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B9641">
      <w:pPr>
        <w:pStyle w:val="7"/>
        <w:rPr>
          <w:color w:val="auto"/>
          <w:highlight w:val="none"/>
        </w:rPr>
      </w:pPr>
      <w:r>
        <w:rPr>
          <w:color w:val="auto"/>
          <w:highlight w:val="none"/>
        </w:rPr>
        <w:t>项目需求书（</w:t>
      </w:r>
      <w:r>
        <w:rPr>
          <w:rFonts w:hint="eastAsia"/>
          <w:color w:val="auto"/>
          <w:highlight w:val="none"/>
        </w:rPr>
        <w:t>乘用车、客车</w:t>
      </w:r>
      <w:r>
        <w:rPr>
          <w:color w:val="auto"/>
          <w:highlight w:val="none"/>
        </w:rPr>
        <w:t>）</w:t>
      </w:r>
    </w:p>
    <w:p w14:paraId="28E3E271">
      <w:pPr>
        <w:pStyle w:val="14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highlight w:val="none"/>
        </w:rPr>
        <w:t>项目背景</w:t>
      </w:r>
    </w:p>
    <w:p w14:paraId="53ED976B"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我院现有业务车辆不足，难以满足日常出行需求。为保障各项工作任务顺利开展，拟采购客车1辆，以优化资源配置。</w:t>
      </w:r>
    </w:p>
    <w:p w14:paraId="6F193F98">
      <w:pPr>
        <w:spacing w:line="360" w:lineRule="auto"/>
        <w:ind w:firstLine="482" w:firstLineChars="200"/>
        <w:rPr>
          <w:rFonts w:ascii="Times New Roman" w:hAnsi="Times New Roman" w:cs="Times New Roman"/>
          <w:b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highlight w:val="none"/>
        </w:rPr>
        <w:t>二、项目预算</w:t>
      </w:r>
    </w:p>
    <w:p w14:paraId="6C3CC8C6"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第一包：500000元（人民币伍拾万元整）</w:t>
      </w:r>
    </w:p>
    <w:p w14:paraId="277A7E96"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该预算包含1辆客车的全部费用。</w:t>
      </w:r>
    </w:p>
    <w:p w14:paraId="4450B9A9">
      <w:pPr>
        <w:spacing w:line="360" w:lineRule="auto"/>
        <w:ind w:firstLine="482" w:firstLineChars="200"/>
        <w:rPr>
          <w:rFonts w:ascii="Times New Roman" w:hAnsi="Times New Roman" w:cs="Times New Roman"/>
          <w:b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highlight w:val="none"/>
        </w:rPr>
        <w:t>三、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  <w:highlight w:val="none"/>
        </w:rPr>
        <w:t>资格要求</w:t>
      </w:r>
    </w:p>
    <w:p w14:paraId="134EDA61"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（一）投标人须具备《中华人民共和国政府采购法》第二十二条第一款规定的条件。</w:t>
      </w:r>
    </w:p>
    <w:p w14:paraId="2A4AD8CC"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（二）本项目不接受联合体。</w:t>
      </w:r>
    </w:p>
    <w:p w14:paraId="769BEA71">
      <w:pPr>
        <w:spacing w:line="360" w:lineRule="auto"/>
        <w:ind w:firstLine="482" w:firstLineChars="200"/>
        <w:rPr>
          <w:rFonts w:ascii="Times New Roman" w:hAnsi="Times New Roman" w:cs="Times New Roman"/>
          <w:b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/>
          <w:color w:val="auto"/>
          <w:sz w:val="24"/>
          <w:szCs w:val="24"/>
          <w:highlight w:val="none"/>
        </w:rPr>
        <w:t>四、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none"/>
        </w:rPr>
        <w:t>服务要求</w:t>
      </w:r>
    </w:p>
    <w:p w14:paraId="6EF023DF"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所投车辆包修期限不低于2年或者行驶里程15万公里，以先到者为准，具体零部件质保以《质量保修手册》为准；所投车辆质保期内（修理、更换、退货）有效期限不低于2年或者行驶里程15万公里，以先到者为准。包修期和三包有效期自供应商开具购车发票之日起计算。</w:t>
      </w:r>
    </w:p>
    <w:p w14:paraId="25C91E77"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在包修期内，车辆出现产品质量问题，供应商负责免费修理（包括工时费和材料费）。</w:t>
      </w:r>
    </w:p>
    <w:p w14:paraId="2A8C22E5"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以上为国家质量监督检验检疫总局《家用汽车产品修理、更换、退货责任规定》（总局令第150号）第17、18条的规定，采购人可参照。</w:t>
      </w:r>
    </w:p>
    <w:p w14:paraId="0CC4C9A5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eastAsia" w:ascii="Times New Roman" w:hAnsi="Times New Roman" w:cs="Times New Roman"/>
          <w:b/>
          <w:color w:val="auto"/>
          <w:sz w:val="24"/>
          <w:highlight w:val="none"/>
        </w:rPr>
        <w:t>五</w:t>
      </w:r>
      <w:r>
        <w:rPr>
          <w:rFonts w:ascii="Times New Roman" w:hAnsi="Times New Roman" w:cs="Times New Roman"/>
          <w:b/>
          <w:color w:val="auto"/>
          <w:sz w:val="24"/>
          <w:highlight w:val="none"/>
        </w:rPr>
        <w:t>、交货要求</w:t>
      </w:r>
    </w:p>
    <w:p w14:paraId="021C04CB">
      <w:pPr>
        <w:spacing w:line="360" w:lineRule="auto"/>
        <w:ind w:firstLine="480" w:firstLineChars="200"/>
        <w:rPr>
          <w:rFonts w:hint="default" w:ascii="Times New Roman" w:hAnsi="Times New Roman" w:cs="Times New Roman" w:eastAsia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交货时间：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中标后45日内交车。</w:t>
      </w:r>
    </w:p>
    <w:p w14:paraId="321260A3"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交货地点：天津市河西区增进道17号</w:t>
      </w:r>
    </w:p>
    <w:p w14:paraId="065D3B0A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eastAsia" w:ascii="Times New Roman" w:hAnsi="Times New Roman" w:cs="Times New Roman"/>
          <w:b/>
          <w:color w:val="auto"/>
          <w:sz w:val="24"/>
          <w:highlight w:val="none"/>
        </w:rPr>
        <w:t>六</w:t>
      </w:r>
      <w:r>
        <w:rPr>
          <w:rFonts w:ascii="Times New Roman" w:hAnsi="Times New Roman" w:cs="Times New Roman"/>
          <w:b/>
          <w:color w:val="auto"/>
          <w:sz w:val="24"/>
          <w:highlight w:val="none"/>
        </w:rPr>
        <w:t>、付款方式</w:t>
      </w:r>
    </w:p>
    <w:p w14:paraId="32C32878"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中标后支付合同总额的25%为定金，车辆交付验收合格后10个</w:t>
      </w:r>
      <w:bookmarkStart w:id="0" w:name="_GoBack"/>
      <w:bookmarkEnd w:id="0"/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工作日内支付至合同总额的100%。</w:t>
      </w:r>
    </w:p>
    <w:p w14:paraId="5BDE0073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color w:val="auto"/>
          <w:sz w:val="24"/>
          <w:highlight w:val="none"/>
        </w:rPr>
      </w:pPr>
    </w:p>
    <w:p w14:paraId="13604120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color w:val="auto"/>
          <w:sz w:val="24"/>
          <w:highlight w:val="none"/>
        </w:rPr>
      </w:pPr>
    </w:p>
    <w:p w14:paraId="5A3E0128">
      <w:pPr>
        <w:pStyle w:val="3"/>
        <w:rPr>
          <w:color w:val="auto"/>
          <w:highlight w:val="none"/>
        </w:rPr>
      </w:pPr>
    </w:p>
    <w:p w14:paraId="355B5BBF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eastAsia" w:ascii="Times New Roman" w:hAnsi="Times New Roman" w:cs="Times New Roman"/>
          <w:b/>
          <w:color w:val="auto"/>
          <w:sz w:val="24"/>
          <w:highlight w:val="none"/>
        </w:rPr>
        <w:t>七</w:t>
      </w:r>
      <w:r>
        <w:rPr>
          <w:rFonts w:ascii="Times New Roman" w:hAnsi="Times New Roman" w:cs="Times New Roman"/>
          <w:b/>
          <w:color w:val="auto"/>
          <w:sz w:val="24"/>
          <w:highlight w:val="none"/>
        </w:rPr>
        <w:t>、技术要求</w:t>
      </w:r>
    </w:p>
    <w:tbl>
      <w:tblPr>
        <w:tblStyle w:val="8"/>
        <w:tblW w:w="9216" w:type="dxa"/>
        <w:tblInd w:w="-2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474"/>
        <w:gridCol w:w="737"/>
        <w:gridCol w:w="6160"/>
      </w:tblGrid>
      <w:tr w14:paraId="070A6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62A67">
            <w:pPr>
              <w:widowControl/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4CE39">
            <w:pPr>
              <w:widowControl/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采购项名称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84DD1">
            <w:pPr>
              <w:widowControl/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119D0">
            <w:pPr>
              <w:widowControl/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需求条款</w:t>
            </w:r>
          </w:p>
        </w:tc>
      </w:tr>
      <w:tr w14:paraId="59CFD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F82A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2AB4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客车</w:t>
            </w:r>
          </w:p>
        </w:tc>
        <w:tc>
          <w:tcPr>
            <w:tcW w:w="7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E7BD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CA1A8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基本要求：投标人所报车辆车型的基本参数和性能必须符合国家 和行 业 的 有 关 标 准 要 求 ，所 投 车 辆 各 项 技 术 指 标 应 符 合 GB1589-2016《道路车辆外廓尺寸、轴荷及质量限值》、G B 7258-2017《机动车运行安全技术条件》。投标人所投车辆车型必须已纳入国家工信部发布的《车辆生产企业及产品公告》。</w:t>
            </w:r>
          </w:p>
          <w:p w14:paraId="734612C3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注：客车的基本参数、技术性能必须与国家工信部颁布的上述公告的基本参数、技术性能相一致。若发生不能注册登记申领牌证和安全行车事故时，经有关权威部门认定属投标人责任的，由投标人要按有关法规承担一切责任。</w:t>
            </w:r>
          </w:p>
        </w:tc>
      </w:tr>
      <w:tr w14:paraId="09006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C1D172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CA96A9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330B02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594E2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整车造型：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bidi="ar"/>
              </w:rPr>
              <w:t>高端商务造型，设计新颖，制造工艺先进、设备运行可靠稳定、技术成熟。</w:t>
            </w:r>
          </w:p>
        </w:tc>
      </w:tr>
      <w:tr w14:paraId="264AE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026D3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36022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654A4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FB01F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外型尺寸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bidi="ar"/>
              </w:rPr>
              <w:t>满足座位≥26+1座，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7500mm≥车长≥7000mm，车宽≤2250mm，车高≤3100mm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★</w:t>
            </w:r>
          </w:p>
        </w:tc>
      </w:tr>
      <w:tr w14:paraId="08229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DC0D2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B75C4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8E0DA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D8F8F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质量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最大总质量≤8000Kg；★</w:t>
            </w:r>
          </w:p>
        </w:tc>
      </w:tr>
      <w:tr w14:paraId="3B503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819D2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71673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0640C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C0CF5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发动机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玉柴发动机，功率≥120KW，国六排放标准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bidi="ar"/>
              </w:rPr>
              <w:t>。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★</w:t>
            </w:r>
          </w:p>
        </w:tc>
      </w:tr>
      <w:tr w14:paraId="54EE0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EBAC4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5F59C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D712E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870D4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前桥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国内一线品牌车桥，承载≥3.5T，盘式制动</w:t>
            </w:r>
          </w:p>
        </w:tc>
      </w:tr>
      <w:tr w14:paraId="5345F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A8A69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D770A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E98CF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0DD5C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后桥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国内一线品牌车桥，承载≥5T，盘式制动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；要求后桥速比科学匹配，满足动力性要求，降低油耗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★</w:t>
            </w:r>
          </w:p>
        </w:tc>
      </w:tr>
      <w:tr w14:paraId="730FB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0CB30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C7CA7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6D47A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EA051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变速箱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六档手动变速箱，要求低噪音、高传动效率、高可靠性</w:t>
            </w:r>
          </w:p>
        </w:tc>
      </w:tr>
      <w:tr w14:paraId="59B9F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FE77D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56753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7629F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79319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悬架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前3片簧、后复合悬架系统。★</w:t>
            </w:r>
          </w:p>
        </w:tc>
      </w:tr>
      <w:tr w14:paraId="6CCE8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96B74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B20A1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C1ED7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B15EF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行车制动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底盘采用气压双回路行车制动</w:t>
            </w:r>
          </w:p>
        </w:tc>
      </w:tr>
      <w:tr w14:paraId="56655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15B24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1BBDC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0EE13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B4E45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驻车制动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采用储能弹簧制动形式，作用于后轮</w:t>
            </w:r>
          </w:p>
        </w:tc>
      </w:tr>
      <w:tr w14:paraId="13286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26C05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CAB0A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FC438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5C16E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转向系统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整体式动力转向器，四向调节方向盘</w:t>
            </w:r>
          </w:p>
        </w:tc>
      </w:tr>
      <w:tr w14:paraId="3B07A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AA81E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40490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C1AB4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75E8C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轮胎及轮辋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真空子午线轮胎215/75R17.5，带备胎，配备钢制轮辋</w:t>
            </w:r>
          </w:p>
        </w:tc>
      </w:tr>
      <w:tr w14:paraId="1C015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B21DF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882FE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10F23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14A59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气路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配置优质品牌冷凝器、干燥器、油水分离器，除去管路中的油和水，防止冬季管路结冰堵塞，提高制动安全性</w:t>
            </w:r>
          </w:p>
        </w:tc>
      </w:tr>
      <w:tr w14:paraId="13957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ABC03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FCE31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68930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D0DDD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油箱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 xml:space="preserve">油箱容量≥120L </w:t>
            </w:r>
          </w:p>
        </w:tc>
      </w:tr>
      <w:tr w14:paraId="39209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21338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9E058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D9002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D085E">
            <w:pPr>
              <w:spacing w:line="360" w:lineRule="auto"/>
              <w:jc w:val="left"/>
              <w:rPr>
                <w:rFonts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座椅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</w:p>
          <w:p w14:paraId="1B3F970D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 xml:space="preserve">司机椅：三点式机械减震靠背驾驶员座椅，带安全带未系报警，黑色拼商务灰织物面料 </w:t>
            </w:r>
          </w:p>
          <w:p w14:paraId="791DD03F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bidi="ar"/>
              </w:rPr>
              <w:t>乘客椅：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黑色拼商务灰织物面料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bidi="ar"/>
              </w:rPr>
              <w:t>乘客座椅，全车三点式伸缩安全带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 xml:space="preserve"> </w:t>
            </w:r>
          </w:p>
        </w:tc>
      </w:tr>
      <w:tr w14:paraId="75FCD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AB15C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61EDF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77584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65FFF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车厢地板革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bidi="ar"/>
              </w:rPr>
              <w:t>整车铺设优质橡木花纹阻燃地板革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</w:rPr>
              <w:t>★</w:t>
            </w:r>
          </w:p>
        </w:tc>
      </w:tr>
      <w:tr w14:paraId="2EE57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AA82B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F89A8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2FFC0">
            <w:pPr>
              <w:jc w:val="center"/>
              <w:rPr>
                <w:rFonts w:asciiTheme="minorEastAsia" w:hAnsi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195D2">
            <w:pPr>
              <w:spacing w:line="360" w:lineRule="auto"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bidi="ar"/>
              </w:rPr>
              <w:t>车内安全设施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bidi="ar"/>
              </w:rPr>
              <w:t>2kg灭火器2个，应急安全锤符合国家标准</w:t>
            </w:r>
          </w:p>
        </w:tc>
      </w:tr>
    </w:tbl>
    <w:p w14:paraId="1067A4F7">
      <w:pPr>
        <w:spacing w:line="360" w:lineRule="auto"/>
        <w:ind w:firstLine="480" w:firstLineChars="200"/>
        <w:outlineLvl w:val="0"/>
        <w:rPr>
          <w:rFonts w:asciiTheme="minorEastAsia" w:hAnsi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</w:rPr>
        <w:t>加注“★”号条款为实质性条款，不得出现负偏离，发生负偏离即做无效标处理。</w:t>
      </w:r>
    </w:p>
    <w:p w14:paraId="131BEA62">
      <w:pPr>
        <w:spacing w:line="360" w:lineRule="auto"/>
        <w:ind w:firstLine="480" w:firstLineChars="200"/>
        <w:outlineLvl w:val="0"/>
        <w:rPr>
          <w:rFonts w:asciiTheme="minorEastAsia" w:hAnsi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</w:rPr>
        <w:t>加注“▲”号的产品为核心产品（如项目需求书中未明确核心产品，则视为全部产品均为核心产品）。</w:t>
      </w:r>
    </w:p>
    <w:p w14:paraId="7BA0DA90">
      <w:pPr>
        <w:autoSpaceDE w:val="0"/>
        <w:autoSpaceDN w:val="0"/>
        <w:spacing w:line="360" w:lineRule="auto"/>
        <w:ind w:firstLine="482" w:firstLineChars="200"/>
        <w:rPr>
          <w:b/>
          <w:color w:val="auto"/>
          <w:sz w:val="24"/>
          <w:highlight w:val="none"/>
        </w:rPr>
      </w:pPr>
      <w:r>
        <w:rPr>
          <w:rFonts w:hint="eastAsia"/>
          <w:b/>
          <w:color w:val="auto"/>
          <w:sz w:val="24"/>
          <w:highlight w:val="none"/>
        </w:rPr>
        <w:t>八、验收标准</w:t>
      </w:r>
    </w:p>
    <w:p w14:paraId="214B2436">
      <w:pPr>
        <w:spacing w:line="360" w:lineRule="auto"/>
        <w:ind w:firstLine="480" w:firstLineChars="200"/>
        <w:outlineLvl w:val="0"/>
        <w:rPr>
          <w:rFonts w:asciiTheme="minorEastAsia" w:hAnsi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</w:rPr>
        <w:t>车辆符合现行国家标准要求。</w:t>
      </w:r>
    </w:p>
    <w:p w14:paraId="379B7EEB">
      <w:pPr>
        <w:numPr>
          <w:ilvl w:val="0"/>
          <w:numId w:val="2"/>
        </w:numPr>
        <w:autoSpaceDE w:val="0"/>
        <w:autoSpaceDN w:val="0"/>
        <w:spacing w:line="360" w:lineRule="auto"/>
        <w:ind w:firstLine="482" w:firstLineChars="200"/>
        <w:rPr>
          <w:b/>
          <w:color w:val="auto"/>
          <w:sz w:val="24"/>
          <w:highlight w:val="none"/>
        </w:rPr>
      </w:pPr>
      <w:r>
        <w:rPr>
          <w:rFonts w:hint="eastAsia"/>
          <w:b/>
          <w:color w:val="auto"/>
          <w:sz w:val="24"/>
          <w:highlight w:val="none"/>
        </w:rPr>
        <w:t>其他要求</w:t>
      </w:r>
    </w:p>
    <w:p w14:paraId="352FA4A7">
      <w:pPr>
        <w:spacing w:line="360" w:lineRule="auto"/>
        <w:ind w:firstLine="480" w:firstLineChars="200"/>
        <w:outlineLvl w:val="0"/>
        <w:rPr>
          <w:rFonts w:asciiTheme="minorEastAsia" w:hAnsi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8A9BD4"/>
    <w:multiLevelType w:val="singleLevel"/>
    <w:tmpl w:val="9F8A9BD4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5935DBF"/>
    <w:multiLevelType w:val="multilevel"/>
    <w:tmpl w:val="15935DBF"/>
    <w:lvl w:ilvl="0" w:tentative="0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90"/>
    <w:rsid w:val="00023882"/>
    <w:rsid w:val="000255F7"/>
    <w:rsid w:val="00055D49"/>
    <w:rsid w:val="00064C61"/>
    <w:rsid w:val="00152FEE"/>
    <w:rsid w:val="001C4E16"/>
    <w:rsid w:val="002247B5"/>
    <w:rsid w:val="002B0D16"/>
    <w:rsid w:val="002C6CD7"/>
    <w:rsid w:val="003314A0"/>
    <w:rsid w:val="0035432B"/>
    <w:rsid w:val="00416FA1"/>
    <w:rsid w:val="00454190"/>
    <w:rsid w:val="004E1E72"/>
    <w:rsid w:val="005064C0"/>
    <w:rsid w:val="00612EBB"/>
    <w:rsid w:val="00616B59"/>
    <w:rsid w:val="006276D9"/>
    <w:rsid w:val="006472E4"/>
    <w:rsid w:val="006A1680"/>
    <w:rsid w:val="006D7E4E"/>
    <w:rsid w:val="0071453E"/>
    <w:rsid w:val="007E6A8F"/>
    <w:rsid w:val="008C4CB6"/>
    <w:rsid w:val="009E4D5D"/>
    <w:rsid w:val="00A128B3"/>
    <w:rsid w:val="00A755A5"/>
    <w:rsid w:val="00A82DFF"/>
    <w:rsid w:val="00AD1BC9"/>
    <w:rsid w:val="00B77D8F"/>
    <w:rsid w:val="00C0258D"/>
    <w:rsid w:val="00CD56AA"/>
    <w:rsid w:val="00D029AF"/>
    <w:rsid w:val="00D04B99"/>
    <w:rsid w:val="00D51DCF"/>
    <w:rsid w:val="00D81F21"/>
    <w:rsid w:val="00DA01D0"/>
    <w:rsid w:val="00DD604E"/>
    <w:rsid w:val="00DE3800"/>
    <w:rsid w:val="00DF73C8"/>
    <w:rsid w:val="00EB4A86"/>
    <w:rsid w:val="00F449C4"/>
    <w:rsid w:val="00F75883"/>
    <w:rsid w:val="00F9274C"/>
    <w:rsid w:val="1F1D3483"/>
    <w:rsid w:val="316258DB"/>
    <w:rsid w:val="37D77D29"/>
    <w:rsid w:val="461669F2"/>
    <w:rsid w:val="509F41EC"/>
    <w:rsid w:val="571659A6"/>
    <w:rsid w:val="589719F3"/>
    <w:rsid w:val="7B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autoRedefine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标题 Char"/>
    <w:basedOn w:val="10"/>
    <w:link w:val="7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2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4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ZZYT</Company>
  <Pages>3</Pages>
  <Words>1297</Words>
  <Characters>1385</Characters>
  <Lines>10</Lines>
  <Paragraphs>3</Paragraphs>
  <TotalTime>36</TotalTime>
  <ScaleCrop>false</ScaleCrop>
  <LinksUpToDate>false</LinksUpToDate>
  <CharactersWithSpaces>1420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2021-06-11T11:28:00Z</dcterms:created>
  <dc:creator>未定义</dc:creator>
  <cp:lastModifiedBy>SSIRO9</cp:lastModifiedBy>
  <dcterms:modified xsi:type="dcterms:W3CDTF">2026-04-23T08:05:25Z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eyJoZGlkIjoiNzE4MDMwNzI0ODc2YjQyMDY2MTIzYTA5ZWQ0Njg3ZDQiLCJ1c2VySWQiOiI2NTczMjE4NDAifQ==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EE885749E5FAE5125490E869C9932432_43</vt:lpwstr>
  </property>
</Properties>
</file>