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821B69" w14:textId="77777777" w:rsidR="008D4CC4" w:rsidRDefault="003D6831">
      <w:pPr>
        <w:spacing w:line="360" w:lineRule="auto"/>
        <w:ind w:firstLineChars="200" w:firstLine="480"/>
        <w:outlineLvl w:val="0"/>
        <w:rPr>
          <w:sz w:val="24"/>
        </w:rPr>
      </w:pPr>
      <w:r>
        <w:rPr>
          <w:rFonts w:hint="eastAsia"/>
          <w:sz w:val="24"/>
        </w:rPr>
        <w:t>四、评分因素及评标标准</w:t>
      </w:r>
    </w:p>
    <w:tbl>
      <w:tblPr>
        <w:tblW w:w="10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8"/>
        <w:gridCol w:w="1655"/>
        <w:gridCol w:w="7087"/>
        <w:gridCol w:w="1010"/>
      </w:tblGrid>
      <w:tr w:rsidR="008D4CC4" w14:paraId="687B2F70" w14:textId="77777777">
        <w:trPr>
          <w:jc w:val="center"/>
        </w:trPr>
        <w:tc>
          <w:tcPr>
            <w:tcW w:w="9250" w:type="dxa"/>
            <w:gridSpan w:val="3"/>
            <w:vAlign w:val="center"/>
          </w:tcPr>
          <w:p w14:paraId="6CE8EBDA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/>
                <w:kern w:val="0"/>
                <w:sz w:val="24"/>
                <w:szCs w:val="24"/>
              </w:rPr>
              <w:t>第一部分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 xml:space="preserve"> 价格（30分）</w:t>
            </w:r>
          </w:p>
        </w:tc>
        <w:tc>
          <w:tcPr>
            <w:tcW w:w="1010" w:type="dxa"/>
            <w:vAlign w:val="center"/>
          </w:tcPr>
          <w:p w14:paraId="7588EC9B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/>
                <w:kern w:val="0"/>
                <w:sz w:val="24"/>
                <w:szCs w:val="24"/>
              </w:rPr>
              <w:t>分值</w:t>
            </w:r>
          </w:p>
        </w:tc>
      </w:tr>
      <w:tr w:rsidR="008D4CC4" w14:paraId="1779CE66" w14:textId="77777777">
        <w:trPr>
          <w:jc w:val="center"/>
        </w:trPr>
        <w:tc>
          <w:tcPr>
            <w:tcW w:w="508" w:type="dxa"/>
            <w:vAlign w:val="center"/>
          </w:tcPr>
          <w:p w14:paraId="14704527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655" w:type="dxa"/>
            <w:vAlign w:val="center"/>
          </w:tcPr>
          <w:p w14:paraId="70E59C47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价格</w:t>
            </w:r>
          </w:p>
        </w:tc>
        <w:tc>
          <w:tcPr>
            <w:tcW w:w="7087" w:type="dxa"/>
            <w:vAlign w:val="center"/>
          </w:tcPr>
          <w:p w14:paraId="035B9271" w14:textId="77777777" w:rsidR="008D4CC4" w:rsidRDefault="003D6831">
            <w:pPr>
              <w:widowControl/>
              <w:snapToGrid w:val="0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（1）投标报价超过采购预算的，投标无效，未超过采购预算的投标报价按以下公式进行计算</w:t>
            </w:r>
          </w:p>
          <w:p w14:paraId="30816284" w14:textId="77777777" w:rsidR="008D4CC4" w:rsidRDefault="003D6831">
            <w:pPr>
              <w:widowControl/>
              <w:snapToGrid w:val="0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（2）投标报价得分=（评标基准价/投标报价）×30</w:t>
            </w:r>
          </w:p>
          <w:p w14:paraId="1A0BD1E3" w14:textId="77777777" w:rsidR="008D4CC4" w:rsidRDefault="003D6831">
            <w:pPr>
              <w:widowControl/>
              <w:snapToGrid w:val="0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注：满足招标文件要求且投标报价最低的投标报价为评标基准价</w:t>
            </w:r>
          </w:p>
        </w:tc>
        <w:tc>
          <w:tcPr>
            <w:tcW w:w="1010" w:type="dxa"/>
            <w:vAlign w:val="center"/>
          </w:tcPr>
          <w:p w14:paraId="43184E89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30</w:t>
            </w:r>
          </w:p>
        </w:tc>
      </w:tr>
      <w:tr w:rsidR="008D4CC4" w14:paraId="629C82FB" w14:textId="77777777">
        <w:trPr>
          <w:jc w:val="center"/>
        </w:trPr>
        <w:tc>
          <w:tcPr>
            <w:tcW w:w="9250" w:type="dxa"/>
            <w:gridSpan w:val="3"/>
            <w:vAlign w:val="center"/>
          </w:tcPr>
          <w:p w14:paraId="3605C7E2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/>
                <w:kern w:val="0"/>
                <w:sz w:val="24"/>
                <w:szCs w:val="24"/>
              </w:rPr>
              <w:t>第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二</w:t>
            </w:r>
            <w:r>
              <w:rPr>
                <w:rFonts w:ascii="宋体" w:hAnsi="宋体"/>
                <w:kern w:val="0"/>
                <w:sz w:val="24"/>
                <w:szCs w:val="24"/>
              </w:rPr>
              <w:t xml:space="preserve">部分 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客观分</w:t>
            </w:r>
            <w:r>
              <w:rPr>
                <w:rFonts w:ascii="宋体" w:hAnsi="宋体"/>
                <w:kern w:val="0"/>
                <w:sz w:val="24"/>
                <w:szCs w:val="24"/>
              </w:rPr>
              <w:t>（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27</w:t>
            </w:r>
            <w:r>
              <w:rPr>
                <w:rFonts w:ascii="宋体" w:hAnsi="宋体"/>
                <w:kern w:val="0"/>
                <w:sz w:val="24"/>
                <w:szCs w:val="24"/>
              </w:rPr>
              <w:t>分）</w:t>
            </w:r>
          </w:p>
        </w:tc>
        <w:tc>
          <w:tcPr>
            <w:tcW w:w="1010" w:type="dxa"/>
            <w:vAlign w:val="center"/>
          </w:tcPr>
          <w:p w14:paraId="0EA517A7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分值</w:t>
            </w:r>
          </w:p>
        </w:tc>
      </w:tr>
      <w:tr w:rsidR="008D4CC4" w14:paraId="73BA0196" w14:textId="77777777">
        <w:trPr>
          <w:jc w:val="center"/>
        </w:trPr>
        <w:tc>
          <w:tcPr>
            <w:tcW w:w="508" w:type="dxa"/>
            <w:vAlign w:val="center"/>
          </w:tcPr>
          <w:p w14:paraId="5D5C1289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655" w:type="dxa"/>
            <w:vAlign w:val="center"/>
          </w:tcPr>
          <w:p w14:paraId="65F0C9E6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制造商认证评价</w:t>
            </w:r>
          </w:p>
        </w:tc>
        <w:tc>
          <w:tcPr>
            <w:tcW w:w="7087" w:type="dxa"/>
            <w:vAlign w:val="center"/>
          </w:tcPr>
          <w:p w14:paraId="35D6A9FA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所投产品的制造商具备质量管理体系认证、职业健康安全管理体系认证、环境管理体系认证，投标文件中提供证书扫描件。具备1份证书得1分，最多3分</w:t>
            </w:r>
          </w:p>
        </w:tc>
        <w:tc>
          <w:tcPr>
            <w:tcW w:w="1010" w:type="dxa"/>
            <w:vAlign w:val="center"/>
          </w:tcPr>
          <w:p w14:paraId="46993D81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3</w:t>
            </w:r>
          </w:p>
        </w:tc>
      </w:tr>
      <w:tr w:rsidR="008D4CC4" w14:paraId="3754661E" w14:textId="77777777">
        <w:trPr>
          <w:trHeight w:val="239"/>
          <w:jc w:val="center"/>
        </w:trPr>
        <w:tc>
          <w:tcPr>
            <w:tcW w:w="508" w:type="dxa"/>
            <w:vAlign w:val="center"/>
          </w:tcPr>
          <w:p w14:paraId="7BF39B1C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1655" w:type="dxa"/>
            <w:vAlign w:val="center"/>
          </w:tcPr>
          <w:p w14:paraId="3A5AADBB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 w:rsidRPr="00221687">
              <w:rPr>
                <w:rFonts w:ascii="宋体" w:hAnsi="宋体" w:hint="eastAsia"/>
                <w:color w:val="FF0000"/>
                <w:sz w:val="24"/>
                <w:szCs w:val="24"/>
              </w:rPr>
              <w:t>投标人生产能力评价</w:t>
            </w:r>
          </w:p>
        </w:tc>
        <w:tc>
          <w:tcPr>
            <w:tcW w:w="7087" w:type="dxa"/>
            <w:vAlign w:val="center"/>
          </w:tcPr>
          <w:p w14:paraId="6BBA9619" w14:textId="63C28CEE" w:rsidR="008D4CC4" w:rsidRPr="00221687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221687">
              <w:rPr>
                <w:rFonts w:ascii="宋体" w:hAnsi="宋体" w:hint="eastAsia"/>
                <w:sz w:val="24"/>
                <w:szCs w:val="24"/>
              </w:rPr>
              <w:t>与本项目相关的生产硬件、软件，附硬件照片、软件截图及其</w:t>
            </w:r>
            <w:r w:rsidRPr="00221687">
              <w:rPr>
                <w:rFonts w:hint="eastAsia"/>
                <w:bCs/>
                <w:sz w:val="24"/>
              </w:rPr>
              <w:t>购置发票扫描件</w:t>
            </w:r>
            <w:r w:rsidRPr="00221687">
              <w:rPr>
                <w:rFonts w:ascii="宋体" w:hAnsi="宋体" w:hint="eastAsia"/>
                <w:sz w:val="24"/>
                <w:szCs w:val="24"/>
              </w:rPr>
              <w:t>，否则不予认定</w:t>
            </w:r>
          </w:p>
          <w:p w14:paraId="5AB41418" w14:textId="77777777" w:rsidR="008D4CC4" w:rsidRPr="00221687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221687">
              <w:rPr>
                <w:rFonts w:ascii="宋体" w:hAnsi="宋体" w:hint="eastAsia"/>
                <w:sz w:val="24"/>
                <w:szCs w:val="24"/>
              </w:rPr>
              <w:t>(1) 自动裁剪机；</w:t>
            </w:r>
          </w:p>
          <w:p w14:paraId="2B8A9D89" w14:textId="77777777" w:rsidR="008D4CC4" w:rsidRPr="00221687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221687">
              <w:rPr>
                <w:rFonts w:ascii="宋体" w:hAnsi="宋体" w:hint="eastAsia"/>
                <w:sz w:val="24"/>
                <w:szCs w:val="24"/>
              </w:rPr>
              <w:t>(2) 自动充绒机；</w:t>
            </w:r>
          </w:p>
          <w:p w14:paraId="1A0CE4D0" w14:textId="77777777" w:rsidR="008D4CC4" w:rsidRPr="00221687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221687">
              <w:rPr>
                <w:rFonts w:ascii="宋体" w:hAnsi="宋体" w:hint="eastAsia"/>
                <w:sz w:val="24"/>
                <w:szCs w:val="24"/>
              </w:rPr>
              <w:t>（3）整烫机；</w:t>
            </w:r>
          </w:p>
          <w:p w14:paraId="5DEB9928" w14:textId="77777777" w:rsidR="008D4CC4" w:rsidRPr="00221687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221687">
              <w:rPr>
                <w:rFonts w:ascii="宋体" w:hAnsi="宋体" w:hint="eastAsia"/>
                <w:sz w:val="24"/>
                <w:szCs w:val="24"/>
              </w:rPr>
              <w:t>（4) 平缝机；</w:t>
            </w:r>
          </w:p>
          <w:p w14:paraId="7CE81585" w14:textId="77777777" w:rsidR="008D4CC4" w:rsidRPr="00221687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221687">
              <w:rPr>
                <w:rFonts w:ascii="宋体" w:hAnsi="宋体" w:hint="eastAsia"/>
                <w:sz w:val="24"/>
                <w:szCs w:val="24"/>
              </w:rPr>
              <w:t>（5）</w:t>
            </w:r>
            <w:proofErr w:type="gramStart"/>
            <w:r w:rsidRPr="00221687">
              <w:rPr>
                <w:rFonts w:ascii="宋体" w:hAnsi="宋体" w:hint="eastAsia"/>
                <w:sz w:val="24"/>
                <w:szCs w:val="24"/>
              </w:rPr>
              <w:t>敷衬机</w:t>
            </w:r>
            <w:proofErr w:type="gramEnd"/>
            <w:r w:rsidRPr="00221687">
              <w:rPr>
                <w:rFonts w:ascii="宋体" w:hAnsi="宋体" w:hint="eastAsia"/>
                <w:sz w:val="24"/>
                <w:szCs w:val="24"/>
              </w:rPr>
              <w:t>；</w:t>
            </w:r>
          </w:p>
          <w:p w14:paraId="52DD0C79" w14:textId="77777777" w:rsidR="008D4CC4" w:rsidRPr="00221687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221687">
              <w:rPr>
                <w:rFonts w:ascii="宋体" w:hAnsi="宋体" w:hint="eastAsia"/>
                <w:sz w:val="24"/>
                <w:szCs w:val="24"/>
              </w:rPr>
              <w:t>（6）上袖机；</w:t>
            </w:r>
            <w:bookmarkStart w:id="0" w:name="_GoBack"/>
            <w:bookmarkEnd w:id="0"/>
          </w:p>
          <w:p w14:paraId="2945367F" w14:textId="77777777" w:rsidR="008D4CC4" w:rsidRPr="00221687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221687">
              <w:rPr>
                <w:rFonts w:ascii="宋体" w:hAnsi="宋体" w:hint="eastAsia"/>
                <w:sz w:val="24"/>
                <w:szCs w:val="24"/>
              </w:rPr>
              <w:t>(7) 订单智能管理系统；</w:t>
            </w:r>
          </w:p>
          <w:p w14:paraId="4D16BDB9" w14:textId="77777777" w:rsidR="008D4CC4" w:rsidRPr="00221687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221687">
              <w:rPr>
                <w:rFonts w:ascii="宋体" w:hAnsi="宋体" w:hint="eastAsia"/>
                <w:sz w:val="24"/>
                <w:szCs w:val="24"/>
              </w:rPr>
              <w:t>(8)智慧物流系统（智能仓库管理系统）；</w:t>
            </w:r>
          </w:p>
          <w:p w14:paraId="405C319D" w14:textId="5993C993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 w:rsidRPr="00221687">
              <w:rPr>
                <w:rFonts w:ascii="宋体" w:hAnsi="宋体" w:hint="eastAsia"/>
                <w:sz w:val="24"/>
                <w:szCs w:val="24"/>
              </w:rPr>
              <w:t>上述</w:t>
            </w:r>
            <w:r w:rsidR="000A289D" w:rsidRPr="00221687">
              <w:rPr>
                <w:rFonts w:ascii="宋体" w:hAnsi="宋体" w:hint="eastAsia"/>
                <w:sz w:val="24"/>
                <w:szCs w:val="24"/>
              </w:rPr>
              <w:t>硬件或软件</w:t>
            </w:r>
            <w:r w:rsidRPr="00221687">
              <w:rPr>
                <w:rFonts w:ascii="宋体" w:hAnsi="宋体" w:hint="eastAsia"/>
                <w:sz w:val="24"/>
                <w:szCs w:val="24"/>
              </w:rPr>
              <w:t>1种1分，最多8分。</w:t>
            </w:r>
          </w:p>
        </w:tc>
        <w:tc>
          <w:tcPr>
            <w:tcW w:w="1010" w:type="dxa"/>
            <w:vAlign w:val="center"/>
          </w:tcPr>
          <w:p w14:paraId="3C164F9A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sz w:val="24"/>
                <w:szCs w:val="24"/>
              </w:rPr>
              <w:t>8</w:t>
            </w:r>
          </w:p>
        </w:tc>
      </w:tr>
      <w:tr w:rsidR="008D4CC4" w14:paraId="708AA7C1" w14:textId="77777777">
        <w:trPr>
          <w:jc w:val="center"/>
        </w:trPr>
        <w:tc>
          <w:tcPr>
            <w:tcW w:w="508" w:type="dxa"/>
            <w:vAlign w:val="center"/>
          </w:tcPr>
          <w:p w14:paraId="2225944E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1655" w:type="dxa"/>
            <w:vAlign w:val="center"/>
          </w:tcPr>
          <w:p w14:paraId="70EDF5B8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投标人业绩评价</w:t>
            </w:r>
          </w:p>
        </w:tc>
        <w:tc>
          <w:tcPr>
            <w:tcW w:w="7087" w:type="dxa"/>
            <w:vAlign w:val="center"/>
          </w:tcPr>
          <w:p w14:paraId="0F702AD7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完全按照以下要求提供服装制作且已完成的业绩，提供的证明材料均不得遮挡涂黑，否则不予认定加分。</w:t>
            </w:r>
          </w:p>
          <w:p w14:paraId="2BC2834F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A.合同原件扫描件。包括买卖双方名称及盖章、合同清单、合同签订日期(应为2022年1月1日至今)。</w:t>
            </w:r>
          </w:p>
          <w:p w14:paraId="7FAC0F67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B.上述合同履行良好的相关证明材料原件扫描件(加盖上述合同甲方单位公章或上述合同中所盖的甲方印章)</w:t>
            </w:r>
          </w:p>
          <w:p w14:paraId="20E58D98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1个业绩2分，最多6分</w:t>
            </w:r>
          </w:p>
        </w:tc>
        <w:tc>
          <w:tcPr>
            <w:tcW w:w="1010" w:type="dxa"/>
            <w:vAlign w:val="center"/>
          </w:tcPr>
          <w:p w14:paraId="16525B1B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6</w:t>
            </w:r>
          </w:p>
        </w:tc>
      </w:tr>
      <w:tr w:rsidR="008D4CC4" w14:paraId="6B4F3567" w14:textId="77777777">
        <w:trPr>
          <w:jc w:val="center"/>
        </w:trPr>
        <w:tc>
          <w:tcPr>
            <w:tcW w:w="508" w:type="dxa"/>
            <w:vAlign w:val="center"/>
          </w:tcPr>
          <w:p w14:paraId="3AE1E4DC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1655" w:type="dxa"/>
            <w:vAlign w:val="center"/>
          </w:tcPr>
          <w:p w14:paraId="4EB0696A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Cs/>
                <w:sz w:val="24"/>
                <w:szCs w:val="24"/>
              </w:rPr>
              <w:t>检测/检验/试验/测试报告</w:t>
            </w:r>
            <w:r>
              <w:rPr>
                <w:rFonts w:ascii="宋体" w:hAnsi="宋体" w:hint="eastAsia"/>
                <w:sz w:val="24"/>
                <w:szCs w:val="24"/>
              </w:rPr>
              <w:t>评价</w:t>
            </w:r>
          </w:p>
        </w:tc>
        <w:tc>
          <w:tcPr>
            <w:tcW w:w="7087" w:type="dxa"/>
            <w:vAlign w:val="center"/>
          </w:tcPr>
          <w:p w14:paraId="5EDCE3F4" w14:textId="77777777" w:rsidR="008D4CC4" w:rsidRDefault="003D6831">
            <w:pPr>
              <w:tabs>
                <w:tab w:val="left" w:pos="1814"/>
              </w:tabs>
              <w:spacing w:line="360" w:lineRule="auto"/>
              <w:jc w:val="left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ascii="宋体" w:hAnsi="宋体" w:hint="eastAsia"/>
                <w:bCs/>
                <w:sz w:val="24"/>
                <w:szCs w:val="24"/>
              </w:rPr>
              <w:t>所投</w:t>
            </w:r>
            <w:r>
              <w:rPr>
                <w:rFonts w:ascii="宋体" w:hAnsi="宋体" w:cs="宋体" w:hint="eastAsia"/>
                <w:sz w:val="24"/>
                <w:szCs w:val="24"/>
                <w:lang w:val="zh-CN"/>
              </w:rPr>
              <w:t>同品牌防寒大衣</w:t>
            </w:r>
            <w:r>
              <w:rPr>
                <w:rFonts w:ascii="宋体" w:hAnsi="宋体" w:hint="eastAsia"/>
                <w:bCs/>
                <w:sz w:val="24"/>
                <w:szCs w:val="24"/>
              </w:rPr>
              <w:t>具有带CMA标识的检测/检验/试验/测试报告，提供上述报告扫描件（报告内容至少包含：面料成分：聚酯纤维100%，内胆料成份：锦纶100%，内胆填充物：白鹅绒90%-5%，号型及规格、裁剪、锁定、成品外观质量、</w:t>
            </w:r>
            <w:r>
              <w:rPr>
                <w:rFonts w:ascii="宋体" w:hAnsi="宋体" w:hint="eastAsia"/>
                <w:sz w:val="24"/>
                <w:szCs w:val="24"/>
              </w:rPr>
              <w:t>甲醛含量/(mg/kg)≤300（符合GB18401-2010C类）、PH值4.0-9.0中的任一值（符合GB18401-2010C类</w:t>
            </w:r>
            <w:r>
              <w:rPr>
                <w:rFonts w:ascii="宋体" w:hAnsi="宋体" w:hint="eastAsia"/>
                <w:bCs/>
                <w:sz w:val="24"/>
                <w:szCs w:val="24"/>
              </w:rPr>
              <w:t>）满足上述要求得3分，不满足上述要求得0分。</w:t>
            </w:r>
          </w:p>
          <w:p w14:paraId="1D7C9EB9" w14:textId="77777777" w:rsidR="008D4CC4" w:rsidRDefault="003D6831">
            <w:pPr>
              <w:tabs>
                <w:tab w:val="left" w:pos="1814"/>
              </w:tabs>
              <w:spacing w:line="360" w:lineRule="auto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bCs/>
                <w:sz w:val="24"/>
                <w:szCs w:val="24"/>
              </w:rPr>
              <w:t>注：一份或多份检测/检验/试验/测试报告均可。</w:t>
            </w:r>
          </w:p>
        </w:tc>
        <w:tc>
          <w:tcPr>
            <w:tcW w:w="1010" w:type="dxa"/>
            <w:vAlign w:val="center"/>
          </w:tcPr>
          <w:p w14:paraId="3B1F438F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sz w:val="24"/>
                <w:szCs w:val="24"/>
              </w:rPr>
              <w:t>3</w:t>
            </w:r>
          </w:p>
        </w:tc>
      </w:tr>
      <w:tr w:rsidR="008D4CC4" w14:paraId="0F5E31F8" w14:textId="77777777">
        <w:trPr>
          <w:jc w:val="center"/>
        </w:trPr>
        <w:tc>
          <w:tcPr>
            <w:tcW w:w="508" w:type="dxa"/>
            <w:vAlign w:val="center"/>
          </w:tcPr>
          <w:p w14:paraId="174101F2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1655" w:type="dxa"/>
            <w:vAlign w:val="center"/>
          </w:tcPr>
          <w:p w14:paraId="5A3E5EEE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非“★”技术要求(不含上</w:t>
            </w:r>
            <w:r>
              <w:rPr>
                <w:rFonts w:ascii="宋体" w:hAnsi="宋体" w:hint="eastAsia"/>
                <w:sz w:val="24"/>
                <w:szCs w:val="24"/>
              </w:rPr>
              <w:lastRenderedPageBreak/>
              <w:t>述产品参数证明评价中的参数要求)响应性评价</w:t>
            </w:r>
          </w:p>
        </w:tc>
        <w:tc>
          <w:tcPr>
            <w:tcW w:w="7087" w:type="dxa"/>
            <w:vAlign w:val="center"/>
          </w:tcPr>
          <w:p w14:paraId="31710D55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lastRenderedPageBreak/>
              <w:t>完全满足无偏离的</w:t>
            </w:r>
            <w:r>
              <w:rPr>
                <w:rFonts w:ascii="宋体" w:hAnsi="宋体" w:hint="eastAsia"/>
                <w:b/>
                <w:sz w:val="24"/>
                <w:szCs w:val="24"/>
              </w:rPr>
              <w:t>得7分</w:t>
            </w:r>
            <w:r>
              <w:rPr>
                <w:rFonts w:ascii="宋体" w:hAnsi="宋体" w:hint="eastAsia"/>
                <w:sz w:val="24"/>
                <w:szCs w:val="24"/>
              </w:rPr>
              <w:t>；</w:t>
            </w:r>
          </w:p>
          <w:p w14:paraId="1A20931E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非“★”技术要求劣于招标文件要求或未做应答的不足7条的， 每</w:t>
            </w:r>
            <w:r>
              <w:rPr>
                <w:rFonts w:ascii="宋体" w:hAnsi="宋体" w:hint="eastAsia"/>
                <w:sz w:val="24"/>
                <w:szCs w:val="24"/>
              </w:rPr>
              <w:lastRenderedPageBreak/>
              <w:t>出现1条以上情形减1分</w:t>
            </w:r>
          </w:p>
          <w:p w14:paraId="5412CCC8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非“★”技术要求劣于招标文件要求或未做应答≥7条的，本项得0分</w:t>
            </w:r>
          </w:p>
        </w:tc>
        <w:tc>
          <w:tcPr>
            <w:tcW w:w="1010" w:type="dxa"/>
            <w:vAlign w:val="center"/>
          </w:tcPr>
          <w:p w14:paraId="55E59E0B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sz w:val="24"/>
                <w:szCs w:val="24"/>
              </w:rPr>
              <w:lastRenderedPageBreak/>
              <w:t>7</w:t>
            </w:r>
          </w:p>
        </w:tc>
      </w:tr>
      <w:tr w:rsidR="008D4CC4" w14:paraId="3C61FA31" w14:textId="77777777">
        <w:trPr>
          <w:jc w:val="center"/>
        </w:trPr>
        <w:tc>
          <w:tcPr>
            <w:tcW w:w="9250" w:type="dxa"/>
            <w:gridSpan w:val="3"/>
            <w:vAlign w:val="center"/>
          </w:tcPr>
          <w:p w14:paraId="23F75294" w14:textId="77777777" w:rsidR="008D4CC4" w:rsidRDefault="003D6831">
            <w:pPr>
              <w:snapToGrid w:val="0"/>
              <w:jc w:val="center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ascii="宋体" w:hAnsi="宋体"/>
                <w:kern w:val="0"/>
                <w:sz w:val="24"/>
                <w:szCs w:val="24"/>
              </w:rPr>
              <w:lastRenderedPageBreak/>
              <w:t>第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三</w:t>
            </w:r>
            <w:r>
              <w:rPr>
                <w:rFonts w:ascii="宋体" w:hAnsi="宋体"/>
                <w:kern w:val="0"/>
                <w:sz w:val="24"/>
                <w:szCs w:val="24"/>
              </w:rPr>
              <w:t xml:space="preserve">部分 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主观分</w:t>
            </w:r>
            <w:r>
              <w:rPr>
                <w:rFonts w:ascii="宋体" w:hAnsi="宋体"/>
                <w:kern w:val="0"/>
                <w:sz w:val="24"/>
                <w:szCs w:val="24"/>
              </w:rPr>
              <w:t>（</w:t>
            </w:r>
            <w:r>
              <w:rPr>
                <w:rFonts w:ascii="宋体" w:hAnsi="宋体" w:hint="eastAsia"/>
                <w:kern w:val="0"/>
                <w:sz w:val="24"/>
                <w:szCs w:val="24"/>
              </w:rPr>
              <w:t>43</w:t>
            </w:r>
            <w:r>
              <w:rPr>
                <w:rFonts w:ascii="宋体" w:hAnsi="宋体"/>
                <w:kern w:val="0"/>
                <w:sz w:val="24"/>
                <w:szCs w:val="24"/>
              </w:rPr>
              <w:t>分）</w:t>
            </w:r>
          </w:p>
        </w:tc>
        <w:tc>
          <w:tcPr>
            <w:tcW w:w="1010" w:type="dxa"/>
            <w:vAlign w:val="center"/>
          </w:tcPr>
          <w:p w14:paraId="15A8A609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分值</w:t>
            </w:r>
          </w:p>
        </w:tc>
      </w:tr>
      <w:tr w:rsidR="008D4CC4" w14:paraId="6285A594" w14:textId="77777777">
        <w:trPr>
          <w:jc w:val="center"/>
        </w:trPr>
        <w:tc>
          <w:tcPr>
            <w:tcW w:w="508" w:type="dxa"/>
            <w:vAlign w:val="center"/>
          </w:tcPr>
          <w:p w14:paraId="492830A7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655" w:type="dxa"/>
            <w:vAlign w:val="center"/>
          </w:tcPr>
          <w:p w14:paraId="753A3911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产品整体性能评价</w:t>
            </w:r>
          </w:p>
        </w:tc>
        <w:tc>
          <w:tcPr>
            <w:tcW w:w="7087" w:type="dxa"/>
            <w:vAlign w:val="center"/>
          </w:tcPr>
          <w:p w14:paraId="7AB18FBE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至少包含产品整体设计理念、性能描述、安全耐用性描述等满足招标文件要求，无瑕疵：9分；</w:t>
            </w:r>
          </w:p>
          <w:p w14:paraId="1BE509C2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方案内容存在1处瑕疵：6分；</w:t>
            </w:r>
          </w:p>
          <w:p w14:paraId="7655C656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方案内容存在2处瑕疵：3分；</w:t>
            </w:r>
          </w:p>
          <w:p w14:paraId="748319BC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未提供方案或不满足招标文件要求或内容存在3处及以上瑕疵：0 分 ；</w:t>
            </w:r>
          </w:p>
          <w:p w14:paraId="7B109BA9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(本项所称“瑕疵”是指内容缺项、不完整或缺少关键点；非专门针对本项目或不适用本项目特性、套用其他项目内容；对同一问题前后表述矛盾；存在逻辑漏洞、科学原理或常识错误；不利于本项目目标的实现、现有技术条件下不可能出现的情形等任意一种情形)</w:t>
            </w:r>
          </w:p>
        </w:tc>
        <w:tc>
          <w:tcPr>
            <w:tcW w:w="1010" w:type="dxa"/>
            <w:vAlign w:val="center"/>
          </w:tcPr>
          <w:p w14:paraId="0F6B297E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ascii="宋体" w:hAnsi="宋体" w:hint="eastAsia"/>
                <w:b/>
                <w:sz w:val="24"/>
                <w:szCs w:val="24"/>
              </w:rPr>
              <w:t>9</w:t>
            </w:r>
          </w:p>
        </w:tc>
      </w:tr>
      <w:tr w:rsidR="008D4CC4" w14:paraId="08E44067" w14:textId="77777777">
        <w:trPr>
          <w:jc w:val="center"/>
        </w:trPr>
        <w:tc>
          <w:tcPr>
            <w:tcW w:w="508" w:type="dxa"/>
            <w:vAlign w:val="center"/>
          </w:tcPr>
          <w:p w14:paraId="28EA5359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1655" w:type="dxa"/>
            <w:vAlign w:val="center"/>
          </w:tcPr>
          <w:p w14:paraId="18F59347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检察防寒大衣评价</w:t>
            </w:r>
          </w:p>
        </w:tc>
        <w:tc>
          <w:tcPr>
            <w:tcW w:w="7087" w:type="dxa"/>
            <w:vAlign w:val="center"/>
          </w:tcPr>
          <w:p w14:paraId="1C7A7A28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样品无瑕疵：12分；</w:t>
            </w:r>
          </w:p>
          <w:p w14:paraId="156C0297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样品存在1处瑕疵扣2分，最低0分</w:t>
            </w:r>
          </w:p>
          <w:p w14:paraId="3C83AFF4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(本项所称“瑕疵”是样品款式不满足招标文件要求；材质不满足招标文件要求；径向存在线状、条状、缺经现象；纬</w:t>
            </w:r>
            <w:proofErr w:type="gramStart"/>
            <w:r>
              <w:rPr>
                <w:rFonts w:ascii="宋体" w:hAnsi="宋体" w:hint="eastAsia"/>
                <w:sz w:val="24"/>
                <w:szCs w:val="24"/>
              </w:rPr>
              <w:t>向存在</w:t>
            </w:r>
            <w:proofErr w:type="gramEnd"/>
            <w:r>
              <w:rPr>
                <w:rFonts w:ascii="宋体" w:hAnsi="宋体" w:hint="eastAsia"/>
                <w:sz w:val="24"/>
                <w:szCs w:val="24"/>
              </w:rPr>
              <w:t>线状、条状、横档、缺纬现象；存在破洞、</w:t>
            </w:r>
            <w:proofErr w:type="gramStart"/>
            <w:r>
              <w:rPr>
                <w:rFonts w:ascii="宋体" w:hAnsi="宋体" w:hint="eastAsia"/>
                <w:sz w:val="24"/>
                <w:szCs w:val="24"/>
              </w:rPr>
              <w:t>破边现象</w:t>
            </w:r>
            <w:proofErr w:type="gramEnd"/>
            <w:r>
              <w:rPr>
                <w:rFonts w:ascii="宋体" w:hAnsi="宋体" w:hint="eastAsia"/>
                <w:sz w:val="24"/>
                <w:szCs w:val="24"/>
              </w:rPr>
              <w:t>；存在杂物织入现象；</w:t>
            </w:r>
            <w:proofErr w:type="gramStart"/>
            <w:r>
              <w:rPr>
                <w:rFonts w:ascii="宋体" w:hAnsi="宋体" w:hint="eastAsia"/>
                <w:sz w:val="24"/>
                <w:szCs w:val="24"/>
              </w:rPr>
              <w:t>线迹不均匀不美观</w:t>
            </w:r>
            <w:proofErr w:type="gramEnd"/>
            <w:r>
              <w:rPr>
                <w:rFonts w:ascii="宋体" w:hAnsi="宋体" w:hint="eastAsia"/>
                <w:sz w:val="24"/>
                <w:szCs w:val="24"/>
              </w:rPr>
              <w:t>、不顺直不平整、扭曲、起皱；样衣不平服不自然、存在污染、存在发黄、存在水印；样衣外观不挺直、不平顺不自然、存在色差、各部位长短、大小、宽窄不对称不一致；拉链开合不顺畅、咬合不良，存在毛刺；涂层明显不均；</w:t>
            </w:r>
            <w:r>
              <w:rPr>
                <w:rFonts w:ascii="宋体" w:hAnsi="宋体" w:hint="eastAsia"/>
                <w:color w:val="FF0000"/>
                <w:sz w:val="24"/>
                <w:szCs w:val="24"/>
              </w:rPr>
              <w:t>毛领色泽干涩，有色差，回弹性不好，皮块之间拼接不自然、有缝隙，毛色过渡不流畅，明显</w:t>
            </w:r>
            <w:proofErr w:type="gramStart"/>
            <w:r>
              <w:rPr>
                <w:rFonts w:ascii="宋体" w:hAnsi="宋体" w:hint="eastAsia"/>
                <w:color w:val="FF0000"/>
                <w:sz w:val="24"/>
                <w:szCs w:val="24"/>
              </w:rPr>
              <w:t>有接痕</w:t>
            </w:r>
            <w:proofErr w:type="gramEnd"/>
            <w:r>
              <w:rPr>
                <w:rFonts w:ascii="宋体" w:hAnsi="宋体" w:hint="eastAsia"/>
                <w:sz w:val="24"/>
                <w:szCs w:val="24"/>
              </w:rPr>
              <w:t>)</w:t>
            </w:r>
          </w:p>
        </w:tc>
        <w:tc>
          <w:tcPr>
            <w:tcW w:w="1010" w:type="dxa"/>
            <w:vAlign w:val="center"/>
          </w:tcPr>
          <w:p w14:paraId="536DAE4C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12</w:t>
            </w:r>
          </w:p>
        </w:tc>
      </w:tr>
      <w:tr w:rsidR="008D4CC4" w14:paraId="13ECB4A0" w14:textId="77777777">
        <w:trPr>
          <w:jc w:val="center"/>
        </w:trPr>
        <w:tc>
          <w:tcPr>
            <w:tcW w:w="508" w:type="dxa"/>
            <w:vAlign w:val="center"/>
          </w:tcPr>
          <w:p w14:paraId="631CBF8E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1655" w:type="dxa"/>
            <w:vAlign w:val="center"/>
          </w:tcPr>
          <w:p w14:paraId="1DA49A7A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服务评价</w:t>
            </w:r>
          </w:p>
        </w:tc>
        <w:tc>
          <w:tcPr>
            <w:tcW w:w="7087" w:type="dxa"/>
            <w:vAlign w:val="center"/>
          </w:tcPr>
          <w:p w14:paraId="460B1128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至少包含量体方案、服务机构、服务人员配置及服务响应时间、退货、调换、维修、产品备货措施等</w:t>
            </w:r>
          </w:p>
          <w:p w14:paraId="28EC9E4D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满足招标文件要求，无瑕疵：8分；</w:t>
            </w:r>
          </w:p>
          <w:p w14:paraId="62D00035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方案内容存在1处瑕疵：6分；</w:t>
            </w:r>
          </w:p>
          <w:p w14:paraId="0F4AE93B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方案内容存在2处瑕疵：4分；</w:t>
            </w:r>
          </w:p>
          <w:p w14:paraId="4525357C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方案内容存在3处瑕疵：2分；</w:t>
            </w:r>
          </w:p>
          <w:p w14:paraId="0CEA2A60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未提供方案或不满足招标文件要求或内容存在4处及以上瑕疵：0 分 ；</w:t>
            </w:r>
          </w:p>
          <w:p w14:paraId="19F92435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(本项所称“瑕疵”是指内容缺项、不完整或缺少关键点；非专门针对本项目或不适用本项目特性、套用其他项目内容；对同一问题前后表述矛盾；存在逻辑漏洞、科学原理或常识错误；不利于本项</w:t>
            </w:r>
            <w:r>
              <w:rPr>
                <w:rFonts w:ascii="宋体" w:hAnsi="宋体" w:hint="eastAsia"/>
                <w:sz w:val="24"/>
                <w:szCs w:val="24"/>
              </w:rPr>
              <w:lastRenderedPageBreak/>
              <w:t>目目标的实现、现有技术条件下不可能出现的情形等任意一种情形)</w:t>
            </w:r>
          </w:p>
        </w:tc>
        <w:tc>
          <w:tcPr>
            <w:tcW w:w="1010" w:type="dxa"/>
            <w:vAlign w:val="center"/>
          </w:tcPr>
          <w:p w14:paraId="76603EC5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lastRenderedPageBreak/>
              <w:t>8</w:t>
            </w:r>
          </w:p>
        </w:tc>
      </w:tr>
      <w:tr w:rsidR="008D4CC4" w14:paraId="6A2DF28A" w14:textId="77777777">
        <w:trPr>
          <w:jc w:val="center"/>
        </w:trPr>
        <w:tc>
          <w:tcPr>
            <w:tcW w:w="508" w:type="dxa"/>
            <w:vAlign w:val="center"/>
          </w:tcPr>
          <w:p w14:paraId="0DA42414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lastRenderedPageBreak/>
              <w:t>4</w:t>
            </w:r>
          </w:p>
        </w:tc>
        <w:tc>
          <w:tcPr>
            <w:tcW w:w="1655" w:type="dxa"/>
            <w:vAlign w:val="center"/>
          </w:tcPr>
          <w:p w14:paraId="40C66F21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售后服务方案评价</w:t>
            </w:r>
          </w:p>
        </w:tc>
        <w:tc>
          <w:tcPr>
            <w:tcW w:w="7087" w:type="dxa"/>
            <w:vAlign w:val="center"/>
          </w:tcPr>
          <w:p w14:paraId="7ABBA95F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至少包含制造商服务承诺、投标人服务承诺、免费保修期时间、服务响应时间、培训方案等</w:t>
            </w:r>
          </w:p>
          <w:p w14:paraId="65A623F0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满足招标文件要求，无瑕疵：8分；</w:t>
            </w:r>
          </w:p>
          <w:p w14:paraId="05A4CD02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方案内容存在1处瑕疵：6分；</w:t>
            </w:r>
          </w:p>
          <w:p w14:paraId="6CE9A0E9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方案内容存在2处瑕疵：4分；</w:t>
            </w:r>
          </w:p>
          <w:p w14:paraId="734C8813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方案内容存在3处瑕疵：2分；</w:t>
            </w:r>
          </w:p>
          <w:p w14:paraId="49C49555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未提供方案或不满足招标文件要求或内容存在4处及以上瑕疵：0 分 ；</w:t>
            </w:r>
          </w:p>
          <w:p w14:paraId="5C526846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 xml:space="preserve"> (本项所称“瑕疵”是指内容缺项、不完整或缺少关键点；非专门针对本项目或不适用本项目特性、套用其他项目内容；对同一问题前后表述矛盾；存在逻辑漏洞、科学原理或常识错误；不利于本项目目标的实现、现有技术条件下不可能出现的情形等任意一种情形)</w:t>
            </w:r>
          </w:p>
        </w:tc>
        <w:tc>
          <w:tcPr>
            <w:tcW w:w="1010" w:type="dxa"/>
            <w:vAlign w:val="center"/>
          </w:tcPr>
          <w:p w14:paraId="71F8446F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8</w:t>
            </w:r>
          </w:p>
        </w:tc>
      </w:tr>
      <w:tr w:rsidR="008D4CC4" w14:paraId="5A65710A" w14:textId="77777777">
        <w:trPr>
          <w:jc w:val="center"/>
        </w:trPr>
        <w:tc>
          <w:tcPr>
            <w:tcW w:w="508" w:type="dxa"/>
            <w:vAlign w:val="center"/>
          </w:tcPr>
          <w:p w14:paraId="7DB8BF2C" w14:textId="77777777" w:rsidR="008D4CC4" w:rsidRDefault="003D6831">
            <w:pPr>
              <w:widowControl/>
              <w:snapToGrid w:val="0"/>
              <w:jc w:val="center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1655" w:type="dxa"/>
            <w:vAlign w:val="center"/>
          </w:tcPr>
          <w:p w14:paraId="09914AF4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项目服务方案</w:t>
            </w:r>
          </w:p>
        </w:tc>
        <w:tc>
          <w:tcPr>
            <w:tcW w:w="7087" w:type="dxa"/>
            <w:vAlign w:val="center"/>
          </w:tcPr>
          <w:p w14:paraId="33B09E50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至少包含材辅料采购方案与质量控制措施；岗位和人员设置情况生产计划、进度保障措施；生产工艺流程；质量保障措施，量体裁衣方案，包装配送方案。</w:t>
            </w:r>
          </w:p>
          <w:p w14:paraId="46552702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满足招标文件要求，无瑕疵：；得6分；</w:t>
            </w:r>
          </w:p>
          <w:p w14:paraId="12CE5B61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方案内容存在1处瑕疵：得4分；</w:t>
            </w:r>
          </w:p>
          <w:p w14:paraId="367086D2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方案内容存在2处瑕疵：得2分；</w:t>
            </w:r>
          </w:p>
          <w:p w14:paraId="3BAAD012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未提供方案或不满足招标文件要求或内容存在3处及以上瑕疵：0 分 ；</w:t>
            </w:r>
          </w:p>
          <w:p w14:paraId="2147B062" w14:textId="77777777" w:rsidR="008D4CC4" w:rsidRDefault="003D6831">
            <w:pPr>
              <w:snapToGrid w:val="0"/>
              <w:spacing w:line="276" w:lineRule="auto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(本项所称“瑕疵”是指内容缺项、不完整或缺少关键点；非专门针对本项目或不适用本项目特性、套用其他项目内容；对同一问题前后表述矛盾；存在逻辑漏洞、科学原理或常识错误；不利于本项目目标的实现、现有技术条件下不可能出现的情形等任意一种情形)</w:t>
            </w:r>
          </w:p>
        </w:tc>
        <w:tc>
          <w:tcPr>
            <w:tcW w:w="1010" w:type="dxa"/>
            <w:vAlign w:val="center"/>
          </w:tcPr>
          <w:p w14:paraId="3A451873" w14:textId="77777777" w:rsidR="008D4CC4" w:rsidRDefault="003D6831">
            <w:pPr>
              <w:snapToGrid w:val="0"/>
              <w:spacing w:line="276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6</w:t>
            </w:r>
          </w:p>
        </w:tc>
      </w:tr>
    </w:tbl>
    <w:p w14:paraId="70293132" w14:textId="77777777" w:rsidR="008D4CC4" w:rsidRDefault="008D4CC4"/>
    <w:sectPr w:rsidR="008D4C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033CF3" w14:textId="77777777" w:rsidR="004B3EFE" w:rsidRDefault="004B3EFE" w:rsidP="00221687">
      <w:r>
        <w:separator/>
      </w:r>
    </w:p>
  </w:endnote>
  <w:endnote w:type="continuationSeparator" w:id="0">
    <w:p w14:paraId="35C7B3D3" w14:textId="77777777" w:rsidR="004B3EFE" w:rsidRDefault="004B3EFE" w:rsidP="002216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ACAF4" w14:textId="77777777" w:rsidR="004B3EFE" w:rsidRDefault="004B3EFE" w:rsidP="00221687">
      <w:r>
        <w:separator/>
      </w:r>
    </w:p>
  </w:footnote>
  <w:footnote w:type="continuationSeparator" w:id="0">
    <w:p w14:paraId="5824955F" w14:textId="77777777" w:rsidR="004B3EFE" w:rsidRDefault="004B3EFE" w:rsidP="002216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1E5B"/>
    <w:rsid w:val="000A289D"/>
    <w:rsid w:val="0010285D"/>
    <w:rsid w:val="0017325C"/>
    <w:rsid w:val="001F0BB1"/>
    <w:rsid w:val="00221687"/>
    <w:rsid w:val="00267047"/>
    <w:rsid w:val="003D1DC2"/>
    <w:rsid w:val="003D3E6F"/>
    <w:rsid w:val="003D6831"/>
    <w:rsid w:val="003F075A"/>
    <w:rsid w:val="004B249D"/>
    <w:rsid w:val="004B3EFE"/>
    <w:rsid w:val="004B4C42"/>
    <w:rsid w:val="00503EF6"/>
    <w:rsid w:val="00514516"/>
    <w:rsid w:val="00567AB8"/>
    <w:rsid w:val="00577CCC"/>
    <w:rsid w:val="0065039D"/>
    <w:rsid w:val="00657DE8"/>
    <w:rsid w:val="006770C0"/>
    <w:rsid w:val="00681E5B"/>
    <w:rsid w:val="00684972"/>
    <w:rsid w:val="00696A8C"/>
    <w:rsid w:val="006A774D"/>
    <w:rsid w:val="007031B7"/>
    <w:rsid w:val="00764933"/>
    <w:rsid w:val="007D6B31"/>
    <w:rsid w:val="007E1770"/>
    <w:rsid w:val="008335E2"/>
    <w:rsid w:val="008C78C9"/>
    <w:rsid w:val="008D3571"/>
    <w:rsid w:val="008D4CC4"/>
    <w:rsid w:val="00A156BE"/>
    <w:rsid w:val="00A473D7"/>
    <w:rsid w:val="00A92220"/>
    <w:rsid w:val="00B43CD0"/>
    <w:rsid w:val="00BD0145"/>
    <w:rsid w:val="00BD7DC1"/>
    <w:rsid w:val="00BF5436"/>
    <w:rsid w:val="00CA3453"/>
    <w:rsid w:val="00CD5369"/>
    <w:rsid w:val="00CD5BF7"/>
    <w:rsid w:val="00DF49C8"/>
    <w:rsid w:val="00E94FA0"/>
    <w:rsid w:val="00F16FDE"/>
    <w:rsid w:val="1A8C246C"/>
    <w:rsid w:val="28403CE7"/>
    <w:rsid w:val="5D952BBE"/>
    <w:rsid w:val="672F3528"/>
    <w:rsid w:val="78E17678"/>
    <w:rsid w:val="79EF3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345</Words>
  <Characters>1968</Characters>
  <Application>Microsoft Office Word</Application>
  <DocSecurity>0</DocSecurity>
  <Lines>16</Lines>
  <Paragraphs>4</Paragraphs>
  <ScaleCrop>false</ScaleCrop>
  <Company>神州网信技术有限公司</Company>
  <LinksUpToDate>false</LinksUpToDate>
  <CharactersWithSpaces>2309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2025-10-15T08:39:00Z</dcterms:created>
  <dcterms:modified xsi:type="dcterms:W3CDTF">2025-10-15T08:39:00Z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eyJoZGlkIjoiOTliM2I0YzAxMDgzMjU3ZDU2YTMxNWZlMTY5NDM5MTIiLCJ1c2VySWQiOiIxMzM1NjYzNjE1In0=</vt:lpwstr>
  </property>
  <property fmtid="{D5CDD505-2E9C-101B-9397-08002B2CF9AE}" pid="4" name="ICV">
    <vt:lpwstr>CFFF8879D5CE456FB46DBBDF08F271CF_12</vt:lpwstr>
  </property>
</Properties>
</file>