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43BEE3">
      <w:pPr>
        <w:widowControl/>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附件：</w:t>
      </w:r>
    </w:p>
    <w:p w14:paraId="618E26F8">
      <w:pPr>
        <w:autoSpaceDE w:val="0"/>
        <w:autoSpaceDN w:val="0"/>
        <w:adjustRightInd w:val="0"/>
        <w:spacing w:line="360" w:lineRule="auto"/>
        <w:ind w:firstLine="480" w:firstLineChars="200"/>
        <w:rPr>
          <w:rFonts w:hint="eastAsia" w:asciiTheme="minorEastAsia" w:hAnsiTheme="minorEastAsia" w:eastAsiaTheme="minorEastAsia"/>
          <w:bCs/>
          <w:sz w:val="24"/>
        </w:rPr>
      </w:pPr>
      <w:r>
        <w:rPr>
          <w:rFonts w:hint="eastAsia" w:asciiTheme="minorEastAsia" w:hAnsiTheme="minorEastAsia" w:eastAsiaTheme="minorEastAsia"/>
          <w:bCs/>
          <w:sz w:val="24"/>
        </w:rPr>
        <w:t>三、评分因素及评标标准</w:t>
      </w:r>
    </w:p>
    <w:p w14:paraId="48872002">
      <w:pPr>
        <w:autoSpaceDE w:val="0"/>
        <w:autoSpaceDN w:val="0"/>
        <w:adjustRightInd w:val="0"/>
        <w:spacing w:line="360" w:lineRule="auto"/>
        <w:ind w:firstLine="482" w:firstLineChars="200"/>
        <w:rPr>
          <w:rFonts w:hint="eastAsia" w:asciiTheme="minorEastAsia" w:hAnsiTheme="minorEastAsia" w:eastAsiaTheme="minorEastAsia"/>
          <w:b/>
          <w:bCs w:val="0"/>
          <w:sz w:val="24"/>
          <w:lang w:val="en-US" w:eastAsia="zh-CN"/>
        </w:rPr>
      </w:pPr>
      <w:r>
        <w:rPr>
          <w:rFonts w:hint="eastAsia" w:asciiTheme="minorEastAsia" w:hAnsiTheme="minorEastAsia"/>
          <w:b/>
          <w:bCs w:val="0"/>
          <w:sz w:val="24"/>
          <w:lang w:val="en-US" w:eastAsia="zh-CN"/>
        </w:rPr>
        <w:t>第一包：</w:t>
      </w:r>
    </w:p>
    <w:tbl>
      <w:tblPr>
        <w:tblStyle w:val="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B416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1744B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第一部分 价格（</w:t>
            </w:r>
            <w:r>
              <w:rPr>
                <w:rFonts w:hint="eastAsia"/>
                <w:color w:val="000000" w:themeColor="text1"/>
                <w:kern w:val="0"/>
                <w:sz w:val="24"/>
                <w:szCs w:val="24"/>
                <w14:textFill>
                  <w14:solidFill>
                    <w14:schemeClr w14:val="tx1"/>
                  </w14:solidFill>
                </w14:textFill>
              </w:rPr>
              <w:t>1</w:t>
            </w:r>
            <w:r>
              <w:rPr>
                <w:color w:val="000000" w:themeColor="text1"/>
                <w:kern w:val="0"/>
                <w:sz w:val="24"/>
                <w:szCs w:val="24"/>
                <w14:textFill>
                  <w14:solidFill>
                    <w14:schemeClr w14:val="tx1"/>
                  </w14:solidFill>
                </w14:textFill>
              </w:rPr>
              <w:t>0分）</w:t>
            </w:r>
          </w:p>
        </w:tc>
        <w:tc>
          <w:tcPr>
            <w:tcW w:w="1143" w:type="dxa"/>
            <w:shd w:val="clear" w:color="auto" w:fill="auto"/>
            <w:vAlign w:val="center"/>
          </w:tcPr>
          <w:p w14:paraId="443F79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分值</w:t>
            </w:r>
          </w:p>
        </w:tc>
      </w:tr>
      <w:tr w14:paraId="31124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249FBA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w:t>
            </w:r>
          </w:p>
        </w:tc>
        <w:tc>
          <w:tcPr>
            <w:tcW w:w="1419" w:type="dxa"/>
            <w:shd w:val="clear" w:color="auto" w:fill="auto"/>
            <w:vAlign w:val="center"/>
          </w:tcPr>
          <w:p w14:paraId="52FB0D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价格</w:t>
            </w:r>
          </w:p>
        </w:tc>
        <w:tc>
          <w:tcPr>
            <w:tcW w:w="7311" w:type="dxa"/>
            <w:shd w:val="clear" w:color="auto" w:fill="auto"/>
            <w:vAlign w:val="center"/>
          </w:tcPr>
          <w:p w14:paraId="3AD9A5B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（1）报价超过采购预算的，</w:t>
            </w:r>
            <w:r>
              <w:rPr>
                <w:rFonts w:hint="eastAsia"/>
                <w:color w:val="000000" w:themeColor="text1"/>
                <w:kern w:val="0"/>
                <w:sz w:val="24"/>
                <w:szCs w:val="24"/>
                <w14:textFill>
                  <w14:solidFill>
                    <w14:schemeClr w14:val="tx1"/>
                  </w14:solidFill>
                </w14:textFill>
              </w:rPr>
              <w:t>响应</w:t>
            </w:r>
            <w:r>
              <w:rPr>
                <w:color w:val="000000" w:themeColor="text1"/>
                <w:kern w:val="0"/>
                <w:sz w:val="24"/>
                <w:szCs w:val="24"/>
                <w14:textFill>
                  <w14:solidFill>
                    <w14:schemeClr w14:val="tx1"/>
                  </w14:solidFill>
                </w14:textFill>
              </w:rPr>
              <w:t>无效，未超过采购预算的报价按以下公式进行计算。</w:t>
            </w:r>
          </w:p>
          <w:p w14:paraId="60A523A7">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（2）</w:t>
            </w:r>
            <w:r>
              <w:rPr>
                <w:rFonts w:hint="eastAsia"/>
                <w:color w:val="000000" w:themeColor="text1"/>
                <w:kern w:val="0"/>
                <w:sz w:val="24"/>
                <w:szCs w:val="24"/>
                <w14:textFill>
                  <w14:solidFill>
                    <w14:schemeClr w14:val="tx1"/>
                  </w14:solidFill>
                </w14:textFill>
              </w:rPr>
              <w:t>价格</w:t>
            </w:r>
            <w:r>
              <w:rPr>
                <w:color w:val="000000" w:themeColor="text1"/>
                <w:kern w:val="0"/>
                <w:sz w:val="24"/>
                <w:szCs w:val="24"/>
                <w14:textFill>
                  <w14:solidFill>
                    <w14:schemeClr w14:val="tx1"/>
                  </w14:solidFill>
                </w14:textFill>
              </w:rPr>
              <w:t>得分=（评标基准价/报价）×</w:t>
            </w:r>
            <w:r>
              <w:rPr>
                <w:rFonts w:hint="eastAsia"/>
                <w:color w:val="000000" w:themeColor="text1"/>
                <w:kern w:val="0"/>
                <w:sz w:val="24"/>
                <w:szCs w:val="24"/>
                <w:lang w:val="en-US" w:eastAsia="zh-CN"/>
                <w14:textFill>
                  <w14:solidFill>
                    <w14:schemeClr w14:val="tx1"/>
                  </w14:solidFill>
                </w14:textFill>
              </w:rPr>
              <w:t>1</w:t>
            </w:r>
            <w:r>
              <w:rPr>
                <w:color w:val="000000" w:themeColor="text1"/>
                <w:kern w:val="0"/>
                <w:sz w:val="24"/>
                <w:szCs w:val="24"/>
                <w14:textFill>
                  <w14:solidFill>
                    <w14:schemeClr w14:val="tx1"/>
                  </w14:solidFill>
                </w14:textFill>
              </w:rPr>
              <w:t>0</w:t>
            </w:r>
          </w:p>
          <w:p w14:paraId="73F8A4E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注：满足磋商文件要求且报价最低的报价为评标基准价。</w:t>
            </w:r>
          </w:p>
        </w:tc>
        <w:tc>
          <w:tcPr>
            <w:tcW w:w="1143" w:type="dxa"/>
            <w:shd w:val="clear" w:color="auto" w:fill="auto"/>
            <w:vAlign w:val="center"/>
          </w:tcPr>
          <w:p w14:paraId="61E5F2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w:t>
            </w:r>
            <w:r>
              <w:rPr>
                <w:color w:val="000000" w:themeColor="text1"/>
                <w:kern w:val="0"/>
                <w:sz w:val="24"/>
                <w:szCs w:val="24"/>
                <w14:textFill>
                  <w14:solidFill>
                    <w14:schemeClr w14:val="tx1"/>
                  </w14:solidFill>
                </w14:textFill>
              </w:rPr>
              <w:t>0</w:t>
            </w:r>
          </w:p>
        </w:tc>
      </w:tr>
      <w:tr w14:paraId="70D0E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11302C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第二部分 客观分（</w:t>
            </w:r>
            <w:r>
              <w:rPr>
                <w:rFonts w:hint="eastAsia"/>
                <w:color w:val="000000" w:themeColor="text1"/>
                <w:kern w:val="0"/>
                <w:sz w:val="24"/>
                <w:szCs w:val="24"/>
                <w:lang w:val="en-US" w:eastAsia="zh-CN"/>
                <w14:textFill>
                  <w14:solidFill>
                    <w14:schemeClr w14:val="tx1"/>
                  </w14:solidFill>
                </w14:textFill>
              </w:rPr>
              <w:t>30</w:t>
            </w:r>
            <w:r>
              <w:rPr>
                <w:color w:val="000000" w:themeColor="text1"/>
                <w:kern w:val="0"/>
                <w:sz w:val="24"/>
                <w:szCs w:val="24"/>
                <w14:textFill>
                  <w14:solidFill>
                    <w14:schemeClr w14:val="tx1"/>
                  </w14:solidFill>
                </w14:textFill>
              </w:rPr>
              <w:t>分）</w:t>
            </w:r>
          </w:p>
        </w:tc>
        <w:tc>
          <w:tcPr>
            <w:tcW w:w="1143" w:type="dxa"/>
            <w:shd w:val="clear" w:color="auto" w:fill="auto"/>
            <w:vAlign w:val="center"/>
          </w:tcPr>
          <w:p w14:paraId="24331D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分值</w:t>
            </w:r>
          </w:p>
        </w:tc>
      </w:tr>
      <w:tr w14:paraId="4EB1E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1E2DB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w:t>
            </w:r>
          </w:p>
        </w:tc>
        <w:tc>
          <w:tcPr>
            <w:tcW w:w="1419" w:type="dxa"/>
            <w:shd w:val="clear" w:color="auto" w:fill="auto"/>
            <w:vAlign w:val="center"/>
          </w:tcPr>
          <w:p w14:paraId="6346C1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投标人业绩</w:t>
            </w:r>
          </w:p>
        </w:tc>
        <w:tc>
          <w:tcPr>
            <w:tcW w:w="7311" w:type="dxa"/>
            <w:shd w:val="clear" w:color="auto" w:fill="auto"/>
            <w:vAlign w:val="center"/>
          </w:tcPr>
          <w:p w14:paraId="4B235C6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完全按照以下要求提供</w:t>
            </w:r>
            <w:r>
              <w:rPr>
                <w:rFonts w:hint="eastAsia"/>
                <w:color w:val="000000" w:themeColor="text1"/>
                <w:kern w:val="0"/>
                <w:sz w:val="24"/>
                <w:szCs w:val="24"/>
                <w14:textFill>
                  <w14:solidFill>
                    <w14:schemeClr w14:val="tx1"/>
                  </w14:solidFill>
                </w14:textFill>
              </w:rPr>
              <w:t>投标人</w:t>
            </w:r>
            <w:r>
              <w:rPr>
                <w:color w:val="000000" w:themeColor="text1"/>
                <w:kern w:val="0"/>
                <w:sz w:val="24"/>
                <w:szCs w:val="24"/>
                <w14:textFill>
                  <w14:solidFill>
                    <w14:schemeClr w14:val="tx1"/>
                  </w14:solidFill>
                </w14:textFill>
              </w:rPr>
              <w:t>曾实施</w:t>
            </w:r>
            <w:r>
              <w:rPr>
                <w:rFonts w:hint="eastAsia"/>
                <w:color w:val="000000" w:themeColor="text1"/>
                <w:kern w:val="0"/>
                <w:sz w:val="24"/>
                <w:szCs w:val="24"/>
                <w14:textFill>
                  <w14:solidFill>
                    <w14:schemeClr w14:val="tx1"/>
                  </w14:solidFill>
                </w14:textFill>
              </w:rPr>
              <w:t>新媒体微信公众号设计服务业绩</w:t>
            </w:r>
            <w:r>
              <w:rPr>
                <w:color w:val="000000" w:themeColor="text1"/>
                <w:kern w:val="0"/>
                <w:sz w:val="24"/>
                <w:szCs w:val="24"/>
                <w14:textFill>
                  <w14:solidFill>
                    <w14:schemeClr w14:val="tx1"/>
                  </w14:solidFill>
                </w14:textFill>
              </w:rPr>
              <w:t>，提供的证明材料均不得遮挡涂黑，否则不予认定加分。</w:t>
            </w:r>
          </w:p>
          <w:p w14:paraId="7522F2D2">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A</w:t>
            </w:r>
            <w:r>
              <w:rPr>
                <w:color w:val="000000" w:themeColor="text1"/>
                <w:kern w:val="0"/>
                <w:sz w:val="24"/>
                <w:szCs w:val="24"/>
                <w14:textFill>
                  <w14:solidFill>
                    <w14:schemeClr w14:val="tx1"/>
                  </w14:solidFill>
                </w14:textFill>
              </w:rPr>
              <w:t>. 合同</w:t>
            </w:r>
            <w:r>
              <w:rPr>
                <w:rFonts w:hint="eastAsia"/>
                <w:color w:val="000000" w:themeColor="text1"/>
                <w:kern w:val="0"/>
                <w:sz w:val="24"/>
                <w:szCs w:val="24"/>
                <w14:textFill>
                  <w14:solidFill>
                    <w14:schemeClr w14:val="tx1"/>
                  </w14:solidFill>
                </w14:textFill>
              </w:rPr>
              <w:t>原件</w:t>
            </w:r>
            <w:r>
              <w:rPr>
                <w:color w:val="000000" w:themeColor="text1"/>
                <w:kern w:val="0"/>
                <w:sz w:val="24"/>
                <w:szCs w:val="24"/>
                <w14:textFill>
                  <w14:solidFill>
                    <w14:schemeClr w14:val="tx1"/>
                  </w14:solidFill>
                </w14:textFill>
              </w:rPr>
              <w:t>扫描件。包括买卖双方名称及盖章、服务内容</w:t>
            </w:r>
            <w:r>
              <w:rPr>
                <w:rFonts w:hint="eastAsia"/>
                <w:bCs/>
                <w:color w:val="000000" w:themeColor="text1"/>
                <w:sz w:val="24"/>
                <w:szCs w:val="24"/>
                <w14:textFill>
                  <w14:solidFill>
                    <w14:schemeClr w14:val="tx1"/>
                  </w14:solidFill>
                </w14:textFill>
              </w:rPr>
              <w:t>、合同签订日期</w:t>
            </w:r>
            <w:r>
              <w:rPr>
                <w:rFonts w:hint="eastAsia" w:ascii="Times New Roman" w:hAnsi="Times New Roman" w:eastAsia="宋体" w:cs="Times New Roman"/>
                <w:bCs/>
                <w:color w:val="000000" w:themeColor="text1"/>
                <w:sz w:val="24"/>
                <w:szCs w:val="24"/>
                <w14:textFill>
                  <w14:solidFill>
                    <w14:schemeClr w14:val="tx1"/>
                  </w14:solidFill>
                </w14:textFill>
              </w:rPr>
              <w:t>（应为202</w:t>
            </w:r>
            <w:r>
              <w:rPr>
                <w:rFonts w:hint="eastAsia" w:ascii="Times New Roman" w:hAnsi="Times New Roman" w:eastAsia="宋体" w:cs="Times New Roman"/>
                <w:bCs/>
                <w:color w:val="000000" w:themeColor="text1"/>
                <w:sz w:val="24"/>
                <w:szCs w:val="24"/>
                <w:lang w:val="en-US" w:eastAsia="zh-CN"/>
                <w14:textFill>
                  <w14:solidFill>
                    <w14:schemeClr w14:val="tx1"/>
                  </w14:solidFill>
                </w14:textFill>
              </w:rPr>
              <w:t>1</w:t>
            </w:r>
            <w:r>
              <w:rPr>
                <w:rFonts w:hint="eastAsia" w:ascii="Times New Roman" w:hAnsi="Times New Roman" w:eastAsia="宋体" w:cs="Times New Roman"/>
                <w:bCs/>
                <w:color w:val="000000" w:themeColor="text1"/>
                <w:sz w:val="24"/>
                <w:szCs w:val="24"/>
                <w14:textFill>
                  <w14:solidFill>
                    <w14:schemeClr w14:val="tx1"/>
                  </w14:solidFill>
                </w14:textFill>
              </w:rPr>
              <w:t>年1</w:t>
            </w:r>
            <w:r>
              <w:rPr>
                <w:rFonts w:hint="eastAsia"/>
                <w:bCs/>
                <w:color w:val="000000" w:themeColor="text1"/>
                <w:sz w:val="24"/>
                <w:szCs w:val="24"/>
                <w14:textFill>
                  <w14:solidFill>
                    <w14:schemeClr w14:val="tx1"/>
                  </w14:solidFill>
                </w14:textFill>
              </w:rPr>
              <w:t>月1日或以后）</w:t>
            </w:r>
            <w:r>
              <w:rPr>
                <w:color w:val="000000" w:themeColor="text1"/>
                <w:kern w:val="0"/>
                <w:sz w:val="24"/>
                <w:szCs w:val="24"/>
                <w14:textFill>
                  <w14:solidFill>
                    <w14:schemeClr w14:val="tx1"/>
                  </w14:solidFill>
                </w14:textFill>
              </w:rPr>
              <w:t>。</w:t>
            </w:r>
          </w:p>
          <w:p w14:paraId="56E21AA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B.</w:t>
            </w:r>
            <w:r>
              <w:rPr>
                <w:rFonts w:hint="eastAsia"/>
                <w:color w:val="000000" w:themeColor="text1"/>
                <w:kern w:val="0"/>
                <w:sz w:val="24"/>
                <w:szCs w:val="24"/>
                <w14:textFill>
                  <w14:solidFill>
                    <w14:schemeClr w14:val="tx1"/>
                  </w14:solidFill>
                </w14:textFill>
              </w:rPr>
              <w:t xml:space="preserve"> 上述</w:t>
            </w:r>
            <w:r>
              <w:rPr>
                <w:color w:val="000000" w:themeColor="text1"/>
                <w:kern w:val="0"/>
                <w:sz w:val="24"/>
                <w:szCs w:val="24"/>
                <w14:textFill>
                  <w14:solidFill>
                    <w14:schemeClr w14:val="tx1"/>
                  </w14:solidFill>
                </w14:textFill>
              </w:rPr>
              <w:t>合同履行</w:t>
            </w:r>
            <w:r>
              <w:rPr>
                <w:rFonts w:hint="eastAsia"/>
                <w:color w:val="000000" w:themeColor="text1"/>
                <w:kern w:val="0"/>
                <w:sz w:val="24"/>
                <w:szCs w:val="24"/>
                <w14:textFill>
                  <w14:solidFill>
                    <w14:schemeClr w14:val="tx1"/>
                  </w14:solidFill>
                </w14:textFill>
              </w:rPr>
              <w:t>良好</w:t>
            </w:r>
            <w:r>
              <w:rPr>
                <w:color w:val="000000" w:themeColor="text1"/>
                <w:kern w:val="0"/>
                <w:sz w:val="24"/>
                <w:szCs w:val="24"/>
                <w14:textFill>
                  <w14:solidFill>
                    <w14:schemeClr w14:val="tx1"/>
                  </w14:solidFill>
                </w14:textFill>
              </w:rPr>
              <w:t>的相关证明材料</w:t>
            </w:r>
            <w:r>
              <w:rPr>
                <w:rFonts w:hint="eastAsia"/>
                <w:color w:val="000000" w:themeColor="text1"/>
                <w:kern w:val="0"/>
                <w:sz w:val="24"/>
                <w:szCs w:val="24"/>
                <w14:textFill>
                  <w14:solidFill>
                    <w14:schemeClr w14:val="tx1"/>
                  </w14:solidFill>
                </w14:textFill>
              </w:rPr>
              <w:t>原件</w:t>
            </w:r>
            <w:r>
              <w:rPr>
                <w:color w:val="000000" w:themeColor="text1"/>
                <w:kern w:val="0"/>
                <w:sz w:val="24"/>
                <w:szCs w:val="24"/>
                <w14:textFill>
                  <w14:solidFill>
                    <w14:schemeClr w14:val="tx1"/>
                  </w14:solidFill>
                </w14:textFill>
              </w:rPr>
              <w:t>扫描件</w:t>
            </w:r>
            <w:r>
              <w:rPr>
                <w:rFonts w:hint="eastAsia"/>
                <w:color w:val="000000" w:themeColor="text1"/>
                <w:kern w:val="0"/>
                <w:sz w:val="24"/>
                <w:szCs w:val="24"/>
                <w14:textFill>
                  <w14:solidFill>
                    <w14:schemeClr w14:val="tx1"/>
                  </w14:solidFill>
                </w14:textFill>
              </w:rPr>
              <w:t>（</w:t>
            </w:r>
            <w:r>
              <w:rPr>
                <w:rFonts w:hint="eastAsia"/>
                <w:color w:val="000000" w:themeColor="text1"/>
                <w:sz w:val="24"/>
                <w:szCs w:val="24"/>
                <w14:textFill>
                  <w14:solidFill>
                    <w14:schemeClr w14:val="tx1"/>
                  </w14:solidFill>
                </w14:textFill>
              </w:rPr>
              <w:t>加盖上述合同甲方单位公章或上述合同中所盖的甲方印章</w:t>
            </w:r>
            <w:r>
              <w:rPr>
                <w:rFonts w:hint="eastAsia"/>
                <w:color w:val="000000" w:themeColor="text1"/>
                <w:kern w:val="0"/>
                <w:sz w:val="24"/>
                <w:szCs w:val="24"/>
                <w14:textFill>
                  <w14:solidFill>
                    <w14:schemeClr w14:val="tx1"/>
                  </w14:solidFill>
                </w14:textFill>
              </w:rPr>
              <w:t>）</w:t>
            </w:r>
            <w:r>
              <w:rPr>
                <w:color w:val="000000" w:themeColor="text1"/>
                <w:kern w:val="0"/>
                <w:sz w:val="24"/>
                <w:szCs w:val="24"/>
                <w14:textFill>
                  <w14:solidFill>
                    <w14:schemeClr w14:val="tx1"/>
                  </w14:solidFill>
                </w14:textFill>
              </w:rPr>
              <w:t>。</w:t>
            </w:r>
          </w:p>
          <w:p w14:paraId="5A16BBFC">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每个</w:t>
            </w:r>
            <w:r>
              <w:rPr>
                <w:rFonts w:hint="eastAsia"/>
                <w:color w:val="000000" w:themeColor="text1"/>
                <w:kern w:val="0"/>
                <w:sz w:val="24"/>
                <w:szCs w:val="24"/>
                <w14:textFill>
                  <w14:solidFill>
                    <w14:schemeClr w14:val="tx1"/>
                  </w14:solidFill>
                </w14:textFill>
              </w:rPr>
              <w:t>业绩2</w:t>
            </w:r>
            <w:r>
              <w:rPr>
                <w:color w:val="000000" w:themeColor="text1"/>
                <w:kern w:val="0"/>
                <w:sz w:val="24"/>
                <w:szCs w:val="24"/>
                <w14:textFill>
                  <w14:solidFill>
                    <w14:schemeClr w14:val="tx1"/>
                  </w14:solidFill>
                </w14:textFill>
              </w:rPr>
              <w:t>分，最多</w:t>
            </w:r>
            <w:r>
              <w:rPr>
                <w:rFonts w:hint="eastAsia"/>
                <w:color w:val="000000" w:themeColor="text1"/>
                <w:kern w:val="0"/>
                <w:sz w:val="24"/>
                <w:szCs w:val="24"/>
                <w14:textFill>
                  <w14:solidFill>
                    <w14:schemeClr w14:val="tx1"/>
                  </w14:solidFill>
                </w14:textFill>
              </w:rPr>
              <w:t>10</w:t>
            </w:r>
            <w:r>
              <w:rPr>
                <w:color w:val="000000" w:themeColor="text1"/>
                <w:kern w:val="0"/>
                <w:sz w:val="24"/>
                <w:szCs w:val="24"/>
                <w14:textFill>
                  <w14:solidFill>
                    <w14:schemeClr w14:val="tx1"/>
                  </w14:solidFill>
                </w14:textFill>
              </w:rPr>
              <w:t>分</w:t>
            </w:r>
          </w:p>
        </w:tc>
        <w:tc>
          <w:tcPr>
            <w:tcW w:w="1143" w:type="dxa"/>
            <w:shd w:val="clear" w:color="auto" w:fill="auto"/>
            <w:vAlign w:val="center"/>
          </w:tcPr>
          <w:p w14:paraId="238DF5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10</w:t>
            </w:r>
          </w:p>
        </w:tc>
      </w:tr>
      <w:tr w14:paraId="34528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F3910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2</w:t>
            </w:r>
          </w:p>
        </w:tc>
        <w:tc>
          <w:tcPr>
            <w:tcW w:w="1419" w:type="dxa"/>
            <w:shd w:val="clear" w:color="auto" w:fill="auto"/>
            <w:vAlign w:val="center"/>
          </w:tcPr>
          <w:p w14:paraId="78B403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投标人相关证书</w:t>
            </w:r>
          </w:p>
        </w:tc>
        <w:tc>
          <w:tcPr>
            <w:tcW w:w="7311" w:type="dxa"/>
            <w:shd w:val="clear" w:color="auto" w:fill="auto"/>
            <w:vAlign w:val="center"/>
          </w:tcPr>
          <w:p w14:paraId="38437B78">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投标人具备质量管理体系认证</w:t>
            </w:r>
            <w:r>
              <w:rPr>
                <w:rFonts w:hint="eastAsia" w:ascii="宋体" w:hAnsi="宋体" w:cs="宋体"/>
                <w:color w:val="000000" w:themeColor="text1"/>
                <w:kern w:val="0"/>
                <w:sz w:val="24"/>
                <w:szCs w:val="24"/>
                <w:lang w:bidi="ar"/>
                <w14:textFill>
                  <w14:solidFill>
                    <w14:schemeClr w14:val="tx1"/>
                  </w14:solidFill>
                </w14:textFill>
              </w:rPr>
              <w:t>。</w:t>
            </w:r>
            <w:r>
              <w:rPr>
                <w:color w:val="000000" w:themeColor="text1"/>
                <w:kern w:val="0"/>
                <w:sz w:val="24"/>
                <w:szCs w:val="24"/>
                <w14:textFill>
                  <w14:solidFill>
                    <w14:schemeClr w14:val="tx1"/>
                  </w14:solidFill>
                </w14:textFill>
              </w:rPr>
              <w:t>提供证书扫描件</w:t>
            </w:r>
            <w:r>
              <w:rPr>
                <w:rFonts w:hint="eastAsia"/>
                <w:color w:val="000000" w:themeColor="text1"/>
                <w:kern w:val="0"/>
                <w:sz w:val="24"/>
                <w:szCs w:val="24"/>
                <w:lang w:eastAsia="zh-CN"/>
                <w14:textFill>
                  <w14:solidFill>
                    <w14:schemeClr w14:val="tx1"/>
                  </w14:solidFill>
                </w14:textFill>
              </w:rPr>
              <w:t>，</w:t>
            </w:r>
            <w:r>
              <w:rPr>
                <w:color w:val="000000" w:themeColor="text1"/>
                <w:kern w:val="0"/>
                <w:sz w:val="24"/>
                <w:szCs w:val="24"/>
                <w14:textFill>
                  <w14:solidFill>
                    <w14:schemeClr w14:val="tx1"/>
                  </w14:solidFill>
                </w14:textFill>
              </w:rPr>
              <w:t>1个证书扫描件</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分，最高</w:t>
            </w:r>
            <w:r>
              <w:rPr>
                <w:rFonts w:hint="eastAsia"/>
                <w:color w:val="000000" w:themeColor="text1"/>
                <w:kern w:val="0"/>
                <w:sz w:val="24"/>
                <w:szCs w:val="24"/>
                <w:lang w:val="en-US" w:eastAsia="zh-CN"/>
                <w14:textFill>
                  <w14:solidFill>
                    <w14:schemeClr w14:val="tx1"/>
                  </w14:solidFill>
                </w14:textFill>
              </w:rPr>
              <w:t>2</w:t>
            </w:r>
            <w:r>
              <w:rPr>
                <w:color w:val="000000" w:themeColor="text1"/>
                <w:kern w:val="0"/>
                <w:sz w:val="24"/>
                <w:szCs w:val="24"/>
                <w14:textFill>
                  <w14:solidFill>
                    <w14:schemeClr w14:val="tx1"/>
                  </w14:solidFill>
                </w14:textFill>
              </w:rPr>
              <w:t>分。</w:t>
            </w:r>
          </w:p>
        </w:tc>
        <w:tc>
          <w:tcPr>
            <w:tcW w:w="1143" w:type="dxa"/>
            <w:shd w:val="clear" w:color="auto" w:fill="auto"/>
            <w:vAlign w:val="center"/>
          </w:tcPr>
          <w:p w14:paraId="03CDF8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2</w:t>
            </w:r>
          </w:p>
        </w:tc>
      </w:tr>
      <w:tr w14:paraId="1348C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3ECCA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c>
          <w:tcPr>
            <w:tcW w:w="1419" w:type="dxa"/>
            <w:shd w:val="clear" w:color="auto" w:fill="auto"/>
            <w:vAlign w:val="center"/>
          </w:tcPr>
          <w:p w14:paraId="247D19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sz w:val="24"/>
                <w:szCs w:val="24"/>
                <w14:textFill>
                  <w14:solidFill>
                    <w14:schemeClr w14:val="tx1"/>
                  </w14:solidFill>
                </w14:textFill>
              </w:rPr>
              <w:t>投入</w:t>
            </w:r>
            <w:r>
              <w:rPr>
                <w:color w:val="000000" w:themeColor="text1"/>
                <w:sz w:val="24"/>
                <w:szCs w:val="24"/>
                <w14:textFill>
                  <w14:solidFill>
                    <w14:schemeClr w14:val="tx1"/>
                  </w14:solidFill>
                </w14:textFill>
              </w:rPr>
              <w:t>人员评价</w:t>
            </w:r>
          </w:p>
        </w:tc>
        <w:tc>
          <w:tcPr>
            <w:tcW w:w="7311" w:type="dxa"/>
            <w:shd w:val="clear" w:color="auto" w:fill="auto"/>
            <w:vAlign w:val="center"/>
          </w:tcPr>
          <w:p w14:paraId="7A8B5BA2">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投入的人员为投标单位正式员工，提供姓名、递交</w:t>
            </w:r>
            <w:r>
              <w:rPr>
                <w:rFonts w:hint="eastAsia"/>
                <w:b w:val="0"/>
                <w:bCs w:val="0"/>
                <w:color w:val="000000" w:themeColor="text1"/>
                <w:kern w:val="0"/>
                <w:sz w:val="24"/>
                <w:szCs w:val="24"/>
                <w:highlight w:val="none"/>
                <w:lang w:val="en-US" w:eastAsia="zh-CN"/>
                <w14:textFill>
                  <w14:solidFill>
                    <w14:schemeClr w14:val="tx1"/>
                  </w14:solidFill>
                </w14:textFill>
              </w:rPr>
              <w:t>2025年1月至</w:t>
            </w:r>
            <w:r>
              <w:rPr>
                <w:rFonts w:hint="eastAsia"/>
                <w:b w:val="0"/>
                <w:bCs w:val="0"/>
                <w:color w:val="000000" w:themeColor="text1"/>
                <w:kern w:val="0"/>
                <w:sz w:val="24"/>
                <w:szCs w:val="24"/>
                <w:highlight w:val="none"/>
                <w14:textFill>
                  <w14:solidFill>
                    <w14:schemeClr w14:val="tx1"/>
                  </w14:solidFill>
                </w14:textFill>
              </w:rPr>
              <w:t>响应文件</w:t>
            </w:r>
            <w:r>
              <w:rPr>
                <w:rFonts w:hint="eastAsia"/>
                <w:b w:val="0"/>
                <w:bCs w:val="0"/>
                <w:color w:val="000000" w:themeColor="text1"/>
                <w:sz w:val="24"/>
                <w:szCs w:val="24"/>
                <w:highlight w:val="none"/>
                <w14:textFill>
                  <w14:solidFill>
                    <w14:schemeClr w14:val="tx1"/>
                  </w14:solidFill>
                </w14:textFill>
              </w:rPr>
              <w:t>截止</w:t>
            </w:r>
            <w:r>
              <w:rPr>
                <w:rFonts w:hint="eastAsia"/>
                <w:b w:val="0"/>
                <w:bCs w:val="0"/>
                <w:color w:val="000000" w:themeColor="text1"/>
                <w:kern w:val="0"/>
                <w:sz w:val="24"/>
                <w:szCs w:val="24"/>
                <w:highlight w:val="none"/>
                <w14:textFill>
                  <w14:solidFill>
                    <w14:schemeClr w14:val="tx1"/>
                  </w14:solidFill>
                </w14:textFill>
              </w:rPr>
              <w:t>日前任意一个月</w:t>
            </w:r>
            <w:r>
              <w:rPr>
                <w:rFonts w:hint="eastAsia"/>
                <w:color w:val="000000" w:themeColor="text1"/>
                <w:kern w:val="0"/>
                <w:sz w:val="24"/>
                <w:szCs w:val="24"/>
                <w14:textFill>
                  <w14:solidFill>
                    <w14:schemeClr w14:val="tx1"/>
                  </w14:solidFill>
                </w14:textFill>
              </w:rPr>
              <w:t>的由投标单位为投入人员缴纳社会保险证明扫描件，否则不予认定加分。</w:t>
            </w:r>
          </w:p>
          <w:p w14:paraId="762B9BF7">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（1）项目经理具备</w:t>
            </w:r>
            <w:r>
              <w:rPr>
                <w:rFonts w:hint="eastAsia"/>
                <w:color w:val="000000" w:themeColor="text1"/>
                <w:sz w:val="24"/>
                <w:szCs w:val="24"/>
                <w:lang w:val="en-US" w:eastAsia="zh-CN"/>
                <w14:textFill>
                  <w14:solidFill>
                    <w14:schemeClr w14:val="tx1"/>
                  </w14:solidFill>
                </w14:textFill>
              </w:rPr>
              <w:t>大学本科或以上</w:t>
            </w:r>
            <w:r>
              <w:rPr>
                <w:rFonts w:hint="eastAsia"/>
                <w:color w:val="000000" w:themeColor="text1"/>
                <w:sz w:val="24"/>
                <w:szCs w:val="24"/>
                <w14:textFill>
                  <w14:solidFill>
                    <w14:schemeClr w14:val="tx1"/>
                  </w14:solidFill>
                </w14:textFill>
              </w:rPr>
              <w:t>学历，提供证书扫描件得3分；</w:t>
            </w:r>
          </w:p>
          <w:p w14:paraId="75C94AE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000000" w:themeColor="text1"/>
                <w:kern w:val="0"/>
                <w:sz w:val="24"/>
                <w:szCs w:val="24"/>
                <w:lang w:bidi="ar"/>
                <w14:textFill>
                  <w14:solidFill>
                    <w14:schemeClr w14:val="tx1"/>
                  </w14:solidFill>
                </w14:textFill>
              </w:rPr>
            </w:pPr>
            <w:r>
              <w:rPr>
                <w:rFonts w:hint="eastAsia"/>
                <w:color w:val="000000" w:themeColor="text1"/>
                <w:kern w:val="0"/>
                <w:sz w:val="24"/>
                <w:szCs w:val="24"/>
                <w14:textFill>
                  <w14:solidFill>
                    <w14:schemeClr w14:val="tx1"/>
                  </w14:solidFill>
                </w14:textFill>
              </w:rPr>
              <w:t>（2）</w:t>
            </w:r>
            <w:r>
              <w:rPr>
                <w:rFonts w:hint="eastAsia" w:ascii="宋体" w:hAnsi="宋体" w:cs="宋体"/>
                <w:color w:val="000000" w:themeColor="text1"/>
                <w:kern w:val="0"/>
                <w:sz w:val="24"/>
                <w:szCs w:val="24"/>
                <w:lang w:bidi="ar"/>
                <w14:textFill>
                  <w14:solidFill>
                    <w14:schemeClr w14:val="tx1"/>
                  </w14:solidFill>
                </w14:textFill>
              </w:rPr>
              <w:t>投入人员具备新闻系列中级</w:t>
            </w:r>
            <w:r>
              <w:rPr>
                <w:rFonts w:hint="eastAsia" w:ascii="宋体" w:hAnsi="宋体" w:cs="宋体"/>
                <w:color w:val="000000" w:themeColor="text1"/>
                <w:kern w:val="0"/>
                <w:sz w:val="24"/>
                <w:szCs w:val="24"/>
                <w:lang w:val="en-US" w:eastAsia="zh-CN" w:bidi="ar"/>
                <w14:textFill>
                  <w14:solidFill>
                    <w14:schemeClr w14:val="tx1"/>
                  </w14:solidFill>
                </w14:textFill>
              </w:rPr>
              <w:t>或</w:t>
            </w:r>
            <w:r>
              <w:rPr>
                <w:rFonts w:hint="eastAsia" w:ascii="宋体" w:hAnsi="宋体" w:cs="宋体"/>
                <w:color w:val="000000" w:themeColor="text1"/>
                <w:kern w:val="0"/>
                <w:sz w:val="24"/>
                <w:szCs w:val="24"/>
                <w:lang w:bidi="ar"/>
                <w14:textFill>
                  <w14:solidFill>
                    <w14:schemeClr w14:val="tx1"/>
                  </w14:solidFill>
                </w14:textFill>
              </w:rPr>
              <w:t>以上职称，提供上述证书扫描件，每一人得1分，最多1分；</w:t>
            </w:r>
          </w:p>
          <w:p w14:paraId="6823FF4B">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lang w:bidi="ar"/>
                <w14:textFill>
                  <w14:solidFill>
                    <w14:schemeClr w14:val="tx1"/>
                  </w14:solidFill>
                </w14:textFill>
              </w:rPr>
              <w:t>（3）投入人员具有3年及以上互联网编辑及新媒体运维相关工作经验，熟练掌握图文编辑、影像采编等技术，提供简历，每提供1人简历</w:t>
            </w:r>
            <w:r>
              <w:rPr>
                <w:rFonts w:hint="eastAsia"/>
                <w:color w:val="000000" w:themeColor="text1"/>
                <w:sz w:val="24"/>
                <w:szCs w:val="24"/>
                <w14:textFill>
                  <w14:solidFill>
                    <w14:schemeClr w14:val="tx1"/>
                  </w14:solidFill>
                </w14:textFill>
              </w:rPr>
              <w:t>得1分，最多2分。</w:t>
            </w:r>
          </w:p>
        </w:tc>
        <w:tc>
          <w:tcPr>
            <w:tcW w:w="1143" w:type="dxa"/>
            <w:shd w:val="clear" w:color="auto" w:fill="auto"/>
            <w:vAlign w:val="center"/>
          </w:tcPr>
          <w:p w14:paraId="660209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32F68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2BFF3B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4</w:t>
            </w:r>
          </w:p>
        </w:tc>
        <w:tc>
          <w:tcPr>
            <w:tcW w:w="1419" w:type="dxa"/>
            <w:shd w:val="clear" w:color="auto" w:fill="auto"/>
            <w:vAlign w:val="center"/>
          </w:tcPr>
          <w:p w14:paraId="68E6E7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投标人承诺评价</w:t>
            </w:r>
          </w:p>
        </w:tc>
        <w:tc>
          <w:tcPr>
            <w:tcW w:w="7311" w:type="dxa"/>
            <w:shd w:val="clear" w:color="auto" w:fill="auto"/>
            <w:vAlign w:val="center"/>
          </w:tcPr>
          <w:p w14:paraId="4E59196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承诺完全满足磋商文件“报价要求”、“时间地点要求”、“付款方式要求”和技术要求中非“★”号要求的：</w:t>
            </w:r>
            <w:r>
              <w:rPr>
                <w:rFonts w:hint="eastAsia"/>
                <w:color w:val="000000" w:themeColor="text1"/>
                <w:kern w:val="0"/>
                <w:sz w:val="24"/>
                <w:szCs w:val="24"/>
                <w:lang w:val="en-US" w:eastAsia="zh-CN"/>
                <w14:textFill>
                  <w14:solidFill>
                    <w14:schemeClr w14:val="tx1"/>
                  </w14:solidFill>
                </w14:textFill>
              </w:rPr>
              <w:t>12</w:t>
            </w:r>
            <w:r>
              <w:rPr>
                <w:rFonts w:hint="eastAsia"/>
                <w:color w:val="000000" w:themeColor="text1"/>
                <w:kern w:val="0"/>
                <w:sz w:val="24"/>
                <w:szCs w:val="24"/>
                <w14:textFill>
                  <w14:solidFill>
                    <w14:schemeClr w14:val="tx1"/>
                  </w14:solidFill>
                </w14:textFill>
              </w:rPr>
              <w:t>分，其他0分。</w:t>
            </w:r>
          </w:p>
        </w:tc>
        <w:tc>
          <w:tcPr>
            <w:tcW w:w="1143" w:type="dxa"/>
            <w:shd w:val="clear" w:color="auto" w:fill="auto"/>
            <w:vAlign w:val="center"/>
          </w:tcPr>
          <w:p w14:paraId="092E62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themeColor="text1"/>
                <w:kern w:val="0"/>
                <w:sz w:val="24"/>
                <w:szCs w:val="24"/>
                <w:lang w:val="en-US"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12</w:t>
            </w:r>
          </w:p>
        </w:tc>
      </w:tr>
      <w:tr w14:paraId="54C65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7DCBEB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第三部分 主观分（</w:t>
            </w:r>
            <w:r>
              <w:rPr>
                <w:rFonts w:hint="eastAsia"/>
                <w:color w:val="000000" w:themeColor="text1"/>
                <w:kern w:val="0"/>
                <w:sz w:val="24"/>
                <w:szCs w:val="24"/>
                <w14:textFill>
                  <w14:solidFill>
                    <w14:schemeClr w14:val="tx1"/>
                  </w14:solidFill>
                </w14:textFill>
              </w:rPr>
              <w:t>60</w:t>
            </w:r>
            <w:r>
              <w:rPr>
                <w:color w:val="000000" w:themeColor="text1"/>
                <w:kern w:val="0"/>
                <w:sz w:val="24"/>
                <w:szCs w:val="24"/>
                <w14:textFill>
                  <w14:solidFill>
                    <w14:schemeClr w14:val="tx1"/>
                  </w14:solidFill>
                </w14:textFill>
              </w:rPr>
              <w:t>分）</w:t>
            </w:r>
          </w:p>
        </w:tc>
        <w:tc>
          <w:tcPr>
            <w:tcW w:w="1143" w:type="dxa"/>
            <w:shd w:val="clear" w:color="auto" w:fill="auto"/>
            <w:vAlign w:val="center"/>
          </w:tcPr>
          <w:p w14:paraId="502CF8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分值</w:t>
            </w:r>
          </w:p>
        </w:tc>
      </w:tr>
      <w:tr w14:paraId="5F99F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7415F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w:t>
            </w:r>
          </w:p>
        </w:tc>
        <w:tc>
          <w:tcPr>
            <w:tcW w:w="1419" w:type="dxa"/>
            <w:shd w:val="clear" w:color="auto" w:fill="auto"/>
            <w:vAlign w:val="center"/>
          </w:tcPr>
          <w:p w14:paraId="495D81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人员、岗位配置方案评价</w:t>
            </w:r>
          </w:p>
        </w:tc>
        <w:tc>
          <w:tcPr>
            <w:tcW w:w="7311" w:type="dxa"/>
            <w:shd w:val="clear" w:color="auto" w:fill="auto"/>
            <w:vAlign w:val="center"/>
          </w:tcPr>
          <w:p w14:paraId="6BE3FD37">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至少包含各岗位投入人员数量、各岗位内部人员安排配置方案</w:t>
            </w:r>
          </w:p>
          <w:p w14:paraId="602704C5">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1BB2986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6962A3B3">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241D453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78536143">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3152C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7846B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D1BFC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2</w:t>
            </w:r>
          </w:p>
        </w:tc>
        <w:tc>
          <w:tcPr>
            <w:tcW w:w="1419" w:type="dxa"/>
            <w:shd w:val="clear" w:color="auto" w:fill="auto"/>
            <w:vAlign w:val="center"/>
          </w:tcPr>
          <w:p w14:paraId="30372C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sz w:val="24"/>
                <w:szCs w:val="24"/>
                <w14:textFill>
                  <w14:solidFill>
                    <w14:schemeClr w14:val="tx1"/>
                  </w14:solidFill>
                </w14:textFill>
              </w:rPr>
              <w:t>针对本项目特点的专业化服务方案评价</w:t>
            </w:r>
          </w:p>
        </w:tc>
        <w:tc>
          <w:tcPr>
            <w:tcW w:w="7311" w:type="dxa"/>
            <w:shd w:val="clear" w:color="auto" w:fill="auto"/>
            <w:vAlign w:val="center"/>
          </w:tcPr>
          <w:p w14:paraId="755D3B7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w:t>
            </w:r>
            <w:r>
              <w:rPr>
                <w:color w:val="000000" w:themeColor="text1"/>
                <w:kern w:val="0"/>
                <w:sz w:val="24"/>
                <w:szCs w:val="24"/>
                <w14:textFill>
                  <w14:solidFill>
                    <w14:schemeClr w14:val="tx1"/>
                  </w14:solidFill>
                </w14:textFill>
              </w:rPr>
              <w:t>包含针对本项目的</w:t>
            </w:r>
            <w:r>
              <w:rPr>
                <w:rFonts w:hint="eastAsia" w:ascii="宋体" w:hAnsi="宋体" w:cs="宋体"/>
                <w:color w:val="000000" w:themeColor="text1"/>
                <w:sz w:val="24"/>
                <w:szCs w:val="24"/>
                <w14:textFill>
                  <w14:solidFill>
                    <w14:schemeClr w14:val="tx1"/>
                  </w14:solidFill>
                </w14:textFill>
              </w:rPr>
              <w:t>天津财政微信公众号设计</w:t>
            </w:r>
            <w:r>
              <w:rPr>
                <w:color w:val="000000" w:themeColor="text1"/>
                <w:kern w:val="0"/>
                <w:sz w:val="24"/>
                <w:szCs w:val="24"/>
                <w14:textFill>
                  <w14:solidFill>
                    <w14:schemeClr w14:val="tx1"/>
                  </w14:solidFill>
                </w14:textFill>
              </w:rPr>
              <w:t>方案</w:t>
            </w:r>
          </w:p>
          <w:p w14:paraId="23333CE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2E8C779F">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65B0416F">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2E1DE5C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797EB56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B9829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0192C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D105F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3</w:t>
            </w:r>
          </w:p>
        </w:tc>
        <w:tc>
          <w:tcPr>
            <w:tcW w:w="1419" w:type="dxa"/>
            <w:shd w:val="clear" w:color="auto" w:fill="auto"/>
            <w:vAlign w:val="center"/>
          </w:tcPr>
          <w:p w14:paraId="00818A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sz w:val="24"/>
                <w:szCs w:val="24"/>
                <w14:textFill>
                  <w14:solidFill>
                    <w14:schemeClr w14:val="tx1"/>
                  </w14:solidFill>
                </w14:textFill>
              </w:rPr>
              <w:t>对项目重点、难点的理解评价</w:t>
            </w:r>
          </w:p>
        </w:tc>
        <w:tc>
          <w:tcPr>
            <w:tcW w:w="7311" w:type="dxa"/>
            <w:shd w:val="clear" w:color="auto" w:fill="auto"/>
            <w:vAlign w:val="center"/>
          </w:tcPr>
          <w:p w14:paraId="1463442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至少包含针对本项目重点和难点的理解以及针对重点难点的应对解决方案</w:t>
            </w:r>
          </w:p>
          <w:p w14:paraId="78D1384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7D63BC7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重点难点理解或应对解决方案内容存在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7BD3477D">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重点难点理解或应对解决方案内容存在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3AE0E7B8">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未提供重点难点理解或应对解决方案或不满足磋商文件要求或内容存在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5281377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AB2B9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4F181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74DA0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4</w:t>
            </w:r>
          </w:p>
        </w:tc>
        <w:tc>
          <w:tcPr>
            <w:tcW w:w="1419" w:type="dxa"/>
            <w:shd w:val="clear" w:color="auto" w:fill="auto"/>
            <w:vAlign w:val="center"/>
          </w:tcPr>
          <w:p w14:paraId="2E1363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sz w:val="24"/>
                <w:szCs w:val="24"/>
                <w14:textFill>
                  <w14:solidFill>
                    <w14:schemeClr w14:val="tx1"/>
                  </w14:solidFill>
                </w14:textFill>
              </w:rPr>
              <w:t>管理规章制度评价</w:t>
            </w:r>
          </w:p>
        </w:tc>
        <w:tc>
          <w:tcPr>
            <w:tcW w:w="7311" w:type="dxa"/>
            <w:shd w:val="clear" w:color="auto" w:fill="auto"/>
            <w:vAlign w:val="center"/>
          </w:tcPr>
          <w:p w14:paraId="07E4566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w:t>
            </w:r>
            <w:r>
              <w:rPr>
                <w:color w:val="000000" w:themeColor="text1"/>
                <w:kern w:val="0"/>
                <w:sz w:val="24"/>
                <w:szCs w:val="24"/>
                <w14:textFill>
                  <w14:solidFill>
                    <w14:schemeClr w14:val="tx1"/>
                  </w14:solidFill>
                </w14:textFill>
              </w:rPr>
              <w:t>包含针对投入人员的服务管理规章制度</w:t>
            </w:r>
          </w:p>
          <w:p w14:paraId="1094706F">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03C2D6AD">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2969198F">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76ADCF98">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28330DDD">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4599D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67BA9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9DA55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5</w:t>
            </w:r>
          </w:p>
        </w:tc>
        <w:tc>
          <w:tcPr>
            <w:tcW w:w="1419" w:type="dxa"/>
            <w:shd w:val="clear" w:color="auto" w:fill="auto"/>
            <w:vAlign w:val="center"/>
          </w:tcPr>
          <w:p w14:paraId="6E1216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sz w:val="24"/>
                <w:szCs w:val="24"/>
                <w14:textFill>
                  <w14:solidFill>
                    <w14:schemeClr w14:val="tx1"/>
                  </w14:solidFill>
                </w14:textFill>
              </w:rPr>
              <w:t>保密管理方案评价</w:t>
            </w:r>
          </w:p>
        </w:tc>
        <w:tc>
          <w:tcPr>
            <w:tcW w:w="7311" w:type="dxa"/>
            <w:shd w:val="clear" w:color="auto" w:fill="auto"/>
            <w:vAlign w:val="center"/>
          </w:tcPr>
          <w:p w14:paraId="1B0B9B1A">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至少包含保证服务过程中有可能获取的保密信息不泄露的措施：制定保密制度、服务人员保密培训、重点岗位双人服务、泄密惩罚办法。</w:t>
            </w:r>
          </w:p>
          <w:p w14:paraId="4EB7F8F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7A59C8B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5E3F6053">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2B914A42">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5506C33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090E0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4D1BF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DAD23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c>
          <w:tcPr>
            <w:tcW w:w="1419" w:type="dxa"/>
            <w:shd w:val="clear" w:color="auto" w:fill="auto"/>
            <w:vAlign w:val="center"/>
          </w:tcPr>
          <w:p w14:paraId="170D63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sz w:val="24"/>
                <w:szCs w:val="24"/>
                <w14:textFill>
                  <w14:solidFill>
                    <w14:schemeClr w14:val="tx1"/>
                  </w14:solidFill>
                </w14:textFill>
              </w:rPr>
              <w:t>应急预案评价</w:t>
            </w:r>
          </w:p>
        </w:tc>
        <w:tc>
          <w:tcPr>
            <w:tcW w:w="7311" w:type="dxa"/>
            <w:shd w:val="clear" w:color="auto" w:fill="auto"/>
            <w:vAlign w:val="center"/>
          </w:tcPr>
          <w:p w14:paraId="0B537BD8">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34EBB55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2775553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7A2F27B7">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24FC8C05">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6F12EDF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49B4B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6B4A2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C6847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7</w:t>
            </w:r>
          </w:p>
        </w:tc>
        <w:tc>
          <w:tcPr>
            <w:tcW w:w="1419" w:type="dxa"/>
            <w:shd w:val="clear" w:color="auto" w:fill="auto"/>
            <w:vAlign w:val="center"/>
          </w:tcPr>
          <w:p w14:paraId="4F64C2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sz w:val="24"/>
                <w:szCs w:val="24"/>
                <w14:textFill>
                  <w14:solidFill>
                    <w14:schemeClr w14:val="tx1"/>
                  </w14:solidFill>
                </w14:textFill>
              </w:rPr>
              <w:t>投诉流程、满意度调查</w:t>
            </w:r>
            <w:r>
              <w:rPr>
                <w:rFonts w:hint="eastAsia"/>
                <w:color w:val="000000" w:themeColor="text1"/>
                <w:sz w:val="24"/>
                <w:szCs w:val="24"/>
                <w14:textFill>
                  <w14:solidFill>
                    <w14:schemeClr w14:val="tx1"/>
                  </w14:solidFill>
                </w14:textFill>
              </w:rPr>
              <w:t>方案</w:t>
            </w:r>
            <w:r>
              <w:rPr>
                <w:color w:val="000000" w:themeColor="text1"/>
                <w:sz w:val="24"/>
                <w:szCs w:val="24"/>
                <w14:textFill>
                  <w14:solidFill>
                    <w14:schemeClr w14:val="tx1"/>
                  </w14:solidFill>
                </w14:textFill>
              </w:rPr>
              <w:t>评价</w:t>
            </w:r>
          </w:p>
        </w:tc>
        <w:tc>
          <w:tcPr>
            <w:tcW w:w="7311" w:type="dxa"/>
            <w:shd w:val="clear" w:color="auto" w:fill="auto"/>
            <w:vAlign w:val="center"/>
          </w:tcPr>
          <w:p w14:paraId="3C1F887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至少包含投诉接受范围、投诉处理流程、满意度调查范围、满意度调查方法，提高服务对象满意度方案</w:t>
            </w:r>
          </w:p>
          <w:p w14:paraId="405B8087">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4E33925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33A8C3C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40A4993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23D0021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63343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7D955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B3168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8</w:t>
            </w:r>
          </w:p>
        </w:tc>
        <w:tc>
          <w:tcPr>
            <w:tcW w:w="1419" w:type="dxa"/>
            <w:shd w:val="clear" w:color="auto" w:fill="auto"/>
            <w:vAlign w:val="center"/>
          </w:tcPr>
          <w:p w14:paraId="5862D1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安全作业保障方案评价</w:t>
            </w:r>
          </w:p>
        </w:tc>
        <w:tc>
          <w:tcPr>
            <w:tcW w:w="7311" w:type="dxa"/>
            <w:shd w:val="clear" w:color="auto" w:fill="auto"/>
            <w:vAlign w:val="center"/>
          </w:tcPr>
          <w:p w14:paraId="3E6BA4D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至少包含针对本项目的安全作业制度、安全保障措施、安全事故处理流程等</w:t>
            </w:r>
          </w:p>
          <w:p w14:paraId="0E1E01F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04F57CB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63C0017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498970F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6A80DB8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FE788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701AA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F7076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9</w:t>
            </w:r>
          </w:p>
        </w:tc>
        <w:tc>
          <w:tcPr>
            <w:tcW w:w="1419" w:type="dxa"/>
            <w:shd w:val="clear" w:color="auto" w:fill="auto"/>
            <w:vAlign w:val="center"/>
          </w:tcPr>
          <w:p w14:paraId="1E7C78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进度安排评价</w:t>
            </w:r>
          </w:p>
        </w:tc>
        <w:tc>
          <w:tcPr>
            <w:tcW w:w="7311" w:type="dxa"/>
            <w:shd w:val="clear" w:color="auto" w:fill="auto"/>
            <w:vAlign w:val="center"/>
          </w:tcPr>
          <w:p w14:paraId="7E9D569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至少包含各阶段工作进度安排、按时限完成的保障措施、进度落后时的挽回措施等</w:t>
            </w:r>
          </w:p>
          <w:p w14:paraId="6CBB3B88">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623CD885">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48DA18C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25CDFAD2">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45EA2315">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767D8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30DA5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D6B39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10</w:t>
            </w:r>
          </w:p>
        </w:tc>
        <w:tc>
          <w:tcPr>
            <w:tcW w:w="1419" w:type="dxa"/>
            <w:shd w:val="clear" w:color="auto" w:fill="auto"/>
            <w:vAlign w:val="center"/>
          </w:tcPr>
          <w:p w14:paraId="6CD354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在服务过程中，与采购人配合沟通方案评价</w:t>
            </w:r>
          </w:p>
        </w:tc>
        <w:tc>
          <w:tcPr>
            <w:tcW w:w="7311" w:type="dxa"/>
            <w:shd w:val="clear" w:color="auto" w:fill="auto"/>
            <w:vAlign w:val="center"/>
          </w:tcPr>
          <w:p w14:paraId="3078835C">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w:t>
            </w:r>
            <w:r>
              <w:rPr>
                <w:color w:val="000000" w:themeColor="text1"/>
                <w:kern w:val="0"/>
                <w:sz w:val="24"/>
                <w:szCs w:val="24"/>
                <w14:textFill>
                  <w14:solidFill>
                    <w14:schemeClr w14:val="tx1"/>
                  </w14:solidFill>
                </w14:textFill>
              </w:rPr>
              <w:t>指定专人为采购人服务</w:t>
            </w:r>
            <w:r>
              <w:rPr>
                <w:rFonts w:hint="eastAsia"/>
                <w:color w:val="000000" w:themeColor="text1"/>
                <w:kern w:val="0"/>
                <w:sz w:val="24"/>
                <w:szCs w:val="24"/>
                <w14:textFill>
                  <w14:solidFill>
                    <w14:schemeClr w14:val="tx1"/>
                  </w14:solidFill>
                </w14:textFill>
              </w:rPr>
              <w:t>、定期配合沟通频次、建立配合沟通内容记录台账、配合沟通效果反馈机制等方面内容</w:t>
            </w:r>
          </w:p>
          <w:p w14:paraId="09F29C37">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3</w:t>
            </w:r>
            <w:r>
              <w:rPr>
                <w:color w:val="000000" w:themeColor="text1"/>
                <w:kern w:val="0"/>
                <w:sz w:val="24"/>
                <w:szCs w:val="24"/>
                <w14:textFill>
                  <w14:solidFill>
                    <w14:schemeClr w14:val="tx1"/>
                  </w14:solidFill>
                </w14:textFill>
              </w:rPr>
              <w:t>分；</w:t>
            </w:r>
          </w:p>
          <w:p w14:paraId="71A8D4BC">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625DE11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1</w:t>
            </w:r>
            <w:r>
              <w:rPr>
                <w:color w:val="000000" w:themeColor="text1"/>
                <w:kern w:val="0"/>
                <w:sz w:val="24"/>
                <w:szCs w:val="24"/>
                <w14:textFill>
                  <w14:solidFill>
                    <w14:schemeClr w14:val="tx1"/>
                  </w14:solidFill>
                </w14:textFill>
              </w:rPr>
              <w:t>分；</w:t>
            </w:r>
          </w:p>
          <w:p w14:paraId="3C5BF01A">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6E9CE8E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F6A1E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r>
      <w:tr w14:paraId="18F50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B0138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11</w:t>
            </w:r>
          </w:p>
        </w:tc>
        <w:tc>
          <w:tcPr>
            <w:tcW w:w="1419" w:type="dxa"/>
            <w:shd w:val="clear" w:color="auto" w:fill="auto"/>
            <w:vAlign w:val="center"/>
          </w:tcPr>
          <w:p w14:paraId="65B1C0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szCs w:val="24"/>
                <w14:textFill>
                  <w14:solidFill>
                    <w14:schemeClr w14:val="tx1"/>
                  </w14:solidFill>
                </w14:textFill>
              </w:rPr>
            </w:pPr>
            <w:r>
              <w:rPr>
                <w:color w:val="000000" w:themeColor="text1"/>
                <w:kern w:val="0"/>
                <w:sz w:val="24"/>
                <w:szCs w:val="24"/>
                <w14:textFill>
                  <w14:solidFill>
                    <w14:schemeClr w14:val="tx1"/>
                  </w14:solidFill>
                </w14:textFill>
              </w:rPr>
              <w:t>服务质量保证</w:t>
            </w: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评价</w:t>
            </w:r>
          </w:p>
        </w:tc>
        <w:tc>
          <w:tcPr>
            <w:tcW w:w="7311" w:type="dxa"/>
            <w:shd w:val="clear" w:color="auto" w:fill="auto"/>
            <w:vAlign w:val="center"/>
          </w:tcPr>
          <w:p w14:paraId="2B92259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w:t>
            </w:r>
            <w:r>
              <w:rPr>
                <w:color w:val="000000" w:themeColor="text1"/>
                <w:kern w:val="0"/>
                <w:sz w:val="24"/>
                <w:szCs w:val="24"/>
                <w14:textFill>
                  <w14:solidFill>
                    <w14:schemeClr w14:val="tx1"/>
                  </w14:solidFill>
                </w14:textFill>
              </w:rPr>
              <w:t>服务过程中保证服务质量的措施</w:t>
            </w:r>
            <w:r>
              <w:rPr>
                <w:rFonts w:hint="eastAsia"/>
                <w:color w:val="000000" w:themeColor="text1"/>
                <w:kern w:val="0"/>
                <w:sz w:val="24"/>
                <w:szCs w:val="24"/>
                <w14:textFill>
                  <w14:solidFill>
                    <w14:schemeClr w14:val="tx1"/>
                  </w14:solidFill>
                </w14:textFill>
              </w:rPr>
              <w:t>、对出现服务质量问题时如何挽回、人员服务态度保障、人员业务专业化水平保障等方面内容</w:t>
            </w:r>
          </w:p>
          <w:p w14:paraId="6668E13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3</w:t>
            </w:r>
            <w:r>
              <w:rPr>
                <w:color w:val="000000" w:themeColor="text1"/>
                <w:kern w:val="0"/>
                <w:sz w:val="24"/>
                <w:szCs w:val="24"/>
                <w14:textFill>
                  <w14:solidFill>
                    <w14:schemeClr w14:val="tx1"/>
                  </w14:solidFill>
                </w14:textFill>
              </w:rPr>
              <w:t>分；</w:t>
            </w:r>
          </w:p>
          <w:p w14:paraId="5018DDA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1F813FE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1</w:t>
            </w:r>
            <w:r>
              <w:rPr>
                <w:color w:val="000000" w:themeColor="text1"/>
                <w:kern w:val="0"/>
                <w:sz w:val="24"/>
                <w:szCs w:val="24"/>
                <w14:textFill>
                  <w14:solidFill>
                    <w14:schemeClr w14:val="tx1"/>
                  </w14:solidFill>
                </w14:textFill>
              </w:rPr>
              <w:t>分；</w:t>
            </w:r>
          </w:p>
          <w:p w14:paraId="7004D38C">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5724F6FF">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695A8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r>
      <w:tr w14:paraId="183B7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6DF73E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合计</w:t>
            </w:r>
          </w:p>
        </w:tc>
        <w:tc>
          <w:tcPr>
            <w:tcW w:w="1143" w:type="dxa"/>
            <w:shd w:val="clear" w:color="auto" w:fill="auto"/>
            <w:vAlign w:val="center"/>
          </w:tcPr>
          <w:p w14:paraId="69191C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100</w:t>
            </w:r>
          </w:p>
        </w:tc>
      </w:tr>
    </w:tbl>
    <w:p w14:paraId="1BC70018">
      <w:pPr>
        <w:autoSpaceDE w:val="0"/>
        <w:autoSpaceDN w:val="0"/>
        <w:adjustRightInd w:val="0"/>
        <w:spacing w:line="360" w:lineRule="auto"/>
        <w:ind w:firstLine="482" w:firstLineChars="200"/>
        <w:rPr>
          <w:rFonts w:hint="eastAsia" w:asciiTheme="minorEastAsia" w:hAnsiTheme="minorEastAsia" w:eastAsiaTheme="minorEastAsia"/>
          <w:b/>
          <w:bCs w:val="0"/>
          <w:sz w:val="24"/>
          <w:lang w:val="en-US" w:eastAsia="zh-CN"/>
        </w:rPr>
      </w:pPr>
      <w:r>
        <w:rPr>
          <w:rFonts w:hint="eastAsia" w:asciiTheme="minorEastAsia" w:hAnsiTheme="minorEastAsia"/>
          <w:b/>
          <w:bCs w:val="0"/>
          <w:sz w:val="24"/>
          <w:lang w:val="en-US" w:eastAsia="zh-CN"/>
        </w:rPr>
        <w:t>第二包：</w:t>
      </w:r>
    </w:p>
    <w:tbl>
      <w:tblPr>
        <w:tblStyle w:val="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174D4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08A86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第一部分 价格（</w:t>
            </w:r>
            <w:r>
              <w:rPr>
                <w:rFonts w:hint="eastAsia"/>
                <w:color w:val="000000" w:themeColor="text1"/>
                <w:kern w:val="0"/>
                <w:sz w:val="24"/>
                <w:szCs w:val="24"/>
                <w14:textFill>
                  <w14:solidFill>
                    <w14:schemeClr w14:val="tx1"/>
                  </w14:solidFill>
                </w14:textFill>
              </w:rPr>
              <w:t>1</w:t>
            </w:r>
            <w:r>
              <w:rPr>
                <w:color w:val="000000" w:themeColor="text1"/>
                <w:kern w:val="0"/>
                <w:sz w:val="24"/>
                <w:szCs w:val="24"/>
                <w14:textFill>
                  <w14:solidFill>
                    <w14:schemeClr w14:val="tx1"/>
                  </w14:solidFill>
                </w14:textFill>
              </w:rPr>
              <w:t>0分）</w:t>
            </w:r>
          </w:p>
        </w:tc>
        <w:tc>
          <w:tcPr>
            <w:tcW w:w="1143" w:type="dxa"/>
            <w:shd w:val="clear" w:color="auto" w:fill="auto"/>
            <w:vAlign w:val="center"/>
          </w:tcPr>
          <w:p w14:paraId="1F3C84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分值</w:t>
            </w:r>
          </w:p>
        </w:tc>
      </w:tr>
      <w:tr w14:paraId="3FB67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18B4B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w:t>
            </w:r>
          </w:p>
        </w:tc>
        <w:tc>
          <w:tcPr>
            <w:tcW w:w="1419" w:type="dxa"/>
            <w:shd w:val="clear" w:color="auto" w:fill="auto"/>
            <w:vAlign w:val="center"/>
          </w:tcPr>
          <w:p w14:paraId="71E525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价格</w:t>
            </w:r>
          </w:p>
        </w:tc>
        <w:tc>
          <w:tcPr>
            <w:tcW w:w="7311" w:type="dxa"/>
            <w:shd w:val="clear" w:color="auto" w:fill="auto"/>
            <w:vAlign w:val="center"/>
          </w:tcPr>
          <w:p w14:paraId="6E4CB4A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（1）报价超过采购预算的，</w:t>
            </w:r>
            <w:r>
              <w:rPr>
                <w:rFonts w:hint="eastAsia"/>
                <w:color w:val="000000" w:themeColor="text1"/>
                <w:kern w:val="0"/>
                <w:sz w:val="24"/>
                <w:szCs w:val="24"/>
                <w14:textFill>
                  <w14:solidFill>
                    <w14:schemeClr w14:val="tx1"/>
                  </w14:solidFill>
                </w14:textFill>
              </w:rPr>
              <w:t>响应</w:t>
            </w:r>
            <w:r>
              <w:rPr>
                <w:color w:val="000000" w:themeColor="text1"/>
                <w:kern w:val="0"/>
                <w:sz w:val="24"/>
                <w:szCs w:val="24"/>
                <w14:textFill>
                  <w14:solidFill>
                    <w14:schemeClr w14:val="tx1"/>
                  </w14:solidFill>
                </w14:textFill>
              </w:rPr>
              <w:t>无效，未超过采购预算的报价按以下公式进行计算。</w:t>
            </w:r>
          </w:p>
          <w:p w14:paraId="0107E86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（2）</w:t>
            </w:r>
            <w:r>
              <w:rPr>
                <w:rFonts w:hint="eastAsia"/>
                <w:color w:val="000000" w:themeColor="text1"/>
                <w:kern w:val="0"/>
                <w:sz w:val="24"/>
                <w:szCs w:val="24"/>
                <w14:textFill>
                  <w14:solidFill>
                    <w14:schemeClr w14:val="tx1"/>
                  </w14:solidFill>
                </w14:textFill>
              </w:rPr>
              <w:t>价格</w:t>
            </w:r>
            <w:r>
              <w:rPr>
                <w:color w:val="000000" w:themeColor="text1"/>
                <w:kern w:val="0"/>
                <w:sz w:val="24"/>
                <w:szCs w:val="24"/>
                <w14:textFill>
                  <w14:solidFill>
                    <w14:schemeClr w14:val="tx1"/>
                  </w14:solidFill>
                </w14:textFill>
              </w:rPr>
              <w:t>得分=（评标基准价/报价）×</w:t>
            </w:r>
            <w:r>
              <w:rPr>
                <w:rFonts w:hint="eastAsia"/>
                <w:color w:val="000000" w:themeColor="text1"/>
                <w:kern w:val="0"/>
                <w:sz w:val="24"/>
                <w:szCs w:val="24"/>
                <w:lang w:val="en-US" w:eastAsia="zh-CN"/>
                <w14:textFill>
                  <w14:solidFill>
                    <w14:schemeClr w14:val="tx1"/>
                  </w14:solidFill>
                </w14:textFill>
              </w:rPr>
              <w:t>1</w:t>
            </w:r>
            <w:r>
              <w:rPr>
                <w:color w:val="000000" w:themeColor="text1"/>
                <w:kern w:val="0"/>
                <w:sz w:val="24"/>
                <w:szCs w:val="24"/>
                <w14:textFill>
                  <w14:solidFill>
                    <w14:schemeClr w14:val="tx1"/>
                  </w14:solidFill>
                </w14:textFill>
              </w:rPr>
              <w:t>0</w:t>
            </w:r>
          </w:p>
          <w:p w14:paraId="6FB42FD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注：满足磋商文件要求且报价最低的报价为评标基准价。</w:t>
            </w:r>
          </w:p>
        </w:tc>
        <w:tc>
          <w:tcPr>
            <w:tcW w:w="1143" w:type="dxa"/>
            <w:shd w:val="clear" w:color="auto" w:fill="auto"/>
            <w:vAlign w:val="center"/>
          </w:tcPr>
          <w:p w14:paraId="2AF199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w:t>
            </w:r>
            <w:r>
              <w:rPr>
                <w:color w:val="000000" w:themeColor="text1"/>
                <w:kern w:val="0"/>
                <w:sz w:val="24"/>
                <w:szCs w:val="24"/>
                <w14:textFill>
                  <w14:solidFill>
                    <w14:schemeClr w14:val="tx1"/>
                  </w14:solidFill>
                </w14:textFill>
              </w:rPr>
              <w:t>0</w:t>
            </w:r>
          </w:p>
        </w:tc>
      </w:tr>
      <w:tr w14:paraId="46EC9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1CFD70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第二部分 客观分（</w:t>
            </w:r>
            <w:r>
              <w:rPr>
                <w:rFonts w:hint="eastAsia"/>
                <w:color w:val="000000" w:themeColor="text1"/>
                <w:kern w:val="0"/>
                <w:sz w:val="24"/>
                <w:szCs w:val="24"/>
                <w:lang w:val="en-US" w:eastAsia="zh-CN"/>
                <w14:textFill>
                  <w14:solidFill>
                    <w14:schemeClr w14:val="tx1"/>
                  </w14:solidFill>
                </w14:textFill>
              </w:rPr>
              <w:t>30</w:t>
            </w:r>
            <w:r>
              <w:rPr>
                <w:color w:val="000000" w:themeColor="text1"/>
                <w:kern w:val="0"/>
                <w:sz w:val="24"/>
                <w:szCs w:val="24"/>
                <w14:textFill>
                  <w14:solidFill>
                    <w14:schemeClr w14:val="tx1"/>
                  </w14:solidFill>
                </w14:textFill>
              </w:rPr>
              <w:t>分）</w:t>
            </w:r>
          </w:p>
        </w:tc>
        <w:tc>
          <w:tcPr>
            <w:tcW w:w="1143" w:type="dxa"/>
            <w:shd w:val="clear" w:color="auto" w:fill="auto"/>
            <w:vAlign w:val="center"/>
          </w:tcPr>
          <w:p w14:paraId="6797D8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分值</w:t>
            </w:r>
          </w:p>
        </w:tc>
      </w:tr>
      <w:tr w14:paraId="165A11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DB07D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w:t>
            </w:r>
          </w:p>
        </w:tc>
        <w:tc>
          <w:tcPr>
            <w:tcW w:w="1419" w:type="dxa"/>
            <w:shd w:val="clear" w:color="auto" w:fill="auto"/>
            <w:vAlign w:val="center"/>
          </w:tcPr>
          <w:p w14:paraId="14E124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投标人业绩</w:t>
            </w:r>
          </w:p>
        </w:tc>
        <w:tc>
          <w:tcPr>
            <w:tcW w:w="7311" w:type="dxa"/>
            <w:shd w:val="clear" w:color="auto" w:fill="auto"/>
            <w:vAlign w:val="center"/>
          </w:tcPr>
          <w:p w14:paraId="34464282">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完全按照以下要求提供</w:t>
            </w:r>
            <w:r>
              <w:rPr>
                <w:rFonts w:hint="eastAsia"/>
                <w:color w:val="000000" w:themeColor="text1"/>
                <w:kern w:val="0"/>
                <w:sz w:val="24"/>
                <w:szCs w:val="24"/>
                <w:highlight w:val="none"/>
                <w14:textFill>
                  <w14:solidFill>
                    <w14:schemeClr w14:val="tx1"/>
                  </w14:solidFill>
                </w14:textFill>
              </w:rPr>
              <w:t>投标人</w:t>
            </w:r>
            <w:r>
              <w:rPr>
                <w:color w:val="000000" w:themeColor="text1"/>
                <w:kern w:val="0"/>
                <w:sz w:val="24"/>
                <w:szCs w:val="24"/>
                <w:highlight w:val="none"/>
                <w14:textFill>
                  <w14:solidFill>
                    <w14:schemeClr w14:val="tx1"/>
                  </w14:solidFill>
                </w14:textFill>
              </w:rPr>
              <w:t>曾实施</w:t>
            </w:r>
            <w:r>
              <w:rPr>
                <w:rFonts w:hint="eastAsia"/>
                <w:color w:val="000000" w:themeColor="text1"/>
                <w:kern w:val="0"/>
                <w:sz w:val="24"/>
                <w:szCs w:val="24"/>
                <w:highlight w:val="none"/>
                <w:lang w:val="en-US" w:eastAsia="zh-CN"/>
                <w14:textFill>
                  <w14:solidFill>
                    <w14:schemeClr w14:val="tx1"/>
                  </w14:solidFill>
                </w14:textFill>
              </w:rPr>
              <w:t>的</w:t>
            </w:r>
            <w:r>
              <w:rPr>
                <w:rFonts w:hint="eastAsia"/>
                <w:color w:val="000000" w:themeColor="text1"/>
                <w:kern w:val="0"/>
                <w:sz w:val="24"/>
                <w:szCs w:val="24"/>
                <w:highlight w:val="none"/>
                <w14:textFill>
                  <w14:solidFill>
                    <w14:schemeClr w14:val="tx1"/>
                  </w14:solidFill>
                </w14:textFill>
              </w:rPr>
              <w:t>网站及新媒体监测技术服务业绩</w:t>
            </w:r>
            <w:r>
              <w:rPr>
                <w:color w:val="000000" w:themeColor="text1"/>
                <w:kern w:val="0"/>
                <w:sz w:val="24"/>
                <w:szCs w:val="24"/>
                <w:highlight w:val="none"/>
                <w14:textFill>
                  <w14:solidFill>
                    <w14:schemeClr w14:val="tx1"/>
                  </w14:solidFill>
                </w14:textFill>
              </w:rPr>
              <w:t>，提供的证明材料均不得遮挡涂黑，否则不予认定加分。</w:t>
            </w:r>
          </w:p>
          <w:p w14:paraId="37ED487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A</w:t>
            </w:r>
            <w:r>
              <w:rPr>
                <w:color w:val="000000" w:themeColor="text1"/>
                <w:kern w:val="0"/>
                <w:sz w:val="24"/>
                <w:szCs w:val="24"/>
                <w:highlight w:val="none"/>
                <w14:textFill>
                  <w14:solidFill>
                    <w14:schemeClr w14:val="tx1"/>
                  </w14:solidFill>
                </w14:textFill>
              </w:rPr>
              <w:t>. 合同</w:t>
            </w:r>
            <w:r>
              <w:rPr>
                <w:rFonts w:hint="eastAsia"/>
                <w:color w:val="000000" w:themeColor="text1"/>
                <w:kern w:val="0"/>
                <w:sz w:val="24"/>
                <w:szCs w:val="24"/>
                <w:highlight w:val="none"/>
                <w14:textFill>
                  <w14:solidFill>
                    <w14:schemeClr w14:val="tx1"/>
                  </w14:solidFill>
                </w14:textFill>
              </w:rPr>
              <w:t>原件</w:t>
            </w:r>
            <w:r>
              <w:rPr>
                <w:color w:val="000000" w:themeColor="text1"/>
                <w:kern w:val="0"/>
                <w:sz w:val="24"/>
                <w:szCs w:val="24"/>
                <w:highlight w:val="none"/>
                <w14:textFill>
                  <w14:solidFill>
                    <w14:schemeClr w14:val="tx1"/>
                  </w14:solidFill>
                </w14:textFill>
              </w:rPr>
              <w:t>扫描件。包括买卖双方名称及盖章、服务内容</w:t>
            </w:r>
            <w:r>
              <w:rPr>
                <w:rFonts w:hint="eastAsia"/>
                <w:bCs/>
                <w:color w:val="000000" w:themeColor="text1"/>
                <w:sz w:val="24"/>
                <w:highlight w:val="none"/>
                <w14:textFill>
                  <w14:solidFill>
                    <w14:schemeClr w14:val="tx1"/>
                  </w14:solidFill>
                </w14:textFill>
              </w:rPr>
              <w:t>、合同签订日期（应为2021年1月1日或以后）</w:t>
            </w:r>
            <w:r>
              <w:rPr>
                <w:color w:val="000000" w:themeColor="text1"/>
                <w:kern w:val="0"/>
                <w:sz w:val="24"/>
                <w:szCs w:val="24"/>
                <w:highlight w:val="none"/>
                <w14:textFill>
                  <w14:solidFill>
                    <w14:schemeClr w14:val="tx1"/>
                  </w14:solidFill>
                </w14:textFill>
              </w:rPr>
              <w:t>。</w:t>
            </w:r>
          </w:p>
          <w:p w14:paraId="175A6F1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B.</w:t>
            </w:r>
            <w:r>
              <w:rPr>
                <w:rFonts w:hint="eastAsia"/>
                <w:color w:val="000000" w:themeColor="text1"/>
                <w:kern w:val="0"/>
                <w:sz w:val="24"/>
                <w:szCs w:val="24"/>
                <w:highlight w:val="none"/>
                <w14:textFill>
                  <w14:solidFill>
                    <w14:schemeClr w14:val="tx1"/>
                  </w14:solidFill>
                </w14:textFill>
              </w:rPr>
              <w:t xml:space="preserve"> 上述</w:t>
            </w:r>
            <w:r>
              <w:rPr>
                <w:color w:val="000000" w:themeColor="text1"/>
                <w:kern w:val="0"/>
                <w:sz w:val="24"/>
                <w:szCs w:val="24"/>
                <w:highlight w:val="none"/>
                <w14:textFill>
                  <w14:solidFill>
                    <w14:schemeClr w14:val="tx1"/>
                  </w14:solidFill>
                </w14:textFill>
              </w:rPr>
              <w:t>合同履行</w:t>
            </w:r>
            <w:r>
              <w:rPr>
                <w:rFonts w:hint="eastAsia"/>
                <w:color w:val="000000" w:themeColor="text1"/>
                <w:kern w:val="0"/>
                <w:sz w:val="24"/>
                <w:szCs w:val="24"/>
                <w:highlight w:val="none"/>
                <w14:textFill>
                  <w14:solidFill>
                    <w14:schemeClr w14:val="tx1"/>
                  </w14:solidFill>
                </w14:textFill>
              </w:rPr>
              <w:t>良好</w:t>
            </w:r>
            <w:r>
              <w:rPr>
                <w:color w:val="000000" w:themeColor="text1"/>
                <w:kern w:val="0"/>
                <w:sz w:val="24"/>
                <w:szCs w:val="24"/>
                <w:highlight w:val="none"/>
                <w14:textFill>
                  <w14:solidFill>
                    <w14:schemeClr w14:val="tx1"/>
                  </w14:solidFill>
                </w14:textFill>
              </w:rPr>
              <w:t>的相关证明材料</w:t>
            </w:r>
            <w:r>
              <w:rPr>
                <w:rFonts w:hint="eastAsia"/>
                <w:color w:val="000000" w:themeColor="text1"/>
                <w:kern w:val="0"/>
                <w:sz w:val="24"/>
                <w:szCs w:val="24"/>
                <w:highlight w:val="none"/>
                <w14:textFill>
                  <w14:solidFill>
                    <w14:schemeClr w14:val="tx1"/>
                  </w14:solidFill>
                </w14:textFill>
              </w:rPr>
              <w:t>原件</w:t>
            </w:r>
            <w:r>
              <w:rPr>
                <w:color w:val="000000" w:themeColor="text1"/>
                <w:kern w:val="0"/>
                <w:sz w:val="24"/>
                <w:szCs w:val="24"/>
                <w:highlight w:val="none"/>
                <w14:textFill>
                  <w14:solidFill>
                    <w14:schemeClr w14:val="tx1"/>
                  </w14:solidFill>
                </w14:textFill>
              </w:rPr>
              <w:t>扫描件</w:t>
            </w:r>
            <w:r>
              <w:rPr>
                <w:rFonts w:hint="eastAsia"/>
                <w:color w:val="000000" w:themeColor="text1"/>
                <w:kern w:val="0"/>
                <w:sz w:val="24"/>
                <w:szCs w:val="24"/>
                <w:highlight w:val="none"/>
                <w14:textFill>
                  <w14:solidFill>
                    <w14:schemeClr w14:val="tx1"/>
                  </w14:solidFill>
                </w14:textFill>
              </w:rPr>
              <w:t>（</w:t>
            </w:r>
            <w:r>
              <w:rPr>
                <w:rFonts w:hint="eastAsia"/>
                <w:color w:val="000000" w:themeColor="text1"/>
                <w:sz w:val="24"/>
                <w:highlight w:val="none"/>
                <w14:textFill>
                  <w14:solidFill>
                    <w14:schemeClr w14:val="tx1"/>
                  </w14:solidFill>
                </w14:textFill>
              </w:rPr>
              <w:t>加盖上述合同甲方单位公章或上述合同中所盖的甲方印章</w:t>
            </w:r>
            <w:r>
              <w:rPr>
                <w:rFonts w:hint="eastAsia"/>
                <w:color w:val="000000" w:themeColor="text1"/>
                <w:kern w:val="0"/>
                <w:sz w:val="24"/>
                <w:szCs w:val="24"/>
                <w:highlight w:val="none"/>
                <w14:textFill>
                  <w14:solidFill>
                    <w14:schemeClr w14:val="tx1"/>
                  </w14:solidFill>
                </w14:textFill>
              </w:rPr>
              <w:t>）</w:t>
            </w:r>
            <w:r>
              <w:rPr>
                <w:color w:val="000000" w:themeColor="text1"/>
                <w:kern w:val="0"/>
                <w:sz w:val="24"/>
                <w:szCs w:val="24"/>
                <w:highlight w:val="none"/>
                <w14:textFill>
                  <w14:solidFill>
                    <w14:schemeClr w14:val="tx1"/>
                  </w14:solidFill>
                </w14:textFill>
              </w:rPr>
              <w:t>。</w:t>
            </w:r>
          </w:p>
          <w:p w14:paraId="4E0B854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每个</w:t>
            </w:r>
            <w:r>
              <w:rPr>
                <w:rFonts w:hint="eastAsia"/>
                <w:color w:val="000000" w:themeColor="text1"/>
                <w:kern w:val="0"/>
                <w:sz w:val="24"/>
                <w:szCs w:val="24"/>
                <w:highlight w:val="none"/>
                <w14:textFill>
                  <w14:solidFill>
                    <w14:schemeClr w14:val="tx1"/>
                  </w14:solidFill>
                </w14:textFill>
              </w:rPr>
              <w:t>业绩</w:t>
            </w:r>
            <w:r>
              <w:rPr>
                <w:rFonts w:hint="eastAsia"/>
                <w:color w:val="000000" w:themeColor="text1"/>
                <w:kern w:val="0"/>
                <w:sz w:val="24"/>
                <w:szCs w:val="24"/>
                <w:highlight w:val="none"/>
                <w:lang w:val="en-US" w:eastAsia="zh-CN"/>
                <w14:textFill>
                  <w14:solidFill>
                    <w14:schemeClr w14:val="tx1"/>
                  </w14:solidFill>
                </w14:textFill>
              </w:rPr>
              <w:t>2</w:t>
            </w:r>
            <w:r>
              <w:rPr>
                <w:color w:val="000000" w:themeColor="text1"/>
                <w:kern w:val="0"/>
                <w:sz w:val="24"/>
                <w:szCs w:val="24"/>
                <w:highlight w:val="none"/>
                <w14:textFill>
                  <w14:solidFill>
                    <w14:schemeClr w14:val="tx1"/>
                  </w14:solidFill>
                </w14:textFill>
              </w:rPr>
              <w:t>分，最多</w:t>
            </w:r>
            <w:r>
              <w:rPr>
                <w:rFonts w:hint="eastAsia"/>
                <w:color w:val="000000" w:themeColor="text1"/>
                <w:kern w:val="0"/>
                <w:sz w:val="24"/>
                <w:szCs w:val="24"/>
                <w:highlight w:val="none"/>
                <w:lang w:val="en-US" w:eastAsia="zh-CN"/>
                <w14:textFill>
                  <w14:solidFill>
                    <w14:schemeClr w14:val="tx1"/>
                  </w14:solidFill>
                </w14:textFill>
              </w:rPr>
              <w:t>10</w:t>
            </w:r>
            <w:r>
              <w:rPr>
                <w:color w:val="000000" w:themeColor="text1"/>
                <w:kern w:val="0"/>
                <w:sz w:val="24"/>
                <w:szCs w:val="24"/>
                <w:highlight w:val="none"/>
                <w14:textFill>
                  <w14:solidFill>
                    <w14:schemeClr w14:val="tx1"/>
                  </w14:solidFill>
                </w14:textFill>
              </w:rPr>
              <w:t>分</w:t>
            </w:r>
          </w:p>
        </w:tc>
        <w:tc>
          <w:tcPr>
            <w:tcW w:w="1143" w:type="dxa"/>
            <w:shd w:val="clear" w:color="auto" w:fill="auto"/>
            <w:vAlign w:val="center"/>
          </w:tcPr>
          <w:p w14:paraId="2A92D0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themeColor="text1"/>
                <w:kern w:val="0"/>
                <w:sz w:val="24"/>
                <w:szCs w:val="24"/>
                <w:highlight w:val="none"/>
                <w:lang w:val="en-US"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10</w:t>
            </w:r>
          </w:p>
        </w:tc>
      </w:tr>
      <w:tr w14:paraId="46F79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C12CA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2</w:t>
            </w:r>
          </w:p>
        </w:tc>
        <w:tc>
          <w:tcPr>
            <w:tcW w:w="1419" w:type="dxa"/>
            <w:shd w:val="clear" w:color="auto" w:fill="auto"/>
            <w:vAlign w:val="center"/>
          </w:tcPr>
          <w:p w14:paraId="0BF554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投入</w:t>
            </w:r>
            <w:r>
              <w:rPr>
                <w:color w:val="000000" w:themeColor="text1"/>
                <w:sz w:val="24"/>
                <w14:textFill>
                  <w14:solidFill>
                    <w14:schemeClr w14:val="tx1"/>
                  </w14:solidFill>
                </w14:textFill>
              </w:rPr>
              <w:t>人员评价</w:t>
            </w:r>
          </w:p>
        </w:tc>
        <w:tc>
          <w:tcPr>
            <w:tcW w:w="7311" w:type="dxa"/>
            <w:shd w:val="clear" w:color="auto" w:fill="auto"/>
            <w:vAlign w:val="center"/>
          </w:tcPr>
          <w:p w14:paraId="4AF48FC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投入的人员为投标单位正式员工，提供姓名、递交</w:t>
            </w:r>
            <w:r>
              <w:rPr>
                <w:rFonts w:hint="eastAsia"/>
                <w:b w:val="0"/>
                <w:bCs w:val="0"/>
                <w:color w:val="000000" w:themeColor="text1"/>
                <w:kern w:val="0"/>
                <w:sz w:val="24"/>
                <w:szCs w:val="24"/>
                <w:highlight w:val="none"/>
                <w:lang w:val="en-US" w:eastAsia="zh-CN"/>
                <w14:textFill>
                  <w14:solidFill>
                    <w14:schemeClr w14:val="tx1"/>
                  </w14:solidFill>
                </w14:textFill>
              </w:rPr>
              <w:t>2025年1月至</w:t>
            </w:r>
            <w:r>
              <w:rPr>
                <w:rFonts w:hint="eastAsia"/>
                <w:b w:val="0"/>
                <w:bCs w:val="0"/>
                <w:color w:val="000000" w:themeColor="text1"/>
                <w:kern w:val="0"/>
                <w:sz w:val="24"/>
                <w:szCs w:val="24"/>
                <w:highlight w:val="none"/>
                <w14:textFill>
                  <w14:solidFill>
                    <w14:schemeClr w14:val="tx1"/>
                  </w14:solidFill>
                </w14:textFill>
              </w:rPr>
              <w:t>响应文件</w:t>
            </w:r>
            <w:r>
              <w:rPr>
                <w:rFonts w:hint="eastAsia"/>
                <w:b w:val="0"/>
                <w:bCs w:val="0"/>
                <w:color w:val="000000" w:themeColor="text1"/>
                <w:sz w:val="24"/>
                <w:szCs w:val="22"/>
                <w:highlight w:val="none"/>
                <w14:textFill>
                  <w14:solidFill>
                    <w14:schemeClr w14:val="tx1"/>
                  </w14:solidFill>
                </w14:textFill>
              </w:rPr>
              <w:t>截止</w:t>
            </w:r>
            <w:r>
              <w:rPr>
                <w:rFonts w:hint="eastAsia"/>
                <w:b w:val="0"/>
                <w:bCs w:val="0"/>
                <w:color w:val="000000" w:themeColor="text1"/>
                <w:kern w:val="0"/>
                <w:sz w:val="24"/>
                <w:szCs w:val="24"/>
                <w:highlight w:val="none"/>
                <w14:textFill>
                  <w14:solidFill>
                    <w14:schemeClr w14:val="tx1"/>
                  </w14:solidFill>
                </w14:textFill>
              </w:rPr>
              <w:t>日前任意一</w:t>
            </w:r>
            <w:bookmarkStart w:id="0" w:name="_GoBack"/>
            <w:bookmarkEnd w:id="0"/>
            <w:r>
              <w:rPr>
                <w:rFonts w:hint="eastAsia"/>
                <w:b w:val="0"/>
                <w:bCs w:val="0"/>
                <w:color w:val="000000" w:themeColor="text1"/>
                <w:kern w:val="0"/>
                <w:sz w:val="24"/>
                <w:szCs w:val="24"/>
                <w:highlight w:val="none"/>
                <w14:textFill>
                  <w14:solidFill>
                    <w14:schemeClr w14:val="tx1"/>
                  </w14:solidFill>
                </w14:textFill>
              </w:rPr>
              <w:t>个月</w:t>
            </w:r>
            <w:r>
              <w:rPr>
                <w:rFonts w:hint="eastAsia"/>
                <w:b w:val="0"/>
                <w:bCs w:val="0"/>
                <w:color w:val="000000" w:themeColor="text1"/>
                <w:kern w:val="0"/>
                <w:sz w:val="24"/>
                <w:szCs w:val="24"/>
                <w:highlight w:val="none"/>
                <w:lang w:val="en-US" w:eastAsia="zh-CN"/>
                <w14:textFill>
                  <w14:solidFill>
                    <w14:schemeClr w14:val="tx1"/>
                  </w14:solidFill>
                </w14:textFill>
              </w:rPr>
              <w:t>的</w:t>
            </w:r>
            <w:r>
              <w:rPr>
                <w:rFonts w:hint="eastAsia"/>
                <w:color w:val="000000" w:themeColor="text1"/>
                <w:kern w:val="0"/>
                <w:sz w:val="24"/>
                <w:szCs w:val="24"/>
                <w:highlight w:val="none"/>
                <w14:textFill>
                  <w14:solidFill>
                    <w14:schemeClr w14:val="tx1"/>
                  </w14:solidFill>
                </w14:textFill>
              </w:rPr>
              <w:t>由投标单位为投入人员缴纳社会保险证明扫描件，否则不予认定加分。</w:t>
            </w:r>
          </w:p>
          <w:p w14:paraId="2BE2B9EC">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（1）项目经理具备</w:t>
            </w:r>
            <w:r>
              <w:rPr>
                <w:rFonts w:hint="eastAsia"/>
                <w:color w:val="000000" w:themeColor="text1"/>
                <w:kern w:val="0"/>
                <w:sz w:val="24"/>
                <w:szCs w:val="24"/>
                <w:highlight w:val="none"/>
                <w:lang w:val="en-US" w:eastAsia="zh-CN"/>
                <w14:textFill>
                  <w14:solidFill>
                    <w14:schemeClr w14:val="tx1"/>
                  </w14:solidFill>
                </w14:textFill>
              </w:rPr>
              <w:t>大学本科或</w:t>
            </w:r>
            <w:r>
              <w:rPr>
                <w:rFonts w:hint="eastAsia"/>
                <w:color w:val="000000" w:themeColor="text1"/>
                <w:sz w:val="24"/>
                <w:highlight w:val="none"/>
                <w14:textFill>
                  <w14:solidFill>
                    <w14:schemeClr w14:val="tx1"/>
                  </w14:solidFill>
                </w14:textFill>
              </w:rPr>
              <w:t>以上学历</w:t>
            </w:r>
            <w:r>
              <w:rPr>
                <w:rFonts w:hint="eastAsia"/>
                <w:color w:val="000000" w:themeColor="text1"/>
                <w:sz w:val="24"/>
                <w:highlight w:val="none"/>
                <w:lang w:eastAsia="zh-CN"/>
                <w14:textFill>
                  <w14:solidFill>
                    <w14:schemeClr w14:val="tx1"/>
                  </w14:solidFill>
                </w14:textFill>
              </w:rPr>
              <w:t>、</w:t>
            </w:r>
            <w:r>
              <w:rPr>
                <w:rFonts w:hint="eastAsia" w:ascii="宋体" w:hAnsi="宋体" w:cs="宋体"/>
                <w:color w:val="000000" w:themeColor="text1"/>
                <w:kern w:val="0"/>
                <w:sz w:val="24"/>
                <w:szCs w:val="24"/>
                <w:lang w:bidi="ar"/>
                <w14:textFill>
                  <w14:solidFill>
                    <w14:schemeClr w14:val="tx1"/>
                  </w14:solidFill>
                </w14:textFill>
              </w:rPr>
              <w:t>新闻系列中级</w:t>
            </w:r>
            <w:r>
              <w:rPr>
                <w:rFonts w:hint="eastAsia" w:ascii="宋体" w:hAnsi="宋体" w:cs="宋体"/>
                <w:color w:val="000000" w:themeColor="text1"/>
                <w:kern w:val="0"/>
                <w:sz w:val="24"/>
                <w:szCs w:val="24"/>
                <w:lang w:val="en-US" w:eastAsia="zh-CN" w:bidi="ar"/>
                <w14:textFill>
                  <w14:solidFill>
                    <w14:schemeClr w14:val="tx1"/>
                  </w14:solidFill>
                </w14:textFill>
              </w:rPr>
              <w:t>或</w:t>
            </w:r>
            <w:r>
              <w:rPr>
                <w:rFonts w:hint="eastAsia" w:ascii="宋体" w:hAnsi="宋体" w:cs="宋体"/>
                <w:color w:val="000000" w:themeColor="text1"/>
                <w:kern w:val="0"/>
                <w:sz w:val="24"/>
                <w:szCs w:val="24"/>
                <w:lang w:bidi="ar"/>
                <w14:textFill>
                  <w14:solidFill>
                    <w14:schemeClr w14:val="tx1"/>
                  </w14:solidFill>
                </w14:textFill>
              </w:rPr>
              <w:t>以上职称</w:t>
            </w:r>
            <w:r>
              <w:rPr>
                <w:rFonts w:hint="eastAsia"/>
                <w:color w:val="000000" w:themeColor="text1"/>
                <w:sz w:val="24"/>
                <w:highlight w:val="none"/>
                <w:lang w:eastAsia="zh-CN"/>
                <w14:textFill>
                  <w14:solidFill>
                    <w14:schemeClr w14:val="tx1"/>
                  </w14:solidFill>
                </w14:textFill>
              </w:rPr>
              <w:t>、</w:t>
            </w:r>
            <w:r>
              <w:rPr>
                <w:rFonts w:hint="eastAsia"/>
                <w:color w:val="000000" w:themeColor="text1"/>
                <w:sz w:val="24"/>
                <w:highlight w:val="none"/>
                <w14:textFill>
                  <w14:solidFill>
                    <w14:schemeClr w14:val="tx1"/>
                  </w14:solidFill>
                </w14:textFill>
              </w:rPr>
              <w:t>3年</w:t>
            </w:r>
            <w:r>
              <w:rPr>
                <w:rFonts w:hint="eastAsia"/>
                <w:color w:val="000000" w:themeColor="text1"/>
                <w:sz w:val="24"/>
                <w:highlight w:val="none"/>
                <w:lang w:val="en-US" w:eastAsia="zh-CN"/>
                <w14:textFill>
                  <w14:solidFill>
                    <w14:schemeClr w14:val="tx1"/>
                  </w14:solidFill>
                </w14:textFill>
              </w:rPr>
              <w:t>或</w:t>
            </w:r>
            <w:r>
              <w:rPr>
                <w:rFonts w:hint="eastAsia"/>
                <w:color w:val="000000" w:themeColor="text1"/>
                <w:sz w:val="24"/>
                <w:highlight w:val="none"/>
                <w14:textFill>
                  <w14:solidFill>
                    <w14:schemeClr w14:val="tx1"/>
                  </w14:solidFill>
                </w14:textFill>
              </w:rPr>
              <w:t>以上互联网编辑和新媒体运维相关工作经验，提供</w:t>
            </w:r>
            <w:r>
              <w:rPr>
                <w:rFonts w:hint="eastAsia"/>
                <w:color w:val="000000" w:themeColor="text1"/>
                <w:sz w:val="24"/>
                <w:highlight w:val="none"/>
                <w:lang w:val="en-US" w:eastAsia="zh-CN"/>
                <w14:textFill>
                  <w14:solidFill>
                    <w14:schemeClr w14:val="tx1"/>
                  </w14:solidFill>
                </w14:textFill>
              </w:rPr>
              <w:t>上述证书</w:t>
            </w:r>
            <w:r>
              <w:rPr>
                <w:rFonts w:hint="eastAsia"/>
                <w:color w:val="000000" w:themeColor="text1"/>
                <w:sz w:val="24"/>
                <w:highlight w:val="none"/>
                <w14:textFill>
                  <w14:solidFill>
                    <w14:schemeClr w14:val="tx1"/>
                  </w14:solidFill>
                </w14:textFill>
              </w:rPr>
              <w:t>扫描件</w:t>
            </w:r>
            <w:r>
              <w:rPr>
                <w:rFonts w:hint="eastAsia"/>
                <w:color w:val="000000" w:themeColor="text1"/>
                <w:sz w:val="24"/>
                <w:highlight w:val="none"/>
                <w:lang w:val="en-US" w:eastAsia="zh-CN"/>
                <w14:textFill>
                  <w14:solidFill>
                    <w14:schemeClr w14:val="tx1"/>
                  </w14:solidFill>
                </w14:textFill>
              </w:rPr>
              <w:t>及</w:t>
            </w:r>
            <w:r>
              <w:rPr>
                <w:rFonts w:hint="eastAsia"/>
                <w:color w:val="000000" w:themeColor="text1"/>
                <w:sz w:val="24"/>
                <w:highlight w:val="none"/>
                <w14:textFill>
                  <w14:solidFill>
                    <w14:schemeClr w14:val="tx1"/>
                  </w14:solidFill>
                </w14:textFill>
              </w:rPr>
              <w:t>工作简历得3分</w:t>
            </w:r>
            <w:r>
              <w:rPr>
                <w:rFonts w:hint="eastAsia"/>
                <w:color w:val="000000" w:themeColor="text1"/>
                <w:sz w:val="24"/>
                <w:highlight w:val="none"/>
                <w:lang w:eastAsia="zh-CN"/>
                <w14:textFill>
                  <w14:solidFill>
                    <w14:schemeClr w14:val="tx1"/>
                  </w14:solidFill>
                </w14:textFill>
              </w:rPr>
              <w:t>，</w:t>
            </w:r>
            <w:r>
              <w:rPr>
                <w:rFonts w:hint="eastAsia"/>
                <w:color w:val="000000" w:themeColor="text1"/>
                <w:sz w:val="24"/>
                <w:highlight w:val="none"/>
                <w:lang w:val="en-US" w:eastAsia="zh-CN"/>
                <w14:textFill>
                  <w14:solidFill>
                    <w14:schemeClr w14:val="tx1"/>
                  </w14:solidFill>
                </w14:textFill>
              </w:rPr>
              <w:t>其他0分</w:t>
            </w:r>
            <w:r>
              <w:rPr>
                <w:rFonts w:hint="eastAsia"/>
                <w:color w:val="000000" w:themeColor="text1"/>
                <w:sz w:val="24"/>
                <w:highlight w:val="none"/>
                <w14:textFill>
                  <w14:solidFill>
                    <w14:schemeClr w14:val="tx1"/>
                  </w14:solidFill>
                </w14:textFill>
              </w:rPr>
              <w:t>；</w:t>
            </w:r>
          </w:p>
          <w:p w14:paraId="26F1741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（2）投入人员具备</w:t>
            </w:r>
            <w:r>
              <w:rPr>
                <w:rFonts w:hint="eastAsia"/>
                <w:color w:val="000000" w:themeColor="text1"/>
                <w:kern w:val="0"/>
                <w:sz w:val="24"/>
                <w:szCs w:val="24"/>
                <w:highlight w:val="none"/>
                <w:lang w:val="en-US" w:eastAsia="zh-CN"/>
                <w14:textFill>
                  <w14:solidFill>
                    <w14:schemeClr w14:val="tx1"/>
                  </w14:solidFill>
                </w14:textFill>
              </w:rPr>
              <w:t>大学本科或</w:t>
            </w:r>
            <w:r>
              <w:rPr>
                <w:rFonts w:hint="eastAsia"/>
                <w:color w:val="000000" w:themeColor="text1"/>
                <w:kern w:val="0"/>
                <w:sz w:val="24"/>
                <w:szCs w:val="24"/>
                <w:highlight w:val="none"/>
                <w14:textFill>
                  <w14:solidFill>
                    <w14:schemeClr w14:val="tx1"/>
                  </w14:solidFill>
                </w14:textFill>
              </w:rPr>
              <w:t>以上学历</w:t>
            </w:r>
            <w:r>
              <w:rPr>
                <w:rFonts w:hint="eastAsia"/>
                <w:color w:val="000000" w:themeColor="text1"/>
                <w:kern w:val="0"/>
                <w:sz w:val="24"/>
                <w:szCs w:val="24"/>
                <w:highlight w:val="none"/>
                <w:lang w:eastAsia="zh-CN"/>
                <w14:textFill>
                  <w14:solidFill>
                    <w14:schemeClr w14:val="tx1"/>
                  </w14:solidFill>
                </w14:textFill>
              </w:rPr>
              <w:t>，</w:t>
            </w:r>
            <w:r>
              <w:rPr>
                <w:rFonts w:hint="eastAsia" w:ascii="宋体" w:hAnsi="宋体" w:cs="宋体"/>
                <w:color w:val="000000" w:themeColor="text1"/>
                <w:kern w:val="0"/>
                <w:sz w:val="24"/>
                <w:szCs w:val="24"/>
                <w:lang w:bidi="ar"/>
                <w14:textFill>
                  <w14:solidFill>
                    <w14:schemeClr w14:val="tx1"/>
                  </w14:solidFill>
                </w14:textFill>
              </w:rPr>
              <w:t>新闻系列中级</w:t>
            </w:r>
            <w:r>
              <w:rPr>
                <w:rFonts w:hint="eastAsia" w:ascii="宋体" w:hAnsi="宋体" w:cs="宋体"/>
                <w:color w:val="000000" w:themeColor="text1"/>
                <w:kern w:val="0"/>
                <w:sz w:val="24"/>
                <w:szCs w:val="24"/>
                <w:lang w:val="en-US" w:eastAsia="zh-CN" w:bidi="ar"/>
                <w14:textFill>
                  <w14:solidFill>
                    <w14:schemeClr w14:val="tx1"/>
                  </w14:solidFill>
                </w14:textFill>
              </w:rPr>
              <w:t>或</w:t>
            </w:r>
            <w:r>
              <w:rPr>
                <w:rFonts w:hint="eastAsia" w:ascii="宋体" w:hAnsi="宋体" w:cs="宋体"/>
                <w:color w:val="000000" w:themeColor="text1"/>
                <w:kern w:val="0"/>
                <w:sz w:val="24"/>
                <w:szCs w:val="24"/>
                <w:lang w:bidi="ar"/>
                <w14:textFill>
                  <w14:solidFill>
                    <w14:schemeClr w14:val="tx1"/>
                  </w14:solidFill>
                </w14:textFill>
              </w:rPr>
              <w:t>以上职称</w:t>
            </w:r>
            <w:r>
              <w:rPr>
                <w:rFonts w:hint="eastAsia"/>
                <w:color w:val="000000" w:themeColor="text1"/>
                <w:kern w:val="0"/>
                <w:sz w:val="24"/>
                <w:szCs w:val="24"/>
                <w:highlight w:val="none"/>
                <w:lang w:eastAsia="zh-CN"/>
                <w14:textFill>
                  <w14:solidFill>
                    <w14:schemeClr w14:val="tx1"/>
                  </w14:solidFill>
                </w14:textFill>
              </w:rPr>
              <w:t>，</w:t>
            </w:r>
            <w:r>
              <w:rPr>
                <w:rFonts w:hint="eastAsia"/>
                <w:color w:val="000000" w:themeColor="text1"/>
                <w:kern w:val="0"/>
                <w:sz w:val="24"/>
                <w:szCs w:val="24"/>
                <w:highlight w:val="none"/>
                <w14:textFill>
                  <w14:solidFill>
                    <w14:schemeClr w14:val="tx1"/>
                  </w14:solidFill>
                </w14:textFill>
              </w:rPr>
              <w:t>2年</w:t>
            </w:r>
            <w:r>
              <w:rPr>
                <w:rFonts w:hint="eastAsia"/>
                <w:color w:val="000000" w:themeColor="text1"/>
                <w:kern w:val="0"/>
                <w:sz w:val="24"/>
                <w:szCs w:val="24"/>
                <w:highlight w:val="none"/>
                <w:lang w:val="en-US" w:eastAsia="zh-CN"/>
                <w14:textFill>
                  <w14:solidFill>
                    <w14:schemeClr w14:val="tx1"/>
                  </w14:solidFill>
                </w14:textFill>
              </w:rPr>
              <w:t>或</w:t>
            </w:r>
            <w:r>
              <w:rPr>
                <w:rFonts w:hint="eastAsia"/>
                <w:color w:val="000000" w:themeColor="text1"/>
                <w:kern w:val="0"/>
                <w:sz w:val="24"/>
                <w:szCs w:val="24"/>
                <w:highlight w:val="none"/>
                <w14:textFill>
                  <w14:solidFill>
                    <w14:schemeClr w14:val="tx1"/>
                  </w14:solidFill>
                </w14:textFill>
              </w:rPr>
              <w:t>以上互联网编辑相关工作经验，</w:t>
            </w:r>
            <w:r>
              <w:rPr>
                <w:rFonts w:hint="eastAsia"/>
                <w:color w:val="000000" w:themeColor="text1"/>
                <w:sz w:val="24"/>
                <w:highlight w:val="none"/>
                <w14:textFill>
                  <w14:solidFill>
                    <w14:schemeClr w14:val="tx1"/>
                  </w14:solidFill>
                </w14:textFill>
              </w:rPr>
              <w:t>提供</w:t>
            </w:r>
            <w:r>
              <w:rPr>
                <w:rFonts w:hint="eastAsia"/>
                <w:color w:val="000000" w:themeColor="text1"/>
                <w:sz w:val="24"/>
                <w:highlight w:val="none"/>
                <w:lang w:val="en-US" w:eastAsia="zh-CN"/>
                <w14:textFill>
                  <w14:solidFill>
                    <w14:schemeClr w14:val="tx1"/>
                  </w14:solidFill>
                </w14:textFill>
              </w:rPr>
              <w:t>上述证书</w:t>
            </w:r>
            <w:r>
              <w:rPr>
                <w:rFonts w:hint="eastAsia"/>
                <w:color w:val="000000" w:themeColor="text1"/>
                <w:sz w:val="24"/>
                <w:highlight w:val="none"/>
                <w14:textFill>
                  <w14:solidFill>
                    <w14:schemeClr w14:val="tx1"/>
                  </w14:solidFill>
                </w14:textFill>
              </w:rPr>
              <w:t>扫描件</w:t>
            </w:r>
            <w:r>
              <w:rPr>
                <w:rFonts w:hint="eastAsia"/>
                <w:color w:val="000000" w:themeColor="text1"/>
                <w:sz w:val="24"/>
                <w:highlight w:val="none"/>
                <w:lang w:val="en-US" w:eastAsia="zh-CN"/>
                <w14:textFill>
                  <w14:solidFill>
                    <w14:schemeClr w14:val="tx1"/>
                  </w14:solidFill>
                </w14:textFill>
              </w:rPr>
              <w:t>及</w:t>
            </w:r>
            <w:r>
              <w:rPr>
                <w:rFonts w:hint="eastAsia"/>
                <w:color w:val="000000" w:themeColor="text1"/>
                <w:sz w:val="24"/>
                <w:highlight w:val="none"/>
                <w14:textFill>
                  <w14:solidFill>
                    <w14:schemeClr w14:val="tx1"/>
                  </w14:solidFill>
                </w14:textFill>
              </w:rPr>
              <w:t>工作简历</w:t>
            </w:r>
            <w:r>
              <w:rPr>
                <w:rFonts w:hint="eastAsia"/>
                <w:color w:val="000000" w:themeColor="text1"/>
                <w:kern w:val="0"/>
                <w:sz w:val="24"/>
                <w:szCs w:val="24"/>
                <w:highlight w:val="none"/>
                <w14:textFill>
                  <w14:solidFill>
                    <w14:schemeClr w14:val="tx1"/>
                  </w14:solidFill>
                </w14:textFill>
              </w:rPr>
              <w:t>，每个满足以上要求的人员得2分，最多6分。</w:t>
            </w:r>
          </w:p>
        </w:tc>
        <w:tc>
          <w:tcPr>
            <w:tcW w:w="1143" w:type="dxa"/>
            <w:shd w:val="clear" w:color="auto" w:fill="auto"/>
            <w:vAlign w:val="center"/>
          </w:tcPr>
          <w:p w14:paraId="0CA172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9</w:t>
            </w:r>
          </w:p>
        </w:tc>
      </w:tr>
      <w:tr w14:paraId="17ADE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06D54D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c>
          <w:tcPr>
            <w:tcW w:w="1419" w:type="dxa"/>
            <w:shd w:val="clear" w:color="auto" w:fill="auto"/>
            <w:vAlign w:val="center"/>
          </w:tcPr>
          <w:p w14:paraId="232327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4C55256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承诺完全满足磋商文件“报价要求”、“时间地点要求”、“付款方式要求”和技术要求中非“★”号要求的：</w:t>
            </w:r>
            <w:r>
              <w:rPr>
                <w:rFonts w:hint="eastAsia"/>
                <w:color w:val="000000" w:themeColor="text1"/>
                <w:kern w:val="0"/>
                <w:sz w:val="24"/>
                <w:szCs w:val="24"/>
                <w:highlight w:val="none"/>
                <w:lang w:val="en-US" w:eastAsia="zh-CN"/>
                <w14:textFill>
                  <w14:solidFill>
                    <w14:schemeClr w14:val="tx1"/>
                  </w14:solidFill>
                </w14:textFill>
              </w:rPr>
              <w:t>11</w:t>
            </w:r>
            <w:r>
              <w:rPr>
                <w:rFonts w:hint="eastAsia"/>
                <w:color w:val="000000" w:themeColor="text1"/>
                <w:kern w:val="0"/>
                <w:sz w:val="24"/>
                <w:szCs w:val="24"/>
                <w:highlight w:val="none"/>
                <w14:textFill>
                  <w14:solidFill>
                    <w14:schemeClr w14:val="tx1"/>
                  </w14:solidFill>
                </w14:textFill>
              </w:rPr>
              <w:t>分，其他0分。</w:t>
            </w:r>
          </w:p>
        </w:tc>
        <w:tc>
          <w:tcPr>
            <w:tcW w:w="1143" w:type="dxa"/>
            <w:shd w:val="clear" w:color="auto" w:fill="auto"/>
            <w:vAlign w:val="center"/>
          </w:tcPr>
          <w:p w14:paraId="6F2E15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themeColor="text1"/>
                <w:kern w:val="0"/>
                <w:sz w:val="24"/>
                <w:szCs w:val="24"/>
                <w:highlight w:val="none"/>
                <w:lang w:val="en-US"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11</w:t>
            </w:r>
          </w:p>
        </w:tc>
      </w:tr>
      <w:tr w14:paraId="5AA37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1373DE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第三部分 主观分（</w:t>
            </w:r>
            <w:r>
              <w:rPr>
                <w:rFonts w:hint="eastAsia"/>
                <w:color w:val="000000" w:themeColor="text1"/>
                <w:kern w:val="0"/>
                <w:sz w:val="24"/>
                <w:szCs w:val="24"/>
                <w14:textFill>
                  <w14:solidFill>
                    <w14:schemeClr w14:val="tx1"/>
                  </w14:solidFill>
                </w14:textFill>
              </w:rPr>
              <w:t>60</w:t>
            </w:r>
            <w:r>
              <w:rPr>
                <w:color w:val="000000" w:themeColor="text1"/>
                <w:kern w:val="0"/>
                <w:sz w:val="24"/>
                <w:szCs w:val="24"/>
                <w14:textFill>
                  <w14:solidFill>
                    <w14:schemeClr w14:val="tx1"/>
                  </w14:solidFill>
                </w14:textFill>
              </w:rPr>
              <w:t>分）</w:t>
            </w:r>
          </w:p>
        </w:tc>
        <w:tc>
          <w:tcPr>
            <w:tcW w:w="1143" w:type="dxa"/>
            <w:shd w:val="clear" w:color="auto" w:fill="auto"/>
            <w:vAlign w:val="center"/>
          </w:tcPr>
          <w:p w14:paraId="020F2E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分值</w:t>
            </w:r>
          </w:p>
        </w:tc>
      </w:tr>
      <w:tr w14:paraId="2FB29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A8D2B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w:t>
            </w:r>
          </w:p>
        </w:tc>
        <w:tc>
          <w:tcPr>
            <w:tcW w:w="1419" w:type="dxa"/>
            <w:shd w:val="clear" w:color="auto" w:fill="auto"/>
            <w:vAlign w:val="center"/>
          </w:tcPr>
          <w:p w14:paraId="12B184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人员、岗位配置方案评价</w:t>
            </w:r>
          </w:p>
        </w:tc>
        <w:tc>
          <w:tcPr>
            <w:tcW w:w="7311" w:type="dxa"/>
            <w:shd w:val="clear" w:color="auto" w:fill="auto"/>
            <w:vAlign w:val="center"/>
          </w:tcPr>
          <w:p w14:paraId="1074B41A">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至少包含各岗位投入人员数量、各岗位内部人员安排配置方案</w:t>
            </w:r>
          </w:p>
          <w:p w14:paraId="49C993C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3384469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487B80AC">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0071C9C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3EEED99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C8459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5896F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E50F5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2</w:t>
            </w:r>
          </w:p>
        </w:tc>
        <w:tc>
          <w:tcPr>
            <w:tcW w:w="1419" w:type="dxa"/>
            <w:shd w:val="clear" w:color="auto" w:fill="auto"/>
            <w:vAlign w:val="center"/>
          </w:tcPr>
          <w:p w14:paraId="554D95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针对本项目特点的专业化服务方案评价</w:t>
            </w:r>
          </w:p>
        </w:tc>
        <w:tc>
          <w:tcPr>
            <w:tcW w:w="7311" w:type="dxa"/>
            <w:shd w:val="clear" w:color="auto" w:fill="auto"/>
            <w:vAlign w:val="center"/>
          </w:tcPr>
          <w:p w14:paraId="2E4E8D58">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w:t>
            </w:r>
            <w:r>
              <w:rPr>
                <w:color w:val="000000" w:themeColor="text1"/>
                <w:kern w:val="0"/>
                <w:sz w:val="24"/>
                <w:szCs w:val="24"/>
                <w14:textFill>
                  <w14:solidFill>
                    <w14:schemeClr w14:val="tx1"/>
                  </w14:solidFill>
                </w14:textFill>
              </w:rPr>
              <w:t>包含针对本项目的</w:t>
            </w:r>
            <w:r>
              <w:rPr>
                <w:rFonts w:hint="eastAsia"/>
                <w:color w:val="000000" w:themeColor="text1"/>
                <w:kern w:val="0"/>
                <w:sz w:val="24"/>
                <w:szCs w:val="24"/>
                <w14:textFill>
                  <w14:solidFill>
                    <w14:schemeClr w14:val="tx1"/>
                  </w14:solidFill>
                </w14:textFill>
              </w:rPr>
              <w:t>在</w:t>
            </w:r>
            <w:r>
              <w:rPr>
                <w:rFonts w:hint="eastAsia" w:ascii="宋体" w:hAnsi="宋体" w:cs="宋体"/>
                <w:color w:val="000000" w:themeColor="text1"/>
                <w:sz w:val="24"/>
                <w:szCs w:val="24"/>
                <w14:textFill>
                  <w14:solidFill>
                    <w14:schemeClr w14:val="tx1"/>
                  </w14:solidFill>
                </w14:textFill>
              </w:rPr>
              <w:t>财政局</w:t>
            </w:r>
            <w:r>
              <w:rPr>
                <w:rFonts w:hint="eastAsia" w:ascii="宋体" w:hAnsi="宋体" w:cs="宋体"/>
                <w:strike w:val="0"/>
                <w:dstrike w:val="0"/>
                <w:color w:val="000000" w:themeColor="text1"/>
                <w:sz w:val="24"/>
                <w:szCs w:val="24"/>
                <w:highlight w:val="none"/>
                <w:lang w:eastAsia="zh-CN"/>
                <w14:textFill>
                  <w14:solidFill>
                    <w14:schemeClr w14:val="tx1"/>
                  </w14:solidFill>
                </w14:textFill>
              </w:rPr>
              <w:t>门户</w:t>
            </w:r>
            <w:r>
              <w:rPr>
                <w:rFonts w:hint="eastAsia" w:ascii="宋体" w:hAnsi="宋体" w:cs="宋体"/>
                <w:color w:val="000000" w:themeColor="text1"/>
                <w:sz w:val="24"/>
                <w:szCs w:val="24"/>
                <w14:textFill>
                  <w14:solidFill>
                    <w14:schemeClr w14:val="tx1"/>
                  </w14:solidFill>
                </w14:textFill>
              </w:rPr>
              <w:t>网站、天津市政府采购网站监测</w:t>
            </w:r>
            <w:r>
              <w:rPr>
                <w:color w:val="000000" w:themeColor="text1"/>
                <w:kern w:val="0"/>
                <w:sz w:val="24"/>
                <w:szCs w:val="24"/>
                <w14:textFill>
                  <w14:solidFill>
                    <w14:schemeClr w14:val="tx1"/>
                  </w14:solidFill>
                </w14:textFill>
              </w:rPr>
              <w:t>方案</w:t>
            </w:r>
          </w:p>
          <w:p w14:paraId="19850552">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3E60A31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48B82478">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256B5F7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3DA34CCA">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794AB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6B023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16B9A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3</w:t>
            </w:r>
          </w:p>
        </w:tc>
        <w:tc>
          <w:tcPr>
            <w:tcW w:w="1419" w:type="dxa"/>
            <w:shd w:val="clear" w:color="auto" w:fill="auto"/>
            <w:vAlign w:val="center"/>
          </w:tcPr>
          <w:p w14:paraId="4D076E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1A289D2C">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至少包含针对本项目重点和难点的理解以及针对重点难点的应对解决方案</w:t>
            </w:r>
          </w:p>
          <w:p w14:paraId="39E5CA6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5C6FD94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重点难点理解或应对解决方案内容存在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585B1CF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重点难点理解或应对解决方案内容存在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30B0ECC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未提供重点难点理解或应对解决方案或不满足磋商文件要求或内容存在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6FF7219F">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354B1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58A33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55E26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4</w:t>
            </w:r>
          </w:p>
        </w:tc>
        <w:tc>
          <w:tcPr>
            <w:tcW w:w="1419" w:type="dxa"/>
            <w:shd w:val="clear" w:color="auto" w:fill="auto"/>
            <w:vAlign w:val="center"/>
          </w:tcPr>
          <w:p w14:paraId="5E9608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sz w:val="24"/>
                <w14:textFill>
                  <w14:solidFill>
                    <w14:schemeClr w14:val="tx1"/>
                  </w14:solidFill>
                </w14:textFill>
              </w:rPr>
              <w:t>管理规章制度评价</w:t>
            </w:r>
          </w:p>
        </w:tc>
        <w:tc>
          <w:tcPr>
            <w:tcW w:w="7311" w:type="dxa"/>
            <w:shd w:val="clear" w:color="auto" w:fill="auto"/>
            <w:vAlign w:val="center"/>
          </w:tcPr>
          <w:p w14:paraId="1254DB6A">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w:t>
            </w:r>
            <w:r>
              <w:rPr>
                <w:color w:val="000000" w:themeColor="text1"/>
                <w:kern w:val="0"/>
                <w:sz w:val="24"/>
                <w:szCs w:val="24"/>
                <w14:textFill>
                  <w14:solidFill>
                    <w14:schemeClr w14:val="tx1"/>
                  </w14:solidFill>
                </w14:textFill>
              </w:rPr>
              <w:t>包含针对投入人员的服务管理规章制度</w:t>
            </w:r>
          </w:p>
          <w:p w14:paraId="34AE6B7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2EA2D07C">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1AACA8BA">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26FAF56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15B899D8">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FE476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1FE08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3DACD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5</w:t>
            </w:r>
          </w:p>
        </w:tc>
        <w:tc>
          <w:tcPr>
            <w:tcW w:w="1419" w:type="dxa"/>
            <w:shd w:val="clear" w:color="auto" w:fill="auto"/>
            <w:vAlign w:val="center"/>
          </w:tcPr>
          <w:p w14:paraId="16E487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sz w:val="24"/>
                <w14:textFill>
                  <w14:solidFill>
                    <w14:schemeClr w14:val="tx1"/>
                  </w14:solidFill>
                </w14:textFill>
              </w:rPr>
              <w:t>保密管理方案评价</w:t>
            </w:r>
          </w:p>
        </w:tc>
        <w:tc>
          <w:tcPr>
            <w:tcW w:w="7311" w:type="dxa"/>
            <w:shd w:val="clear" w:color="auto" w:fill="auto"/>
            <w:vAlign w:val="center"/>
          </w:tcPr>
          <w:p w14:paraId="182740AD">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5964554C">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2B30DD28">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75D58098">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312FCDC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4007B6D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59245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038DD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2DF2A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c>
          <w:tcPr>
            <w:tcW w:w="1419" w:type="dxa"/>
            <w:shd w:val="clear" w:color="auto" w:fill="auto"/>
            <w:vAlign w:val="center"/>
          </w:tcPr>
          <w:p w14:paraId="0ABAE8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sz w:val="24"/>
                <w14:textFill>
                  <w14:solidFill>
                    <w14:schemeClr w14:val="tx1"/>
                  </w14:solidFill>
                </w14:textFill>
              </w:rPr>
              <w:t>应急预案评价</w:t>
            </w:r>
          </w:p>
        </w:tc>
        <w:tc>
          <w:tcPr>
            <w:tcW w:w="7311" w:type="dxa"/>
            <w:shd w:val="clear" w:color="auto" w:fill="auto"/>
            <w:vAlign w:val="center"/>
          </w:tcPr>
          <w:p w14:paraId="5329205D">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9AB95E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5255CC23">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66820387">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05EC5C6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7EF46ADF">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B25A5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637DA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54076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7</w:t>
            </w:r>
          </w:p>
        </w:tc>
        <w:tc>
          <w:tcPr>
            <w:tcW w:w="1419" w:type="dxa"/>
            <w:shd w:val="clear" w:color="auto" w:fill="auto"/>
            <w:vAlign w:val="center"/>
          </w:tcPr>
          <w:p w14:paraId="445000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sz w:val="24"/>
                <w14:textFill>
                  <w14:solidFill>
                    <w14:schemeClr w14:val="tx1"/>
                  </w14:solidFill>
                </w14:textFill>
              </w:rPr>
              <w:t>投诉流程、满意度调查</w:t>
            </w:r>
            <w:r>
              <w:rPr>
                <w:rFonts w:hint="eastAsia"/>
                <w:color w:val="000000" w:themeColor="text1"/>
                <w:sz w:val="24"/>
                <w14:textFill>
                  <w14:solidFill>
                    <w14:schemeClr w14:val="tx1"/>
                  </w14:solidFill>
                </w14:textFill>
              </w:rPr>
              <w:t>方案</w:t>
            </w:r>
            <w:r>
              <w:rPr>
                <w:color w:val="000000" w:themeColor="text1"/>
                <w:sz w:val="24"/>
                <w14:textFill>
                  <w14:solidFill>
                    <w14:schemeClr w14:val="tx1"/>
                  </w14:solidFill>
                </w14:textFill>
              </w:rPr>
              <w:t>评价</w:t>
            </w:r>
          </w:p>
        </w:tc>
        <w:tc>
          <w:tcPr>
            <w:tcW w:w="7311" w:type="dxa"/>
            <w:shd w:val="clear" w:color="auto" w:fill="auto"/>
            <w:vAlign w:val="center"/>
          </w:tcPr>
          <w:p w14:paraId="0AB6AD5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至少包含投诉接受范围、投诉处理流程、满意度调查范围、满意度调查方法，提高服务对象满意度方案</w:t>
            </w:r>
          </w:p>
          <w:p w14:paraId="54E77992">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717A0E8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6B6DAA8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37CAB505">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51E00C1D">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9AAD3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2D64B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2E4DD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8</w:t>
            </w:r>
          </w:p>
        </w:tc>
        <w:tc>
          <w:tcPr>
            <w:tcW w:w="1419" w:type="dxa"/>
            <w:shd w:val="clear" w:color="auto" w:fill="auto"/>
            <w:vAlign w:val="center"/>
          </w:tcPr>
          <w:p w14:paraId="3302CE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color w:val="000000" w:themeColor="text1"/>
                <w:sz w:val="24"/>
                <w14:textFill>
                  <w14:solidFill>
                    <w14:schemeClr w14:val="tx1"/>
                  </w14:solidFill>
                </w14:textFill>
              </w:rPr>
              <w:t>安全作业保障方案评价</w:t>
            </w:r>
          </w:p>
        </w:tc>
        <w:tc>
          <w:tcPr>
            <w:tcW w:w="7311" w:type="dxa"/>
            <w:shd w:val="clear" w:color="auto" w:fill="auto"/>
            <w:vAlign w:val="center"/>
          </w:tcPr>
          <w:p w14:paraId="6A36717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至少包含针对本项目的安全作业制度、安全保障措施、安全事故处理流程等</w:t>
            </w:r>
          </w:p>
          <w:p w14:paraId="22F5616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5659A778">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7A18A9BC">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0AF8A20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59510EAA">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8168F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2C96E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11579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9</w:t>
            </w:r>
          </w:p>
        </w:tc>
        <w:tc>
          <w:tcPr>
            <w:tcW w:w="1419" w:type="dxa"/>
            <w:shd w:val="clear" w:color="auto" w:fill="auto"/>
            <w:vAlign w:val="center"/>
          </w:tcPr>
          <w:p w14:paraId="76A2F5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进度安排评价</w:t>
            </w:r>
          </w:p>
        </w:tc>
        <w:tc>
          <w:tcPr>
            <w:tcW w:w="7311" w:type="dxa"/>
            <w:shd w:val="clear" w:color="auto" w:fill="auto"/>
            <w:vAlign w:val="center"/>
          </w:tcPr>
          <w:p w14:paraId="0D790CB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至少包含各阶段工作进度安排、按时限完成的保障措施、进度落后时的挽回措施等</w:t>
            </w:r>
          </w:p>
          <w:p w14:paraId="326C7D32">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42F5802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4D8AE24D">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0C859F6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3B1C2F4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F0BF0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58675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D4158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10</w:t>
            </w:r>
          </w:p>
        </w:tc>
        <w:tc>
          <w:tcPr>
            <w:tcW w:w="1419" w:type="dxa"/>
            <w:shd w:val="clear" w:color="auto" w:fill="auto"/>
            <w:vAlign w:val="center"/>
          </w:tcPr>
          <w:p w14:paraId="000407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在服务过程中，与采购人配合沟通方案评价</w:t>
            </w:r>
          </w:p>
        </w:tc>
        <w:tc>
          <w:tcPr>
            <w:tcW w:w="7311" w:type="dxa"/>
            <w:shd w:val="clear" w:color="auto" w:fill="auto"/>
            <w:vAlign w:val="center"/>
          </w:tcPr>
          <w:p w14:paraId="05A06C4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w:t>
            </w:r>
            <w:r>
              <w:rPr>
                <w:color w:val="000000" w:themeColor="text1"/>
                <w:kern w:val="0"/>
                <w:sz w:val="24"/>
                <w:szCs w:val="24"/>
                <w14:textFill>
                  <w14:solidFill>
                    <w14:schemeClr w14:val="tx1"/>
                  </w14:solidFill>
                </w14:textFill>
              </w:rPr>
              <w:t>指定专人为采购人服务</w:t>
            </w:r>
            <w:r>
              <w:rPr>
                <w:rFonts w:hint="eastAsia"/>
                <w:color w:val="000000" w:themeColor="text1"/>
                <w:kern w:val="0"/>
                <w:sz w:val="24"/>
                <w:szCs w:val="24"/>
                <w14:textFill>
                  <w14:solidFill>
                    <w14:schemeClr w14:val="tx1"/>
                  </w14:solidFill>
                </w14:textFill>
              </w:rPr>
              <w:t>、定期配合沟通频次、建立配合沟通内容记录台账、配合沟通效果反馈机制等方面内容</w:t>
            </w:r>
          </w:p>
          <w:p w14:paraId="1EF9CFD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3</w:t>
            </w:r>
            <w:r>
              <w:rPr>
                <w:color w:val="000000" w:themeColor="text1"/>
                <w:kern w:val="0"/>
                <w:sz w:val="24"/>
                <w:szCs w:val="24"/>
                <w14:textFill>
                  <w14:solidFill>
                    <w14:schemeClr w14:val="tx1"/>
                  </w14:solidFill>
                </w14:textFill>
              </w:rPr>
              <w:t>分；</w:t>
            </w:r>
          </w:p>
          <w:p w14:paraId="100B85E5">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2D60B3F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1</w:t>
            </w:r>
            <w:r>
              <w:rPr>
                <w:color w:val="000000" w:themeColor="text1"/>
                <w:kern w:val="0"/>
                <w:sz w:val="24"/>
                <w:szCs w:val="24"/>
                <w14:textFill>
                  <w14:solidFill>
                    <w14:schemeClr w14:val="tx1"/>
                  </w14:solidFill>
                </w14:textFill>
              </w:rPr>
              <w:t>分；</w:t>
            </w:r>
          </w:p>
          <w:p w14:paraId="4A8112AC">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11B3215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74ADD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r>
      <w:tr w14:paraId="7FBDF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8010C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11</w:t>
            </w:r>
          </w:p>
        </w:tc>
        <w:tc>
          <w:tcPr>
            <w:tcW w:w="1419" w:type="dxa"/>
            <w:shd w:val="clear" w:color="auto" w:fill="auto"/>
            <w:vAlign w:val="center"/>
          </w:tcPr>
          <w:p w14:paraId="30A7EA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color w:val="000000" w:themeColor="text1"/>
                <w:kern w:val="0"/>
                <w:sz w:val="24"/>
                <w:szCs w:val="24"/>
                <w14:textFill>
                  <w14:solidFill>
                    <w14:schemeClr w14:val="tx1"/>
                  </w14:solidFill>
                </w14:textFill>
              </w:rPr>
              <w:t>服务质量保证</w:t>
            </w: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评价</w:t>
            </w:r>
          </w:p>
        </w:tc>
        <w:tc>
          <w:tcPr>
            <w:tcW w:w="7311" w:type="dxa"/>
            <w:shd w:val="clear" w:color="auto" w:fill="auto"/>
            <w:vAlign w:val="center"/>
          </w:tcPr>
          <w:p w14:paraId="5A39673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w:t>
            </w:r>
            <w:r>
              <w:rPr>
                <w:color w:val="000000" w:themeColor="text1"/>
                <w:kern w:val="0"/>
                <w:sz w:val="24"/>
                <w:szCs w:val="24"/>
                <w14:textFill>
                  <w14:solidFill>
                    <w14:schemeClr w14:val="tx1"/>
                  </w14:solidFill>
                </w14:textFill>
              </w:rPr>
              <w:t>服务过程中保证服务质量的措施</w:t>
            </w:r>
            <w:r>
              <w:rPr>
                <w:rFonts w:hint="eastAsia"/>
                <w:color w:val="000000" w:themeColor="text1"/>
                <w:kern w:val="0"/>
                <w:sz w:val="24"/>
                <w:szCs w:val="24"/>
                <w14:textFill>
                  <w14:solidFill>
                    <w14:schemeClr w14:val="tx1"/>
                  </w14:solidFill>
                </w14:textFill>
              </w:rPr>
              <w:t>、对出现服务质量问题时如何挽回、人员服务态度保障、人员业务专业化水平保障等方面内容</w:t>
            </w:r>
          </w:p>
          <w:p w14:paraId="6A54AB2D">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3</w:t>
            </w:r>
            <w:r>
              <w:rPr>
                <w:color w:val="000000" w:themeColor="text1"/>
                <w:kern w:val="0"/>
                <w:sz w:val="24"/>
                <w:szCs w:val="24"/>
                <w14:textFill>
                  <w14:solidFill>
                    <w14:schemeClr w14:val="tx1"/>
                  </w14:solidFill>
                </w14:textFill>
              </w:rPr>
              <w:t>分；</w:t>
            </w:r>
          </w:p>
          <w:p w14:paraId="2F47496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6A69A4A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1</w:t>
            </w:r>
            <w:r>
              <w:rPr>
                <w:color w:val="000000" w:themeColor="text1"/>
                <w:kern w:val="0"/>
                <w:sz w:val="24"/>
                <w:szCs w:val="24"/>
                <w14:textFill>
                  <w14:solidFill>
                    <w14:schemeClr w14:val="tx1"/>
                  </w14:solidFill>
                </w14:textFill>
              </w:rPr>
              <w:t>分；</w:t>
            </w:r>
          </w:p>
          <w:p w14:paraId="1F0B7D68">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7C302FA8">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28341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r>
      <w:tr w14:paraId="4FEF9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4A44AC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1498B0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100</w:t>
            </w:r>
          </w:p>
        </w:tc>
      </w:tr>
    </w:tbl>
    <w:p w14:paraId="108BDA53">
      <w:pPr>
        <w:widowControl/>
        <w:jc w:val="left"/>
        <w:rPr>
          <w:rFonts w:ascii="Times New Roman" w:hAnsi="Times New Roman" w:cs="Times New Roman"/>
        </w:rPr>
      </w:pPr>
    </w:p>
    <w:sectPr>
      <w:head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697D46">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1A69"/>
    <w:rsid w:val="000004AE"/>
    <w:rsid w:val="00002C0E"/>
    <w:rsid w:val="00031372"/>
    <w:rsid w:val="000372CD"/>
    <w:rsid w:val="00037E74"/>
    <w:rsid w:val="00061C10"/>
    <w:rsid w:val="00090AD3"/>
    <w:rsid w:val="000A3828"/>
    <w:rsid w:val="000C5FB2"/>
    <w:rsid w:val="00134C29"/>
    <w:rsid w:val="001426CB"/>
    <w:rsid w:val="00143EDE"/>
    <w:rsid w:val="00145453"/>
    <w:rsid w:val="00171949"/>
    <w:rsid w:val="00185D1D"/>
    <w:rsid w:val="001B0865"/>
    <w:rsid w:val="001C717A"/>
    <w:rsid w:val="001C7D9B"/>
    <w:rsid w:val="001E7ACC"/>
    <w:rsid w:val="00235978"/>
    <w:rsid w:val="0025161A"/>
    <w:rsid w:val="00253CD8"/>
    <w:rsid w:val="00277AC3"/>
    <w:rsid w:val="002F36FD"/>
    <w:rsid w:val="0031714A"/>
    <w:rsid w:val="00330375"/>
    <w:rsid w:val="00356ED9"/>
    <w:rsid w:val="00374A92"/>
    <w:rsid w:val="003C1FF2"/>
    <w:rsid w:val="0040313F"/>
    <w:rsid w:val="00404D50"/>
    <w:rsid w:val="00407F99"/>
    <w:rsid w:val="0042653E"/>
    <w:rsid w:val="00471B02"/>
    <w:rsid w:val="004B618B"/>
    <w:rsid w:val="004C5DC5"/>
    <w:rsid w:val="005049E7"/>
    <w:rsid w:val="0051251D"/>
    <w:rsid w:val="005240A5"/>
    <w:rsid w:val="00546663"/>
    <w:rsid w:val="005832F8"/>
    <w:rsid w:val="00595B90"/>
    <w:rsid w:val="005E4D6F"/>
    <w:rsid w:val="00625F63"/>
    <w:rsid w:val="0064060B"/>
    <w:rsid w:val="00664837"/>
    <w:rsid w:val="0068345D"/>
    <w:rsid w:val="006A0642"/>
    <w:rsid w:val="006D6463"/>
    <w:rsid w:val="006E2830"/>
    <w:rsid w:val="006F205D"/>
    <w:rsid w:val="00706783"/>
    <w:rsid w:val="007270AA"/>
    <w:rsid w:val="00731A69"/>
    <w:rsid w:val="00760B27"/>
    <w:rsid w:val="00775E7B"/>
    <w:rsid w:val="007A5826"/>
    <w:rsid w:val="007D00D2"/>
    <w:rsid w:val="00814599"/>
    <w:rsid w:val="0082688B"/>
    <w:rsid w:val="00826CA4"/>
    <w:rsid w:val="00831A7C"/>
    <w:rsid w:val="00835B16"/>
    <w:rsid w:val="00853D19"/>
    <w:rsid w:val="00854794"/>
    <w:rsid w:val="008736E1"/>
    <w:rsid w:val="00877D54"/>
    <w:rsid w:val="008A472B"/>
    <w:rsid w:val="008B3FE5"/>
    <w:rsid w:val="008D2653"/>
    <w:rsid w:val="008F0EC2"/>
    <w:rsid w:val="008F1EA5"/>
    <w:rsid w:val="00935DA8"/>
    <w:rsid w:val="00940279"/>
    <w:rsid w:val="00946CD7"/>
    <w:rsid w:val="00963195"/>
    <w:rsid w:val="009762D7"/>
    <w:rsid w:val="009A37B2"/>
    <w:rsid w:val="009D2C35"/>
    <w:rsid w:val="009E3CAB"/>
    <w:rsid w:val="009F1246"/>
    <w:rsid w:val="009F6BAF"/>
    <w:rsid w:val="00A003E4"/>
    <w:rsid w:val="00A14B14"/>
    <w:rsid w:val="00A14E96"/>
    <w:rsid w:val="00A2649E"/>
    <w:rsid w:val="00A51129"/>
    <w:rsid w:val="00A70F49"/>
    <w:rsid w:val="00A712E3"/>
    <w:rsid w:val="00AE6943"/>
    <w:rsid w:val="00B06078"/>
    <w:rsid w:val="00B126EA"/>
    <w:rsid w:val="00B427E0"/>
    <w:rsid w:val="00B44E77"/>
    <w:rsid w:val="00B4620C"/>
    <w:rsid w:val="00B52680"/>
    <w:rsid w:val="00B73FC2"/>
    <w:rsid w:val="00B75BD1"/>
    <w:rsid w:val="00B776E9"/>
    <w:rsid w:val="00B80081"/>
    <w:rsid w:val="00B83205"/>
    <w:rsid w:val="00B90104"/>
    <w:rsid w:val="00BC4E2F"/>
    <w:rsid w:val="00BD3E91"/>
    <w:rsid w:val="00BE28D7"/>
    <w:rsid w:val="00C0061D"/>
    <w:rsid w:val="00C1033C"/>
    <w:rsid w:val="00C3026A"/>
    <w:rsid w:val="00C57A4F"/>
    <w:rsid w:val="00C717B3"/>
    <w:rsid w:val="00C71C40"/>
    <w:rsid w:val="00C87C27"/>
    <w:rsid w:val="00C9722D"/>
    <w:rsid w:val="00CB039D"/>
    <w:rsid w:val="00CB3EFD"/>
    <w:rsid w:val="00CB72F8"/>
    <w:rsid w:val="00D02DC9"/>
    <w:rsid w:val="00D06823"/>
    <w:rsid w:val="00D1293E"/>
    <w:rsid w:val="00D2294F"/>
    <w:rsid w:val="00DB3D4A"/>
    <w:rsid w:val="00DD3350"/>
    <w:rsid w:val="00DE1AD5"/>
    <w:rsid w:val="00DF6822"/>
    <w:rsid w:val="00E26628"/>
    <w:rsid w:val="00E26E43"/>
    <w:rsid w:val="00E3387C"/>
    <w:rsid w:val="00E54357"/>
    <w:rsid w:val="00E56511"/>
    <w:rsid w:val="00E569AF"/>
    <w:rsid w:val="00E65E58"/>
    <w:rsid w:val="00E760F4"/>
    <w:rsid w:val="00EB2152"/>
    <w:rsid w:val="00EF0DDC"/>
    <w:rsid w:val="00EF5F16"/>
    <w:rsid w:val="00F14334"/>
    <w:rsid w:val="00F215E2"/>
    <w:rsid w:val="00F22CE5"/>
    <w:rsid w:val="00F53A7F"/>
    <w:rsid w:val="00F570C9"/>
    <w:rsid w:val="00F7774E"/>
    <w:rsid w:val="00F97EAC"/>
    <w:rsid w:val="00FB4A90"/>
    <w:rsid w:val="00FD2AD2"/>
    <w:rsid w:val="00FE0F0F"/>
    <w:rsid w:val="00FF1332"/>
    <w:rsid w:val="063B280F"/>
    <w:rsid w:val="5D7F2AB7"/>
    <w:rsid w:val="61934CA4"/>
    <w:rsid w:val="63344A56"/>
    <w:rsid w:val="70560B9A"/>
    <w:rsid w:val="712802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uiPriority w:val="99"/>
    <w:pPr>
      <w:jc w:val="left"/>
    </w:pPr>
  </w:style>
  <w:style w:type="paragraph" w:styleId="3">
    <w:name w:val="Balloon Text"/>
    <w:basedOn w:val="1"/>
    <w:link w:val="12"/>
    <w:semiHidden/>
    <w:uiPriority w:val="0"/>
    <w:rPr>
      <w:rFonts w:ascii="Times New Roman" w:hAnsi="Times New Roman" w:eastAsia="宋体" w:cs="Times New Roman"/>
      <w:sz w:val="18"/>
      <w:szCs w:val="18"/>
    </w:rPr>
  </w:style>
  <w:style w:type="paragraph" w:styleId="4">
    <w:name w:val="footer"/>
    <w:basedOn w:val="1"/>
    <w:link w:val="10"/>
    <w:unhideWhenUsed/>
    <w:uiPriority w:val="99"/>
    <w:pPr>
      <w:tabs>
        <w:tab w:val="center" w:pos="4153"/>
        <w:tab w:val="right" w:pos="8306"/>
      </w:tabs>
      <w:snapToGrid w:val="0"/>
      <w:jc w:val="left"/>
    </w:pPr>
    <w:rPr>
      <w:sz w:val="18"/>
      <w:szCs w:val="18"/>
    </w:rPr>
  </w:style>
  <w:style w:type="paragraph" w:styleId="5">
    <w:name w:val="header"/>
    <w:basedOn w:val="1"/>
    <w:link w:val="9"/>
    <w:unhideWhenUsed/>
    <w:uiPriority w:val="99"/>
    <w:pPr>
      <w:pBdr>
        <w:bottom w:val="single" w:color="auto" w:sz="6" w:space="1"/>
      </w:pBdr>
      <w:tabs>
        <w:tab w:val="center" w:pos="4153"/>
        <w:tab w:val="right" w:pos="8306"/>
      </w:tabs>
      <w:snapToGrid w:val="0"/>
      <w:jc w:val="center"/>
    </w:pPr>
    <w:rPr>
      <w:sz w:val="18"/>
      <w:szCs w:val="18"/>
    </w:rPr>
  </w:style>
  <w:style w:type="character" w:styleId="8">
    <w:name w:val="Hyperlink"/>
    <w:basedOn w:val="7"/>
    <w:unhideWhenUsed/>
    <w:qFormat/>
    <w:uiPriority w:val="99"/>
    <w:rPr>
      <w:color w:val="0000FF" w:themeColor="hyperlink"/>
      <w:u w:val="single"/>
      <w14:textFill>
        <w14:solidFill>
          <w14:schemeClr w14:val="hlink"/>
        </w14:solidFill>
      </w14:textFill>
    </w:rPr>
  </w:style>
  <w:style w:type="character" w:customStyle="1" w:styleId="9">
    <w:name w:val="页眉 Char"/>
    <w:basedOn w:val="7"/>
    <w:link w:val="5"/>
    <w:qFormat/>
    <w:uiPriority w:val="99"/>
    <w:rPr>
      <w:sz w:val="18"/>
      <w:szCs w:val="18"/>
    </w:rPr>
  </w:style>
  <w:style w:type="character" w:customStyle="1" w:styleId="10">
    <w:name w:val="页脚 Char"/>
    <w:basedOn w:val="7"/>
    <w:link w:val="4"/>
    <w:uiPriority w:val="99"/>
    <w:rPr>
      <w:sz w:val="18"/>
      <w:szCs w:val="18"/>
    </w:rPr>
  </w:style>
  <w:style w:type="paragraph" w:customStyle="1" w:styleId="11">
    <w:name w:val="Default"/>
    <w:link w:val="14"/>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12">
    <w:name w:val="批注框文本 Char"/>
    <w:basedOn w:val="7"/>
    <w:link w:val="3"/>
    <w:semiHidden/>
    <w:qFormat/>
    <w:uiPriority w:val="0"/>
    <w:rPr>
      <w:rFonts w:ascii="Times New Roman" w:hAnsi="Times New Roman" w:eastAsia="宋体" w:cs="Times New Roman"/>
      <w:sz w:val="18"/>
      <w:szCs w:val="18"/>
    </w:rPr>
  </w:style>
  <w:style w:type="character" w:customStyle="1" w:styleId="13">
    <w:name w:val="control-label6"/>
    <w:basedOn w:val="7"/>
    <w:uiPriority w:val="0"/>
    <w:rPr>
      <w:rFonts w:hint="eastAsia" w:ascii="微软雅黑" w:hAnsi="微软雅黑" w:eastAsia="微软雅黑"/>
    </w:rPr>
  </w:style>
  <w:style w:type="character" w:customStyle="1" w:styleId="14">
    <w:name w:val="Default Char"/>
    <w:link w:val="11"/>
    <w:qFormat/>
    <w:locked/>
    <w:uiPriority w:val="0"/>
    <w:rPr>
      <w:rFonts w:ascii="......." w:hAnsi="Calibri" w:eastAsia="......." w:cs="......."/>
      <w:color w:val="000000"/>
      <w:kern w:val="0"/>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E26C75-8E6C-45F0-9180-81D524638845}">
  <ds:schemaRefs/>
</ds:datastoreItem>
</file>

<file path=docProps/app.xml><?xml version="1.0" encoding="utf-8"?>
<Properties xmlns="http://schemas.openxmlformats.org/officeDocument/2006/extended-properties" xmlns:vt="http://schemas.openxmlformats.org/officeDocument/2006/docPropsVTypes">
  <Template>Normal.dotm</Template>
  <Pages>10</Pages>
  <Words>3529</Words>
  <Characters>3555</Characters>
  <Lines>6</Lines>
  <Paragraphs>1</Paragraphs>
  <TotalTime>4</TotalTime>
  <ScaleCrop>false</ScaleCrop>
  <LinksUpToDate>false</LinksUpToDate>
  <CharactersWithSpaces>3561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2023-12-28T00:57:00Z</dcterms:created>
  <dc:creator>林博宇</dc:creator>
  <cp:lastModifiedBy>尃翟</cp:lastModifiedBy>
  <dcterms:modified xsi:type="dcterms:W3CDTF">2025-10-14T09:02:26Z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A0E2633E1F3D463586084010B637EC5A_13</vt:lpwstr>
  </property>
</Properties>
</file>