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5AC0B2">
      <w:pPr>
        <w:widowControl/>
        <w:ind w:firstLine="480" w:firstLineChars="200"/>
        <w:jc w:val="left"/>
        <w:rPr>
          <w:sz w:val="24"/>
        </w:rPr>
      </w:pPr>
      <w:bookmarkStart w:id="0" w:name="_GoBack"/>
      <w:bookmarkEnd w:id="0"/>
    </w:p>
    <w:p w14:paraId="22B009FA">
      <w:pPr>
        <w:widowControl/>
        <w:spacing w:line="360" w:lineRule="auto"/>
        <w:ind w:firstLine="480" w:firstLineChars="200"/>
        <w:jc w:val="left"/>
        <w:rPr>
          <w:sz w:val="24"/>
          <w:szCs w:val="24"/>
        </w:rPr>
      </w:pPr>
      <w:r>
        <w:rPr>
          <w:sz w:val="24"/>
          <w:szCs w:val="24"/>
        </w:rPr>
        <w:t>二</w:t>
      </w:r>
      <w:r>
        <w:rPr>
          <w:rFonts w:hint="eastAsia"/>
          <w:sz w:val="24"/>
          <w:szCs w:val="24"/>
        </w:rPr>
        <w:t>、</w:t>
      </w:r>
      <w:r>
        <w:rPr>
          <w:sz w:val="24"/>
          <w:szCs w:val="24"/>
        </w:rPr>
        <w:t>人员及岗位要求</w:t>
      </w:r>
    </w:p>
    <w:tbl>
      <w:tblPr>
        <w:tblStyle w:val="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08"/>
        <w:gridCol w:w="1295"/>
        <w:gridCol w:w="615"/>
        <w:gridCol w:w="3692"/>
        <w:gridCol w:w="932"/>
        <w:gridCol w:w="1380"/>
      </w:tblGrid>
      <w:tr w14:paraId="53EA2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7" w:type="pct"/>
            <w:tcBorders>
              <w:top w:val="single" w:color="auto" w:sz="4" w:space="0"/>
              <w:left w:val="single" w:color="auto" w:sz="4" w:space="0"/>
              <w:bottom w:val="single" w:color="auto" w:sz="4" w:space="0"/>
              <w:right w:val="single" w:color="auto" w:sz="4" w:space="0"/>
              <w:tl2br w:val="nil"/>
              <w:tr2bl w:val="nil"/>
            </w:tcBorders>
            <w:vAlign w:val="center"/>
          </w:tcPr>
          <w:p w14:paraId="5EB62C64">
            <w:pPr>
              <w:spacing w:line="360" w:lineRule="auto"/>
              <w:jc w:val="center"/>
              <w:rPr>
                <w:rFonts w:ascii="宋体" w:hAnsi="宋体"/>
                <w:sz w:val="24"/>
                <w:szCs w:val="24"/>
              </w:rPr>
            </w:pPr>
            <w:r>
              <w:rPr>
                <w:rFonts w:hint="eastAsia" w:ascii="宋体" w:hAnsi="宋体"/>
                <w:sz w:val="24"/>
                <w:szCs w:val="24"/>
              </w:rPr>
              <w:t>序号</w:t>
            </w:r>
          </w:p>
        </w:tc>
        <w:tc>
          <w:tcPr>
            <w:tcW w:w="759" w:type="pct"/>
            <w:tcBorders>
              <w:top w:val="single" w:color="auto" w:sz="4" w:space="0"/>
              <w:left w:val="single" w:color="auto" w:sz="4" w:space="0"/>
              <w:bottom w:val="single" w:color="auto" w:sz="4" w:space="0"/>
              <w:right w:val="single" w:color="auto" w:sz="4" w:space="0"/>
              <w:tl2br w:val="nil"/>
              <w:tr2bl w:val="nil"/>
            </w:tcBorders>
            <w:vAlign w:val="center"/>
          </w:tcPr>
          <w:p w14:paraId="4BF17A34">
            <w:pPr>
              <w:spacing w:line="360" w:lineRule="auto"/>
              <w:jc w:val="center"/>
              <w:rPr>
                <w:rFonts w:ascii="宋体" w:hAnsi="宋体"/>
                <w:sz w:val="24"/>
                <w:szCs w:val="24"/>
              </w:rPr>
            </w:pPr>
            <w:r>
              <w:rPr>
                <w:rFonts w:hint="eastAsia" w:ascii="宋体" w:hAnsi="宋体"/>
                <w:sz w:val="24"/>
                <w:szCs w:val="24"/>
              </w:rPr>
              <w:t>岗位名称</w:t>
            </w:r>
          </w:p>
        </w:tc>
        <w:tc>
          <w:tcPr>
            <w:tcW w:w="361" w:type="pct"/>
            <w:tcBorders>
              <w:top w:val="single" w:color="auto" w:sz="4" w:space="0"/>
              <w:left w:val="single" w:color="auto" w:sz="4" w:space="0"/>
              <w:bottom w:val="single" w:color="auto" w:sz="4" w:space="0"/>
              <w:right w:val="single" w:color="auto" w:sz="4" w:space="0"/>
              <w:tl2br w:val="nil"/>
              <w:tr2bl w:val="nil"/>
            </w:tcBorders>
            <w:vAlign w:val="center"/>
          </w:tcPr>
          <w:p w14:paraId="1AB21B12">
            <w:pPr>
              <w:spacing w:line="360" w:lineRule="auto"/>
              <w:jc w:val="center"/>
              <w:rPr>
                <w:rFonts w:ascii="宋体" w:hAnsi="宋体"/>
                <w:sz w:val="24"/>
                <w:szCs w:val="24"/>
              </w:rPr>
            </w:pPr>
            <w:r>
              <w:rPr>
                <w:rFonts w:hint="eastAsia" w:ascii="宋体" w:hAnsi="宋体"/>
                <w:sz w:val="24"/>
                <w:szCs w:val="24"/>
              </w:rPr>
              <w:t>人数</w:t>
            </w:r>
          </w:p>
        </w:tc>
        <w:tc>
          <w:tcPr>
            <w:tcW w:w="2166" w:type="pct"/>
            <w:tcBorders>
              <w:top w:val="single" w:color="auto" w:sz="4" w:space="0"/>
              <w:left w:val="single" w:color="auto" w:sz="4" w:space="0"/>
              <w:bottom w:val="single" w:color="auto" w:sz="4" w:space="0"/>
              <w:right w:val="single" w:color="auto" w:sz="4" w:space="0"/>
              <w:tl2br w:val="nil"/>
              <w:tr2bl w:val="nil"/>
            </w:tcBorders>
            <w:vAlign w:val="center"/>
          </w:tcPr>
          <w:p w14:paraId="6195476B">
            <w:pPr>
              <w:spacing w:line="360" w:lineRule="auto"/>
              <w:jc w:val="center"/>
              <w:rPr>
                <w:rFonts w:ascii="宋体" w:hAnsi="宋体"/>
                <w:sz w:val="24"/>
                <w:szCs w:val="24"/>
              </w:rPr>
            </w:pPr>
            <w:r>
              <w:rPr>
                <w:rFonts w:hint="eastAsia" w:ascii="宋体" w:hAnsi="宋体"/>
                <w:sz w:val="24"/>
                <w:szCs w:val="24"/>
              </w:rPr>
              <w:t>要求</w:t>
            </w:r>
          </w:p>
        </w:tc>
        <w:tc>
          <w:tcPr>
            <w:tcW w:w="547" w:type="pct"/>
            <w:tcBorders>
              <w:top w:val="single" w:color="auto" w:sz="4" w:space="0"/>
              <w:left w:val="single" w:color="auto" w:sz="4" w:space="0"/>
              <w:bottom w:val="single" w:color="auto" w:sz="4" w:space="0"/>
              <w:right w:val="single" w:color="auto" w:sz="4" w:space="0"/>
              <w:tl2br w:val="nil"/>
              <w:tr2bl w:val="nil"/>
            </w:tcBorders>
            <w:vAlign w:val="center"/>
          </w:tcPr>
          <w:p w14:paraId="4BDE514C">
            <w:pPr>
              <w:spacing w:line="360" w:lineRule="auto"/>
              <w:jc w:val="center"/>
              <w:rPr>
                <w:rFonts w:ascii="宋体" w:hAnsi="宋体"/>
                <w:sz w:val="24"/>
                <w:szCs w:val="24"/>
              </w:rPr>
            </w:pPr>
            <w:r>
              <w:rPr>
                <w:rFonts w:hint="eastAsia" w:ascii="宋体" w:hAnsi="宋体"/>
                <w:sz w:val="24"/>
                <w:szCs w:val="24"/>
              </w:rPr>
              <w:t>是否接受退休人员</w:t>
            </w:r>
          </w:p>
        </w:tc>
        <w:tc>
          <w:tcPr>
            <w:tcW w:w="810" w:type="pct"/>
            <w:tcBorders>
              <w:top w:val="single" w:color="auto" w:sz="4" w:space="0"/>
              <w:left w:val="single" w:color="auto" w:sz="4" w:space="0"/>
              <w:bottom w:val="single" w:color="auto" w:sz="4" w:space="0"/>
              <w:right w:val="single" w:color="auto" w:sz="4" w:space="0"/>
              <w:tl2br w:val="nil"/>
              <w:tr2bl w:val="nil"/>
            </w:tcBorders>
            <w:vAlign w:val="center"/>
          </w:tcPr>
          <w:p w14:paraId="64AD562A">
            <w:pPr>
              <w:spacing w:line="360" w:lineRule="auto"/>
              <w:jc w:val="center"/>
              <w:rPr>
                <w:rFonts w:ascii="宋体" w:hAnsi="宋体"/>
                <w:sz w:val="24"/>
                <w:szCs w:val="24"/>
              </w:rPr>
            </w:pPr>
            <w:r>
              <w:rPr>
                <w:rFonts w:hint="eastAsia" w:ascii="宋体" w:hAnsi="宋体"/>
                <w:sz w:val="24"/>
                <w:szCs w:val="24"/>
              </w:rPr>
              <w:t>工作时间</w:t>
            </w:r>
          </w:p>
        </w:tc>
      </w:tr>
      <w:tr w14:paraId="33C0D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7" w:type="pct"/>
            <w:tcBorders>
              <w:top w:val="single" w:color="auto" w:sz="4" w:space="0"/>
              <w:left w:val="single" w:color="auto" w:sz="4" w:space="0"/>
              <w:bottom w:val="single" w:color="auto" w:sz="4" w:space="0"/>
              <w:right w:val="single" w:color="auto" w:sz="4" w:space="0"/>
              <w:tl2br w:val="nil"/>
              <w:tr2bl w:val="nil"/>
            </w:tcBorders>
            <w:vAlign w:val="center"/>
          </w:tcPr>
          <w:p w14:paraId="6B0C04B1">
            <w:pPr>
              <w:spacing w:line="360" w:lineRule="auto"/>
              <w:jc w:val="center"/>
              <w:rPr>
                <w:rFonts w:ascii="宋体" w:hAnsi="宋体"/>
                <w:sz w:val="24"/>
                <w:szCs w:val="24"/>
              </w:rPr>
            </w:pPr>
            <w:r>
              <w:rPr>
                <w:rFonts w:hint="eastAsia" w:ascii="宋体" w:hAnsi="宋体"/>
                <w:sz w:val="24"/>
                <w:szCs w:val="24"/>
              </w:rPr>
              <w:t>1</w:t>
            </w:r>
          </w:p>
        </w:tc>
        <w:tc>
          <w:tcPr>
            <w:tcW w:w="759" w:type="pct"/>
            <w:tcBorders>
              <w:top w:val="single" w:color="auto" w:sz="4" w:space="0"/>
              <w:left w:val="single" w:color="auto" w:sz="4" w:space="0"/>
              <w:bottom w:val="single" w:color="auto" w:sz="4" w:space="0"/>
              <w:right w:val="single" w:color="auto" w:sz="4" w:space="0"/>
              <w:tl2br w:val="nil"/>
              <w:tr2bl w:val="nil"/>
            </w:tcBorders>
            <w:vAlign w:val="center"/>
          </w:tcPr>
          <w:p w14:paraId="59EC06C2">
            <w:pPr>
              <w:spacing w:line="360" w:lineRule="auto"/>
              <w:jc w:val="center"/>
              <w:rPr>
                <w:rFonts w:ascii="宋体" w:hAnsi="宋体"/>
                <w:sz w:val="24"/>
                <w:szCs w:val="24"/>
              </w:rPr>
            </w:pPr>
            <w:r>
              <w:rPr>
                <w:rFonts w:hint="eastAsia" w:ascii="宋体" w:hAnsi="宋体"/>
                <w:sz w:val="24"/>
                <w:szCs w:val="24"/>
              </w:rPr>
              <w:t>项目经理</w:t>
            </w:r>
          </w:p>
        </w:tc>
        <w:tc>
          <w:tcPr>
            <w:tcW w:w="361" w:type="pct"/>
            <w:tcBorders>
              <w:top w:val="single" w:color="auto" w:sz="4" w:space="0"/>
              <w:left w:val="single" w:color="auto" w:sz="4" w:space="0"/>
              <w:bottom w:val="single" w:color="auto" w:sz="4" w:space="0"/>
              <w:right w:val="single" w:color="auto" w:sz="4" w:space="0"/>
              <w:tl2br w:val="nil"/>
              <w:tr2bl w:val="nil"/>
            </w:tcBorders>
            <w:vAlign w:val="center"/>
          </w:tcPr>
          <w:p w14:paraId="22CF9900">
            <w:pPr>
              <w:spacing w:line="360" w:lineRule="auto"/>
              <w:jc w:val="center"/>
              <w:rPr>
                <w:rFonts w:ascii="宋体" w:hAnsi="宋体"/>
                <w:sz w:val="24"/>
                <w:szCs w:val="24"/>
              </w:rPr>
            </w:pPr>
            <w:r>
              <w:rPr>
                <w:rFonts w:hint="eastAsia" w:ascii="宋体" w:hAnsi="宋体"/>
                <w:sz w:val="24"/>
                <w:szCs w:val="24"/>
              </w:rPr>
              <w:t>1</w:t>
            </w:r>
          </w:p>
        </w:tc>
        <w:tc>
          <w:tcPr>
            <w:tcW w:w="2166" w:type="pct"/>
            <w:tcBorders>
              <w:top w:val="single" w:color="auto" w:sz="4" w:space="0"/>
              <w:left w:val="single" w:color="auto" w:sz="4" w:space="0"/>
              <w:bottom w:val="single" w:color="auto" w:sz="4" w:space="0"/>
              <w:right w:val="single" w:color="auto" w:sz="4" w:space="0"/>
              <w:tl2br w:val="nil"/>
              <w:tr2bl w:val="nil"/>
            </w:tcBorders>
            <w:vAlign w:val="center"/>
          </w:tcPr>
          <w:p w14:paraId="6D684F35">
            <w:pPr>
              <w:spacing w:line="360" w:lineRule="auto"/>
              <w:rPr>
                <w:rFonts w:ascii="宋体" w:hAnsi="宋体"/>
                <w:sz w:val="24"/>
                <w:szCs w:val="24"/>
              </w:rPr>
            </w:pPr>
            <w:r>
              <w:rPr>
                <w:rFonts w:hint="eastAsia" w:ascii="宋体" w:hAnsi="宋体"/>
                <w:sz w:val="24"/>
                <w:szCs w:val="24"/>
              </w:rPr>
              <w:t>1、3年以上（含3年）非住宅物业项目管理经验；年龄45周岁或以下，本科以上学历；</w:t>
            </w:r>
          </w:p>
          <w:p w14:paraId="4F2AF827">
            <w:pPr>
              <w:spacing w:line="360" w:lineRule="auto"/>
              <w:rPr>
                <w:rFonts w:ascii="宋体" w:hAnsi="宋体"/>
                <w:sz w:val="24"/>
                <w:szCs w:val="24"/>
              </w:rPr>
            </w:pPr>
            <w:r>
              <w:rPr>
                <w:rFonts w:hint="eastAsia" w:ascii="宋体" w:hAnsi="宋体"/>
                <w:sz w:val="24"/>
                <w:szCs w:val="24"/>
              </w:rPr>
              <w:t>2、身体健康，无犯罪记录；</w:t>
            </w:r>
          </w:p>
          <w:p w14:paraId="28CE420D">
            <w:pPr>
              <w:spacing w:line="360" w:lineRule="auto"/>
              <w:rPr>
                <w:rFonts w:ascii="宋体" w:hAnsi="宋体"/>
                <w:sz w:val="24"/>
                <w:szCs w:val="24"/>
              </w:rPr>
            </w:pPr>
            <w:r>
              <w:rPr>
                <w:rFonts w:hint="eastAsia" w:ascii="宋体" w:hAnsi="宋体"/>
                <w:sz w:val="24"/>
                <w:szCs w:val="24"/>
              </w:rPr>
              <w:t>3、熟悉相关物业服务标准与学院服务要求，能够帮助学院协调物业与当地环保相关事务。</w:t>
            </w:r>
          </w:p>
        </w:tc>
        <w:tc>
          <w:tcPr>
            <w:tcW w:w="547" w:type="pct"/>
            <w:tcBorders>
              <w:top w:val="single" w:color="auto" w:sz="4" w:space="0"/>
              <w:left w:val="single" w:color="auto" w:sz="4" w:space="0"/>
              <w:bottom w:val="single" w:color="auto" w:sz="4" w:space="0"/>
              <w:right w:val="single" w:color="auto" w:sz="4" w:space="0"/>
              <w:tl2br w:val="nil"/>
              <w:tr2bl w:val="nil"/>
            </w:tcBorders>
            <w:vAlign w:val="center"/>
          </w:tcPr>
          <w:p w14:paraId="561BD949">
            <w:pPr>
              <w:spacing w:line="360" w:lineRule="auto"/>
              <w:jc w:val="center"/>
              <w:rPr>
                <w:rFonts w:ascii="宋体" w:hAnsi="宋体"/>
                <w:sz w:val="24"/>
                <w:szCs w:val="24"/>
              </w:rPr>
            </w:pPr>
            <w:r>
              <w:rPr>
                <w:rFonts w:hint="eastAsia" w:ascii="宋体" w:hAnsi="宋体"/>
                <w:sz w:val="24"/>
                <w:szCs w:val="24"/>
              </w:rPr>
              <w:t>否</w:t>
            </w:r>
          </w:p>
        </w:tc>
        <w:tc>
          <w:tcPr>
            <w:tcW w:w="810" w:type="pct"/>
            <w:tcBorders>
              <w:top w:val="single" w:color="auto" w:sz="4" w:space="0"/>
              <w:left w:val="single" w:color="auto" w:sz="4" w:space="0"/>
              <w:bottom w:val="single" w:color="auto" w:sz="4" w:space="0"/>
              <w:right w:val="single" w:color="auto" w:sz="4" w:space="0"/>
              <w:tl2br w:val="nil"/>
              <w:tr2bl w:val="nil"/>
            </w:tcBorders>
            <w:vAlign w:val="center"/>
          </w:tcPr>
          <w:p w14:paraId="533FBCF2">
            <w:pPr>
              <w:widowControl/>
              <w:spacing w:line="360" w:lineRule="auto"/>
              <w:jc w:val="center"/>
              <w:rPr>
                <w:rFonts w:ascii="宋体" w:hAnsi="宋体"/>
                <w:sz w:val="24"/>
                <w:szCs w:val="24"/>
              </w:rPr>
            </w:pPr>
            <w:r>
              <w:rPr>
                <w:rFonts w:hint="eastAsia" w:ascii="宋体" w:hAnsi="宋体"/>
                <w:sz w:val="24"/>
                <w:szCs w:val="24"/>
              </w:rPr>
              <w:t>每日8小时、每周5日</w:t>
            </w:r>
          </w:p>
        </w:tc>
      </w:tr>
      <w:tr w14:paraId="77A9B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7" w:type="pct"/>
            <w:tcBorders>
              <w:top w:val="single" w:color="auto" w:sz="4" w:space="0"/>
              <w:left w:val="single" w:color="auto" w:sz="4" w:space="0"/>
              <w:bottom w:val="single" w:color="auto" w:sz="4" w:space="0"/>
              <w:right w:val="single" w:color="auto" w:sz="4" w:space="0"/>
              <w:tl2br w:val="nil"/>
              <w:tr2bl w:val="nil"/>
            </w:tcBorders>
            <w:vAlign w:val="center"/>
          </w:tcPr>
          <w:p w14:paraId="1CF78AB6">
            <w:pPr>
              <w:spacing w:line="360" w:lineRule="auto"/>
              <w:jc w:val="center"/>
              <w:rPr>
                <w:rFonts w:ascii="宋体" w:hAnsi="宋体"/>
                <w:sz w:val="24"/>
                <w:szCs w:val="24"/>
              </w:rPr>
            </w:pPr>
            <w:r>
              <w:rPr>
                <w:rFonts w:hint="eastAsia" w:ascii="宋体" w:hAnsi="宋体"/>
                <w:sz w:val="24"/>
                <w:szCs w:val="24"/>
              </w:rPr>
              <w:t>2</w:t>
            </w:r>
          </w:p>
        </w:tc>
        <w:tc>
          <w:tcPr>
            <w:tcW w:w="759" w:type="pct"/>
            <w:tcBorders>
              <w:top w:val="single" w:color="auto" w:sz="4" w:space="0"/>
              <w:left w:val="single" w:color="auto" w:sz="4" w:space="0"/>
              <w:bottom w:val="single" w:color="auto" w:sz="4" w:space="0"/>
              <w:right w:val="single" w:color="auto" w:sz="4" w:space="0"/>
              <w:tl2br w:val="nil"/>
              <w:tr2bl w:val="nil"/>
            </w:tcBorders>
            <w:vAlign w:val="center"/>
          </w:tcPr>
          <w:p w14:paraId="50F74BEC">
            <w:pPr>
              <w:spacing w:line="360" w:lineRule="auto"/>
              <w:jc w:val="center"/>
              <w:rPr>
                <w:rFonts w:ascii="宋体" w:hAnsi="宋体"/>
                <w:sz w:val="24"/>
                <w:szCs w:val="24"/>
              </w:rPr>
            </w:pPr>
            <w:r>
              <w:rPr>
                <w:rFonts w:hint="eastAsia" w:ascii="宋体" w:hAnsi="宋体"/>
                <w:sz w:val="24"/>
                <w:szCs w:val="24"/>
              </w:rPr>
              <w:t>保洁员</w:t>
            </w:r>
          </w:p>
        </w:tc>
        <w:tc>
          <w:tcPr>
            <w:tcW w:w="361" w:type="pct"/>
            <w:tcBorders>
              <w:top w:val="single" w:color="auto" w:sz="4" w:space="0"/>
              <w:left w:val="single" w:color="auto" w:sz="4" w:space="0"/>
              <w:bottom w:val="single" w:color="auto" w:sz="4" w:space="0"/>
              <w:right w:val="single" w:color="auto" w:sz="4" w:space="0"/>
              <w:tl2br w:val="nil"/>
              <w:tr2bl w:val="nil"/>
            </w:tcBorders>
            <w:vAlign w:val="center"/>
          </w:tcPr>
          <w:p w14:paraId="20F562DE">
            <w:pPr>
              <w:spacing w:line="360" w:lineRule="auto"/>
              <w:jc w:val="center"/>
              <w:rPr>
                <w:rFonts w:ascii="宋体" w:hAnsi="宋体"/>
                <w:sz w:val="24"/>
                <w:szCs w:val="24"/>
              </w:rPr>
            </w:pPr>
            <w:r>
              <w:rPr>
                <w:rFonts w:hint="eastAsia" w:ascii="宋体" w:hAnsi="宋体"/>
                <w:sz w:val="24"/>
                <w:szCs w:val="24"/>
              </w:rPr>
              <w:t>23</w:t>
            </w:r>
          </w:p>
        </w:tc>
        <w:tc>
          <w:tcPr>
            <w:tcW w:w="2166" w:type="pct"/>
            <w:tcBorders>
              <w:top w:val="single" w:color="auto" w:sz="4" w:space="0"/>
              <w:left w:val="single" w:color="auto" w:sz="4" w:space="0"/>
              <w:bottom w:val="single" w:color="auto" w:sz="4" w:space="0"/>
              <w:right w:val="single" w:color="auto" w:sz="4" w:space="0"/>
              <w:tl2br w:val="nil"/>
              <w:tr2bl w:val="nil"/>
            </w:tcBorders>
            <w:vAlign w:val="center"/>
          </w:tcPr>
          <w:p w14:paraId="7E1BA5B3">
            <w:pPr>
              <w:spacing w:line="360" w:lineRule="auto"/>
              <w:rPr>
                <w:rFonts w:ascii="宋体" w:hAnsi="宋体"/>
                <w:sz w:val="24"/>
                <w:szCs w:val="24"/>
              </w:rPr>
            </w:pPr>
            <w:r>
              <w:rPr>
                <w:rFonts w:hint="eastAsia" w:ascii="宋体" w:hAnsi="宋体"/>
                <w:sz w:val="24"/>
                <w:szCs w:val="24"/>
              </w:rPr>
              <w:t>女，60周岁或以下；男，65周岁</w:t>
            </w:r>
            <w:r>
              <w:rPr>
                <w:rFonts w:hint="eastAsia" w:ascii="宋体" w:hAnsi="宋体"/>
                <w:sz w:val="24"/>
                <w:szCs w:val="24"/>
                <w:lang w:eastAsia="zh"/>
              </w:rPr>
              <w:t>或</w:t>
            </w:r>
            <w:r>
              <w:rPr>
                <w:rFonts w:hint="eastAsia" w:ascii="宋体" w:hAnsi="宋体"/>
                <w:sz w:val="24"/>
                <w:szCs w:val="24"/>
              </w:rPr>
              <w:t>以下。具备一年以上工作经验，身体健康，无犯罪记录；需要4人在退休年龄以下。持卫生防疫部门或医疗机构颁发的《健康证》上岗。</w:t>
            </w:r>
          </w:p>
        </w:tc>
        <w:tc>
          <w:tcPr>
            <w:tcW w:w="547" w:type="pct"/>
            <w:tcBorders>
              <w:top w:val="single" w:color="auto" w:sz="4" w:space="0"/>
              <w:left w:val="single" w:color="auto" w:sz="4" w:space="0"/>
              <w:bottom w:val="single" w:color="auto" w:sz="4" w:space="0"/>
              <w:right w:val="single" w:color="auto" w:sz="4" w:space="0"/>
              <w:tl2br w:val="nil"/>
              <w:tr2bl w:val="nil"/>
            </w:tcBorders>
            <w:vAlign w:val="center"/>
          </w:tcPr>
          <w:p w14:paraId="6A447B28">
            <w:pPr>
              <w:spacing w:line="360" w:lineRule="auto"/>
              <w:jc w:val="center"/>
              <w:rPr>
                <w:rFonts w:ascii="宋体" w:hAnsi="宋体"/>
                <w:sz w:val="24"/>
                <w:szCs w:val="24"/>
              </w:rPr>
            </w:pPr>
            <w:r>
              <w:rPr>
                <w:rFonts w:hint="eastAsia" w:ascii="宋体" w:hAnsi="宋体"/>
                <w:sz w:val="24"/>
                <w:szCs w:val="24"/>
              </w:rPr>
              <w:t>是（最多接受19名退休人员）</w:t>
            </w:r>
          </w:p>
        </w:tc>
        <w:tc>
          <w:tcPr>
            <w:tcW w:w="810" w:type="pct"/>
            <w:tcBorders>
              <w:top w:val="single" w:color="auto" w:sz="4" w:space="0"/>
              <w:left w:val="single" w:color="auto" w:sz="4" w:space="0"/>
              <w:bottom w:val="single" w:color="auto" w:sz="4" w:space="0"/>
              <w:right w:val="single" w:color="auto" w:sz="4" w:space="0"/>
              <w:tl2br w:val="nil"/>
              <w:tr2bl w:val="nil"/>
            </w:tcBorders>
            <w:vAlign w:val="center"/>
          </w:tcPr>
          <w:p w14:paraId="247667E4">
            <w:pPr>
              <w:spacing w:line="360" w:lineRule="auto"/>
              <w:rPr>
                <w:rFonts w:ascii="宋体" w:hAnsi="宋体"/>
                <w:sz w:val="24"/>
                <w:szCs w:val="24"/>
              </w:rPr>
            </w:pPr>
            <w:r>
              <w:rPr>
                <w:rFonts w:hint="eastAsia" w:ascii="宋体" w:hAnsi="宋体"/>
                <w:sz w:val="24"/>
                <w:szCs w:val="24"/>
              </w:rPr>
              <w:t>每日6小时，每周6日；学院寒暑假教学楼封楼，办公楼根据需要适量安排员工保洁人员。</w:t>
            </w:r>
          </w:p>
        </w:tc>
      </w:tr>
      <w:tr w14:paraId="58F484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7" w:type="pct"/>
            <w:tcBorders>
              <w:top w:val="single" w:color="auto" w:sz="4" w:space="0"/>
              <w:left w:val="single" w:color="auto" w:sz="4" w:space="0"/>
              <w:bottom w:val="single" w:color="auto" w:sz="4" w:space="0"/>
              <w:right w:val="single" w:color="auto" w:sz="4" w:space="0"/>
              <w:tl2br w:val="nil"/>
              <w:tr2bl w:val="nil"/>
            </w:tcBorders>
            <w:vAlign w:val="center"/>
          </w:tcPr>
          <w:p w14:paraId="19B6C86B">
            <w:pPr>
              <w:spacing w:line="360" w:lineRule="auto"/>
              <w:jc w:val="center"/>
              <w:rPr>
                <w:rFonts w:ascii="宋体" w:hAnsi="宋体"/>
                <w:sz w:val="24"/>
                <w:szCs w:val="24"/>
              </w:rPr>
            </w:pPr>
            <w:r>
              <w:rPr>
                <w:rFonts w:hint="eastAsia" w:ascii="宋体" w:hAnsi="宋体"/>
                <w:sz w:val="24"/>
                <w:szCs w:val="24"/>
              </w:rPr>
              <w:t>3</w:t>
            </w:r>
          </w:p>
        </w:tc>
        <w:tc>
          <w:tcPr>
            <w:tcW w:w="759" w:type="pct"/>
            <w:tcBorders>
              <w:top w:val="single" w:color="auto" w:sz="4" w:space="0"/>
              <w:left w:val="single" w:color="auto" w:sz="4" w:space="0"/>
              <w:bottom w:val="single" w:color="auto" w:sz="4" w:space="0"/>
              <w:right w:val="single" w:color="auto" w:sz="4" w:space="0"/>
              <w:tl2br w:val="nil"/>
              <w:tr2bl w:val="nil"/>
            </w:tcBorders>
            <w:vAlign w:val="center"/>
          </w:tcPr>
          <w:p w14:paraId="73A3C164">
            <w:pPr>
              <w:spacing w:line="360" w:lineRule="auto"/>
              <w:jc w:val="center"/>
              <w:rPr>
                <w:rFonts w:ascii="宋体" w:hAnsi="宋体"/>
                <w:sz w:val="24"/>
                <w:szCs w:val="24"/>
              </w:rPr>
            </w:pPr>
            <w:r>
              <w:rPr>
                <w:rFonts w:hint="eastAsia" w:ascii="宋体" w:hAnsi="宋体"/>
                <w:sz w:val="24"/>
                <w:szCs w:val="24"/>
              </w:rPr>
              <w:t>维修人员</w:t>
            </w:r>
          </w:p>
        </w:tc>
        <w:tc>
          <w:tcPr>
            <w:tcW w:w="361" w:type="pct"/>
            <w:tcBorders>
              <w:top w:val="single" w:color="auto" w:sz="4" w:space="0"/>
              <w:left w:val="single" w:color="auto" w:sz="4" w:space="0"/>
              <w:bottom w:val="single" w:color="auto" w:sz="4" w:space="0"/>
              <w:right w:val="single" w:color="auto" w:sz="4" w:space="0"/>
              <w:tl2br w:val="nil"/>
              <w:tr2bl w:val="nil"/>
            </w:tcBorders>
            <w:vAlign w:val="center"/>
          </w:tcPr>
          <w:p w14:paraId="39E70BD5">
            <w:pPr>
              <w:spacing w:line="360" w:lineRule="auto"/>
              <w:jc w:val="center"/>
              <w:rPr>
                <w:rFonts w:ascii="宋体" w:hAnsi="宋体"/>
                <w:sz w:val="24"/>
                <w:szCs w:val="24"/>
              </w:rPr>
            </w:pPr>
            <w:r>
              <w:rPr>
                <w:rFonts w:hint="eastAsia" w:ascii="宋体" w:hAnsi="宋体"/>
                <w:sz w:val="24"/>
                <w:szCs w:val="24"/>
              </w:rPr>
              <w:t>2</w:t>
            </w:r>
          </w:p>
        </w:tc>
        <w:tc>
          <w:tcPr>
            <w:tcW w:w="2166" w:type="pct"/>
            <w:tcBorders>
              <w:top w:val="single" w:color="auto" w:sz="4" w:space="0"/>
              <w:left w:val="single" w:color="auto" w:sz="4" w:space="0"/>
              <w:bottom w:val="single" w:color="auto" w:sz="4" w:space="0"/>
              <w:right w:val="single" w:color="auto" w:sz="4" w:space="0"/>
              <w:tl2br w:val="nil"/>
              <w:tr2bl w:val="nil"/>
            </w:tcBorders>
            <w:vAlign w:val="center"/>
          </w:tcPr>
          <w:p w14:paraId="68CF912A">
            <w:pPr>
              <w:spacing w:line="360" w:lineRule="auto"/>
              <w:rPr>
                <w:rFonts w:ascii="宋体" w:hAnsi="宋体"/>
                <w:sz w:val="24"/>
                <w:szCs w:val="24"/>
              </w:rPr>
            </w:pPr>
            <w:r>
              <w:rPr>
                <w:rFonts w:hint="eastAsia" w:ascii="宋体" w:hAnsi="宋体"/>
                <w:sz w:val="24"/>
                <w:szCs w:val="24"/>
              </w:rPr>
              <w:t>男， 63周岁或以下，熟悉日常维修业务，具备二年以上工作经验，身体健康，无犯罪记录；</w:t>
            </w:r>
          </w:p>
        </w:tc>
        <w:tc>
          <w:tcPr>
            <w:tcW w:w="547" w:type="pct"/>
            <w:tcBorders>
              <w:top w:val="single" w:color="auto" w:sz="4" w:space="0"/>
              <w:left w:val="single" w:color="auto" w:sz="4" w:space="0"/>
              <w:bottom w:val="single" w:color="auto" w:sz="4" w:space="0"/>
              <w:right w:val="single" w:color="auto" w:sz="4" w:space="0"/>
              <w:tl2br w:val="nil"/>
              <w:tr2bl w:val="nil"/>
            </w:tcBorders>
            <w:vAlign w:val="center"/>
          </w:tcPr>
          <w:p w14:paraId="17592F3E">
            <w:pPr>
              <w:spacing w:line="360" w:lineRule="auto"/>
              <w:jc w:val="center"/>
              <w:rPr>
                <w:rFonts w:ascii="宋体" w:hAnsi="宋体"/>
                <w:sz w:val="24"/>
                <w:szCs w:val="24"/>
              </w:rPr>
            </w:pPr>
            <w:r>
              <w:rPr>
                <w:rFonts w:hint="eastAsia" w:ascii="宋体" w:hAnsi="宋体"/>
                <w:sz w:val="24"/>
                <w:szCs w:val="24"/>
              </w:rPr>
              <w:t>是</w:t>
            </w:r>
          </w:p>
        </w:tc>
        <w:tc>
          <w:tcPr>
            <w:tcW w:w="810" w:type="pct"/>
            <w:tcBorders>
              <w:top w:val="single" w:color="auto" w:sz="4" w:space="0"/>
              <w:left w:val="single" w:color="auto" w:sz="4" w:space="0"/>
              <w:bottom w:val="single" w:color="auto" w:sz="4" w:space="0"/>
              <w:right w:val="single" w:color="auto" w:sz="4" w:space="0"/>
              <w:tl2br w:val="nil"/>
              <w:tr2bl w:val="nil"/>
            </w:tcBorders>
            <w:vAlign w:val="center"/>
          </w:tcPr>
          <w:p w14:paraId="37100282">
            <w:pPr>
              <w:spacing w:line="360" w:lineRule="auto"/>
              <w:jc w:val="center"/>
              <w:rPr>
                <w:rFonts w:ascii="宋体" w:hAnsi="宋体"/>
                <w:sz w:val="24"/>
                <w:szCs w:val="24"/>
              </w:rPr>
            </w:pPr>
            <w:r>
              <w:rPr>
                <w:rFonts w:hint="eastAsia" w:ascii="宋体" w:hAnsi="宋体"/>
                <w:sz w:val="24"/>
                <w:szCs w:val="24"/>
              </w:rPr>
              <w:t>每日8小时、每周5日</w:t>
            </w:r>
          </w:p>
        </w:tc>
      </w:tr>
      <w:tr w14:paraId="20C528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jc w:val="center"/>
        </w:trPr>
        <w:tc>
          <w:tcPr>
            <w:tcW w:w="1117" w:type="pct"/>
            <w:gridSpan w:val="2"/>
            <w:tcBorders>
              <w:top w:val="single" w:color="auto" w:sz="4" w:space="0"/>
              <w:left w:val="single" w:color="auto" w:sz="4" w:space="0"/>
              <w:bottom w:val="single" w:color="auto" w:sz="4" w:space="0"/>
              <w:right w:val="single" w:color="auto" w:sz="4" w:space="0"/>
              <w:tl2br w:val="nil"/>
              <w:tr2bl w:val="nil"/>
            </w:tcBorders>
            <w:vAlign w:val="center"/>
          </w:tcPr>
          <w:p w14:paraId="43FC121A">
            <w:pPr>
              <w:spacing w:line="360" w:lineRule="auto"/>
              <w:jc w:val="center"/>
              <w:rPr>
                <w:rFonts w:ascii="宋体" w:hAnsi="宋体"/>
                <w:sz w:val="24"/>
                <w:szCs w:val="24"/>
              </w:rPr>
            </w:pPr>
            <w:r>
              <w:rPr>
                <w:rFonts w:hint="eastAsia" w:ascii="宋体" w:hAnsi="宋体"/>
                <w:sz w:val="24"/>
                <w:szCs w:val="24"/>
              </w:rPr>
              <w:t>合计人数</w:t>
            </w:r>
          </w:p>
        </w:tc>
        <w:tc>
          <w:tcPr>
            <w:tcW w:w="3883" w:type="pct"/>
            <w:gridSpan w:val="4"/>
            <w:tcBorders>
              <w:top w:val="single" w:color="auto" w:sz="4" w:space="0"/>
              <w:left w:val="single" w:color="auto" w:sz="4" w:space="0"/>
              <w:bottom w:val="single" w:color="auto" w:sz="4" w:space="0"/>
              <w:right w:val="single" w:color="auto" w:sz="4" w:space="0"/>
              <w:tl2br w:val="nil"/>
              <w:tr2bl w:val="nil"/>
            </w:tcBorders>
            <w:vAlign w:val="center"/>
          </w:tcPr>
          <w:p w14:paraId="07ACBB1E">
            <w:pPr>
              <w:spacing w:line="360" w:lineRule="auto"/>
              <w:jc w:val="center"/>
              <w:rPr>
                <w:rFonts w:ascii="宋体" w:hAnsi="宋体"/>
                <w:sz w:val="24"/>
                <w:szCs w:val="24"/>
              </w:rPr>
            </w:pPr>
            <w:r>
              <w:rPr>
                <w:rFonts w:hint="eastAsia" w:ascii="宋体" w:hAnsi="宋体"/>
                <w:sz w:val="24"/>
                <w:szCs w:val="24"/>
              </w:rPr>
              <w:t>26人</w:t>
            </w:r>
          </w:p>
        </w:tc>
      </w:tr>
    </w:tbl>
    <w:p w14:paraId="6210CFF4">
      <w:pPr>
        <w:widowControl/>
        <w:spacing w:line="360" w:lineRule="auto"/>
        <w:jc w:val="left"/>
        <w:rPr>
          <w:rFonts w:asciiTheme="minorEastAsia" w:hAnsiTheme="minorEastAsia" w:eastAsiaTheme="minorEastAsia"/>
          <w:sz w:val="24"/>
        </w:rPr>
      </w:pPr>
    </w:p>
    <w:p w14:paraId="345982A5">
      <w:pPr>
        <w:widowControl/>
        <w:spacing w:line="360" w:lineRule="auto"/>
        <w:ind w:firstLine="480" w:firstLineChars="200"/>
        <w:jc w:val="left"/>
        <w:rPr>
          <w:rFonts w:asciiTheme="minorEastAsia" w:hAnsiTheme="minorEastAsia" w:eastAsiaTheme="minorEastAsia"/>
          <w:sz w:val="24"/>
        </w:rPr>
      </w:pPr>
      <w:r>
        <w:rPr>
          <w:rFonts w:hint="eastAsia" w:asciiTheme="minorEastAsia" w:hAnsiTheme="minorEastAsia" w:eastAsiaTheme="minorEastAsia"/>
          <w:sz w:val="24"/>
        </w:rPr>
        <w:t>注：学校寒暑假期间约2.5月，安排7名员工在岗,（包括项目经理1名、维修人员2名、保洁员4名、）。如遇疫情等突发状况，结合现场实际情况对服务人员上班时间进行调整，必要时进行封闭管理。</w:t>
      </w:r>
    </w:p>
    <w:p w14:paraId="5C235271">
      <w:pPr>
        <w:widowControl/>
        <w:spacing w:line="360" w:lineRule="auto"/>
        <w:ind w:firstLine="480" w:firstLineChars="200"/>
        <w:jc w:val="left"/>
        <w:rPr>
          <w:rFonts w:asciiTheme="minorEastAsia" w:hAnsiTheme="minorEastAsia" w:eastAsiaTheme="minorEastAsia"/>
          <w:sz w:val="24"/>
        </w:rPr>
      </w:pPr>
      <w:r>
        <w:rPr>
          <w:rFonts w:hint="eastAsia" w:asciiTheme="minorEastAsia" w:hAnsiTheme="minorEastAsia" w:eastAsiaTheme="minorEastAsia"/>
          <w:sz w:val="24"/>
        </w:rPr>
        <w:t>按劳动法和国务院关于职工工作时间的规定，正常情况下，上述人员每日工作不超过8小时，每周工作不超过40小时。需安排加班的，中标供应商应配合并向劳动者支付加班费。</w:t>
      </w:r>
    </w:p>
    <w:p w14:paraId="1B938302">
      <w:pPr>
        <w:widowControl/>
        <w:spacing w:line="360" w:lineRule="auto"/>
        <w:ind w:firstLine="480" w:firstLineChars="200"/>
        <w:jc w:val="left"/>
        <w:rPr>
          <w:rFonts w:asciiTheme="minorEastAsia" w:hAnsiTheme="minorEastAsia" w:eastAsiaTheme="minorEastAsia"/>
          <w:sz w:val="24"/>
        </w:rPr>
      </w:pPr>
      <w:r>
        <w:rPr>
          <w:rFonts w:hint="eastAsia" w:asciiTheme="minorEastAsia" w:hAnsiTheme="minorEastAsia" w:eastAsiaTheme="minorEastAsia"/>
          <w:sz w:val="24"/>
        </w:rPr>
        <w:t>一旦获得中标资格，上述人员按要求投入本项目服务，非经采购人同意，不随意更换人员。</w:t>
      </w:r>
    </w:p>
    <w:p w14:paraId="05B88945">
      <w:pPr>
        <w:widowControl/>
        <w:spacing w:line="360" w:lineRule="auto"/>
        <w:ind w:firstLine="480" w:firstLineChars="200"/>
        <w:jc w:val="left"/>
        <w:rPr>
          <w:rFonts w:asciiTheme="minorEastAsia" w:hAnsiTheme="minorEastAsia" w:eastAsiaTheme="minorEastAsia"/>
          <w:sz w:val="24"/>
        </w:rPr>
      </w:pPr>
      <w:r>
        <w:rPr>
          <w:rFonts w:hint="eastAsia" w:asciiTheme="minorEastAsia" w:hAnsiTheme="minorEastAsia" w:eastAsiaTheme="minor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72F09829">
      <w:pPr>
        <w:widowControl/>
        <w:spacing w:line="360" w:lineRule="auto"/>
        <w:ind w:firstLine="480" w:firstLineChars="200"/>
        <w:jc w:val="left"/>
        <w:rPr>
          <w:rFonts w:asciiTheme="minorEastAsia" w:hAnsiTheme="minorEastAsia" w:eastAsiaTheme="minorEastAsia"/>
          <w:sz w:val="24"/>
        </w:rPr>
      </w:pPr>
      <w:r>
        <w:rPr>
          <w:rFonts w:hint="eastAsia" w:asciiTheme="minorEastAsia" w:hAnsiTheme="minorEastAsia" w:eastAsiaTheme="minorEastAsia"/>
          <w:sz w:val="24"/>
        </w:rPr>
        <w:t>加注“★”号条款为实质性条款，不得出现负偏离，发生负偏离即做无效标处理。</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
    <w:altName w:val="汉仪中黑KW"/>
    <w:panose1 w:val="00000000000000000000"/>
    <w:charset w:val="86"/>
    <w:family w:val="roman"/>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7ACF"/>
    <w:rsid w:val="00077476"/>
    <w:rsid w:val="00085D13"/>
    <w:rsid w:val="000C4D67"/>
    <w:rsid w:val="000C5039"/>
    <w:rsid w:val="000F2679"/>
    <w:rsid w:val="00112FE6"/>
    <w:rsid w:val="00120BAA"/>
    <w:rsid w:val="00121109"/>
    <w:rsid w:val="00127D08"/>
    <w:rsid w:val="00127E36"/>
    <w:rsid w:val="0013454F"/>
    <w:rsid w:val="00174B13"/>
    <w:rsid w:val="00194C67"/>
    <w:rsid w:val="001B7B95"/>
    <w:rsid w:val="001C7FA7"/>
    <w:rsid w:val="001E2436"/>
    <w:rsid w:val="001F465D"/>
    <w:rsid w:val="00262164"/>
    <w:rsid w:val="0030343D"/>
    <w:rsid w:val="0030545F"/>
    <w:rsid w:val="00316D9D"/>
    <w:rsid w:val="003244D4"/>
    <w:rsid w:val="003A0E0A"/>
    <w:rsid w:val="003C563F"/>
    <w:rsid w:val="003C7ACF"/>
    <w:rsid w:val="003E6F23"/>
    <w:rsid w:val="003F1F9B"/>
    <w:rsid w:val="0040248B"/>
    <w:rsid w:val="00416A33"/>
    <w:rsid w:val="0048267E"/>
    <w:rsid w:val="004E64D8"/>
    <w:rsid w:val="004F2CE9"/>
    <w:rsid w:val="005E3AFD"/>
    <w:rsid w:val="005F0913"/>
    <w:rsid w:val="0061198E"/>
    <w:rsid w:val="006138E2"/>
    <w:rsid w:val="00620853"/>
    <w:rsid w:val="006415E9"/>
    <w:rsid w:val="00642D8F"/>
    <w:rsid w:val="00645CE8"/>
    <w:rsid w:val="00657160"/>
    <w:rsid w:val="00674126"/>
    <w:rsid w:val="00716E03"/>
    <w:rsid w:val="00746FE2"/>
    <w:rsid w:val="007A70FD"/>
    <w:rsid w:val="007C0A91"/>
    <w:rsid w:val="007D35B7"/>
    <w:rsid w:val="00816515"/>
    <w:rsid w:val="00834ECB"/>
    <w:rsid w:val="00853A07"/>
    <w:rsid w:val="00860C62"/>
    <w:rsid w:val="00882AA1"/>
    <w:rsid w:val="00883441"/>
    <w:rsid w:val="008A1735"/>
    <w:rsid w:val="008C0EA0"/>
    <w:rsid w:val="008C7B17"/>
    <w:rsid w:val="008D4729"/>
    <w:rsid w:val="008E4B51"/>
    <w:rsid w:val="009022EA"/>
    <w:rsid w:val="009164E0"/>
    <w:rsid w:val="00993BD8"/>
    <w:rsid w:val="00A30B92"/>
    <w:rsid w:val="00A5343E"/>
    <w:rsid w:val="00A66062"/>
    <w:rsid w:val="00A7194B"/>
    <w:rsid w:val="00A75C75"/>
    <w:rsid w:val="00AB46F7"/>
    <w:rsid w:val="00B03B0A"/>
    <w:rsid w:val="00B1343A"/>
    <w:rsid w:val="00B141A6"/>
    <w:rsid w:val="00B83A0F"/>
    <w:rsid w:val="00BB03D4"/>
    <w:rsid w:val="00BE0C36"/>
    <w:rsid w:val="00BE279A"/>
    <w:rsid w:val="00BF11D9"/>
    <w:rsid w:val="00C149E6"/>
    <w:rsid w:val="00C157BE"/>
    <w:rsid w:val="00C51A1F"/>
    <w:rsid w:val="00CE1B76"/>
    <w:rsid w:val="00D06D02"/>
    <w:rsid w:val="00D24133"/>
    <w:rsid w:val="00D55287"/>
    <w:rsid w:val="00D8476C"/>
    <w:rsid w:val="00D852F1"/>
    <w:rsid w:val="00D9085A"/>
    <w:rsid w:val="00DF175B"/>
    <w:rsid w:val="00E25389"/>
    <w:rsid w:val="00E54230"/>
    <w:rsid w:val="00E65F31"/>
    <w:rsid w:val="00E85861"/>
    <w:rsid w:val="00E85DFA"/>
    <w:rsid w:val="00EA1825"/>
    <w:rsid w:val="00EA5D02"/>
    <w:rsid w:val="00EB538D"/>
    <w:rsid w:val="00EB7FAC"/>
    <w:rsid w:val="00F228DE"/>
    <w:rsid w:val="00F85C3E"/>
    <w:rsid w:val="00FB0030"/>
    <w:rsid w:val="00FD5462"/>
    <w:rsid w:val="1E3F7D93"/>
    <w:rsid w:val="739FF2CE"/>
    <w:rsid w:val="7EBC556D"/>
    <w:rsid w:val="BF7E4AF3"/>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 w:type="paragraph" w:customStyle="1" w:styleId="8">
    <w:name w:val="Default"/>
    <w:link w:val="9"/>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9">
    <w:name w:val="Default Char"/>
    <w:link w:val="8"/>
    <w:qFormat/>
    <w:locked/>
    <w:uiPriority w:val="0"/>
    <w:rPr>
      <w:rFonts w:ascii="......." w:hAnsi="Calibri" w:eastAsia="......." w:cs="......."/>
      <w:color w:val="000000"/>
      <w:kern w:val="0"/>
      <w:sz w:val="24"/>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Company>神州网信技术有限公司</Company>
  <Pages>2</Pages>
  <Words>107</Words>
  <Characters>615</Characters>
  <Lines>5</Lines>
  <Paragraphs>1</Paragraphs>
  <TotalTime>7</TotalTime>
  <ScaleCrop>false</ScaleCrop>
  <LinksUpToDate>false</LinksUpToDate>
  <CharactersWithSpaces>721</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2025-12-17T12:11:00Z</dcterms:created>
  <dc:creator>未定义</dc:creator>
  <cp:lastModifiedBy>未定义</cp:lastModifiedBy>
  <dcterms:modified xsi:type="dcterms:W3CDTF">2025-12-16T17:19:20Z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DE2579A5F79AA391182441695C3D08C5_43</vt:lpwstr>
  </property>
</Properties>
</file>