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服务要求</w:t>
      </w:r>
    </w:p>
    <w:p>
      <w:pPr>
        <w:spacing w:line="360" w:lineRule="auto"/>
        <w:ind w:firstLine="480" w:firstLineChars="200"/>
        <w:rPr>
          <w:rFonts w:hint="eastAsia"/>
          <w:sz w:val="24"/>
        </w:rPr>
      </w:pPr>
      <w:r>
        <w:rPr>
          <w:rFonts w:hint="eastAsia"/>
          <w:sz w:val="24"/>
        </w:rPr>
        <w:t>所投车辆包修期限不低于</w:t>
      </w:r>
      <w:r>
        <w:rPr>
          <w:rFonts w:hint="eastAsia"/>
          <w:sz w:val="24"/>
          <w:lang w:val="en-US" w:eastAsia="zh-CN"/>
        </w:rPr>
        <w:t>3</w:t>
      </w:r>
      <w:r>
        <w:rPr>
          <w:rFonts w:hint="eastAsia"/>
          <w:sz w:val="24"/>
        </w:rPr>
        <w:t>年或者行驶里程</w:t>
      </w:r>
      <w:r>
        <w:rPr>
          <w:rFonts w:hint="eastAsia"/>
          <w:sz w:val="24"/>
          <w:lang w:val="en-US" w:eastAsia="zh-CN"/>
        </w:rPr>
        <w:t>10</w:t>
      </w:r>
      <w:r>
        <w:rPr>
          <w:sz w:val="24"/>
        </w:rPr>
        <w:t>0,000</w:t>
      </w:r>
      <w:r>
        <w:rPr>
          <w:rFonts w:hint="eastAsia"/>
          <w:sz w:val="24"/>
        </w:rPr>
        <w:t>公里；车辆三电系统保修期限不低于</w:t>
      </w:r>
      <w:r>
        <w:rPr>
          <w:rFonts w:hint="eastAsia"/>
          <w:sz w:val="24"/>
          <w:lang w:val="en-US" w:eastAsia="zh-CN"/>
        </w:rPr>
        <w:t>6</w:t>
      </w:r>
      <w:r>
        <w:rPr>
          <w:rFonts w:hint="eastAsia"/>
          <w:sz w:val="24"/>
        </w:rPr>
        <w:t>年或者行驶里程1</w:t>
      </w:r>
      <w:r>
        <w:rPr>
          <w:rFonts w:hint="eastAsia"/>
          <w:sz w:val="24"/>
          <w:lang w:val="en-US" w:eastAsia="zh-CN"/>
        </w:rPr>
        <w:t>2</w:t>
      </w:r>
      <w:r>
        <w:rPr>
          <w:rFonts w:hint="eastAsia"/>
          <w:sz w:val="24"/>
        </w:rPr>
        <w:t>0,000公里，以</w:t>
      </w:r>
      <w:bookmarkStart w:id="0" w:name="_GoBack"/>
      <w:bookmarkEnd w:id="0"/>
      <w:r>
        <w:rPr>
          <w:rFonts w:hint="eastAsia"/>
          <w:sz w:val="24"/>
        </w:rPr>
        <w:t>先到者为准；所投车辆三包（修理、更换、退货）有效期限不低于2年或者行驶里程50,000公里，以先到者为准。包修期和三包有效期自供应商开具购车发票之日起计算。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在包修期内，车辆出现产品质量问题，供应商负责免费修理（包括工时费和材料费）。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以上为国家质量监督检验检疫总局《家用汽车产品修理、更换、退货责任规定》（总局令第150号）第17、18条的规定，采购人可参照。</w:t>
      </w:r>
    </w:p>
    <w:p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交货要求</w:t>
      </w:r>
    </w:p>
    <w:p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交货时间：</w:t>
      </w:r>
      <w:r>
        <w:rPr>
          <w:rFonts w:hint="eastAsia" w:hAnsi="宋体"/>
          <w:sz w:val="24"/>
        </w:rPr>
        <w:t>签订合同之日起</w:t>
      </w:r>
      <w:r>
        <w:rPr>
          <w:rFonts w:hint="eastAsia" w:hAnsi="宋体"/>
          <w:sz w:val="24"/>
          <w:lang w:val="en-US" w:eastAsia="zh-CN"/>
        </w:rPr>
        <w:t>30</w:t>
      </w:r>
      <w:r>
        <w:rPr>
          <w:rFonts w:hint="eastAsia" w:hAnsi="宋体"/>
          <w:sz w:val="24"/>
        </w:rPr>
        <w:t>日内（特殊情况以合同为准）。投标人须注明自合同签订日起的供货日期。</w:t>
      </w:r>
    </w:p>
    <w:p>
      <w:pPr>
        <w:spacing w:line="360" w:lineRule="auto"/>
        <w:ind w:firstLine="480" w:firstLineChars="200"/>
        <w:rPr>
          <w:rFonts w:hint="eastAsia" w:ascii="Times New Roman" w:hAnsi="Times New Roman" w:cs="Times New Roman" w:eastAsiaTheme="minorEastAsia"/>
          <w:color w:val="auto"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sz w:val="24"/>
          <w:szCs w:val="24"/>
        </w:rPr>
        <w:t>交货地点：</w:t>
      </w: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>天津市宁河区东棘坨镇镇政府北2公里处（优农中心）。</w:t>
      </w:r>
    </w:p>
    <w:p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color w:val="auto"/>
          <w:sz w:val="24"/>
        </w:rPr>
      </w:pPr>
      <w:r>
        <w:rPr>
          <w:rFonts w:ascii="Times New Roman" w:hAnsi="Times New Roman" w:cs="Times New Roman"/>
          <w:b/>
          <w:color w:val="auto"/>
          <w:sz w:val="24"/>
        </w:rPr>
        <w:t>付款方式</w:t>
      </w:r>
    </w:p>
    <w:p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b/>
          <w:color w:val="auto"/>
          <w:sz w:val="24"/>
        </w:rPr>
      </w:pPr>
      <w:r>
        <w:rPr>
          <w:rFonts w:ascii="Times New Roman" w:hAnsi="Times New Roman" w:cs="Times New Roman"/>
          <w:color w:val="auto"/>
          <w:sz w:val="24"/>
        </w:rPr>
        <w:t>货到现场安装、调试完毕，所有设备使用无质量问题，验收合格后</w:t>
      </w:r>
      <w:r>
        <w:rPr>
          <w:rFonts w:hint="eastAsia" w:ascii="Times New Roman" w:hAnsi="Times New Roman" w:cs="Times New Roman"/>
          <w:color w:val="auto"/>
          <w:kern w:val="0"/>
          <w:sz w:val="24"/>
          <w:szCs w:val="24"/>
          <w:lang w:val="en-US" w:eastAsia="zh-CN"/>
        </w:rPr>
        <w:t>7</w:t>
      </w:r>
      <w:r>
        <w:rPr>
          <w:rFonts w:ascii="Times New Roman" w:hAnsi="Times New Roman" w:cs="Times New Roman"/>
          <w:color w:val="auto"/>
          <w:sz w:val="24"/>
        </w:rPr>
        <w:t>个工作日内支付合同总额的</w:t>
      </w:r>
      <w:r>
        <w:rPr>
          <w:rFonts w:hint="eastAsia" w:ascii="Times New Roman" w:hAnsi="Times New Roman" w:cs="Times New Roman"/>
          <w:color w:val="auto"/>
          <w:kern w:val="0"/>
          <w:sz w:val="24"/>
          <w:szCs w:val="24"/>
          <w:lang w:val="en-US" w:eastAsia="zh-CN"/>
        </w:rPr>
        <w:t>100</w:t>
      </w:r>
      <w:r>
        <w:rPr>
          <w:rFonts w:ascii="Times New Roman" w:hAnsi="Times New Roman" w:cs="Times New Roman"/>
          <w:color w:val="auto"/>
          <w:sz w:val="24"/>
        </w:rPr>
        <w:t>%。</w:t>
      </w:r>
    </w:p>
    <w:p>
      <w:pPr>
        <w:autoSpaceDE w:val="0"/>
        <w:autoSpaceDN w:val="0"/>
        <w:spacing w:line="360" w:lineRule="auto"/>
        <w:rPr>
          <w:rFonts w:hint="eastAsia" w:ascii="Times New Roman" w:hAnsi="Times New Roman" w:cs="Times New Roman"/>
          <w:b/>
          <w:sz w:val="24"/>
        </w:rPr>
      </w:pPr>
    </w:p>
    <w:p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技术要求</w:t>
      </w:r>
    </w:p>
    <w:tbl>
      <w:tblPr>
        <w:tblStyle w:val="6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4"/>
        <w:gridCol w:w="1468"/>
        <w:gridCol w:w="880"/>
        <w:gridCol w:w="54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tblHeader/>
          <w:jc w:val="center"/>
        </w:trPr>
        <w:tc>
          <w:tcPr>
            <w:tcW w:w="734" w:type="dxa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1468" w:type="dxa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880" w:type="dxa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数量</w:t>
            </w:r>
          </w:p>
        </w:tc>
        <w:tc>
          <w:tcPr>
            <w:tcW w:w="5440" w:type="dxa"/>
            <w:vAlign w:val="center"/>
          </w:tcPr>
          <w:p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需求条款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restart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468" w:type="dxa"/>
            <w:vMerge w:val="restart"/>
            <w:vAlign w:val="center"/>
          </w:tcPr>
          <w:p>
            <w:pPr>
              <w:widowControl/>
              <w:snapToGrid w:val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新能源SUV</w:t>
            </w:r>
          </w:p>
        </w:tc>
        <w:tc>
          <w:tcPr>
            <w:tcW w:w="880" w:type="dxa"/>
            <w:vMerge w:val="restart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能源类型：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  <w:t>插电式混合动力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车身结构：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座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SUV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车身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  <w:t>长度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mm）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:4790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长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4910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车身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  <w:t>宽度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mm）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:1870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≤宽≤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1950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车身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  <w:t>高度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mm）：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1710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≤高≤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1760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轴距（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mm）：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2760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发动机排量（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ml）：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1499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发动机功率（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kw）：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进气形式：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涡轮增压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变速箱：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自动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电机类型：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永磁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同步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电机功率</w:t>
            </w: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（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kw）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纯电续航里程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（km）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ascii="Times New Roman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驱动形式：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前置前驱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制动形式：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val="en-US" w:eastAsia="zh-CN"/>
              </w:rPr>
              <w:t>前盘后盘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eastAsia" w:ascii="Times New Roman" w:hAnsi="Times New Roman" w:cs="Times New Roman" w:eastAsiaTheme="minorEastAsia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车辆颜色：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eastAsia="zh-CN"/>
              </w:rPr>
              <w:t>山麦灰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734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68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80" w:type="dxa"/>
            <w:vMerge w:val="continue"/>
            <w:vAlign w:val="center"/>
          </w:tcPr>
          <w:p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440" w:type="dxa"/>
            <w:vAlign w:val="center"/>
          </w:tcPr>
          <w:p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2"/>
              </w:rPr>
              <w:t>其他配置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2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主副驾驶安全气囊，前排侧气囊，胎压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监测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，ABS/EBD/EBA/ASR/ESC，驾驶模式切换，能量回收系统，上坡辅助，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倒车影像，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LED大灯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中控彩色屏幕，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皮质座椅，自动空调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温度分区控制，车内PM2.5过滤。</w:t>
            </w:r>
          </w:p>
        </w:tc>
      </w:tr>
    </w:tbl>
    <w:p>
      <w:pPr>
        <w:spacing w:line="360" w:lineRule="auto"/>
        <w:ind w:firstLine="480" w:firstLineChars="200"/>
        <w:outlineLvl w:val="0"/>
        <w:rPr>
          <w:rFonts w:ascii="Times New Roman" w:hAnsi="Times New Roman" w:cs="Times New Roman"/>
          <w:sz w:val="24"/>
        </w:rPr>
      </w:pPr>
    </w:p>
    <w:p>
      <w:pPr>
        <w:spacing w:line="360" w:lineRule="auto"/>
        <w:outlineLvl w:val="0"/>
        <w:rPr>
          <w:rFonts w:ascii="Times New Roman" w:hAnsi="Times New Roman" w:cs="Times New Roman"/>
          <w:sz w:val="24"/>
        </w:rPr>
      </w:pPr>
    </w:p>
    <w:p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ascii="Times New Roman" w:hAnsi="Times New Roman" w:cs="Times New Roman"/>
          <w:sz w:val="24"/>
        </w:rPr>
        <w:t>加注“</w:t>
      </w:r>
      <w:r>
        <w:rPr>
          <w:rFonts w:hint="eastAsia" w:ascii="宋体" w:hAnsi="宋体" w:eastAsia="宋体" w:cs="宋体"/>
          <w:sz w:val="24"/>
        </w:rPr>
        <w:t>★</w:t>
      </w:r>
      <w:r>
        <w:rPr>
          <w:rFonts w:ascii="Times New Roman" w:hAnsi="Times New Roman" w:cs="Times New Roman"/>
          <w:sz w:val="24"/>
        </w:rPr>
        <w:t>”号条款为实质性条款，不得出现负偏离，发生负偏离即做无效标处理。</w:t>
      </w:r>
    </w:p>
    <w:p>
      <w:pPr>
        <w:spacing w:line="360" w:lineRule="auto"/>
        <w:ind w:firstLine="480" w:firstLineChars="200"/>
        <w:rPr>
          <w:b/>
          <w:sz w:val="24"/>
        </w:rPr>
      </w:pPr>
      <w:r>
        <w:rPr>
          <w:rFonts w:ascii="Times New Roman" w:hAnsi="Times New Roman" w:cs="Times New Roman"/>
          <w:sz w:val="24"/>
        </w:rPr>
        <w:t>加注“▲”号的产品为核心产品（如项目需求书中未明确核心产品，则视为全部产品均为核心产品）。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190"/>
    <w:rsid w:val="00023882"/>
    <w:rsid w:val="000255F7"/>
    <w:rsid w:val="00055D49"/>
    <w:rsid w:val="00064C61"/>
    <w:rsid w:val="00152FEE"/>
    <w:rsid w:val="001C4E16"/>
    <w:rsid w:val="002247B5"/>
    <w:rsid w:val="002C6CD7"/>
    <w:rsid w:val="003314A0"/>
    <w:rsid w:val="0035432B"/>
    <w:rsid w:val="00416FA1"/>
    <w:rsid w:val="00454190"/>
    <w:rsid w:val="004E1E72"/>
    <w:rsid w:val="005064C0"/>
    <w:rsid w:val="00612EBB"/>
    <w:rsid w:val="006276D9"/>
    <w:rsid w:val="006472E4"/>
    <w:rsid w:val="006A1680"/>
    <w:rsid w:val="006D7E4E"/>
    <w:rsid w:val="0071453E"/>
    <w:rsid w:val="007E6A8F"/>
    <w:rsid w:val="008C4CB6"/>
    <w:rsid w:val="009E4D5D"/>
    <w:rsid w:val="00A128B3"/>
    <w:rsid w:val="00A755A5"/>
    <w:rsid w:val="00A82DFF"/>
    <w:rsid w:val="00AD1BC9"/>
    <w:rsid w:val="00B77D8F"/>
    <w:rsid w:val="00C0258D"/>
    <w:rsid w:val="00D029AF"/>
    <w:rsid w:val="00D04B99"/>
    <w:rsid w:val="00D51DCF"/>
    <w:rsid w:val="00D81F21"/>
    <w:rsid w:val="00DA01D0"/>
    <w:rsid w:val="00DD604E"/>
    <w:rsid w:val="00DE3800"/>
    <w:rsid w:val="00DF73C8"/>
    <w:rsid w:val="00EB4A86"/>
    <w:rsid w:val="00F449C4"/>
    <w:rsid w:val="00F75883"/>
    <w:rsid w:val="00F9274C"/>
    <w:rsid w:val="052E6AF4"/>
    <w:rsid w:val="0EF65499"/>
    <w:rsid w:val="12D21E98"/>
    <w:rsid w:val="1D5F0140"/>
    <w:rsid w:val="22A75E85"/>
    <w:rsid w:val="39186D3D"/>
    <w:rsid w:val="3D9674BB"/>
    <w:rsid w:val="60342E00"/>
    <w:rsid w:val="60D17AFF"/>
    <w:rsid w:val="68AE2635"/>
    <w:rsid w:val="76E6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7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7">
    <w:name w:val="标题 Char"/>
    <w:basedOn w:val="5"/>
    <w:link w:val="4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8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2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987</Words>
  <Characters>1096</Characters>
  <Lines>6</Lines>
  <Paragraphs>1</Paragraphs>
  <TotalTime>42</TotalTime>
  <ScaleCrop>false</ScaleCrop>
  <LinksUpToDate>false</LinksUpToDate>
  <CharactersWithSpaces>1098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2021-06-11T03:28:00Z</dcterms:created>
  <dc:creator>未定义</dc:creator>
  <cp:lastModifiedBy>jgkxhq</cp:lastModifiedBy>
  <dcterms:modified xsi:type="dcterms:W3CDTF">2025-10-16T07:24:29Z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eyJoZGlkIjoiZWJmNDk2M2RmZDI1YTdiNmYyMzg0M2NiOTEzM2YyYTEiLCJ1c2VySWQiOiIzMjI2OTgyNzAifQ==</vt:lpwstr>
  </property>
  <property fmtid="{D5CDD505-2E9C-101B-9397-08002B2CF9AE}" pid="3" name="KSOProductBuildVer">
    <vt:lpwstr>2052-10.8.2.7090</vt:lpwstr>
  </property>
  <property fmtid="{D5CDD505-2E9C-101B-9397-08002B2CF9AE}" pid="4" name="ICV">
    <vt:lpwstr>163A3D865D6044329BE82B04EF6B5608_13</vt:lpwstr>
  </property>
</Properties>
</file>