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28E9C">
      <w:pPr>
        <w:pStyle w:val="4"/>
        <w:rPr>
          <w:rFonts w:hint="eastAsia"/>
        </w:rPr>
      </w:pPr>
      <w:r>
        <w:rPr>
          <w:rFonts w:hint="eastAsia"/>
        </w:rPr>
        <w:t>项目需求书（货物</w:t>
      </w:r>
      <w:r>
        <w:t>-</w:t>
      </w:r>
      <w:r>
        <w:rPr>
          <w:rFonts w:hint="eastAsia"/>
        </w:rPr>
        <w:t>通用类）</w:t>
      </w:r>
    </w:p>
    <w:p w14:paraId="5795E8C5">
      <w:pPr>
        <w:spacing w:line="360" w:lineRule="auto"/>
        <w:ind w:firstLine="482" w:firstLineChars="200"/>
        <w:rPr>
          <w:rFonts w:hint="eastAsia" w:ascii="宋体" w:hAnsi="宋体"/>
          <w:b/>
          <w:sz w:val="24"/>
        </w:rPr>
      </w:pPr>
      <w:r>
        <w:rPr>
          <w:rFonts w:hint="eastAsia" w:ascii="宋体" w:hAnsi="宋体"/>
          <w:b/>
          <w:sz w:val="24"/>
        </w:rPr>
        <w:t>一、项目背景</w:t>
      </w:r>
    </w:p>
    <w:p w14:paraId="540517EF">
      <w:pPr>
        <w:spacing w:line="360" w:lineRule="auto"/>
        <w:ind w:firstLine="480" w:firstLineChars="200"/>
        <w:rPr>
          <w:rFonts w:hint="default" w:ascii="宋体" w:hAnsi="宋体" w:eastAsia="宋体" w:cs="宋体"/>
          <w:i w:val="0"/>
          <w:iCs w:val="0"/>
          <w:caps w:val="0"/>
          <w:color w:val="000000"/>
          <w:spacing w:val="0"/>
          <w:sz w:val="24"/>
          <w:szCs w:val="24"/>
          <w:shd w:val="clear" w:fill="FFFFFF"/>
          <w:lang w:val="en-US" w:eastAsia="zh-CN"/>
        </w:rPr>
      </w:pPr>
      <w:r>
        <w:rPr>
          <w:rFonts w:hint="eastAsia" w:ascii="宋体" w:hAnsi="宋体" w:eastAsia="宋体" w:cs="宋体"/>
          <w:i w:val="0"/>
          <w:iCs w:val="0"/>
          <w:caps w:val="0"/>
          <w:color w:val="000000"/>
          <w:spacing w:val="0"/>
          <w:sz w:val="24"/>
          <w:szCs w:val="24"/>
          <w:shd w:val="clear" w:fill="FFFFFF"/>
        </w:rPr>
        <w:t>天津市滨海新区教育综合保障服务中心拟开展塘沽一中高中部（本部）开办设施设备第一批次的采购工作。</w:t>
      </w:r>
      <w:r>
        <w:rPr>
          <w:rFonts w:ascii="宋体" w:hAnsi="宋体" w:cs="宋体"/>
          <w:bCs/>
          <w:sz w:val="24"/>
        </w:rPr>
        <w:t>滨海新区塘沽第一中学是滨海新区基础教育标杆公办校，为匹配新建校区高标准办学定位，</w:t>
      </w:r>
      <w:r>
        <w:rPr>
          <w:rFonts w:hint="eastAsia" w:ascii="宋体" w:hAnsi="宋体" w:cs="宋体"/>
          <w:bCs/>
          <w:sz w:val="24"/>
          <w:lang w:val="en-US" w:eastAsia="zh-CN"/>
        </w:rPr>
        <w:t>满足师生教育教学需求，</w:t>
      </w:r>
      <w:r>
        <w:rPr>
          <w:rFonts w:ascii="宋体" w:hAnsi="宋体" w:cs="宋体"/>
          <w:bCs/>
          <w:sz w:val="24"/>
        </w:rPr>
        <w:t>保障教学与活动有序开展，提升办学智能化水平。</w:t>
      </w:r>
      <w:r>
        <w:rPr>
          <w:rFonts w:hint="eastAsia" w:ascii="宋体" w:hAnsi="宋体" w:cs="宋体"/>
          <w:bCs/>
          <w:sz w:val="24"/>
          <w:lang w:val="en-US" w:eastAsia="zh-CN"/>
        </w:rPr>
        <w:t>现</w:t>
      </w:r>
      <w:r>
        <w:rPr>
          <w:rFonts w:hint="eastAsia" w:ascii="宋体" w:hAnsi="宋体" w:eastAsia="宋体" w:cs="宋体"/>
          <w:i w:val="0"/>
          <w:iCs w:val="0"/>
          <w:caps w:val="0"/>
          <w:color w:val="000000"/>
          <w:spacing w:val="0"/>
          <w:sz w:val="24"/>
          <w:szCs w:val="24"/>
          <w:shd w:val="clear" w:fill="FFFFFF"/>
        </w:rPr>
        <w:t>主要采购内容为学生课桌椅、</w:t>
      </w:r>
      <w:r>
        <w:rPr>
          <w:rFonts w:hint="eastAsia" w:ascii="宋体" w:hAnsi="宋体" w:eastAsia="宋体" w:cs="宋体"/>
          <w:i w:val="0"/>
          <w:iCs w:val="0"/>
          <w:caps w:val="0"/>
          <w:color w:val="000000"/>
          <w:spacing w:val="0"/>
          <w:sz w:val="24"/>
          <w:szCs w:val="24"/>
          <w:shd w:val="clear" w:fill="FFFFFF"/>
          <w:lang w:val="en-US" w:eastAsia="zh-CN"/>
        </w:rPr>
        <w:t>书包柜、公寓床及</w:t>
      </w:r>
      <w:r>
        <w:rPr>
          <w:rFonts w:hint="eastAsia" w:ascii="宋体" w:hAnsi="宋体" w:cs="宋体"/>
          <w:i w:val="0"/>
          <w:iCs w:val="0"/>
          <w:caps w:val="0"/>
          <w:color w:val="000000"/>
          <w:spacing w:val="0"/>
          <w:sz w:val="24"/>
          <w:szCs w:val="24"/>
          <w:shd w:val="clear" w:fill="FFFFFF"/>
          <w:lang w:val="en-US" w:eastAsia="zh-CN"/>
        </w:rPr>
        <w:t>办公桌</w:t>
      </w:r>
      <w:r>
        <w:rPr>
          <w:rFonts w:hint="eastAsia" w:ascii="宋体" w:hAnsi="宋体" w:eastAsia="宋体" w:cs="宋体"/>
          <w:i w:val="0"/>
          <w:iCs w:val="0"/>
          <w:caps w:val="0"/>
          <w:color w:val="000000"/>
          <w:spacing w:val="0"/>
          <w:sz w:val="24"/>
          <w:szCs w:val="24"/>
          <w:shd w:val="clear" w:fill="FFFFFF"/>
          <w:lang w:val="en-US" w:eastAsia="zh-CN"/>
        </w:rPr>
        <w:t>等。</w:t>
      </w:r>
    </w:p>
    <w:p w14:paraId="230D5E16">
      <w:pPr>
        <w:spacing w:line="360" w:lineRule="auto"/>
        <w:ind w:firstLine="482" w:firstLineChars="200"/>
        <w:rPr>
          <w:b/>
          <w:sz w:val="24"/>
        </w:rPr>
      </w:pPr>
      <w:r>
        <w:rPr>
          <w:b/>
          <w:sz w:val="24"/>
        </w:rPr>
        <w:t>二、项目预算</w:t>
      </w:r>
    </w:p>
    <w:p w14:paraId="31EDC218">
      <w:pPr>
        <w:spacing w:line="360" w:lineRule="auto"/>
        <w:ind w:firstLine="480" w:firstLineChars="200"/>
        <w:rPr>
          <w:sz w:val="24"/>
        </w:rPr>
      </w:pPr>
      <w:r>
        <w:rPr>
          <w:sz w:val="24"/>
        </w:rPr>
        <w:t>第一包：</w:t>
      </w:r>
      <w:r>
        <w:rPr>
          <w:rFonts w:hint="eastAsia"/>
          <w:sz w:val="24"/>
          <w:lang w:val="en-US" w:eastAsia="zh-CN"/>
        </w:rPr>
        <w:t>1698</w:t>
      </w:r>
      <w:r>
        <w:rPr>
          <w:rFonts w:hint="eastAsia"/>
          <w:sz w:val="24"/>
        </w:rPr>
        <w:t>000</w:t>
      </w:r>
      <w:r>
        <w:rPr>
          <w:sz w:val="24"/>
        </w:rPr>
        <w:t>元；</w:t>
      </w:r>
    </w:p>
    <w:p w14:paraId="18AE71C1">
      <w:pPr>
        <w:spacing w:line="360" w:lineRule="auto"/>
        <w:ind w:firstLine="480" w:firstLineChars="200"/>
        <w:rPr>
          <w:sz w:val="24"/>
        </w:rPr>
      </w:pPr>
      <w:r>
        <w:rPr>
          <w:sz w:val="24"/>
        </w:rPr>
        <w:t>第</w:t>
      </w:r>
      <w:r>
        <w:rPr>
          <w:rFonts w:hint="eastAsia"/>
          <w:sz w:val="24"/>
          <w:lang w:val="en-US" w:eastAsia="zh-CN"/>
        </w:rPr>
        <w:t>二</w:t>
      </w:r>
      <w:r>
        <w:rPr>
          <w:sz w:val="24"/>
        </w:rPr>
        <w:t>包：</w:t>
      </w:r>
      <w:r>
        <w:rPr>
          <w:rFonts w:hint="eastAsia"/>
          <w:sz w:val="24"/>
          <w:lang w:val="en-US" w:eastAsia="zh-CN"/>
        </w:rPr>
        <w:t>77</w:t>
      </w:r>
      <w:r>
        <w:rPr>
          <w:rFonts w:hint="eastAsia"/>
          <w:sz w:val="24"/>
        </w:rPr>
        <w:t>0000</w:t>
      </w:r>
      <w:r>
        <w:rPr>
          <w:sz w:val="24"/>
        </w:rPr>
        <w:t>元；</w:t>
      </w:r>
    </w:p>
    <w:p w14:paraId="4E9AB674">
      <w:pPr>
        <w:spacing w:line="360" w:lineRule="auto"/>
        <w:ind w:firstLine="480" w:firstLineChars="200"/>
        <w:rPr>
          <w:sz w:val="24"/>
        </w:rPr>
      </w:pPr>
      <w:r>
        <w:rPr>
          <w:sz w:val="24"/>
        </w:rPr>
        <w:t>第</w:t>
      </w:r>
      <w:r>
        <w:rPr>
          <w:rFonts w:hint="eastAsia"/>
          <w:sz w:val="24"/>
          <w:lang w:eastAsia="zh-CN"/>
        </w:rPr>
        <w:t>三</w:t>
      </w:r>
      <w:r>
        <w:rPr>
          <w:sz w:val="24"/>
        </w:rPr>
        <w:t>包：</w:t>
      </w:r>
      <w:r>
        <w:rPr>
          <w:rFonts w:hint="eastAsia"/>
          <w:sz w:val="24"/>
          <w:lang w:val="en-US" w:eastAsia="zh-CN"/>
        </w:rPr>
        <w:t>2632</w:t>
      </w:r>
      <w:r>
        <w:rPr>
          <w:rFonts w:hint="eastAsia"/>
          <w:sz w:val="24"/>
        </w:rPr>
        <w:t>000</w:t>
      </w:r>
      <w:r>
        <w:rPr>
          <w:sz w:val="24"/>
        </w:rPr>
        <w:t>元；</w:t>
      </w:r>
    </w:p>
    <w:p w14:paraId="22D2A233">
      <w:pPr>
        <w:spacing w:line="360" w:lineRule="auto"/>
        <w:ind w:firstLine="480" w:firstLineChars="200"/>
        <w:rPr>
          <w:rFonts w:hint="eastAsia" w:eastAsia="宋体"/>
          <w:lang w:eastAsia="zh-CN"/>
        </w:rPr>
      </w:pPr>
      <w:r>
        <w:rPr>
          <w:sz w:val="24"/>
        </w:rPr>
        <w:t>第</w:t>
      </w:r>
      <w:r>
        <w:rPr>
          <w:rFonts w:hint="eastAsia"/>
          <w:sz w:val="24"/>
          <w:lang w:val="en-US" w:eastAsia="zh-CN"/>
        </w:rPr>
        <w:t>四</w:t>
      </w:r>
      <w:r>
        <w:rPr>
          <w:sz w:val="24"/>
        </w:rPr>
        <w:t>包：</w:t>
      </w:r>
      <w:r>
        <w:rPr>
          <w:rFonts w:hint="eastAsia"/>
          <w:sz w:val="24"/>
          <w:lang w:val="en-US" w:eastAsia="zh-CN"/>
        </w:rPr>
        <w:t>602</w:t>
      </w:r>
      <w:r>
        <w:rPr>
          <w:rFonts w:hint="eastAsia"/>
          <w:sz w:val="24"/>
        </w:rPr>
        <w:t>000</w:t>
      </w:r>
      <w:r>
        <w:rPr>
          <w:sz w:val="24"/>
        </w:rPr>
        <w:t>元</w:t>
      </w:r>
      <w:r>
        <w:rPr>
          <w:rFonts w:hint="eastAsia"/>
          <w:sz w:val="24"/>
          <w:lang w:eastAsia="zh-CN"/>
        </w:rPr>
        <w:t>；</w:t>
      </w:r>
    </w:p>
    <w:p w14:paraId="204D0BB9">
      <w:pPr>
        <w:spacing w:line="360" w:lineRule="auto"/>
        <w:ind w:firstLine="482" w:firstLineChars="200"/>
        <w:rPr>
          <w:rFonts w:hint="eastAsia" w:ascii="宋体" w:hAnsi="宋体"/>
          <w:b/>
          <w:sz w:val="24"/>
        </w:rPr>
      </w:pPr>
      <w:r>
        <w:rPr>
          <w:rFonts w:hint="eastAsia" w:ascii="宋体" w:hAnsi="宋体"/>
          <w:b/>
          <w:sz w:val="24"/>
        </w:rPr>
        <w:t>三、资格要求</w:t>
      </w:r>
    </w:p>
    <w:p w14:paraId="0AA45316">
      <w:pPr>
        <w:spacing w:line="360" w:lineRule="auto"/>
        <w:ind w:firstLine="480" w:firstLineChars="200"/>
        <w:rPr>
          <w:rFonts w:hint="eastAsia" w:ascii="宋体" w:hAnsi="宋体"/>
          <w:color w:val="auto"/>
          <w:sz w:val="24"/>
        </w:rPr>
      </w:pPr>
      <w:r>
        <w:rPr>
          <w:rFonts w:hint="eastAsia" w:ascii="宋体" w:hAnsi="宋体"/>
          <w:sz w:val="24"/>
        </w:rPr>
        <w:t>（一）</w:t>
      </w:r>
      <w:r>
        <w:rPr>
          <w:rFonts w:hint="eastAsia" w:ascii="宋体" w:hAnsi="宋体"/>
          <w:color w:val="auto"/>
          <w:sz w:val="24"/>
        </w:rPr>
        <w:t>1.投标人须提供法定代表人授权书。</w:t>
      </w:r>
    </w:p>
    <w:p w14:paraId="7F8777A4">
      <w:pPr>
        <w:spacing w:line="360" w:lineRule="auto"/>
        <w:ind w:left="718" w:leftChars="342" w:firstLine="480" w:firstLineChars="200"/>
        <w:rPr>
          <w:rFonts w:hint="eastAsia" w:ascii="宋体" w:hAnsi="宋体"/>
          <w:color w:val="auto"/>
          <w:sz w:val="24"/>
        </w:rPr>
      </w:pPr>
      <w:r>
        <w:rPr>
          <w:rFonts w:hint="eastAsia" w:ascii="宋体" w:hAnsi="宋体"/>
          <w:color w:val="auto"/>
          <w:sz w:val="24"/>
        </w:rPr>
        <w:t>2.投标人须提供营业执照副本或事业单位法人证书或民办非企业单位登记证书或社会团体法人登记证书或基金会法人登记证书复印件。</w:t>
      </w:r>
    </w:p>
    <w:p w14:paraId="5DBAD955">
      <w:pPr>
        <w:spacing w:line="360" w:lineRule="auto"/>
        <w:ind w:firstLine="480" w:firstLineChars="200"/>
        <w:rPr>
          <w:sz w:val="24"/>
        </w:rPr>
      </w:pPr>
      <w:r>
        <w:rPr>
          <w:rFonts w:hint="eastAsia"/>
          <w:sz w:val="24"/>
        </w:rPr>
        <w:t>（二）投标人须具备《中华人民共和国政府采购法》第二十二条第一款规定的条件。</w:t>
      </w:r>
    </w:p>
    <w:p w14:paraId="4D9D7CBA">
      <w:pPr>
        <w:spacing w:line="360" w:lineRule="auto"/>
        <w:ind w:firstLine="480" w:firstLineChars="200"/>
        <w:rPr>
          <w:sz w:val="24"/>
        </w:rPr>
      </w:pPr>
      <w:r>
        <w:rPr>
          <w:rFonts w:hint="eastAsia"/>
          <w:sz w:val="24"/>
        </w:rPr>
        <w:t>（三）本项目</w:t>
      </w:r>
      <w:r>
        <w:rPr>
          <w:rFonts w:hint="eastAsia"/>
          <w:color w:val="auto"/>
          <w:sz w:val="24"/>
        </w:rPr>
        <w:t>不接受联合体</w:t>
      </w:r>
      <w:r>
        <w:rPr>
          <w:rFonts w:hint="eastAsia" w:ascii="Times New Roman" w:hAnsi="Times New Roman" w:eastAsia="宋体" w:cs="Times New Roman"/>
          <w:color w:val="auto"/>
          <w:sz w:val="24"/>
        </w:rPr>
        <w:t>投标</w:t>
      </w:r>
      <w:r>
        <w:rPr>
          <w:rFonts w:hint="eastAsia"/>
          <w:sz w:val="24"/>
        </w:rPr>
        <w:t>。</w:t>
      </w:r>
    </w:p>
    <w:p w14:paraId="5AF7FA95">
      <w:pPr>
        <w:spacing w:line="360" w:lineRule="auto"/>
        <w:ind w:firstLine="482" w:firstLineChars="200"/>
        <w:rPr>
          <w:rFonts w:hint="eastAsia" w:ascii="宋体" w:hAnsi="宋体"/>
          <w:b/>
          <w:sz w:val="24"/>
        </w:rPr>
      </w:pPr>
      <w:r>
        <w:rPr>
          <w:rFonts w:hint="eastAsia" w:ascii="宋体" w:hAnsi="宋体"/>
          <w:b/>
          <w:sz w:val="24"/>
        </w:rPr>
        <w:t>四、技术要求</w:t>
      </w:r>
    </w:p>
    <w:p w14:paraId="60BFA947">
      <w:pPr>
        <w:pStyle w:val="3"/>
        <w:ind w:left="0" w:leftChars="0" w:firstLine="0" w:firstLineChars="0"/>
        <w:rPr>
          <w:rFonts w:hint="eastAsia"/>
        </w:rPr>
      </w:pPr>
      <w:r>
        <w:rPr>
          <w:sz w:val="24"/>
        </w:rPr>
        <w:t>第一包：</w:t>
      </w:r>
    </w:p>
    <w:tbl>
      <w:tblPr>
        <w:tblStyle w:val="5"/>
        <w:tblpPr w:leftFromText="180" w:rightFromText="180" w:vertAnchor="text" w:horzAnchor="page" w:tblpX="1195" w:tblpY="431"/>
        <w:tblOverlap w:val="never"/>
        <w:tblW w:w="1001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55"/>
        <w:gridCol w:w="562"/>
        <w:gridCol w:w="5513"/>
        <w:gridCol w:w="525"/>
        <w:gridCol w:w="712"/>
        <w:gridCol w:w="1294"/>
        <w:gridCol w:w="855"/>
      </w:tblGrid>
      <w:tr w14:paraId="3E979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62"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C2D07">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序号</w:t>
            </w:r>
          </w:p>
        </w:tc>
        <w:tc>
          <w:tcPr>
            <w:tcW w:w="5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C8933">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标的名称</w:t>
            </w:r>
          </w:p>
        </w:tc>
        <w:tc>
          <w:tcPr>
            <w:tcW w:w="5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C095E">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技术要求</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436ED">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计量单位</w:t>
            </w: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910F5">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数量</w:t>
            </w:r>
          </w:p>
        </w:tc>
        <w:tc>
          <w:tcPr>
            <w:tcW w:w="12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C47CF">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08CF5">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846F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1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6FA3C">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8724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sz w:val="24"/>
              </w:rPr>
              <w:t>▲</w:t>
            </w:r>
            <w:r>
              <w:rPr>
                <w:rFonts w:hint="eastAsia" w:ascii="仿宋_GB2312" w:hAnsi="宋体" w:eastAsia="仿宋_GB2312" w:cs="仿宋_GB2312"/>
                <w:i w:val="0"/>
                <w:iCs w:val="0"/>
                <w:color w:val="000000"/>
                <w:kern w:val="0"/>
                <w:sz w:val="20"/>
                <w:szCs w:val="20"/>
                <w:u w:val="none"/>
                <w:lang w:val="en-US" w:eastAsia="zh-CN" w:bidi="ar"/>
              </w:rPr>
              <w:t>升降课桌椅</w:t>
            </w:r>
          </w:p>
        </w:tc>
        <w:tc>
          <w:tcPr>
            <w:tcW w:w="55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EBFDE">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1、课桌</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（1）整体规格：620（±2mm）×425（±2mm）×（670—760）mm。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桌面：尺寸620mm（±2mm）×425mm（±2mm）×25mm（±2mm）。材质：采用环保ABS全新料一次注塑成型。设计：桌面靠胸部位置内弧设计，防止挤压胸腔；桌面底部有加强承重设计，桌面下面锁入一根方型钢管并与面板底部平齐，方管规格：≥15×30mm，由螺丝锁付于面板底部；桌面前端带笔槽设计，笔槽长度465mm-430mm、宽16mm（±1mm）、深度4mm（±1mm）。桌面四周边沿倒角设计。</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桌斗：尺寸510（±5mm）×365（±5mm）×155（±5mm）mm。材质：采用PP料经注塑一次性成型。设计：桌斗两侧采用镂空设计，两侧设有通风孔，通风孔大小为5mm（±1mm）。桌斗内部靠胸端的左右两侧设有两个不小于5mm的排水孔。桌斗前端有内弧设计，向内凹陷不小于15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课桌框架：材质为金属，主要为椭圆管，符合中学使用四级升降。椭圆管的规格为升降上管≥50×25mm，管壁厚≥1.5mm；升降下管≥60×30mm，管壁厚≥1.5mm；脚登管≥20×40mm，管壁厚≥1.5mm，底脚管≥60×30mm，管壁厚≥1.5mm。脚套：采用环保级PE塑料一体射出而成，贴合耐磨抗老化。桌椅主架采用二氧化碳气体保护焊焊接而成，焊道均匀，无假焊、漏焊、夹渣等现象。金属表面经钢砂抛丸除锈再由流水线式静电喷涂处理，表面无砂眼、折角处光滑、无毛刺。</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2、课椅</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 xml:space="preserve">（1）整体规格：420mm×395mm×（380—440）mm （±5mm）。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座板：尺寸420mm×395mm（±5mm）。材质：采用环保级PP耐冲击、高韧性塑料。设计：椅面采用人体工程学设计，坐垫中间有内凹式设计，内凹55mm(±1mm)，坐垫前端有波浪型加瀑布型设计，能让学生整个臀部坐在内凹处，椅面设有多个通风透气槽。坐板前宽420mm（±5mm），坐板后宽360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靠背：尺寸420mm×320mm（±5mm），靠背中间有内凹式曲线弧度设计，靠背设有多个通风透气槽。背板上宽420mm（±5mm），背板中间宽380mm（±5mm），背板下宽330mm（±5mm）。材质：采用环保级PP耐冲击、高韧性塑料。</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课椅框架：材质为金属，主要为椭圆管，符合中学使用四级升降。设计：椭圆管的规格为升降上管≥50×25mm，管壁厚≥1.5mm；升降下管≥60×30mm，管壁厚≥1.5mm；脚登管≥20×40mm，管壁厚≥1.5mm，底脚管≥60×30mm，管壁厚≥1.5mm,靠背弯管为≥40×20mm,管壁厚≥1.5mm。脚套：采用环保级PE塑料一体射出而成，贴合耐磨抗老化。桌椅主架采用二氧化碳气体保护焊焊接而成，焊道均匀，无假焊、漏焊、夹渣等现象。金属表面经钢砂抛丸除锈再由流水线式静电喷涂处理，表面无砂眼、折角处光滑、无毛刺。</w:t>
            </w: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2647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套</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75EF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4100</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DFAC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0D36F">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6D765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27"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AD538">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BEA1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升降课椅</w:t>
            </w:r>
          </w:p>
        </w:tc>
        <w:tc>
          <w:tcPr>
            <w:tcW w:w="55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B2E08">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 xml:space="preserve">（1）整体规格：420mm×395mm×（380—440）mm （±5mm）。 </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2）座板：尺寸420mm×395mm（±5mm）。材质：采用环保级PP耐冲击、高韧性塑料。设计：椅面采用人体工程学设计，坐垫中间有内凹式设计，内凹55mm(±1mm)，坐垫前端有波浪型加瀑布型设计，能让学生整个臀部坐在内凹处，椅面设有多个通风透气槽。坐板前宽420mm（±5mm），坐板后宽360mm（±5mm）。</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3）靠背：尺寸420mm×320mm（±5mm），靠背中间有内凹式曲线弧度设计，靠背设有多个通风透气槽。背板上宽420mm（±5mm），背板中间宽380mm（±5mm），背板下宽330mm（±5mm）。材质：采用环保级PP耐冲击、高韧性塑料。</w:t>
            </w:r>
            <w:r>
              <w:rPr>
                <w:rFonts w:hint="eastAsia" w:ascii="仿宋_GB2312" w:hAnsi="宋体" w:eastAsia="仿宋_GB2312" w:cs="仿宋_GB2312"/>
                <w:i w:val="0"/>
                <w:iCs w:val="0"/>
                <w:color w:val="000000"/>
                <w:kern w:val="0"/>
                <w:sz w:val="20"/>
                <w:szCs w:val="20"/>
                <w:u w:val="none"/>
                <w:lang w:val="en-US" w:eastAsia="zh-CN" w:bidi="ar"/>
              </w:rPr>
              <w:br w:type="textWrapping"/>
            </w:r>
            <w:r>
              <w:rPr>
                <w:rFonts w:hint="eastAsia" w:ascii="仿宋_GB2312" w:hAnsi="宋体" w:eastAsia="仿宋_GB2312" w:cs="仿宋_GB2312"/>
                <w:i w:val="0"/>
                <w:iCs w:val="0"/>
                <w:color w:val="000000"/>
                <w:kern w:val="0"/>
                <w:sz w:val="20"/>
                <w:szCs w:val="20"/>
                <w:u w:val="none"/>
                <w:lang w:val="en-US" w:eastAsia="zh-CN" w:bidi="ar"/>
              </w:rPr>
              <w:t>（4）课椅框架：材质为金属，主要为椭圆管，符合中学使用四级升降。设计：椭圆管的规格为升降上管≥50×25mm，管壁厚≥1.5mm；升降下管≥60×30mm，管壁厚≥1.5mm；脚登管≥20×40mm，管壁厚≥1.5mm，底脚管≥60×30mm，管壁厚≥1.5mm,靠背弯管为≥40×20mm,管壁厚≥1.5mm。脚套：采用环保级PE塑料一体射出而成，贴合耐磨抗老化。桌椅主架采用二氧化碳气体保护焊焊接而成，焊道均匀，无假焊、漏焊、夹渣等现象。金属表面经钢砂抛丸除锈再由流水线式静电喷涂处理，表面无砂眼、折角处光滑、无毛刺。</w:t>
            </w: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2565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把</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45143">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1120</w:t>
            </w:r>
          </w:p>
        </w:tc>
        <w:tc>
          <w:tcPr>
            <w:tcW w:w="12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268CA">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9F73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06381633">
      <w:pPr>
        <w:spacing w:line="360" w:lineRule="auto"/>
        <w:rPr>
          <w:rFonts w:hint="eastAsia" w:ascii="宋体" w:hAnsi="宋体"/>
          <w:sz w:val="24"/>
        </w:rPr>
      </w:pPr>
    </w:p>
    <w:p w14:paraId="47FA7377">
      <w:pPr>
        <w:spacing w:line="360" w:lineRule="auto"/>
        <w:rPr>
          <w:rFonts w:hint="eastAsia" w:ascii="宋体" w:hAnsi="宋体"/>
          <w:sz w:val="24"/>
        </w:rPr>
      </w:pPr>
      <w:r>
        <w:rPr>
          <w:rFonts w:hint="eastAsia" w:ascii="宋体" w:hAnsi="宋体"/>
          <w:sz w:val="24"/>
        </w:rPr>
        <w:t>第</w:t>
      </w:r>
      <w:r>
        <w:rPr>
          <w:rFonts w:hint="eastAsia" w:ascii="宋体" w:hAnsi="宋体"/>
          <w:sz w:val="24"/>
          <w:lang w:val="en-US" w:eastAsia="zh-CN"/>
        </w:rPr>
        <w:t>二</w:t>
      </w:r>
      <w:r>
        <w:rPr>
          <w:rFonts w:hint="eastAsia" w:ascii="宋体" w:hAnsi="宋体"/>
          <w:sz w:val="24"/>
        </w:rPr>
        <w:t>包：</w:t>
      </w:r>
    </w:p>
    <w:tbl>
      <w:tblPr>
        <w:tblStyle w:val="5"/>
        <w:tblW w:w="951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27"/>
        <w:gridCol w:w="654"/>
        <w:gridCol w:w="4800"/>
        <w:gridCol w:w="431"/>
        <w:gridCol w:w="1031"/>
        <w:gridCol w:w="1107"/>
        <w:gridCol w:w="866"/>
      </w:tblGrid>
      <w:tr w14:paraId="740A8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7"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2A433">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序号</w:t>
            </w:r>
          </w:p>
        </w:tc>
        <w:tc>
          <w:tcPr>
            <w:tcW w:w="6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78585">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标的名称</w:t>
            </w:r>
          </w:p>
        </w:tc>
        <w:tc>
          <w:tcPr>
            <w:tcW w:w="4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EC647">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技术要求</w:t>
            </w:r>
          </w:p>
        </w:tc>
        <w:tc>
          <w:tcPr>
            <w:tcW w:w="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A6FD4">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计量单位</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AFE3F">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数量</w:t>
            </w:r>
          </w:p>
        </w:tc>
        <w:tc>
          <w:tcPr>
            <w:tcW w:w="11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C0BD6">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07BE8">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61EC6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57" w:hRule="atLeast"/>
        </w:trPr>
        <w:tc>
          <w:tcPr>
            <w:tcW w:w="6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18AE2">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w:t>
            </w:r>
          </w:p>
        </w:tc>
        <w:tc>
          <w:tcPr>
            <w:tcW w:w="6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DBBB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书包柜</w:t>
            </w:r>
          </w:p>
        </w:tc>
        <w:tc>
          <w:tcPr>
            <w:tcW w:w="4800" w:type="dxa"/>
            <w:tcBorders>
              <w:top w:val="single" w:color="000000" w:sz="4" w:space="0"/>
              <w:left w:val="single" w:color="000000" w:sz="4" w:space="0"/>
              <w:bottom w:val="single" w:color="000000" w:sz="4" w:space="0"/>
              <w:right w:val="nil"/>
            </w:tcBorders>
            <w:shd w:val="clear" w:color="auto" w:fill="auto"/>
            <w:vAlign w:val="center"/>
          </w:tcPr>
          <w:p w14:paraId="0F25865B">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1、单门规格尺寸：宽382mm（±2）×深500mm（±2）×高465mm（±4）（不含80mm底座和平顶板），每增高一层高度增加465mm，每增加一列宽度增加382mm。</w:t>
            </w:r>
          </w:p>
          <w:p w14:paraId="5E2D6514">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2、柜体材料：采用高强度HIPS材料，物理性能和抗冲击能力强；注塑工艺。耐腐蚀、防水防潮、不生锈、不变形。</w:t>
            </w:r>
          </w:p>
          <w:p w14:paraId="57A5F06D">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3、底座高度80mm（±1），两侧镂空设计，方便冲洗底部脏物。</w:t>
            </w:r>
          </w:p>
          <w:p w14:paraId="7E8DBB59">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4、平顶板高度40mm（±1），通过内固定板固定，内固定板在柜子内部卡入卡槽并扣住平顶板，实现内锁外的结构。平顶板顶部平滑光滑无纹路。</w:t>
            </w:r>
          </w:p>
          <w:p w14:paraId="0F9FE792">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5、单侧板注塑一体成型；与底座、上下板、平顶板榫卯配合，侧板表面光滑无纹路，侧板内部带有隐孔，用于两组柜体的连接，不需要连接柜体时，表面平整无痕迹，不会露出孔位或用盖帽遮盖孔位。</w:t>
            </w:r>
          </w:p>
          <w:p w14:paraId="7D87A074">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6、双侧板注塑一体成型，与底座、上下板、平顶板榫卯配合，侧板表面光滑无纹路。</w:t>
            </w:r>
          </w:p>
          <w:p w14:paraId="155A5005">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7、造形门板与门副板组装出货，门板带有ABS环保标志，柜门表面光滑无纹路，门板右侧凸起一个宽148mm（±1）高8mm（±1）的圆弧造型,门板左侧直角处各装有一个TPE软胶材质的防撞软胶护角，门板左侧即拉手部分采用平面设计，右侧采用弧形设计，增加强度防止门板变形，门板拉手上方位置可放置号码牌，号码牌镶嵌式安装；门板铰链孔具备铰链安装导槽；取下活动门轴即可拆下门板，无需拆除门副板。</w:t>
            </w:r>
          </w:p>
          <w:p w14:paraId="56D4DBDD">
            <w:pPr>
              <w:keepNext w:val="0"/>
              <w:keepLines w:val="0"/>
              <w:widowControl/>
              <w:suppressLineNumbers w:val="0"/>
              <w:jc w:val="left"/>
              <w:textAlignment w:val="center"/>
              <w:rPr>
                <w:rFonts w:hint="eastAsia" w:ascii="仿宋_GB2312" w:hAnsi="宋体" w:eastAsia="仿宋_GB2312" w:cs="仿宋_GB2312"/>
                <w:i w:val="0"/>
                <w:iCs w:val="0"/>
                <w:color w:val="000000"/>
                <w:kern w:val="0"/>
                <w:sz w:val="20"/>
                <w:szCs w:val="20"/>
                <w:u w:val="none"/>
                <w:lang w:val="en-US" w:eastAsia="zh-CN" w:bidi="ar"/>
              </w:rPr>
            </w:pPr>
            <w:r>
              <w:rPr>
                <w:rFonts w:hint="eastAsia" w:ascii="仿宋_GB2312" w:hAnsi="宋体" w:eastAsia="仿宋_GB2312" w:cs="仿宋_GB2312"/>
                <w:i w:val="0"/>
                <w:iCs w:val="0"/>
                <w:color w:val="000000"/>
                <w:kern w:val="0"/>
                <w:sz w:val="20"/>
                <w:szCs w:val="20"/>
                <w:u w:val="none"/>
                <w:lang w:val="en-US" w:eastAsia="zh-CN" w:bidi="ar"/>
              </w:rPr>
              <w:t>8、配拉手或锁鼻，拉手为模块化结构，一体成型，手抓部位有效手抓宽度27mm（±1），深度17mm（±1）。拉手与门板的组装采用嵌入式安装方式。</w:t>
            </w:r>
          </w:p>
          <w:p w14:paraId="1F99EAC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9、柜门与柜体连接采用高强度尼龙铰链连接设计，防水，防锈。结构铰链具有限位功能，两端采用弹性卡钩固定在门端、柜体端，易拆易装。</w:t>
            </w:r>
          </w:p>
        </w:tc>
        <w:tc>
          <w:tcPr>
            <w:tcW w:w="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9695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个</w:t>
            </w:r>
          </w:p>
        </w:tc>
        <w:tc>
          <w:tcPr>
            <w:tcW w:w="10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2BD3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3500</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88A4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F23B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76CF3E3B">
      <w:pPr>
        <w:pStyle w:val="3"/>
        <w:ind w:left="0" w:leftChars="0" w:firstLine="0" w:firstLineChars="0"/>
      </w:pPr>
    </w:p>
    <w:p w14:paraId="68112195">
      <w:pPr>
        <w:pStyle w:val="3"/>
        <w:ind w:left="0" w:leftChars="0" w:firstLine="0" w:firstLineChars="0"/>
        <w:rPr>
          <w:rFonts w:hint="eastAsia"/>
          <w:lang w:val="en-US" w:eastAsia="zh-CN"/>
        </w:rPr>
      </w:pPr>
    </w:p>
    <w:p w14:paraId="38CC4185">
      <w:pPr>
        <w:pStyle w:val="3"/>
        <w:ind w:left="0" w:leftChars="0" w:firstLine="0" w:firstLineChars="0"/>
        <w:rPr>
          <w:rFonts w:hint="eastAsia"/>
          <w:lang w:val="en-US" w:eastAsia="zh-CN"/>
        </w:rPr>
      </w:pPr>
    </w:p>
    <w:p w14:paraId="0AE5E492">
      <w:pPr>
        <w:pStyle w:val="3"/>
        <w:ind w:left="0" w:leftChars="0" w:firstLine="0" w:firstLineChars="0"/>
        <w:rPr>
          <w:rFonts w:hint="eastAsia"/>
          <w:lang w:val="en-US" w:eastAsia="zh-CN"/>
        </w:rPr>
      </w:pPr>
    </w:p>
    <w:p w14:paraId="7520C43D">
      <w:pPr>
        <w:pStyle w:val="3"/>
        <w:ind w:left="0" w:leftChars="0" w:firstLine="0" w:firstLineChars="0"/>
        <w:rPr>
          <w:rFonts w:hint="eastAsia"/>
          <w:lang w:val="en-US" w:eastAsia="zh-CN"/>
        </w:rPr>
      </w:pPr>
    </w:p>
    <w:p w14:paraId="25A0F1AA">
      <w:pPr>
        <w:pStyle w:val="3"/>
        <w:ind w:left="0" w:leftChars="0" w:firstLine="0" w:firstLineChars="0"/>
        <w:rPr>
          <w:rFonts w:hint="eastAsia"/>
          <w:lang w:val="en-US" w:eastAsia="zh-CN"/>
        </w:rPr>
      </w:pPr>
      <w:r>
        <w:rPr>
          <w:rFonts w:hint="eastAsia"/>
          <w:lang w:val="en-US" w:eastAsia="zh-CN"/>
        </w:rPr>
        <w:t>第三包：</w:t>
      </w:r>
    </w:p>
    <w:tbl>
      <w:tblPr>
        <w:tblStyle w:val="5"/>
        <w:tblW w:w="9750" w:type="dxa"/>
        <w:tblInd w:w="-25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87"/>
        <w:gridCol w:w="563"/>
        <w:gridCol w:w="5493"/>
        <w:gridCol w:w="582"/>
        <w:gridCol w:w="656"/>
        <w:gridCol w:w="1125"/>
        <w:gridCol w:w="844"/>
      </w:tblGrid>
      <w:tr w14:paraId="39A8D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7" w:hRule="atLeast"/>
        </w:trPr>
        <w:tc>
          <w:tcPr>
            <w:tcW w:w="4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48FB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序号</w:t>
            </w:r>
          </w:p>
        </w:tc>
        <w:tc>
          <w:tcPr>
            <w:tcW w:w="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6223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标的名称</w:t>
            </w:r>
          </w:p>
        </w:tc>
        <w:tc>
          <w:tcPr>
            <w:tcW w:w="54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9E90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技术要求</w:t>
            </w:r>
          </w:p>
        </w:tc>
        <w:tc>
          <w:tcPr>
            <w:tcW w:w="5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5534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计量单位</w:t>
            </w:r>
          </w:p>
        </w:tc>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3D47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数量</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8913C">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是否属于现行节能产品政府采购清单强制采购范围</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F6935">
            <w:pPr>
              <w:keepNext w:val="0"/>
              <w:keepLines w:val="0"/>
              <w:widowControl/>
              <w:suppressLineNumbers w:val="0"/>
              <w:jc w:val="center"/>
              <w:textAlignment w:val="center"/>
              <w:rPr>
                <w:rFonts w:hint="eastAsia" w:ascii="仿宋_GB2312" w:hAnsi="宋体" w:eastAsia="仿宋_GB2312" w:cs="仿宋_GB2312"/>
                <w:b w:val="0"/>
                <w:bCs w:val="0"/>
                <w:i w:val="0"/>
                <w:iCs w:val="0"/>
                <w:color w:val="000000"/>
                <w:sz w:val="22"/>
                <w:szCs w:val="22"/>
                <w:u w:val="none"/>
              </w:rPr>
            </w:pPr>
            <w:r>
              <w:rPr>
                <w:rFonts w:hint="eastAsia" w:ascii="仿宋_GB2312" w:hAnsi="宋体" w:eastAsia="仿宋_GB2312" w:cs="仿宋_GB2312"/>
                <w:b w:val="0"/>
                <w:bCs w:val="0"/>
                <w:i w:val="0"/>
                <w:iCs w:val="0"/>
                <w:color w:val="000000"/>
                <w:kern w:val="0"/>
                <w:sz w:val="22"/>
                <w:szCs w:val="22"/>
                <w:u w:val="none"/>
                <w:lang w:val="en-US" w:eastAsia="zh-CN" w:bidi="ar"/>
              </w:rPr>
              <w:t>是否属于集采目录内产品</w:t>
            </w:r>
          </w:p>
        </w:tc>
      </w:tr>
      <w:tr w14:paraId="07A1B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7" w:hRule="atLeast"/>
        </w:trPr>
        <w:tc>
          <w:tcPr>
            <w:tcW w:w="4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99BB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w:t>
            </w:r>
          </w:p>
        </w:tc>
        <w:tc>
          <w:tcPr>
            <w:tcW w:w="5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37E4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公寓床</w:t>
            </w:r>
          </w:p>
        </w:tc>
        <w:tc>
          <w:tcPr>
            <w:tcW w:w="5493" w:type="dxa"/>
            <w:tcBorders>
              <w:top w:val="single" w:color="000000" w:sz="4" w:space="0"/>
              <w:left w:val="single" w:color="000000" w:sz="4" w:space="0"/>
              <w:bottom w:val="single" w:color="000000" w:sz="4" w:space="0"/>
              <w:right w:val="nil"/>
            </w:tcBorders>
            <w:shd w:val="clear" w:color="auto" w:fill="auto"/>
            <w:vAlign w:val="center"/>
          </w:tcPr>
          <w:p w14:paraId="3BAD34C8">
            <w:pPr>
              <w:keepNext w:val="0"/>
              <w:keepLines w:val="0"/>
              <w:widowControl/>
              <w:suppressLineNumbers w:val="0"/>
              <w:jc w:val="left"/>
              <w:textAlignment w:val="center"/>
              <w:rPr>
                <w:rStyle w:val="7"/>
                <w:rFonts w:hint="eastAsia" w:hAnsi="宋体"/>
                <w:lang w:val="en-US" w:eastAsia="zh-CN" w:bidi="ar"/>
              </w:rPr>
            </w:pPr>
            <w:r>
              <w:rPr>
                <w:rStyle w:val="7"/>
                <w:rFonts w:hint="eastAsia" w:hAnsi="宋体"/>
                <w:lang w:val="en-US" w:eastAsia="zh-CN" w:bidi="ar"/>
              </w:rPr>
              <w:t>1、尺寸：900×2000×2000mm。</w:t>
            </w:r>
          </w:p>
          <w:p w14:paraId="252BA38C">
            <w:pPr>
              <w:keepNext w:val="0"/>
              <w:keepLines w:val="0"/>
              <w:widowControl/>
              <w:suppressLineNumbers w:val="0"/>
              <w:jc w:val="left"/>
              <w:textAlignment w:val="center"/>
              <w:rPr>
                <w:rStyle w:val="7"/>
                <w:rFonts w:hint="eastAsia" w:hAnsi="宋体"/>
                <w:lang w:val="en-US" w:eastAsia="zh-CN" w:bidi="ar"/>
              </w:rPr>
            </w:pPr>
            <w:r>
              <w:rPr>
                <w:rStyle w:val="7"/>
                <w:rFonts w:hint="eastAsia" w:hAnsi="宋体"/>
                <w:lang w:val="en-US" w:eastAsia="zh-CN" w:bidi="ar"/>
              </w:rPr>
              <w:t xml:space="preserve">2、钢木结构，上部为床铺，下部为储物与学习区。钢制踏板,中梯与床体连接外，其他部位连接所用螺母均采用防退螺母；中梯与床体之间连接所用螺杆需加装垫片及弹簧垫；衣柜与床体独立摆放，无需连接；衣柜与组合桌隐藏连接。                                                           </w:t>
            </w:r>
          </w:p>
          <w:p w14:paraId="2C42ED5C">
            <w:pPr>
              <w:keepNext w:val="0"/>
              <w:keepLines w:val="0"/>
              <w:widowControl/>
              <w:suppressLineNumbers w:val="0"/>
              <w:jc w:val="left"/>
              <w:textAlignment w:val="center"/>
              <w:rPr>
                <w:rStyle w:val="7"/>
                <w:rFonts w:hint="eastAsia" w:hAnsi="宋体"/>
                <w:lang w:val="en-US" w:eastAsia="zh-CN" w:bidi="ar"/>
              </w:rPr>
            </w:pPr>
            <w:r>
              <w:rPr>
                <w:rStyle w:val="7"/>
                <w:rFonts w:hint="eastAsia" w:hAnsi="宋体"/>
                <w:lang w:val="en-US" w:eastAsia="zh-CN" w:bidi="ar"/>
              </w:rPr>
              <w:t xml:space="preserve">3、书桌桌面、书架和衣柜均采用 E0 刨花板材质，甲醛释放量≤0.05mg/m³，桌面厚度≥ 25mm ，表面双贴优质防火板，鸭嘴边或半圆边封边；其余板材采用厚度≥18mm；必须达到国家 E0级环保标准，配优质线盒盖。门配金属锁鼻及扣手,内置内层板，金属挂衣杆。  </w:t>
            </w:r>
          </w:p>
          <w:p w14:paraId="33166985">
            <w:pPr>
              <w:keepNext w:val="0"/>
              <w:keepLines w:val="0"/>
              <w:widowControl/>
              <w:suppressLineNumbers w:val="0"/>
              <w:jc w:val="left"/>
              <w:textAlignment w:val="center"/>
              <w:rPr>
                <w:rStyle w:val="7"/>
                <w:rFonts w:hint="eastAsia" w:hAnsi="宋体"/>
                <w:lang w:val="en-US" w:eastAsia="zh-CN" w:bidi="ar"/>
              </w:rPr>
            </w:pPr>
            <w:r>
              <w:rPr>
                <w:rStyle w:val="7"/>
                <w:rFonts w:hint="eastAsia" w:hAnsi="宋体"/>
                <w:lang w:val="en-US" w:eastAsia="zh-CN" w:bidi="ar"/>
              </w:rPr>
              <w:t xml:space="preserve">4、床体为钢结构，表面要求除锈，静电喷涂处理，无流痕、无掉漆、无锈点，色泽美观。整体结构合理，连接牢固，连接螺丝要安全牢固，无坚硬棱角及毛刺。床立柱和桌腿采用不小于 40×40mm管材，壁厚不低于 1.5mm。两端采用耐磨、抗老化、防滑塑料防护套。床边屉采用不小于30×60mm 管材，壁厚不低于 1.8mm，与立柱卡口式连接，连接件与中立柱齐平。中立柱和上下床堵采用不小于 25×25mm组合焊接，壁厚不低于 1.2mm，经数控弯管机弯制成形，弯曲处平整、过渡自然。床座拉撑不少于5颗，规格≥15×30mm管材，壁厚不低于 1.2mm。                                               </w:t>
            </w:r>
          </w:p>
          <w:p w14:paraId="5F0492D4">
            <w:pPr>
              <w:keepNext w:val="0"/>
              <w:keepLines w:val="0"/>
              <w:widowControl/>
              <w:suppressLineNumbers w:val="0"/>
              <w:jc w:val="left"/>
              <w:textAlignment w:val="center"/>
              <w:rPr>
                <w:rStyle w:val="7"/>
                <w:rFonts w:hint="eastAsia" w:hAnsi="宋体"/>
                <w:lang w:val="en-US" w:eastAsia="zh-CN" w:bidi="ar"/>
              </w:rPr>
            </w:pPr>
            <w:r>
              <w:rPr>
                <w:rStyle w:val="7"/>
                <w:rFonts w:hint="eastAsia" w:hAnsi="宋体"/>
                <w:lang w:val="en-US" w:eastAsia="zh-CN" w:bidi="ar"/>
              </w:rPr>
              <w:t xml:space="preserve">5、床板采用整张钢板压制成瓦楞 U 型并均匀排布，钢板厚度 ≥0.7mm，床板设有透气孔均匀排布。床板与床座拉撑焊接牢固。上铺包含蚊帐架，蚊帐杆拉开后最大高度不低于 800mm（符合宿舍高度要求）。上铺护栏净高度不低于 300mm。爬梯和防护栏使用≥ 25×25mm管材，壁厚不低于 1.2mm。中梯参数：中梯宽度≥550mm，梯架采用≥25×25mm镀锌钢管，壁厚≥1.2mm。中梯与床体连接牢固。所用螺丝个数与各种五金件安装孔个数相同。LOGO设计，采用暗纹浮雕。                                                       </w:t>
            </w:r>
          </w:p>
          <w:p w14:paraId="249A860E">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7"/>
                <w:rFonts w:hint="eastAsia" w:hAnsi="宋体"/>
                <w:lang w:val="en-US" w:eastAsia="zh-CN" w:bidi="ar"/>
              </w:rPr>
              <w:t>6、棕垫材质：内部选用一级环保天然棕丝。厚度不低于50mm.上下各衬两层热绒棉，面料抗菌阻燃，下衬海绵加蓬松棉，针织棉围边。无胶水，无污染，无过敏源，透气性好，防滑防静电。主材和整体符合国家GB/T 26706-2025 《软体家具 棕纤维弹性床垫技术标准》</w:t>
            </w:r>
          </w:p>
        </w:tc>
        <w:tc>
          <w:tcPr>
            <w:tcW w:w="5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1EE5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床位</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835F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1120</w:t>
            </w:r>
          </w:p>
        </w:tc>
        <w:tc>
          <w:tcPr>
            <w:tcW w:w="11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B159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3B96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174756FA">
      <w:pPr>
        <w:pStyle w:val="3"/>
        <w:ind w:left="0" w:leftChars="0" w:firstLine="0" w:firstLineChars="0"/>
        <w:rPr>
          <w:rFonts w:hint="eastAsia"/>
          <w:lang w:val="en-US" w:eastAsia="zh-CN"/>
        </w:rPr>
      </w:pPr>
    </w:p>
    <w:p w14:paraId="107826E6">
      <w:pPr>
        <w:pStyle w:val="3"/>
        <w:ind w:left="0" w:leftChars="0" w:firstLine="0" w:firstLineChars="0"/>
        <w:rPr>
          <w:rFonts w:hint="eastAsia"/>
          <w:lang w:val="en-US" w:eastAsia="zh-CN"/>
        </w:rPr>
      </w:pPr>
      <w:r>
        <w:rPr>
          <w:rFonts w:hint="eastAsia"/>
          <w:lang w:val="en-US" w:eastAsia="zh-CN"/>
        </w:rPr>
        <w:t>第四包：</w:t>
      </w:r>
    </w:p>
    <w:tbl>
      <w:tblPr>
        <w:tblStyle w:val="5"/>
        <w:tblW w:w="9732" w:type="dxa"/>
        <w:tblInd w:w="-31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0"/>
        <w:gridCol w:w="863"/>
        <w:gridCol w:w="5531"/>
        <w:gridCol w:w="413"/>
        <w:gridCol w:w="712"/>
        <w:gridCol w:w="919"/>
        <w:gridCol w:w="844"/>
      </w:tblGrid>
      <w:tr w14:paraId="4DBC6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2"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F45F4">
            <w:pPr>
              <w:keepNext w:val="0"/>
              <w:keepLines w:val="0"/>
              <w:widowControl/>
              <w:suppressLineNumbers w:val="0"/>
              <w:jc w:val="center"/>
              <w:textAlignment w:val="center"/>
              <w:rPr>
                <w:rFonts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序号</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BE58">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标的名称</w:t>
            </w:r>
          </w:p>
        </w:tc>
        <w:tc>
          <w:tcPr>
            <w:tcW w:w="55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93FCA">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技术要求</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0F096">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计量单位</w:t>
            </w: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F914B">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数量</w:t>
            </w:r>
          </w:p>
        </w:tc>
        <w:tc>
          <w:tcPr>
            <w:tcW w:w="9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B56C5">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是否属于现行节能产品政府采购清单强制采购范围</w:t>
            </w:r>
          </w:p>
        </w:tc>
        <w:tc>
          <w:tcPr>
            <w:tcW w:w="8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7C83B">
            <w:pPr>
              <w:keepNext w:val="0"/>
              <w:keepLines w:val="0"/>
              <w:widowControl/>
              <w:suppressLineNumbers w:val="0"/>
              <w:jc w:val="center"/>
              <w:textAlignment w:val="center"/>
              <w:rPr>
                <w:rFonts w:hint="eastAsia" w:ascii="仿宋_GB2312" w:hAnsi="宋体" w:eastAsia="仿宋_GB2312" w:cs="仿宋_GB2312"/>
                <w:b/>
                <w:bCs/>
                <w:i w:val="0"/>
                <w:iCs w:val="0"/>
                <w:color w:val="000000"/>
                <w:sz w:val="22"/>
                <w:szCs w:val="22"/>
                <w:u w:val="none"/>
              </w:rPr>
            </w:pPr>
            <w:r>
              <w:rPr>
                <w:rFonts w:hint="eastAsia" w:ascii="仿宋_GB2312" w:hAnsi="宋体" w:eastAsia="仿宋_GB2312" w:cs="仿宋_GB2312"/>
                <w:b/>
                <w:bCs/>
                <w:i w:val="0"/>
                <w:iCs w:val="0"/>
                <w:color w:val="000000"/>
                <w:kern w:val="0"/>
                <w:sz w:val="22"/>
                <w:szCs w:val="22"/>
                <w:u w:val="none"/>
                <w:lang w:val="en-US" w:eastAsia="zh-CN" w:bidi="ar"/>
              </w:rPr>
              <w:t>是否属于集采目录内产品</w:t>
            </w:r>
          </w:p>
        </w:tc>
      </w:tr>
      <w:tr w14:paraId="0089C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3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A92CB">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1</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7DF5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sz w:val="24"/>
              </w:rPr>
              <w:t>▲</w:t>
            </w:r>
            <w:r>
              <w:rPr>
                <w:rFonts w:hint="eastAsia" w:ascii="仿宋_GB2312" w:hAnsi="宋体" w:eastAsia="仿宋_GB2312" w:cs="仿宋_GB2312"/>
                <w:i w:val="0"/>
                <w:iCs w:val="0"/>
                <w:color w:val="000000"/>
                <w:kern w:val="0"/>
                <w:sz w:val="20"/>
                <w:szCs w:val="20"/>
                <w:u w:val="none"/>
                <w:lang w:val="en-US" w:eastAsia="zh-CN" w:bidi="ar"/>
              </w:rPr>
              <w:t>工位式办公桌</w:t>
            </w:r>
          </w:p>
        </w:tc>
        <w:tc>
          <w:tcPr>
            <w:tcW w:w="5531" w:type="dxa"/>
            <w:tcBorders>
              <w:top w:val="single" w:color="000000" w:sz="4" w:space="0"/>
              <w:left w:val="single" w:color="000000" w:sz="4" w:space="0"/>
              <w:bottom w:val="single" w:color="000000" w:sz="4" w:space="0"/>
              <w:right w:val="nil"/>
            </w:tcBorders>
            <w:shd w:val="clear" w:color="auto" w:fill="auto"/>
            <w:vAlign w:val="center"/>
          </w:tcPr>
          <w:p w14:paraId="34519EBF">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9"/>
                <w:rFonts w:hAnsi="宋体"/>
                <w:lang w:val="en-US" w:eastAsia="zh-CN" w:bidi="ar"/>
              </w:rPr>
              <w:t>1、尺寸：1800×1500×1200mm（±5mm）。</w:t>
            </w:r>
            <w:r>
              <w:rPr>
                <w:rStyle w:val="9"/>
                <w:rFonts w:hAnsi="宋体"/>
                <w:lang w:val="en-US" w:eastAsia="zh-CN" w:bidi="ar"/>
              </w:rPr>
              <w:br w:type="textWrapping"/>
            </w:r>
            <w:r>
              <w:rPr>
                <w:rStyle w:val="9"/>
                <w:rFonts w:hAnsi="宋体"/>
                <w:lang w:val="en-US" w:eastAsia="zh-CN" w:bidi="ar"/>
              </w:rPr>
              <w:t>2、基材：选用优质环保E0级刨花板，桌面厚度≥25mm，其余板材厚度≥18mm。甲醛释放量≤0.05mg/m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，总挥发性有机化合物TVOC释放浓度≤50μg/m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；经过防虫，防腐的化学处理，强度高，韧性好，比重合理，达到国家刨花板握钉力标准。</w:t>
            </w:r>
            <w:r>
              <w:rPr>
                <w:rStyle w:val="9"/>
                <w:rFonts w:hAnsi="宋体"/>
                <w:lang w:val="en-US" w:eastAsia="zh-CN" w:bidi="ar"/>
              </w:rPr>
              <w:br w:type="textWrapping"/>
            </w:r>
            <w:r>
              <w:rPr>
                <w:rStyle w:val="9"/>
                <w:rFonts w:hAnsi="宋体"/>
                <w:lang w:val="en-US" w:eastAsia="zh-CN" w:bidi="ar"/>
              </w:rPr>
              <w:t>3、饰面：采用优质环保双饰面三聚氰胺浸渍胶膜纸制作，具有较高的耐磨性、耐腐蚀性、耐热耐水等性能。</w:t>
            </w:r>
            <w:r>
              <w:rPr>
                <w:rStyle w:val="9"/>
                <w:rFonts w:hAnsi="宋体"/>
                <w:lang w:val="en-US" w:eastAsia="zh-CN" w:bidi="ar"/>
              </w:rPr>
              <w:br w:type="textWrapping"/>
            </w:r>
            <w:r>
              <w:rPr>
                <w:rStyle w:val="9"/>
                <w:rFonts w:hAnsi="宋体"/>
                <w:lang w:val="en-US" w:eastAsia="zh-CN" w:bidi="ar"/>
              </w:rPr>
              <w:t>4、辅材热熔胶：选用优质胶粘剂，游离甲醛释放量≤0.05mg/m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br w:type="textWrapping"/>
            </w:r>
            <w:r>
              <w:rPr>
                <w:rStyle w:val="9"/>
                <w:rFonts w:hAnsi="宋体"/>
                <w:lang w:val="en-US" w:eastAsia="zh-CN" w:bidi="ar"/>
              </w:rPr>
              <w:t>5、辅材封边：同色PVC 封边，外观应无皱纹、裂纹、折痕、暗条痕、染色线、刀线、油渍、污点、黑斑、粘胶和杂质，效果平整美观。</w:t>
            </w:r>
            <w:r>
              <w:rPr>
                <w:rStyle w:val="9"/>
                <w:rFonts w:hAnsi="宋体"/>
                <w:lang w:val="en-US" w:eastAsia="zh-CN" w:bidi="ar"/>
              </w:rPr>
              <w:br w:type="textWrapping"/>
            </w:r>
            <w:r>
              <w:rPr>
                <w:rStyle w:val="9"/>
                <w:rFonts w:hAnsi="宋体"/>
                <w:lang w:val="en-US" w:eastAsia="zh-CN" w:bidi="ar"/>
              </w:rPr>
              <w:t xml:space="preserve">6、桌面：尺寸为1100×600mm，桌面厚度≥25mm，前挡板采用铝合金边框加磨砂玻璃，下方为刨花板。边柜尺寸为400×1500×1200mm（±5mm），配置三个抽屉和一组推拉门。                                                              7、小衣柜：尺寸为300×600×1200mm（±5mm）,材质采用优质一级冷轧钢板，钢板裸板厚度≥0.8mm，所有部位均不使用对接焊接板材，表面采用品牌非溶剂环保树脂粉末涂饰，木纹转印。单门独立配锁具。 </w:t>
            </w:r>
            <w:r>
              <w:rPr>
                <w:rStyle w:val="9"/>
                <w:rFonts w:hAnsi="宋体"/>
                <w:lang w:val="en-US" w:eastAsia="zh-CN" w:bidi="ar"/>
              </w:rPr>
              <w:br w:type="textWrapping"/>
            </w:r>
            <w:r>
              <w:rPr>
                <w:rStyle w:val="9"/>
                <w:rFonts w:hAnsi="宋体"/>
                <w:lang w:val="en-US" w:eastAsia="zh-CN" w:bidi="ar"/>
              </w:rPr>
              <w:t>8、优质五金配件：采用三节阻尼滑道、阻尼铰链、可折叠锁具，金属件表面无锈蚀、毛刺刃口、露底,光滑平整,无起泡、泛黄、花斑烧焦、裂纹、划痕、磕碰伤等缺陷。</w:t>
            </w:r>
          </w:p>
        </w:tc>
        <w:tc>
          <w:tcPr>
            <w:tcW w:w="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1F20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1646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216</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858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EA5A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826E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0"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2C181">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2</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075D4">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办公桌1</w:t>
            </w:r>
          </w:p>
        </w:tc>
        <w:tc>
          <w:tcPr>
            <w:tcW w:w="55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38B15">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9"/>
                <w:rFonts w:hAnsi="宋体"/>
                <w:lang w:val="en-US" w:eastAsia="zh-CN" w:bidi="ar"/>
              </w:rPr>
              <w:t>1、尺寸：1400×700×750mm（±5mm）。</w:t>
            </w:r>
            <w:r>
              <w:rPr>
                <w:rStyle w:val="9"/>
                <w:rFonts w:hAnsi="宋体"/>
                <w:lang w:val="en-US" w:eastAsia="zh-CN" w:bidi="ar"/>
              </w:rPr>
              <w:br w:type="textWrapping"/>
            </w:r>
            <w:r>
              <w:rPr>
                <w:rStyle w:val="9"/>
                <w:rFonts w:hAnsi="宋体"/>
                <w:lang w:val="en-US" w:eastAsia="zh-CN" w:bidi="ar"/>
              </w:rPr>
              <w:t>2、面材：采用≥0.8mm 厚木色防火板双贴面,厚度≥27mm 以上,2mm 同色PVC 封边。</w:t>
            </w:r>
            <w:r>
              <w:rPr>
                <w:rStyle w:val="9"/>
                <w:rFonts w:hAnsi="宋体"/>
                <w:lang w:val="en-US" w:eastAsia="zh-CN" w:bidi="ar"/>
              </w:rPr>
              <w:br w:type="textWrapping"/>
            </w:r>
            <w:r>
              <w:rPr>
                <w:rStyle w:val="9"/>
                <w:rFonts w:hAnsi="宋体"/>
                <w:lang w:val="en-US" w:eastAsia="zh-CN" w:bidi="ar"/>
              </w:rPr>
              <w:t>3、基材：采用优质环保E0级刨花板，密度≥760kg/m3，含水率7-9%,经过防潮、防虫、防腐处理。甲醛含量≤0.05mg/m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br w:type="textWrapping"/>
            </w:r>
            <w:r>
              <w:rPr>
                <w:rStyle w:val="9"/>
                <w:rFonts w:hAnsi="宋体"/>
                <w:lang w:val="en-US" w:eastAsia="zh-CN" w:bidi="ar"/>
              </w:rPr>
              <w:t>4、背板为≥1.0mm 厚冲孔钢背板，静电粉末喷涂。</w:t>
            </w:r>
            <w:r>
              <w:rPr>
                <w:rStyle w:val="9"/>
                <w:rFonts w:hAnsi="宋体"/>
                <w:lang w:val="en-US" w:eastAsia="zh-CN" w:bidi="ar"/>
              </w:rPr>
              <w:br w:type="textWrapping"/>
            </w:r>
            <w:r>
              <w:rPr>
                <w:rStyle w:val="9"/>
                <w:rFonts w:hAnsi="宋体"/>
                <w:lang w:val="en-US" w:eastAsia="zh-CN" w:bidi="ar"/>
              </w:rPr>
              <w:t>5、每桌配钢抽推柜、四轮主机托各一个。</w:t>
            </w:r>
            <w:r>
              <w:rPr>
                <w:rStyle w:val="9"/>
                <w:rFonts w:hAnsi="宋体"/>
                <w:lang w:val="en-US" w:eastAsia="zh-CN" w:bidi="ar"/>
              </w:rPr>
              <w:br w:type="textWrapping"/>
            </w:r>
            <w:r>
              <w:rPr>
                <w:rStyle w:val="9"/>
                <w:rFonts w:hAnsi="宋体"/>
                <w:lang w:val="en-US" w:eastAsia="zh-CN" w:bidi="ar"/>
              </w:rPr>
              <w:t>6、桌架：采用壁厚≥1.8mm工字型钢腿，静电粉末喷涂。</w:t>
            </w:r>
          </w:p>
        </w:tc>
        <w:tc>
          <w:tcPr>
            <w:tcW w:w="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6A35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757B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28</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B039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3736E">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1707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37"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06324">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3</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44B55">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办公桌2</w:t>
            </w:r>
          </w:p>
        </w:tc>
        <w:tc>
          <w:tcPr>
            <w:tcW w:w="5531" w:type="dxa"/>
            <w:tcBorders>
              <w:top w:val="single" w:color="000000" w:sz="4" w:space="0"/>
              <w:left w:val="single" w:color="000000" w:sz="4" w:space="0"/>
              <w:bottom w:val="single" w:color="000000" w:sz="4" w:space="0"/>
              <w:right w:val="nil"/>
            </w:tcBorders>
            <w:shd w:val="clear" w:color="auto" w:fill="auto"/>
            <w:vAlign w:val="center"/>
          </w:tcPr>
          <w:p w14:paraId="5F1E94EF">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9"/>
                <w:rFonts w:hAnsi="宋体"/>
                <w:lang w:val="en-US" w:eastAsia="zh-CN" w:bidi="ar"/>
              </w:rPr>
              <w:t>1、尺寸：1800×1800×750mm（±5mm）。</w:t>
            </w:r>
            <w:r>
              <w:rPr>
                <w:rStyle w:val="9"/>
                <w:rFonts w:hAnsi="宋体"/>
                <w:lang w:val="en-US" w:eastAsia="zh-CN" w:bidi="ar"/>
              </w:rPr>
              <w:br w:type="textWrapping"/>
            </w:r>
            <w:r>
              <w:rPr>
                <w:rStyle w:val="9"/>
                <w:rFonts w:hAnsi="宋体"/>
                <w:lang w:val="en-US" w:eastAsia="zh-CN" w:bidi="ar"/>
              </w:rPr>
              <w:t>2、基材：选用优质环保E0级刨花板，甲醛释放量≤0.05mg/m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，总挥发性有机化合物TVOC释放浓度≤50μg/m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；经过防虫，防腐的化学处理，强度高，韧性好，比重合理，达到国家刨花板握钉力标准。桌面整体厚度≥50mm，柜体板材厚度≥18mm。</w:t>
            </w:r>
            <w:r>
              <w:rPr>
                <w:rStyle w:val="9"/>
                <w:rFonts w:hAnsi="宋体"/>
                <w:lang w:val="en-US" w:eastAsia="zh-CN" w:bidi="ar"/>
              </w:rPr>
              <w:br w:type="textWrapping"/>
            </w:r>
            <w:r>
              <w:rPr>
                <w:rStyle w:val="9"/>
                <w:rFonts w:hAnsi="宋体"/>
                <w:lang w:val="en-US" w:eastAsia="zh-CN" w:bidi="ar"/>
              </w:rPr>
              <w:t>3、饰面：采用优质环保双饰面三聚氰胺浸渍胶膜纸制作，具有较高的耐磨性、耐腐蚀性、耐热耐水等性能，台面四周采用圆弧造型做水性漆涂饰工艺。</w:t>
            </w:r>
            <w:r>
              <w:rPr>
                <w:rStyle w:val="9"/>
                <w:rFonts w:hAnsi="宋体"/>
                <w:lang w:val="en-US" w:eastAsia="zh-CN" w:bidi="ar"/>
              </w:rPr>
              <w:br w:type="textWrapping"/>
            </w:r>
            <w:r>
              <w:rPr>
                <w:rStyle w:val="9"/>
                <w:rFonts w:hAnsi="宋体"/>
                <w:lang w:val="en-US" w:eastAsia="zh-CN" w:bidi="ar"/>
              </w:rPr>
              <w:t>4、辅材热熔胶：选用优质胶粘剂，游离甲醛释放量0.05mg/m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br w:type="textWrapping"/>
            </w:r>
            <w:r>
              <w:rPr>
                <w:rStyle w:val="9"/>
                <w:rFonts w:hAnsi="宋体"/>
                <w:lang w:val="en-US" w:eastAsia="zh-CN" w:bidi="ar"/>
              </w:rPr>
              <w:t>5、辅材封边：同色PVC 封边，外观应无皱纹、裂纹、折痕、暗条痕、染色线、刀线、油渍、污点、黑斑、粘胶和杂质，效果平整美观。</w:t>
            </w:r>
            <w:r>
              <w:rPr>
                <w:rStyle w:val="9"/>
                <w:rFonts w:hAnsi="宋体"/>
                <w:lang w:val="en-US" w:eastAsia="zh-CN" w:bidi="ar"/>
              </w:rPr>
              <w:br w:type="textWrapping"/>
            </w:r>
            <w:r>
              <w:rPr>
                <w:rStyle w:val="9"/>
                <w:rFonts w:hAnsi="宋体"/>
                <w:lang w:val="en-US" w:eastAsia="zh-CN" w:bidi="ar"/>
              </w:rPr>
              <w:t>6、优质五金配件：采用三节阻尼滑道、阻尼铰链、可折叠锁具，金属件表面无锈蚀、毛刺刃口、露底,光滑平整,无起泡、泛黄、花斑烧焦、裂纹、划痕、磕碰伤等缺陷。</w:t>
            </w:r>
          </w:p>
        </w:tc>
        <w:tc>
          <w:tcPr>
            <w:tcW w:w="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363E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C095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32</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16D0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70D5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45128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37"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714AA">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4</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6E82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办公桌3</w:t>
            </w:r>
          </w:p>
        </w:tc>
        <w:tc>
          <w:tcPr>
            <w:tcW w:w="5531" w:type="dxa"/>
            <w:tcBorders>
              <w:top w:val="single" w:color="000000" w:sz="4" w:space="0"/>
              <w:left w:val="nil"/>
              <w:bottom w:val="single" w:color="000000" w:sz="4" w:space="0"/>
              <w:right w:val="nil"/>
            </w:tcBorders>
            <w:shd w:val="clear" w:color="auto" w:fill="auto"/>
            <w:vAlign w:val="center"/>
          </w:tcPr>
          <w:p w14:paraId="400A4D39">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9"/>
                <w:rFonts w:hAnsi="宋体"/>
                <w:lang w:val="en-US" w:eastAsia="zh-CN" w:bidi="ar"/>
              </w:rPr>
              <w:t>1、尺寸：2200×1000×750mm（±5mm）。</w:t>
            </w:r>
            <w:r>
              <w:rPr>
                <w:rStyle w:val="9"/>
                <w:rFonts w:hAnsi="宋体"/>
                <w:lang w:val="en-US" w:eastAsia="zh-CN" w:bidi="ar"/>
              </w:rPr>
              <w:br w:type="textWrapping"/>
            </w:r>
            <w:r>
              <w:rPr>
                <w:rStyle w:val="9"/>
                <w:rFonts w:hAnsi="宋体"/>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w:t>
            </w:r>
            <w:r>
              <w:rPr>
                <w:rStyle w:val="9"/>
                <w:rFonts w:hAnsi="宋体"/>
                <w:lang w:val="en-US" w:eastAsia="zh-CN" w:bidi="ar"/>
              </w:rPr>
              <w:br w:type="textWrapping"/>
            </w:r>
            <w:r>
              <w:rPr>
                <w:rStyle w:val="9"/>
                <w:rFonts w:hAnsi="宋体"/>
                <w:lang w:val="en-US" w:eastAsia="zh-CN" w:bidi="ar"/>
              </w:rPr>
              <w:t>3、面材：采用天然一级胡桃木皮贴面，表面平整干净、无腐料、死结、纹理清晰自然，颜色均匀，无结疤，无瑕疵，厚度平整。厚度≥100mm，实木封边，与饰面材质相同</w:t>
            </w:r>
            <w:r>
              <w:rPr>
                <w:rStyle w:val="9"/>
                <w:rFonts w:hAnsi="宋体"/>
                <w:lang w:val="en-US" w:eastAsia="zh-CN" w:bidi="ar"/>
              </w:rPr>
              <w:br w:type="textWrapping"/>
            </w:r>
            <w:r>
              <w:rPr>
                <w:rStyle w:val="9"/>
                <w:rFonts w:hAnsi="宋体"/>
                <w:lang w:val="en-US" w:eastAsia="zh-CN" w:bidi="ar"/>
              </w:rPr>
              <w:t>4、粘合剂：采用优质无苯环保胶水。</w:t>
            </w:r>
            <w:r>
              <w:rPr>
                <w:rStyle w:val="9"/>
                <w:rFonts w:hAnsi="宋体"/>
                <w:lang w:val="en-US" w:eastAsia="zh-CN" w:bidi="ar"/>
              </w:rPr>
              <w:br w:type="textWrapping"/>
            </w:r>
            <w:r>
              <w:rPr>
                <w:rStyle w:val="9"/>
                <w:rFonts w:hAnsi="宋体"/>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Style w:val="9"/>
                <w:rFonts w:hAnsi="宋体"/>
                <w:lang w:val="en-US" w:eastAsia="zh-CN" w:bidi="ar"/>
              </w:rPr>
              <w:br w:type="textWrapping"/>
            </w:r>
            <w:r>
              <w:rPr>
                <w:rStyle w:val="9"/>
                <w:rFonts w:hAnsi="宋体"/>
                <w:lang w:val="en-US" w:eastAsia="zh-CN" w:bidi="ar"/>
              </w:rPr>
              <w:t>6、工艺：人造板件全部双饰面，四面封边，走线孔内缘及隐蔽部位均做密封处理，台面面板双贴木皮，均衡油饰，油漆表面硬度高。</w:t>
            </w:r>
            <w:r>
              <w:rPr>
                <w:rStyle w:val="9"/>
                <w:rFonts w:hAnsi="宋体"/>
                <w:lang w:val="en-US" w:eastAsia="zh-CN" w:bidi="ar"/>
              </w:rPr>
              <w:br w:type="textWrapping"/>
            </w:r>
            <w:r>
              <w:rPr>
                <w:rStyle w:val="9"/>
                <w:rFonts w:hAnsi="宋体"/>
                <w:lang w:val="en-US" w:eastAsia="zh-CN" w:bidi="ar"/>
              </w:rPr>
              <w:t>7、优质五金配件：采用三节阻尼滑道、阻尼铰链、可折叠锁具。</w:t>
            </w:r>
          </w:p>
        </w:tc>
        <w:tc>
          <w:tcPr>
            <w:tcW w:w="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6470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352D0">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4CD2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7653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5A081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6"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C5C13">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5</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B7C5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会议桌1</w:t>
            </w:r>
          </w:p>
        </w:tc>
        <w:tc>
          <w:tcPr>
            <w:tcW w:w="5531" w:type="dxa"/>
            <w:tcBorders>
              <w:top w:val="single" w:color="000000" w:sz="4" w:space="0"/>
              <w:left w:val="nil"/>
              <w:bottom w:val="single" w:color="000000" w:sz="4" w:space="0"/>
              <w:right w:val="nil"/>
            </w:tcBorders>
            <w:shd w:val="clear" w:color="auto" w:fill="auto"/>
            <w:vAlign w:val="center"/>
          </w:tcPr>
          <w:p w14:paraId="552227E3">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9"/>
                <w:rFonts w:hAnsi="宋体"/>
                <w:lang w:val="en-US" w:eastAsia="zh-CN" w:bidi="ar"/>
              </w:rPr>
              <w:t>1、尺寸：7000×2000×750mm（±5mm）。</w:t>
            </w:r>
            <w:r>
              <w:rPr>
                <w:rStyle w:val="9"/>
                <w:rFonts w:hAnsi="宋体"/>
                <w:lang w:val="en-US" w:eastAsia="zh-CN" w:bidi="ar"/>
              </w:rPr>
              <w:br w:type="textWrapping"/>
            </w:r>
            <w:r>
              <w:rPr>
                <w:rStyle w:val="9"/>
                <w:rFonts w:hAnsi="宋体"/>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w:t>
            </w:r>
            <w:r>
              <w:rPr>
                <w:rStyle w:val="9"/>
                <w:rFonts w:hAnsi="宋体"/>
                <w:lang w:val="en-US" w:eastAsia="zh-CN" w:bidi="ar"/>
              </w:rPr>
              <w:br w:type="textWrapping"/>
            </w:r>
            <w:r>
              <w:rPr>
                <w:rStyle w:val="9"/>
                <w:rFonts w:hAnsi="宋体"/>
                <w:lang w:val="en-US" w:eastAsia="zh-CN" w:bidi="ar"/>
              </w:rPr>
              <w:t>3、面材：采用天然一级胡桃木皮贴面，表面平整干净、无腐料、死结、纹理清晰自然，颜色均匀，无结疤，无瑕疵，厚度≥100mm。</w:t>
            </w:r>
            <w:r>
              <w:rPr>
                <w:rStyle w:val="9"/>
                <w:rFonts w:hAnsi="宋体"/>
                <w:lang w:val="en-US" w:eastAsia="zh-CN" w:bidi="ar"/>
              </w:rPr>
              <w:br w:type="textWrapping"/>
            </w:r>
            <w:r>
              <w:rPr>
                <w:rStyle w:val="9"/>
                <w:rFonts w:hAnsi="宋体"/>
                <w:lang w:val="en-US" w:eastAsia="zh-CN" w:bidi="ar"/>
              </w:rPr>
              <w:t>4、粘合剂：采用优质无苯环保胶水。</w:t>
            </w:r>
            <w:r>
              <w:rPr>
                <w:rStyle w:val="9"/>
                <w:rFonts w:hAnsi="宋体"/>
                <w:lang w:val="en-US" w:eastAsia="zh-CN" w:bidi="ar"/>
              </w:rPr>
              <w:br w:type="textWrapping"/>
            </w:r>
            <w:r>
              <w:rPr>
                <w:rStyle w:val="9"/>
                <w:rFonts w:hAnsi="宋体"/>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Style w:val="9"/>
                <w:rFonts w:hAnsi="宋体"/>
                <w:lang w:val="en-US" w:eastAsia="zh-CN" w:bidi="ar"/>
              </w:rPr>
              <w:br w:type="textWrapping"/>
            </w:r>
            <w:r>
              <w:rPr>
                <w:rStyle w:val="9"/>
                <w:rFonts w:hAnsi="宋体"/>
                <w:lang w:val="en-US" w:eastAsia="zh-CN" w:bidi="ar"/>
              </w:rPr>
              <w:t>6、工艺：人造板件全部双饰面，四面封边，走线孔内缘及隐蔽部位均做密封处理，台面面板双贴木皮，均衡油饰，油漆表面硬度高。</w:t>
            </w:r>
          </w:p>
        </w:tc>
        <w:tc>
          <w:tcPr>
            <w:tcW w:w="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38E2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组</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D82B2">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8F10C">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387F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17815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6"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035DA">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6</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36E4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会议桌2</w:t>
            </w:r>
          </w:p>
        </w:tc>
        <w:tc>
          <w:tcPr>
            <w:tcW w:w="5531" w:type="dxa"/>
            <w:tcBorders>
              <w:top w:val="single" w:color="000000" w:sz="4" w:space="0"/>
              <w:left w:val="nil"/>
              <w:bottom w:val="single" w:color="000000" w:sz="4" w:space="0"/>
              <w:right w:val="nil"/>
            </w:tcBorders>
            <w:shd w:val="clear" w:color="auto" w:fill="auto"/>
            <w:vAlign w:val="center"/>
          </w:tcPr>
          <w:p w14:paraId="6CA2A010">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9"/>
                <w:rFonts w:hAnsi="宋体"/>
                <w:lang w:val="en-US" w:eastAsia="zh-CN" w:bidi="ar"/>
              </w:rPr>
              <w:t>1、尺寸：8400×2000×750mm（±5mm）。</w:t>
            </w:r>
            <w:r>
              <w:rPr>
                <w:rStyle w:val="9"/>
                <w:rFonts w:hAnsi="宋体"/>
                <w:lang w:val="en-US" w:eastAsia="zh-CN" w:bidi="ar"/>
              </w:rPr>
              <w:br w:type="textWrapping"/>
            </w:r>
            <w:r>
              <w:rPr>
                <w:rStyle w:val="9"/>
                <w:rFonts w:hAnsi="宋体"/>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w:t>
            </w:r>
            <w:r>
              <w:rPr>
                <w:rStyle w:val="9"/>
                <w:rFonts w:hAnsi="宋体"/>
                <w:lang w:val="en-US" w:eastAsia="zh-CN" w:bidi="ar"/>
              </w:rPr>
              <w:br w:type="textWrapping"/>
            </w:r>
            <w:r>
              <w:rPr>
                <w:rStyle w:val="9"/>
                <w:rFonts w:hAnsi="宋体"/>
                <w:lang w:val="en-US" w:eastAsia="zh-CN" w:bidi="ar"/>
              </w:rPr>
              <w:t>3、面材：采用天然一级胡桃木皮贴面，表面平整干净、无腐料、死结、纹理清晰自然，颜色均匀，无结疤，无瑕疵，厚度≥100mm。</w:t>
            </w:r>
            <w:r>
              <w:rPr>
                <w:rStyle w:val="9"/>
                <w:rFonts w:hAnsi="宋体"/>
                <w:lang w:val="en-US" w:eastAsia="zh-CN" w:bidi="ar"/>
              </w:rPr>
              <w:br w:type="textWrapping"/>
            </w:r>
            <w:r>
              <w:rPr>
                <w:rStyle w:val="9"/>
                <w:rFonts w:hAnsi="宋体"/>
                <w:lang w:val="en-US" w:eastAsia="zh-CN" w:bidi="ar"/>
              </w:rPr>
              <w:t>4、粘合剂：采用优质无苯环保胶水。</w:t>
            </w:r>
            <w:r>
              <w:rPr>
                <w:rStyle w:val="9"/>
                <w:rFonts w:hAnsi="宋体"/>
                <w:lang w:val="en-US" w:eastAsia="zh-CN" w:bidi="ar"/>
              </w:rPr>
              <w:br w:type="textWrapping"/>
            </w:r>
            <w:r>
              <w:rPr>
                <w:rStyle w:val="9"/>
                <w:rFonts w:hAnsi="宋体"/>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Style w:val="9"/>
                <w:rFonts w:hAnsi="宋体"/>
                <w:lang w:val="en-US" w:eastAsia="zh-CN" w:bidi="ar"/>
              </w:rPr>
              <w:br w:type="textWrapping"/>
            </w:r>
            <w:r>
              <w:rPr>
                <w:rStyle w:val="9"/>
                <w:rFonts w:hAnsi="宋体"/>
                <w:lang w:val="en-US" w:eastAsia="zh-CN" w:bidi="ar"/>
              </w:rPr>
              <w:t>6、工艺：人造板件全部双饰面，四面封边，走线孔内缘及隐蔽部位均做密封处理，台面面板双贴木皮，均衡油饰，油漆表面硬度高。</w:t>
            </w:r>
          </w:p>
        </w:tc>
        <w:tc>
          <w:tcPr>
            <w:tcW w:w="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9537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组</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F75C1">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1</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5D65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BC5F8">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r w14:paraId="0E3F2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7" w:hRule="atLeast"/>
        </w:trPr>
        <w:tc>
          <w:tcPr>
            <w:tcW w:w="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FD959">
            <w:pPr>
              <w:keepNext w:val="0"/>
              <w:keepLines w:val="0"/>
              <w:widowControl/>
              <w:suppressLineNumbers w:val="0"/>
              <w:jc w:val="center"/>
              <w:textAlignment w:val="center"/>
              <w:rPr>
                <w:rFonts w:hint="eastAsia" w:ascii="仿宋_GB2312" w:hAnsi="宋体" w:eastAsia="仿宋_GB2312" w:cs="仿宋_GB2312"/>
                <w:b/>
                <w:bCs/>
                <w:i w:val="0"/>
                <w:iCs w:val="0"/>
                <w:color w:val="000000"/>
                <w:sz w:val="20"/>
                <w:szCs w:val="20"/>
                <w:u w:val="none"/>
              </w:rPr>
            </w:pPr>
            <w:r>
              <w:rPr>
                <w:rFonts w:hint="eastAsia" w:ascii="仿宋_GB2312" w:hAnsi="宋体" w:eastAsia="仿宋_GB2312" w:cs="仿宋_GB2312"/>
                <w:b/>
                <w:bCs/>
                <w:i w:val="0"/>
                <w:iCs w:val="0"/>
                <w:color w:val="000000"/>
                <w:kern w:val="0"/>
                <w:sz w:val="20"/>
                <w:szCs w:val="20"/>
                <w:u w:val="none"/>
                <w:lang w:val="en-US" w:eastAsia="zh-CN" w:bidi="ar"/>
              </w:rPr>
              <w:t>7</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3C57B">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会议条桌</w:t>
            </w:r>
          </w:p>
        </w:tc>
        <w:tc>
          <w:tcPr>
            <w:tcW w:w="5531" w:type="dxa"/>
            <w:tcBorders>
              <w:top w:val="single" w:color="000000" w:sz="4" w:space="0"/>
              <w:left w:val="nil"/>
              <w:bottom w:val="single" w:color="000000" w:sz="4" w:space="0"/>
              <w:right w:val="nil"/>
            </w:tcBorders>
            <w:shd w:val="clear" w:color="auto" w:fill="auto"/>
            <w:vAlign w:val="center"/>
          </w:tcPr>
          <w:p w14:paraId="0133A847">
            <w:pPr>
              <w:keepNext w:val="0"/>
              <w:keepLines w:val="0"/>
              <w:widowControl/>
              <w:suppressLineNumbers w:val="0"/>
              <w:jc w:val="left"/>
              <w:textAlignment w:val="center"/>
              <w:rPr>
                <w:rFonts w:hint="eastAsia" w:ascii="仿宋_GB2312" w:hAnsi="宋体" w:eastAsia="仿宋_GB2312" w:cs="仿宋_GB2312"/>
                <w:i w:val="0"/>
                <w:iCs w:val="0"/>
                <w:color w:val="000000"/>
                <w:sz w:val="20"/>
                <w:szCs w:val="20"/>
                <w:u w:val="none"/>
              </w:rPr>
            </w:pPr>
            <w:r>
              <w:rPr>
                <w:rStyle w:val="9"/>
                <w:rFonts w:hAnsi="宋体"/>
                <w:lang w:val="en-US" w:eastAsia="zh-CN" w:bidi="ar"/>
              </w:rPr>
              <w:t>1、尺寸：1400×500×750mm（±5mm）。</w:t>
            </w:r>
            <w:r>
              <w:rPr>
                <w:rStyle w:val="9"/>
                <w:rFonts w:hAnsi="宋体"/>
                <w:lang w:val="en-US" w:eastAsia="zh-CN" w:bidi="ar"/>
              </w:rPr>
              <w:br w:type="textWrapping"/>
            </w:r>
            <w:r>
              <w:rPr>
                <w:rStyle w:val="9"/>
                <w:rFonts w:hAnsi="宋体"/>
                <w:lang w:val="en-US" w:eastAsia="zh-CN" w:bidi="ar"/>
              </w:rPr>
              <w:t>2、基材：选用优质E0级中密度纤维板，经过防潮、防虫、防腐、烘干处理，含水率7-9%，甲醛释放量≤0.05mg/m</w:t>
            </w:r>
            <w:r>
              <w:rPr>
                <w:rFonts w:hint="eastAsia" w:ascii="宋体" w:hAnsi="宋体" w:eastAsia="宋体" w:cs="宋体"/>
                <w:i w:val="0"/>
                <w:iCs w:val="0"/>
                <w:color w:val="000000"/>
                <w:kern w:val="0"/>
                <w:sz w:val="20"/>
                <w:szCs w:val="20"/>
                <w:u w:val="none"/>
                <w:lang w:val="en-US" w:eastAsia="zh-CN" w:bidi="ar"/>
              </w:rPr>
              <w:t>³</w:t>
            </w:r>
            <w:r>
              <w:rPr>
                <w:rStyle w:val="9"/>
                <w:rFonts w:hAnsi="宋体"/>
                <w:lang w:val="en-US" w:eastAsia="zh-CN" w:bidi="ar"/>
              </w:rPr>
              <w:t>。</w:t>
            </w:r>
            <w:r>
              <w:rPr>
                <w:rStyle w:val="9"/>
                <w:rFonts w:hAnsi="宋体"/>
                <w:lang w:val="en-US" w:eastAsia="zh-CN" w:bidi="ar"/>
              </w:rPr>
              <w:br w:type="textWrapping"/>
            </w:r>
            <w:r>
              <w:rPr>
                <w:rStyle w:val="9"/>
                <w:rFonts w:hAnsi="宋体"/>
                <w:lang w:val="en-US" w:eastAsia="zh-CN" w:bidi="ar"/>
              </w:rPr>
              <w:t>3、面材：采用天然一级胡桃木皮贴面，表面平整干净、无腐料、死结、纹理清晰自然，颜色均匀，无结疤，无瑕疵，厚度平整。</w:t>
            </w:r>
            <w:r>
              <w:rPr>
                <w:rStyle w:val="9"/>
                <w:rFonts w:hAnsi="宋体"/>
                <w:lang w:val="en-US" w:eastAsia="zh-CN" w:bidi="ar"/>
              </w:rPr>
              <w:br w:type="textWrapping"/>
            </w:r>
            <w:r>
              <w:rPr>
                <w:rStyle w:val="9"/>
                <w:rFonts w:hAnsi="宋体"/>
                <w:lang w:val="en-US" w:eastAsia="zh-CN" w:bidi="ar"/>
              </w:rPr>
              <w:t>4、粘合剂：采用优质无苯环保胶水。</w:t>
            </w:r>
            <w:r>
              <w:rPr>
                <w:rStyle w:val="9"/>
                <w:rFonts w:hAnsi="宋体"/>
                <w:lang w:val="en-US" w:eastAsia="zh-CN" w:bidi="ar"/>
              </w:rPr>
              <w:br w:type="textWrapping"/>
            </w:r>
            <w:r>
              <w:rPr>
                <w:rStyle w:val="9"/>
                <w:rFonts w:hAnsi="宋体"/>
                <w:lang w:val="en-US" w:eastAsia="zh-CN" w:bidi="ar"/>
              </w:rPr>
              <w:t>5、漆料：采用优质绿色环保型水性漆，板材两面均衡涂饰。附着力强、流平性高、涂层亮度均匀不褪色；表面光亮平整，漆面无颗粒、气泡、渣点、颜色均匀；硬度高，耐磨性强，能长久保持漆面效果。</w:t>
            </w:r>
            <w:r>
              <w:rPr>
                <w:rStyle w:val="9"/>
                <w:rFonts w:hAnsi="宋体"/>
                <w:lang w:val="en-US" w:eastAsia="zh-CN" w:bidi="ar"/>
              </w:rPr>
              <w:br w:type="textWrapping"/>
            </w:r>
            <w:r>
              <w:rPr>
                <w:rStyle w:val="9"/>
                <w:rFonts w:hAnsi="宋体"/>
                <w:lang w:val="en-US" w:eastAsia="zh-CN" w:bidi="ar"/>
              </w:rPr>
              <w:t>6、工艺：人造板件全部双饰面，四面封边，走线孔内缘及隐蔽部位均做密封处理，台面面板双贴木皮，均衡油饰，油漆表面硬度高。</w:t>
            </w:r>
          </w:p>
        </w:tc>
        <w:tc>
          <w:tcPr>
            <w:tcW w:w="4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F7FD7">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件</w:t>
            </w: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589C9">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6</w:t>
            </w:r>
          </w:p>
        </w:tc>
        <w:tc>
          <w:tcPr>
            <w:tcW w:w="9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7A5E6">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否</w:t>
            </w:r>
          </w:p>
        </w:tc>
        <w:tc>
          <w:tcPr>
            <w:tcW w:w="8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DB1BD">
            <w:pPr>
              <w:keepNext w:val="0"/>
              <w:keepLines w:val="0"/>
              <w:widowControl/>
              <w:suppressLineNumbers w:val="0"/>
              <w:jc w:val="center"/>
              <w:textAlignment w:val="center"/>
              <w:rPr>
                <w:rFonts w:hint="eastAsia" w:ascii="仿宋_GB2312" w:hAnsi="宋体" w:eastAsia="仿宋_GB2312" w:cs="仿宋_GB2312"/>
                <w:i w:val="0"/>
                <w:iCs w:val="0"/>
                <w:color w:val="000000"/>
                <w:sz w:val="20"/>
                <w:szCs w:val="20"/>
                <w:u w:val="none"/>
              </w:rPr>
            </w:pPr>
            <w:r>
              <w:rPr>
                <w:rFonts w:hint="eastAsia" w:ascii="仿宋_GB2312" w:hAnsi="宋体" w:eastAsia="仿宋_GB2312" w:cs="仿宋_GB2312"/>
                <w:i w:val="0"/>
                <w:iCs w:val="0"/>
                <w:color w:val="000000"/>
                <w:kern w:val="0"/>
                <w:sz w:val="20"/>
                <w:szCs w:val="20"/>
                <w:u w:val="none"/>
                <w:lang w:val="en-US" w:eastAsia="zh-CN" w:bidi="ar"/>
              </w:rPr>
              <w:t>是</w:t>
            </w:r>
          </w:p>
        </w:tc>
      </w:tr>
    </w:tbl>
    <w:p w14:paraId="1A62B91A">
      <w:pPr>
        <w:pStyle w:val="3"/>
        <w:ind w:left="0" w:leftChars="0" w:firstLine="0" w:firstLineChars="0"/>
        <w:rPr>
          <w:rFonts w:hint="default"/>
          <w:lang w:val="en-US" w:eastAsia="zh-CN"/>
        </w:rPr>
      </w:pPr>
    </w:p>
    <w:p w14:paraId="018C90B7">
      <w:pPr>
        <w:spacing w:line="360" w:lineRule="auto"/>
        <w:ind w:firstLine="480" w:firstLineChars="200"/>
        <w:outlineLvl w:val="0"/>
        <w:rPr>
          <w:rFonts w:hint="eastAsia"/>
          <w:sz w:val="24"/>
        </w:rPr>
      </w:pPr>
      <w:r>
        <w:rPr>
          <w:rFonts w:hint="eastAsia"/>
          <w:sz w:val="24"/>
        </w:rPr>
        <w:t>注：</w:t>
      </w:r>
    </w:p>
    <w:p w14:paraId="03B85FD5">
      <w:pPr>
        <w:spacing w:line="360" w:lineRule="auto"/>
        <w:ind w:firstLine="480" w:firstLineChars="200"/>
        <w:outlineLvl w:val="0"/>
        <w:rPr>
          <w:rFonts w:hint="eastAsia"/>
          <w:sz w:val="24"/>
        </w:rPr>
      </w:pPr>
      <w:r>
        <w:rPr>
          <w:rFonts w:hint="eastAsia"/>
          <w:sz w:val="24"/>
        </w:rPr>
        <w:t>应逐项明确每项标的是否属于集采目录内产品</w:t>
      </w:r>
    </w:p>
    <w:p w14:paraId="4CC477D0">
      <w:pPr>
        <w:spacing w:line="360" w:lineRule="auto"/>
        <w:ind w:firstLine="480" w:firstLineChars="200"/>
        <w:outlineLvl w:val="0"/>
        <w:rPr>
          <w:rFonts w:hint="eastAsia"/>
          <w:sz w:val="24"/>
        </w:rPr>
      </w:pPr>
      <w:r>
        <w:rPr>
          <w:rFonts w:hint="eastAsia"/>
          <w:sz w:val="24"/>
        </w:rPr>
        <w:t>量化指标应标示出范围值，例如长度≥30cm，而不是长度30cm</w:t>
      </w:r>
    </w:p>
    <w:p w14:paraId="68D02793">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63892903">
      <w:pPr>
        <w:spacing w:line="360" w:lineRule="auto"/>
        <w:ind w:firstLine="480" w:firstLineChars="200"/>
        <w:outlineLvl w:val="0"/>
        <w:rPr>
          <w:rFonts w:hint="eastAsia"/>
          <w:sz w:val="24"/>
        </w:rPr>
      </w:pPr>
      <w:r>
        <w:rPr>
          <w:rFonts w:hint="eastAsia"/>
          <w:sz w:val="24"/>
        </w:rPr>
        <w:t>加注“▲”号的产品为核心产品（如项目需求书中未明确核心产品，则视为全部产品均为核心产品）。</w:t>
      </w:r>
    </w:p>
    <w:p w14:paraId="5D30D6A8">
      <w:pPr>
        <w:spacing w:line="360" w:lineRule="auto"/>
        <w:ind w:firstLine="482" w:firstLineChars="200"/>
        <w:rPr>
          <w:rFonts w:hint="eastAsia" w:ascii="宋体" w:hAnsi="宋体"/>
          <w:b/>
          <w:sz w:val="24"/>
        </w:rPr>
      </w:pPr>
      <w:r>
        <w:rPr>
          <w:rFonts w:hint="eastAsia" w:ascii="宋体" w:hAnsi="宋体"/>
          <w:b/>
          <w:sz w:val="24"/>
        </w:rPr>
        <w:t>五、商务要求</w:t>
      </w:r>
    </w:p>
    <w:p w14:paraId="1DA3865B">
      <w:pPr>
        <w:spacing w:line="360" w:lineRule="auto"/>
        <w:ind w:firstLine="480" w:firstLineChars="200"/>
        <w:outlineLvl w:val="0"/>
        <w:rPr>
          <w:rFonts w:hint="eastAsia"/>
          <w:sz w:val="24"/>
        </w:rPr>
      </w:pPr>
      <w:r>
        <w:rPr>
          <w:rFonts w:hint="eastAsia"/>
          <w:sz w:val="24"/>
        </w:rPr>
        <w:t>1. 提供所投产品</w:t>
      </w:r>
      <w:r>
        <w:rPr>
          <w:rFonts w:hint="eastAsia"/>
          <w:color w:val="FF0000"/>
          <w:sz w:val="24"/>
          <w:lang w:val="en-US" w:eastAsia="zh-CN"/>
        </w:rPr>
        <w:t>三</w:t>
      </w:r>
      <w:r>
        <w:rPr>
          <w:rFonts w:hint="eastAsia"/>
          <w:color w:val="FF0000"/>
          <w:sz w:val="24"/>
        </w:rPr>
        <w:t>年</w:t>
      </w:r>
      <w:r>
        <w:rPr>
          <w:rFonts w:hint="eastAsia"/>
          <w:sz w:val="24"/>
        </w:rPr>
        <w:t>的免费上门保修。</w:t>
      </w:r>
    </w:p>
    <w:p w14:paraId="7653FB50">
      <w:pPr>
        <w:spacing w:line="360" w:lineRule="auto"/>
        <w:ind w:firstLine="480" w:firstLineChars="200"/>
        <w:outlineLvl w:val="0"/>
        <w:rPr>
          <w:rFonts w:hint="eastAsia"/>
          <w:sz w:val="24"/>
        </w:rPr>
      </w:pPr>
      <w:r>
        <w:rPr>
          <w:rFonts w:hint="eastAsia"/>
          <w:sz w:val="24"/>
        </w:rPr>
        <w:t>2. 货到：签订合同之日起</w:t>
      </w:r>
      <w:r>
        <w:rPr>
          <w:rFonts w:hint="eastAsia"/>
          <w:color w:val="FF0000"/>
          <w:sz w:val="24"/>
          <w:lang w:val="en-US" w:eastAsia="zh-CN"/>
        </w:rPr>
        <w:t>30</w:t>
      </w:r>
      <w:r>
        <w:rPr>
          <w:rFonts w:hint="eastAsia"/>
          <w:color w:val="FF0000"/>
          <w:sz w:val="24"/>
        </w:rPr>
        <w:t>日</w:t>
      </w:r>
      <w:r>
        <w:rPr>
          <w:rFonts w:hint="eastAsia"/>
          <w:sz w:val="24"/>
        </w:rPr>
        <w:t>内（特殊情况以合同为准）。</w:t>
      </w:r>
    </w:p>
    <w:p w14:paraId="37CAECC4">
      <w:pPr>
        <w:spacing w:line="360" w:lineRule="auto"/>
        <w:ind w:firstLine="720" w:firstLineChars="300"/>
        <w:outlineLvl w:val="0"/>
        <w:rPr>
          <w:rFonts w:hint="eastAsia" w:eastAsia="宋体"/>
          <w:sz w:val="24"/>
          <w:lang w:eastAsia="zh-CN"/>
        </w:rPr>
      </w:pPr>
      <w:r>
        <w:rPr>
          <w:rFonts w:hint="eastAsia"/>
          <w:sz w:val="24"/>
        </w:rPr>
        <w:t>安装（施工）完成：货到之日起</w:t>
      </w:r>
      <w:r>
        <w:rPr>
          <w:rFonts w:hint="eastAsia"/>
          <w:color w:val="FF0000"/>
          <w:sz w:val="24"/>
          <w:lang w:val="en-US" w:eastAsia="zh-CN"/>
        </w:rPr>
        <w:t>30</w:t>
      </w:r>
      <w:r>
        <w:rPr>
          <w:rFonts w:hint="eastAsia"/>
          <w:color w:val="FF0000"/>
          <w:sz w:val="24"/>
        </w:rPr>
        <w:t>日</w:t>
      </w:r>
      <w:r>
        <w:rPr>
          <w:rFonts w:hint="eastAsia"/>
          <w:sz w:val="24"/>
        </w:rPr>
        <w:t>内（特殊情况以合同为准）。</w:t>
      </w:r>
      <w:r>
        <w:rPr>
          <w:rFonts w:hint="eastAsia"/>
          <w:sz w:val="24"/>
          <w:lang w:val="en-US" w:eastAsia="zh-CN"/>
        </w:rPr>
        <w:t>免费</w:t>
      </w:r>
      <w:r>
        <w:rPr>
          <w:rFonts w:hint="eastAsia"/>
          <w:sz w:val="24"/>
        </w:rPr>
        <w:t>安装调试</w:t>
      </w:r>
      <w:r>
        <w:rPr>
          <w:rFonts w:hint="eastAsia"/>
          <w:sz w:val="24"/>
          <w:lang w:eastAsia="zh-CN"/>
        </w:rPr>
        <w:t>：提供必要辅材，完成调试安装及施工、综合布线，设备达到使用标准。</w:t>
      </w:r>
    </w:p>
    <w:p w14:paraId="5CD46F2B">
      <w:pPr>
        <w:spacing w:line="560" w:lineRule="exact"/>
        <w:ind w:firstLine="480" w:firstLineChars="200"/>
        <w:jc w:val="left"/>
        <w:rPr>
          <w:rFonts w:hint="eastAsia"/>
          <w:color w:val="0000FF"/>
          <w:sz w:val="24"/>
        </w:rPr>
      </w:pPr>
      <w:bookmarkStart w:id="0" w:name="_GoBack"/>
      <w:r>
        <w:rPr>
          <w:rFonts w:hint="eastAsia"/>
          <w:color w:val="0000FF"/>
          <w:sz w:val="24"/>
          <w:lang w:val="en-US" w:eastAsia="zh-CN"/>
        </w:rPr>
        <w:t>3.</w:t>
      </w:r>
      <w:r>
        <w:rPr>
          <w:rFonts w:hint="eastAsia"/>
          <w:color w:val="0000FF"/>
          <w:sz w:val="24"/>
        </w:rPr>
        <w:t>付款方式：</w:t>
      </w:r>
      <w:r>
        <w:rPr>
          <w:rFonts w:hint="eastAsia" w:ascii="Times New Roman" w:hAnsi="Times New Roman" w:eastAsia="宋体" w:cs="Times New Roman"/>
          <w:color w:val="0000FF"/>
          <w:sz w:val="24"/>
        </w:rPr>
        <w:t>所有货物安装调试完毕</w:t>
      </w:r>
      <w:r>
        <w:rPr>
          <w:rFonts w:hint="eastAsia" w:ascii="Times New Roman" w:hAnsi="Times New Roman" w:eastAsia="宋体" w:cs="Times New Roman"/>
          <w:color w:val="0000FF"/>
          <w:sz w:val="24"/>
          <w:lang w:eastAsia="zh-CN"/>
        </w:rPr>
        <w:t>，</w:t>
      </w:r>
      <w:r>
        <w:rPr>
          <w:rFonts w:hint="eastAsia" w:ascii="Times New Roman" w:hAnsi="Times New Roman" w:eastAsia="宋体" w:cs="Times New Roman"/>
          <w:color w:val="0000FF"/>
          <w:sz w:val="24"/>
        </w:rPr>
        <w:t>使用无质量问题，自验收验收合格后</w:t>
      </w:r>
      <w:r>
        <w:rPr>
          <w:rFonts w:hint="eastAsia" w:cs="Times New Roman"/>
          <w:color w:val="0000FF"/>
          <w:sz w:val="24"/>
          <w:lang w:val="en-US" w:eastAsia="zh-CN"/>
        </w:rPr>
        <w:t>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60</w:t>
      </w:r>
      <w:r>
        <w:rPr>
          <w:rFonts w:hint="eastAsia" w:ascii="Times New Roman" w:hAnsi="Times New Roman" w:eastAsia="宋体" w:cs="Times New Roman"/>
          <w:color w:val="0000FF"/>
          <w:sz w:val="24"/>
        </w:rPr>
        <w:t>%的货款；验收合格之日起</w:t>
      </w:r>
      <w:r>
        <w:rPr>
          <w:rFonts w:hint="eastAsia" w:ascii="Times New Roman" w:hAnsi="Times New Roman" w:eastAsia="宋体" w:cs="Times New Roman"/>
          <w:color w:val="0000FF"/>
          <w:sz w:val="24"/>
          <w:lang w:val="en-US" w:eastAsia="zh-CN"/>
        </w:rPr>
        <w:t>1年</w:t>
      </w:r>
      <w:r>
        <w:rPr>
          <w:rFonts w:hint="eastAsia" w:cs="Times New Roman"/>
          <w:color w:val="0000FF"/>
          <w:sz w:val="24"/>
          <w:lang w:val="en-US" w:eastAsia="zh-CN"/>
        </w:rPr>
        <w:t>后15日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30</w:t>
      </w:r>
      <w:r>
        <w:rPr>
          <w:rFonts w:hint="eastAsia" w:ascii="Times New Roman" w:hAnsi="Times New Roman" w:eastAsia="宋体" w:cs="Times New Roman"/>
          <w:color w:val="0000FF"/>
          <w:sz w:val="24"/>
        </w:rPr>
        <w:t>%的货款</w:t>
      </w:r>
      <w:r>
        <w:rPr>
          <w:rFonts w:hint="eastAsia" w:cs="Times New Roman"/>
          <w:color w:val="0000FF"/>
          <w:sz w:val="24"/>
          <w:lang w:eastAsia="zh-CN"/>
        </w:rPr>
        <w:t>，</w:t>
      </w:r>
      <w:r>
        <w:rPr>
          <w:rFonts w:hint="eastAsia" w:ascii="Times New Roman" w:hAnsi="Times New Roman" w:eastAsia="宋体" w:cs="Times New Roman"/>
          <w:color w:val="0000FF"/>
          <w:sz w:val="24"/>
        </w:rPr>
        <w:t>验收合格之日起</w:t>
      </w:r>
      <w:r>
        <w:rPr>
          <w:rFonts w:hint="eastAsia" w:cs="Times New Roman"/>
          <w:color w:val="0000FF"/>
          <w:sz w:val="24"/>
          <w:lang w:val="en-US" w:eastAsia="zh-CN"/>
        </w:rPr>
        <w:t>2</w:t>
      </w:r>
      <w:r>
        <w:rPr>
          <w:rFonts w:hint="eastAsia" w:ascii="Times New Roman" w:hAnsi="Times New Roman" w:eastAsia="宋体" w:cs="Times New Roman"/>
          <w:color w:val="0000FF"/>
          <w:sz w:val="24"/>
          <w:lang w:val="en-US" w:eastAsia="zh-CN"/>
        </w:rPr>
        <w:t>年</w:t>
      </w:r>
      <w:r>
        <w:rPr>
          <w:rFonts w:hint="eastAsia" w:cs="Times New Roman"/>
          <w:color w:val="0000FF"/>
          <w:sz w:val="24"/>
          <w:lang w:val="en-US" w:eastAsia="zh-CN"/>
        </w:rPr>
        <w:t>后15日</w:t>
      </w:r>
      <w:r>
        <w:rPr>
          <w:rFonts w:hint="eastAsia" w:ascii="Times New Roman" w:hAnsi="Times New Roman" w:eastAsia="宋体" w:cs="Times New Roman"/>
          <w:color w:val="0000FF"/>
          <w:sz w:val="24"/>
        </w:rPr>
        <w:t>内支付合同总额</w:t>
      </w:r>
      <w:r>
        <w:rPr>
          <w:rFonts w:hint="eastAsia" w:cs="Times New Roman"/>
          <w:color w:val="0000FF"/>
          <w:sz w:val="24"/>
          <w:lang w:val="en-US" w:eastAsia="zh-CN"/>
        </w:rPr>
        <w:t>10</w:t>
      </w:r>
      <w:r>
        <w:rPr>
          <w:rFonts w:hint="eastAsia" w:ascii="Times New Roman" w:hAnsi="Times New Roman" w:eastAsia="宋体" w:cs="Times New Roman"/>
          <w:color w:val="0000FF"/>
          <w:sz w:val="24"/>
        </w:rPr>
        <w:t>%的货款。</w:t>
      </w:r>
    </w:p>
    <w:bookmarkEnd w:id="0"/>
    <w:p w14:paraId="71D5B6CC">
      <w:pPr>
        <w:autoSpaceDE w:val="0"/>
        <w:autoSpaceDN w:val="0"/>
        <w:spacing w:line="360" w:lineRule="auto"/>
        <w:ind w:firstLine="482" w:firstLineChars="200"/>
        <w:rPr>
          <w:b/>
          <w:sz w:val="24"/>
        </w:rPr>
      </w:pPr>
      <w:r>
        <w:rPr>
          <w:rFonts w:hint="eastAsia"/>
          <w:b/>
          <w:sz w:val="24"/>
        </w:rPr>
        <w:t>六、验收标准</w:t>
      </w:r>
    </w:p>
    <w:p w14:paraId="573B7984">
      <w:pPr>
        <w:autoSpaceDE w:val="0"/>
        <w:autoSpaceDN w:val="0"/>
        <w:spacing w:line="360" w:lineRule="auto"/>
        <w:ind w:firstLine="480" w:firstLineChars="200"/>
        <w:rPr>
          <w:b/>
          <w:sz w:val="24"/>
        </w:rPr>
      </w:pPr>
      <w:r>
        <w:rPr>
          <w:rFonts w:hint="eastAsia"/>
          <w:sz w:val="24"/>
        </w:rPr>
        <w:t>符合现行国家标准要求。</w:t>
      </w:r>
    </w:p>
    <w:p w14:paraId="366030AE">
      <w:pPr>
        <w:spacing w:line="360" w:lineRule="auto"/>
        <w:ind w:firstLine="480" w:firstLineChars="200"/>
        <w:rPr>
          <w:color w:val="FF0000"/>
          <w:sz w:val="24"/>
        </w:rPr>
      </w:pPr>
      <w:r>
        <w:rPr>
          <w:rFonts w:hint="eastAsia"/>
          <w:color w:val="FF0000"/>
          <w:sz w:val="24"/>
        </w:rPr>
        <w:t>（采购人可根据项目情况填写）</w:t>
      </w:r>
    </w:p>
    <w:p w14:paraId="5EEFA874">
      <w:pPr>
        <w:spacing w:line="360" w:lineRule="auto"/>
        <w:ind w:firstLine="482" w:firstLineChars="200"/>
        <w:outlineLvl w:val="0"/>
        <w:rPr>
          <w:rFonts w:hint="eastAsia"/>
          <w:b/>
          <w:sz w:val="24"/>
        </w:rPr>
      </w:pPr>
      <w:r>
        <w:rPr>
          <w:rFonts w:hint="eastAsia"/>
          <w:b/>
          <w:sz w:val="24"/>
        </w:rPr>
        <w:t>七、其他要求</w:t>
      </w:r>
    </w:p>
    <w:p w14:paraId="0320F6D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2MGJiNGJiOTNjNzUzZWQ3NzE0MzJhNjJiMDJjNDYifQ=="/>
  </w:docVars>
  <w:rsids>
    <w:rsidRoot w:val="0BDF24D2"/>
    <w:rsid w:val="0BDF24D2"/>
    <w:rsid w:val="13896D0C"/>
    <w:rsid w:val="186F12A6"/>
    <w:rsid w:val="3BE97CE4"/>
    <w:rsid w:val="3FD35399"/>
    <w:rsid w:val="5C70230F"/>
    <w:rsid w:val="640E788E"/>
    <w:rsid w:val="6417478D"/>
    <w:rsid w:val="696638FC"/>
    <w:rsid w:val="73F922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spacing w:after="120"/>
      <w:ind w:left="420" w:leftChars="200"/>
    </w:pPr>
  </w:style>
  <w:style w:type="paragraph" w:styleId="3">
    <w:name w:val="Body Text First Indent 2"/>
    <w:basedOn w:val="2"/>
    <w:qFormat/>
    <w:uiPriority w:val="99"/>
    <w:pPr>
      <w:ind w:left="200" w:firstLine="420" w:firstLineChars="200"/>
    </w:pPr>
  </w:style>
  <w:style w:type="paragraph" w:styleId="4">
    <w:name w:val="Title"/>
    <w:basedOn w:val="1"/>
    <w:next w:val="1"/>
    <w:qFormat/>
    <w:uiPriority w:val="10"/>
    <w:pPr>
      <w:spacing w:before="240" w:after="60"/>
      <w:jc w:val="center"/>
      <w:outlineLvl w:val="0"/>
    </w:pPr>
    <w:rPr>
      <w:rFonts w:ascii="Cambria" w:hAnsi="Cambria" w:cs="Times New Roman"/>
      <w:b/>
      <w:bCs/>
      <w:sz w:val="32"/>
      <w:szCs w:val="32"/>
    </w:rPr>
  </w:style>
  <w:style w:type="character" w:customStyle="1" w:styleId="7">
    <w:name w:val="font21"/>
    <w:basedOn w:val="6"/>
    <w:qFormat/>
    <w:uiPriority w:val="0"/>
    <w:rPr>
      <w:rFonts w:hint="eastAsia" w:ascii="仿宋_GB2312" w:eastAsia="仿宋_GB2312" w:cs="仿宋_GB2312"/>
      <w:color w:val="000000"/>
      <w:sz w:val="20"/>
      <w:szCs w:val="20"/>
      <w:u w:val="none"/>
    </w:rPr>
  </w:style>
  <w:style w:type="character" w:customStyle="1" w:styleId="8">
    <w:name w:val="font61"/>
    <w:basedOn w:val="6"/>
    <w:qFormat/>
    <w:uiPriority w:val="0"/>
    <w:rPr>
      <w:rFonts w:hint="eastAsia" w:ascii="宋体" w:hAnsi="宋体" w:eastAsia="宋体" w:cs="宋体"/>
      <w:color w:val="000000"/>
      <w:sz w:val="20"/>
      <w:szCs w:val="20"/>
      <w:u w:val="none"/>
    </w:rPr>
  </w:style>
  <w:style w:type="character" w:customStyle="1" w:styleId="9">
    <w:name w:val="font11"/>
    <w:basedOn w:val="6"/>
    <w:qFormat/>
    <w:uiPriority w:val="0"/>
    <w:rPr>
      <w:rFonts w:hint="eastAsia" w:ascii="仿宋_GB2312" w:eastAsia="仿宋_GB2312" w:cs="仿宋_GB2312"/>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5957</Words>
  <Characters>6804</Characters>
  <Lines>0</Lines>
  <Paragraphs>0</Paragraphs>
  <TotalTime>3</TotalTime>
  <ScaleCrop>false</ScaleCrop>
  <LinksUpToDate>false</LinksUpToDate>
  <CharactersWithSpaces>7065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2024-07-15T01:28:00Z</dcterms:created>
  <dc:creator>纯奶冰激凌</dc:creator>
  <cp:lastModifiedBy>纯奶冰激凌</cp:lastModifiedBy>
  <dcterms:modified xsi:type="dcterms:W3CDTF">2026-03-31T03:31:36Z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0F1610D6B4B2462B8AD3B06A6F9DD849_13</vt:lpwstr>
  </property>
  <property fmtid="{D5CDD505-2E9C-101B-9397-08002B2CF9AE}" pid="4" name="KSOTemplateDocerSaveRecord">
    <vt:lpwstr>eyJoZGlkIjoiMjA2MGJiNGJiOTNjNzUzZWQ3NzE0MzJhNjJiMDJjNDYiLCJ1c2VySWQiOiIzNzA2NTgxNjkifQ==</vt:lpwstr>
  </property>
</Properties>
</file>