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F1793">
      <w:pPr>
        <w:rPr>
          <w:rFonts w:eastAsia="仿宋_GB2312"/>
          <w:sz w:val="84"/>
        </w:rPr>
      </w:pPr>
    </w:p>
    <w:p w14:paraId="001D162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254000</wp:posOffset>
                </wp:positionV>
                <wp:extent cx="720090" cy="0"/>
                <wp:effectExtent l="0" t="95250" r="381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0pt;height:0pt;width:56.7pt;z-index:251661312;mso-width-relative:page;mso-height-relative:page;" filled="f" stroked="t" coordsize="21600,21600" o:gfxdata="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Gx/GtYA&#10;AAAIAQAADwAAAAAAAAABACAAAAAiAAAAZHJzL2Rvd25yZXYueG1sUEsBAhQAFAAAAAgAh07iQCvZ&#10;m8PoAQAAqwMAAA4AAAAAAAAAAQAgAAAAJQ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天津中医药大学互联网出口带宽项目</w:t>
      </w:r>
    </w:p>
    <w:p w14:paraId="2C4169A2">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83185</wp:posOffset>
                </wp:positionH>
                <wp:positionV relativeFrom="paragraph">
                  <wp:posOffset>359410</wp:posOffset>
                </wp:positionV>
                <wp:extent cx="2747645" cy="0"/>
                <wp:effectExtent l="0" t="95250" r="1460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47807"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6.55pt;margin-top:28.3pt;height:0pt;width:216.35pt;z-index:251659264;mso-width-relative:page;mso-height-relative:page;" filled="f" stroked="t" coordsize="21600,21600" o:gfxdata="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oIY0jV&#10;AAAACAEAAA8AAAAAAAAAAQAgAAAAIgAAAGRycy9kb3ducmV2LnhtbFBLAQIUABQAAAAIAIdO4kCJ&#10;zFQq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44F4BBFA">
      <w:pPr>
        <w:ind w:right="1025"/>
        <w:jc w:val="center"/>
        <w:rPr>
          <w:rFonts w:eastAsia="黑体"/>
          <w:b/>
          <w:spacing w:val="40"/>
          <w:w w:val="66"/>
          <w:sz w:val="60"/>
          <w:szCs w:val="60"/>
        </w:rPr>
      </w:pPr>
    </w:p>
    <w:p w14:paraId="2BB54392">
      <w:pPr>
        <w:jc w:val="center"/>
        <w:rPr>
          <w:rFonts w:eastAsia="黑体"/>
          <w:b/>
          <w:spacing w:val="40"/>
          <w:w w:val="66"/>
          <w:sz w:val="15"/>
          <w:szCs w:val="15"/>
        </w:rPr>
      </w:pPr>
      <w:r>
        <w:rPr>
          <w:rFonts w:eastAsia="黑体"/>
          <w:b/>
          <w:spacing w:val="40"/>
          <w:w w:val="66"/>
          <w:sz w:val="56"/>
          <w:szCs w:val="56"/>
        </w:rPr>
        <w:t xml:space="preserve">            </w:t>
      </w:r>
    </w:p>
    <w:p w14:paraId="4F1BA99C">
      <w:pPr>
        <w:jc w:val="center"/>
        <w:rPr>
          <w:rFonts w:eastAsia="黑体"/>
          <w:spacing w:val="40"/>
          <w:w w:val="66"/>
          <w:sz w:val="32"/>
          <w:szCs w:val="32"/>
        </w:rPr>
      </w:pPr>
      <w:r>
        <w:rPr>
          <w:rFonts w:eastAsia="黑体"/>
          <w:spacing w:val="40"/>
          <w:w w:val="66"/>
          <w:sz w:val="32"/>
          <w:szCs w:val="32"/>
        </w:rPr>
        <w:t>（项目编号：TGPC-2025-D-1211）</w:t>
      </w:r>
    </w:p>
    <w:p w14:paraId="64EC54D6">
      <w:pPr>
        <w:rPr>
          <w:sz w:val="40"/>
        </w:rPr>
      </w:pPr>
    </w:p>
    <w:p w14:paraId="77533202">
      <w:pPr>
        <w:rPr>
          <w:sz w:val="36"/>
        </w:rPr>
      </w:pPr>
    </w:p>
    <w:p w14:paraId="2E43D5D8">
      <w:pPr>
        <w:rPr>
          <w:sz w:val="36"/>
        </w:rPr>
      </w:pPr>
    </w:p>
    <w:p w14:paraId="2208DB56">
      <w:pPr>
        <w:rPr>
          <w:sz w:val="36"/>
        </w:rPr>
      </w:pPr>
    </w:p>
    <w:p w14:paraId="7836AB28">
      <w:pPr>
        <w:rPr>
          <w:sz w:val="36"/>
        </w:rPr>
      </w:pPr>
    </w:p>
    <w:p w14:paraId="2BF7946C">
      <w:pPr>
        <w:rPr>
          <w:sz w:val="36"/>
        </w:rPr>
      </w:pPr>
    </w:p>
    <w:p w14:paraId="7C09C843">
      <w:pPr>
        <w:rPr>
          <w:sz w:val="36"/>
        </w:rPr>
      </w:pPr>
    </w:p>
    <w:p w14:paraId="3F6D424B">
      <w:pPr>
        <w:rPr>
          <w:sz w:val="36"/>
        </w:rPr>
      </w:pPr>
    </w:p>
    <w:p w14:paraId="01BFA5FE">
      <w:pPr>
        <w:rPr>
          <w:sz w:val="36"/>
        </w:rPr>
      </w:pPr>
    </w:p>
    <w:p w14:paraId="5B688BE2">
      <w:pPr>
        <w:rPr>
          <w:sz w:val="36"/>
        </w:rPr>
      </w:pPr>
    </w:p>
    <w:p w14:paraId="156C6B35">
      <w:pPr>
        <w:ind w:firstLine="2897" w:firstLineChars="1493"/>
        <w:rPr>
          <w:rFonts w:eastAsia="黑体"/>
          <w:spacing w:val="20"/>
          <w:w w:val="66"/>
          <w:sz w:val="44"/>
          <w:szCs w:val="44"/>
        </w:rPr>
      </w:pPr>
      <w:bookmarkStart w:id="28"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8"/>
      <w:r>
        <w:rPr>
          <w:rFonts w:eastAsia="黑体"/>
          <w:spacing w:val="20"/>
          <w:w w:val="66"/>
          <w:sz w:val="44"/>
          <w:szCs w:val="44"/>
        </w:rPr>
        <w:t>天津市政府采购中心</w:t>
      </w:r>
    </w:p>
    <w:p w14:paraId="5796161A">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 xml:space="preserve">5.11 </w:t>
      </w:r>
    </w:p>
    <w:p w14:paraId="669ECDA9">
      <w:pPr>
        <w:tabs>
          <w:tab w:val="left" w:pos="3281"/>
          <w:tab w:val="center" w:pos="4711"/>
        </w:tabs>
        <w:jc w:val="center"/>
        <w:rPr>
          <w:rFonts w:eastAsia="仿宋_GB2312"/>
          <w:b/>
          <w:bCs/>
          <w:kern w:val="0"/>
          <w:sz w:val="44"/>
          <w:szCs w:val="44"/>
        </w:rPr>
      </w:pPr>
    </w:p>
    <w:p w14:paraId="64192E8A">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675DDEBE">
      <w:pPr>
        <w:tabs>
          <w:tab w:val="left" w:pos="3281"/>
          <w:tab w:val="center" w:pos="4711"/>
        </w:tabs>
        <w:jc w:val="center"/>
        <w:rPr>
          <w:b/>
          <w:bCs/>
          <w:spacing w:val="20"/>
          <w:w w:val="66"/>
          <w:sz w:val="36"/>
          <w:szCs w:val="32"/>
        </w:rPr>
      </w:pPr>
      <w:r>
        <w:rPr>
          <w:b/>
          <w:bCs/>
          <w:spacing w:val="20"/>
          <w:w w:val="66"/>
          <w:sz w:val="36"/>
          <w:szCs w:val="32"/>
        </w:rPr>
        <w:t>目  录</w:t>
      </w:r>
    </w:p>
    <w:p w14:paraId="11103DC7">
      <w:pPr>
        <w:tabs>
          <w:tab w:val="left" w:pos="3281"/>
          <w:tab w:val="center" w:pos="4711"/>
        </w:tabs>
        <w:spacing w:line="360" w:lineRule="auto"/>
        <w:jc w:val="center"/>
        <w:rPr>
          <w:rFonts w:eastAsia="仿宋_GB2312"/>
          <w:b/>
          <w:bCs/>
          <w:spacing w:val="20"/>
          <w:w w:val="66"/>
          <w:sz w:val="28"/>
          <w:szCs w:val="28"/>
        </w:rPr>
      </w:pPr>
    </w:p>
    <w:p w14:paraId="35B1A2EF">
      <w:pPr>
        <w:pStyle w:val="10"/>
        <w:rPr>
          <w:sz w:val="28"/>
          <w:szCs w:val="28"/>
        </w:rPr>
      </w:pPr>
      <w:r>
        <w:rPr>
          <w:rFonts w:hint="eastAsia"/>
          <w:sz w:val="28"/>
          <w:szCs w:val="28"/>
        </w:rPr>
        <w:t>第一部分  磋商邀请函</w:t>
      </w:r>
    </w:p>
    <w:p w14:paraId="4D8B132A"/>
    <w:p w14:paraId="56AA94DE">
      <w:pPr>
        <w:pStyle w:val="10"/>
        <w:rPr>
          <w:sz w:val="28"/>
          <w:szCs w:val="28"/>
        </w:rPr>
      </w:pPr>
      <w:r>
        <w:rPr>
          <w:rFonts w:hint="eastAsia"/>
          <w:sz w:val="28"/>
          <w:szCs w:val="28"/>
        </w:rPr>
        <w:t>第二部分  磋商项目要求</w:t>
      </w:r>
    </w:p>
    <w:p w14:paraId="571BCD94"/>
    <w:p w14:paraId="6E8A72D0">
      <w:pPr>
        <w:pStyle w:val="10"/>
        <w:rPr>
          <w:sz w:val="28"/>
          <w:szCs w:val="28"/>
        </w:rPr>
      </w:pPr>
      <w:r>
        <w:rPr>
          <w:rFonts w:hint="eastAsia"/>
          <w:sz w:val="28"/>
          <w:szCs w:val="28"/>
        </w:rPr>
        <w:t>第三部分  供应商须知</w:t>
      </w:r>
    </w:p>
    <w:p w14:paraId="6A246F8D"/>
    <w:p w14:paraId="755954E1">
      <w:pPr>
        <w:pStyle w:val="10"/>
        <w:rPr>
          <w:sz w:val="28"/>
          <w:szCs w:val="28"/>
        </w:rPr>
      </w:pPr>
      <w:r>
        <w:rPr>
          <w:rFonts w:hint="eastAsia"/>
          <w:sz w:val="28"/>
          <w:szCs w:val="28"/>
        </w:rPr>
        <w:t>第四部分  合同草案</w:t>
      </w:r>
    </w:p>
    <w:p w14:paraId="473AD380"/>
    <w:p w14:paraId="219524A0">
      <w:pPr>
        <w:pStyle w:val="10"/>
        <w:rPr>
          <w:sz w:val="28"/>
          <w:szCs w:val="28"/>
        </w:rPr>
      </w:pPr>
      <w:r>
        <w:rPr>
          <w:rFonts w:hint="eastAsia"/>
          <w:sz w:val="28"/>
          <w:szCs w:val="28"/>
        </w:rPr>
        <w:t>第五部分  响应文件格式</w:t>
      </w:r>
    </w:p>
    <w:p w14:paraId="09FF809A">
      <w:pPr>
        <w:tabs>
          <w:tab w:val="left" w:pos="3281"/>
          <w:tab w:val="center" w:pos="4711"/>
        </w:tabs>
        <w:spacing w:line="360" w:lineRule="auto"/>
        <w:jc w:val="center"/>
        <w:rPr>
          <w:rFonts w:eastAsia="仿宋_GB2312"/>
          <w:b/>
          <w:bCs/>
          <w:spacing w:val="20"/>
          <w:w w:val="66"/>
          <w:sz w:val="28"/>
          <w:szCs w:val="28"/>
        </w:rPr>
      </w:pPr>
    </w:p>
    <w:p w14:paraId="699C99F8">
      <w:pPr>
        <w:tabs>
          <w:tab w:val="left" w:pos="3281"/>
          <w:tab w:val="center" w:pos="4711"/>
        </w:tabs>
        <w:jc w:val="center"/>
        <w:rPr>
          <w:rFonts w:eastAsia="仿宋_GB2312"/>
          <w:b/>
          <w:bCs/>
          <w:spacing w:val="20"/>
          <w:w w:val="66"/>
          <w:sz w:val="44"/>
          <w:szCs w:val="44"/>
        </w:rPr>
      </w:pPr>
    </w:p>
    <w:p w14:paraId="23FCF48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9450A6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52A8204">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天津中医药大学</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天津中医药大学互联网出口带宽项目</w:t>
      </w:r>
      <w:r>
        <w:rPr>
          <w:rFonts w:ascii="Times New Roman" w:hAnsi="Times New Roman" w:eastAsia="宋体" w:cs="Times New Roman"/>
          <w:color w:val="auto"/>
          <w:kern w:val="2"/>
        </w:rPr>
        <w:t>实施政府采购。现欢迎合格的供应商参加磋商。</w:t>
      </w:r>
    </w:p>
    <w:p w14:paraId="567B5A7C">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5CD7B8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5645E05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天津中医药大学互联网出口带宽项目</w:t>
      </w:r>
    </w:p>
    <w:p w14:paraId="63947F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（二）项目编号：TGPC-2025-D-1211</w:t>
      </w:r>
    </w:p>
    <w:p w14:paraId="666BAFC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90BB3D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rPr>
        <w:t xml:space="preserve">第一包： </w:t>
      </w:r>
      <w:r>
        <w:rPr>
          <w:rFonts w:hint="eastAsia" w:ascii="Times New Roman" w:hAnsi="Times New Roman" w:eastAsia="宋体" w:cs="Times New Roman"/>
          <w:color w:val="auto"/>
          <w:kern w:val="2"/>
        </w:rPr>
        <w:t>互联网出口带宽1</w:t>
      </w:r>
      <w:r>
        <w:rPr>
          <w:rFonts w:hint="eastAsia" w:ascii="Times New Roman" w:hAnsi="Times New Roman" w:eastAsia="宋体" w:cs="Times New Roman"/>
          <w:color w:val="auto"/>
        </w:rPr>
        <w:t>，</w:t>
      </w:r>
      <w:r>
        <w:rPr>
          <w:rFonts w:hint="eastAsia" w:ascii="Times New Roman" w:hAnsi="Times New Roman" w:eastAsia="宋体" w:cs="Times New Roman"/>
          <w:color w:val="auto"/>
          <w:kern w:val="2"/>
        </w:rPr>
        <w:t>合同签订之日起 7 日内完成线路安装、调试并开通服务，开通服务之日起1年的服务期。</w:t>
      </w:r>
    </w:p>
    <w:p w14:paraId="6F6918B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 xml:space="preserve">包： </w:t>
      </w:r>
      <w:r>
        <w:rPr>
          <w:rFonts w:hint="eastAsia" w:ascii="Times New Roman" w:hAnsi="Times New Roman" w:eastAsia="宋体" w:cs="Times New Roman"/>
          <w:color w:val="auto"/>
          <w:kern w:val="2"/>
        </w:rPr>
        <w:t>互联网出口带宽2</w:t>
      </w:r>
      <w:r>
        <w:rPr>
          <w:rFonts w:hint="eastAsia" w:ascii="Times New Roman" w:hAnsi="Times New Roman" w:eastAsia="宋体" w:cs="Times New Roman"/>
          <w:color w:val="auto"/>
        </w:rPr>
        <w:t>，</w:t>
      </w:r>
      <w:r>
        <w:rPr>
          <w:rFonts w:hint="eastAsia" w:ascii="Times New Roman" w:hAnsi="Times New Roman" w:eastAsia="宋体" w:cs="Times New Roman"/>
          <w:color w:val="auto"/>
          <w:kern w:val="2"/>
        </w:rPr>
        <w:t>合同签订之日起 7 日内完成线路安装、调试并开通服务，开通服务之日起1年的服务期。</w:t>
      </w:r>
    </w:p>
    <w:p w14:paraId="769BBFE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rPr>
        <w:t>第</w:t>
      </w:r>
      <w:r>
        <w:rPr>
          <w:rFonts w:hint="eastAsia" w:ascii="Times New Roman" w:hAnsi="Times New Roman" w:eastAsia="宋体" w:cs="Times New Roman"/>
          <w:color w:val="auto"/>
        </w:rPr>
        <w:t>三</w:t>
      </w:r>
      <w:r>
        <w:rPr>
          <w:rFonts w:ascii="Times New Roman" w:hAnsi="Times New Roman" w:eastAsia="宋体" w:cs="Times New Roman"/>
          <w:color w:val="auto"/>
        </w:rPr>
        <w:t xml:space="preserve">包： </w:t>
      </w:r>
      <w:r>
        <w:rPr>
          <w:rFonts w:hint="eastAsia" w:ascii="Times New Roman" w:hAnsi="Times New Roman" w:eastAsia="宋体" w:cs="Times New Roman"/>
          <w:color w:val="auto"/>
          <w:kern w:val="2"/>
        </w:rPr>
        <w:t>互联网出口带宽3</w:t>
      </w:r>
      <w:r>
        <w:rPr>
          <w:rFonts w:hint="eastAsia" w:ascii="Times New Roman" w:hAnsi="Times New Roman" w:eastAsia="宋体" w:cs="Times New Roman"/>
          <w:color w:val="auto"/>
        </w:rPr>
        <w:t>，</w:t>
      </w:r>
      <w:r>
        <w:rPr>
          <w:rFonts w:hint="eastAsia" w:ascii="Times New Roman" w:hAnsi="Times New Roman" w:eastAsia="宋体" w:cs="Times New Roman"/>
          <w:color w:val="auto"/>
          <w:kern w:val="2"/>
        </w:rPr>
        <w:t>合同签订之日起 7 日内完成线路安装、调试并开通服务，开通服务之日起1年的服务期。</w:t>
      </w:r>
    </w:p>
    <w:p w14:paraId="4CC668A1">
      <w:pPr>
        <w:pStyle w:val="29"/>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三、项目预算</w:t>
      </w:r>
    </w:p>
    <w:p w14:paraId="3F38EC87">
      <w:pPr>
        <w:pStyle w:val="29"/>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rPr>
        <w:t xml:space="preserve">  第一包：21</w:t>
      </w:r>
      <w:r>
        <w:rPr>
          <w:rFonts w:ascii="Times New Roman" w:hAnsi="Times New Roman" w:eastAsia="宋体" w:cs="Times New Roman"/>
          <w:color w:val="auto"/>
          <w:kern w:val="2"/>
        </w:rPr>
        <w:t>0000</w:t>
      </w:r>
      <w:r>
        <w:rPr>
          <w:rFonts w:hint="eastAsia" w:ascii="Times New Roman" w:hAnsi="Times New Roman" w:eastAsia="宋体" w:cs="Times New Roman"/>
          <w:color w:val="auto"/>
          <w:kern w:val="2"/>
          <w:lang w:val="zh-CN"/>
        </w:rPr>
        <w:t>元。</w:t>
      </w:r>
    </w:p>
    <w:p w14:paraId="71DBEE3E">
      <w:pPr>
        <w:pStyle w:val="29"/>
        <w:spacing w:line="360" w:lineRule="auto"/>
        <w:ind w:firstLine="720" w:firstLineChars="3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rPr>
        <w:t>第二包：21</w:t>
      </w:r>
      <w:r>
        <w:rPr>
          <w:rFonts w:ascii="Times New Roman" w:hAnsi="Times New Roman" w:eastAsia="宋体" w:cs="Times New Roman"/>
          <w:color w:val="auto"/>
          <w:kern w:val="2"/>
        </w:rPr>
        <w:t>0000</w:t>
      </w:r>
      <w:r>
        <w:rPr>
          <w:rFonts w:hint="eastAsia" w:ascii="Times New Roman" w:hAnsi="Times New Roman" w:eastAsia="宋体" w:cs="Times New Roman"/>
          <w:color w:val="auto"/>
          <w:kern w:val="2"/>
          <w:lang w:val="zh-CN"/>
        </w:rPr>
        <w:t>元。</w:t>
      </w:r>
    </w:p>
    <w:p w14:paraId="780991ED">
      <w:pPr>
        <w:pStyle w:val="29"/>
        <w:spacing w:line="360" w:lineRule="auto"/>
        <w:ind w:firstLine="720" w:firstLineChars="3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rPr>
        <w:t>第三包：21</w:t>
      </w:r>
      <w:r>
        <w:rPr>
          <w:rFonts w:ascii="Times New Roman" w:hAnsi="Times New Roman" w:eastAsia="宋体" w:cs="Times New Roman"/>
          <w:color w:val="auto"/>
          <w:kern w:val="2"/>
        </w:rPr>
        <w:t>0000</w:t>
      </w:r>
      <w:r>
        <w:rPr>
          <w:rFonts w:hint="eastAsia" w:ascii="Times New Roman" w:hAnsi="Times New Roman" w:eastAsia="宋体" w:cs="Times New Roman"/>
          <w:color w:val="auto"/>
          <w:kern w:val="2"/>
          <w:lang w:val="zh-CN"/>
        </w:rPr>
        <w:t>元。</w:t>
      </w:r>
    </w:p>
    <w:p w14:paraId="567F1280">
      <w:pPr>
        <w:pStyle w:val="29"/>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四、供应商资格要求（实质性要求）</w:t>
      </w:r>
    </w:p>
    <w:p w14:paraId="0E058BD0">
      <w:pPr>
        <w:pStyle w:val="29"/>
        <w:spacing w:line="360" w:lineRule="auto"/>
        <w:ind w:firstLine="480" w:firstLineChars="200"/>
        <w:rPr>
          <w:rFonts w:ascii="Times New Roman" w:hAnsi="Times New Roman" w:eastAsia="宋体" w:cs="Times New Roman"/>
          <w:color w:val="auto"/>
        </w:rPr>
      </w:pPr>
      <w:bookmarkStart w:id="3" w:name="OLE_LINK3"/>
      <w:bookmarkStart w:id="4" w:name="OLE_LINK4"/>
      <w:bookmarkStart w:id="5" w:name="OLE_LINK1"/>
      <w:bookmarkStart w:id="6" w:name="OLE_LINK2"/>
      <w:r>
        <w:rPr>
          <w:rFonts w:hint="eastAsia" w:ascii="Times New Roman" w:hAnsi="Times New Roman" w:eastAsia="宋体" w:cs="Times New Roman"/>
          <w:color w:val="auto"/>
        </w:rPr>
        <w:t>（一）投标人须具备《中华人民共和国增值电信业务经营许可证》（业务种类至少包含互联网接入服务业务），提供上述证书扫描件（若证书有附页需同时提供附页扫描件）。</w:t>
      </w:r>
    </w:p>
    <w:p w14:paraId="576546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8D7344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4B1AF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EED9F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bookmarkEnd w:id="3"/>
      <w:bookmarkEnd w:id="4"/>
      <w:bookmarkEnd w:id="5"/>
      <w:bookmarkEnd w:id="6"/>
    </w:p>
    <w:p w14:paraId="1807B3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ECAB0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本项目对小微企业报价给予20%的扣除。</w:t>
      </w:r>
      <w:r>
        <w:rPr>
          <w:rFonts w:ascii="Times New Roman" w:hAnsi="Times New Roman" w:eastAsia="宋体" w:cs="Times New Roman"/>
          <w:color w:val="auto"/>
        </w:rPr>
        <w:t>。</w:t>
      </w:r>
    </w:p>
    <w:p w14:paraId="6EEFD9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E05C8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99EB9D4">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2CD8A35">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20952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94507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F392C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21</w:t>
      </w:r>
      <w:r>
        <w:rPr>
          <w:rFonts w:ascii="Times New Roman" w:hAnsi="Times New Roman" w:eastAsia="宋体"/>
          <w:color w:val="auto"/>
        </w:rPr>
        <w:t>日至2025年</w:t>
      </w:r>
      <w:r>
        <w:rPr>
          <w:rFonts w:hint="eastAsia" w:ascii="Times New Roman" w:hAnsi="Times New Roman" w:eastAsia="宋体"/>
          <w:color w:val="auto"/>
        </w:rPr>
        <w:t>11</w:t>
      </w:r>
      <w:r>
        <w:rPr>
          <w:rFonts w:ascii="Times New Roman" w:hAnsi="Times New Roman" w:eastAsia="宋体"/>
          <w:color w:val="auto"/>
        </w:rPr>
        <w:t>月</w:t>
      </w:r>
      <w:r>
        <w:rPr>
          <w:rFonts w:hint="eastAsia" w:ascii="Times New Roman" w:hAnsi="Times New Roman" w:eastAsia="宋体"/>
          <w:color w:val="auto"/>
        </w:rPr>
        <w:t>28</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1BE636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61A72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3D0F1E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98B81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5E024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BB8FB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27CC7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9806B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5811C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21999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2EC013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11月21日9:00至2025年12月8日13:00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8A31A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EFB74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BF837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12月8日13:00。提交电子响应文件截止时间前提交网上应答并分别上传加盖电子签章的第一、第二阶段电子响应文件（以通过天津公共资源电子签章客户端正确读取签章信息为准）方为有效响应。</w:t>
      </w:r>
    </w:p>
    <w:p w14:paraId="3B3526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903A5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942D3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（一）第一阶段解密时间：2025年12月8日13:00至14:00完成第一阶段解密的方为有效响应。</w:t>
      </w:r>
    </w:p>
    <w:p w14:paraId="14C4B9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D7125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A2E34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B0D20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十、采购代理机构项目名称、地址、联系人及联系方式</w:t>
      </w:r>
    </w:p>
    <w:p w14:paraId="457AED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8B6D7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D1143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（三）联系人：梁晨、付耀</w:t>
      </w:r>
    </w:p>
    <w:p w14:paraId="4360D4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A6DCB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E7E42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4D4B8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6F73B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86932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2B9761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4644F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5FBCC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天津中医药大学</w:t>
      </w:r>
      <w:r>
        <w:rPr>
          <w:rFonts w:ascii="Times New Roman" w:hAnsi="Times New Roman" w:eastAsia="宋体" w:cs="Times New Roman"/>
          <w:color w:val="auto"/>
        </w:rPr>
        <w:t xml:space="preserve"> </w:t>
      </w:r>
    </w:p>
    <w:p w14:paraId="0CD7AA8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天津市静海区鄱阳湖路10号</w:t>
      </w:r>
    </w:p>
    <w:p w14:paraId="24F672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阎冰</w:t>
      </w:r>
      <w:r>
        <w:rPr>
          <w:rFonts w:ascii="Times New Roman" w:hAnsi="Times New Roman" w:eastAsia="宋体" w:cs="Times New Roman"/>
          <w:color w:val="auto"/>
        </w:rPr>
        <w:t xml:space="preserve"> </w:t>
      </w:r>
    </w:p>
    <w:p w14:paraId="7890CD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（四）采购人联系电话：022-59596158 </w:t>
      </w:r>
    </w:p>
    <w:p w14:paraId="2A69CE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AC4C8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C14A4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CA8BDB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联系部门：天津中医药大学</w:t>
      </w:r>
    </w:p>
    <w:p w14:paraId="6D4AB8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联系地址：天津市静海区鄱阳湖路10号</w:t>
      </w:r>
    </w:p>
    <w:p w14:paraId="46F11E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人：阎冰</w:t>
      </w:r>
    </w:p>
    <w:p w14:paraId="1FA824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022-59596158</w:t>
      </w:r>
    </w:p>
    <w:p w14:paraId="4F34CE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74164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EA8A4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53C6CB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BF1A5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21DAB8D">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76E7A74F">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21</w:t>
      </w:r>
      <w:r>
        <w:rPr>
          <w:rFonts w:ascii="Times New Roman" w:hAnsi="Times New Roman" w:eastAsia="宋体" w:cs="Times New Roman"/>
          <w:color w:val="auto"/>
          <w:kern w:val="2"/>
        </w:rPr>
        <w:t>日</w:t>
      </w:r>
    </w:p>
    <w:p w14:paraId="5CF10732">
      <w:pPr>
        <w:widowControl/>
        <w:jc w:val="left"/>
        <w:rPr>
          <w:sz w:val="24"/>
          <w:szCs w:val="24"/>
        </w:rPr>
      </w:pPr>
      <w:r>
        <w:br w:type="page"/>
      </w:r>
    </w:p>
    <w:p w14:paraId="4A13443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2054F28">
      <w:pPr>
        <w:spacing w:line="360" w:lineRule="auto"/>
        <w:jc w:val="center"/>
        <w:rPr>
          <w:rFonts w:eastAsia="方正小标宋简体"/>
          <w:bCs/>
          <w:kern w:val="0"/>
          <w:sz w:val="24"/>
          <w:szCs w:val="24"/>
        </w:rPr>
      </w:pPr>
    </w:p>
    <w:p w14:paraId="38C4BE9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40B389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7F463A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D24F62F">
      <w:pPr>
        <w:spacing w:line="360" w:lineRule="auto"/>
        <w:jc w:val="center"/>
        <w:rPr>
          <w:rFonts w:eastAsia="方正小标宋简体"/>
          <w:spacing w:val="-10"/>
          <w:sz w:val="24"/>
          <w:szCs w:val="24"/>
        </w:rPr>
      </w:pPr>
    </w:p>
    <w:p w14:paraId="3455630A">
      <w:pPr>
        <w:spacing w:line="360" w:lineRule="auto"/>
        <w:jc w:val="center"/>
        <w:rPr>
          <w:rFonts w:eastAsia="方正小标宋简体"/>
          <w:spacing w:val="-10"/>
          <w:sz w:val="24"/>
          <w:szCs w:val="24"/>
        </w:rPr>
      </w:pPr>
    </w:p>
    <w:p w14:paraId="790A6D4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B05F05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91DDFA9">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4043786">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505703C">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7D3E64C8">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B4DA38C">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7F4BD3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18EF579">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6F04359">
      <w:pPr>
        <w:spacing w:line="360" w:lineRule="exact"/>
        <w:ind w:firstLine="480" w:firstLineChars="200"/>
        <w:rPr>
          <w:rFonts w:eastAsiaTheme="minorEastAsia"/>
          <w:sz w:val="24"/>
          <w:szCs w:val="24"/>
        </w:rPr>
      </w:pPr>
      <w:r>
        <w:rPr>
          <w:rFonts w:hint="eastAsia" w:eastAsiaTheme="minorEastAsia"/>
          <w:sz w:val="24"/>
          <w:szCs w:val="24"/>
        </w:rPr>
        <w:t>【注意事项】</w:t>
      </w:r>
    </w:p>
    <w:p w14:paraId="7A6C45E8">
      <w:pPr>
        <w:spacing w:line="360" w:lineRule="exact"/>
        <w:ind w:firstLine="480"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812649B">
      <w:pPr>
        <w:spacing w:line="360" w:lineRule="exact"/>
        <w:ind w:firstLine="480"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1BEA8D94">
      <w:pPr>
        <w:spacing w:line="360" w:lineRule="exact"/>
        <w:ind w:firstLine="480"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0991185">
      <w:pPr>
        <w:spacing w:line="360" w:lineRule="exact"/>
        <w:ind w:firstLine="480" w:firstLineChars="200"/>
        <w:rPr>
          <w:rFonts w:eastAsiaTheme="minorEastAsia"/>
          <w:sz w:val="24"/>
          <w:szCs w:val="24"/>
        </w:rPr>
      </w:pPr>
      <w:r>
        <w:rPr>
          <w:rFonts w:hint="eastAsia" w:eastAsiaTheme="minorEastAsia"/>
          <w:sz w:val="24"/>
          <w:szCs w:val="24"/>
        </w:rPr>
        <w:t>【政策目录】</w:t>
      </w:r>
    </w:p>
    <w:p w14:paraId="3630948E">
      <w:pPr>
        <w:spacing w:line="360" w:lineRule="exact"/>
        <w:ind w:firstLine="480"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32A5DD9E">
      <w:pPr>
        <w:spacing w:line="360" w:lineRule="exact"/>
        <w:ind w:firstLine="480"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7304B73C">
      <w:pPr>
        <w:spacing w:line="360" w:lineRule="exact"/>
        <w:ind w:firstLine="480"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4F3EA5B9">
      <w:pPr>
        <w:spacing w:line="360" w:lineRule="exact"/>
        <w:ind w:firstLine="480"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6DD84CAF">
      <w:pPr>
        <w:spacing w:line="360" w:lineRule="exact"/>
        <w:ind w:firstLine="480"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78B130C0">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28DD64E">
      <w:pPr>
        <w:adjustRightInd w:val="0"/>
        <w:snapToGrid w:val="0"/>
        <w:spacing w:line="400" w:lineRule="exact"/>
        <w:jc w:val="center"/>
        <w:rPr>
          <w:b/>
          <w:sz w:val="24"/>
          <w:szCs w:val="24"/>
        </w:rPr>
      </w:pPr>
      <w:r>
        <w:rPr>
          <w:b/>
          <w:sz w:val="24"/>
          <w:szCs w:val="24"/>
        </w:rPr>
        <w:t>诚信参与政府采购活动提示函</w:t>
      </w:r>
    </w:p>
    <w:p w14:paraId="58AADCAD">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9EF0D2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F3FE4B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56010C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2E3131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6C4AA9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AB10D2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3F5DE9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EA99C6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4B2250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095437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0A88B98">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FD0110D">
      <w:pPr>
        <w:spacing w:line="360" w:lineRule="exact"/>
        <w:ind w:firstLine="448" w:firstLineChars="200"/>
        <w:rPr>
          <w:rFonts w:eastAsiaTheme="minorEastAsia"/>
          <w:spacing w:val="-8"/>
          <w:sz w:val="24"/>
        </w:rPr>
      </w:pPr>
    </w:p>
    <w:p w14:paraId="7B14DAF4">
      <w:pPr>
        <w:spacing w:line="360" w:lineRule="exact"/>
        <w:ind w:firstLine="609" w:firstLineChars="200"/>
        <w:rPr>
          <w:b/>
          <w:bCs/>
          <w:spacing w:val="-8"/>
          <w:kern w:val="28"/>
          <w:sz w:val="32"/>
          <w:szCs w:val="32"/>
        </w:rPr>
      </w:pPr>
    </w:p>
    <w:p w14:paraId="3DF0CBB2">
      <w:pPr>
        <w:pStyle w:val="11"/>
        <w:rPr>
          <w:rFonts w:ascii="Times New Roman" w:hAnsi="Times New Roman"/>
        </w:rPr>
      </w:pPr>
      <w:r>
        <w:rPr>
          <w:rFonts w:ascii="Times New Roman" w:hAnsi="Times New Roman"/>
        </w:rPr>
        <w:t>第二部分  磋商项目要求</w:t>
      </w:r>
      <w:bookmarkEnd w:id="2"/>
    </w:p>
    <w:p w14:paraId="3B9AEA8E">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163276CE">
      <w:pPr>
        <w:autoSpaceDE w:val="0"/>
        <w:autoSpaceDN w:val="0"/>
        <w:adjustRightInd w:val="0"/>
        <w:spacing w:line="360" w:lineRule="auto"/>
        <w:ind w:firstLine="480" w:firstLineChars="200"/>
        <w:rPr>
          <w:sz w:val="24"/>
        </w:rPr>
      </w:pPr>
      <w:r>
        <w:rPr>
          <w:sz w:val="24"/>
        </w:rPr>
        <w:t>（一）具体需求详见本部分项目需求书。</w:t>
      </w:r>
    </w:p>
    <w:p w14:paraId="23B018B8">
      <w:pPr>
        <w:autoSpaceDE w:val="0"/>
        <w:autoSpaceDN w:val="0"/>
        <w:adjustRightInd w:val="0"/>
        <w:spacing w:line="360" w:lineRule="auto"/>
        <w:ind w:firstLine="480" w:firstLineChars="200"/>
        <w:rPr>
          <w:sz w:val="24"/>
        </w:rPr>
      </w:pPr>
      <w:r>
        <w:rPr>
          <w:kern w:val="0"/>
          <w:sz w:val="24"/>
          <w:szCs w:val="21"/>
        </w:rPr>
        <w:t>（二）</w:t>
      </w:r>
      <w:r>
        <w:rPr>
          <w:sz w:val="24"/>
        </w:rPr>
        <w:t>投标人须承诺所提供的服务、人员及设备符合相关国家强制性规定。</w:t>
      </w:r>
    </w:p>
    <w:p w14:paraId="2809407A">
      <w:pPr>
        <w:autoSpaceDE w:val="0"/>
        <w:autoSpaceDN w:val="0"/>
        <w:adjustRightInd w:val="0"/>
        <w:spacing w:line="360" w:lineRule="auto"/>
        <w:ind w:firstLine="480" w:firstLineChars="200"/>
        <w:rPr>
          <w:sz w:val="24"/>
        </w:rPr>
      </w:pPr>
      <w:r>
        <w:rPr>
          <w:sz w:val="24"/>
        </w:rPr>
        <w:t>（三）本项目不接受赠品或者与采购无关的其他商品、服务，投标人亦不得以采购人要求实施前述馈赠、回扣等行为。</w:t>
      </w:r>
    </w:p>
    <w:p w14:paraId="00DD6ECC">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w:t>
      </w:r>
      <w:r>
        <w:rPr>
          <w:sz w:val="24"/>
          <w:szCs w:val="24"/>
        </w:rPr>
        <w:t>、</w:t>
      </w:r>
      <w:r>
        <w:rPr>
          <w:rFonts w:hint="eastAsia"/>
          <w:sz w:val="24"/>
          <w:szCs w:val="24"/>
        </w:rPr>
        <w:t>商务要求</w:t>
      </w:r>
    </w:p>
    <w:p w14:paraId="0B3EE6B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6C05A3FF">
      <w:pPr>
        <w:spacing w:line="360" w:lineRule="auto"/>
        <w:ind w:firstLine="480" w:firstLineChars="200"/>
        <w:rPr>
          <w:sz w:val="24"/>
        </w:rPr>
      </w:pPr>
      <w:r>
        <w:rPr>
          <w:sz w:val="24"/>
        </w:rPr>
        <w:t>1. 投标报价以人民币填列。</w:t>
      </w:r>
    </w:p>
    <w:p w14:paraId="33C2752B">
      <w:pPr>
        <w:spacing w:line="360" w:lineRule="auto"/>
        <w:ind w:firstLine="480" w:firstLineChars="200"/>
        <w:rPr>
          <w:sz w:val="24"/>
        </w:rPr>
      </w:pPr>
      <w:r>
        <w:rPr>
          <w:sz w:val="24"/>
        </w:rPr>
        <w:t>2. 投标人的报价应包括：人员费用、</w:t>
      </w:r>
      <w:r>
        <w:rPr>
          <w:rFonts w:hint="eastAsia"/>
          <w:sz w:val="24"/>
        </w:rPr>
        <w:t>维保费、维修费、备品备件费、</w:t>
      </w:r>
      <w:r>
        <w:rPr>
          <w:sz w:val="24"/>
        </w:rPr>
        <w:t>管理费及税金等为完成竞争性磋商文件规定全部任务所需的一切应有费用。</w:t>
      </w:r>
    </w:p>
    <w:p w14:paraId="468C12EA">
      <w:pPr>
        <w:spacing w:line="360" w:lineRule="auto"/>
        <w:ind w:firstLine="480" w:firstLineChars="200"/>
        <w:rPr>
          <w:sz w:val="24"/>
        </w:rPr>
      </w:pPr>
      <w:r>
        <w:rPr>
          <w:sz w:val="24"/>
        </w:rPr>
        <w:t>3. 验收相关费用由投标人负责。</w:t>
      </w:r>
    </w:p>
    <w:p w14:paraId="371429E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（二）服务要求：</w:t>
      </w:r>
    </w:p>
    <w:p w14:paraId="62E641C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1. 投标人提供详细的服务方案。</w:t>
      </w:r>
    </w:p>
    <w:p w14:paraId="18957E11">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2. 投标人必须在天津中医药大学校区附近有自主的光纤接入条件及专门的运行维护部门，提供7×24小时的维护和服务，因故障等意外造成的网络影响，需在30分钟内响应，4小时之内恢复。</w:t>
      </w:r>
    </w:p>
    <w:p w14:paraId="37ED489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）时间、地点要求：</w:t>
      </w:r>
    </w:p>
    <w:p w14:paraId="68CB03A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时间要求：</w:t>
      </w:r>
      <w:r>
        <w:rPr>
          <w:rFonts w:hint="eastAsia" w:ascii="Times New Roman" w:hAnsi="Times New Roman" w:eastAsia="宋体" w:cs="Times New Roman"/>
          <w:color w:val="auto"/>
          <w:kern w:val="2"/>
        </w:rPr>
        <w:t>合同签订之日起 7 日内完成线路安装、调试并开通服务，合同规定的服务起始之日起1年的服务期</w:t>
      </w:r>
      <w:r>
        <w:rPr>
          <w:rFonts w:ascii="Times New Roman" w:hAnsi="Times New Roman" w:eastAsia="宋体" w:cs="Times New Roman"/>
          <w:color w:val="auto"/>
          <w:kern w:val="2"/>
        </w:rPr>
        <w:t>（特殊情况以合同为准）。</w:t>
      </w:r>
    </w:p>
    <w:p w14:paraId="52397BB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详见项目需求书</w:t>
      </w:r>
      <w:r>
        <w:rPr>
          <w:rFonts w:ascii="Times New Roman" w:hAnsi="Times New Roman" w:eastAsia="宋体" w:cs="Times New Roman"/>
          <w:color w:val="auto"/>
          <w:kern w:val="2"/>
        </w:rPr>
        <w:t>（特殊情况以合同为准）。</w:t>
      </w:r>
    </w:p>
    <w:p w14:paraId="35DC524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）供应商须整包进行磋商，不得拆包分项磋商。</w:t>
      </w:r>
    </w:p>
    <w:p w14:paraId="4A7FC55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五</w:t>
      </w:r>
      <w:r>
        <w:rPr>
          <w:rFonts w:ascii="Times New Roman" w:hAnsi="Times New Roman" w:eastAsia="宋体" w:cs="Times New Roman"/>
          <w:color w:val="auto"/>
          <w:kern w:val="2"/>
        </w:rPr>
        <w:t>）磋商有效期：本项目磋商有效期为60天。</w:t>
      </w:r>
    </w:p>
    <w:p w14:paraId="23EE9B0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六</w:t>
      </w:r>
      <w:r>
        <w:rPr>
          <w:rFonts w:ascii="Times New Roman" w:hAnsi="Times New Roman" w:eastAsia="宋体" w:cs="Times New Roman"/>
          <w:color w:val="auto"/>
          <w:kern w:val="2"/>
        </w:rPr>
        <w:t>）付款方式</w:t>
      </w:r>
    </w:p>
    <w:p w14:paraId="4020850F">
      <w:pPr>
        <w:pStyle w:val="29"/>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按年付款，服务合格，支付合同金额100%</w:t>
      </w:r>
      <w:r>
        <w:rPr>
          <w:rFonts w:ascii="Times New Roman" w:hAnsi="Times New Roman" w:cs="Times New Roman"/>
          <w:color w:val="auto"/>
        </w:rPr>
        <w:t>（特殊情况以合同为准）。</w:t>
      </w:r>
    </w:p>
    <w:p w14:paraId="616D1B7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3FF578DA">
      <w:pPr>
        <w:autoSpaceDE w:val="0"/>
        <w:autoSpaceDN w:val="0"/>
        <w:adjustRightInd w:val="0"/>
        <w:spacing w:line="360" w:lineRule="auto"/>
        <w:ind w:firstLine="480" w:firstLineChars="200"/>
        <w:rPr>
          <w:bCs/>
          <w:sz w:val="24"/>
        </w:rPr>
      </w:pPr>
    </w:p>
    <w:p w14:paraId="4F43C121">
      <w:pPr>
        <w:autoSpaceDE w:val="0"/>
        <w:autoSpaceDN w:val="0"/>
        <w:adjustRightInd w:val="0"/>
        <w:spacing w:line="360" w:lineRule="auto"/>
        <w:rPr>
          <w:bCs/>
          <w:sz w:val="24"/>
        </w:rPr>
      </w:pPr>
    </w:p>
    <w:p w14:paraId="40FD1985">
      <w:pPr>
        <w:autoSpaceDE w:val="0"/>
        <w:autoSpaceDN w:val="0"/>
        <w:adjustRightInd w:val="0"/>
        <w:spacing w:line="360" w:lineRule="auto"/>
        <w:rPr>
          <w:bCs/>
          <w:sz w:val="24"/>
        </w:rPr>
      </w:pPr>
    </w:p>
    <w:p w14:paraId="79FD43C6">
      <w:pPr>
        <w:autoSpaceDE w:val="0"/>
        <w:autoSpaceDN w:val="0"/>
        <w:adjustRightInd w:val="0"/>
        <w:spacing w:line="360" w:lineRule="auto"/>
        <w:rPr>
          <w:bCs/>
          <w:sz w:val="24"/>
        </w:rPr>
      </w:pPr>
      <w:r>
        <w:rPr>
          <w:rFonts w:hint="eastAsia"/>
          <w:bCs/>
          <w:sz w:val="24"/>
        </w:rPr>
        <w:t>三、评分因素及评标标准</w:t>
      </w:r>
    </w:p>
    <w:p w14:paraId="44A01B05">
      <w:pPr>
        <w:autoSpaceDE w:val="0"/>
        <w:autoSpaceDN w:val="0"/>
        <w:adjustRightInd w:val="0"/>
        <w:spacing w:line="360" w:lineRule="auto"/>
        <w:rPr>
          <w:bCs/>
          <w:sz w:val="24"/>
        </w:rPr>
      </w:pPr>
      <w:r>
        <w:rPr>
          <w:rFonts w:hint="eastAsia"/>
          <w:bCs/>
          <w:sz w:val="24"/>
        </w:rPr>
        <w:t>第1—3包：</w:t>
      </w:r>
    </w:p>
    <w:tbl>
      <w:tblPr>
        <w:tblStyle w:val="16"/>
        <w:tblW w:w="103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73"/>
      </w:tblGrid>
      <w:tr w14:paraId="5E911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9A9F41B">
            <w:pPr>
              <w:widowControl/>
              <w:adjustRightInd w:val="0"/>
              <w:snapToGrid w:val="0"/>
              <w:jc w:val="center"/>
              <w:rPr>
                <w:kern w:val="0"/>
                <w:sz w:val="24"/>
                <w:szCs w:val="24"/>
              </w:rPr>
            </w:pPr>
            <w:r>
              <w:rPr>
                <w:kern w:val="0"/>
                <w:sz w:val="24"/>
                <w:szCs w:val="24"/>
              </w:rPr>
              <w:t>第一部分 价格（</w:t>
            </w:r>
            <w:r>
              <w:rPr>
                <w:rFonts w:hint="eastAsia"/>
                <w:kern w:val="0"/>
                <w:sz w:val="24"/>
                <w:szCs w:val="24"/>
              </w:rPr>
              <w:t>20</w:t>
            </w:r>
            <w:r>
              <w:rPr>
                <w:kern w:val="0"/>
                <w:sz w:val="24"/>
                <w:szCs w:val="24"/>
              </w:rPr>
              <w:t>分）</w:t>
            </w:r>
          </w:p>
        </w:tc>
        <w:tc>
          <w:tcPr>
            <w:tcW w:w="973" w:type="dxa"/>
            <w:shd w:val="clear" w:color="auto" w:fill="auto"/>
            <w:vAlign w:val="center"/>
          </w:tcPr>
          <w:p w14:paraId="6E7A946A">
            <w:pPr>
              <w:widowControl/>
              <w:adjustRightInd w:val="0"/>
              <w:snapToGrid w:val="0"/>
              <w:jc w:val="center"/>
              <w:rPr>
                <w:kern w:val="0"/>
                <w:sz w:val="24"/>
                <w:szCs w:val="24"/>
              </w:rPr>
            </w:pPr>
            <w:r>
              <w:rPr>
                <w:kern w:val="0"/>
                <w:sz w:val="24"/>
                <w:szCs w:val="24"/>
              </w:rPr>
              <w:t>分值</w:t>
            </w:r>
          </w:p>
        </w:tc>
      </w:tr>
      <w:tr w14:paraId="44D0E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663" w:type="dxa"/>
            <w:shd w:val="clear" w:color="auto" w:fill="auto"/>
            <w:noWrap/>
            <w:vAlign w:val="center"/>
          </w:tcPr>
          <w:p w14:paraId="13E7C91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7157A9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525F3A62">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24E210D8">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20</w:t>
            </w:r>
          </w:p>
          <w:p w14:paraId="75993877">
            <w:pPr>
              <w:widowControl/>
              <w:adjustRightInd w:val="0"/>
              <w:snapToGrid w:val="0"/>
              <w:rPr>
                <w:kern w:val="0"/>
                <w:sz w:val="24"/>
                <w:szCs w:val="24"/>
              </w:rPr>
            </w:pPr>
            <w:r>
              <w:rPr>
                <w:kern w:val="0"/>
                <w:sz w:val="24"/>
                <w:szCs w:val="24"/>
              </w:rPr>
              <w:t>注：满足磋商文件要求且报价最低的报价为评标基准价。</w:t>
            </w:r>
          </w:p>
        </w:tc>
        <w:tc>
          <w:tcPr>
            <w:tcW w:w="973" w:type="dxa"/>
            <w:shd w:val="clear" w:color="auto" w:fill="auto"/>
            <w:vAlign w:val="center"/>
          </w:tcPr>
          <w:p w14:paraId="5C686091">
            <w:pPr>
              <w:widowControl/>
              <w:adjustRightInd w:val="0"/>
              <w:snapToGrid w:val="0"/>
              <w:jc w:val="center"/>
              <w:rPr>
                <w:kern w:val="0"/>
                <w:sz w:val="24"/>
                <w:szCs w:val="24"/>
              </w:rPr>
            </w:pPr>
            <w:r>
              <w:rPr>
                <w:rFonts w:hint="eastAsia"/>
                <w:kern w:val="0"/>
                <w:sz w:val="24"/>
                <w:szCs w:val="24"/>
              </w:rPr>
              <w:t>20</w:t>
            </w:r>
          </w:p>
        </w:tc>
      </w:tr>
      <w:tr w14:paraId="7610B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5626B623">
            <w:pPr>
              <w:widowControl/>
              <w:adjustRightInd w:val="0"/>
              <w:snapToGrid w:val="0"/>
              <w:jc w:val="center"/>
              <w:rPr>
                <w:kern w:val="0"/>
                <w:sz w:val="24"/>
                <w:szCs w:val="24"/>
              </w:rPr>
            </w:pPr>
            <w:r>
              <w:rPr>
                <w:kern w:val="0"/>
                <w:sz w:val="24"/>
                <w:szCs w:val="24"/>
              </w:rPr>
              <w:t>第二部分 客观分</w:t>
            </w:r>
            <w:r>
              <w:rPr>
                <w:rFonts w:hint="eastAsia"/>
                <w:kern w:val="0"/>
                <w:sz w:val="24"/>
                <w:szCs w:val="24"/>
              </w:rPr>
              <w:t>（17</w:t>
            </w:r>
            <w:r>
              <w:rPr>
                <w:kern w:val="0"/>
                <w:sz w:val="24"/>
                <w:szCs w:val="24"/>
              </w:rPr>
              <w:t>分）</w:t>
            </w:r>
          </w:p>
        </w:tc>
        <w:tc>
          <w:tcPr>
            <w:tcW w:w="973" w:type="dxa"/>
            <w:shd w:val="clear" w:color="auto" w:fill="auto"/>
            <w:vAlign w:val="center"/>
          </w:tcPr>
          <w:p w14:paraId="52A7D766">
            <w:pPr>
              <w:widowControl/>
              <w:adjustRightInd w:val="0"/>
              <w:snapToGrid w:val="0"/>
              <w:jc w:val="center"/>
              <w:rPr>
                <w:kern w:val="0"/>
                <w:sz w:val="24"/>
                <w:szCs w:val="24"/>
              </w:rPr>
            </w:pPr>
            <w:r>
              <w:rPr>
                <w:kern w:val="0"/>
                <w:sz w:val="24"/>
                <w:szCs w:val="24"/>
              </w:rPr>
              <w:t>分值</w:t>
            </w:r>
          </w:p>
        </w:tc>
      </w:tr>
      <w:tr w14:paraId="0B9CB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32BCBAB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23967B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B42F786">
            <w:pPr>
              <w:widowControl/>
              <w:adjustRightInd w:val="0"/>
              <w:snapToGrid w:val="0"/>
              <w:rPr>
                <w:kern w:val="0"/>
                <w:sz w:val="24"/>
                <w:szCs w:val="24"/>
              </w:rPr>
            </w:pPr>
            <w:r>
              <w:rPr>
                <w:kern w:val="0"/>
                <w:sz w:val="24"/>
                <w:szCs w:val="24"/>
              </w:rPr>
              <w:t>完全按照以下要求提供</w:t>
            </w:r>
            <w:r>
              <w:rPr>
                <w:rFonts w:hint="eastAsia"/>
                <w:kern w:val="0"/>
                <w:sz w:val="24"/>
                <w:szCs w:val="24"/>
              </w:rPr>
              <w:t>互联网接入服务业绩</w:t>
            </w:r>
            <w:r>
              <w:rPr>
                <w:kern w:val="0"/>
                <w:sz w:val="24"/>
                <w:szCs w:val="24"/>
              </w:rPr>
              <w:t>，提供的证明材料均不得遮挡涂黑，否则不予认定加分。</w:t>
            </w:r>
          </w:p>
          <w:p w14:paraId="2697CD0D">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、合同签订日期（应为2021年1月1日或以后）</w:t>
            </w:r>
            <w:r>
              <w:rPr>
                <w:kern w:val="0"/>
                <w:sz w:val="24"/>
                <w:szCs w:val="24"/>
              </w:rPr>
              <w:t>。</w:t>
            </w:r>
          </w:p>
          <w:p w14:paraId="5644EEA8">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444E921F">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6</w:t>
            </w:r>
            <w:r>
              <w:rPr>
                <w:kern w:val="0"/>
                <w:sz w:val="24"/>
                <w:szCs w:val="24"/>
              </w:rPr>
              <w:t>分</w:t>
            </w:r>
          </w:p>
        </w:tc>
        <w:tc>
          <w:tcPr>
            <w:tcW w:w="973" w:type="dxa"/>
            <w:shd w:val="clear" w:color="auto" w:fill="auto"/>
            <w:vAlign w:val="center"/>
          </w:tcPr>
          <w:p w14:paraId="2A79CF0E">
            <w:pPr>
              <w:widowControl/>
              <w:adjustRightInd w:val="0"/>
              <w:snapToGrid w:val="0"/>
              <w:jc w:val="center"/>
              <w:rPr>
                <w:kern w:val="0"/>
                <w:sz w:val="24"/>
                <w:szCs w:val="24"/>
              </w:rPr>
            </w:pPr>
            <w:r>
              <w:rPr>
                <w:rFonts w:hint="eastAsia"/>
                <w:kern w:val="0"/>
                <w:sz w:val="24"/>
                <w:szCs w:val="24"/>
              </w:rPr>
              <w:t>6</w:t>
            </w:r>
          </w:p>
        </w:tc>
      </w:tr>
      <w:tr w14:paraId="3CDD8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08EB53B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DBD0597">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4294A139">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14:paraId="434E34ED">
            <w:pPr>
              <w:widowControl/>
              <w:adjustRightInd w:val="0"/>
              <w:snapToGrid w:val="0"/>
              <w:rPr>
                <w:kern w:val="0"/>
                <w:sz w:val="24"/>
                <w:szCs w:val="24"/>
              </w:rPr>
            </w:pPr>
            <w:r>
              <w:rPr>
                <w:kern w:val="0"/>
                <w:sz w:val="24"/>
                <w:szCs w:val="24"/>
              </w:rPr>
              <w:t>1个证书扫描件1分，最高3分。</w:t>
            </w:r>
          </w:p>
        </w:tc>
        <w:tc>
          <w:tcPr>
            <w:tcW w:w="973" w:type="dxa"/>
            <w:shd w:val="clear" w:color="auto" w:fill="auto"/>
            <w:vAlign w:val="center"/>
          </w:tcPr>
          <w:p w14:paraId="1C174E43">
            <w:pPr>
              <w:widowControl/>
              <w:adjustRightInd w:val="0"/>
              <w:snapToGrid w:val="0"/>
              <w:jc w:val="center"/>
              <w:rPr>
                <w:kern w:val="0"/>
                <w:sz w:val="24"/>
                <w:szCs w:val="24"/>
              </w:rPr>
            </w:pPr>
            <w:r>
              <w:rPr>
                <w:rFonts w:hint="eastAsia"/>
                <w:kern w:val="0"/>
                <w:sz w:val="24"/>
                <w:szCs w:val="24"/>
              </w:rPr>
              <w:t>3</w:t>
            </w:r>
          </w:p>
        </w:tc>
      </w:tr>
      <w:tr w14:paraId="67C77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663" w:type="dxa"/>
            <w:shd w:val="clear" w:color="auto" w:fill="auto"/>
            <w:noWrap/>
            <w:vAlign w:val="center"/>
          </w:tcPr>
          <w:p w14:paraId="4A8242FE">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50DD21A3">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06175C50">
            <w:pPr>
              <w:widowControl/>
              <w:adjustRightInd w:val="0"/>
              <w:snapToGrid w:val="0"/>
              <w:rPr>
                <w:kern w:val="0"/>
                <w:sz w:val="24"/>
                <w:szCs w:val="24"/>
              </w:rPr>
            </w:pPr>
            <w:r>
              <w:rPr>
                <w:rFonts w:hint="eastAsia"/>
                <w:kern w:val="0"/>
                <w:sz w:val="24"/>
                <w:szCs w:val="24"/>
              </w:rPr>
              <w:t>承诺完全满足磋商文件“报价要求”、“时间地点要求”、“付款方式要求”和</w:t>
            </w:r>
            <w:r>
              <w:rPr>
                <w:rFonts w:hint="eastAsia" w:eastAsiaTheme="majorEastAsia"/>
                <w:kern w:val="0"/>
                <w:sz w:val="24"/>
                <w:szCs w:val="24"/>
              </w:rPr>
              <w:t>非“★”号要求的</w:t>
            </w:r>
            <w:r>
              <w:rPr>
                <w:rFonts w:hint="eastAsia"/>
                <w:kern w:val="0"/>
                <w:sz w:val="24"/>
                <w:szCs w:val="24"/>
              </w:rPr>
              <w:t>：8分，其他0分。</w:t>
            </w:r>
          </w:p>
        </w:tc>
        <w:tc>
          <w:tcPr>
            <w:tcW w:w="973" w:type="dxa"/>
            <w:shd w:val="clear" w:color="auto" w:fill="auto"/>
            <w:vAlign w:val="center"/>
          </w:tcPr>
          <w:p w14:paraId="0D0BBAFF">
            <w:pPr>
              <w:widowControl/>
              <w:adjustRightInd w:val="0"/>
              <w:snapToGrid w:val="0"/>
              <w:jc w:val="center"/>
              <w:rPr>
                <w:kern w:val="0"/>
                <w:sz w:val="24"/>
                <w:szCs w:val="24"/>
              </w:rPr>
            </w:pPr>
            <w:r>
              <w:rPr>
                <w:rFonts w:hint="eastAsia"/>
                <w:kern w:val="0"/>
                <w:sz w:val="24"/>
                <w:szCs w:val="24"/>
              </w:rPr>
              <w:t>8</w:t>
            </w:r>
          </w:p>
        </w:tc>
      </w:tr>
      <w:tr w14:paraId="19C80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2BC0E83B">
            <w:pPr>
              <w:widowControl/>
              <w:adjustRightInd w:val="0"/>
              <w:snapToGrid w:val="0"/>
              <w:jc w:val="center"/>
              <w:rPr>
                <w:kern w:val="0"/>
                <w:sz w:val="24"/>
                <w:szCs w:val="24"/>
              </w:rPr>
            </w:pPr>
            <w:r>
              <w:rPr>
                <w:kern w:val="0"/>
                <w:sz w:val="24"/>
                <w:szCs w:val="24"/>
              </w:rPr>
              <w:t>第三部分 主观分（</w:t>
            </w:r>
            <w:r>
              <w:rPr>
                <w:rFonts w:hint="eastAsia"/>
                <w:kern w:val="0"/>
                <w:sz w:val="24"/>
                <w:szCs w:val="24"/>
              </w:rPr>
              <w:t>63</w:t>
            </w:r>
            <w:r>
              <w:rPr>
                <w:kern w:val="0"/>
                <w:sz w:val="24"/>
                <w:szCs w:val="24"/>
              </w:rPr>
              <w:t>分）</w:t>
            </w:r>
            <w:r>
              <w:rPr>
                <w:rFonts w:hint="eastAsia"/>
                <w:kern w:val="0"/>
                <w:sz w:val="24"/>
                <w:szCs w:val="24"/>
              </w:rPr>
              <w:t xml:space="preserve"> </w:t>
            </w:r>
          </w:p>
        </w:tc>
        <w:tc>
          <w:tcPr>
            <w:tcW w:w="973" w:type="dxa"/>
            <w:shd w:val="clear" w:color="auto" w:fill="auto"/>
            <w:vAlign w:val="center"/>
          </w:tcPr>
          <w:p w14:paraId="2FB20AB9">
            <w:pPr>
              <w:widowControl/>
              <w:adjustRightInd w:val="0"/>
              <w:snapToGrid w:val="0"/>
              <w:jc w:val="center"/>
              <w:rPr>
                <w:kern w:val="0"/>
                <w:sz w:val="24"/>
                <w:szCs w:val="24"/>
              </w:rPr>
            </w:pPr>
            <w:r>
              <w:rPr>
                <w:kern w:val="0"/>
                <w:sz w:val="24"/>
                <w:szCs w:val="24"/>
              </w:rPr>
              <w:t>分值</w:t>
            </w:r>
          </w:p>
        </w:tc>
      </w:tr>
      <w:tr w14:paraId="27D39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27DAA63">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5199DC16">
            <w:pPr>
              <w:adjustRightInd w:val="0"/>
              <w:snapToGrid w:val="0"/>
              <w:jc w:val="center"/>
              <w:rPr>
                <w:kern w:val="0"/>
                <w:sz w:val="24"/>
                <w:szCs w:val="24"/>
              </w:rPr>
            </w:pPr>
            <w:r>
              <w:rPr>
                <w:rFonts w:hint="eastAsia" w:cs="宋体"/>
                <w:sz w:val="24"/>
                <w:szCs w:val="24"/>
                <w:lang w:val="zh-CN"/>
              </w:rPr>
              <w:t>对本项目任务、需求的理解程度评价</w:t>
            </w:r>
          </w:p>
        </w:tc>
        <w:tc>
          <w:tcPr>
            <w:tcW w:w="7311" w:type="dxa"/>
            <w:shd w:val="clear" w:color="auto" w:fill="auto"/>
            <w:vAlign w:val="center"/>
          </w:tcPr>
          <w:p w14:paraId="1E450F2C">
            <w:pPr>
              <w:widowControl/>
              <w:adjustRightInd w:val="0"/>
              <w:snapToGrid w:val="0"/>
              <w:rPr>
                <w:rFonts w:cs="宋体"/>
                <w:sz w:val="24"/>
                <w:szCs w:val="24"/>
                <w:lang w:val="zh-CN"/>
              </w:rPr>
            </w:pPr>
            <w:r>
              <w:rPr>
                <w:rFonts w:hint="eastAsia" w:cs="宋体"/>
                <w:sz w:val="24"/>
                <w:szCs w:val="24"/>
                <w:lang w:val="zh-CN"/>
              </w:rPr>
              <w:t>至少包含用户系统现状、网络性能要求、实施要求等内容</w:t>
            </w:r>
          </w:p>
          <w:p w14:paraId="3A027A88">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1370447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1DED6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20FD9E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512C36C">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43EA68E5">
            <w:pPr>
              <w:widowControl/>
              <w:adjustRightInd w:val="0"/>
              <w:snapToGrid w:val="0"/>
              <w:jc w:val="center"/>
              <w:rPr>
                <w:kern w:val="0"/>
                <w:sz w:val="24"/>
                <w:szCs w:val="24"/>
              </w:rPr>
            </w:pPr>
            <w:r>
              <w:rPr>
                <w:rFonts w:hint="eastAsia"/>
                <w:kern w:val="0"/>
                <w:sz w:val="24"/>
                <w:szCs w:val="24"/>
              </w:rPr>
              <w:t>9</w:t>
            </w:r>
          </w:p>
        </w:tc>
      </w:tr>
      <w:tr w14:paraId="7FD3C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D08D88">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EF7EEE1">
            <w:pPr>
              <w:widowControl/>
              <w:adjustRightInd w:val="0"/>
              <w:snapToGrid w:val="0"/>
              <w:jc w:val="center"/>
              <w:rPr>
                <w:kern w:val="0"/>
                <w:sz w:val="24"/>
                <w:szCs w:val="24"/>
              </w:rPr>
            </w:pPr>
            <w:r>
              <w:rPr>
                <w:rFonts w:hint="eastAsia"/>
                <w:sz w:val="24"/>
              </w:rPr>
              <w:t>线路质量保障方案评价</w:t>
            </w:r>
          </w:p>
        </w:tc>
        <w:tc>
          <w:tcPr>
            <w:tcW w:w="7311" w:type="dxa"/>
            <w:shd w:val="clear" w:color="auto" w:fill="auto"/>
            <w:vAlign w:val="center"/>
          </w:tcPr>
          <w:p w14:paraId="2AA79C8A">
            <w:pPr>
              <w:adjustRightInd w:val="0"/>
              <w:snapToGrid w:val="0"/>
              <w:rPr>
                <w:rFonts w:cs="宋体"/>
                <w:sz w:val="24"/>
                <w:szCs w:val="24"/>
                <w:lang w:val="zh-CN"/>
              </w:rPr>
            </w:pPr>
            <w:r>
              <w:rPr>
                <w:rFonts w:hint="eastAsia" w:cs="宋体"/>
                <w:sz w:val="24"/>
                <w:szCs w:val="24"/>
                <w:lang w:val="zh-CN"/>
              </w:rPr>
              <w:t>至少包含保证带宽速率、数据连接畅通不丢包的解决方案</w:t>
            </w:r>
          </w:p>
          <w:p w14:paraId="30DCAA7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58FE81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712F46D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074C97F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4A5B09F">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570879C4">
            <w:pPr>
              <w:widowControl/>
              <w:adjustRightInd w:val="0"/>
              <w:snapToGrid w:val="0"/>
              <w:jc w:val="center"/>
              <w:rPr>
                <w:kern w:val="0"/>
                <w:sz w:val="24"/>
                <w:szCs w:val="24"/>
              </w:rPr>
            </w:pPr>
            <w:r>
              <w:rPr>
                <w:rFonts w:hint="eastAsia"/>
                <w:kern w:val="0"/>
                <w:sz w:val="24"/>
                <w:szCs w:val="24"/>
              </w:rPr>
              <w:t>9</w:t>
            </w:r>
          </w:p>
        </w:tc>
      </w:tr>
      <w:tr w14:paraId="247D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E6D04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FEAD8E6">
            <w:pPr>
              <w:widowControl/>
              <w:adjustRightInd w:val="0"/>
              <w:snapToGrid w:val="0"/>
              <w:jc w:val="center"/>
              <w:rPr>
                <w:kern w:val="0"/>
                <w:sz w:val="24"/>
                <w:szCs w:val="24"/>
              </w:rPr>
            </w:pPr>
            <w:r>
              <w:rPr>
                <w:rFonts w:hint="eastAsia"/>
                <w:sz w:val="24"/>
              </w:rPr>
              <w:t>运维服务方案评价</w:t>
            </w:r>
          </w:p>
        </w:tc>
        <w:tc>
          <w:tcPr>
            <w:tcW w:w="7311" w:type="dxa"/>
            <w:shd w:val="clear" w:color="auto" w:fill="auto"/>
            <w:vAlign w:val="center"/>
          </w:tcPr>
          <w:p w14:paraId="43108CA1">
            <w:pPr>
              <w:adjustRightInd w:val="0"/>
              <w:snapToGrid w:val="0"/>
              <w:rPr>
                <w:rFonts w:cs="宋体"/>
                <w:sz w:val="24"/>
                <w:szCs w:val="24"/>
                <w:lang w:val="zh-CN"/>
              </w:rPr>
            </w:pPr>
            <w:r>
              <w:rPr>
                <w:rFonts w:hint="eastAsia" w:cs="宋体"/>
                <w:sz w:val="24"/>
                <w:szCs w:val="24"/>
                <w:lang w:val="zh-CN"/>
              </w:rPr>
              <w:t>至少包含运维管理服务人员资质，运维能力、运维经验、运维流程等方面</w:t>
            </w:r>
          </w:p>
          <w:p w14:paraId="7D7F47B1">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2F5875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3F20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4893B9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5CD19856">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1A83395D">
            <w:pPr>
              <w:widowControl/>
              <w:adjustRightInd w:val="0"/>
              <w:snapToGrid w:val="0"/>
              <w:jc w:val="center"/>
              <w:rPr>
                <w:kern w:val="0"/>
                <w:sz w:val="24"/>
                <w:szCs w:val="24"/>
              </w:rPr>
            </w:pPr>
            <w:r>
              <w:rPr>
                <w:rFonts w:hint="eastAsia"/>
                <w:kern w:val="0"/>
                <w:sz w:val="24"/>
                <w:szCs w:val="24"/>
              </w:rPr>
              <w:t>9</w:t>
            </w:r>
          </w:p>
        </w:tc>
      </w:tr>
      <w:tr w14:paraId="21F84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65EC47">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A7D86C8">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A7A6911">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至少包含当出现不可预知紧急情况时（例如极端天气、线路物理损坏、链路接连不畅，），如何保证服务正常运转或最大限度地缩短异常时间等措施。</w:t>
            </w:r>
          </w:p>
          <w:p w14:paraId="3C995425">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592460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541CE6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F0FE81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C31E11A">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77C3CD27">
            <w:pPr>
              <w:widowControl/>
              <w:adjustRightInd w:val="0"/>
              <w:snapToGrid w:val="0"/>
              <w:jc w:val="center"/>
              <w:rPr>
                <w:kern w:val="0"/>
                <w:sz w:val="24"/>
                <w:szCs w:val="24"/>
              </w:rPr>
            </w:pPr>
            <w:r>
              <w:rPr>
                <w:rFonts w:hint="eastAsia"/>
                <w:kern w:val="0"/>
                <w:sz w:val="24"/>
                <w:szCs w:val="24"/>
              </w:rPr>
              <w:t>9</w:t>
            </w:r>
          </w:p>
        </w:tc>
      </w:tr>
      <w:tr w14:paraId="02D26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1776BD5">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AEF1494">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14:paraId="58AAA878">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14:paraId="7D875355">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4126C9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13F946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6B14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241DC00A">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17789E5F">
            <w:pPr>
              <w:widowControl/>
              <w:adjustRightInd w:val="0"/>
              <w:snapToGrid w:val="0"/>
              <w:jc w:val="center"/>
              <w:rPr>
                <w:kern w:val="0"/>
                <w:sz w:val="24"/>
                <w:szCs w:val="24"/>
              </w:rPr>
            </w:pPr>
            <w:r>
              <w:rPr>
                <w:rFonts w:hint="eastAsia"/>
                <w:kern w:val="0"/>
                <w:sz w:val="24"/>
                <w:szCs w:val="24"/>
              </w:rPr>
              <w:t>9</w:t>
            </w:r>
          </w:p>
        </w:tc>
      </w:tr>
      <w:tr w14:paraId="7A8FD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0C13E9F">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62404392">
            <w:pPr>
              <w:widowControl/>
              <w:spacing w:line="400" w:lineRule="exact"/>
              <w:jc w:val="center"/>
              <w:rPr>
                <w:rFonts w:ascii="宋体" w:hAnsi="宋体"/>
                <w:kern w:val="0"/>
                <w:sz w:val="24"/>
              </w:rPr>
            </w:pPr>
            <w:r>
              <w:rPr>
                <w:rFonts w:hint="eastAsia" w:ascii="宋体" w:hAnsi="宋体" w:cs="宋体"/>
                <w:sz w:val="24"/>
              </w:rPr>
              <w:t>故障管理处理方案</w:t>
            </w:r>
          </w:p>
        </w:tc>
        <w:tc>
          <w:tcPr>
            <w:tcW w:w="7311" w:type="dxa"/>
            <w:shd w:val="clear" w:color="auto" w:fill="auto"/>
            <w:vAlign w:val="center"/>
          </w:tcPr>
          <w:p w14:paraId="61DB6F86">
            <w:pPr>
              <w:widowControl/>
              <w:adjustRightInd w:val="0"/>
              <w:snapToGrid w:val="0"/>
              <w:rPr>
                <w:kern w:val="0"/>
                <w:sz w:val="24"/>
                <w:szCs w:val="24"/>
              </w:rPr>
            </w:pPr>
            <w:r>
              <w:rPr>
                <w:rFonts w:hint="eastAsia" w:ascii="宋体" w:hAnsi="宋体" w:cs="宋体"/>
                <w:sz w:val="24"/>
                <w:lang w:val="zh-TW"/>
              </w:rPr>
              <w:t>故障管理处理方案非常细致、全面，各种故障处理预案准备充分，</w:t>
            </w: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14:paraId="0DF0140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EBF8F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0484D3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200E0B1B">
            <w:pPr>
              <w:widowControl/>
              <w:adjustRightInd w:val="0"/>
              <w:snapToGrid w:val="0"/>
              <w:rPr>
                <w:rFonts w:ascii="宋体" w:hAnsi="宋体"/>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58B468EC">
            <w:pPr>
              <w:widowControl/>
              <w:adjustRightInd w:val="0"/>
              <w:snapToGrid w:val="0"/>
              <w:jc w:val="center"/>
              <w:rPr>
                <w:kern w:val="0"/>
                <w:sz w:val="24"/>
                <w:szCs w:val="24"/>
              </w:rPr>
            </w:pPr>
            <w:r>
              <w:rPr>
                <w:rFonts w:hint="eastAsia"/>
                <w:kern w:val="0"/>
                <w:sz w:val="24"/>
                <w:szCs w:val="24"/>
              </w:rPr>
              <w:t>9</w:t>
            </w:r>
          </w:p>
        </w:tc>
      </w:tr>
      <w:tr w14:paraId="1FAEB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FB4AFC1">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1CF50042">
            <w:pPr>
              <w:snapToGrid w:val="0"/>
              <w:spacing w:line="400" w:lineRule="exact"/>
              <w:jc w:val="center"/>
              <w:rPr>
                <w:rFonts w:ascii="宋体" w:hAnsi="宋体" w:cs="宋体"/>
                <w:sz w:val="24"/>
              </w:rPr>
            </w:pPr>
            <w:r>
              <w:rPr>
                <w:rFonts w:hint="eastAsia" w:ascii="宋体" w:hAnsi="宋体" w:cs="宋体"/>
                <w:sz w:val="24"/>
              </w:rPr>
              <w:t>服务响应</w:t>
            </w:r>
          </w:p>
          <w:p w14:paraId="727CF6A9">
            <w:pPr>
              <w:widowControl/>
              <w:spacing w:line="400" w:lineRule="exact"/>
              <w:jc w:val="center"/>
              <w:rPr>
                <w:rFonts w:ascii="宋体" w:hAnsi="宋体" w:cs="宋体"/>
                <w:sz w:val="24"/>
                <w:lang w:val="zh-TW" w:eastAsia="zh-TW"/>
              </w:rPr>
            </w:pPr>
            <w:r>
              <w:rPr>
                <w:rFonts w:hint="eastAsia" w:ascii="宋体" w:hAnsi="宋体" w:cs="宋体"/>
                <w:sz w:val="24"/>
              </w:rPr>
              <w:t>评价</w:t>
            </w:r>
          </w:p>
        </w:tc>
        <w:tc>
          <w:tcPr>
            <w:tcW w:w="7311" w:type="dxa"/>
            <w:shd w:val="clear" w:color="auto" w:fill="auto"/>
            <w:vAlign w:val="center"/>
          </w:tcPr>
          <w:p w14:paraId="33A1BE6B">
            <w:pPr>
              <w:widowControl/>
              <w:adjustRightInd w:val="0"/>
              <w:snapToGrid w:val="0"/>
              <w:rPr>
                <w:rFonts w:ascii="宋体" w:hAnsi="宋体" w:cs="宋体"/>
                <w:sz w:val="24"/>
                <w:lang w:val="zh-TW"/>
              </w:rPr>
            </w:pPr>
            <w:r>
              <w:rPr>
                <w:rFonts w:hint="eastAsia" w:ascii="宋体" w:hAnsi="宋体" w:cs="宋体"/>
                <w:sz w:val="24"/>
                <w:lang w:val="zh-TW"/>
              </w:rPr>
              <w:t>投标人具备完备的服务体系，售后服务文档完整，满足采购人的各项维护时限要求，后期服务针对本项目有专项售后小组、人员和队伍，突发状况应对预案合理评价</w:t>
            </w:r>
          </w:p>
          <w:p w14:paraId="6123F8F4">
            <w:pPr>
              <w:widowControl/>
              <w:adjustRightInd w:val="0"/>
              <w:snapToGrid w:val="0"/>
              <w:rPr>
                <w:rFonts w:ascii="宋体" w:hAnsi="宋体" w:cs="宋体"/>
                <w:sz w:val="24"/>
                <w:lang w:val="zh-TW"/>
              </w:rPr>
            </w:pPr>
            <w:r>
              <w:rPr>
                <w:rFonts w:hint="eastAsia" w:ascii="宋体" w:hAnsi="宋体" w:cs="宋体"/>
                <w:sz w:val="24"/>
                <w:lang w:val="zh-TW"/>
              </w:rPr>
              <w:t>有专人定期与采购人沟通，配合、沟通方案详细全面满足</w:t>
            </w:r>
            <w:r>
              <w:rPr>
                <w:rFonts w:ascii="宋体" w:hAnsi="宋体" w:cs="宋体"/>
                <w:sz w:val="24"/>
                <w:lang w:val="zh-TW"/>
              </w:rPr>
              <w:t>磋商文件要求，无瑕疵：</w:t>
            </w:r>
            <w:r>
              <w:rPr>
                <w:rFonts w:hint="eastAsia" w:ascii="宋体" w:hAnsi="宋体" w:cs="宋体"/>
                <w:sz w:val="24"/>
                <w:lang w:val="zh-TW"/>
              </w:rPr>
              <w:t>9</w:t>
            </w:r>
            <w:r>
              <w:rPr>
                <w:rFonts w:ascii="宋体" w:hAnsi="宋体" w:cs="宋体"/>
                <w:sz w:val="24"/>
                <w:lang w:val="zh-TW"/>
              </w:rPr>
              <w:t>分；</w:t>
            </w:r>
          </w:p>
          <w:p w14:paraId="6D7253B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2B43F6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48F9BCC">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3D7F37A">
            <w:pPr>
              <w:widowControl/>
              <w:adjustRightInd w:val="0"/>
              <w:snapToGrid w:val="0"/>
              <w:rPr>
                <w:rFonts w:ascii="宋体" w:hAnsi="宋体" w:cs="宋体"/>
                <w:sz w:val="24"/>
                <w:lang w:val="zh-TW"/>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3" w:type="dxa"/>
            <w:shd w:val="clear" w:color="auto" w:fill="auto"/>
            <w:vAlign w:val="center"/>
          </w:tcPr>
          <w:p w14:paraId="596CD409">
            <w:pPr>
              <w:widowControl/>
              <w:adjustRightInd w:val="0"/>
              <w:snapToGrid w:val="0"/>
              <w:jc w:val="center"/>
              <w:rPr>
                <w:kern w:val="0"/>
                <w:sz w:val="24"/>
                <w:szCs w:val="24"/>
              </w:rPr>
            </w:pPr>
            <w:r>
              <w:rPr>
                <w:rFonts w:hint="eastAsia"/>
                <w:kern w:val="0"/>
                <w:sz w:val="24"/>
                <w:szCs w:val="24"/>
              </w:rPr>
              <w:t>9</w:t>
            </w:r>
          </w:p>
        </w:tc>
      </w:tr>
      <w:tr w14:paraId="11E28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4FAC1478">
            <w:pPr>
              <w:widowControl/>
              <w:adjustRightInd w:val="0"/>
              <w:snapToGrid w:val="0"/>
              <w:jc w:val="center"/>
              <w:rPr>
                <w:sz w:val="24"/>
              </w:rPr>
            </w:pPr>
          </w:p>
          <w:p w14:paraId="65FB6261">
            <w:pPr>
              <w:widowControl/>
              <w:adjustRightInd w:val="0"/>
              <w:snapToGrid w:val="0"/>
              <w:jc w:val="center"/>
              <w:rPr>
                <w:sz w:val="24"/>
              </w:rPr>
            </w:pPr>
            <w:r>
              <w:rPr>
                <w:sz w:val="24"/>
              </w:rPr>
              <w:t>合计</w:t>
            </w:r>
          </w:p>
        </w:tc>
        <w:tc>
          <w:tcPr>
            <w:tcW w:w="7311" w:type="dxa"/>
            <w:shd w:val="clear" w:color="auto" w:fill="auto"/>
            <w:vAlign w:val="center"/>
          </w:tcPr>
          <w:p w14:paraId="2EED5DC1">
            <w:pPr>
              <w:widowControl/>
              <w:adjustRightInd w:val="0"/>
              <w:snapToGrid w:val="0"/>
              <w:jc w:val="center"/>
              <w:rPr>
                <w:rFonts w:cs="宋体"/>
                <w:sz w:val="24"/>
                <w:szCs w:val="24"/>
                <w:lang w:val="zh-CN"/>
              </w:rPr>
            </w:pPr>
            <w:r>
              <w:rPr>
                <w:sz w:val="24"/>
              </w:rPr>
              <w:t>合计</w:t>
            </w:r>
          </w:p>
        </w:tc>
        <w:tc>
          <w:tcPr>
            <w:tcW w:w="973" w:type="dxa"/>
            <w:shd w:val="clear" w:color="auto" w:fill="auto"/>
            <w:vAlign w:val="center"/>
          </w:tcPr>
          <w:p w14:paraId="588818F4">
            <w:pPr>
              <w:widowControl/>
              <w:adjustRightInd w:val="0"/>
              <w:snapToGrid w:val="0"/>
              <w:jc w:val="center"/>
              <w:rPr>
                <w:kern w:val="0"/>
                <w:sz w:val="24"/>
                <w:szCs w:val="24"/>
              </w:rPr>
            </w:pPr>
            <w:r>
              <w:rPr>
                <w:kern w:val="0"/>
                <w:sz w:val="24"/>
                <w:szCs w:val="24"/>
              </w:rPr>
              <w:t>100</w:t>
            </w:r>
          </w:p>
        </w:tc>
      </w:tr>
    </w:tbl>
    <w:p w14:paraId="7FD43BAB">
      <w:pPr>
        <w:autoSpaceDE w:val="0"/>
        <w:autoSpaceDN w:val="0"/>
        <w:adjustRightInd w:val="0"/>
        <w:spacing w:line="360" w:lineRule="auto"/>
        <w:rPr>
          <w:bCs/>
          <w:sz w:val="24"/>
        </w:rPr>
      </w:pPr>
    </w:p>
    <w:p w14:paraId="0AF17CC9">
      <w:pPr>
        <w:widowControl/>
        <w:jc w:val="left"/>
        <w:rPr>
          <w:b/>
          <w:sz w:val="24"/>
        </w:rPr>
      </w:pPr>
      <w:r>
        <w:rPr>
          <w:b/>
          <w:sz w:val="24"/>
        </w:rPr>
        <w:br w:type="page"/>
      </w:r>
    </w:p>
    <w:p w14:paraId="005E128F">
      <w:pPr>
        <w:spacing w:line="360" w:lineRule="auto"/>
        <w:jc w:val="center"/>
        <w:rPr>
          <w:b/>
          <w:sz w:val="24"/>
        </w:rPr>
      </w:pPr>
      <w:r>
        <w:rPr>
          <w:b/>
          <w:sz w:val="24"/>
        </w:rPr>
        <w:t>项目需求书</w:t>
      </w:r>
    </w:p>
    <w:p w14:paraId="51A55C9F">
      <w:pPr>
        <w:spacing w:line="360" w:lineRule="auto"/>
        <w:ind w:firstLine="480" w:firstLineChars="200"/>
        <w:outlineLvl w:val="0"/>
        <w:rPr>
          <w:b/>
          <w:bCs/>
          <w:sz w:val="24"/>
          <w:szCs w:val="22"/>
        </w:rPr>
      </w:pPr>
      <w:r>
        <w:rPr>
          <w:rFonts w:hint="eastAsia"/>
          <w:b/>
          <w:bCs/>
          <w:sz w:val="24"/>
          <w:szCs w:val="22"/>
        </w:rPr>
        <w:t>一、总体要求</w:t>
      </w:r>
    </w:p>
    <w:p w14:paraId="7C054F05">
      <w:pPr>
        <w:spacing w:line="360" w:lineRule="auto"/>
        <w:ind w:firstLine="480" w:firstLineChars="200"/>
        <w:rPr>
          <w:rFonts w:ascii="宋体" w:hAnsi="宋体"/>
          <w:sz w:val="24"/>
        </w:rPr>
      </w:pPr>
      <w:r>
        <w:rPr>
          <w:rFonts w:hint="eastAsia" w:ascii="宋体" w:hAnsi="宋体"/>
          <w:sz w:val="24"/>
        </w:rPr>
        <w:t>教育部全面实施“教育数字化战略行动”，要求构建高质量的教育支撑体系，推进智慧教育发展。高速、安全、可靠的校园网络是数字校园的“中枢神经”，是实现教育资源线上化、教学模式智能化、科研协作云端化的基础前提。作为国家“双一流”建设高校，以及中医药领域的领军者，天津中医药大学肩负着引领中医药现代化、国际化的重要使命。一流大学需要一流的信息化基础设施。强大的互联网出口带宽，是学校吸引全球顶尖人才、开展国际前沿科研、传播中医药文化的关键保障，直接服务于学校的核心战略目标。</w:t>
      </w:r>
    </w:p>
    <w:p w14:paraId="45CC35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本项目属于信息传输业。</w:t>
      </w:r>
    </w:p>
    <w:p w14:paraId="738E57FB">
      <w:pPr>
        <w:spacing w:line="360" w:lineRule="auto"/>
        <w:ind w:firstLine="420" w:firstLineChars="175"/>
        <w:rPr>
          <w:b/>
          <w:sz w:val="24"/>
        </w:rPr>
      </w:pPr>
      <w:r>
        <w:rPr>
          <w:rFonts w:hint="eastAsia"/>
          <w:b/>
          <w:sz w:val="24"/>
        </w:rPr>
        <w:t>二、技术要求</w:t>
      </w:r>
    </w:p>
    <w:p w14:paraId="22BF5412">
      <w:pPr>
        <w:spacing w:line="360" w:lineRule="auto"/>
        <w:rPr>
          <w:rFonts w:ascii="宋体" w:hAnsi="宋体"/>
          <w:sz w:val="24"/>
        </w:rPr>
      </w:pPr>
      <w:r>
        <w:rPr>
          <w:rFonts w:hint="eastAsia" w:ascii="宋体" w:hAnsi="宋体"/>
          <w:sz w:val="24"/>
        </w:rPr>
        <w:t>第一包：天津中医药大学2G互联网带宽出口服务</w:t>
      </w:r>
    </w:p>
    <w:tbl>
      <w:tblPr>
        <w:tblStyle w:val="16"/>
        <w:tblpPr w:leftFromText="180" w:rightFromText="180" w:vertAnchor="text" w:horzAnchor="page" w:tblpX="1645" w:tblpY="289"/>
        <w:tblOverlap w:val="never"/>
        <w:tblW w:w="471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127"/>
        <w:gridCol w:w="946"/>
        <w:gridCol w:w="4801"/>
      </w:tblGrid>
      <w:tr w14:paraId="00EAC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54" w:type="dxa"/>
            <w:noWrap/>
            <w:vAlign w:val="center"/>
          </w:tcPr>
          <w:p w14:paraId="5C95F282">
            <w:pPr>
              <w:widowControl/>
              <w:jc w:val="center"/>
              <w:rPr>
                <w:rFonts w:ascii="宋体" w:hAnsi="宋体" w:cs="宋体"/>
                <w:kern w:val="0"/>
                <w:sz w:val="22"/>
              </w:rPr>
            </w:pPr>
            <w:r>
              <w:rPr>
                <w:rFonts w:hint="eastAsia" w:ascii="宋体" w:hAnsi="宋体" w:cs="宋体"/>
                <w:kern w:val="0"/>
                <w:sz w:val="22"/>
              </w:rPr>
              <w:t>服务名称</w:t>
            </w:r>
          </w:p>
        </w:tc>
        <w:tc>
          <w:tcPr>
            <w:tcW w:w="1127" w:type="dxa"/>
            <w:noWrap/>
            <w:vAlign w:val="center"/>
          </w:tcPr>
          <w:p w14:paraId="37F22E1E">
            <w:pPr>
              <w:widowControl/>
              <w:jc w:val="center"/>
              <w:rPr>
                <w:rFonts w:ascii="宋体" w:hAnsi="宋体" w:eastAsia="等线" w:cs="宋体"/>
                <w:kern w:val="0"/>
                <w:sz w:val="22"/>
              </w:rPr>
            </w:pPr>
            <w:r>
              <w:rPr>
                <w:rFonts w:hint="eastAsia" w:ascii="宋体" w:hAnsi="宋体" w:cs="宋体"/>
                <w:kern w:val="0"/>
                <w:sz w:val="22"/>
              </w:rPr>
              <w:t>服务分类</w:t>
            </w:r>
          </w:p>
        </w:tc>
        <w:tc>
          <w:tcPr>
            <w:tcW w:w="946" w:type="dxa"/>
            <w:noWrap/>
            <w:vAlign w:val="center"/>
          </w:tcPr>
          <w:p w14:paraId="4379D3E2">
            <w:pPr>
              <w:widowControl/>
              <w:jc w:val="center"/>
              <w:rPr>
                <w:rFonts w:ascii="宋体" w:hAnsi="宋体" w:cs="宋体"/>
                <w:kern w:val="0"/>
                <w:sz w:val="22"/>
              </w:rPr>
            </w:pPr>
            <w:r>
              <w:rPr>
                <w:rFonts w:hint="eastAsia" w:ascii="宋体" w:hAnsi="宋体" w:cs="宋体"/>
                <w:kern w:val="0"/>
                <w:sz w:val="22"/>
              </w:rPr>
              <w:t>重要性</w:t>
            </w:r>
          </w:p>
        </w:tc>
        <w:tc>
          <w:tcPr>
            <w:tcW w:w="4800" w:type="dxa"/>
            <w:vAlign w:val="center"/>
          </w:tcPr>
          <w:p w14:paraId="5AF08179">
            <w:pPr>
              <w:widowControl/>
              <w:jc w:val="center"/>
              <w:rPr>
                <w:rFonts w:ascii="宋体" w:hAnsi="宋体" w:cs="宋体"/>
                <w:kern w:val="0"/>
                <w:sz w:val="22"/>
              </w:rPr>
            </w:pPr>
            <w:r>
              <w:rPr>
                <w:rFonts w:hint="eastAsia" w:ascii="宋体" w:hAnsi="宋体" w:cs="宋体"/>
                <w:kern w:val="0"/>
                <w:sz w:val="22"/>
              </w:rPr>
              <w:t>技术要求</w:t>
            </w:r>
          </w:p>
        </w:tc>
      </w:tr>
      <w:tr w14:paraId="2256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54" w:type="dxa"/>
            <w:vMerge w:val="restart"/>
            <w:noWrap/>
            <w:vAlign w:val="center"/>
          </w:tcPr>
          <w:p w14:paraId="05E1699B">
            <w:pPr>
              <w:widowControl/>
              <w:jc w:val="center"/>
              <w:rPr>
                <w:rFonts w:ascii="宋体" w:hAnsi="宋体" w:cs="宋体"/>
                <w:kern w:val="0"/>
                <w:sz w:val="22"/>
              </w:rPr>
            </w:pPr>
            <w:r>
              <w:rPr>
                <w:rFonts w:hint="eastAsia" w:ascii="宋体" w:hAnsi="宋体" w:cs="宋体"/>
                <w:kern w:val="0"/>
                <w:sz w:val="22"/>
              </w:rPr>
              <w:t>2G互联网带宽出口服务</w:t>
            </w:r>
          </w:p>
        </w:tc>
        <w:tc>
          <w:tcPr>
            <w:tcW w:w="1127" w:type="dxa"/>
            <w:vMerge w:val="restart"/>
            <w:noWrap/>
            <w:vAlign w:val="center"/>
          </w:tcPr>
          <w:p w14:paraId="11A13197">
            <w:pPr>
              <w:widowControl/>
              <w:jc w:val="center"/>
              <w:rPr>
                <w:rFonts w:ascii="宋体" w:hAnsi="宋体" w:eastAsia="等线" w:cs="宋体"/>
                <w:kern w:val="0"/>
                <w:sz w:val="22"/>
              </w:rPr>
            </w:pPr>
            <w:r>
              <w:rPr>
                <w:rFonts w:hint="eastAsia" w:ascii="宋体" w:hAnsi="宋体" w:eastAsia="等线" w:cs="宋体"/>
                <w:kern w:val="0"/>
                <w:sz w:val="22"/>
              </w:rPr>
              <w:fldChar w:fldCharType="begin"/>
            </w:r>
            <w:r>
              <w:instrText xml:space="preserve"> LINK Word.Document.12 "F:\\中医药2022\\项目需求书2022安全专线.docx" "OLE_LINK1" \t \a  \* MERGEFORMAT </w:instrText>
            </w:r>
            <w:r>
              <w:rPr>
                <w:rFonts w:hint="eastAsia" w:ascii="宋体" w:hAnsi="宋体" w:eastAsia="等线" w:cs="宋体"/>
                <w:kern w:val="0"/>
                <w:sz w:val="22"/>
              </w:rPr>
              <w:fldChar w:fldCharType="separate"/>
            </w:r>
            <w:r>
              <w:rPr>
                <w:rFonts w:hint="eastAsia"/>
              </w:rPr>
              <w:t>网络服务</w:t>
            </w:r>
            <w:r>
              <w:rPr>
                <w:rFonts w:hint="eastAsia" w:ascii="宋体" w:hAnsi="宋体" w:eastAsia="等线" w:cs="宋体"/>
                <w:kern w:val="0"/>
                <w:sz w:val="22"/>
              </w:rPr>
              <w:fldChar w:fldCharType="end"/>
            </w:r>
          </w:p>
        </w:tc>
        <w:tc>
          <w:tcPr>
            <w:tcW w:w="946" w:type="dxa"/>
            <w:noWrap/>
            <w:vAlign w:val="center"/>
          </w:tcPr>
          <w:p w14:paraId="5BA5B9F4">
            <w:pPr>
              <w:widowControl/>
              <w:jc w:val="center"/>
              <w:rPr>
                <w:rFonts w:ascii="宋体" w:hAnsi="宋体" w:cs="宋体"/>
                <w:kern w:val="0"/>
                <w:sz w:val="22"/>
              </w:rPr>
            </w:pPr>
            <w:r>
              <w:rPr>
                <w:rFonts w:hint="eastAsia" w:ascii="宋体" w:hAnsi="宋体" w:cs="宋体"/>
                <w:kern w:val="0"/>
                <w:sz w:val="22"/>
              </w:rPr>
              <w:t xml:space="preserve"> ★</w:t>
            </w:r>
          </w:p>
        </w:tc>
        <w:tc>
          <w:tcPr>
            <w:tcW w:w="4800" w:type="dxa"/>
            <w:vAlign w:val="center"/>
          </w:tcPr>
          <w:p w14:paraId="7CE7D36F">
            <w:pPr>
              <w:rPr>
                <w:rFonts w:ascii="宋体" w:hAnsi="宋体" w:cs="宋体"/>
                <w:kern w:val="0"/>
                <w:sz w:val="22"/>
              </w:rPr>
            </w:pPr>
            <w:r>
              <w:rPr>
                <w:rFonts w:hint="eastAsia" w:ascii="宋体" w:hAnsi="宋体" w:cs="宋体"/>
                <w:sz w:val="24"/>
              </w:rPr>
              <w:t>采用成熟、稳定、可拓展的光纤、波分复用技术形成独立的区域网络，接入宽带不低于2G，保证全双工网络通信能力，保证上行下行速度对称。</w:t>
            </w:r>
          </w:p>
        </w:tc>
      </w:tr>
      <w:tr w14:paraId="7CF8C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54" w:type="dxa"/>
            <w:vMerge w:val="continue"/>
            <w:vAlign w:val="center"/>
          </w:tcPr>
          <w:p w14:paraId="2E063734">
            <w:pPr>
              <w:widowControl/>
              <w:jc w:val="left"/>
              <w:rPr>
                <w:rFonts w:ascii="宋体" w:hAnsi="宋体" w:cs="宋体"/>
                <w:kern w:val="0"/>
                <w:sz w:val="22"/>
              </w:rPr>
            </w:pPr>
          </w:p>
        </w:tc>
        <w:tc>
          <w:tcPr>
            <w:tcW w:w="1127" w:type="dxa"/>
            <w:vMerge w:val="continue"/>
            <w:noWrap/>
            <w:vAlign w:val="center"/>
          </w:tcPr>
          <w:p w14:paraId="1BE52426">
            <w:pPr>
              <w:widowControl/>
              <w:jc w:val="center"/>
              <w:rPr>
                <w:rFonts w:ascii="宋体" w:hAnsi="宋体" w:cs="宋体"/>
                <w:kern w:val="0"/>
                <w:sz w:val="22"/>
              </w:rPr>
            </w:pPr>
          </w:p>
        </w:tc>
        <w:tc>
          <w:tcPr>
            <w:tcW w:w="946" w:type="dxa"/>
            <w:noWrap/>
            <w:vAlign w:val="center"/>
          </w:tcPr>
          <w:p w14:paraId="7B850151">
            <w:pPr>
              <w:widowControl/>
              <w:jc w:val="center"/>
              <w:rPr>
                <w:rFonts w:ascii="宋体" w:hAnsi="宋体" w:cs="宋体"/>
                <w:kern w:val="0"/>
                <w:sz w:val="22"/>
              </w:rPr>
            </w:pPr>
            <w:r>
              <w:rPr>
                <w:rFonts w:hint="eastAsia" w:ascii="宋体" w:hAnsi="宋体" w:cs="宋体"/>
                <w:kern w:val="0"/>
                <w:sz w:val="22"/>
              </w:rPr>
              <w:t xml:space="preserve"> ★</w:t>
            </w:r>
          </w:p>
        </w:tc>
        <w:tc>
          <w:tcPr>
            <w:tcW w:w="4800" w:type="dxa"/>
            <w:vAlign w:val="center"/>
          </w:tcPr>
          <w:p w14:paraId="36126D79">
            <w:pPr>
              <w:rPr>
                <w:rFonts w:ascii="宋体" w:hAnsi="宋体" w:cs="宋体"/>
                <w:kern w:val="0"/>
                <w:sz w:val="22"/>
              </w:rPr>
            </w:pPr>
            <w:r>
              <w:rPr>
                <w:rFonts w:hint="eastAsia" w:ascii="宋体" w:hAnsi="宋体" w:cs="宋体"/>
                <w:sz w:val="24"/>
              </w:rPr>
              <w:t>本项目由成交供应商全权负责本项目实施过程中所涉及的各种工程、事项及费用。如：破路施工、光缆路由等工作。</w:t>
            </w:r>
          </w:p>
        </w:tc>
      </w:tr>
      <w:tr w14:paraId="0B1DA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154" w:type="dxa"/>
            <w:vMerge w:val="continue"/>
            <w:vAlign w:val="center"/>
          </w:tcPr>
          <w:p w14:paraId="66FF6D74">
            <w:pPr>
              <w:widowControl/>
              <w:jc w:val="left"/>
              <w:rPr>
                <w:rFonts w:ascii="宋体" w:hAnsi="宋体" w:cs="宋体"/>
                <w:kern w:val="0"/>
                <w:sz w:val="22"/>
              </w:rPr>
            </w:pPr>
          </w:p>
        </w:tc>
        <w:tc>
          <w:tcPr>
            <w:tcW w:w="1127" w:type="dxa"/>
            <w:vMerge w:val="continue"/>
            <w:noWrap/>
            <w:vAlign w:val="center"/>
          </w:tcPr>
          <w:p w14:paraId="4EAFA48D">
            <w:pPr>
              <w:widowControl/>
              <w:jc w:val="center"/>
              <w:rPr>
                <w:rFonts w:ascii="宋体" w:hAnsi="宋体" w:cs="宋体"/>
                <w:kern w:val="0"/>
                <w:sz w:val="22"/>
              </w:rPr>
            </w:pPr>
          </w:p>
        </w:tc>
        <w:tc>
          <w:tcPr>
            <w:tcW w:w="946" w:type="dxa"/>
            <w:noWrap/>
            <w:vAlign w:val="center"/>
          </w:tcPr>
          <w:p w14:paraId="35774389">
            <w:pPr>
              <w:widowControl/>
              <w:jc w:val="center"/>
              <w:rPr>
                <w:rFonts w:ascii="宋体" w:hAnsi="宋体" w:cs="宋体"/>
                <w:kern w:val="0"/>
                <w:sz w:val="22"/>
              </w:rPr>
            </w:pPr>
          </w:p>
        </w:tc>
        <w:tc>
          <w:tcPr>
            <w:tcW w:w="4800" w:type="dxa"/>
            <w:vAlign w:val="center"/>
          </w:tcPr>
          <w:p w14:paraId="51078FF4">
            <w:pPr>
              <w:rPr>
                <w:rFonts w:ascii="宋体" w:hAnsi="宋体" w:cs="宋体"/>
                <w:kern w:val="0"/>
                <w:sz w:val="22"/>
              </w:rPr>
            </w:pPr>
            <w:r>
              <w:rPr>
                <w:rFonts w:hint="eastAsia" w:ascii="宋体" w:hAnsi="宋体" w:cs="宋体"/>
                <w:sz w:val="24"/>
              </w:rPr>
              <w:t>供应商要具备丰富的自有管道路由及光缆资源，本次项目涉及的管网属于运营商所有或者签有租赁合同，需符合国家法律规定。</w:t>
            </w:r>
          </w:p>
        </w:tc>
      </w:tr>
      <w:tr w14:paraId="4CF6A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154" w:type="dxa"/>
            <w:vMerge w:val="continue"/>
            <w:vAlign w:val="center"/>
          </w:tcPr>
          <w:p w14:paraId="74049D4D">
            <w:pPr>
              <w:widowControl/>
              <w:jc w:val="left"/>
              <w:rPr>
                <w:rFonts w:ascii="宋体" w:hAnsi="宋体" w:cs="宋体"/>
                <w:kern w:val="0"/>
                <w:sz w:val="22"/>
              </w:rPr>
            </w:pPr>
          </w:p>
        </w:tc>
        <w:tc>
          <w:tcPr>
            <w:tcW w:w="1127" w:type="dxa"/>
            <w:vMerge w:val="continue"/>
            <w:noWrap/>
            <w:vAlign w:val="center"/>
          </w:tcPr>
          <w:p w14:paraId="76BCF7C0">
            <w:pPr>
              <w:widowControl/>
              <w:jc w:val="center"/>
              <w:rPr>
                <w:rFonts w:ascii="宋体" w:hAnsi="宋体" w:cs="宋体"/>
                <w:kern w:val="0"/>
                <w:sz w:val="22"/>
              </w:rPr>
            </w:pPr>
          </w:p>
        </w:tc>
        <w:tc>
          <w:tcPr>
            <w:tcW w:w="946" w:type="dxa"/>
            <w:noWrap/>
            <w:vAlign w:val="center"/>
          </w:tcPr>
          <w:p w14:paraId="2687003D">
            <w:pPr>
              <w:widowControl/>
              <w:jc w:val="center"/>
              <w:rPr>
                <w:rFonts w:ascii="宋体" w:hAnsi="宋体" w:cs="宋体"/>
                <w:kern w:val="0"/>
                <w:sz w:val="22"/>
              </w:rPr>
            </w:pPr>
            <w:r>
              <w:rPr>
                <w:rFonts w:hint="eastAsia" w:ascii="宋体" w:hAnsi="宋体" w:cs="宋体"/>
                <w:kern w:val="0"/>
                <w:sz w:val="22"/>
              </w:rPr>
              <w:t xml:space="preserve"> ★</w:t>
            </w:r>
          </w:p>
        </w:tc>
        <w:tc>
          <w:tcPr>
            <w:tcW w:w="4800" w:type="dxa"/>
            <w:vAlign w:val="center"/>
          </w:tcPr>
          <w:p w14:paraId="5BDCEE66">
            <w:pPr>
              <w:rPr>
                <w:rFonts w:ascii="宋体" w:hAnsi="宋体" w:cs="宋体"/>
                <w:kern w:val="0"/>
                <w:sz w:val="22"/>
              </w:rPr>
            </w:pPr>
            <w:r>
              <w:rPr>
                <w:rFonts w:hint="eastAsia" w:ascii="宋体" w:hAnsi="宋体" w:cs="宋体"/>
                <w:sz w:val="24"/>
              </w:rPr>
              <w:t>供应商免费提供不少于64个互联网IP地址。</w:t>
            </w:r>
          </w:p>
        </w:tc>
      </w:tr>
      <w:tr w14:paraId="07B60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54" w:type="dxa"/>
            <w:vMerge w:val="continue"/>
            <w:vAlign w:val="center"/>
          </w:tcPr>
          <w:p w14:paraId="0DE4710D">
            <w:pPr>
              <w:widowControl/>
              <w:jc w:val="left"/>
              <w:rPr>
                <w:rFonts w:ascii="宋体" w:hAnsi="宋体" w:cs="宋体"/>
                <w:kern w:val="0"/>
                <w:sz w:val="22"/>
              </w:rPr>
            </w:pPr>
          </w:p>
        </w:tc>
        <w:tc>
          <w:tcPr>
            <w:tcW w:w="1127" w:type="dxa"/>
            <w:vMerge w:val="continue"/>
            <w:noWrap/>
            <w:vAlign w:val="center"/>
          </w:tcPr>
          <w:p w14:paraId="7B2BFBE0">
            <w:pPr>
              <w:widowControl/>
              <w:jc w:val="center"/>
              <w:rPr>
                <w:rFonts w:ascii="宋体" w:hAnsi="宋体" w:cs="宋体"/>
                <w:kern w:val="0"/>
                <w:sz w:val="22"/>
              </w:rPr>
            </w:pPr>
          </w:p>
        </w:tc>
        <w:tc>
          <w:tcPr>
            <w:tcW w:w="946" w:type="dxa"/>
            <w:noWrap/>
            <w:vAlign w:val="center"/>
          </w:tcPr>
          <w:p w14:paraId="1B512052">
            <w:pPr>
              <w:widowControl/>
              <w:jc w:val="center"/>
              <w:rPr>
                <w:rFonts w:ascii="宋体" w:hAnsi="宋体" w:cs="宋体"/>
                <w:kern w:val="0"/>
                <w:sz w:val="22"/>
              </w:rPr>
            </w:pPr>
            <w:r>
              <w:rPr>
                <w:rFonts w:hint="eastAsia" w:ascii="宋体" w:hAnsi="宋体" w:cs="宋体"/>
                <w:kern w:val="0"/>
                <w:sz w:val="22"/>
              </w:rPr>
              <w:t xml:space="preserve"> ★</w:t>
            </w:r>
          </w:p>
        </w:tc>
        <w:tc>
          <w:tcPr>
            <w:tcW w:w="4800" w:type="dxa"/>
            <w:vAlign w:val="center"/>
          </w:tcPr>
          <w:p w14:paraId="1161C37D">
            <w:pPr>
              <w:rPr>
                <w:rFonts w:ascii="宋体" w:hAnsi="宋体" w:cs="宋体"/>
                <w:kern w:val="0"/>
                <w:sz w:val="22"/>
              </w:rPr>
            </w:pPr>
            <w:r>
              <w:rPr>
                <w:rFonts w:hint="eastAsia" w:ascii="宋体" w:hAnsi="宋体" w:cs="宋体"/>
                <w:sz w:val="24"/>
              </w:rPr>
              <w:t>供应商保证互联网带宽为独享。</w:t>
            </w:r>
          </w:p>
        </w:tc>
      </w:tr>
      <w:tr w14:paraId="4950B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54" w:type="dxa"/>
            <w:vMerge w:val="continue"/>
            <w:vAlign w:val="center"/>
          </w:tcPr>
          <w:p w14:paraId="5CD4E670">
            <w:pPr>
              <w:widowControl/>
              <w:jc w:val="left"/>
              <w:rPr>
                <w:rFonts w:ascii="宋体" w:hAnsi="宋体" w:cs="宋体"/>
                <w:kern w:val="0"/>
                <w:sz w:val="22"/>
              </w:rPr>
            </w:pPr>
          </w:p>
        </w:tc>
        <w:tc>
          <w:tcPr>
            <w:tcW w:w="1127" w:type="dxa"/>
            <w:vMerge w:val="continue"/>
            <w:noWrap/>
            <w:vAlign w:val="center"/>
          </w:tcPr>
          <w:p w14:paraId="3EDE3159">
            <w:pPr>
              <w:widowControl/>
              <w:jc w:val="center"/>
              <w:rPr>
                <w:rFonts w:ascii="宋体" w:hAnsi="宋体" w:cs="宋体"/>
                <w:kern w:val="0"/>
                <w:sz w:val="22"/>
              </w:rPr>
            </w:pPr>
          </w:p>
        </w:tc>
        <w:tc>
          <w:tcPr>
            <w:tcW w:w="946" w:type="dxa"/>
            <w:noWrap/>
            <w:vAlign w:val="center"/>
          </w:tcPr>
          <w:p w14:paraId="2F30BF87">
            <w:pPr>
              <w:widowControl/>
              <w:jc w:val="center"/>
              <w:rPr>
                <w:rFonts w:ascii="宋体" w:hAnsi="宋体" w:cs="宋体"/>
                <w:kern w:val="0"/>
                <w:sz w:val="22"/>
              </w:rPr>
            </w:pPr>
          </w:p>
        </w:tc>
        <w:tc>
          <w:tcPr>
            <w:tcW w:w="4800" w:type="dxa"/>
            <w:vAlign w:val="center"/>
          </w:tcPr>
          <w:p w14:paraId="03738E9D">
            <w:pPr>
              <w:rPr>
                <w:rFonts w:ascii="宋体" w:hAnsi="宋体" w:cs="宋体"/>
                <w:kern w:val="0"/>
                <w:sz w:val="22"/>
              </w:rPr>
            </w:pPr>
            <w:r>
              <w:rPr>
                <w:rFonts w:hint="eastAsia" w:ascii="宋体" w:hAnsi="宋体" w:cs="宋体"/>
                <w:sz w:val="24"/>
              </w:rPr>
              <w:t>成交供应商保证专线故障发生后3小时之内解决。</w:t>
            </w:r>
          </w:p>
        </w:tc>
      </w:tr>
      <w:tr w14:paraId="13F00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154" w:type="dxa"/>
            <w:vMerge w:val="continue"/>
            <w:vAlign w:val="center"/>
          </w:tcPr>
          <w:p w14:paraId="5B682E99">
            <w:pPr>
              <w:widowControl/>
              <w:jc w:val="left"/>
              <w:rPr>
                <w:rFonts w:ascii="宋体" w:hAnsi="宋体" w:cs="宋体"/>
                <w:kern w:val="0"/>
                <w:sz w:val="22"/>
              </w:rPr>
            </w:pPr>
          </w:p>
        </w:tc>
        <w:tc>
          <w:tcPr>
            <w:tcW w:w="1127" w:type="dxa"/>
            <w:vMerge w:val="continue"/>
            <w:noWrap/>
            <w:vAlign w:val="center"/>
          </w:tcPr>
          <w:p w14:paraId="5F3D0772">
            <w:pPr>
              <w:widowControl/>
              <w:jc w:val="center"/>
              <w:rPr>
                <w:rFonts w:ascii="宋体" w:hAnsi="宋体" w:cs="宋体"/>
                <w:kern w:val="0"/>
                <w:sz w:val="22"/>
              </w:rPr>
            </w:pPr>
          </w:p>
        </w:tc>
        <w:tc>
          <w:tcPr>
            <w:tcW w:w="946" w:type="dxa"/>
            <w:noWrap/>
            <w:vAlign w:val="center"/>
          </w:tcPr>
          <w:p w14:paraId="57521B2F">
            <w:pPr>
              <w:widowControl/>
              <w:jc w:val="center"/>
              <w:rPr>
                <w:rFonts w:ascii="宋体" w:hAnsi="宋体" w:cs="宋体"/>
                <w:kern w:val="0"/>
                <w:sz w:val="22"/>
              </w:rPr>
            </w:pPr>
            <w:r>
              <w:rPr>
                <w:rFonts w:hint="eastAsia" w:ascii="宋体" w:hAnsi="宋体" w:cs="宋体"/>
                <w:kern w:val="0"/>
                <w:sz w:val="22"/>
              </w:rPr>
              <w:t xml:space="preserve"> </w:t>
            </w:r>
          </w:p>
        </w:tc>
        <w:tc>
          <w:tcPr>
            <w:tcW w:w="4800" w:type="dxa"/>
            <w:vAlign w:val="center"/>
          </w:tcPr>
          <w:p w14:paraId="3D07A283">
            <w:pPr>
              <w:rPr>
                <w:rFonts w:ascii="宋体" w:hAnsi="宋体" w:cs="宋体"/>
                <w:kern w:val="0"/>
                <w:sz w:val="22"/>
              </w:rPr>
            </w:pPr>
            <w:r>
              <w:rPr>
                <w:rFonts w:hint="eastAsia" w:ascii="宋体" w:hAnsi="宋体" w:cs="宋体"/>
                <w:sz w:val="24"/>
              </w:rPr>
              <w:t>成交供应商协助学校为其校园网址提供备案等相关工作。</w:t>
            </w:r>
          </w:p>
        </w:tc>
      </w:tr>
      <w:tr w14:paraId="13DD5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54" w:type="dxa"/>
            <w:vMerge w:val="continue"/>
            <w:vAlign w:val="center"/>
          </w:tcPr>
          <w:p w14:paraId="08B6DBAA">
            <w:pPr>
              <w:widowControl/>
              <w:jc w:val="left"/>
              <w:rPr>
                <w:rFonts w:ascii="宋体" w:hAnsi="宋体" w:cs="宋体"/>
                <w:kern w:val="0"/>
                <w:sz w:val="22"/>
              </w:rPr>
            </w:pPr>
          </w:p>
        </w:tc>
        <w:tc>
          <w:tcPr>
            <w:tcW w:w="1127" w:type="dxa"/>
            <w:vMerge w:val="continue"/>
            <w:noWrap/>
            <w:vAlign w:val="center"/>
          </w:tcPr>
          <w:p w14:paraId="4DCF1AE8">
            <w:pPr>
              <w:widowControl/>
              <w:jc w:val="center"/>
              <w:rPr>
                <w:rFonts w:ascii="宋体" w:hAnsi="宋体" w:cs="宋体"/>
                <w:kern w:val="0"/>
                <w:sz w:val="22"/>
              </w:rPr>
            </w:pPr>
          </w:p>
        </w:tc>
        <w:tc>
          <w:tcPr>
            <w:tcW w:w="946" w:type="dxa"/>
            <w:noWrap/>
            <w:vAlign w:val="center"/>
          </w:tcPr>
          <w:p w14:paraId="7803A48E">
            <w:pPr>
              <w:widowControl/>
              <w:jc w:val="center"/>
              <w:rPr>
                <w:rFonts w:ascii="宋体" w:hAnsi="宋体" w:cs="宋体"/>
                <w:kern w:val="0"/>
                <w:sz w:val="22"/>
              </w:rPr>
            </w:pPr>
            <w:r>
              <w:rPr>
                <w:rFonts w:hint="eastAsia" w:ascii="宋体" w:hAnsi="宋体" w:cs="宋体"/>
                <w:kern w:val="0"/>
                <w:sz w:val="22"/>
              </w:rPr>
              <w:t>　</w:t>
            </w:r>
          </w:p>
        </w:tc>
        <w:tc>
          <w:tcPr>
            <w:tcW w:w="4800" w:type="dxa"/>
            <w:vAlign w:val="center"/>
          </w:tcPr>
          <w:p w14:paraId="3D07C220">
            <w:pPr>
              <w:rPr>
                <w:rFonts w:ascii="宋体" w:hAnsi="宋体" w:cs="宋体"/>
                <w:kern w:val="0"/>
                <w:sz w:val="22"/>
              </w:rPr>
            </w:pPr>
            <w:r>
              <w:rPr>
                <w:rFonts w:hint="eastAsia" w:ascii="宋体" w:hAnsi="宋体" w:cs="宋体"/>
                <w:sz w:val="24"/>
              </w:rPr>
              <w:t>供应商保证为学校提供的网络的时延和丢包率符合正常的标准。平均时延≤20ms，平均丢包率≤0.5%</w:t>
            </w:r>
          </w:p>
        </w:tc>
      </w:tr>
    </w:tbl>
    <w:p w14:paraId="25FB0356">
      <w:pPr>
        <w:spacing w:line="360" w:lineRule="auto"/>
        <w:rPr>
          <w:sz w:val="24"/>
          <w:szCs w:val="24"/>
        </w:rPr>
      </w:pPr>
    </w:p>
    <w:p w14:paraId="503BFCE5">
      <w:pPr>
        <w:spacing w:line="360" w:lineRule="auto"/>
        <w:rPr>
          <w:rFonts w:ascii="宋体" w:hAnsi="宋体"/>
          <w:sz w:val="24"/>
        </w:rPr>
      </w:pPr>
      <w:r>
        <w:rPr>
          <w:rFonts w:hint="eastAsia"/>
          <w:sz w:val="24"/>
          <w:szCs w:val="24"/>
        </w:rPr>
        <w:t>第二包：</w:t>
      </w:r>
      <w:r>
        <w:rPr>
          <w:rFonts w:hint="eastAsia" w:ascii="宋体" w:hAnsi="宋体"/>
          <w:sz w:val="24"/>
        </w:rPr>
        <w:t>天津中医药大学1.5G互联网带宽出口服务</w:t>
      </w:r>
    </w:p>
    <w:tbl>
      <w:tblPr>
        <w:tblStyle w:val="16"/>
        <w:tblpPr w:leftFromText="180" w:rightFromText="180" w:vertAnchor="text" w:horzAnchor="page" w:tblpX="1645" w:tblpY="289"/>
        <w:tblOverlap w:val="never"/>
        <w:tblW w:w="481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191"/>
        <w:gridCol w:w="909"/>
        <w:gridCol w:w="4889"/>
      </w:tblGrid>
      <w:tr w14:paraId="41041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09" w:type="dxa"/>
            <w:noWrap/>
            <w:vAlign w:val="center"/>
          </w:tcPr>
          <w:p w14:paraId="55980435">
            <w:pPr>
              <w:widowControl/>
              <w:jc w:val="center"/>
              <w:rPr>
                <w:rFonts w:ascii="宋体" w:hAnsi="宋体" w:cs="宋体"/>
                <w:kern w:val="0"/>
                <w:sz w:val="22"/>
              </w:rPr>
            </w:pPr>
            <w:r>
              <w:rPr>
                <w:rFonts w:hint="eastAsia" w:ascii="宋体" w:hAnsi="宋体" w:cs="宋体"/>
                <w:kern w:val="0"/>
                <w:sz w:val="22"/>
              </w:rPr>
              <w:t>服务名称</w:t>
            </w:r>
          </w:p>
        </w:tc>
        <w:tc>
          <w:tcPr>
            <w:tcW w:w="1191" w:type="dxa"/>
            <w:noWrap/>
            <w:vAlign w:val="center"/>
          </w:tcPr>
          <w:p w14:paraId="07B2E3B3">
            <w:pPr>
              <w:widowControl/>
              <w:jc w:val="center"/>
              <w:rPr>
                <w:rFonts w:ascii="宋体" w:hAnsi="宋体" w:eastAsia="等线" w:cs="宋体"/>
                <w:kern w:val="0"/>
                <w:sz w:val="22"/>
              </w:rPr>
            </w:pPr>
            <w:r>
              <w:rPr>
                <w:rFonts w:hint="eastAsia" w:ascii="宋体" w:hAnsi="宋体" w:cs="宋体"/>
                <w:kern w:val="0"/>
                <w:sz w:val="22"/>
              </w:rPr>
              <w:t>服务分类</w:t>
            </w:r>
          </w:p>
        </w:tc>
        <w:tc>
          <w:tcPr>
            <w:tcW w:w="909" w:type="dxa"/>
            <w:noWrap/>
            <w:vAlign w:val="center"/>
          </w:tcPr>
          <w:p w14:paraId="373C6772">
            <w:pPr>
              <w:widowControl/>
              <w:jc w:val="center"/>
              <w:rPr>
                <w:rFonts w:ascii="宋体" w:hAnsi="宋体" w:cs="宋体"/>
                <w:kern w:val="0"/>
                <w:sz w:val="22"/>
              </w:rPr>
            </w:pPr>
            <w:r>
              <w:rPr>
                <w:rFonts w:hint="eastAsia" w:ascii="宋体" w:hAnsi="宋体" w:cs="宋体"/>
                <w:kern w:val="0"/>
                <w:sz w:val="22"/>
              </w:rPr>
              <w:t>重要性</w:t>
            </w:r>
          </w:p>
        </w:tc>
        <w:tc>
          <w:tcPr>
            <w:tcW w:w="4889" w:type="dxa"/>
            <w:vAlign w:val="center"/>
          </w:tcPr>
          <w:p w14:paraId="78B9530F">
            <w:pPr>
              <w:widowControl/>
              <w:jc w:val="center"/>
              <w:rPr>
                <w:rFonts w:ascii="宋体" w:hAnsi="宋体" w:cs="宋体"/>
                <w:kern w:val="0"/>
                <w:sz w:val="22"/>
              </w:rPr>
            </w:pPr>
            <w:r>
              <w:rPr>
                <w:rFonts w:hint="eastAsia" w:ascii="宋体" w:hAnsi="宋体" w:cs="宋体"/>
                <w:kern w:val="0"/>
                <w:sz w:val="22"/>
              </w:rPr>
              <w:t>技术要求</w:t>
            </w:r>
          </w:p>
        </w:tc>
      </w:tr>
      <w:tr w14:paraId="002AB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209" w:type="dxa"/>
            <w:vMerge w:val="restart"/>
            <w:noWrap/>
            <w:vAlign w:val="center"/>
          </w:tcPr>
          <w:p w14:paraId="599391A5">
            <w:pPr>
              <w:widowControl/>
              <w:jc w:val="center"/>
              <w:rPr>
                <w:rFonts w:ascii="宋体" w:hAnsi="宋体" w:cs="宋体"/>
                <w:kern w:val="0"/>
                <w:sz w:val="22"/>
              </w:rPr>
            </w:pPr>
            <w:r>
              <w:rPr>
                <w:rFonts w:hint="eastAsia" w:ascii="宋体" w:hAnsi="宋体" w:cs="宋体"/>
                <w:kern w:val="0"/>
                <w:sz w:val="22"/>
              </w:rPr>
              <w:t>1.5G互联网带宽出口服务</w:t>
            </w:r>
          </w:p>
        </w:tc>
        <w:tc>
          <w:tcPr>
            <w:tcW w:w="1191" w:type="dxa"/>
            <w:vMerge w:val="restart"/>
            <w:noWrap/>
            <w:vAlign w:val="center"/>
          </w:tcPr>
          <w:p w14:paraId="6DBB30E1">
            <w:pPr>
              <w:widowControl/>
              <w:jc w:val="center"/>
              <w:rPr>
                <w:rFonts w:ascii="宋体" w:hAnsi="宋体" w:eastAsia="等线" w:cs="宋体"/>
                <w:kern w:val="0"/>
                <w:sz w:val="22"/>
              </w:rPr>
            </w:pPr>
            <w:r>
              <w:rPr>
                <w:rFonts w:hint="eastAsia" w:ascii="宋体" w:hAnsi="宋体" w:eastAsia="等线" w:cs="宋体"/>
                <w:kern w:val="0"/>
                <w:sz w:val="22"/>
              </w:rPr>
              <w:fldChar w:fldCharType="begin"/>
            </w:r>
            <w:r>
              <w:instrText xml:space="preserve"> LINK Word.Document.12 "F:\\中医药2022\\项目需求书2022安全专线.docx" "OLE_LINK1" \t \a  \* MERGEFORMAT </w:instrText>
            </w:r>
            <w:r>
              <w:rPr>
                <w:rFonts w:hint="eastAsia" w:ascii="宋体" w:hAnsi="宋体" w:eastAsia="等线" w:cs="宋体"/>
                <w:kern w:val="0"/>
                <w:sz w:val="22"/>
              </w:rPr>
              <w:fldChar w:fldCharType="separate"/>
            </w:r>
            <w:r>
              <w:rPr>
                <w:rFonts w:hint="eastAsia"/>
              </w:rPr>
              <w:t>网络服务</w:t>
            </w:r>
            <w:r>
              <w:rPr>
                <w:rFonts w:hint="eastAsia" w:ascii="宋体" w:hAnsi="宋体" w:eastAsia="等线" w:cs="宋体"/>
                <w:kern w:val="0"/>
                <w:sz w:val="22"/>
              </w:rPr>
              <w:fldChar w:fldCharType="end"/>
            </w:r>
          </w:p>
        </w:tc>
        <w:tc>
          <w:tcPr>
            <w:tcW w:w="909" w:type="dxa"/>
            <w:noWrap/>
            <w:vAlign w:val="center"/>
          </w:tcPr>
          <w:p w14:paraId="5EF2B1CC">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40C1D583">
            <w:pPr>
              <w:widowControl/>
              <w:jc w:val="center"/>
              <w:rPr>
                <w:rFonts w:ascii="宋体" w:hAnsi="宋体" w:cs="宋体"/>
                <w:kern w:val="0"/>
                <w:sz w:val="22"/>
              </w:rPr>
            </w:pPr>
            <w:r>
              <w:rPr>
                <w:rFonts w:hint="eastAsia" w:ascii="宋体" w:hAnsi="宋体" w:cs="宋体"/>
                <w:kern w:val="0"/>
                <w:sz w:val="22"/>
              </w:rPr>
              <w:t>提供≥1.5Gbps的互联网专线</w:t>
            </w:r>
          </w:p>
        </w:tc>
      </w:tr>
      <w:tr w14:paraId="7DFD3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09" w:type="dxa"/>
            <w:vMerge w:val="continue"/>
            <w:vAlign w:val="center"/>
          </w:tcPr>
          <w:p w14:paraId="7DE5D648">
            <w:pPr>
              <w:widowControl/>
              <w:jc w:val="left"/>
              <w:rPr>
                <w:rFonts w:ascii="宋体" w:hAnsi="宋体" w:cs="宋体"/>
                <w:kern w:val="0"/>
                <w:sz w:val="22"/>
              </w:rPr>
            </w:pPr>
          </w:p>
        </w:tc>
        <w:tc>
          <w:tcPr>
            <w:tcW w:w="1191" w:type="dxa"/>
            <w:vMerge w:val="continue"/>
            <w:noWrap/>
            <w:vAlign w:val="center"/>
          </w:tcPr>
          <w:p w14:paraId="39AEBDE0">
            <w:pPr>
              <w:widowControl/>
              <w:jc w:val="center"/>
              <w:rPr>
                <w:rFonts w:ascii="宋体" w:hAnsi="宋体" w:cs="宋体"/>
                <w:kern w:val="0"/>
                <w:sz w:val="22"/>
              </w:rPr>
            </w:pPr>
          </w:p>
        </w:tc>
        <w:tc>
          <w:tcPr>
            <w:tcW w:w="909" w:type="dxa"/>
            <w:noWrap/>
            <w:vAlign w:val="center"/>
          </w:tcPr>
          <w:p w14:paraId="34461641">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76C4B3CC">
            <w:pPr>
              <w:widowControl/>
              <w:jc w:val="left"/>
              <w:rPr>
                <w:rFonts w:ascii="宋体" w:hAnsi="宋体" w:cs="宋体"/>
                <w:kern w:val="0"/>
                <w:sz w:val="22"/>
              </w:rPr>
            </w:pPr>
            <w:r>
              <w:rPr>
                <w:rFonts w:hint="eastAsia" w:ascii="宋体" w:hAnsi="宋体" w:cs="宋体"/>
                <w:kern w:val="0"/>
                <w:sz w:val="22"/>
              </w:rPr>
              <w:t>联网出口参数：互联网出口须满足以下参数，否则无资格参与本项目的投标。</w:t>
            </w:r>
          </w:p>
          <w:p w14:paraId="1C8CD6EB">
            <w:pPr>
              <w:widowControl/>
              <w:jc w:val="left"/>
              <w:rPr>
                <w:rFonts w:ascii="宋体" w:hAnsi="宋体" w:cs="宋体"/>
                <w:kern w:val="0"/>
                <w:sz w:val="22"/>
              </w:rPr>
            </w:pPr>
            <w:r>
              <w:rPr>
                <w:rFonts w:hint="eastAsia" w:ascii="宋体" w:hAnsi="宋体" w:cs="宋体"/>
                <w:kern w:val="0"/>
                <w:sz w:val="22"/>
              </w:rPr>
              <w:t>供应商应保证与采购方互联的接入路由器至供应商骨干层与其他运营商互联出口路由器的时延和丢包率符合正常的标准。具体指标如下：</w:t>
            </w:r>
          </w:p>
          <w:p w14:paraId="3DDFF6A0">
            <w:pPr>
              <w:widowControl/>
              <w:jc w:val="left"/>
              <w:rPr>
                <w:rFonts w:ascii="宋体" w:hAnsi="宋体" w:cs="宋体"/>
                <w:kern w:val="0"/>
                <w:sz w:val="22"/>
              </w:rPr>
            </w:pPr>
            <w:r>
              <w:rPr>
                <w:rFonts w:hint="eastAsia" w:ascii="宋体" w:hAnsi="宋体" w:cs="宋体"/>
                <w:kern w:val="0"/>
                <w:sz w:val="22"/>
              </w:rPr>
              <w:t>（1）供应商网内性能</w:t>
            </w:r>
          </w:p>
          <w:p w14:paraId="5E8F2328">
            <w:pPr>
              <w:widowControl/>
              <w:jc w:val="left"/>
              <w:rPr>
                <w:rFonts w:ascii="宋体" w:hAnsi="宋体" w:cs="宋体"/>
                <w:kern w:val="0"/>
                <w:sz w:val="22"/>
              </w:rPr>
            </w:pPr>
            <w:r>
              <w:rPr>
                <w:rFonts w:hint="eastAsia" w:ascii="宋体" w:hAnsi="宋体" w:cs="宋体"/>
                <w:kern w:val="0"/>
                <w:sz w:val="22"/>
              </w:rPr>
              <w:t>从采购方出口网关处至供应商骨干网络任一设备之间忙时：</w:t>
            </w:r>
          </w:p>
          <w:p w14:paraId="74EC620D">
            <w:pPr>
              <w:widowControl/>
              <w:jc w:val="left"/>
              <w:rPr>
                <w:rFonts w:ascii="宋体" w:hAnsi="宋体" w:cs="宋体"/>
                <w:kern w:val="0"/>
                <w:sz w:val="22"/>
              </w:rPr>
            </w:pPr>
            <w:r>
              <w:rPr>
                <w:rFonts w:hint="eastAsia" w:ascii="宋体" w:hAnsi="宋体" w:cs="宋体"/>
                <w:kern w:val="0"/>
                <w:sz w:val="22"/>
              </w:rPr>
              <w:t>平均丢包率≤0.5%。</w:t>
            </w:r>
          </w:p>
          <w:p w14:paraId="03FC1FEA">
            <w:pPr>
              <w:widowControl/>
              <w:jc w:val="left"/>
              <w:rPr>
                <w:rFonts w:ascii="宋体" w:hAnsi="宋体" w:cs="宋体"/>
                <w:kern w:val="0"/>
                <w:sz w:val="22"/>
              </w:rPr>
            </w:pPr>
            <w:r>
              <w:rPr>
                <w:rFonts w:hint="eastAsia" w:ascii="宋体" w:hAnsi="宋体" w:cs="宋体"/>
                <w:kern w:val="0"/>
                <w:sz w:val="22"/>
              </w:rPr>
              <w:t>平均延时≤20ms。</w:t>
            </w:r>
          </w:p>
          <w:p w14:paraId="01727D01">
            <w:pPr>
              <w:widowControl/>
              <w:jc w:val="left"/>
              <w:rPr>
                <w:rFonts w:ascii="宋体" w:hAnsi="宋体" w:cs="宋体"/>
                <w:kern w:val="0"/>
                <w:sz w:val="22"/>
              </w:rPr>
            </w:pPr>
            <w:r>
              <w:rPr>
                <w:rFonts w:hint="eastAsia" w:ascii="宋体" w:hAnsi="宋体" w:cs="宋体"/>
                <w:kern w:val="0"/>
                <w:sz w:val="22"/>
              </w:rPr>
              <w:t>（2）供应商网络国际出口性能</w:t>
            </w:r>
          </w:p>
          <w:p w14:paraId="46721F43">
            <w:pPr>
              <w:widowControl/>
              <w:jc w:val="left"/>
              <w:rPr>
                <w:rFonts w:ascii="宋体" w:hAnsi="宋体" w:cs="宋体"/>
                <w:kern w:val="0"/>
                <w:sz w:val="22"/>
              </w:rPr>
            </w:pPr>
            <w:r>
              <w:rPr>
                <w:rFonts w:hint="eastAsia" w:ascii="宋体" w:hAnsi="宋体" w:cs="宋体"/>
                <w:kern w:val="0"/>
                <w:sz w:val="22"/>
              </w:rPr>
              <w:t>从采购方出口网关处至供应商任一国际出口联接点：</w:t>
            </w:r>
          </w:p>
          <w:p w14:paraId="7ECCE3EF">
            <w:pPr>
              <w:widowControl/>
              <w:jc w:val="left"/>
              <w:rPr>
                <w:rFonts w:ascii="宋体" w:hAnsi="宋体" w:cs="宋体"/>
                <w:kern w:val="0"/>
                <w:sz w:val="22"/>
              </w:rPr>
            </w:pPr>
            <w:r>
              <w:rPr>
                <w:rFonts w:hint="eastAsia" w:ascii="宋体" w:hAnsi="宋体" w:cs="宋体"/>
                <w:kern w:val="0"/>
                <w:sz w:val="22"/>
              </w:rPr>
              <w:t>平均丢包率≤1%。</w:t>
            </w:r>
          </w:p>
          <w:p w14:paraId="16721D11">
            <w:pPr>
              <w:widowControl/>
              <w:jc w:val="left"/>
              <w:rPr>
                <w:rFonts w:ascii="宋体" w:hAnsi="宋体" w:cs="宋体"/>
                <w:kern w:val="0"/>
                <w:sz w:val="22"/>
              </w:rPr>
            </w:pPr>
            <w:r>
              <w:rPr>
                <w:rFonts w:hint="eastAsia" w:ascii="宋体" w:hAnsi="宋体" w:cs="宋体"/>
                <w:kern w:val="0"/>
                <w:sz w:val="22"/>
              </w:rPr>
              <w:t>平均延时≤100ms。</w:t>
            </w:r>
          </w:p>
          <w:p w14:paraId="3C4635CB">
            <w:pPr>
              <w:widowControl/>
              <w:jc w:val="left"/>
              <w:rPr>
                <w:rFonts w:ascii="宋体" w:hAnsi="宋体" w:cs="宋体"/>
                <w:kern w:val="0"/>
                <w:sz w:val="22"/>
              </w:rPr>
            </w:pPr>
            <w:r>
              <w:rPr>
                <w:rFonts w:hint="eastAsia" w:ascii="宋体" w:hAnsi="宋体" w:cs="宋体"/>
                <w:kern w:val="0"/>
                <w:sz w:val="22"/>
              </w:rPr>
              <w:t>（3）供应商网与其它电信运营商互联性能</w:t>
            </w:r>
          </w:p>
          <w:p w14:paraId="7A6B3EF4">
            <w:pPr>
              <w:widowControl/>
              <w:jc w:val="left"/>
              <w:rPr>
                <w:rFonts w:ascii="宋体" w:hAnsi="宋体" w:cs="宋体"/>
                <w:kern w:val="0"/>
                <w:sz w:val="22"/>
              </w:rPr>
            </w:pPr>
            <w:r>
              <w:rPr>
                <w:rFonts w:hint="eastAsia" w:ascii="宋体" w:hAnsi="宋体" w:cs="宋体"/>
                <w:kern w:val="0"/>
                <w:sz w:val="22"/>
              </w:rPr>
              <w:t>从采购方出口网关处至供应商连接的其它运营商PEER点和NAP点联接点：</w:t>
            </w:r>
          </w:p>
          <w:p w14:paraId="04044B5E">
            <w:pPr>
              <w:widowControl/>
              <w:jc w:val="left"/>
              <w:rPr>
                <w:rFonts w:ascii="宋体" w:hAnsi="宋体" w:cs="宋体"/>
                <w:kern w:val="0"/>
                <w:sz w:val="22"/>
              </w:rPr>
            </w:pPr>
            <w:r>
              <w:rPr>
                <w:rFonts w:hint="eastAsia" w:ascii="宋体" w:hAnsi="宋体" w:cs="宋体"/>
                <w:kern w:val="0"/>
                <w:sz w:val="22"/>
              </w:rPr>
              <w:t>平均丢包率≤1%。</w:t>
            </w:r>
          </w:p>
          <w:p w14:paraId="3D3D98BF">
            <w:pPr>
              <w:widowControl/>
              <w:jc w:val="left"/>
              <w:rPr>
                <w:rFonts w:ascii="宋体" w:hAnsi="宋体" w:cs="宋体"/>
                <w:kern w:val="0"/>
                <w:sz w:val="22"/>
              </w:rPr>
            </w:pPr>
            <w:r>
              <w:rPr>
                <w:rFonts w:hint="eastAsia" w:ascii="宋体" w:hAnsi="宋体" w:cs="宋体"/>
                <w:kern w:val="0"/>
                <w:sz w:val="22"/>
              </w:rPr>
              <w:t>平均延时≤40ms。</w:t>
            </w:r>
          </w:p>
          <w:p w14:paraId="196B59C4">
            <w:pPr>
              <w:widowControl/>
              <w:jc w:val="left"/>
              <w:rPr>
                <w:rFonts w:ascii="宋体" w:hAnsi="宋体" w:cs="宋体"/>
                <w:kern w:val="0"/>
                <w:sz w:val="22"/>
              </w:rPr>
            </w:pPr>
            <w:r>
              <w:rPr>
                <w:rFonts w:hint="eastAsia" w:ascii="宋体" w:hAnsi="宋体" w:cs="宋体"/>
                <w:kern w:val="0"/>
                <w:sz w:val="22"/>
              </w:rPr>
              <w:t>（4）双方互联设备点对点时延要求：</w:t>
            </w:r>
          </w:p>
          <w:p w14:paraId="77FBDFAB">
            <w:pPr>
              <w:widowControl/>
              <w:jc w:val="left"/>
              <w:rPr>
                <w:rFonts w:ascii="宋体" w:hAnsi="宋体" w:cs="宋体"/>
                <w:kern w:val="0"/>
                <w:sz w:val="22"/>
              </w:rPr>
            </w:pPr>
            <w:r>
              <w:rPr>
                <w:rFonts w:hint="eastAsia" w:ascii="宋体" w:hAnsi="宋体" w:cs="宋体"/>
                <w:kern w:val="0"/>
                <w:sz w:val="22"/>
              </w:rPr>
              <w:t>平均延时≤10ms</w:t>
            </w:r>
          </w:p>
        </w:tc>
      </w:tr>
      <w:tr w14:paraId="35F23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06518D92">
            <w:pPr>
              <w:widowControl/>
              <w:jc w:val="left"/>
              <w:rPr>
                <w:rFonts w:ascii="宋体" w:hAnsi="宋体" w:cs="宋体"/>
                <w:kern w:val="0"/>
                <w:sz w:val="22"/>
              </w:rPr>
            </w:pPr>
          </w:p>
        </w:tc>
        <w:tc>
          <w:tcPr>
            <w:tcW w:w="1191" w:type="dxa"/>
            <w:vMerge w:val="continue"/>
            <w:noWrap/>
            <w:vAlign w:val="center"/>
          </w:tcPr>
          <w:p w14:paraId="7408E478">
            <w:pPr>
              <w:widowControl/>
              <w:jc w:val="center"/>
              <w:rPr>
                <w:rFonts w:ascii="宋体" w:hAnsi="宋体" w:cs="宋体"/>
                <w:kern w:val="0"/>
                <w:sz w:val="22"/>
              </w:rPr>
            </w:pPr>
          </w:p>
        </w:tc>
        <w:tc>
          <w:tcPr>
            <w:tcW w:w="909" w:type="dxa"/>
            <w:noWrap/>
            <w:vAlign w:val="center"/>
          </w:tcPr>
          <w:p w14:paraId="7D70FCA0">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4DAB1095">
            <w:pPr>
              <w:widowControl/>
              <w:jc w:val="left"/>
              <w:rPr>
                <w:rFonts w:ascii="宋体" w:hAnsi="宋体" w:cs="宋体"/>
                <w:kern w:val="0"/>
                <w:sz w:val="22"/>
              </w:rPr>
            </w:pPr>
            <w:r>
              <w:rPr>
                <w:rFonts w:hint="eastAsia" w:ascii="宋体" w:hAnsi="宋体" w:cs="宋体"/>
                <w:kern w:val="0"/>
                <w:sz w:val="22"/>
              </w:rPr>
              <w:t>所提供专线路径上不得使用IP地址隐藏、重定向、劫持、广告推送、流控等技术，不得使用任何VPN技术，IP数据流的来回路径必须一致且只有一条路径。</w:t>
            </w:r>
          </w:p>
        </w:tc>
      </w:tr>
      <w:tr w14:paraId="4A906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2A813A50">
            <w:pPr>
              <w:widowControl/>
              <w:jc w:val="left"/>
              <w:rPr>
                <w:rFonts w:ascii="宋体" w:hAnsi="宋体" w:cs="宋体"/>
                <w:kern w:val="0"/>
                <w:sz w:val="22"/>
              </w:rPr>
            </w:pPr>
          </w:p>
        </w:tc>
        <w:tc>
          <w:tcPr>
            <w:tcW w:w="1191" w:type="dxa"/>
            <w:vMerge w:val="continue"/>
            <w:noWrap/>
            <w:vAlign w:val="center"/>
          </w:tcPr>
          <w:p w14:paraId="03D317B7">
            <w:pPr>
              <w:widowControl/>
              <w:jc w:val="center"/>
              <w:rPr>
                <w:rFonts w:ascii="宋体" w:hAnsi="宋体" w:cs="宋体"/>
                <w:kern w:val="0"/>
                <w:sz w:val="22"/>
              </w:rPr>
            </w:pPr>
          </w:p>
        </w:tc>
        <w:tc>
          <w:tcPr>
            <w:tcW w:w="909" w:type="dxa"/>
            <w:noWrap/>
            <w:vAlign w:val="center"/>
          </w:tcPr>
          <w:p w14:paraId="20DC73AF">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351F817B">
            <w:pPr>
              <w:widowControl/>
              <w:jc w:val="left"/>
              <w:rPr>
                <w:rFonts w:ascii="宋体" w:hAnsi="宋体" w:cs="宋体"/>
                <w:kern w:val="0"/>
                <w:sz w:val="22"/>
              </w:rPr>
            </w:pPr>
            <w:r>
              <w:rPr>
                <w:rFonts w:hint="eastAsia" w:ascii="宋体" w:hAnsi="宋体" w:cs="宋体"/>
                <w:kern w:val="0"/>
                <w:sz w:val="22"/>
              </w:rPr>
              <w:t>投标人须对所提供的出口线路不允许做任何形式的NAT。互联网IP一旦分配便不可随意变更，如遇特殊情况必须变更，需提前30天通知。</w:t>
            </w:r>
          </w:p>
        </w:tc>
      </w:tr>
      <w:tr w14:paraId="6E063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4CC0921F">
            <w:pPr>
              <w:widowControl/>
              <w:jc w:val="left"/>
              <w:rPr>
                <w:rFonts w:ascii="宋体" w:hAnsi="宋体" w:cs="宋体"/>
                <w:kern w:val="0"/>
                <w:sz w:val="22"/>
              </w:rPr>
            </w:pPr>
          </w:p>
        </w:tc>
        <w:tc>
          <w:tcPr>
            <w:tcW w:w="1191" w:type="dxa"/>
            <w:vMerge w:val="continue"/>
            <w:noWrap/>
            <w:vAlign w:val="center"/>
          </w:tcPr>
          <w:p w14:paraId="7308BCE6">
            <w:pPr>
              <w:widowControl/>
              <w:jc w:val="center"/>
              <w:rPr>
                <w:rFonts w:ascii="宋体" w:hAnsi="宋体" w:cs="宋体"/>
                <w:kern w:val="0"/>
                <w:sz w:val="22"/>
              </w:rPr>
            </w:pPr>
          </w:p>
        </w:tc>
        <w:tc>
          <w:tcPr>
            <w:tcW w:w="909" w:type="dxa"/>
            <w:noWrap/>
            <w:vAlign w:val="center"/>
          </w:tcPr>
          <w:p w14:paraId="5A375948">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2698C8A3">
            <w:pPr>
              <w:widowControl/>
              <w:jc w:val="left"/>
              <w:rPr>
                <w:rFonts w:ascii="宋体" w:hAnsi="宋体" w:cs="宋体"/>
                <w:kern w:val="0"/>
                <w:sz w:val="22"/>
              </w:rPr>
            </w:pPr>
            <w:r>
              <w:rPr>
                <w:rFonts w:hint="eastAsia" w:ascii="宋体" w:hAnsi="宋体" w:cs="宋体"/>
                <w:kern w:val="0"/>
                <w:sz w:val="22"/>
              </w:rPr>
              <w:t>互联网出口必须是双向带宽对称，保证上行和下行的带宽均等，两个方向的带宽利用率均不得低于95%。</w:t>
            </w:r>
          </w:p>
        </w:tc>
      </w:tr>
      <w:tr w14:paraId="23A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00F18726">
            <w:pPr>
              <w:widowControl/>
              <w:jc w:val="left"/>
              <w:rPr>
                <w:rFonts w:ascii="宋体" w:hAnsi="宋体" w:cs="宋体"/>
                <w:kern w:val="0"/>
                <w:sz w:val="22"/>
              </w:rPr>
            </w:pPr>
          </w:p>
        </w:tc>
        <w:tc>
          <w:tcPr>
            <w:tcW w:w="1191" w:type="dxa"/>
            <w:vMerge w:val="continue"/>
            <w:noWrap/>
            <w:vAlign w:val="center"/>
          </w:tcPr>
          <w:p w14:paraId="43A0F0EE">
            <w:pPr>
              <w:widowControl/>
              <w:jc w:val="center"/>
              <w:rPr>
                <w:rFonts w:ascii="宋体" w:hAnsi="宋体" w:cs="宋体"/>
                <w:kern w:val="0"/>
                <w:sz w:val="22"/>
              </w:rPr>
            </w:pPr>
          </w:p>
        </w:tc>
        <w:tc>
          <w:tcPr>
            <w:tcW w:w="909" w:type="dxa"/>
            <w:noWrap/>
            <w:vAlign w:val="center"/>
          </w:tcPr>
          <w:p w14:paraId="437A7507">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67BBA06A">
            <w:pPr>
              <w:widowControl/>
              <w:jc w:val="left"/>
              <w:rPr>
                <w:rFonts w:ascii="宋体" w:hAnsi="宋体" w:cs="宋体"/>
                <w:kern w:val="0"/>
                <w:sz w:val="22"/>
              </w:rPr>
            </w:pPr>
            <w:r>
              <w:rPr>
                <w:rFonts w:hint="eastAsia" w:ascii="宋体" w:hAnsi="宋体" w:cs="宋体"/>
                <w:kern w:val="0"/>
                <w:sz w:val="22"/>
              </w:rPr>
              <w:t>能够提供完整的网络出口路由图，提供稳定的DNS解析服务，网络出口配置采用静态路由方式</w:t>
            </w:r>
          </w:p>
        </w:tc>
      </w:tr>
      <w:tr w14:paraId="74B55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6EB23232">
            <w:pPr>
              <w:widowControl/>
              <w:jc w:val="left"/>
              <w:rPr>
                <w:rFonts w:ascii="宋体" w:hAnsi="宋体" w:cs="宋体"/>
                <w:kern w:val="0"/>
                <w:sz w:val="22"/>
              </w:rPr>
            </w:pPr>
          </w:p>
        </w:tc>
        <w:tc>
          <w:tcPr>
            <w:tcW w:w="1191" w:type="dxa"/>
            <w:vMerge w:val="continue"/>
            <w:noWrap/>
            <w:vAlign w:val="center"/>
          </w:tcPr>
          <w:p w14:paraId="2B12061E">
            <w:pPr>
              <w:widowControl/>
              <w:jc w:val="center"/>
              <w:rPr>
                <w:rFonts w:ascii="宋体" w:hAnsi="宋体" w:cs="宋体"/>
                <w:kern w:val="0"/>
                <w:sz w:val="22"/>
              </w:rPr>
            </w:pPr>
          </w:p>
        </w:tc>
        <w:tc>
          <w:tcPr>
            <w:tcW w:w="909" w:type="dxa"/>
            <w:noWrap/>
            <w:vAlign w:val="center"/>
          </w:tcPr>
          <w:p w14:paraId="0E62B3A1">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7714E950">
            <w:pPr>
              <w:widowControl/>
              <w:jc w:val="left"/>
              <w:rPr>
                <w:rFonts w:ascii="宋体" w:hAnsi="宋体" w:cs="宋体"/>
                <w:kern w:val="0"/>
                <w:sz w:val="22"/>
              </w:rPr>
            </w:pPr>
            <w:r>
              <w:rPr>
                <w:rFonts w:hint="eastAsia" w:ascii="宋体" w:hAnsi="宋体" w:cs="宋体"/>
                <w:kern w:val="0"/>
                <w:sz w:val="22"/>
              </w:rPr>
              <w:t>开放除国家相关规定必须关闭外的所有TCP和UDP端口，运营商对接入服务不进行任何形式的流量控制，提供本地BGP接入能力</w:t>
            </w:r>
          </w:p>
        </w:tc>
      </w:tr>
      <w:tr w14:paraId="29984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2B710E63">
            <w:pPr>
              <w:widowControl/>
              <w:jc w:val="left"/>
              <w:rPr>
                <w:rFonts w:ascii="宋体" w:hAnsi="宋体" w:cs="宋体"/>
                <w:kern w:val="0"/>
                <w:sz w:val="22"/>
              </w:rPr>
            </w:pPr>
          </w:p>
        </w:tc>
        <w:tc>
          <w:tcPr>
            <w:tcW w:w="1191" w:type="dxa"/>
            <w:vMerge w:val="continue"/>
            <w:noWrap/>
            <w:vAlign w:val="center"/>
          </w:tcPr>
          <w:p w14:paraId="7A00277D">
            <w:pPr>
              <w:widowControl/>
              <w:jc w:val="center"/>
              <w:rPr>
                <w:rFonts w:ascii="宋体" w:hAnsi="宋体" w:cs="宋体"/>
                <w:kern w:val="0"/>
                <w:sz w:val="22"/>
              </w:rPr>
            </w:pPr>
          </w:p>
        </w:tc>
        <w:tc>
          <w:tcPr>
            <w:tcW w:w="909" w:type="dxa"/>
            <w:noWrap/>
            <w:vAlign w:val="center"/>
          </w:tcPr>
          <w:p w14:paraId="0928404F">
            <w:pPr>
              <w:widowControl/>
              <w:jc w:val="center"/>
              <w:rPr>
                <w:rFonts w:ascii="宋体" w:hAnsi="宋体" w:cs="宋体"/>
                <w:kern w:val="0"/>
                <w:sz w:val="22"/>
              </w:rPr>
            </w:pPr>
            <w:r>
              <w:rPr>
                <w:rFonts w:hint="eastAsia" w:ascii="宋体" w:hAnsi="宋体" w:cs="宋体"/>
                <w:kern w:val="0"/>
                <w:sz w:val="22"/>
              </w:rPr>
              <w:t>　</w:t>
            </w:r>
          </w:p>
        </w:tc>
        <w:tc>
          <w:tcPr>
            <w:tcW w:w="4889" w:type="dxa"/>
            <w:vAlign w:val="center"/>
          </w:tcPr>
          <w:p w14:paraId="58A20800">
            <w:pPr>
              <w:widowControl/>
              <w:jc w:val="left"/>
              <w:rPr>
                <w:rFonts w:ascii="宋体" w:hAnsi="宋体" w:cs="宋体"/>
                <w:kern w:val="0"/>
                <w:sz w:val="22"/>
              </w:rPr>
            </w:pPr>
            <w:r>
              <w:rPr>
                <w:rFonts w:hint="eastAsia" w:ascii="宋体" w:hAnsi="宋体" w:cs="宋体"/>
                <w:kern w:val="0"/>
                <w:sz w:val="22"/>
              </w:rPr>
              <w:t>运营商整体国际出口带宽不低于3000Gbps，运营商有遍布全国的国家级主干光纤网络。</w:t>
            </w:r>
          </w:p>
        </w:tc>
      </w:tr>
    </w:tbl>
    <w:p w14:paraId="51857FB8">
      <w:pPr>
        <w:spacing w:line="360" w:lineRule="auto"/>
        <w:rPr>
          <w:sz w:val="24"/>
          <w:szCs w:val="24"/>
        </w:rPr>
      </w:pPr>
    </w:p>
    <w:p w14:paraId="0608E929">
      <w:pPr>
        <w:spacing w:line="360" w:lineRule="auto"/>
        <w:rPr>
          <w:sz w:val="24"/>
          <w:szCs w:val="24"/>
        </w:rPr>
      </w:pPr>
      <w:r>
        <w:rPr>
          <w:rFonts w:hint="eastAsia"/>
          <w:sz w:val="24"/>
          <w:szCs w:val="24"/>
        </w:rPr>
        <w:t>第三包：天津中医药大学1.5G互联网带宽出口服务</w:t>
      </w:r>
    </w:p>
    <w:tbl>
      <w:tblPr>
        <w:tblStyle w:val="16"/>
        <w:tblpPr w:leftFromText="180" w:rightFromText="180" w:vertAnchor="text" w:horzAnchor="page" w:tblpX="1645" w:tblpY="289"/>
        <w:tblOverlap w:val="never"/>
        <w:tblW w:w="481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191"/>
        <w:gridCol w:w="909"/>
        <w:gridCol w:w="4889"/>
      </w:tblGrid>
      <w:tr w14:paraId="2219D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09" w:type="dxa"/>
            <w:noWrap/>
            <w:vAlign w:val="center"/>
          </w:tcPr>
          <w:p w14:paraId="0E83D75F">
            <w:pPr>
              <w:widowControl/>
              <w:jc w:val="center"/>
              <w:rPr>
                <w:rFonts w:ascii="宋体" w:hAnsi="宋体" w:cs="宋体"/>
                <w:kern w:val="0"/>
                <w:sz w:val="22"/>
              </w:rPr>
            </w:pPr>
            <w:r>
              <w:rPr>
                <w:rFonts w:hint="eastAsia" w:ascii="宋体" w:hAnsi="宋体" w:cs="宋体"/>
                <w:kern w:val="0"/>
                <w:sz w:val="22"/>
              </w:rPr>
              <w:t>服务名称</w:t>
            </w:r>
          </w:p>
        </w:tc>
        <w:tc>
          <w:tcPr>
            <w:tcW w:w="1191" w:type="dxa"/>
            <w:noWrap/>
            <w:vAlign w:val="center"/>
          </w:tcPr>
          <w:p w14:paraId="077EEC67">
            <w:pPr>
              <w:widowControl/>
              <w:jc w:val="center"/>
              <w:rPr>
                <w:rFonts w:ascii="宋体" w:hAnsi="宋体" w:eastAsia="等线" w:cs="宋体"/>
                <w:kern w:val="0"/>
                <w:sz w:val="22"/>
              </w:rPr>
            </w:pPr>
            <w:r>
              <w:rPr>
                <w:rFonts w:hint="eastAsia" w:ascii="宋体" w:hAnsi="宋体" w:cs="宋体"/>
                <w:kern w:val="0"/>
                <w:sz w:val="22"/>
              </w:rPr>
              <w:t>服务分类</w:t>
            </w:r>
          </w:p>
        </w:tc>
        <w:tc>
          <w:tcPr>
            <w:tcW w:w="909" w:type="dxa"/>
            <w:noWrap/>
            <w:vAlign w:val="center"/>
          </w:tcPr>
          <w:p w14:paraId="19FE2111">
            <w:pPr>
              <w:widowControl/>
              <w:jc w:val="center"/>
              <w:rPr>
                <w:rFonts w:ascii="宋体" w:hAnsi="宋体" w:cs="宋体"/>
                <w:kern w:val="0"/>
                <w:sz w:val="22"/>
              </w:rPr>
            </w:pPr>
            <w:r>
              <w:rPr>
                <w:rFonts w:hint="eastAsia" w:ascii="宋体" w:hAnsi="宋体" w:cs="宋体"/>
                <w:kern w:val="0"/>
                <w:sz w:val="22"/>
              </w:rPr>
              <w:t>重要性</w:t>
            </w:r>
          </w:p>
        </w:tc>
        <w:tc>
          <w:tcPr>
            <w:tcW w:w="4889" w:type="dxa"/>
            <w:vAlign w:val="center"/>
          </w:tcPr>
          <w:p w14:paraId="64D96BD4">
            <w:pPr>
              <w:widowControl/>
              <w:jc w:val="center"/>
              <w:rPr>
                <w:rFonts w:ascii="宋体" w:hAnsi="宋体" w:cs="宋体"/>
                <w:kern w:val="0"/>
                <w:sz w:val="22"/>
              </w:rPr>
            </w:pPr>
            <w:r>
              <w:rPr>
                <w:rFonts w:hint="eastAsia" w:ascii="宋体" w:hAnsi="宋体" w:cs="宋体"/>
                <w:kern w:val="0"/>
                <w:sz w:val="22"/>
              </w:rPr>
              <w:t>技术要求</w:t>
            </w:r>
          </w:p>
        </w:tc>
      </w:tr>
      <w:tr w14:paraId="2F8EA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209" w:type="dxa"/>
            <w:vMerge w:val="restart"/>
            <w:noWrap/>
            <w:vAlign w:val="center"/>
          </w:tcPr>
          <w:p w14:paraId="037BAF20">
            <w:pPr>
              <w:widowControl/>
              <w:jc w:val="center"/>
              <w:rPr>
                <w:rFonts w:ascii="宋体" w:hAnsi="宋体" w:cs="宋体"/>
                <w:kern w:val="0"/>
                <w:sz w:val="22"/>
              </w:rPr>
            </w:pPr>
            <w:r>
              <w:rPr>
                <w:rFonts w:hint="eastAsia" w:ascii="宋体" w:hAnsi="宋体" w:cs="宋体"/>
                <w:kern w:val="0"/>
                <w:sz w:val="22"/>
              </w:rPr>
              <w:t>1.5G互联网带宽出口服务</w:t>
            </w:r>
          </w:p>
        </w:tc>
        <w:tc>
          <w:tcPr>
            <w:tcW w:w="1191" w:type="dxa"/>
            <w:vMerge w:val="restart"/>
            <w:noWrap/>
            <w:vAlign w:val="center"/>
          </w:tcPr>
          <w:p w14:paraId="48B0C7F2">
            <w:pPr>
              <w:widowControl/>
              <w:jc w:val="center"/>
              <w:rPr>
                <w:rFonts w:ascii="宋体" w:hAnsi="宋体" w:eastAsia="等线" w:cs="宋体"/>
                <w:kern w:val="0"/>
                <w:sz w:val="22"/>
              </w:rPr>
            </w:pPr>
            <w:r>
              <w:rPr>
                <w:rFonts w:hint="eastAsia" w:ascii="宋体" w:hAnsi="宋体" w:eastAsia="等线" w:cs="宋体"/>
                <w:kern w:val="0"/>
                <w:sz w:val="22"/>
              </w:rPr>
              <w:fldChar w:fldCharType="begin"/>
            </w:r>
            <w:r>
              <w:instrText xml:space="preserve"> LINK Word.Document.12 "F:\\中医药2022\\项目需求书2022安全专线.docx" "OLE_LINK1" \t \a  \* MERGEFORMAT </w:instrText>
            </w:r>
            <w:r>
              <w:rPr>
                <w:rFonts w:hint="eastAsia" w:ascii="宋体" w:hAnsi="宋体" w:eastAsia="等线" w:cs="宋体"/>
                <w:kern w:val="0"/>
                <w:sz w:val="22"/>
              </w:rPr>
              <w:fldChar w:fldCharType="separate"/>
            </w:r>
            <w:r>
              <w:rPr>
                <w:rFonts w:hint="eastAsia"/>
              </w:rPr>
              <w:t>网络服务</w:t>
            </w:r>
            <w:r>
              <w:rPr>
                <w:rFonts w:hint="eastAsia" w:ascii="宋体" w:hAnsi="宋体" w:eastAsia="等线" w:cs="宋体"/>
                <w:kern w:val="0"/>
                <w:sz w:val="22"/>
              </w:rPr>
              <w:fldChar w:fldCharType="end"/>
            </w:r>
          </w:p>
        </w:tc>
        <w:tc>
          <w:tcPr>
            <w:tcW w:w="909" w:type="dxa"/>
            <w:noWrap/>
            <w:vAlign w:val="center"/>
          </w:tcPr>
          <w:p w14:paraId="4C42E456">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358F01E2">
            <w:pPr>
              <w:widowControl/>
              <w:jc w:val="center"/>
              <w:rPr>
                <w:rFonts w:ascii="宋体" w:hAnsi="宋体" w:cs="宋体"/>
                <w:kern w:val="0"/>
                <w:sz w:val="22"/>
              </w:rPr>
            </w:pPr>
            <w:r>
              <w:rPr>
                <w:rFonts w:hint="eastAsia" w:ascii="宋体" w:hAnsi="宋体" w:cs="宋体"/>
                <w:kern w:val="0"/>
                <w:sz w:val="22"/>
              </w:rPr>
              <w:t>提供≥1.5Gbps的互联网专线</w:t>
            </w:r>
          </w:p>
        </w:tc>
      </w:tr>
      <w:tr w14:paraId="77B46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09" w:type="dxa"/>
            <w:vMerge w:val="continue"/>
            <w:vAlign w:val="center"/>
          </w:tcPr>
          <w:p w14:paraId="02B335DC">
            <w:pPr>
              <w:widowControl/>
              <w:jc w:val="left"/>
              <w:rPr>
                <w:rFonts w:ascii="宋体" w:hAnsi="宋体" w:cs="宋体"/>
                <w:kern w:val="0"/>
                <w:sz w:val="22"/>
              </w:rPr>
            </w:pPr>
          </w:p>
        </w:tc>
        <w:tc>
          <w:tcPr>
            <w:tcW w:w="1191" w:type="dxa"/>
            <w:vMerge w:val="continue"/>
            <w:noWrap/>
            <w:vAlign w:val="center"/>
          </w:tcPr>
          <w:p w14:paraId="3B7432E9">
            <w:pPr>
              <w:widowControl/>
              <w:jc w:val="center"/>
              <w:rPr>
                <w:rFonts w:ascii="宋体" w:hAnsi="宋体" w:cs="宋体"/>
                <w:kern w:val="0"/>
                <w:sz w:val="22"/>
              </w:rPr>
            </w:pPr>
          </w:p>
        </w:tc>
        <w:tc>
          <w:tcPr>
            <w:tcW w:w="909" w:type="dxa"/>
            <w:noWrap/>
            <w:vAlign w:val="center"/>
          </w:tcPr>
          <w:p w14:paraId="1FFB1503">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4C1123E0">
            <w:pPr>
              <w:widowControl/>
              <w:jc w:val="left"/>
              <w:rPr>
                <w:rFonts w:ascii="宋体" w:hAnsi="宋体" w:cs="宋体"/>
                <w:kern w:val="0"/>
                <w:sz w:val="22"/>
              </w:rPr>
            </w:pPr>
            <w:r>
              <w:rPr>
                <w:rFonts w:hint="eastAsia" w:ascii="宋体" w:hAnsi="宋体" w:cs="宋体"/>
                <w:kern w:val="0"/>
                <w:sz w:val="22"/>
              </w:rPr>
              <w:t>联网出口参数：互联网出口须满足以下参数，否则无资格参与本项目的投标。</w:t>
            </w:r>
          </w:p>
          <w:p w14:paraId="53F1A2A2">
            <w:pPr>
              <w:widowControl/>
              <w:jc w:val="left"/>
              <w:rPr>
                <w:rFonts w:ascii="宋体" w:hAnsi="宋体" w:cs="宋体"/>
                <w:kern w:val="0"/>
                <w:sz w:val="22"/>
              </w:rPr>
            </w:pPr>
            <w:r>
              <w:rPr>
                <w:rFonts w:hint="eastAsia" w:ascii="宋体" w:hAnsi="宋体" w:cs="宋体"/>
                <w:kern w:val="0"/>
                <w:sz w:val="22"/>
              </w:rPr>
              <w:t>供应商应保证与采购方互联的接入路由器至供应商骨干层与其他运营商互联出口路由器的时延和丢包率符合正常的标准。具体指标如下：</w:t>
            </w:r>
          </w:p>
          <w:p w14:paraId="007FBB56">
            <w:pPr>
              <w:widowControl/>
              <w:jc w:val="left"/>
              <w:rPr>
                <w:rFonts w:ascii="宋体" w:hAnsi="宋体" w:cs="宋体"/>
                <w:kern w:val="0"/>
                <w:sz w:val="22"/>
              </w:rPr>
            </w:pPr>
            <w:r>
              <w:rPr>
                <w:rFonts w:hint="eastAsia" w:ascii="宋体" w:hAnsi="宋体" w:cs="宋体"/>
                <w:kern w:val="0"/>
                <w:sz w:val="22"/>
              </w:rPr>
              <w:t>（1）供应商网内性能</w:t>
            </w:r>
          </w:p>
          <w:p w14:paraId="62A4AD7C">
            <w:pPr>
              <w:widowControl/>
              <w:jc w:val="left"/>
              <w:rPr>
                <w:rFonts w:ascii="宋体" w:hAnsi="宋体" w:cs="宋体"/>
                <w:kern w:val="0"/>
                <w:sz w:val="22"/>
              </w:rPr>
            </w:pPr>
            <w:r>
              <w:rPr>
                <w:rFonts w:hint="eastAsia" w:ascii="宋体" w:hAnsi="宋体" w:cs="宋体"/>
                <w:kern w:val="0"/>
                <w:sz w:val="22"/>
              </w:rPr>
              <w:t>从采购方出口网关处至供应商骨干网络任一设备之间忙时：</w:t>
            </w:r>
          </w:p>
          <w:p w14:paraId="04C08407">
            <w:pPr>
              <w:widowControl/>
              <w:jc w:val="left"/>
              <w:rPr>
                <w:rFonts w:ascii="宋体" w:hAnsi="宋体" w:cs="宋体"/>
                <w:kern w:val="0"/>
                <w:sz w:val="22"/>
              </w:rPr>
            </w:pPr>
            <w:r>
              <w:rPr>
                <w:rFonts w:hint="eastAsia" w:ascii="宋体" w:hAnsi="宋体" w:cs="宋体"/>
                <w:kern w:val="0"/>
                <w:sz w:val="22"/>
              </w:rPr>
              <w:t>平均丢包率≤0.5%。</w:t>
            </w:r>
          </w:p>
          <w:p w14:paraId="5EE35728">
            <w:pPr>
              <w:widowControl/>
              <w:jc w:val="left"/>
              <w:rPr>
                <w:rFonts w:ascii="宋体" w:hAnsi="宋体" w:cs="宋体"/>
                <w:kern w:val="0"/>
                <w:sz w:val="22"/>
              </w:rPr>
            </w:pPr>
            <w:r>
              <w:rPr>
                <w:rFonts w:hint="eastAsia" w:ascii="宋体" w:hAnsi="宋体" w:cs="宋体"/>
                <w:kern w:val="0"/>
                <w:sz w:val="22"/>
              </w:rPr>
              <w:t>平均延时≤20ms。</w:t>
            </w:r>
          </w:p>
          <w:p w14:paraId="212AF52A">
            <w:pPr>
              <w:widowControl/>
              <w:jc w:val="left"/>
              <w:rPr>
                <w:rFonts w:ascii="宋体" w:hAnsi="宋体" w:cs="宋体"/>
                <w:kern w:val="0"/>
                <w:sz w:val="22"/>
              </w:rPr>
            </w:pPr>
            <w:r>
              <w:rPr>
                <w:rFonts w:hint="eastAsia" w:ascii="宋体" w:hAnsi="宋体" w:cs="宋体"/>
                <w:kern w:val="0"/>
                <w:sz w:val="22"/>
              </w:rPr>
              <w:t>（2）供应商网络国际出口性能</w:t>
            </w:r>
          </w:p>
          <w:p w14:paraId="5B841487">
            <w:pPr>
              <w:widowControl/>
              <w:jc w:val="left"/>
              <w:rPr>
                <w:rFonts w:ascii="宋体" w:hAnsi="宋体" w:cs="宋体"/>
                <w:kern w:val="0"/>
                <w:sz w:val="22"/>
              </w:rPr>
            </w:pPr>
            <w:r>
              <w:rPr>
                <w:rFonts w:hint="eastAsia" w:ascii="宋体" w:hAnsi="宋体" w:cs="宋体"/>
                <w:kern w:val="0"/>
                <w:sz w:val="22"/>
              </w:rPr>
              <w:t>从采购方出口网关处至供应商任一国际出口联接点：</w:t>
            </w:r>
          </w:p>
          <w:p w14:paraId="0155A6A8">
            <w:pPr>
              <w:widowControl/>
              <w:jc w:val="left"/>
              <w:rPr>
                <w:rFonts w:ascii="宋体" w:hAnsi="宋体" w:cs="宋体"/>
                <w:kern w:val="0"/>
                <w:sz w:val="22"/>
              </w:rPr>
            </w:pPr>
            <w:r>
              <w:rPr>
                <w:rFonts w:hint="eastAsia" w:ascii="宋体" w:hAnsi="宋体" w:cs="宋体"/>
                <w:kern w:val="0"/>
                <w:sz w:val="22"/>
              </w:rPr>
              <w:t>平均丢包率≤1%。</w:t>
            </w:r>
          </w:p>
          <w:p w14:paraId="66BE26B8">
            <w:pPr>
              <w:widowControl/>
              <w:jc w:val="left"/>
              <w:rPr>
                <w:rFonts w:ascii="宋体" w:hAnsi="宋体" w:cs="宋体"/>
                <w:kern w:val="0"/>
                <w:sz w:val="22"/>
              </w:rPr>
            </w:pPr>
            <w:r>
              <w:rPr>
                <w:rFonts w:hint="eastAsia" w:ascii="宋体" w:hAnsi="宋体" w:cs="宋体"/>
                <w:kern w:val="0"/>
                <w:sz w:val="22"/>
              </w:rPr>
              <w:t>平均延时≤100ms。</w:t>
            </w:r>
          </w:p>
        </w:tc>
      </w:tr>
      <w:tr w14:paraId="30B5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1AD5A7B5">
            <w:pPr>
              <w:widowControl/>
              <w:jc w:val="left"/>
              <w:rPr>
                <w:rFonts w:ascii="宋体" w:hAnsi="宋体" w:cs="宋体"/>
                <w:kern w:val="0"/>
                <w:sz w:val="22"/>
              </w:rPr>
            </w:pPr>
          </w:p>
        </w:tc>
        <w:tc>
          <w:tcPr>
            <w:tcW w:w="1191" w:type="dxa"/>
            <w:vMerge w:val="continue"/>
            <w:noWrap/>
            <w:vAlign w:val="center"/>
          </w:tcPr>
          <w:p w14:paraId="67942C18">
            <w:pPr>
              <w:widowControl/>
              <w:jc w:val="center"/>
              <w:rPr>
                <w:rFonts w:ascii="宋体" w:hAnsi="宋体" w:cs="宋体"/>
                <w:kern w:val="0"/>
                <w:sz w:val="22"/>
              </w:rPr>
            </w:pPr>
          </w:p>
        </w:tc>
        <w:tc>
          <w:tcPr>
            <w:tcW w:w="909" w:type="dxa"/>
            <w:noWrap/>
            <w:vAlign w:val="center"/>
          </w:tcPr>
          <w:p w14:paraId="04A73DFA">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16730BBF">
            <w:pPr>
              <w:widowControl/>
              <w:jc w:val="left"/>
              <w:rPr>
                <w:rFonts w:ascii="宋体" w:hAnsi="宋体" w:cs="宋体"/>
                <w:kern w:val="0"/>
                <w:sz w:val="22"/>
              </w:rPr>
            </w:pPr>
            <w:r>
              <w:rPr>
                <w:rFonts w:hint="eastAsia" w:ascii="宋体" w:hAnsi="宋体" w:cs="宋体"/>
                <w:kern w:val="0"/>
                <w:sz w:val="22"/>
              </w:rPr>
              <w:t>供应商免费提供不少于64个互联网IP地址。</w:t>
            </w:r>
          </w:p>
        </w:tc>
      </w:tr>
      <w:tr w14:paraId="2E8A3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6991503E">
            <w:pPr>
              <w:widowControl/>
              <w:jc w:val="left"/>
              <w:rPr>
                <w:rFonts w:ascii="宋体" w:hAnsi="宋体" w:cs="宋体"/>
                <w:kern w:val="0"/>
                <w:sz w:val="22"/>
              </w:rPr>
            </w:pPr>
          </w:p>
        </w:tc>
        <w:tc>
          <w:tcPr>
            <w:tcW w:w="1191" w:type="dxa"/>
            <w:vMerge w:val="continue"/>
            <w:noWrap/>
            <w:vAlign w:val="center"/>
          </w:tcPr>
          <w:p w14:paraId="0837DF47">
            <w:pPr>
              <w:widowControl/>
              <w:jc w:val="center"/>
              <w:rPr>
                <w:rFonts w:ascii="宋体" w:hAnsi="宋体" w:cs="宋体"/>
                <w:kern w:val="0"/>
                <w:sz w:val="22"/>
              </w:rPr>
            </w:pPr>
          </w:p>
        </w:tc>
        <w:tc>
          <w:tcPr>
            <w:tcW w:w="909" w:type="dxa"/>
            <w:noWrap/>
            <w:vAlign w:val="center"/>
          </w:tcPr>
          <w:p w14:paraId="553822F6">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0A986E8C">
            <w:pPr>
              <w:widowControl/>
              <w:jc w:val="left"/>
              <w:rPr>
                <w:rFonts w:ascii="宋体" w:hAnsi="宋体" w:cs="宋体"/>
                <w:kern w:val="0"/>
                <w:sz w:val="22"/>
              </w:rPr>
            </w:pPr>
            <w:r>
              <w:rPr>
                <w:rFonts w:hint="eastAsia" w:ascii="宋体" w:hAnsi="宋体" w:cs="宋体"/>
                <w:kern w:val="0"/>
                <w:sz w:val="22"/>
              </w:rPr>
              <w:t>投标人须对所提供的出口线路不允许做任何形式的NAT。互联网IP一旦分配便不可随意变更，如遇特殊情况必须变更，需提前30天通知。</w:t>
            </w:r>
          </w:p>
        </w:tc>
      </w:tr>
      <w:tr w14:paraId="495F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1EA0014E">
            <w:pPr>
              <w:widowControl/>
              <w:jc w:val="left"/>
              <w:rPr>
                <w:rFonts w:ascii="宋体" w:hAnsi="宋体" w:cs="宋体"/>
                <w:kern w:val="0"/>
                <w:sz w:val="22"/>
              </w:rPr>
            </w:pPr>
          </w:p>
        </w:tc>
        <w:tc>
          <w:tcPr>
            <w:tcW w:w="1191" w:type="dxa"/>
            <w:vMerge w:val="continue"/>
            <w:noWrap/>
            <w:vAlign w:val="center"/>
          </w:tcPr>
          <w:p w14:paraId="15988DBF">
            <w:pPr>
              <w:widowControl/>
              <w:jc w:val="center"/>
              <w:rPr>
                <w:rFonts w:ascii="宋体" w:hAnsi="宋体" w:cs="宋体"/>
                <w:kern w:val="0"/>
                <w:sz w:val="22"/>
              </w:rPr>
            </w:pPr>
          </w:p>
        </w:tc>
        <w:tc>
          <w:tcPr>
            <w:tcW w:w="909" w:type="dxa"/>
            <w:noWrap/>
            <w:vAlign w:val="center"/>
          </w:tcPr>
          <w:p w14:paraId="2977F764">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2D8BE500">
            <w:pPr>
              <w:widowControl/>
              <w:jc w:val="left"/>
              <w:rPr>
                <w:rFonts w:ascii="宋体" w:hAnsi="宋体" w:cs="宋体"/>
                <w:kern w:val="0"/>
                <w:sz w:val="22"/>
              </w:rPr>
            </w:pPr>
            <w:r>
              <w:rPr>
                <w:rFonts w:hint="eastAsia" w:ascii="宋体" w:hAnsi="宋体" w:cs="宋体"/>
                <w:kern w:val="0"/>
                <w:sz w:val="22"/>
              </w:rPr>
              <w:t>互联网出口必须是双向带宽对称，保证上行和下行的带宽均等，两个方向的带宽利用率均不得低于95%。</w:t>
            </w:r>
          </w:p>
        </w:tc>
      </w:tr>
      <w:tr w14:paraId="73BB3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62F27A2C">
            <w:pPr>
              <w:widowControl/>
              <w:jc w:val="left"/>
              <w:rPr>
                <w:rFonts w:ascii="宋体" w:hAnsi="宋体" w:cs="宋体"/>
                <w:kern w:val="0"/>
                <w:sz w:val="22"/>
              </w:rPr>
            </w:pPr>
          </w:p>
        </w:tc>
        <w:tc>
          <w:tcPr>
            <w:tcW w:w="1191" w:type="dxa"/>
            <w:vMerge w:val="continue"/>
            <w:noWrap/>
            <w:vAlign w:val="center"/>
          </w:tcPr>
          <w:p w14:paraId="7BA3775A">
            <w:pPr>
              <w:widowControl/>
              <w:jc w:val="center"/>
              <w:rPr>
                <w:rFonts w:ascii="宋体" w:hAnsi="宋体" w:cs="宋体"/>
                <w:kern w:val="0"/>
                <w:sz w:val="22"/>
              </w:rPr>
            </w:pPr>
          </w:p>
        </w:tc>
        <w:tc>
          <w:tcPr>
            <w:tcW w:w="909" w:type="dxa"/>
            <w:noWrap/>
            <w:vAlign w:val="center"/>
          </w:tcPr>
          <w:p w14:paraId="05118ED3">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5CA86AD8">
            <w:pPr>
              <w:widowControl/>
              <w:jc w:val="left"/>
              <w:rPr>
                <w:rFonts w:ascii="宋体" w:hAnsi="宋体" w:cs="宋体"/>
                <w:kern w:val="0"/>
                <w:sz w:val="22"/>
              </w:rPr>
            </w:pPr>
            <w:r>
              <w:rPr>
                <w:rFonts w:hint="eastAsia" w:ascii="宋体" w:hAnsi="宋体" w:cs="宋体"/>
                <w:kern w:val="0"/>
                <w:sz w:val="22"/>
              </w:rPr>
              <w:t>能够提供完整的网络出口路由图，提供稳定的DNS解析服务，网络出口配置采用静态路由方式</w:t>
            </w:r>
          </w:p>
        </w:tc>
      </w:tr>
      <w:tr w14:paraId="5538C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09" w:type="dxa"/>
            <w:vMerge w:val="continue"/>
            <w:vAlign w:val="center"/>
          </w:tcPr>
          <w:p w14:paraId="6BBD804E">
            <w:pPr>
              <w:widowControl/>
              <w:jc w:val="left"/>
              <w:rPr>
                <w:rFonts w:ascii="宋体" w:hAnsi="宋体" w:cs="宋体"/>
                <w:kern w:val="0"/>
                <w:sz w:val="22"/>
              </w:rPr>
            </w:pPr>
          </w:p>
        </w:tc>
        <w:tc>
          <w:tcPr>
            <w:tcW w:w="1191" w:type="dxa"/>
            <w:vMerge w:val="continue"/>
            <w:noWrap/>
            <w:vAlign w:val="center"/>
          </w:tcPr>
          <w:p w14:paraId="12B54667">
            <w:pPr>
              <w:widowControl/>
              <w:jc w:val="center"/>
              <w:rPr>
                <w:rFonts w:ascii="宋体" w:hAnsi="宋体" w:cs="宋体"/>
                <w:kern w:val="0"/>
                <w:sz w:val="22"/>
              </w:rPr>
            </w:pPr>
          </w:p>
        </w:tc>
        <w:tc>
          <w:tcPr>
            <w:tcW w:w="909" w:type="dxa"/>
            <w:noWrap/>
            <w:vAlign w:val="center"/>
          </w:tcPr>
          <w:p w14:paraId="39582339">
            <w:pPr>
              <w:widowControl/>
              <w:jc w:val="center"/>
              <w:rPr>
                <w:rFonts w:ascii="宋体" w:hAnsi="宋体" w:cs="宋体"/>
                <w:kern w:val="0"/>
                <w:sz w:val="22"/>
              </w:rPr>
            </w:pPr>
            <w:r>
              <w:rPr>
                <w:rFonts w:hint="eastAsia" w:ascii="宋体" w:hAnsi="宋体" w:cs="宋体"/>
                <w:kern w:val="0"/>
                <w:sz w:val="22"/>
              </w:rPr>
              <w:t xml:space="preserve"> ★</w:t>
            </w:r>
          </w:p>
        </w:tc>
        <w:tc>
          <w:tcPr>
            <w:tcW w:w="4889" w:type="dxa"/>
            <w:vAlign w:val="center"/>
          </w:tcPr>
          <w:p w14:paraId="49E5A2A2">
            <w:pPr>
              <w:widowControl/>
              <w:jc w:val="left"/>
              <w:rPr>
                <w:rFonts w:ascii="宋体" w:hAnsi="宋体" w:cs="宋体"/>
                <w:kern w:val="0"/>
                <w:sz w:val="22"/>
              </w:rPr>
            </w:pPr>
            <w:r>
              <w:rPr>
                <w:rFonts w:hint="eastAsia" w:ascii="宋体" w:hAnsi="宋体" w:cs="宋体"/>
                <w:kern w:val="0"/>
                <w:sz w:val="22"/>
              </w:rPr>
              <w:t>开放除国家相关规定必须关闭外的所有TCP和UDP端口，运营商对接入服务不进行任何形式的流量控制，提供本地BGP接入能力</w:t>
            </w:r>
          </w:p>
        </w:tc>
      </w:tr>
      <w:tr w14:paraId="67F8A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5178641B">
            <w:pPr>
              <w:widowControl/>
              <w:jc w:val="left"/>
              <w:rPr>
                <w:rFonts w:ascii="宋体" w:hAnsi="宋体" w:cs="宋体"/>
                <w:kern w:val="0"/>
                <w:sz w:val="22"/>
              </w:rPr>
            </w:pPr>
          </w:p>
        </w:tc>
        <w:tc>
          <w:tcPr>
            <w:tcW w:w="1191" w:type="dxa"/>
            <w:vMerge w:val="continue"/>
            <w:noWrap/>
            <w:vAlign w:val="center"/>
          </w:tcPr>
          <w:p w14:paraId="5648D3EB">
            <w:pPr>
              <w:widowControl/>
              <w:jc w:val="center"/>
              <w:rPr>
                <w:rFonts w:ascii="宋体" w:hAnsi="宋体" w:cs="宋体"/>
                <w:kern w:val="0"/>
                <w:sz w:val="22"/>
              </w:rPr>
            </w:pPr>
          </w:p>
        </w:tc>
        <w:tc>
          <w:tcPr>
            <w:tcW w:w="909" w:type="dxa"/>
            <w:noWrap/>
            <w:vAlign w:val="center"/>
          </w:tcPr>
          <w:p w14:paraId="1CEB7AA0">
            <w:pPr>
              <w:widowControl/>
              <w:jc w:val="center"/>
              <w:rPr>
                <w:rFonts w:ascii="宋体" w:hAnsi="宋体" w:cs="宋体"/>
                <w:kern w:val="0"/>
                <w:sz w:val="22"/>
              </w:rPr>
            </w:pPr>
            <w:r>
              <w:rPr>
                <w:rFonts w:hint="eastAsia" w:ascii="宋体" w:hAnsi="宋体" w:cs="宋体"/>
                <w:kern w:val="0"/>
                <w:sz w:val="22"/>
              </w:rPr>
              <w:t>　</w:t>
            </w:r>
          </w:p>
        </w:tc>
        <w:tc>
          <w:tcPr>
            <w:tcW w:w="4889" w:type="dxa"/>
            <w:vAlign w:val="center"/>
          </w:tcPr>
          <w:p w14:paraId="0380C11F">
            <w:pPr>
              <w:widowControl/>
              <w:jc w:val="left"/>
              <w:rPr>
                <w:rFonts w:ascii="宋体" w:hAnsi="宋体" w:cs="宋体"/>
                <w:kern w:val="0"/>
                <w:sz w:val="22"/>
              </w:rPr>
            </w:pPr>
            <w:r>
              <w:rPr>
                <w:rFonts w:hint="eastAsia" w:ascii="宋体" w:hAnsi="宋体" w:cs="宋体"/>
                <w:kern w:val="0"/>
                <w:sz w:val="22"/>
              </w:rPr>
              <w:t>具备互联网国际访问流量的QoS保障能力。</w:t>
            </w:r>
          </w:p>
        </w:tc>
      </w:tr>
      <w:tr w14:paraId="2FE35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209" w:type="dxa"/>
            <w:vMerge w:val="continue"/>
            <w:vAlign w:val="center"/>
          </w:tcPr>
          <w:p w14:paraId="4A641E36">
            <w:pPr>
              <w:widowControl/>
              <w:jc w:val="left"/>
              <w:rPr>
                <w:rFonts w:ascii="宋体" w:hAnsi="宋体" w:cs="宋体"/>
                <w:kern w:val="0"/>
                <w:sz w:val="22"/>
              </w:rPr>
            </w:pPr>
          </w:p>
        </w:tc>
        <w:tc>
          <w:tcPr>
            <w:tcW w:w="1191" w:type="dxa"/>
            <w:vMerge w:val="continue"/>
            <w:noWrap/>
            <w:vAlign w:val="center"/>
          </w:tcPr>
          <w:p w14:paraId="1585C9AA">
            <w:pPr>
              <w:widowControl/>
              <w:jc w:val="center"/>
              <w:rPr>
                <w:rFonts w:ascii="宋体" w:hAnsi="宋体" w:cs="宋体"/>
                <w:kern w:val="0"/>
                <w:sz w:val="22"/>
              </w:rPr>
            </w:pPr>
          </w:p>
        </w:tc>
        <w:tc>
          <w:tcPr>
            <w:tcW w:w="909" w:type="dxa"/>
            <w:noWrap/>
            <w:vAlign w:val="center"/>
          </w:tcPr>
          <w:p w14:paraId="7E2D6D2F">
            <w:pPr>
              <w:widowControl/>
              <w:jc w:val="center"/>
              <w:rPr>
                <w:rFonts w:ascii="宋体" w:hAnsi="宋体" w:cs="宋体"/>
                <w:kern w:val="0"/>
                <w:sz w:val="22"/>
              </w:rPr>
            </w:pPr>
            <w:r>
              <w:rPr>
                <w:rFonts w:hint="eastAsia" w:ascii="宋体" w:hAnsi="宋体" w:cs="宋体"/>
                <w:kern w:val="0"/>
                <w:sz w:val="22"/>
              </w:rPr>
              <w:t>　</w:t>
            </w:r>
          </w:p>
        </w:tc>
        <w:tc>
          <w:tcPr>
            <w:tcW w:w="4889" w:type="dxa"/>
            <w:vAlign w:val="center"/>
          </w:tcPr>
          <w:p w14:paraId="7FF74E84">
            <w:pPr>
              <w:widowControl/>
              <w:jc w:val="left"/>
              <w:rPr>
                <w:rFonts w:ascii="宋体" w:hAnsi="宋体" w:cs="宋体"/>
                <w:kern w:val="0"/>
                <w:sz w:val="22"/>
              </w:rPr>
            </w:pPr>
            <w:r>
              <w:rPr>
                <w:rFonts w:hint="eastAsia" w:ascii="宋体" w:hAnsi="宋体" w:cs="宋体"/>
                <w:kern w:val="0"/>
                <w:sz w:val="22"/>
              </w:rPr>
              <w:t>运营商整体国际出口带宽不低于3000Gbps，运营商有遍布全国的国家级主干光纤网络。</w:t>
            </w:r>
          </w:p>
        </w:tc>
      </w:tr>
    </w:tbl>
    <w:p w14:paraId="6D838F4E">
      <w:pPr>
        <w:spacing w:line="360" w:lineRule="auto"/>
        <w:rPr>
          <w:sz w:val="24"/>
        </w:rPr>
      </w:pPr>
      <w:r>
        <w:rPr>
          <w:rFonts w:hint="eastAsia"/>
          <w:sz w:val="24"/>
        </w:rPr>
        <w:t>注：</w:t>
      </w:r>
    </w:p>
    <w:p w14:paraId="4B6E74C0">
      <w:pPr>
        <w:spacing w:line="360" w:lineRule="auto"/>
        <w:ind w:firstLine="480" w:firstLineChars="20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4DA04FF6">
      <w:pPr>
        <w:spacing w:line="360" w:lineRule="auto"/>
        <w:ind w:firstLine="480" w:firstLineChars="200"/>
        <w:rPr>
          <w:rFonts w:hint="eastAsia"/>
          <w:sz w:val="24"/>
        </w:rPr>
      </w:pPr>
    </w:p>
    <w:p w14:paraId="708A41D4">
      <w:pPr>
        <w:spacing w:line="360" w:lineRule="auto"/>
        <w:ind w:firstLine="480" w:firstLineChars="200"/>
        <w:rPr>
          <w:sz w:val="24"/>
        </w:rPr>
      </w:pPr>
      <w:r>
        <w:rPr>
          <w:rFonts w:hint="eastAsia"/>
          <w:sz w:val="24"/>
        </w:rPr>
        <w:t>三、验收标准</w:t>
      </w:r>
    </w:p>
    <w:p w14:paraId="55ACD6D3">
      <w:pPr>
        <w:spacing w:line="360" w:lineRule="auto"/>
        <w:ind w:firstLine="480" w:firstLineChars="200"/>
        <w:rPr>
          <w:sz w:val="24"/>
        </w:rPr>
      </w:pPr>
      <w:r>
        <w:rPr>
          <w:rFonts w:hint="eastAsia"/>
          <w:sz w:val="24"/>
        </w:rPr>
        <w:t>抽验比例标准；逐条参数验收；有权委托第三方检验机构进行检验，特殊情况以合同为准。</w:t>
      </w:r>
    </w:p>
    <w:p w14:paraId="263E4E48">
      <w:pPr>
        <w:spacing w:line="360" w:lineRule="auto"/>
        <w:ind w:firstLine="480" w:firstLineChars="200"/>
        <w:rPr>
          <w:sz w:val="24"/>
        </w:rPr>
        <w:sectPr>
          <w:headerReference r:id="rId4" w:type="default"/>
          <w:pgSz w:w="11906" w:h="16838"/>
          <w:pgMar w:top="1440" w:right="1800" w:bottom="1440" w:left="1800" w:header="851" w:footer="992" w:gutter="0"/>
          <w:cols w:space="720" w:num="1"/>
          <w:docGrid w:type="lines" w:linePitch="312" w:charSpace="0"/>
        </w:sectPr>
      </w:pPr>
    </w:p>
    <w:p w14:paraId="5E4A26CC">
      <w:pPr>
        <w:pStyle w:val="11"/>
        <w:rPr>
          <w:rFonts w:ascii="Times New Roman" w:hAnsi="Times New Roman"/>
        </w:rPr>
      </w:pPr>
      <w:r>
        <w:rPr>
          <w:rFonts w:ascii="Times New Roman" w:hAnsi="Times New Roman"/>
        </w:rPr>
        <w:t>第三部分  供应商须知</w:t>
      </w:r>
      <w:bookmarkEnd w:id="1"/>
    </w:p>
    <w:p w14:paraId="3FD9DC91">
      <w:pPr>
        <w:pStyle w:val="29"/>
        <w:spacing w:line="360" w:lineRule="auto"/>
        <w:jc w:val="center"/>
        <w:rPr>
          <w:rFonts w:ascii="Times New Roman" w:hAnsi="Times New Roman" w:eastAsia="宋体" w:cs="Times New Roman"/>
          <w:color w:val="auto"/>
        </w:rPr>
      </w:pPr>
      <w:bookmarkStart w:id="7" w:name="_Toc411426751"/>
    </w:p>
    <w:p w14:paraId="7938BB5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B48BC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44D62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C8865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D744C1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2B03EF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31A6E5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143E151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949BCE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1D766CC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64C17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11EF5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56C05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B713E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9D1C3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A04A7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BCED67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332AE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3EC90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A7415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74528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color w:val="auto"/>
        </w:rPr>
        <w:t>下载竞争性磋商文件时，应以联合体协议中确定的主体方名义下载。</w:t>
      </w:r>
    </w:p>
    <w:p w14:paraId="2280AA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4BF27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689158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2449F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2EB70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F661B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690FBA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6E66E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4679F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D5DE1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EAB67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1C38CF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AE4EC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20E3B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0FC92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80CC4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BF97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B00AD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8AB76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9156B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1763B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13809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E5F8E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2E17F0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7A5FC5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进一步加强政府采购供应商质疑投诉管理工作的通知》（津财规〔2017〕22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916C6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B4180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C1966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676890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6203F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72901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C4752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9FAFD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天津市财政局关于进一步加强政府采购供应商质疑投诉管理工作的通知》（津财规〔2017〕22号）的要求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781F3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50A631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2F8AF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2889E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196402B">
      <w:pPr>
        <w:pStyle w:val="29"/>
        <w:spacing w:line="360" w:lineRule="auto"/>
        <w:ind w:firstLine="480" w:firstLineChars="200"/>
        <w:jc w:val="both"/>
        <w:rPr>
          <w:rFonts w:ascii="Times New Roman" w:hAnsi="Times New Roman" w:eastAsia="宋体" w:cs="Times New Roman"/>
          <w:color w:val="auto"/>
        </w:rPr>
      </w:pPr>
    </w:p>
    <w:p w14:paraId="18414647">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132F8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3D66C3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A422B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93F17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D28C1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3ADAC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C39E8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0A6C8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96E0E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C4520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081C9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1A408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62842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9A609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2CC3F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78BE0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74944D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1F0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BAD67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237E5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5C7F3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08279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FE2F0F5">
      <w:pPr>
        <w:pStyle w:val="29"/>
        <w:spacing w:line="360" w:lineRule="auto"/>
        <w:ind w:firstLine="480" w:firstLineChars="200"/>
        <w:jc w:val="both"/>
        <w:rPr>
          <w:rFonts w:ascii="Times New Roman" w:hAnsi="Times New Roman" w:eastAsia="宋体" w:cs="Times New Roman"/>
          <w:color w:val="auto"/>
        </w:rPr>
      </w:pPr>
    </w:p>
    <w:p w14:paraId="2E2B810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4CCF0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74809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007B64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C2559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0C98D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901E7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34716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1A501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F7006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CA805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ACEBE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FF508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B5FE8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BF242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CCCEC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1D533B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00DE82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009EB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FB0A6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19A21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32EB49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CA605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1653A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DEABC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7C234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12A84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37A01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E004A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610A3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F5C61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726CD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372D00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E580F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718AB8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03B64B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9C454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04335D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6F1231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59BCFF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0BA64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FB4DD14">
      <w:pPr>
        <w:pStyle w:val="29"/>
        <w:spacing w:line="360" w:lineRule="auto"/>
        <w:jc w:val="center"/>
        <w:rPr>
          <w:rFonts w:ascii="Times New Roman" w:hAnsi="Times New Roman" w:eastAsia="宋体" w:cs="Times New Roman"/>
          <w:color w:val="auto"/>
        </w:rPr>
      </w:pPr>
    </w:p>
    <w:p w14:paraId="19FEF57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FCFEE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C2955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8A68D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5D275EA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D91B5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3C54D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22348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3A94B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C1406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46B620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2904A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5C9C9A4">
      <w:pPr>
        <w:pStyle w:val="29"/>
        <w:spacing w:line="360" w:lineRule="auto"/>
        <w:ind w:firstLine="480" w:firstLineChars="200"/>
        <w:jc w:val="both"/>
        <w:rPr>
          <w:rFonts w:ascii="Times New Roman" w:hAnsi="Times New Roman" w:eastAsia="宋体" w:cs="Times New Roman"/>
          <w:color w:val="auto"/>
        </w:rPr>
      </w:pPr>
    </w:p>
    <w:p w14:paraId="2440DB9F">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2D725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13368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B2EE65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BFC4F9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62511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BDCF94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B0691E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3065A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6D39B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9C8C3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10329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189A0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10557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4DAAFA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7B860F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2F3D7A29">
      <w:pPr>
        <w:pStyle w:val="29"/>
        <w:spacing w:line="360" w:lineRule="auto"/>
        <w:ind w:firstLine="480" w:firstLineChars="200"/>
        <w:jc w:val="both"/>
        <w:rPr>
          <w:color w:val="auto"/>
        </w:rPr>
      </w:pPr>
      <w:r>
        <w:rPr>
          <w:color w:val="auto"/>
        </w:rPr>
        <w:t xml:space="preserve">27.7 </w:t>
      </w:r>
      <w:r>
        <w:rPr>
          <w:rFonts w:hint="eastAsia"/>
          <w:color w:val="auto"/>
        </w:rPr>
        <w:t>根据《财政部关于政府采购竞争性磋商采购方式管理暂行办法有关问题的补充通知》（财库〔</w:t>
      </w:r>
      <w:r>
        <w:rPr>
          <w:color w:val="auto"/>
        </w:rPr>
        <w:t>2015</w:t>
      </w:r>
      <w:r>
        <w:rPr>
          <w:rFonts w:hint="eastAsia"/>
          <w:color w:val="auto"/>
        </w:rPr>
        <w:t>〕</w:t>
      </w:r>
      <w:r>
        <w:rPr>
          <w:color w:val="auto"/>
        </w:rPr>
        <w:t>124</w:t>
      </w:r>
      <w:r>
        <w:rPr>
          <w:rFonts w:hint="eastAsia"/>
          <w:color w:val="auto"/>
        </w:rPr>
        <w:t>号）的规定，采用竞争性磋商采购方式采购的政府购买服务项目（含政府和社会资本合作项目），在采购过程中符合要求的供应商（社会资本）只有</w:t>
      </w:r>
      <w:r>
        <w:rPr>
          <w:color w:val="auto"/>
        </w:rPr>
        <w:t>2</w:t>
      </w:r>
      <w:r>
        <w:rPr>
          <w:rFonts w:hint="eastAsia"/>
          <w:color w:val="auto"/>
        </w:rPr>
        <w:t>家的，竞争性磋商采购活动可以继续进行。采购过程中符合要求的供应商（社会资本）只有</w:t>
      </w:r>
      <w:r>
        <w:rPr>
          <w:color w:val="auto"/>
        </w:rPr>
        <w:t>1</w:t>
      </w:r>
      <w:r>
        <w:rPr>
          <w:rFonts w:hint="eastAsia"/>
          <w:color w:val="auto"/>
        </w:rPr>
        <w:t>家的，采购人（项目实施机构）或者采购代理机构应当终止竞争性磋商采购活动，发布项目终止公告并说明原因，重新开展采购活动。</w:t>
      </w:r>
    </w:p>
    <w:p w14:paraId="10D59E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E6C1A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2A402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7E970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64AAF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47BB92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27311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1087E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F26EA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EBED1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16566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45B22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191EC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69927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6DAF46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4AF1B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0145CB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103EB5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AA50F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415608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8E667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43189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4A1572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FBA5C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7307B6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4BEF12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FD550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678E0065">
      <w:pPr>
        <w:pStyle w:val="29"/>
        <w:spacing w:line="360" w:lineRule="auto"/>
        <w:ind w:firstLine="480" w:firstLineChars="200"/>
        <w:jc w:val="both"/>
        <w:rPr>
          <w:rFonts w:ascii="Times New Roman" w:hAnsi="Times New Roman" w:eastAsia="宋体" w:cs="Times New Roman"/>
          <w:color w:val="auto"/>
        </w:rPr>
      </w:pPr>
    </w:p>
    <w:p w14:paraId="616AC418">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2E8CA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7B40AF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D3EE4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472B0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936FF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80998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D5F40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3E41A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517D9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6E844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2AB1D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A7151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44014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0E972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EA3E7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004547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FA601EE">
      <w:pPr>
        <w:pStyle w:val="29"/>
        <w:snapToGrid w:val="0"/>
        <w:spacing w:line="360" w:lineRule="auto"/>
        <w:ind w:firstLine="480" w:firstLineChars="200"/>
        <w:jc w:val="both"/>
        <w:rPr>
          <w:rFonts w:ascii="Times New Roman" w:hAnsi="Times New Roman" w:eastAsia="宋体" w:cs="Times New Roman"/>
          <w:color w:val="auto"/>
        </w:rPr>
      </w:pPr>
    </w:p>
    <w:p w14:paraId="0D15DD54">
      <w:pPr>
        <w:pStyle w:val="29"/>
        <w:snapToGrid w:val="0"/>
        <w:spacing w:line="360" w:lineRule="auto"/>
        <w:ind w:firstLine="480" w:firstLineChars="200"/>
        <w:jc w:val="both"/>
        <w:rPr>
          <w:rFonts w:ascii="Times New Roman" w:hAnsi="Times New Roman" w:eastAsia="宋体" w:cs="Times New Roman"/>
          <w:color w:val="auto"/>
        </w:rPr>
        <w:sectPr>
          <w:headerReference r:id="rId5" w:type="default"/>
          <w:pgSz w:w="11906" w:h="16838"/>
          <w:pgMar w:top="1440" w:right="1800" w:bottom="1440" w:left="1800" w:header="851" w:footer="992" w:gutter="0"/>
          <w:cols w:space="720" w:num="1"/>
          <w:docGrid w:type="lines" w:linePitch="312" w:charSpace="0"/>
        </w:sectPr>
      </w:pPr>
    </w:p>
    <w:p w14:paraId="6E543F2B">
      <w:pPr>
        <w:pStyle w:val="11"/>
        <w:rPr>
          <w:rFonts w:ascii="Times New Roman" w:hAnsi="Times New Roman"/>
        </w:rPr>
      </w:pPr>
      <w:r>
        <w:rPr>
          <w:rFonts w:ascii="Times New Roman" w:hAnsi="Times New Roman"/>
        </w:rPr>
        <w:t>第四部分  合同草案</w:t>
      </w:r>
      <w:bookmarkEnd w:id="7"/>
    </w:p>
    <w:p w14:paraId="01341750">
      <w:pPr>
        <w:tabs>
          <w:tab w:val="left" w:pos="412"/>
          <w:tab w:val="left" w:pos="618"/>
        </w:tabs>
        <w:spacing w:line="520" w:lineRule="exact"/>
        <w:jc w:val="center"/>
        <w:rPr>
          <w:b/>
          <w:sz w:val="30"/>
          <w:szCs w:val="30"/>
        </w:rPr>
      </w:pPr>
      <w:r>
        <w:rPr>
          <w:b/>
          <w:sz w:val="30"/>
          <w:szCs w:val="30"/>
        </w:rPr>
        <w:t>合同一般条款</w:t>
      </w:r>
    </w:p>
    <w:p w14:paraId="45D3C27D">
      <w:pPr>
        <w:tabs>
          <w:tab w:val="left" w:pos="0"/>
          <w:tab w:val="left" w:pos="315"/>
        </w:tabs>
        <w:spacing w:line="520" w:lineRule="exact"/>
        <w:ind w:firstLine="480"/>
        <w:rPr>
          <w:sz w:val="24"/>
          <w:szCs w:val="24"/>
        </w:rPr>
      </w:pPr>
      <w:r>
        <w:rPr>
          <w:sz w:val="24"/>
          <w:szCs w:val="24"/>
        </w:rPr>
        <w:t xml:space="preserve">需方：  </w:t>
      </w:r>
    </w:p>
    <w:p w14:paraId="50D1BEA5">
      <w:pPr>
        <w:tabs>
          <w:tab w:val="left" w:pos="0"/>
          <w:tab w:val="left" w:pos="315"/>
        </w:tabs>
        <w:spacing w:line="520" w:lineRule="exact"/>
        <w:ind w:firstLine="480"/>
        <w:rPr>
          <w:sz w:val="24"/>
          <w:szCs w:val="24"/>
        </w:rPr>
      </w:pPr>
      <w:r>
        <w:rPr>
          <w:sz w:val="24"/>
          <w:szCs w:val="24"/>
        </w:rPr>
        <w:t xml:space="preserve">供方： </w:t>
      </w:r>
    </w:p>
    <w:p w14:paraId="6A6B813F">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6D3523A0">
      <w:pPr>
        <w:pStyle w:val="37"/>
        <w:numPr>
          <w:ilvl w:val="0"/>
          <w:numId w:val="1"/>
        </w:numPr>
        <w:spacing w:line="480" w:lineRule="exact"/>
        <w:ind w:firstLineChars="0"/>
        <w:rPr>
          <w:sz w:val="24"/>
        </w:rPr>
      </w:pPr>
      <w:r>
        <w:rPr>
          <w:rFonts w:hint="eastAsia"/>
          <w:sz w:val="24"/>
        </w:rPr>
        <w:t>本合同为中小企业预留合同</w:t>
      </w:r>
    </w:p>
    <w:p w14:paraId="3896EBAA">
      <w:pPr>
        <w:pStyle w:val="37"/>
        <w:numPr>
          <w:ilvl w:val="0"/>
          <w:numId w:val="1"/>
        </w:numPr>
        <w:spacing w:line="480" w:lineRule="exact"/>
        <w:ind w:firstLineChars="0"/>
        <w:rPr>
          <w:sz w:val="24"/>
        </w:rPr>
      </w:pPr>
      <w:r>
        <w:rPr>
          <w:rFonts w:hint="eastAsia"/>
          <w:sz w:val="24"/>
        </w:rPr>
        <w:t>本合同非中小企业预留合同</w:t>
      </w:r>
    </w:p>
    <w:p w14:paraId="5B2F678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6148206">
      <w:pPr>
        <w:tabs>
          <w:tab w:val="left" w:pos="1133"/>
        </w:tabs>
        <w:spacing w:line="520" w:lineRule="exact"/>
        <w:ind w:firstLine="480" w:firstLineChars="200"/>
        <w:rPr>
          <w:sz w:val="24"/>
          <w:szCs w:val="24"/>
        </w:rPr>
      </w:pPr>
      <w:r>
        <w:rPr>
          <w:sz w:val="24"/>
          <w:szCs w:val="24"/>
        </w:rPr>
        <w:t>一、采购内容：  （详见附件）</w:t>
      </w:r>
    </w:p>
    <w:p w14:paraId="1DDB5E9A">
      <w:pPr>
        <w:tabs>
          <w:tab w:val="left" w:pos="1133"/>
        </w:tabs>
        <w:spacing w:line="520" w:lineRule="exact"/>
        <w:ind w:firstLine="480" w:firstLineChars="200"/>
        <w:rPr>
          <w:sz w:val="24"/>
          <w:szCs w:val="24"/>
        </w:rPr>
      </w:pPr>
      <w:r>
        <w:rPr>
          <w:sz w:val="24"/>
          <w:szCs w:val="24"/>
        </w:rPr>
        <w:t xml:space="preserve">    合同总价款：人民币  元</w:t>
      </w:r>
    </w:p>
    <w:p w14:paraId="18F29F7F">
      <w:pPr>
        <w:tabs>
          <w:tab w:val="left" w:pos="1133"/>
        </w:tabs>
        <w:spacing w:line="520" w:lineRule="exact"/>
        <w:ind w:firstLine="480" w:firstLineChars="200"/>
        <w:rPr>
          <w:sz w:val="24"/>
          <w:szCs w:val="24"/>
        </w:rPr>
      </w:pPr>
      <w:r>
        <w:rPr>
          <w:sz w:val="24"/>
          <w:szCs w:val="24"/>
        </w:rPr>
        <w:t xml:space="preserve">    大写：人民币  元整</w:t>
      </w:r>
    </w:p>
    <w:p w14:paraId="070D729A">
      <w:pPr>
        <w:tabs>
          <w:tab w:val="left" w:pos="360"/>
        </w:tabs>
        <w:spacing w:line="520" w:lineRule="exact"/>
        <w:ind w:firstLine="480" w:firstLineChars="200"/>
        <w:rPr>
          <w:sz w:val="24"/>
          <w:szCs w:val="24"/>
        </w:rPr>
      </w:pPr>
      <w:r>
        <w:rPr>
          <w:sz w:val="24"/>
          <w:szCs w:val="24"/>
        </w:rPr>
        <w:t>二、质量要求及对质量负责条件和期限：见附件。</w:t>
      </w:r>
    </w:p>
    <w:p w14:paraId="7C3BFDD6">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2F8C5A04">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FF8642E">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07BB7CD">
      <w:pPr>
        <w:tabs>
          <w:tab w:val="left" w:pos="360"/>
          <w:tab w:val="left" w:pos="721"/>
        </w:tabs>
        <w:spacing w:line="520" w:lineRule="exact"/>
        <w:rPr>
          <w:sz w:val="24"/>
          <w:szCs w:val="24"/>
        </w:rPr>
      </w:pPr>
      <w:r>
        <w:rPr>
          <w:sz w:val="24"/>
          <w:szCs w:val="24"/>
        </w:rPr>
        <w:t xml:space="preserve">    六、验收工作由需方负责对合同进行验收。</w:t>
      </w:r>
    </w:p>
    <w:p w14:paraId="55F5D329">
      <w:pPr>
        <w:tabs>
          <w:tab w:val="left" w:pos="360"/>
        </w:tabs>
        <w:spacing w:line="520" w:lineRule="exact"/>
        <w:rPr>
          <w:sz w:val="24"/>
          <w:szCs w:val="24"/>
        </w:rPr>
      </w:pPr>
      <w:r>
        <w:rPr>
          <w:sz w:val="24"/>
          <w:szCs w:val="24"/>
        </w:rPr>
        <w:t xml:space="preserve">    七、货款支付方式：见附件。</w:t>
      </w:r>
    </w:p>
    <w:p w14:paraId="349CB84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C79CD9F">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95475B8">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C2105AB">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451B5885">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1D485271">
        <w:tblPrEx>
          <w:tblCellMar>
            <w:top w:w="0" w:type="dxa"/>
            <w:left w:w="108" w:type="dxa"/>
            <w:bottom w:w="0" w:type="dxa"/>
            <w:right w:w="108" w:type="dxa"/>
          </w:tblCellMar>
        </w:tblPrEx>
        <w:tc>
          <w:tcPr>
            <w:tcW w:w="4261" w:type="dxa"/>
          </w:tcPr>
          <w:p w14:paraId="1434C411">
            <w:pPr>
              <w:tabs>
                <w:tab w:val="left" w:pos="0"/>
                <w:tab w:val="left" w:pos="315"/>
              </w:tabs>
              <w:spacing w:line="520" w:lineRule="exact"/>
              <w:rPr>
                <w:sz w:val="24"/>
                <w:szCs w:val="24"/>
              </w:rPr>
            </w:pPr>
            <w:r>
              <w:rPr>
                <w:sz w:val="24"/>
                <w:szCs w:val="24"/>
              </w:rPr>
              <w:t xml:space="preserve">供方（公章）： </w:t>
            </w:r>
          </w:p>
        </w:tc>
        <w:tc>
          <w:tcPr>
            <w:tcW w:w="4261" w:type="dxa"/>
          </w:tcPr>
          <w:p w14:paraId="35F135FA">
            <w:pPr>
              <w:tabs>
                <w:tab w:val="left" w:pos="0"/>
                <w:tab w:val="left" w:pos="315"/>
              </w:tabs>
              <w:spacing w:line="520" w:lineRule="exact"/>
              <w:rPr>
                <w:sz w:val="24"/>
                <w:szCs w:val="24"/>
              </w:rPr>
            </w:pPr>
            <w:r>
              <w:rPr>
                <w:sz w:val="24"/>
                <w:szCs w:val="24"/>
              </w:rPr>
              <w:t xml:space="preserve">需方（公章）： </w:t>
            </w:r>
          </w:p>
        </w:tc>
      </w:tr>
      <w:tr w14:paraId="6BC8474E">
        <w:tblPrEx>
          <w:tblCellMar>
            <w:top w:w="0" w:type="dxa"/>
            <w:left w:w="108" w:type="dxa"/>
            <w:bottom w:w="0" w:type="dxa"/>
            <w:right w:w="108" w:type="dxa"/>
          </w:tblCellMar>
        </w:tblPrEx>
        <w:tc>
          <w:tcPr>
            <w:tcW w:w="4261" w:type="dxa"/>
          </w:tcPr>
          <w:p w14:paraId="5E654704">
            <w:pPr>
              <w:tabs>
                <w:tab w:val="left" w:pos="0"/>
                <w:tab w:val="left" w:pos="315"/>
              </w:tabs>
              <w:spacing w:line="520" w:lineRule="exact"/>
              <w:rPr>
                <w:sz w:val="24"/>
                <w:szCs w:val="24"/>
              </w:rPr>
            </w:pPr>
            <w:r>
              <w:rPr>
                <w:sz w:val="24"/>
                <w:szCs w:val="24"/>
              </w:rPr>
              <w:t xml:space="preserve">地址：  </w:t>
            </w:r>
          </w:p>
        </w:tc>
        <w:tc>
          <w:tcPr>
            <w:tcW w:w="4261" w:type="dxa"/>
          </w:tcPr>
          <w:p w14:paraId="1F95F99E">
            <w:pPr>
              <w:tabs>
                <w:tab w:val="left" w:pos="0"/>
                <w:tab w:val="left" w:pos="315"/>
              </w:tabs>
              <w:spacing w:line="520" w:lineRule="exact"/>
              <w:rPr>
                <w:sz w:val="24"/>
                <w:szCs w:val="24"/>
              </w:rPr>
            </w:pPr>
            <w:r>
              <w:rPr>
                <w:sz w:val="24"/>
                <w:szCs w:val="24"/>
              </w:rPr>
              <w:t xml:space="preserve">地址： </w:t>
            </w:r>
          </w:p>
        </w:tc>
      </w:tr>
      <w:tr w14:paraId="745985B3">
        <w:tblPrEx>
          <w:tblCellMar>
            <w:top w:w="0" w:type="dxa"/>
            <w:left w:w="108" w:type="dxa"/>
            <w:bottom w:w="0" w:type="dxa"/>
            <w:right w:w="108" w:type="dxa"/>
          </w:tblCellMar>
        </w:tblPrEx>
        <w:tc>
          <w:tcPr>
            <w:tcW w:w="4261" w:type="dxa"/>
          </w:tcPr>
          <w:p w14:paraId="221EDF93">
            <w:pPr>
              <w:tabs>
                <w:tab w:val="left" w:pos="360"/>
              </w:tabs>
              <w:spacing w:line="520" w:lineRule="exact"/>
              <w:rPr>
                <w:sz w:val="24"/>
                <w:szCs w:val="24"/>
              </w:rPr>
            </w:pPr>
            <w:r>
              <w:rPr>
                <w:sz w:val="24"/>
                <w:szCs w:val="24"/>
              </w:rPr>
              <w:t xml:space="preserve">法定代表人： </w:t>
            </w:r>
          </w:p>
        </w:tc>
        <w:tc>
          <w:tcPr>
            <w:tcW w:w="4261" w:type="dxa"/>
          </w:tcPr>
          <w:p w14:paraId="4EE88145">
            <w:pPr>
              <w:tabs>
                <w:tab w:val="left" w:pos="360"/>
              </w:tabs>
              <w:spacing w:line="520" w:lineRule="exact"/>
              <w:rPr>
                <w:sz w:val="24"/>
                <w:szCs w:val="24"/>
              </w:rPr>
            </w:pPr>
            <w:r>
              <w:rPr>
                <w:sz w:val="24"/>
                <w:szCs w:val="24"/>
              </w:rPr>
              <w:t xml:space="preserve">法定代表人： </w:t>
            </w:r>
          </w:p>
        </w:tc>
      </w:tr>
      <w:tr w14:paraId="51F072F3">
        <w:tc>
          <w:tcPr>
            <w:tcW w:w="4261" w:type="dxa"/>
          </w:tcPr>
          <w:p w14:paraId="772106EE">
            <w:pPr>
              <w:tabs>
                <w:tab w:val="left" w:pos="360"/>
              </w:tabs>
              <w:spacing w:line="520" w:lineRule="exact"/>
              <w:rPr>
                <w:sz w:val="24"/>
                <w:szCs w:val="24"/>
              </w:rPr>
            </w:pPr>
            <w:r>
              <w:rPr>
                <w:sz w:val="24"/>
                <w:szCs w:val="24"/>
              </w:rPr>
              <w:t xml:space="preserve">委托代理人： </w:t>
            </w:r>
          </w:p>
        </w:tc>
        <w:tc>
          <w:tcPr>
            <w:tcW w:w="4261" w:type="dxa"/>
          </w:tcPr>
          <w:p w14:paraId="12729B53">
            <w:pPr>
              <w:tabs>
                <w:tab w:val="left" w:pos="360"/>
              </w:tabs>
              <w:spacing w:line="520" w:lineRule="exact"/>
              <w:rPr>
                <w:sz w:val="24"/>
                <w:szCs w:val="24"/>
              </w:rPr>
            </w:pPr>
            <w:r>
              <w:rPr>
                <w:sz w:val="24"/>
                <w:szCs w:val="24"/>
              </w:rPr>
              <w:t xml:space="preserve">委托代理人： </w:t>
            </w:r>
          </w:p>
        </w:tc>
      </w:tr>
      <w:tr w14:paraId="1CC1166D">
        <w:tblPrEx>
          <w:tblCellMar>
            <w:top w:w="0" w:type="dxa"/>
            <w:left w:w="108" w:type="dxa"/>
            <w:bottom w:w="0" w:type="dxa"/>
            <w:right w:w="108" w:type="dxa"/>
          </w:tblCellMar>
        </w:tblPrEx>
        <w:tc>
          <w:tcPr>
            <w:tcW w:w="4261" w:type="dxa"/>
          </w:tcPr>
          <w:p w14:paraId="35BB93F6">
            <w:pPr>
              <w:tabs>
                <w:tab w:val="left" w:pos="360"/>
              </w:tabs>
              <w:spacing w:line="520" w:lineRule="exact"/>
              <w:rPr>
                <w:sz w:val="24"/>
                <w:szCs w:val="24"/>
              </w:rPr>
            </w:pPr>
            <w:r>
              <w:rPr>
                <w:sz w:val="24"/>
                <w:szCs w:val="24"/>
              </w:rPr>
              <w:t>电话：</w:t>
            </w:r>
          </w:p>
        </w:tc>
        <w:tc>
          <w:tcPr>
            <w:tcW w:w="4261" w:type="dxa"/>
          </w:tcPr>
          <w:p w14:paraId="74E5E663">
            <w:pPr>
              <w:tabs>
                <w:tab w:val="left" w:pos="360"/>
              </w:tabs>
              <w:spacing w:line="520" w:lineRule="exact"/>
              <w:rPr>
                <w:sz w:val="24"/>
                <w:szCs w:val="24"/>
              </w:rPr>
            </w:pPr>
            <w:r>
              <w:rPr>
                <w:sz w:val="24"/>
                <w:szCs w:val="24"/>
              </w:rPr>
              <w:t>电话：</w:t>
            </w:r>
          </w:p>
        </w:tc>
      </w:tr>
    </w:tbl>
    <w:p w14:paraId="7635C231">
      <w:pPr>
        <w:rPr>
          <w:sz w:val="24"/>
          <w:szCs w:val="24"/>
        </w:rPr>
      </w:pPr>
    </w:p>
    <w:p w14:paraId="3C370C93">
      <w:pPr>
        <w:rPr>
          <w:szCs w:val="24"/>
        </w:rPr>
      </w:pPr>
      <w:r>
        <w:rPr>
          <w:sz w:val="24"/>
          <w:szCs w:val="24"/>
        </w:rPr>
        <w:t>时间：20</w:t>
      </w:r>
      <w:r>
        <w:rPr>
          <w:rFonts w:hint="eastAsia"/>
          <w:sz w:val="24"/>
          <w:szCs w:val="24"/>
        </w:rPr>
        <w:t xml:space="preserve">  </w:t>
      </w:r>
      <w:r>
        <w:rPr>
          <w:sz w:val="24"/>
          <w:szCs w:val="24"/>
        </w:rPr>
        <w:t>年  月  日</w:t>
      </w:r>
    </w:p>
    <w:p w14:paraId="0FEBE213">
      <w:pPr>
        <w:jc w:val="center"/>
        <w:rPr>
          <w:b/>
          <w:sz w:val="30"/>
          <w:szCs w:val="30"/>
        </w:rPr>
      </w:pPr>
      <w:r>
        <w:rPr>
          <w:b/>
          <w:sz w:val="30"/>
          <w:szCs w:val="30"/>
        </w:rPr>
        <w:br w:type="page"/>
      </w:r>
      <w:r>
        <w:rPr>
          <w:b/>
          <w:sz w:val="30"/>
          <w:szCs w:val="30"/>
        </w:rPr>
        <w:t>合同特殊条款</w:t>
      </w:r>
    </w:p>
    <w:p w14:paraId="41675CB3">
      <w:pPr>
        <w:tabs>
          <w:tab w:val="left" w:pos="360"/>
        </w:tabs>
        <w:spacing w:line="520" w:lineRule="exact"/>
        <w:ind w:firstLine="410" w:firstLineChars="171"/>
        <w:rPr>
          <w:sz w:val="24"/>
          <w:szCs w:val="24"/>
        </w:rPr>
      </w:pPr>
    </w:p>
    <w:p w14:paraId="6E5B00BD">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7159015A">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26330690">
      <w:pPr>
        <w:tabs>
          <w:tab w:val="left" w:pos="360"/>
        </w:tabs>
        <w:spacing w:line="520" w:lineRule="exact"/>
        <w:ind w:firstLine="410" w:firstLineChars="171"/>
        <w:rPr>
          <w:sz w:val="24"/>
          <w:szCs w:val="24"/>
        </w:rPr>
      </w:pPr>
    </w:p>
    <w:p w14:paraId="00CFE088">
      <w:pPr>
        <w:tabs>
          <w:tab w:val="left" w:pos="360"/>
        </w:tabs>
        <w:spacing w:line="520" w:lineRule="exact"/>
        <w:ind w:firstLine="410" w:firstLineChars="171"/>
        <w:rPr>
          <w:sz w:val="24"/>
          <w:szCs w:val="24"/>
        </w:rPr>
        <w:sectPr>
          <w:headerReference r:id="rId6" w:type="default"/>
          <w:pgSz w:w="11906" w:h="16838"/>
          <w:pgMar w:top="1440" w:right="1800" w:bottom="1440" w:left="1800" w:header="851" w:footer="992" w:gutter="0"/>
          <w:cols w:space="720" w:num="1"/>
          <w:docGrid w:type="lines" w:linePitch="312" w:charSpace="0"/>
        </w:sectPr>
      </w:pPr>
    </w:p>
    <w:p w14:paraId="4D4502DD">
      <w:pPr>
        <w:pStyle w:val="2"/>
        <w:jc w:val="center"/>
      </w:pPr>
      <w:bookmarkStart w:id="8" w:name="_Toc411426753"/>
      <w:r>
        <w:t>第五部分  响应文件格式</w:t>
      </w:r>
      <w:bookmarkEnd w:id="8"/>
    </w:p>
    <w:p w14:paraId="298B429F">
      <w:pPr>
        <w:autoSpaceDE w:val="0"/>
        <w:autoSpaceDN w:val="0"/>
        <w:adjustRightInd w:val="0"/>
        <w:spacing w:line="520" w:lineRule="exact"/>
        <w:rPr>
          <w:b/>
          <w:kern w:val="0"/>
          <w:sz w:val="24"/>
        </w:rPr>
      </w:pPr>
    </w:p>
    <w:p w14:paraId="56172582">
      <w:pPr>
        <w:autoSpaceDE w:val="0"/>
        <w:autoSpaceDN w:val="0"/>
        <w:adjustRightInd w:val="0"/>
        <w:spacing w:line="520" w:lineRule="exact"/>
        <w:rPr>
          <w:b/>
          <w:kern w:val="0"/>
          <w:sz w:val="24"/>
        </w:rPr>
      </w:pPr>
    </w:p>
    <w:p w14:paraId="3D2DCC7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5DBD0BC">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3DB4BDC0">
      <w:pPr>
        <w:autoSpaceDE w:val="0"/>
        <w:autoSpaceDN w:val="0"/>
        <w:adjustRightInd w:val="0"/>
        <w:spacing w:line="520" w:lineRule="exact"/>
        <w:rPr>
          <w:b/>
          <w:kern w:val="0"/>
          <w:sz w:val="24"/>
        </w:rPr>
      </w:pPr>
    </w:p>
    <w:p w14:paraId="2009340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1FC5DBED">
      <w:pPr>
        <w:autoSpaceDE w:val="0"/>
        <w:autoSpaceDN w:val="0"/>
        <w:adjustRightInd w:val="0"/>
        <w:spacing w:line="520" w:lineRule="exact"/>
        <w:rPr>
          <w:b/>
          <w:kern w:val="0"/>
          <w:sz w:val="24"/>
        </w:rPr>
      </w:pPr>
    </w:p>
    <w:p w14:paraId="6AB9FD7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ABF2AE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C4D61D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CCB713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3E23B0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12B110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5240060">
      <w:pPr>
        <w:spacing w:before="93" w:beforeLines="30" w:after="218" w:afterLines="70" w:line="540" w:lineRule="exact"/>
        <w:ind w:left="630" w:leftChars="300"/>
        <w:rPr>
          <w:rFonts w:eastAsia="方正楷体简体"/>
          <w:b/>
          <w:sz w:val="34"/>
          <w:szCs w:val="34"/>
        </w:rPr>
      </w:pPr>
    </w:p>
    <w:p w14:paraId="158BF5AB">
      <w:pPr>
        <w:spacing w:before="93" w:beforeLines="30" w:after="218" w:afterLines="70" w:line="540" w:lineRule="exact"/>
        <w:ind w:left="630" w:leftChars="300"/>
        <w:rPr>
          <w:rFonts w:eastAsia="方正楷体简体"/>
          <w:b/>
          <w:sz w:val="34"/>
          <w:szCs w:val="34"/>
        </w:rPr>
      </w:pPr>
    </w:p>
    <w:p w14:paraId="68871E6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A29E4B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D166852">
      <w:pPr>
        <w:autoSpaceDN w:val="0"/>
        <w:spacing w:line="360" w:lineRule="auto"/>
        <w:jc w:val="center"/>
        <w:rPr>
          <w:b/>
          <w:bCs/>
          <w:sz w:val="24"/>
        </w:rPr>
      </w:pPr>
    </w:p>
    <w:p w14:paraId="36018F3B">
      <w:pPr>
        <w:autoSpaceDN w:val="0"/>
        <w:spacing w:line="360" w:lineRule="auto"/>
        <w:jc w:val="center"/>
        <w:rPr>
          <w:b/>
          <w:bCs/>
          <w:sz w:val="24"/>
        </w:rPr>
      </w:pPr>
      <w:r>
        <w:rPr>
          <w:rFonts w:hint="eastAsia"/>
          <w:b/>
          <w:bCs/>
          <w:sz w:val="24"/>
        </w:rPr>
        <w:t>（投标人自行编制）</w:t>
      </w:r>
    </w:p>
    <w:p w14:paraId="2EDBCBCE">
      <w:pPr>
        <w:widowControl/>
        <w:spacing w:line="360" w:lineRule="auto"/>
        <w:jc w:val="center"/>
        <w:rPr>
          <w:b/>
          <w:sz w:val="24"/>
        </w:rPr>
      </w:pPr>
      <w:r>
        <w:rPr>
          <w:b/>
          <w:sz w:val="24"/>
        </w:rPr>
        <w:br w:type="page"/>
      </w:r>
      <w:r>
        <w:rPr>
          <w:rFonts w:hint="eastAsia"/>
          <w:b/>
          <w:sz w:val="24"/>
        </w:rPr>
        <w:t>评分因素及评标标准页码检索</w:t>
      </w:r>
    </w:p>
    <w:p w14:paraId="7BB8A5FF">
      <w:pPr>
        <w:widowControl/>
        <w:spacing w:line="360" w:lineRule="auto"/>
        <w:jc w:val="center"/>
        <w:rPr>
          <w:b/>
          <w:sz w:val="24"/>
        </w:rPr>
      </w:pPr>
    </w:p>
    <w:p w14:paraId="11DE6D48">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427F1AC">
      <w:pPr>
        <w:spacing w:line="460" w:lineRule="exact"/>
        <w:rPr>
          <w:b/>
          <w:sz w:val="24"/>
        </w:rPr>
      </w:pPr>
      <w:r>
        <w:rPr>
          <w:b/>
          <w:sz w:val="24"/>
        </w:rPr>
        <w:br w:type="page"/>
      </w:r>
      <w:r>
        <w:rPr>
          <w:b/>
          <w:sz w:val="24"/>
        </w:rPr>
        <w:t>附件1</w:t>
      </w:r>
    </w:p>
    <w:p w14:paraId="437926A0">
      <w:pPr>
        <w:tabs>
          <w:tab w:val="left" w:pos="360"/>
        </w:tabs>
        <w:spacing w:line="560" w:lineRule="exact"/>
        <w:jc w:val="center"/>
        <w:rPr>
          <w:b/>
          <w:sz w:val="24"/>
        </w:rPr>
      </w:pPr>
      <w:r>
        <w:rPr>
          <w:b/>
          <w:sz w:val="24"/>
        </w:rPr>
        <w:t>响应书</w:t>
      </w:r>
    </w:p>
    <w:p w14:paraId="52DB7220">
      <w:pPr>
        <w:autoSpaceDE w:val="0"/>
        <w:autoSpaceDN w:val="0"/>
        <w:adjustRightInd w:val="0"/>
        <w:spacing w:line="520" w:lineRule="exact"/>
        <w:jc w:val="left"/>
        <w:rPr>
          <w:kern w:val="0"/>
          <w:sz w:val="24"/>
        </w:rPr>
      </w:pPr>
      <w:r>
        <w:rPr>
          <w:kern w:val="0"/>
          <w:sz w:val="24"/>
        </w:rPr>
        <w:t>致：天津市政府采购中心</w:t>
      </w:r>
    </w:p>
    <w:p w14:paraId="504387E5">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1266CCBB">
      <w:pPr>
        <w:autoSpaceDE w:val="0"/>
        <w:autoSpaceDN w:val="0"/>
        <w:adjustRightInd w:val="0"/>
        <w:spacing w:line="360" w:lineRule="auto"/>
        <w:jc w:val="left"/>
        <w:rPr>
          <w:kern w:val="0"/>
          <w:sz w:val="24"/>
        </w:rPr>
      </w:pPr>
      <w:r>
        <w:rPr>
          <w:kern w:val="0"/>
          <w:sz w:val="24"/>
        </w:rPr>
        <w:t>据此函，签字代表宣布同意如下：</w:t>
      </w:r>
    </w:p>
    <w:p w14:paraId="0F0A6D17">
      <w:pPr>
        <w:numPr>
          <w:ilvl w:val="0"/>
          <w:numId w:val="2"/>
        </w:numPr>
        <w:spacing w:line="360" w:lineRule="auto"/>
        <w:ind w:left="0" w:firstLine="480" w:firstLineChars="200"/>
        <w:jc w:val="left"/>
        <w:rPr>
          <w:sz w:val="24"/>
        </w:rPr>
      </w:pPr>
      <w:r>
        <w:rPr>
          <w:sz w:val="24"/>
        </w:rPr>
        <w:t>我公司将按磋商文件的规定履行合同责任和义务。</w:t>
      </w:r>
    </w:p>
    <w:p w14:paraId="2E637B64">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7928EAFB">
      <w:pPr>
        <w:numPr>
          <w:ilvl w:val="0"/>
          <w:numId w:val="2"/>
        </w:numPr>
        <w:spacing w:line="360" w:lineRule="auto"/>
        <w:ind w:left="0" w:firstLine="480" w:firstLineChars="200"/>
        <w:jc w:val="left"/>
        <w:rPr>
          <w:sz w:val="24"/>
        </w:rPr>
      </w:pPr>
      <w:r>
        <w:rPr>
          <w:sz w:val="24"/>
        </w:rPr>
        <w:t>我公司的磋商有效期为开标之日起60天。</w:t>
      </w:r>
    </w:p>
    <w:p w14:paraId="03D6F779">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38D08BAC">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034EF62F">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7FE0725">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28FFE3CA">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4B58447">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5F9F1099">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F4D5322">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4941337">
      <w:pPr>
        <w:spacing w:line="360" w:lineRule="auto"/>
        <w:ind w:firstLine="480" w:firstLineChars="200"/>
        <w:rPr>
          <w:sz w:val="24"/>
        </w:rPr>
      </w:pPr>
      <w:r>
        <w:rPr>
          <w:rFonts w:hint="eastAsia"/>
          <w:sz w:val="24"/>
        </w:rPr>
        <w:t>纳税人识别号：</w:t>
      </w:r>
    </w:p>
    <w:p w14:paraId="3BDEE646">
      <w:pPr>
        <w:spacing w:line="360" w:lineRule="auto"/>
        <w:ind w:firstLine="480" w:firstLineChars="200"/>
        <w:rPr>
          <w:sz w:val="24"/>
        </w:rPr>
      </w:pPr>
      <w:r>
        <w:rPr>
          <w:rFonts w:hint="eastAsia"/>
          <w:sz w:val="24"/>
        </w:rPr>
        <w:t>地址、电话：</w:t>
      </w:r>
    </w:p>
    <w:p w14:paraId="33D99CB9">
      <w:pPr>
        <w:spacing w:line="360" w:lineRule="auto"/>
        <w:ind w:firstLine="480" w:firstLineChars="200"/>
        <w:rPr>
          <w:sz w:val="24"/>
        </w:rPr>
      </w:pPr>
      <w:r>
        <w:rPr>
          <w:rFonts w:hint="eastAsia"/>
          <w:sz w:val="24"/>
        </w:rPr>
        <w:t>开户行及账号：</w:t>
      </w:r>
    </w:p>
    <w:p w14:paraId="74797256">
      <w:pPr>
        <w:spacing w:line="360" w:lineRule="auto"/>
        <w:ind w:firstLine="480" w:firstLineChars="200"/>
        <w:rPr>
          <w:sz w:val="24"/>
        </w:rPr>
      </w:pPr>
      <w:r>
        <w:rPr>
          <w:rFonts w:hint="eastAsia"/>
          <w:sz w:val="24"/>
        </w:rPr>
        <w:t>开具发票类型：□增值税专用发票         □增值税普通发票</w:t>
      </w:r>
    </w:p>
    <w:p w14:paraId="4B139C56">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6A2F93B">
      <w:pPr>
        <w:spacing w:line="360" w:lineRule="auto"/>
        <w:ind w:firstLine="480" w:firstLineChars="200"/>
        <w:rPr>
          <w:b/>
          <w:sz w:val="24"/>
        </w:rPr>
      </w:pPr>
      <w:r>
        <w:rPr>
          <w:rFonts w:hint="eastAsia"/>
          <w:b/>
          <w:sz w:val="24"/>
        </w:rPr>
        <w:t>□</w:t>
      </w:r>
      <w:r>
        <w:rPr>
          <w:b/>
          <w:sz w:val="24"/>
        </w:rPr>
        <w:t>上门自取</w:t>
      </w:r>
    </w:p>
    <w:p w14:paraId="739DEEF9">
      <w:pPr>
        <w:spacing w:line="360" w:lineRule="auto"/>
        <w:ind w:firstLine="480" w:firstLineChars="200"/>
        <w:rPr>
          <w:sz w:val="24"/>
        </w:rPr>
      </w:pPr>
    </w:p>
    <w:p w14:paraId="14BED1E8">
      <w:pPr>
        <w:spacing w:line="360" w:lineRule="auto"/>
        <w:ind w:firstLine="480" w:firstLineChars="200"/>
        <w:rPr>
          <w:b/>
          <w:sz w:val="24"/>
        </w:rPr>
      </w:pPr>
      <w:r>
        <w:rPr>
          <w:rFonts w:hint="eastAsia"/>
          <w:b/>
          <w:sz w:val="24"/>
        </w:rPr>
        <w:t>□</w:t>
      </w:r>
      <w:r>
        <w:rPr>
          <w:b/>
          <w:sz w:val="24"/>
        </w:rPr>
        <w:t>到付邮寄</w:t>
      </w:r>
    </w:p>
    <w:p w14:paraId="2D9E0339">
      <w:pPr>
        <w:spacing w:line="360" w:lineRule="auto"/>
        <w:ind w:firstLine="480" w:firstLineChars="200"/>
        <w:rPr>
          <w:sz w:val="24"/>
        </w:rPr>
      </w:pPr>
      <w:r>
        <w:rPr>
          <w:sz w:val="24"/>
        </w:rPr>
        <w:t>邮寄地址</w:t>
      </w:r>
      <w:r>
        <w:rPr>
          <w:rFonts w:hint="eastAsia"/>
          <w:sz w:val="24"/>
        </w:rPr>
        <w:t>、邮编</w:t>
      </w:r>
      <w:r>
        <w:rPr>
          <w:sz w:val="24"/>
        </w:rPr>
        <w:t>：</w:t>
      </w:r>
    </w:p>
    <w:p w14:paraId="3BC5813D">
      <w:pPr>
        <w:spacing w:line="360" w:lineRule="auto"/>
        <w:ind w:firstLine="480" w:firstLineChars="200"/>
        <w:rPr>
          <w:sz w:val="24"/>
        </w:rPr>
      </w:pPr>
      <w:r>
        <w:rPr>
          <w:sz w:val="24"/>
        </w:rPr>
        <w:t>邮寄联系人、手机号码：</w:t>
      </w:r>
    </w:p>
    <w:p w14:paraId="2DB13250">
      <w:pPr>
        <w:pStyle w:val="37"/>
        <w:autoSpaceDE w:val="0"/>
        <w:autoSpaceDN w:val="0"/>
        <w:adjustRightInd w:val="0"/>
        <w:spacing w:line="520" w:lineRule="exact"/>
        <w:ind w:left="900" w:firstLine="0" w:firstLineChars="0"/>
        <w:jc w:val="left"/>
        <w:rPr>
          <w:kern w:val="0"/>
          <w:sz w:val="24"/>
          <w:u w:val="single"/>
          <w:lang w:val="en-US"/>
        </w:rPr>
      </w:pPr>
    </w:p>
    <w:p w14:paraId="732E3B42">
      <w:pPr>
        <w:autoSpaceDE w:val="0"/>
        <w:autoSpaceDN w:val="0"/>
        <w:adjustRightInd w:val="0"/>
        <w:spacing w:line="520" w:lineRule="exact"/>
        <w:ind w:firstLine="480"/>
        <w:jc w:val="left"/>
        <w:rPr>
          <w:kern w:val="0"/>
          <w:sz w:val="24"/>
        </w:rPr>
      </w:pPr>
      <w:r>
        <w:rPr>
          <w:kern w:val="0"/>
          <w:sz w:val="24"/>
        </w:rPr>
        <w:t>供应商名称：</w:t>
      </w:r>
    </w:p>
    <w:p w14:paraId="3D9A3E6A">
      <w:pPr>
        <w:autoSpaceDE w:val="0"/>
        <w:autoSpaceDN w:val="0"/>
        <w:adjustRightInd w:val="0"/>
        <w:spacing w:line="520" w:lineRule="exact"/>
        <w:ind w:firstLine="480"/>
        <w:jc w:val="left"/>
        <w:rPr>
          <w:kern w:val="0"/>
          <w:sz w:val="24"/>
          <w:u w:val="single"/>
        </w:rPr>
      </w:pPr>
    </w:p>
    <w:p w14:paraId="1371C351">
      <w:pPr>
        <w:autoSpaceDE w:val="0"/>
        <w:autoSpaceDN w:val="0"/>
        <w:adjustRightInd w:val="0"/>
        <w:spacing w:line="520" w:lineRule="exact"/>
        <w:ind w:firstLine="480"/>
        <w:jc w:val="left"/>
        <w:rPr>
          <w:kern w:val="0"/>
          <w:sz w:val="24"/>
        </w:rPr>
      </w:pPr>
      <w:r>
        <w:rPr>
          <w:kern w:val="0"/>
          <w:sz w:val="24"/>
        </w:rPr>
        <w:t>日期：                年       月       日</w:t>
      </w:r>
    </w:p>
    <w:p w14:paraId="33F50023">
      <w:pPr>
        <w:spacing w:line="460" w:lineRule="exact"/>
        <w:rPr>
          <w:b/>
          <w:sz w:val="24"/>
        </w:rPr>
      </w:pPr>
      <w:r>
        <w:rPr>
          <w:b/>
          <w:sz w:val="24"/>
        </w:rPr>
        <w:br w:type="page"/>
      </w:r>
      <w:r>
        <w:rPr>
          <w:b/>
          <w:sz w:val="24"/>
        </w:rPr>
        <w:t>附件2</w:t>
      </w:r>
    </w:p>
    <w:p w14:paraId="4BEEC512">
      <w:pPr>
        <w:ind w:right="84"/>
        <w:jc w:val="center"/>
        <w:rPr>
          <w:b/>
          <w:sz w:val="24"/>
        </w:rPr>
      </w:pPr>
    </w:p>
    <w:p w14:paraId="13AD133F">
      <w:pPr>
        <w:ind w:right="84"/>
        <w:jc w:val="center"/>
        <w:rPr>
          <w:b/>
          <w:sz w:val="24"/>
        </w:rPr>
      </w:pPr>
      <w:r>
        <w:rPr>
          <w:rFonts w:hint="eastAsia"/>
          <w:b/>
          <w:sz w:val="24"/>
        </w:rPr>
        <w:t>供应商资格声明函</w:t>
      </w:r>
    </w:p>
    <w:p w14:paraId="6E609BE9">
      <w:pPr>
        <w:spacing w:line="360" w:lineRule="auto"/>
        <w:ind w:firstLine="420"/>
        <w:jc w:val="center"/>
        <w:rPr>
          <w:b/>
          <w:sz w:val="24"/>
        </w:rPr>
      </w:pPr>
    </w:p>
    <w:p w14:paraId="6608020F">
      <w:pPr>
        <w:spacing w:line="360" w:lineRule="auto"/>
        <w:rPr>
          <w:sz w:val="24"/>
        </w:rPr>
      </w:pPr>
      <w:r>
        <w:rPr>
          <w:rFonts w:hint="eastAsia"/>
          <w:sz w:val="24"/>
        </w:rPr>
        <w:t>天津市政府采购中心：</w:t>
      </w:r>
    </w:p>
    <w:p w14:paraId="0A2949D5">
      <w:pPr>
        <w:spacing w:line="360" w:lineRule="auto"/>
        <w:ind w:firstLine="480" w:firstLineChars="200"/>
        <w:rPr>
          <w:sz w:val="24"/>
        </w:rPr>
      </w:pPr>
      <w:r>
        <w:rPr>
          <w:rFonts w:hint="eastAsia"/>
          <w:sz w:val="24"/>
        </w:rPr>
        <w:t>我单位自愿参与本项目的政府采购活动，郑重承诺如下：</w:t>
      </w:r>
    </w:p>
    <w:p w14:paraId="6ED454A6">
      <w:pPr>
        <w:spacing w:line="360" w:lineRule="auto"/>
        <w:ind w:firstLine="480" w:firstLineChars="200"/>
        <w:rPr>
          <w:sz w:val="24"/>
        </w:rPr>
      </w:pPr>
      <w:r>
        <w:rPr>
          <w:rFonts w:hint="eastAsia"/>
          <w:sz w:val="24"/>
        </w:rPr>
        <w:t>（一）我单位具有良好的商业信誉和健全的财务会计制度；</w:t>
      </w:r>
    </w:p>
    <w:p w14:paraId="0AABE8B8">
      <w:pPr>
        <w:spacing w:line="360" w:lineRule="auto"/>
        <w:ind w:firstLine="480" w:firstLineChars="200"/>
        <w:rPr>
          <w:sz w:val="24"/>
        </w:rPr>
      </w:pPr>
      <w:r>
        <w:rPr>
          <w:rFonts w:hint="eastAsia"/>
          <w:sz w:val="24"/>
        </w:rPr>
        <w:t>（二）我单位依法缴纳税收和社会保障资金；</w:t>
      </w:r>
    </w:p>
    <w:p w14:paraId="2B16A6E1">
      <w:pPr>
        <w:spacing w:line="360" w:lineRule="auto"/>
        <w:ind w:firstLine="480" w:firstLineChars="200"/>
        <w:rPr>
          <w:sz w:val="24"/>
        </w:rPr>
      </w:pPr>
      <w:r>
        <w:rPr>
          <w:rFonts w:hint="eastAsia"/>
          <w:sz w:val="24"/>
        </w:rPr>
        <w:t>（三）我单位具备履行合同所必需的设备和专业技术能力；</w:t>
      </w:r>
    </w:p>
    <w:p w14:paraId="6967BA95">
      <w:pPr>
        <w:spacing w:line="360" w:lineRule="auto"/>
        <w:ind w:firstLine="480" w:firstLineChars="200"/>
        <w:rPr>
          <w:sz w:val="24"/>
        </w:rPr>
      </w:pPr>
      <w:r>
        <w:rPr>
          <w:rFonts w:hint="eastAsia"/>
          <w:sz w:val="24"/>
        </w:rPr>
        <w:t>（四）参加政府采购活动前3年我单位在经营活动中没有重大违法记录；</w:t>
      </w:r>
    </w:p>
    <w:p w14:paraId="682A60EF">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EEAC688">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1702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C0D569">
            <w:pPr>
              <w:jc w:val="center"/>
              <w:rPr>
                <w:szCs w:val="21"/>
              </w:rPr>
            </w:pPr>
            <w:r>
              <w:rPr>
                <w:rFonts w:hint="eastAsia"/>
                <w:szCs w:val="21"/>
              </w:rPr>
              <w:t>序号</w:t>
            </w:r>
          </w:p>
        </w:tc>
        <w:tc>
          <w:tcPr>
            <w:tcW w:w="2273" w:type="pct"/>
            <w:vAlign w:val="center"/>
          </w:tcPr>
          <w:p w14:paraId="67A6CC8D">
            <w:pPr>
              <w:jc w:val="center"/>
              <w:rPr>
                <w:szCs w:val="21"/>
              </w:rPr>
            </w:pPr>
            <w:r>
              <w:rPr>
                <w:rFonts w:hint="eastAsia"/>
                <w:szCs w:val="21"/>
              </w:rPr>
              <w:t>单位名称</w:t>
            </w:r>
          </w:p>
        </w:tc>
        <w:tc>
          <w:tcPr>
            <w:tcW w:w="1667" w:type="pct"/>
            <w:vAlign w:val="center"/>
          </w:tcPr>
          <w:p w14:paraId="7831D009">
            <w:pPr>
              <w:jc w:val="center"/>
              <w:rPr>
                <w:szCs w:val="21"/>
              </w:rPr>
            </w:pPr>
            <w:r>
              <w:rPr>
                <w:rFonts w:hint="eastAsia"/>
                <w:szCs w:val="21"/>
              </w:rPr>
              <w:t>相互关系类型</w:t>
            </w:r>
          </w:p>
        </w:tc>
      </w:tr>
      <w:tr w14:paraId="6B715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554E8BE">
            <w:pPr>
              <w:jc w:val="center"/>
              <w:rPr>
                <w:szCs w:val="21"/>
              </w:rPr>
            </w:pPr>
            <w:r>
              <w:rPr>
                <w:rFonts w:hint="eastAsia"/>
                <w:szCs w:val="21"/>
              </w:rPr>
              <w:t>1</w:t>
            </w:r>
          </w:p>
        </w:tc>
        <w:tc>
          <w:tcPr>
            <w:tcW w:w="2273" w:type="pct"/>
            <w:vAlign w:val="center"/>
          </w:tcPr>
          <w:p w14:paraId="07EEED9D">
            <w:pPr>
              <w:jc w:val="center"/>
              <w:rPr>
                <w:szCs w:val="21"/>
              </w:rPr>
            </w:pPr>
          </w:p>
        </w:tc>
        <w:tc>
          <w:tcPr>
            <w:tcW w:w="1667" w:type="pct"/>
            <w:vAlign w:val="center"/>
          </w:tcPr>
          <w:p w14:paraId="096272AB">
            <w:pPr>
              <w:jc w:val="center"/>
              <w:rPr>
                <w:szCs w:val="21"/>
              </w:rPr>
            </w:pPr>
          </w:p>
        </w:tc>
      </w:tr>
      <w:tr w14:paraId="4849B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4F602EE">
            <w:pPr>
              <w:jc w:val="center"/>
              <w:rPr>
                <w:szCs w:val="21"/>
              </w:rPr>
            </w:pPr>
            <w:r>
              <w:rPr>
                <w:rFonts w:hint="eastAsia"/>
                <w:szCs w:val="21"/>
              </w:rPr>
              <w:t>2</w:t>
            </w:r>
          </w:p>
        </w:tc>
        <w:tc>
          <w:tcPr>
            <w:tcW w:w="2273" w:type="pct"/>
            <w:vAlign w:val="center"/>
          </w:tcPr>
          <w:p w14:paraId="788D4A69">
            <w:pPr>
              <w:jc w:val="center"/>
              <w:rPr>
                <w:szCs w:val="21"/>
              </w:rPr>
            </w:pPr>
          </w:p>
        </w:tc>
        <w:tc>
          <w:tcPr>
            <w:tcW w:w="1667" w:type="pct"/>
            <w:vAlign w:val="center"/>
          </w:tcPr>
          <w:p w14:paraId="1DB55BF5">
            <w:pPr>
              <w:jc w:val="center"/>
              <w:rPr>
                <w:szCs w:val="21"/>
              </w:rPr>
            </w:pPr>
          </w:p>
        </w:tc>
      </w:tr>
      <w:tr w14:paraId="11A61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1D970943">
            <w:pPr>
              <w:jc w:val="center"/>
              <w:rPr>
                <w:szCs w:val="21"/>
              </w:rPr>
            </w:pPr>
            <w:r>
              <w:rPr>
                <w:rFonts w:hint="eastAsia"/>
                <w:szCs w:val="21"/>
              </w:rPr>
              <w:t>3</w:t>
            </w:r>
          </w:p>
        </w:tc>
        <w:tc>
          <w:tcPr>
            <w:tcW w:w="2273" w:type="pct"/>
            <w:vAlign w:val="center"/>
          </w:tcPr>
          <w:p w14:paraId="39047878">
            <w:pPr>
              <w:jc w:val="center"/>
              <w:rPr>
                <w:szCs w:val="21"/>
              </w:rPr>
            </w:pPr>
          </w:p>
        </w:tc>
        <w:tc>
          <w:tcPr>
            <w:tcW w:w="1667" w:type="pct"/>
            <w:vAlign w:val="center"/>
          </w:tcPr>
          <w:p w14:paraId="73232B4D">
            <w:pPr>
              <w:jc w:val="center"/>
              <w:rPr>
                <w:szCs w:val="21"/>
              </w:rPr>
            </w:pPr>
          </w:p>
        </w:tc>
      </w:tr>
    </w:tbl>
    <w:p w14:paraId="13C23BE5">
      <w:pPr>
        <w:spacing w:line="360" w:lineRule="auto"/>
        <w:ind w:firstLine="480" w:firstLineChars="200"/>
        <w:rPr>
          <w:sz w:val="24"/>
        </w:rPr>
      </w:pPr>
      <w:r>
        <w:rPr>
          <w:rFonts w:hint="eastAsia"/>
          <w:sz w:val="24"/>
        </w:rPr>
        <w:t>上表未填写的，视为不存在第（六）条所列情形</w:t>
      </w:r>
    </w:p>
    <w:p w14:paraId="2308AE4C">
      <w:pPr>
        <w:spacing w:line="360" w:lineRule="auto"/>
        <w:ind w:firstLine="480" w:firstLineChars="200"/>
        <w:rPr>
          <w:sz w:val="24"/>
        </w:rPr>
      </w:pPr>
    </w:p>
    <w:p w14:paraId="68B88C4E">
      <w:pPr>
        <w:spacing w:line="360" w:lineRule="auto"/>
        <w:ind w:firstLine="480" w:firstLineChars="200"/>
        <w:rPr>
          <w:sz w:val="24"/>
        </w:rPr>
      </w:pPr>
      <w:r>
        <w:rPr>
          <w:rFonts w:hint="eastAsia"/>
          <w:sz w:val="24"/>
        </w:rPr>
        <w:t>上述声明真实有效，否则我单位承担全部责任和不利后果。</w:t>
      </w:r>
    </w:p>
    <w:p w14:paraId="40814B59">
      <w:pPr>
        <w:spacing w:line="360" w:lineRule="auto"/>
        <w:ind w:firstLine="480" w:firstLineChars="200"/>
        <w:rPr>
          <w:sz w:val="24"/>
        </w:rPr>
      </w:pPr>
    </w:p>
    <w:p w14:paraId="6840122D">
      <w:pPr>
        <w:spacing w:line="360" w:lineRule="auto"/>
        <w:ind w:firstLine="240" w:firstLineChars="100"/>
        <w:rPr>
          <w:sz w:val="24"/>
        </w:rPr>
      </w:pPr>
      <w:r>
        <w:rPr>
          <w:sz w:val="24"/>
        </w:rPr>
        <w:t>投标人名称：</w:t>
      </w:r>
    </w:p>
    <w:p w14:paraId="4D619013">
      <w:pPr>
        <w:spacing w:line="360" w:lineRule="auto"/>
        <w:ind w:firstLine="240" w:firstLineChars="100"/>
        <w:rPr>
          <w:sz w:val="24"/>
        </w:rPr>
      </w:pPr>
    </w:p>
    <w:p w14:paraId="54AC45E0">
      <w:pPr>
        <w:spacing w:line="360" w:lineRule="auto"/>
        <w:ind w:firstLine="240" w:firstLineChars="100"/>
        <w:rPr>
          <w:sz w:val="24"/>
        </w:rPr>
      </w:pPr>
      <w:r>
        <w:rPr>
          <w:sz w:val="24"/>
        </w:rPr>
        <w:t xml:space="preserve">日期：  </w:t>
      </w:r>
    </w:p>
    <w:p w14:paraId="656B320B">
      <w:pPr>
        <w:spacing w:line="460" w:lineRule="exact"/>
        <w:rPr>
          <w:b/>
          <w:sz w:val="24"/>
        </w:rPr>
      </w:pPr>
    </w:p>
    <w:p w14:paraId="4F1D9F29">
      <w:pPr>
        <w:spacing w:line="460" w:lineRule="exact"/>
        <w:rPr>
          <w:b/>
          <w:sz w:val="24"/>
        </w:rPr>
      </w:pPr>
    </w:p>
    <w:p w14:paraId="3D98E1C1">
      <w:pPr>
        <w:spacing w:line="460" w:lineRule="exact"/>
        <w:rPr>
          <w:b/>
          <w:sz w:val="24"/>
        </w:rPr>
      </w:pPr>
    </w:p>
    <w:p w14:paraId="0F0091CB">
      <w:pPr>
        <w:spacing w:line="460" w:lineRule="exact"/>
        <w:rPr>
          <w:b/>
          <w:sz w:val="24"/>
        </w:rPr>
      </w:pPr>
    </w:p>
    <w:p w14:paraId="0AE6E496">
      <w:pPr>
        <w:spacing w:line="460" w:lineRule="exact"/>
        <w:rPr>
          <w:b/>
          <w:sz w:val="24"/>
        </w:rPr>
      </w:pPr>
    </w:p>
    <w:p w14:paraId="0791BDE4">
      <w:pPr>
        <w:spacing w:line="460" w:lineRule="exact"/>
        <w:rPr>
          <w:b/>
          <w:sz w:val="24"/>
        </w:rPr>
      </w:pPr>
    </w:p>
    <w:p w14:paraId="2D8945F2">
      <w:pPr>
        <w:spacing w:line="460" w:lineRule="exact"/>
        <w:rPr>
          <w:b/>
          <w:sz w:val="24"/>
        </w:rPr>
      </w:pPr>
      <w:r>
        <w:rPr>
          <w:rFonts w:hint="eastAsia"/>
          <w:b/>
          <w:bCs/>
          <w:sz w:val="24"/>
        </w:rPr>
        <w:t>附件2-1：磋商文件第一部分供应商资格要求的证件</w:t>
      </w:r>
    </w:p>
    <w:p w14:paraId="56027AC4">
      <w:pPr>
        <w:spacing w:line="460" w:lineRule="exact"/>
        <w:rPr>
          <w:b/>
          <w:sz w:val="24"/>
        </w:rPr>
      </w:pPr>
    </w:p>
    <w:p w14:paraId="1D913AF8">
      <w:pPr>
        <w:spacing w:line="460" w:lineRule="exact"/>
        <w:jc w:val="left"/>
        <w:rPr>
          <w:b/>
          <w:sz w:val="24"/>
        </w:rPr>
      </w:pPr>
      <w:r>
        <w:rPr>
          <w:b/>
          <w:sz w:val="24"/>
        </w:rPr>
        <w:br w:type="page"/>
      </w:r>
      <w:r>
        <w:rPr>
          <w:b/>
          <w:sz w:val="24"/>
        </w:rPr>
        <w:t>附件3</w:t>
      </w:r>
    </w:p>
    <w:p w14:paraId="4CEF12BE">
      <w:pPr>
        <w:autoSpaceDN w:val="0"/>
        <w:spacing w:line="360" w:lineRule="auto"/>
        <w:jc w:val="center"/>
        <w:rPr>
          <w:b/>
          <w:bCs/>
          <w:sz w:val="24"/>
        </w:rPr>
      </w:pPr>
      <w:r>
        <w:rPr>
          <w:rFonts w:hint="eastAsia"/>
          <w:b/>
          <w:bCs/>
          <w:sz w:val="24"/>
        </w:rPr>
        <w:t>磋商</w:t>
      </w:r>
      <w:r>
        <w:rPr>
          <w:b/>
          <w:bCs/>
          <w:sz w:val="24"/>
        </w:rPr>
        <w:t>代表人授权书</w:t>
      </w:r>
    </w:p>
    <w:p w14:paraId="402C71F7">
      <w:pPr>
        <w:spacing w:line="360" w:lineRule="auto"/>
        <w:rPr>
          <w:sz w:val="24"/>
          <w:szCs w:val="21"/>
        </w:rPr>
      </w:pPr>
    </w:p>
    <w:p w14:paraId="7C2F9560">
      <w:pPr>
        <w:spacing w:line="360" w:lineRule="auto"/>
        <w:rPr>
          <w:sz w:val="24"/>
          <w:szCs w:val="21"/>
        </w:rPr>
      </w:pPr>
      <w:r>
        <w:rPr>
          <w:sz w:val="24"/>
          <w:szCs w:val="21"/>
        </w:rPr>
        <w:t>致：天津市政府采购中心</w:t>
      </w:r>
    </w:p>
    <w:p w14:paraId="59623F8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30303B9">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762B2C7D">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F248FAE">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BD1AD31">
      <w:pPr>
        <w:spacing w:line="360" w:lineRule="auto"/>
        <w:ind w:firstLine="480" w:firstLineChars="200"/>
        <w:rPr>
          <w:sz w:val="24"/>
        </w:rPr>
      </w:pPr>
    </w:p>
    <w:p w14:paraId="5570093C">
      <w:pPr>
        <w:spacing w:line="360" w:lineRule="auto"/>
        <w:ind w:firstLine="480" w:firstLineChars="200"/>
        <w:rPr>
          <w:sz w:val="24"/>
        </w:rPr>
      </w:pPr>
    </w:p>
    <w:p w14:paraId="6CF33368">
      <w:pPr>
        <w:spacing w:line="360" w:lineRule="auto"/>
        <w:ind w:firstLine="480" w:firstLineChars="200"/>
        <w:rPr>
          <w:sz w:val="24"/>
        </w:rPr>
      </w:pPr>
    </w:p>
    <w:p w14:paraId="4B690518">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337A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320A785">
            <w:pPr>
              <w:spacing w:line="360" w:lineRule="auto"/>
              <w:jc w:val="left"/>
              <w:rPr>
                <w:sz w:val="24"/>
              </w:rPr>
            </w:pPr>
            <w:r>
              <w:rPr>
                <w:sz w:val="24"/>
              </w:rPr>
              <w:t>磋商代表人身份证正面</w:t>
            </w:r>
          </w:p>
          <w:p w14:paraId="45E4D4AA">
            <w:pPr>
              <w:spacing w:line="360" w:lineRule="auto"/>
              <w:jc w:val="left"/>
              <w:rPr>
                <w:sz w:val="24"/>
              </w:rPr>
            </w:pPr>
          </w:p>
          <w:p w14:paraId="0B055382">
            <w:pPr>
              <w:spacing w:line="360" w:lineRule="auto"/>
              <w:jc w:val="left"/>
              <w:rPr>
                <w:sz w:val="24"/>
              </w:rPr>
            </w:pPr>
          </w:p>
          <w:p w14:paraId="6F196F32">
            <w:pPr>
              <w:spacing w:line="360" w:lineRule="auto"/>
              <w:jc w:val="left"/>
              <w:rPr>
                <w:sz w:val="24"/>
              </w:rPr>
            </w:pPr>
          </w:p>
          <w:p w14:paraId="58E8D189">
            <w:pPr>
              <w:spacing w:line="360" w:lineRule="auto"/>
              <w:jc w:val="left"/>
              <w:rPr>
                <w:sz w:val="24"/>
              </w:rPr>
            </w:pPr>
          </w:p>
          <w:p w14:paraId="16607652">
            <w:pPr>
              <w:spacing w:line="360" w:lineRule="auto"/>
              <w:jc w:val="left"/>
              <w:rPr>
                <w:sz w:val="24"/>
              </w:rPr>
            </w:pPr>
          </w:p>
        </w:tc>
        <w:tc>
          <w:tcPr>
            <w:tcW w:w="4264" w:type="dxa"/>
            <w:shd w:val="clear" w:color="auto" w:fill="auto"/>
          </w:tcPr>
          <w:p w14:paraId="7B299FB7">
            <w:pPr>
              <w:spacing w:line="360" w:lineRule="auto"/>
              <w:jc w:val="left"/>
              <w:rPr>
                <w:sz w:val="24"/>
              </w:rPr>
            </w:pPr>
            <w:r>
              <w:rPr>
                <w:sz w:val="24"/>
              </w:rPr>
              <w:t>磋商代表人身份证背面</w:t>
            </w:r>
          </w:p>
        </w:tc>
      </w:tr>
    </w:tbl>
    <w:p w14:paraId="295DF7F9">
      <w:pPr>
        <w:spacing w:line="360" w:lineRule="auto"/>
        <w:rPr>
          <w:sz w:val="24"/>
        </w:rPr>
      </w:pPr>
    </w:p>
    <w:p w14:paraId="25B36F14">
      <w:pPr>
        <w:spacing w:line="460" w:lineRule="exact"/>
        <w:jc w:val="left"/>
        <w:rPr>
          <w:b/>
          <w:sz w:val="24"/>
        </w:rPr>
      </w:pPr>
      <w:r>
        <w:rPr>
          <w:b/>
          <w:sz w:val="24"/>
        </w:rPr>
        <w:br w:type="page"/>
      </w:r>
      <w:r>
        <w:rPr>
          <w:b/>
          <w:sz w:val="24"/>
        </w:rPr>
        <w:t>附件4-1</w:t>
      </w:r>
    </w:p>
    <w:p w14:paraId="2E7BD6A8">
      <w:pPr>
        <w:spacing w:line="460" w:lineRule="exact"/>
        <w:ind w:left="181"/>
        <w:jc w:val="center"/>
        <w:rPr>
          <w:b/>
          <w:sz w:val="24"/>
        </w:rPr>
      </w:pPr>
    </w:p>
    <w:p w14:paraId="38F35CB4">
      <w:pPr>
        <w:autoSpaceDN w:val="0"/>
        <w:spacing w:line="360" w:lineRule="auto"/>
        <w:jc w:val="center"/>
        <w:rPr>
          <w:b/>
          <w:bCs/>
          <w:sz w:val="24"/>
        </w:rPr>
      </w:pPr>
      <w:r>
        <w:rPr>
          <w:b/>
          <w:bCs/>
          <w:sz w:val="24"/>
        </w:rPr>
        <w:t>商务要求点对点应答表</w:t>
      </w:r>
    </w:p>
    <w:p w14:paraId="6729F76A">
      <w:pPr>
        <w:spacing w:line="460" w:lineRule="exact"/>
        <w:rPr>
          <w:sz w:val="24"/>
        </w:rPr>
      </w:pPr>
    </w:p>
    <w:p w14:paraId="7FCB04FB">
      <w:pPr>
        <w:spacing w:line="460" w:lineRule="exact"/>
        <w:rPr>
          <w:sz w:val="24"/>
        </w:rPr>
      </w:pPr>
      <w:r>
        <w:rPr>
          <w:sz w:val="24"/>
        </w:rPr>
        <w:t>项目名称：</w:t>
      </w:r>
      <w:r>
        <w:rPr>
          <w:sz w:val="24"/>
          <w:u w:val="single"/>
        </w:rPr>
        <w:t xml:space="preserve">                    </w:t>
      </w:r>
    </w:p>
    <w:p w14:paraId="095D9DB0">
      <w:pPr>
        <w:spacing w:line="460" w:lineRule="exact"/>
        <w:rPr>
          <w:sz w:val="24"/>
        </w:rPr>
      </w:pPr>
      <w:r>
        <w:rPr>
          <w:sz w:val="24"/>
        </w:rPr>
        <w:t>项目编号：</w:t>
      </w:r>
      <w:r>
        <w:rPr>
          <w:sz w:val="24"/>
          <w:u w:val="single"/>
        </w:rPr>
        <w:t xml:space="preserve">                    </w:t>
      </w:r>
    </w:p>
    <w:p w14:paraId="19450CB0">
      <w:pPr>
        <w:spacing w:line="460" w:lineRule="exact"/>
        <w:rPr>
          <w:sz w:val="24"/>
          <w:u w:val="single"/>
        </w:rPr>
      </w:pPr>
      <w:r>
        <w:rPr>
          <w:sz w:val="24"/>
        </w:rPr>
        <w:t>包号：</w:t>
      </w:r>
      <w:r>
        <w:rPr>
          <w:sz w:val="24"/>
          <w:u w:val="single"/>
        </w:rPr>
        <w:t xml:space="preserve">                        </w:t>
      </w:r>
    </w:p>
    <w:p w14:paraId="1CD44102">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5"/>
        <w:gridCol w:w="2229"/>
        <w:gridCol w:w="2549"/>
        <w:gridCol w:w="1134"/>
        <w:gridCol w:w="1132"/>
      </w:tblGrid>
      <w:tr w14:paraId="6DC55AF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1164F9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C0BF4CC">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C80971F">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AA7FF7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4A52120">
            <w:pPr>
              <w:widowControl/>
              <w:jc w:val="center"/>
              <w:rPr>
                <w:kern w:val="0"/>
                <w:szCs w:val="21"/>
              </w:rPr>
            </w:pPr>
            <w:r>
              <w:rPr>
                <w:kern w:val="0"/>
                <w:szCs w:val="21"/>
              </w:rPr>
              <w:t>备注</w:t>
            </w:r>
          </w:p>
        </w:tc>
      </w:tr>
      <w:tr w14:paraId="530321C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417578">
            <w:pPr>
              <w:widowControl/>
              <w:jc w:val="left"/>
              <w:rPr>
                <w:kern w:val="0"/>
                <w:szCs w:val="21"/>
              </w:rPr>
            </w:pPr>
            <w:r>
              <w:rPr>
                <w:kern w:val="0"/>
                <w:szCs w:val="21"/>
              </w:rPr>
              <w:t>（一）报价要求</w:t>
            </w:r>
          </w:p>
        </w:tc>
      </w:tr>
      <w:tr w14:paraId="465F2F0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E99EEE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101F8E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5348E5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6855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CE297D">
            <w:pPr>
              <w:widowControl/>
              <w:jc w:val="left"/>
              <w:rPr>
                <w:kern w:val="0"/>
                <w:szCs w:val="21"/>
              </w:rPr>
            </w:pPr>
            <w:r>
              <w:rPr>
                <w:kern w:val="0"/>
                <w:szCs w:val="21"/>
              </w:rPr>
              <w:t>　</w:t>
            </w:r>
          </w:p>
        </w:tc>
      </w:tr>
      <w:tr w14:paraId="6F125197">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518307">
            <w:pPr>
              <w:widowControl/>
              <w:jc w:val="left"/>
              <w:rPr>
                <w:kern w:val="0"/>
                <w:szCs w:val="21"/>
              </w:rPr>
            </w:pPr>
            <w:r>
              <w:rPr>
                <w:kern w:val="0"/>
                <w:szCs w:val="21"/>
              </w:rPr>
              <w:t>（二）时间、地点要求</w:t>
            </w:r>
          </w:p>
        </w:tc>
      </w:tr>
      <w:tr w14:paraId="3741E8E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338066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FA7B6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57DE27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379A0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A90D78">
            <w:pPr>
              <w:widowControl/>
              <w:jc w:val="left"/>
              <w:rPr>
                <w:kern w:val="0"/>
                <w:szCs w:val="21"/>
              </w:rPr>
            </w:pPr>
            <w:r>
              <w:rPr>
                <w:kern w:val="0"/>
                <w:szCs w:val="21"/>
              </w:rPr>
              <w:t>　</w:t>
            </w:r>
          </w:p>
        </w:tc>
      </w:tr>
      <w:tr w14:paraId="7C5BF9E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2F0C39">
            <w:pPr>
              <w:widowControl/>
              <w:jc w:val="left"/>
              <w:rPr>
                <w:kern w:val="0"/>
                <w:szCs w:val="21"/>
              </w:rPr>
            </w:pPr>
            <w:r>
              <w:rPr>
                <w:kern w:val="0"/>
                <w:szCs w:val="21"/>
              </w:rPr>
              <w:t>（三）付款方式</w:t>
            </w:r>
          </w:p>
        </w:tc>
      </w:tr>
      <w:tr w14:paraId="51DD70A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5A85F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D4A86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ADEFD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11F5FE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0B3127D">
            <w:pPr>
              <w:widowControl/>
              <w:jc w:val="left"/>
              <w:rPr>
                <w:kern w:val="0"/>
                <w:szCs w:val="21"/>
              </w:rPr>
            </w:pPr>
            <w:r>
              <w:rPr>
                <w:kern w:val="0"/>
                <w:szCs w:val="21"/>
              </w:rPr>
              <w:t>　</w:t>
            </w:r>
          </w:p>
        </w:tc>
      </w:tr>
      <w:tr w14:paraId="0C29E6CB">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1AFD53">
            <w:pPr>
              <w:widowControl/>
              <w:jc w:val="left"/>
              <w:rPr>
                <w:kern w:val="0"/>
                <w:szCs w:val="21"/>
              </w:rPr>
            </w:pPr>
            <w:r>
              <w:rPr>
                <w:kern w:val="0"/>
                <w:szCs w:val="21"/>
              </w:rPr>
              <w:t>（四）投标保证金和履约保证金</w:t>
            </w:r>
          </w:p>
        </w:tc>
      </w:tr>
      <w:tr w14:paraId="4D3FAE4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CB44FE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7DC63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64660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60AA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206CAD">
            <w:pPr>
              <w:widowControl/>
              <w:jc w:val="left"/>
              <w:rPr>
                <w:kern w:val="0"/>
                <w:szCs w:val="21"/>
              </w:rPr>
            </w:pPr>
            <w:r>
              <w:rPr>
                <w:kern w:val="0"/>
                <w:szCs w:val="21"/>
              </w:rPr>
              <w:t>　</w:t>
            </w:r>
          </w:p>
        </w:tc>
      </w:tr>
    </w:tbl>
    <w:p w14:paraId="60AEA25D">
      <w:pPr>
        <w:spacing w:line="620" w:lineRule="exact"/>
        <w:rPr>
          <w:sz w:val="24"/>
        </w:rPr>
      </w:pPr>
      <w:r>
        <w:rPr>
          <w:sz w:val="24"/>
        </w:rPr>
        <w:t>注：</w:t>
      </w:r>
    </w:p>
    <w:p w14:paraId="495DF6E5">
      <w:pPr>
        <w:spacing w:line="360" w:lineRule="auto"/>
        <w:rPr>
          <w:sz w:val="24"/>
        </w:rPr>
      </w:pPr>
      <w:r>
        <w:rPr>
          <w:sz w:val="24"/>
        </w:rPr>
        <w:t>1. 不如实填写偏离情况的响应文件将视为虚假材料。</w:t>
      </w:r>
    </w:p>
    <w:p w14:paraId="77DBED74">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4E06B663">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60EE0F21">
      <w:pPr>
        <w:spacing w:line="360" w:lineRule="auto"/>
        <w:rPr>
          <w:sz w:val="24"/>
        </w:rPr>
      </w:pPr>
    </w:p>
    <w:p w14:paraId="167DEBA7">
      <w:pPr>
        <w:spacing w:line="360" w:lineRule="auto"/>
        <w:ind w:firstLine="4080" w:firstLineChars="1700"/>
        <w:rPr>
          <w:sz w:val="24"/>
        </w:rPr>
      </w:pPr>
      <w:r>
        <w:rPr>
          <w:sz w:val="24"/>
        </w:rPr>
        <w:t>投标人名称：</w:t>
      </w:r>
    </w:p>
    <w:p w14:paraId="39F9BB38">
      <w:pPr>
        <w:spacing w:line="360" w:lineRule="auto"/>
        <w:ind w:firstLine="4080" w:firstLineChars="1700"/>
        <w:rPr>
          <w:sz w:val="24"/>
        </w:rPr>
      </w:pPr>
    </w:p>
    <w:p w14:paraId="0FEC13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611F49">
      <w:pPr>
        <w:tabs>
          <w:tab w:val="left" w:pos="360"/>
        </w:tabs>
        <w:spacing w:after="312" w:afterLines="100" w:line="360" w:lineRule="auto"/>
        <w:rPr>
          <w:b/>
          <w:sz w:val="24"/>
        </w:rPr>
      </w:pPr>
      <w:r>
        <w:rPr>
          <w:sz w:val="24"/>
        </w:rPr>
        <w:br w:type="page"/>
      </w:r>
      <w:r>
        <w:rPr>
          <w:b/>
          <w:sz w:val="24"/>
        </w:rPr>
        <w:t>附件4-2</w:t>
      </w:r>
    </w:p>
    <w:p w14:paraId="272B057E">
      <w:pPr>
        <w:autoSpaceDN w:val="0"/>
        <w:spacing w:line="360" w:lineRule="auto"/>
        <w:jc w:val="center"/>
        <w:rPr>
          <w:b/>
          <w:bCs/>
          <w:sz w:val="24"/>
        </w:rPr>
      </w:pPr>
      <w:r>
        <w:rPr>
          <w:b/>
          <w:bCs/>
          <w:sz w:val="24"/>
        </w:rPr>
        <w:t>技术要求点对点应答表</w:t>
      </w:r>
    </w:p>
    <w:p w14:paraId="4A4FDF7F">
      <w:pPr>
        <w:spacing w:line="460" w:lineRule="exact"/>
        <w:rPr>
          <w:sz w:val="24"/>
        </w:rPr>
      </w:pPr>
    </w:p>
    <w:p w14:paraId="52BBEFB3">
      <w:pPr>
        <w:spacing w:line="460" w:lineRule="exact"/>
        <w:rPr>
          <w:sz w:val="24"/>
        </w:rPr>
      </w:pPr>
      <w:r>
        <w:rPr>
          <w:sz w:val="24"/>
        </w:rPr>
        <w:t>项目名称：</w:t>
      </w:r>
      <w:r>
        <w:rPr>
          <w:sz w:val="24"/>
          <w:u w:val="single"/>
        </w:rPr>
        <w:t xml:space="preserve">                    </w:t>
      </w:r>
    </w:p>
    <w:p w14:paraId="51BE567F">
      <w:pPr>
        <w:spacing w:line="460" w:lineRule="exact"/>
        <w:rPr>
          <w:sz w:val="24"/>
        </w:rPr>
      </w:pPr>
      <w:r>
        <w:rPr>
          <w:sz w:val="24"/>
        </w:rPr>
        <w:t>项目编号：</w:t>
      </w:r>
      <w:r>
        <w:rPr>
          <w:sz w:val="24"/>
          <w:u w:val="single"/>
        </w:rPr>
        <w:t xml:space="preserve">                    </w:t>
      </w:r>
    </w:p>
    <w:p w14:paraId="385AFDCD">
      <w:pPr>
        <w:spacing w:line="460" w:lineRule="exact"/>
        <w:rPr>
          <w:sz w:val="24"/>
          <w:u w:val="single"/>
        </w:rPr>
      </w:pPr>
      <w:r>
        <w:rPr>
          <w:sz w:val="24"/>
        </w:rPr>
        <w:t>包号：</w:t>
      </w:r>
      <w:r>
        <w:rPr>
          <w:sz w:val="24"/>
          <w:u w:val="single"/>
        </w:rPr>
        <w:t xml:space="preserve">                        </w:t>
      </w:r>
    </w:p>
    <w:p w14:paraId="36143B8D">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CD2F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A905D5F">
            <w:pPr>
              <w:widowControl/>
              <w:snapToGrid w:val="0"/>
              <w:jc w:val="center"/>
              <w:rPr>
                <w:kern w:val="0"/>
                <w:sz w:val="24"/>
                <w:szCs w:val="21"/>
              </w:rPr>
            </w:pPr>
            <w:r>
              <w:rPr>
                <w:kern w:val="0"/>
                <w:sz w:val="24"/>
                <w:szCs w:val="21"/>
              </w:rPr>
              <w:t>序号</w:t>
            </w:r>
          </w:p>
        </w:tc>
        <w:tc>
          <w:tcPr>
            <w:tcW w:w="3922" w:type="dxa"/>
            <w:shd w:val="clear" w:color="auto" w:fill="auto"/>
            <w:vAlign w:val="center"/>
          </w:tcPr>
          <w:p w14:paraId="742002E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35505329">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3DA2840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31F80D6">
            <w:pPr>
              <w:widowControl/>
              <w:snapToGrid w:val="0"/>
              <w:jc w:val="center"/>
              <w:rPr>
                <w:kern w:val="0"/>
                <w:sz w:val="24"/>
                <w:szCs w:val="21"/>
              </w:rPr>
            </w:pPr>
            <w:r>
              <w:rPr>
                <w:kern w:val="0"/>
                <w:sz w:val="24"/>
                <w:szCs w:val="21"/>
              </w:rPr>
              <w:t>备注</w:t>
            </w:r>
          </w:p>
        </w:tc>
      </w:tr>
      <w:tr w14:paraId="39516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AB1C76">
            <w:pPr>
              <w:widowControl/>
              <w:snapToGrid w:val="0"/>
              <w:jc w:val="center"/>
              <w:rPr>
                <w:kern w:val="0"/>
                <w:sz w:val="24"/>
                <w:szCs w:val="21"/>
              </w:rPr>
            </w:pPr>
            <w:r>
              <w:rPr>
                <w:kern w:val="0"/>
                <w:sz w:val="24"/>
                <w:szCs w:val="21"/>
              </w:rPr>
              <w:t>1</w:t>
            </w:r>
          </w:p>
        </w:tc>
        <w:tc>
          <w:tcPr>
            <w:tcW w:w="3922" w:type="dxa"/>
            <w:shd w:val="clear" w:color="auto" w:fill="auto"/>
            <w:vAlign w:val="center"/>
          </w:tcPr>
          <w:p w14:paraId="2922BF14">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3A6A8141">
            <w:pPr>
              <w:widowControl/>
              <w:snapToGrid w:val="0"/>
              <w:jc w:val="center"/>
              <w:rPr>
                <w:kern w:val="0"/>
                <w:sz w:val="24"/>
                <w:szCs w:val="21"/>
              </w:rPr>
            </w:pPr>
          </w:p>
        </w:tc>
        <w:tc>
          <w:tcPr>
            <w:tcW w:w="1289" w:type="dxa"/>
            <w:shd w:val="clear" w:color="auto" w:fill="auto"/>
            <w:vAlign w:val="center"/>
          </w:tcPr>
          <w:p w14:paraId="441D6457">
            <w:pPr>
              <w:widowControl/>
              <w:snapToGrid w:val="0"/>
              <w:jc w:val="center"/>
              <w:rPr>
                <w:kern w:val="0"/>
                <w:sz w:val="24"/>
                <w:szCs w:val="21"/>
              </w:rPr>
            </w:pPr>
          </w:p>
        </w:tc>
        <w:tc>
          <w:tcPr>
            <w:tcW w:w="843" w:type="dxa"/>
            <w:shd w:val="clear" w:color="auto" w:fill="auto"/>
            <w:vAlign w:val="center"/>
          </w:tcPr>
          <w:p w14:paraId="5BF6ABDC">
            <w:pPr>
              <w:widowControl/>
              <w:snapToGrid w:val="0"/>
              <w:jc w:val="center"/>
              <w:rPr>
                <w:kern w:val="0"/>
                <w:sz w:val="24"/>
                <w:szCs w:val="21"/>
              </w:rPr>
            </w:pPr>
          </w:p>
        </w:tc>
      </w:tr>
      <w:tr w14:paraId="0B252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20A682B">
            <w:pPr>
              <w:widowControl/>
              <w:snapToGrid w:val="0"/>
              <w:ind w:firstLine="360" w:firstLineChars="150"/>
              <w:rPr>
                <w:kern w:val="0"/>
                <w:sz w:val="24"/>
                <w:szCs w:val="21"/>
              </w:rPr>
            </w:pPr>
            <w:r>
              <w:rPr>
                <w:kern w:val="0"/>
                <w:sz w:val="24"/>
                <w:szCs w:val="21"/>
              </w:rPr>
              <w:t>2. 项目需求书要求</w:t>
            </w:r>
          </w:p>
        </w:tc>
      </w:tr>
      <w:tr w14:paraId="278B7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5C6340D">
            <w:pPr>
              <w:widowControl/>
              <w:snapToGrid w:val="0"/>
              <w:jc w:val="center"/>
              <w:rPr>
                <w:kern w:val="0"/>
                <w:sz w:val="24"/>
                <w:szCs w:val="21"/>
              </w:rPr>
            </w:pPr>
            <w:r>
              <w:rPr>
                <w:kern w:val="0"/>
                <w:sz w:val="24"/>
                <w:szCs w:val="21"/>
              </w:rPr>
              <w:t>序号</w:t>
            </w:r>
          </w:p>
        </w:tc>
        <w:tc>
          <w:tcPr>
            <w:tcW w:w="3922" w:type="dxa"/>
            <w:shd w:val="clear" w:color="auto" w:fill="auto"/>
            <w:vAlign w:val="center"/>
          </w:tcPr>
          <w:p w14:paraId="7925399D">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780B8C67">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1AF8BDA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A62C9CF">
            <w:pPr>
              <w:widowControl/>
              <w:snapToGrid w:val="0"/>
              <w:jc w:val="center"/>
              <w:rPr>
                <w:kern w:val="0"/>
                <w:sz w:val="24"/>
                <w:szCs w:val="21"/>
              </w:rPr>
            </w:pPr>
            <w:r>
              <w:rPr>
                <w:kern w:val="0"/>
                <w:sz w:val="24"/>
                <w:szCs w:val="21"/>
              </w:rPr>
              <w:t>备注</w:t>
            </w:r>
          </w:p>
        </w:tc>
      </w:tr>
      <w:tr w14:paraId="3B7E2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9DB2ECE">
            <w:pPr>
              <w:widowControl/>
              <w:snapToGrid w:val="0"/>
              <w:jc w:val="center"/>
              <w:rPr>
                <w:kern w:val="0"/>
                <w:sz w:val="24"/>
                <w:szCs w:val="21"/>
              </w:rPr>
            </w:pPr>
          </w:p>
        </w:tc>
        <w:tc>
          <w:tcPr>
            <w:tcW w:w="3922" w:type="dxa"/>
            <w:shd w:val="clear" w:color="auto" w:fill="auto"/>
            <w:vAlign w:val="center"/>
          </w:tcPr>
          <w:p w14:paraId="65AB212C">
            <w:pPr>
              <w:widowControl/>
              <w:snapToGrid w:val="0"/>
              <w:jc w:val="center"/>
              <w:rPr>
                <w:kern w:val="0"/>
                <w:sz w:val="24"/>
                <w:szCs w:val="21"/>
              </w:rPr>
            </w:pPr>
          </w:p>
        </w:tc>
        <w:tc>
          <w:tcPr>
            <w:tcW w:w="2438" w:type="dxa"/>
            <w:shd w:val="clear" w:color="auto" w:fill="auto"/>
            <w:vAlign w:val="center"/>
          </w:tcPr>
          <w:p w14:paraId="50E4C990">
            <w:pPr>
              <w:widowControl/>
              <w:snapToGrid w:val="0"/>
              <w:jc w:val="center"/>
              <w:rPr>
                <w:kern w:val="0"/>
                <w:sz w:val="24"/>
                <w:szCs w:val="21"/>
              </w:rPr>
            </w:pPr>
          </w:p>
        </w:tc>
        <w:tc>
          <w:tcPr>
            <w:tcW w:w="1289" w:type="dxa"/>
            <w:shd w:val="clear" w:color="auto" w:fill="auto"/>
            <w:vAlign w:val="center"/>
          </w:tcPr>
          <w:p w14:paraId="01855D72">
            <w:pPr>
              <w:widowControl/>
              <w:snapToGrid w:val="0"/>
              <w:jc w:val="center"/>
              <w:rPr>
                <w:kern w:val="0"/>
                <w:sz w:val="24"/>
                <w:szCs w:val="21"/>
              </w:rPr>
            </w:pPr>
          </w:p>
        </w:tc>
        <w:tc>
          <w:tcPr>
            <w:tcW w:w="843" w:type="dxa"/>
            <w:shd w:val="clear" w:color="auto" w:fill="auto"/>
            <w:vAlign w:val="center"/>
          </w:tcPr>
          <w:p w14:paraId="154784D3">
            <w:pPr>
              <w:widowControl/>
              <w:snapToGrid w:val="0"/>
              <w:jc w:val="center"/>
              <w:rPr>
                <w:kern w:val="0"/>
                <w:sz w:val="24"/>
                <w:szCs w:val="21"/>
              </w:rPr>
            </w:pPr>
          </w:p>
        </w:tc>
      </w:tr>
      <w:tr w14:paraId="13358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8787A4">
            <w:pPr>
              <w:widowControl/>
              <w:snapToGrid w:val="0"/>
              <w:jc w:val="center"/>
              <w:rPr>
                <w:kern w:val="0"/>
                <w:sz w:val="24"/>
                <w:szCs w:val="21"/>
              </w:rPr>
            </w:pPr>
          </w:p>
        </w:tc>
        <w:tc>
          <w:tcPr>
            <w:tcW w:w="3922" w:type="dxa"/>
            <w:shd w:val="clear" w:color="auto" w:fill="auto"/>
            <w:vAlign w:val="center"/>
          </w:tcPr>
          <w:p w14:paraId="31738AC7">
            <w:pPr>
              <w:widowControl/>
              <w:snapToGrid w:val="0"/>
              <w:jc w:val="center"/>
              <w:rPr>
                <w:kern w:val="0"/>
                <w:sz w:val="24"/>
                <w:szCs w:val="21"/>
              </w:rPr>
            </w:pPr>
          </w:p>
        </w:tc>
        <w:tc>
          <w:tcPr>
            <w:tcW w:w="2438" w:type="dxa"/>
            <w:shd w:val="clear" w:color="auto" w:fill="auto"/>
            <w:vAlign w:val="center"/>
          </w:tcPr>
          <w:p w14:paraId="1A4B69CB">
            <w:pPr>
              <w:widowControl/>
              <w:snapToGrid w:val="0"/>
              <w:jc w:val="center"/>
              <w:rPr>
                <w:kern w:val="0"/>
                <w:sz w:val="24"/>
                <w:szCs w:val="21"/>
              </w:rPr>
            </w:pPr>
          </w:p>
        </w:tc>
        <w:tc>
          <w:tcPr>
            <w:tcW w:w="1289" w:type="dxa"/>
            <w:shd w:val="clear" w:color="auto" w:fill="auto"/>
            <w:vAlign w:val="center"/>
          </w:tcPr>
          <w:p w14:paraId="6A1DB0EF">
            <w:pPr>
              <w:widowControl/>
              <w:snapToGrid w:val="0"/>
              <w:jc w:val="center"/>
              <w:rPr>
                <w:kern w:val="0"/>
                <w:sz w:val="24"/>
                <w:szCs w:val="21"/>
              </w:rPr>
            </w:pPr>
          </w:p>
        </w:tc>
        <w:tc>
          <w:tcPr>
            <w:tcW w:w="843" w:type="dxa"/>
            <w:shd w:val="clear" w:color="auto" w:fill="auto"/>
            <w:vAlign w:val="center"/>
          </w:tcPr>
          <w:p w14:paraId="72DD6D6F">
            <w:pPr>
              <w:widowControl/>
              <w:snapToGrid w:val="0"/>
              <w:jc w:val="center"/>
              <w:rPr>
                <w:kern w:val="0"/>
                <w:sz w:val="24"/>
                <w:szCs w:val="21"/>
              </w:rPr>
            </w:pPr>
          </w:p>
        </w:tc>
      </w:tr>
      <w:tr w14:paraId="21327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B720AF">
            <w:pPr>
              <w:widowControl/>
              <w:snapToGrid w:val="0"/>
              <w:jc w:val="center"/>
              <w:rPr>
                <w:kern w:val="0"/>
                <w:sz w:val="24"/>
                <w:szCs w:val="21"/>
              </w:rPr>
            </w:pPr>
          </w:p>
        </w:tc>
        <w:tc>
          <w:tcPr>
            <w:tcW w:w="3922" w:type="dxa"/>
            <w:shd w:val="clear" w:color="auto" w:fill="auto"/>
            <w:vAlign w:val="center"/>
          </w:tcPr>
          <w:p w14:paraId="7FDC06F9">
            <w:pPr>
              <w:widowControl/>
              <w:snapToGrid w:val="0"/>
              <w:jc w:val="center"/>
              <w:rPr>
                <w:kern w:val="0"/>
                <w:sz w:val="24"/>
                <w:szCs w:val="21"/>
              </w:rPr>
            </w:pPr>
          </w:p>
        </w:tc>
        <w:tc>
          <w:tcPr>
            <w:tcW w:w="2438" w:type="dxa"/>
            <w:shd w:val="clear" w:color="auto" w:fill="auto"/>
            <w:vAlign w:val="center"/>
          </w:tcPr>
          <w:p w14:paraId="3FC46F33">
            <w:pPr>
              <w:widowControl/>
              <w:snapToGrid w:val="0"/>
              <w:jc w:val="center"/>
              <w:rPr>
                <w:kern w:val="0"/>
                <w:sz w:val="24"/>
                <w:szCs w:val="21"/>
              </w:rPr>
            </w:pPr>
          </w:p>
        </w:tc>
        <w:tc>
          <w:tcPr>
            <w:tcW w:w="1289" w:type="dxa"/>
            <w:shd w:val="clear" w:color="auto" w:fill="auto"/>
            <w:vAlign w:val="center"/>
          </w:tcPr>
          <w:p w14:paraId="7AEE3AFF">
            <w:pPr>
              <w:widowControl/>
              <w:snapToGrid w:val="0"/>
              <w:jc w:val="center"/>
              <w:rPr>
                <w:kern w:val="0"/>
                <w:sz w:val="24"/>
                <w:szCs w:val="21"/>
              </w:rPr>
            </w:pPr>
          </w:p>
        </w:tc>
        <w:tc>
          <w:tcPr>
            <w:tcW w:w="843" w:type="dxa"/>
            <w:shd w:val="clear" w:color="auto" w:fill="auto"/>
            <w:vAlign w:val="center"/>
          </w:tcPr>
          <w:p w14:paraId="74ED5336">
            <w:pPr>
              <w:widowControl/>
              <w:snapToGrid w:val="0"/>
              <w:jc w:val="center"/>
              <w:rPr>
                <w:kern w:val="0"/>
                <w:sz w:val="24"/>
                <w:szCs w:val="21"/>
              </w:rPr>
            </w:pPr>
          </w:p>
        </w:tc>
      </w:tr>
      <w:tr w14:paraId="6A007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8B782D1">
            <w:pPr>
              <w:widowControl/>
              <w:snapToGrid w:val="0"/>
              <w:jc w:val="center"/>
              <w:rPr>
                <w:kern w:val="0"/>
                <w:sz w:val="24"/>
                <w:szCs w:val="21"/>
              </w:rPr>
            </w:pPr>
          </w:p>
        </w:tc>
        <w:tc>
          <w:tcPr>
            <w:tcW w:w="3922" w:type="dxa"/>
            <w:shd w:val="clear" w:color="auto" w:fill="auto"/>
            <w:vAlign w:val="center"/>
          </w:tcPr>
          <w:p w14:paraId="0EA993A5">
            <w:pPr>
              <w:widowControl/>
              <w:snapToGrid w:val="0"/>
              <w:jc w:val="center"/>
              <w:rPr>
                <w:kern w:val="0"/>
                <w:sz w:val="24"/>
                <w:szCs w:val="21"/>
              </w:rPr>
            </w:pPr>
          </w:p>
        </w:tc>
        <w:tc>
          <w:tcPr>
            <w:tcW w:w="2438" w:type="dxa"/>
            <w:shd w:val="clear" w:color="auto" w:fill="auto"/>
            <w:vAlign w:val="center"/>
          </w:tcPr>
          <w:p w14:paraId="4C3707CA">
            <w:pPr>
              <w:widowControl/>
              <w:snapToGrid w:val="0"/>
              <w:jc w:val="center"/>
              <w:rPr>
                <w:kern w:val="0"/>
                <w:sz w:val="24"/>
                <w:szCs w:val="21"/>
              </w:rPr>
            </w:pPr>
          </w:p>
        </w:tc>
        <w:tc>
          <w:tcPr>
            <w:tcW w:w="1289" w:type="dxa"/>
            <w:shd w:val="clear" w:color="auto" w:fill="auto"/>
            <w:vAlign w:val="center"/>
          </w:tcPr>
          <w:p w14:paraId="7DEEA2FD">
            <w:pPr>
              <w:widowControl/>
              <w:snapToGrid w:val="0"/>
              <w:jc w:val="center"/>
              <w:rPr>
                <w:kern w:val="0"/>
                <w:sz w:val="24"/>
                <w:szCs w:val="21"/>
              </w:rPr>
            </w:pPr>
          </w:p>
        </w:tc>
        <w:tc>
          <w:tcPr>
            <w:tcW w:w="843" w:type="dxa"/>
            <w:shd w:val="clear" w:color="auto" w:fill="auto"/>
            <w:vAlign w:val="center"/>
          </w:tcPr>
          <w:p w14:paraId="248F5C89">
            <w:pPr>
              <w:widowControl/>
              <w:snapToGrid w:val="0"/>
              <w:jc w:val="center"/>
              <w:rPr>
                <w:kern w:val="0"/>
                <w:sz w:val="24"/>
                <w:szCs w:val="21"/>
              </w:rPr>
            </w:pPr>
          </w:p>
        </w:tc>
      </w:tr>
      <w:tr w14:paraId="0AF36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1DB659">
            <w:pPr>
              <w:widowControl/>
              <w:snapToGrid w:val="0"/>
              <w:jc w:val="center"/>
              <w:rPr>
                <w:kern w:val="0"/>
                <w:sz w:val="24"/>
                <w:szCs w:val="21"/>
              </w:rPr>
            </w:pPr>
          </w:p>
        </w:tc>
        <w:tc>
          <w:tcPr>
            <w:tcW w:w="3922" w:type="dxa"/>
            <w:shd w:val="clear" w:color="auto" w:fill="auto"/>
            <w:vAlign w:val="center"/>
          </w:tcPr>
          <w:p w14:paraId="3523451A">
            <w:pPr>
              <w:widowControl/>
              <w:snapToGrid w:val="0"/>
              <w:jc w:val="center"/>
              <w:rPr>
                <w:kern w:val="0"/>
                <w:sz w:val="24"/>
                <w:szCs w:val="21"/>
              </w:rPr>
            </w:pPr>
          </w:p>
        </w:tc>
        <w:tc>
          <w:tcPr>
            <w:tcW w:w="2438" w:type="dxa"/>
            <w:shd w:val="clear" w:color="auto" w:fill="auto"/>
            <w:vAlign w:val="center"/>
          </w:tcPr>
          <w:p w14:paraId="7F357340">
            <w:pPr>
              <w:widowControl/>
              <w:snapToGrid w:val="0"/>
              <w:jc w:val="center"/>
              <w:rPr>
                <w:kern w:val="0"/>
                <w:sz w:val="24"/>
                <w:szCs w:val="21"/>
              </w:rPr>
            </w:pPr>
          </w:p>
        </w:tc>
        <w:tc>
          <w:tcPr>
            <w:tcW w:w="1289" w:type="dxa"/>
            <w:shd w:val="clear" w:color="auto" w:fill="auto"/>
            <w:vAlign w:val="center"/>
          </w:tcPr>
          <w:p w14:paraId="713A131A">
            <w:pPr>
              <w:widowControl/>
              <w:snapToGrid w:val="0"/>
              <w:jc w:val="center"/>
              <w:rPr>
                <w:kern w:val="0"/>
                <w:sz w:val="24"/>
                <w:szCs w:val="21"/>
              </w:rPr>
            </w:pPr>
          </w:p>
        </w:tc>
        <w:tc>
          <w:tcPr>
            <w:tcW w:w="843" w:type="dxa"/>
            <w:shd w:val="clear" w:color="auto" w:fill="auto"/>
            <w:vAlign w:val="center"/>
          </w:tcPr>
          <w:p w14:paraId="6745BFCA">
            <w:pPr>
              <w:widowControl/>
              <w:snapToGrid w:val="0"/>
              <w:jc w:val="center"/>
              <w:rPr>
                <w:kern w:val="0"/>
                <w:sz w:val="24"/>
                <w:szCs w:val="21"/>
              </w:rPr>
            </w:pPr>
          </w:p>
        </w:tc>
      </w:tr>
    </w:tbl>
    <w:p w14:paraId="134189B3">
      <w:pPr>
        <w:spacing w:line="620" w:lineRule="exact"/>
        <w:rPr>
          <w:sz w:val="24"/>
        </w:rPr>
      </w:pPr>
      <w:r>
        <w:rPr>
          <w:sz w:val="24"/>
        </w:rPr>
        <w:t>注：</w:t>
      </w:r>
    </w:p>
    <w:p w14:paraId="260F4C3D">
      <w:pPr>
        <w:spacing w:line="360" w:lineRule="auto"/>
        <w:rPr>
          <w:sz w:val="24"/>
        </w:rPr>
      </w:pPr>
      <w:r>
        <w:rPr>
          <w:sz w:val="24"/>
        </w:rPr>
        <w:t>1. 不如实填写偏离情况的响应文件将视为虚假材料。</w:t>
      </w:r>
    </w:p>
    <w:p w14:paraId="44B357A6">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684E64B0">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3BB26329">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09D76139">
      <w:pPr>
        <w:spacing w:line="360" w:lineRule="auto"/>
        <w:rPr>
          <w:sz w:val="24"/>
        </w:rPr>
      </w:pPr>
    </w:p>
    <w:p w14:paraId="12FF05FA">
      <w:pPr>
        <w:spacing w:line="360" w:lineRule="auto"/>
        <w:ind w:firstLine="4080" w:firstLineChars="1700"/>
        <w:rPr>
          <w:sz w:val="24"/>
        </w:rPr>
      </w:pPr>
      <w:r>
        <w:rPr>
          <w:sz w:val="24"/>
        </w:rPr>
        <w:t>投标人名称：</w:t>
      </w:r>
    </w:p>
    <w:p w14:paraId="5A1B32EF">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10B564">
      <w:pPr>
        <w:spacing w:line="480" w:lineRule="auto"/>
        <w:rPr>
          <w:b/>
          <w:sz w:val="24"/>
        </w:rPr>
      </w:pPr>
      <w:r>
        <w:rPr>
          <w:b/>
          <w:sz w:val="24"/>
        </w:rPr>
        <w:br w:type="page"/>
      </w:r>
      <w:r>
        <w:rPr>
          <w:rFonts w:hint="eastAsia"/>
          <w:b/>
          <w:sz w:val="24"/>
        </w:rPr>
        <w:t>附件4-3</w:t>
      </w:r>
    </w:p>
    <w:p w14:paraId="1655D043">
      <w:pPr>
        <w:spacing w:line="560" w:lineRule="exact"/>
        <w:jc w:val="center"/>
        <w:rPr>
          <w:rFonts w:ascii="宋体"/>
          <w:b/>
          <w:sz w:val="24"/>
        </w:rPr>
      </w:pPr>
      <w:r>
        <w:rPr>
          <w:rFonts w:hint="eastAsia" w:ascii="宋体"/>
          <w:b/>
          <w:sz w:val="24"/>
        </w:rPr>
        <w:t>主要相关项目业绩一览表</w:t>
      </w:r>
    </w:p>
    <w:p w14:paraId="4E8F9882">
      <w:pPr>
        <w:spacing w:line="460" w:lineRule="exact"/>
        <w:rPr>
          <w:sz w:val="24"/>
        </w:rPr>
      </w:pPr>
      <w:r>
        <w:rPr>
          <w:sz w:val="24"/>
        </w:rPr>
        <w:t>项目名称：</w:t>
      </w:r>
      <w:r>
        <w:rPr>
          <w:sz w:val="24"/>
          <w:u w:val="single"/>
        </w:rPr>
        <w:t xml:space="preserve">                    </w:t>
      </w:r>
    </w:p>
    <w:p w14:paraId="04A1B549">
      <w:pPr>
        <w:spacing w:line="460" w:lineRule="exact"/>
        <w:rPr>
          <w:sz w:val="24"/>
        </w:rPr>
      </w:pPr>
      <w:r>
        <w:rPr>
          <w:sz w:val="24"/>
        </w:rPr>
        <w:t>项目编号：</w:t>
      </w:r>
      <w:r>
        <w:rPr>
          <w:sz w:val="24"/>
          <w:u w:val="single"/>
        </w:rPr>
        <w:t xml:space="preserve">                    </w:t>
      </w:r>
    </w:p>
    <w:p w14:paraId="4EFDBFF0">
      <w:pPr>
        <w:spacing w:line="460" w:lineRule="exact"/>
        <w:rPr>
          <w:sz w:val="24"/>
          <w:u w:val="single"/>
        </w:rPr>
      </w:pPr>
      <w:r>
        <w:rPr>
          <w:sz w:val="24"/>
        </w:rPr>
        <w:t>包号：</w:t>
      </w:r>
      <w:r>
        <w:rPr>
          <w:sz w:val="24"/>
          <w:u w:val="single"/>
        </w:rPr>
        <w:t xml:space="preserve">                        </w:t>
      </w:r>
    </w:p>
    <w:p w14:paraId="4E0785E1">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32AF8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8F9A16F">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1C529774">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513A1243">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6FEE5835">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020473E2">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1065FF33">
            <w:pPr>
              <w:spacing w:line="500" w:lineRule="exact"/>
              <w:jc w:val="center"/>
              <w:rPr>
                <w:rFonts w:ascii="宋体"/>
                <w:sz w:val="24"/>
              </w:rPr>
            </w:pPr>
            <w:r>
              <w:rPr>
                <w:rFonts w:hint="eastAsia" w:ascii="宋体"/>
                <w:sz w:val="24"/>
              </w:rPr>
              <w:t>开始日期—</w:t>
            </w:r>
          </w:p>
          <w:p w14:paraId="728BBA20">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0E3F5F40">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60720018">
            <w:pPr>
              <w:spacing w:line="500" w:lineRule="exact"/>
              <w:jc w:val="center"/>
              <w:rPr>
                <w:rFonts w:ascii="宋体"/>
                <w:sz w:val="24"/>
              </w:rPr>
            </w:pPr>
            <w:r>
              <w:rPr>
                <w:rFonts w:hint="eastAsia" w:ascii="宋体"/>
                <w:sz w:val="24"/>
              </w:rPr>
              <w:t>合同编号</w:t>
            </w:r>
          </w:p>
        </w:tc>
      </w:tr>
      <w:tr w14:paraId="4B387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4B35C1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6FE997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EAB4F2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7BBA21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024680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804F68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6AD3BD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38269FF">
            <w:pPr>
              <w:spacing w:line="560" w:lineRule="exact"/>
              <w:jc w:val="center"/>
              <w:rPr>
                <w:rFonts w:ascii="宋体"/>
                <w:b/>
                <w:sz w:val="24"/>
              </w:rPr>
            </w:pPr>
          </w:p>
        </w:tc>
      </w:tr>
      <w:tr w14:paraId="2410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47690E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EE3397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2E547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853F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198E24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62B8D2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B243E0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6CE04BF">
            <w:pPr>
              <w:spacing w:line="560" w:lineRule="exact"/>
              <w:jc w:val="center"/>
              <w:rPr>
                <w:rFonts w:ascii="宋体"/>
                <w:b/>
                <w:sz w:val="24"/>
              </w:rPr>
            </w:pPr>
          </w:p>
        </w:tc>
      </w:tr>
      <w:tr w14:paraId="6FE93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631684C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668FC3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80DDA4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36FA05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05CDBC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E3E2AE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EFFBAA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72FED76">
            <w:pPr>
              <w:spacing w:line="560" w:lineRule="exact"/>
              <w:jc w:val="center"/>
              <w:rPr>
                <w:rFonts w:ascii="宋体"/>
                <w:b/>
                <w:sz w:val="24"/>
              </w:rPr>
            </w:pPr>
          </w:p>
        </w:tc>
      </w:tr>
      <w:tr w14:paraId="4208C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80E07A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6FFAC7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ED1B74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F2B9E2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9DABCE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B7640B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672020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386544B">
            <w:pPr>
              <w:spacing w:line="560" w:lineRule="exact"/>
              <w:jc w:val="center"/>
              <w:rPr>
                <w:rFonts w:ascii="宋体"/>
                <w:b/>
                <w:sz w:val="24"/>
              </w:rPr>
            </w:pPr>
          </w:p>
        </w:tc>
      </w:tr>
      <w:tr w14:paraId="30ACA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998375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5A2E9F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1C5C0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A6C836A">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F75EAC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6484AC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1D964C3">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C52DCD8">
            <w:pPr>
              <w:spacing w:line="560" w:lineRule="exact"/>
              <w:jc w:val="center"/>
              <w:rPr>
                <w:rFonts w:ascii="宋体"/>
                <w:b/>
                <w:sz w:val="24"/>
              </w:rPr>
            </w:pPr>
          </w:p>
        </w:tc>
      </w:tr>
      <w:tr w14:paraId="63755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3BAEB0C">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FFF0FA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8A26BE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6FD055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62E561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6F7805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6381DC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2F6D145">
            <w:pPr>
              <w:spacing w:line="560" w:lineRule="exact"/>
              <w:jc w:val="center"/>
              <w:rPr>
                <w:rFonts w:ascii="宋体"/>
                <w:b/>
                <w:sz w:val="24"/>
              </w:rPr>
            </w:pPr>
          </w:p>
        </w:tc>
      </w:tr>
      <w:tr w14:paraId="000E1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18B68E3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D9235B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E6F7B1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78B934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ED8AA5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3A2E3B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1F25A6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604402A">
            <w:pPr>
              <w:spacing w:line="560" w:lineRule="exact"/>
              <w:jc w:val="center"/>
              <w:rPr>
                <w:rFonts w:ascii="宋体"/>
                <w:b/>
                <w:sz w:val="24"/>
              </w:rPr>
            </w:pPr>
          </w:p>
        </w:tc>
      </w:tr>
      <w:tr w14:paraId="246A4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45E38C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6DD317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81F73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3D063E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6F575B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A0EC37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239FB3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F0D87D7">
            <w:pPr>
              <w:spacing w:line="560" w:lineRule="exact"/>
              <w:jc w:val="center"/>
              <w:rPr>
                <w:rFonts w:ascii="宋体"/>
                <w:b/>
                <w:sz w:val="24"/>
              </w:rPr>
            </w:pPr>
          </w:p>
        </w:tc>
      </w:tr>
      <w:tr w14:paraId="271C6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1167B9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DB2BC4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E12FB6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680D81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FC8D4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5A1C1B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6C13B4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C8920AB">
            <w:pPr>
              <w:spacing w:line="560" w:lineRule="exact"/>
              <w:jc w:val="center"/>
              <w:rPr>
                <w:rFonts w:ascii="宋体"/>
                <w:b/>
                <w:sz w:val="24"/>
              </w:rPr>
            </w:pPr>
          </w:p>
        </w:tc>
      </w:tr>
      <w:tr w14:paraId="698F9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7A32B7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F56939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ED2294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21EAF7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18121A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2FE5C9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4871AB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824D96A">
            <w:pPr>
              <w:spacing w:line="560" w:lineRule="exact"/>
              <w:jc w:val="center"/>
              <w:rPr>
                <w:rFonts w:ascii="宋体"/>
                <w:b/>
                <w:sz w:val="24"/>
              </w:rPr>
            </w:pPr>
          </w:p>
        </w:tc>
      </w:tr>
      <w:tr w14:paraId="0826B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6883A27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79FD5B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574EE4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04812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337B20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F1F808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D63F76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54BBD8A">
            <w:pPr>
              <w:spacing w:line="560" w:lineRule="exact"/>
              <w:jc w:val="center"/>
              <w:rPr>
                <w:rFonts w:ascii="宋体"/>
                <w:b/>
                <w:sz w:val="24"/>
              </w:rPr>
            </w:pPr>
          </w:p>
        </w:tc>
      </w:tr>
    </w:tbl>
    <w:p w14:paraId="66CA2009">
      <w:pPr>
        <w:spacing w:line="560" w:lineRule="exact"/>
        <w:rPr>
          <w:rFonts w:ascii="宋体"/>
          <w:sz w:val="24"/>
        </w:rPr>
      </w:pPr>
      <w:r>
        <w:rPr>
          <w:rFonts w:hint="eastAsia" w:ascii="宋体"/>
          <w:sz w:val="24"/>
        </w:rPr>
        <w:t>备注：投标人所列业绩应按第二部分的要求将证明材料按顺序附后。</w:t>
      </w:r>
    </w:p>
    <w:p w14:paraId="4DAFD137">
      <w:pPr>
        <w:spacing w:line="560" w:lineRule="exact"/>
        <w:rPr>
          <w:rFonts w:ascii="宋体"/>
          <w:sz w:val="24"/>
        </w:rPr>
      </w:pPr>
    </w:p>
    <w:p w14:paraId="7A2FC299">
      <w:pPr>
        <w:spacing w:line="360" w:lineRule="auto"/>
        <w:rPr>
          <w:sz w:val="24"/>
        </w:rPr>
      </w:pPr>
      <w:r>
        <w:rPr>
          <w:sz w:val="24"/>
        </w:rPr>
        <w:t>投标人名称：</w:t>
      </w:r>
    </w:p>
    <w:p w14:paraId="3DED2BD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89598F">
      <w:pPr>
        <w:widowControl/>
        <w:jc w:val="left"/>
        <w:rPr>
          <w:sz w:val="24"/>
        </w:rPr>
      </w:pPr>
      <w:r>
        <w:rPr>
          <w:sz w:val="24"/>
        </w:rPr>
        <w:br w:type="page"/>
      </w:r>
    </w:p>
    <w:p w14:paraId="16A5B0E7">
      <w:pPr>
        <w:spacing w:line="460" w:lineRule="exact"/>
        <w:rPr>
          <w:b/>
          <w:sz w:val="24"/>
        </w:rPr>
      </w:pPr>
      <w:r>
        <w:rPr>
          <w:b/>
          <w:sz w:val="24"/>
        </w:rPr>
        <w:t>附件5：评分因素中要求的各项方案、证明材料等</w:t>
      </w:r>
    </w:p>
    <w:p w14:paraId="1B2E8076">
      <w:pPr>
        <w:spacing w:line="620" w:lineRule="exact"/>
        <w:rPr>
          <w:b/>
          <w:sz w:val="24"/>
        </w:rPr>
      </w:pPr>
      <w:r>
        <w:rPr>
          <w:b/>
          <w:sz w:val="24"/>
        </w:rPr>
        <w:br w:type="page"/>
      </w:r>
      <w:r>
        <w:rPr>
          <w:b/>
          <w:sz w:val="24"/>
        </w:rPr>
        <w:t>附件</w:t>
      </w:r>
      <w:r>
        <w:rPr>
          <w:rFonts w:hint="eastAsia"/>
          <w:b/>
          <w:sz w:val="24"/>
        </w:rPr>
        <w:t>6</w:t>
      </w:r>
    </w:p>
    <w:p w14:paraId="1E5C4A14">
      <w:pPr>
        <w:autoSpaceDE w:val="0"/>
        <w:autoSpaceDN w:val="0"/>
        <w:spacing w:line="480" w:lineRule="auto"/>
        <w:jc w:val="center"/>
        <w:rPr>
          <w:sz w:val="24"/>
          <w:szCs w:val="24"/>
        </w:rPr>
      </w:pPr>
      <w:r>
        <w:rPr>
          <w:b/>
          <w:sz w:val="24"/>
          <w:szCs w:val="24"/>
        </w:rPr>
        <w:t>中小企业声明函（服务）</w:t>
      </w:r>
    </w:p>
    <w:p w14:paraId="4C125C24">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5DE0BB4">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8F9B055">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23E06A">
      <w:pPr>
        <w:autoSpaceDE w:val="0"/>
        <w:autoSpaceDN w:val="0"/>
        <w:spacing w:line="500" w:lineRule="exact"/>
        <w:ind w:left="641"/>
        <w:jc w:val="left"/>
        <w:rPr>
          <w:sz w:val="24"/>
          <w:szCs w:val="24"/>
        </w:rPr>
      </w:pPr>
      <w:r>
        <w:rPr>
          <w:sz w:val="24"/>
          <w:szCs w:val="24"/>
        </w:rPr>
        <w:t>……</w:t>
      </w:r>
    </w:p>
    <w:p w14:paraId="5A777E2D">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4302215">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508BDD9">
      <w:pPr>
        <w:autoSpaceDE w:val="0"/>
        <w:autoSpaceDN w:val="0"/>
        <w:spacing w:line="500" w:lineRule="exact"/>
        <w:ind w:left="3840"/>
        <w:jc w:val="left"/>
        <w:rPr>
          <w:sz w:val="24"/>
          <w:szCs w:val="24"/>
        </w:rPr>
      </w:pPr>
      <w:r>
        <w:rPr>
          <w:sz w:val="24"/>
          <w:szCs w:val="24"/>
        </w:rPr>
        <w:t>投标人名称：</w:t>
      </w:r>
    </w:p>
    <w:p w14:paraId="25AD9C8E">
      <w:pPr>
        <w:autoSpaceDE w:val="0"/>
        <w:autoSpaceDN w:val="0"/>
        <w:spacing w:line="500" w:lineRule="exact"/>
        <w:ind w:left="3840"/>
        <w:jc w:val="left"/>
        <w:rPr>
          <w:sz w:val="32"/>
        </w:rPr>
      </w:pPr>
      <w:r>
        <w:rPr>
          <w:sz w:val="24"/>
          <w:szCs w:val="24"/>
        </w:rPr>
        <w:t>日期：</w:t>
      </w:r>
    </w:p>
    <w:p w14:paraId="4C4B21EB">
      <w:pPr>
        <w:spacing w:line="360" w:lineRule="auto"/>
        <w:ind w:right="84" w:firstLine="240" w:firstLineChars="100"/>
        <w:rPr>
          <w:b/>
          <w:sz w:val="24"/>
          <w:szCs w:val="24"/>
        </w:rPr>
      </w:pPr>
      <w:r>
        <w:rPr>
          <w:b/>
          <w:sz w:val="24"/>
          <w:szCs w:val="24"/>
        </w:rPr>
        <w:t>注：</w:t>
      </w:r>
    </w:p>
    <w:p w14:paraId="6883A8AA">
      <w:pPr>
        <w:spacing w:line="360" w:lineRule="auto"/>
        <w:ind w:right="84" w:firstLine="240"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FC3A6DA">
      <w:pPr>
        <w:spacing w:line="360" w:lineRule="auto"/>
        <w:ind w:right="84" w:firstLine="240"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1AE1707">
      <w:pPr>
        <w:spacing w:line="360" w:lineRule="auto"/>
        <w:ind w:right="84" w:firstLine="240" w:firstLineChars="100"/>
        <w:rPr>
          <w:b/>
          <w:sz w:val="24"/>
          <w:szCs w:val="24"/>
        </w:rPr>
      </w:pPr>
      <w:r>
        <w:rPr>
          <w:b/>
          <w:sz w:val="24"/>
          <w:szCs w:val="24"/>
        </w:rPr>
        <w:t>3.中标（成交）供应商享受中小企业扶持政策的，将随中标（成交）结果同时公告其《中小企业声明函》，接受社会监督。</w:t>
      </w:r>
    </w:p>
    <w:p w14:paraId="60BA1743">
      <w:pPr>
        <w:autoSpaceDN w:val="0"/>
        <w:spacing w:line="360" w:lineRule="auto"/>
        <w:rPr>
          <w:b/>
          <w:bCs/>
          <w:sz w:val="24"/>
        </w:rPr>
      </w:pPr>
      <w:bookmarkStart w:id="9" w:name="OLE_LINK13"/>
      <w:bookmarkStart w:id="10" w:name="OLE_LINK14"/>
      <w:r>
        <w:rPr>
          <w:rFonts w:hint="eastAsia"/>
          <w:b/>
          <w:bCs/>
          <w:sz w:val="24"/>
        </w:rPr>
        <w:t>附件7</w:t>
      </w:r>
    </w:p>
    <w:bookmarkEnd w:id="9"/>
    <w:bookmarkEnd w:id="10"/>
    <w:p w14:paraId="30D7B789">
      <w:pPr>
        <w:autoSpaceDN w:val="0"/>
        <w:spacing w:line="360" w:lineRule="auto"/>
        <w:jc w:val="left"/>
        <w:rPr>
          <w:b/>
          <w:bCs/>
          <w:sz w:val="24"/>
        </w:rPr>
      </w:pPr>
      <w:r>
        <w:rPr>
          <w:rFonts w:hint="eastAsia"/>
          <w:b/>
          <w:kern w:val="0"/>
          <w:sz w:val="24"/>
          <w:szCs w:val="21"/>
        </w:rPr>
        <w:t>若不是残疾人福利性单位，响应文件中可不提供此声明函</w:t>
      </w:r>
    </w:p>
    <w:p w14:paraId="171F347F">
      <w:pPr>
        <w:autoSpaceDN w:val="0"/>
        <w:spacing w:line="360" w:lineRule="auto"/>
        <w:jc w:val="center"/>
        <w:rPr>
          <w:b/>
          <w:bCs/>
          <w:sz w:val="24"/>
        </w:rPr>
      </w:pPr>
    </w:p>
    <w:p w14:paraId="22AB782B">
      <w:pPr>
        <w:snapToGrid w:val="0"/>
        <w:spacing w:line="360" w:lineRule="auto"/>
        <w:jc w:val="center"/>
        <w:rPr>
          <w:b/>
          <w:bCs/>
          <w:sz w:val="24"/>
        </w:rPr>
      </w:pPr>
      <w:r>
        <w:rPr>
          <w:rFonts w:hint="eastAsia"/>
          <w:b/>
          <w:bCs/>
          <w:sz w:val="24"/>
        </w:rPr>
        <w:t>残疾人福利性单位声明函</w:t>
      </w:r>
    </w:p>
    <w:p w14:paraId="07D19CE7">
      <w:pPr>
        <w:snapToGrid w:val="0"/>
        <w:spacing w:line="360" w:lineRule="auto"/>
        <w:ind w:firstLine="480" w:firstLineChars="200"/>
        <w:jc w:val="left"/>
        <w:rPr>
          <w:b/>
          <w:bCs/>
          <w:sz w:val="24"/>
        </w:rPr>
      </w:pPr>
    </w:p>
    <w:p w14:paraId="2503B3EB">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E53DD27">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1F035C9">
      <w:pPr>
        <w:snapToGrid w:val="0"/>
        <w:spacing w:line="360" w:lineRule="auto"/>
        <w:ind w:firstLine="480" w:firstLineChars="200"/>
        <w:jc w:val="left"/>
        <w:rPr>
          <w:bCs/>
          <w:sz w:val="24"/>
        </w:rPr>
      </w:pPr>
    </w:p>
    <w:p w14:paraId="65C18673">
      <w:pPr>
        <w:snapToGrid w:val="0"/>
        <w:spacing w:line="360" w:lineRule="auto"/>
        <w:ind w:firstLine="480" w:firstLineChars="200"/>
        <w:jc w:val="left"/>
        <w:rPr>
          <w:bCs/>
          <w:sz w:val="24"/>
        </w:rPr>
      </w:pPr>
    </w:p>
    <w:p w14:paraId="7F167BF0">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A819119">
      <w:pPr>
        <w:snapToGrid w:val="0"/>
        <w:spacing w:line="360" w:lineRule="auto"/>
        <w:ind w:firstLine="480" w:firstLineChars="200"/>
        <w:jc w:val="left"/>
        <w:rPr>
          <w:bCs/>
          <w:sz w:val="24"/>
        </w:rPr>
      </w:pPr>
    </w:p>
    <w:p w14:paraId="028715D2">
      <w:pPr>
        <w:snapToGrid w:val="0"/>
        <w:spacing w:line="360" w:lineRule="auto"/>
        <w:ind w:firstLine="480" w:firstLineChars="200"/>
        <w:jc w:val="left"/>
        <w:rPr>
          <w:sz w:val="24"/>
          <w:szCs w:val="21"/>
        </w:rPr>
      </w:pPr>
      <w:r>
        <w:rPr>
          <w:rFonts w:hint="eastAsia"/>
          <w:bCs/>
          <w:sz w:val="24"/>
        </w:rPr>
        <w:t xml:space="preserve">               日  期：</w:t>
      </w:r>
    </w:p>
    <w:p w14:paraId="3A5E0C5A">
      <w:pPr>
        <w:snapToGrid w:val="0"/>
        <w:spacing w:line="360" w:lineRule="auto"/>
        <w:ind w:firstLine="480" w:firstLineChars="200"/>
        <w:jc w:val="left"/>
        <w:rPr>
          <w:sz w:val="24"/>
          <w:szCs w:val="21"/>
        </w:rPr>
      </w:pPr>
    </w:p>
    <w:p w14:paraId="151F019E">
      <w:pPr>
        <w:snapToGrid w:val="0"/>
        <w:spacing w:line="360" w:lineRule="auto"/>
        <w:ind w:firstLine="480" w:firstLineChars="200"/>
        <w:rPr>
          <w:sz w:val="24"/>
          <w:szCs w:val="21"/>
        </w:rPr>
      </w:pPr>
      <w:r>
        <w:rPr>
          <w:sz w:val="24"/>
          <w:szCs w:val="21"/>
        </w:rPr>
        <w:t>注：</w:t>
      </w:r>
    </w:p>
    <w:p w14:paraId="423BBAC9">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3EFAAF84">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0607BBB4">
      <w:pPr>
        <w:snapToGrid w:val="0"/>
        <w:spacing w:line="360" w:lineRule="auto"/>
        <w:ind w:firstLine="480" w:firstLineChars="200"/>
        <w:rPr>
          <w:sz w:val="24"/>
          <w:szCs w:val="21"/>
        </w:rPr>
      </w:pPr>
    </w:p>
    <w:p w14:paraId="080B03D6">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09466F39">
      <w:pPr>
        <w:spacing w:line="460" w:lineRule="exact"/>
        <w:ind w:left="192"/>
        <w:rPr>
          <w:b/>
          <w:sz w:val="24"/>
        </w:rPr>
      </w:pPr>
    </w:p>
    <w:p w14:paraId="6A4C98A8">
      <w:pPr>
        <w:autoSpaceDE w:val="0"/>
        <w:autoSpaceDN w:val="0"/>
        <w:adjustRightInd w:val="0"/>
        <w:jc w:val="center"/>
        <w:rPr>
          <w:sz w:val="24"/>
        </w:rPr>
      </w:pPr>
      <w:r>
        <w:rPr>
          <w:sz w:val="24"/>
        </w:rPr>
        <w:br w:type="page"/>
      </w:r>
    </w:p>
    <w:p w14:paraId="743569DA">
      <w:pPr>
        <w:autoSpaceDE w:val="0"/>
        <w:autoSpaceDN w:val="0"/>
        <w:adjustRightInd w:val="0"/>
        <w:jc w:val="center"/>
        <w:rPr>
          <w:sz w:val="24"/>
        </w:rPr>
      </w:pPr>
    </w:p>
    <w:p w14:paraId="5B6F930E">
      <w:pPr>
        <w:autoSpaceDE w:val="0"/>
        <w:autoSpaceDN w:val="0"/>
        <w:adjustRightInd w:val="0"/>
        <w:jc w:val="center"/>
        <w:rPr>
          <w:sz w:val="24"/>
        </w:rPr>
      </w:pPr>
    </w:p>
    <w:p w14:paraId="3439A913">
      <w:pPr>
        <w:autoSpaceDE w:val="0"/>
        <w:autoSpaceDN w:val="0"/>
        <w:adjustRightInd w:val="0"/>
        <w:jc w:val="center"/>
        <w:rPr>
          <w:sz w:val="24"/>
        </w:rPr>
      </w:pPr>
    </w:p>
    <w:p w14:paraId="52868715">
      <w:pPr>
        <w:autoSpaceDE w:val="0"/>
        <w:autoSpaceDN w:val="0"/>
        <w:adjustRightInd w:val="0"/>
        <w:jc w:val="center"/>
        <w:rPr>
          <w:sz w:val="24"/>
        </w:rPr>
      </w:pPr>
    </w:p>
    <w:p w14:paraId="5D8E8B8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6B0967F">
      <w:pPr>
        <w:autoSpaceDE w:val="0"/>
        <w:autoSpaceDN w:val="0"/>
        <w:adjustRightInd w:val="0"/>
        <w:spacing w:line="520" w:lineRule="exact"/>
        <w:rPr>
          <w:b/>
          <w:kern w:val="0"/>
          <w:sz w:val="24"/>
        </w:rPr>
      </w:pPr>
    </w:p>
    <w:p w14:paraId="5EB401FB">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44B1A241">
      <w:pPr>
        <w:autoSpaceDE w:val="0"/>
        <w:autoSpaceDN w:val="0"/>
        <w:adjustRightInd w:val="0"/>
        <w:spacing w:line="520" w:lineRule="exact"/>
        <w:rPr>
          <w:b/>
          <w:kern w:val="0"/>
          <w:sz w:val="24"/>
        </w:rPr>
      </w:pPr>
    </w:p>
    <w:p w14:paraId="7666936A">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26C34FF7">
      <w:pPr>
        <w:autoSpaceDE w:val="0"/>
        <w:autoSpaceDN w:val="0"/>
        <w:adjustRightInd w:val="0"/>
        <w:spacing w:line="520" w:lineRule="exact"/>
        <w:rPr>
          <w:b/>
          <w:kern w:val="0"/>
          <w:sz w:val="24"/>
        </w:rPr>
      </w:pPr>
    </w:p>
    <w:p w14:paraId="68D87F9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446E5B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2C1C92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48B907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7C53C5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B5087C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D99D8C4">
      <w:pPr>
        <w:spacing w:before="93" w:beforeLines="30" w:after="218" w:afterLines="70" w:line="540" w:lineRule="exact"/>
        <w:ind w:left="630" w:leftChars="300"/>
        <w:rPr>
          <w:rFonts w:eastAsia="方正楷体简体"/>
          <w:b/>
          <w:sz w:val="34"/>
          <w:szCs w:val="34"/>
        </w:rPr>
      </w:pPr>
    </w:p>
    <w:p w14:paraId="0B9AB027">
      <w:pPr>
        <w:spacing w:before="93" w:beforeLines="30" w:after="218" w:afterLines="70" w:line="540" w:lineRule="exact"/>
        <w:ind w:left="630" w:leftChars="300"/>
        <w:rPr>
          <w:rFonts w:eastAsia="方正楷体简体"/>
          <w:b/>
          <w:sz w:val="34"/>
          <w:szCs w:val="34"/>
        </w:rPr>
      </w:pPr>
    </w:p>
    <w:p w14:paraId="39F7FEAC">
      <w:pPr>
        <w:spacing w:before="93" w:beforeLines="30" w:after="218" w:afterLines="70" w:line="540" w:lineRule="exact"/>
        <w:ind w:left="630" w:leftChars="300"/>
        <w:rPr>
          <w:b/>
          <w:kern w:val="0"/>
          <w:sz w:val="24"/>
        </w:rPr>
      </w:pPr>
      <w:r>
        <w:rPr>
          <w:rFonts w:eastAsia="方正楷体简体"/>
          <w:b/>
          <w:sz w:val="34"/>
          <w:szCs w:val="34"/>
        </w:rPr>
        <w:t>递交日期：</w:t>
      </w:r>
    </w:p>
    <w:p w14:paraId="14F73B0E">
      <w:pPr>
        <w:tabs>
          <w:tab w:val="left" w:pos="360"/>
        </w:tabs>
        <w:spacing w:line="460" w:lineRule="exact"/>
        <w:jc w:val="center"/>
        <w:rPr>
          <w:b/>
          <w:sz w:val="24"/>
        </w:rPr>
      </w:pPr>
      <w:r>
        <w:rPr>
          <w:sz w:val="24"/>
        </w:rPr>
        <w:br w:type="page"/>
      </w:r>
      <w:r>
        <w:rPr>
          <w:b/>
          <w:sz w:val="24"/>
        </w:rPr>
        <w:t>报价书</w:t>
      </w:r>
    </w:p>
    <w:p w14:paraId="6CA35306">
      <w:pPr>
        <w:spacing w:line="460" w:lineRule="exact"/>
        <w:rPr>
          <w:sz w:val="24"/>
        </w:rPr>
      </w:pPr>
      <w:r>
        <w:rPr>
          <w:sz w:val="24"/>
        </w:rPr>
        <w:t>致：天津市政府采购中心</w:t>
      </w:r>
    </w:p>
    <w:p w14:paraId="273165E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C14513A">
      <w:pPr>
        <w:spacing w:line="460" w:lineRule="exact"/>
        <w:ind w:firstLine="480" w:firstLineChars="200"/>
        <w:rPr>
          <w:sz w:val="24"/>
        </w:rPr>
      </w:pPr>
      <w:r>
        <w:rPr>
          <w:sz w:val="24"/>
        </w:rPr>
        <w:t>据此函，签字代表宣布同意如下：</w:t>
      </w:r>
    </w:p>
    <w:p w14:paraId="59A4286E">
      <w:pPr>
        <w:spacing w:line="460" w:lineRule="exact"/>
        <w:ind w:left="480"/>
        <w:jc w:val="left"/>
        <w:rPr>
          <w:sz w:val="24"/>
        </w:rPr>
      </w:pPr>
      <w:r>
        <w:rPr>
          <w:sz w:val="24"/>
        </w:rPr>
        <w:t>1. 所附报价表中规定的应提供服务价格为</w:t>
      </w:r>
    </w:p>
    <w:p w14:paraId="0F9F61D4">
      <w:pPr>
        <w:spacing w:line="460" w:lineRule="exact"/>
        <w:ind w:left="480"/>
        <w:jc w:val="left"/>
        <w:rPr>
          <w:sz w:val="24"/>
        </w:rPr>
      </w:pPr>
      <w:r>
        <w:rPr>
          <w:sz w:val="24"/>
        </w:rPr>
        <w:t>第一包：</w:t>
      </w:r>
    </w:p>
    <w:p w14:paraId="504DD84E">
      <w:pPr>
        <w:spacing w:line="460" w:lineRule="exact"/>
        <w:ind w:left="480"/>
        <w:jc w:val="left"/>
        <w:rPr>
          <w:sz w:val="24"/>
        </w:rPr>
      </w:pPr>
      <w:r>
        <w:rPr>
          <w:sz w:val="24"/>
        </w:rPr>
        <w:t xml:space="preserve">  报价</w:t>
      </w:r>
      <w:r>
        <w:rPr>
          <w:sz w:val="24"/>
          <w:u w:val="single"/>
        </w:rPr>
        <w:t xml:space="preserve">         </w:t>
      </w:r>
      <w:r>
        <w:rPr>
          <w:sz w:val="24"/>
        </w:rPr>
        <w:t>元（注明币种）</w:t>
      </w:r>
    </w:p>
    <w:p w14:paraId="64CCE751">
      <w:pPr>
        <w:spacing w:line="460" w:lineRule="exact"/>
        <w:ind w:left="472" w:firstLine="237"/>
        <w:jc w:val="left"/>
        <w:rPr>
          <w:sz w:val="24"/>
        </w:rPr>
      </w:pPr>
      <w:r>
        <w:rPr>
          <w:sz w:val="24"/>
        </w:rPr>
        <w:t>大写</w:t>
      </w:r>
      <w:r>
        <w:rPr>
          <w:sz w:val="24"/>
          <w:u w:val="single"/>
        </w:rPr>
        <w:t xml:space="preserve">                    </w:t>
      </w:r>
      <w:r>
        <w:rPr>
          <w:sz w:val="24"/>
        </w:rPr>
        <w:t>（文字表述）。</w:t>
      </w:r>
    </w:p>
    <w:p w14:paraId="14FD9E33">
      <w:pPr>
        <w:spacing w:line="460" w:lineRule="exact"/>
        <w:ind w:left="480"/>
        <w:jc w:val="left"/>
        <w:rPr>
          <w:sz w:val="24"/>
        </w:rPr>
      </w:pPr>
      <w:r>
        <w:rPr>
          <w:sz w:val="24"/>
        </w:rPr>
        <w:t>第二包：</w:t>
      </w:r>
    </w:p>
    <w:p w14:paraId="3F1165FC">
      <w:pPr>
        <w:spacing w:line="460" w:lineRule="exact"/>
        <w:ind w:left="480"/>
        <w:jc w:val="left"/>
        <w:rPr>
          <w:sz w:val="24"/>
        </w:rPr>
      </w:pPr>
      <w:r>
        <w:rPr>
          <w:sz w:val="24"/>
        </w:rPr>
        <w:t xml:space="preserve">  报价</w:t>
      </w:r>
      <w:r>
        <w:rPr>
          <w:sz w:val="24"/>
          <w:u w:val="single"/>
        </w:rPr>
        <w:t xml:space="preserve">         </w:t>
      </w:r>
      <w:r>
        <w:rPr>
          <w:sz w:val="24"/>
        </w:rPr>
        <w:t>元（注明币种）</w:t>
      </w:r>
    </w:p>
    <w:p w14:paraId="7C7EF360">
      <w:pPr>
        <w:spacing w:line="460" w:lineRule="exact"/>
        <w:ind w:left="472" w:firstLine="237"/>
        <w:jc w:val="left"/>
        <w:rPr>
          <w:sz w:val="24"/>
        </w:rPr>
      </w:pPr>
      <w:r>
        <w:rPr>
          <w:sz w:val="24"/>
        </w:rPr>
        <w:t>大写</w:t>
      </w:r>
      <w:r>
        <w:rPr>
          <w:sz w:val="24"/>
          <w:u w:val="single"/>
        </w:rPr>
        <w:t xml:space="preserve">                    </w:t>
      </w:r>
      <w:r>
        <w:rPr>
          <w:sz w:val="24"/>
        </w:rPr>
        <w:t>（文字表述）。</w:t>
      </w:r>
    </w:p>
    <w:p w14:paraId="3170EF7C">
      <w:pPr>
        <w:spacing w:line="460" w:lineRule="exact"/>
        <w:ind w:left="472" w:firstLine="237"/>
        <w:jc w:val="left"/>
        <w:rPr>
          <w:sz w:val="24"/>
        </w:rPr>
      </w:pPr>
      <w:r>
        <w:rPr>
          <w:sz w:val="24"/>
        </w:rPr>
        <w:t>……</w:t>
      </w:r>
    </w:p>
    <w:p w14:paraId="33803C8C">
      <w:pPr>
        <w:spacing w:line="460" w:lineRule="exact"/>
        <w:ind w:firstLine="471"/>
        <w:rPr>
          <w:sz w:val="24"/>
        </w:rPr>
      </w:pPr>
      <w:r>
        <w:rPr>
          <w:sz w:val="24"/>
        </w:rPr>
        <w:t>2. 投标人已经对全部价格进行了认真核对，保证本报价真实、准确无误，并承担本价格所对应本项目的一切责任和义务。</w:t>
      </w:r>
    </w:p>
    <w:p w14:paraId="76FA54EB">
      <w:pPr>
        <w:spacing w:line="460" w:lineRule="exact"/>
        <w:ind w:firstLine="471"/>
        <w:rPr>
          <w:sz w:val="24"/>
        </w:rPr>
      </w:pPr>
      <w:r>
        <w:rPr>
          <w:sz w:val="24"/>
        </w:rPr>
        <w:t>3. 两个阶段响应文件一一对应、不可分割，共同构成我方对本项目的所有承诺。</w:t>
      </w:r>
    </w:p>
    <w:p w14:paraId="69112BE2">
      <w:pPr>
        <w:spacing w:line="460" w:lineRule="exact"/>
        <w:ind w:firstLine="471"/>
        <w:rPr>
          <w:sz w:val="24"/>
        </w:rPr>
      </w:pPr>
    </w:p>
    <w:p w14:paraId="6A0C0E4A">
      <w:pPr>
        <w:spacing w:line="460" w:lineRule="exact"/>
        <w:ind w:firstLine="471"/>
        <w:rPr>
          <w:sz w:val="24"/>
        </w:rPr>
      </w:pPr>
    </w:p>
    <w:p w14:paraId="3435E763">
      <w:pPr>
        <w:spacing w:line="360" w:lineRule="auto"/>
        <w:ind w:firstLine="4080" w:firstLineChars="1700"/>
        <w:rPr>
          <w:sz w:val="24"/>
        </w:rPr>
      </w:pPr>
      <w:r>
        <w:rPr>
          <w:sz w:val="24"/>
        </w:rPr>
        <w:t>投标人名称：</w:t>
      </w:r>
    </w:p>
    <w:p w14:paraId="4A5632D4">
      <w:pPr>
        <w:spacing w:line="360" w:lineRule="auto"/>
        <w:ind w:firstLine="4080" w:firstLineChars="1700"/>
        <w:rPr>
          <w:sz w:val="24"/>
        </w:rPr>
      </w:pPr>
    </w:p>
    <w:p w14:paraId="06C8997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8BBACF">
      <w:pPr>
        <w:spacing w:line="460" w:lineRule="exact"/>
        <w:ind w:firstLine="471"/>
        <w:rPr>
          <w:sz w:val="24"/>
        </w:rPr>
      </w:pPr>
    </w:p>
    <w:p w14:paraId="3B3F7B47">
      <w:pPr>
        <w:spacing w:line="460" w:lineRule="exact"/>
        <w:rPr>
          <w:b/>
          <w:sz w:val="24"/>
        </w:rPr>
      </w:pPr>
      <w:r>
        <w:rPr>
          <w:b/>
          <w:sz w:val="24"/>
        </w:rPr>
        <w:br w:type="page"/>
      </w:r>
      <w:r>
        <w:rPr>
          <w:b/>
          <w:sz w:val="24"/>
        </w:rPr>
        <w:t>附件1</w:t>
      </w:r>
    </w:p>
    <w:p w14:paraId="3FB4280D">
      <w:pPr>
        <w:tabs>
          <w:tab w:val="left" w:pos="3780"/>
          <w:tab w:val="left" w:pos="3960"/>
        </w:tabs>
        <w:spacing w:line="460" w:lineRule="exact"/>
        <w:jc w:val="center"/>
        <w:rPr>
          <w:b/>
          <w:sz w:val="24"/>
        </w:rPr>
      </w:pPr>
      <w:r>
        <w:rPr>
          <w:b/>
          <w:sz w:val="24"/>
        </w:rPr>
        <w:t>报价分项一览表</w:t>
      </w:r>
    </w:p>
    <w:p w14:paraId="62C5E4F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595E72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0D9CEFF">
      <w:pPr>
        <w:spacing w:line="460" w:lineRule="exact"/>
        <w:rPr>
          <w:sz w:val="24"/>
        </w:rPr>
      </w:pPr>
    </w:p>
    <w:p w14:paraId="791331FA">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7008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0632B76">
            <w:pPr>
              <w:widowControl/>
              <w:jc w:val="center"/>
              <w:rPr>
                <w:b/>
                <w:bCs/>
                <w:kern w:val="0"/>
                <w:sz w:val="24"/>
                <w:szCs w:val="24"/>
              </w:rPr>
            </w:pPr>
            <w:r>
              <w:rPr>
                <w:b/>
                <w:bCs/>
                <w:kern w:val="0"/>
                <w:sz w:val="24"/>
                <w:szCs w:val="24"/>
              </w:rPr>
              <w:t>项号</w:t>
            </w:r>
          </w:p>
        </w:tc>
        <w:tc>
          <w:tcPr>
            <w:tcW w:w="2349" w:type="dxa"/>
            <w:vAlign w:val="center"/>
          </w:tcPr>
          <w:p w14:paraId="5490EE93">
            <w:pPr>
              <w:widowControl/>
              <w:jc w:val="center"/>
              <w:rPr>
                <w:b/>
                <w:bCs/>
                <w:kern w:val="0"/>
                <w:sz w:val="24"/>
                <w:szCs w:val="24"/>
              </w:rPr>
            </w:pPr>
            <w:r>
              <w:rPr>
                <w:b/>
                <w:bCs/>
                <w:kern w:val="0"/>
                <w:sz w:val="24"/>
                <w:szCs w:val="24"/>
              </w:rPr>
              <w:t>服务名称</w:t>
            </w:r>
          </w:p>
        </w:tc>
        <w:tc>
          <w:tcPr>
            <w:tcW w:w="1701" w:type="dxa"/>
            <w:vAlign w:val="center"/>
          </w:tcPr>
          <w:p w14:paraId="3A076F54">
            <w:pPr>
              <w:widowControl/>
              <w:jc w:val="center"/>
              <w:rPr>
                <w:b/>
                <w:bCs/>
                <w:kern w:val="0"/>
                <w:sz w:val="24"/>
                <w:szCs w:val="24"/>
              </w:rPr>
            </w:pPr>
            <w:r>
              <w:rPr>
                <w:b/>
                <w:bCs/>
                <w:kern w:val="0"/>
                <w:sz w:val="24"/>
                <w:szCs w:val="24"/>
              </w:rPr>
              <w:t>总价</w:t>
            </w:r>
          </w:p>
        </w:tc>
        <w:tc>
          <w:tcPr>
            <w:tcW w:w="2238" w:type="dxa"/>
            <w:vAlign w:val="center"/>
          </w:tcPr>
          <w:p w14:paraId="680A3613">
            <w:pPr>
              <w:widowControl/>
              <w:jc w:val="center"/>
              <w:rPr>
                <w:b/>
                <w:bCs/>
                <w:kern w:val="0"/>
                <w:sz w:val="24"/>
                <w:szCs w:val="24"/>
              </w:rPr>
            </w:pPr>
            <w:r>
              <w:rPr>
                <w:b/>
                <w:bCs/>
                <w:kern w:val="0"/>
                <w:sz w:val="24"/>
                <w:szCs w:val="24"/>
              </w:rPr>
              <w:t>数量</w:t>
            </w:r>
          </w:p>
        </w:tc>
        <w:tc>
          <w:tcPr>
            <w:tcW w:w="1848" w:type="dxa"/>
            <w:vAlign w:val="center"/>
          </w:tcPr>
          <w:p w14:paraId="1D3BC73A">
            <w:pPr>
              <w:widowControl/>
              <w:jc w:val="center"/>
              <w:rPr>
                <w:b/>
                <w:bCs/>
                <w:kern w:val="0"/>
                <w:sz w:val="24"/>
                <w:szCs w:val="24"/>
              </w:rPr>
            </w:pPr>
            <w:r>
              <w:rPr>
                <w:b/>
                <w:bCs/>
                <w:kern w:val="0"/>
                <w:sz w:val="24"/>
                <w:szCs w:val="24"/>
              </w:rPr>
              <w:t>备注</w:t>
            </w:r>
          </w:p>
        </w:tc>
      </w:tr>
      <w:tr w14:paraId="52B6D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3A0220A">
            <w:pPr>
              <w:widowControl/>
              <w:jc w:val="center"/>
              <w:rPr>
                <w:kern w:val="0"/>
                <w:sz w:val="24"/>
                <w:szCs w:val="24"/>
              </w:rPr>
            </w:pPr>
            <w:r>
              <w:rPr>
                <w:kern w:val="0"/>
                <w:sz w:val="24"/>
                <w:szCs w:val="24"/>
              </w:rPr>
              <w:t>1</w:t>
            </w:r>
          </w:p>
        </w:tc>
        <w:tc>
          <w:tcPr>
            <w:tcW w:w="2349" w:type="dxa"/>
            <w:vAlign w:val="center"/>
          </w:tcPr>
          <w:p w14:paraId="5347D34C">
            <w:pPr>
              <w:widowControl/>
              <w:jc w:val="center"/>
              <w:rPr>
                <w:kern w:val="0"/>
                <w:sz w:val="24"/>
                <w:szCs w:val="24"/>
              </w:rPr>
            </w:pPr>
          </w:p>
        </w:tc>
        <w:tc>
          <w:tcPr>
            <w:tcW w:w="1701" w:type="dxa"/>
            <w:vAlign w:val="center"/>
          </w:tcPr>
          <w:p w14:paraId="2DC12D92">
            <w:pPr>
              <w:widowControl/>
              <w:jc w:val="center"/>
              <w:rPr>
                <w:kern w:val="0"/>
                <w:sz w:val="24"/>
                <w:szCs w:val="24"/>
              </w:rPr>
            </w:pPr>
          </w:p>
        </w:tc>
        <w:tc>
          <w:tcPr>
            <w:tcW w:w="2238" w:type="dxa"/>
            <w:vAlign w:val="center"/>
          </w:tcPr>
          <w:p w14:paraId="7F89A930">
            <w:pPr>
              <w:widowControl/>
              <w:jc w:val="center"/>
              <w:rPr>
                <w:sz w:val="24"/>
                <w:szCs w:val="24"/>
              </w:rPr>
            </w:pPr>
            <w:r>
              <w:rPr>
                <w:sz w:val="24"/>
                <w:szCs w:val="24"/>
              </w:rPr>
              <w:t>1项</w:t>
            </w:r>
          </w:p>
        </w:tc>
        <w:tc>
          <w:tcPr>
            <w:tcW w:w="1848" w:type="dxa"/>
            <w:vAlign w:val="center"/>
          </w:tcPr>
          <w:p w14:paraId="262B2712">
            <w:pPr>
              <w:widowControl/>
              <w:jc w:val="center"/>
              <w:rPr>
                <w:sz w:val="24"/>
                <w:szCs w:val="24"/>
              </w:rPr>
            </w:pPr>
          </w:p>
        </w:tc>
      </w:tr>
      <w:tr w14:paraId="384C3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7576350">
            <w:pPr>
              <w:widowControl/>
              <w:jc w:val="left"/>
              <w:rPr>
                <w:kern w:val="0"/>
                <w:sz w:val="24"/>
                <w:szCs w:val="24"/>
              </w:rPr>
            </w:pPr>
            <w:r>
              <w:rPr>
                <w:kern w:val="0"/>
                <w:sz w:val="24"/>
                <w:szCs w:val="24"/>
              </w:rPr>
              <w:t>其中</w:t>
            </w:r>
          </w:p>
        </w:tc>
      </w:tr>
      <w:tr w14:paraId="040EF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F7A4A5">
            <w:pPr>
              <w:widowControl/>
              <w:jc w:val="left"/>
              <w:rPr>
                <w:b/>
                <w:sz w:val="24"/>
                <w:szCs w:val="24"/>
              </w:rPr>
            </w:pPr>
            <w:r>
              <w:rPr>
                <w:b/>
                <w:sz w:val="24"/>
                <w:szCs w:val="24"/>
              </w:rPr>
              <w:t>分项名称</w:t>
            </w:r>
          </w:p>
        </w:tc>
        <w:tc>
          <w:tcPr>
            <w:tcW w:w="1701" w:type="dxa"/>
            <w:vAlign w:val="center"/>
          </w:tcPr>
          <w:p w14:paraId="16FCE47C">
            <w:pPr>
              <w:widowControl/>
              <w:jc w:val="center"/>
              <w:rPr>
                <w:b/>
                <w:kern w:val="0"/>
                <w:sz w:val="24"/>
                <w:szCs w:val="24"/>
              </w:rPr>
            </w:pPr>
            <w:r>
              <w:rPr>
                <w:b/>
                <w:kern w:val="0"/>
                <w:sz w:val="24"/>
                <w:szCs w:val="24"/>
              </w:rPr>
              <w:t>价格</w:t>
            </w:r>
          </w:p>
        </w:tc>
        <w:tc>
          <w:tcPr>
            <w:tcW w:w="2238" w:type="dxa"/>
            <w:vAlign w:val="center"/>
          </w:tcPr>
          <w:p w14:paraId="19C5D5E6">
            <w:pPr>
              <w:widowControl/>
              <w:jc w:val="center"/>
              <w:rPr>
                <w:b/>
                <w:kern w:val="0"/>
                <w:sz w:val="24"/>
                <w:szCs w:val="24"/>
              </w:rPr>
            </w:pPr>
            <w:r>
              <w:rPr>
                <w:b/>
                <w:kern w:val="0"/>
                <w:sz w:val="24"/>
                <w:szCs w:val="24"/>
              </w:rPr>
              <w:t>数量</w:t>
            </w:r>
          </w:p>
        </w:tc>
        <w:tc>
          <w:tcPr>
            <w:tcW w:w="1848" w:type="dxa"/>
            <w:vAlign w:val="center"/>
          </w:tcPr>
          <w:p w14:paraId="2C50DD09">
            <w:pPr>
              <w:widowControl/>
              <w:jc w:val="center"/>
              <w:rPr>
                <w:b/>
                <w:bCs/>
                <w:kern w:val="0"/>
                <w:sz w:val="24"/>
                <w:szCs w:val="24"/>
              </w:rPr>
            </w:pPr>
            <w:r>
              <w:rPr>
                <w:b/>
                <w:bCs/>
                <w:kern w:val="0"/>
                <w:sz w:val="24"/>
                <w:szCs w:val="24"/>
              </w:rPr>
              <w:t>备注</w:t>
            </w:r>
          </w:p>
        </w:tc>
      </w:tr>
      <w:tr w14:paraId="398CC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196D8D">
            <w:pPr>
              <w:widowControl/>
              <w:jc w:val="left"/>
              <w:rPr>
                <w:kern w:val="0"/>
                <w:sz w:val="24"/>
                <w:szCs w:val="24"/>
              </w:rPr>
            </w:pPr>
          </w:p>
        </w:tc>
        <w:tc>
          <w:tcPr>
            <w:tcW w:w="1701" w:type="dxa"/>
            <w:vAlign w:val="center"/>
          </w:tcPr>
          <w:p w14:paraId="7C3A1236">
            <w:pPr>
              <w:widowControl/>
              <w:jc w:val="center"/>
              <w:rPr>
                <w:kern w:val="0"/>
                <w:sz w:val="24"/>
                <w:szCs w:val="24"/>
              </w:rPr>
            </w:pPr>
          </w:p>
        </w:tc>
        <w:tc>
          <w:tcPr>
            <w:tcW w:w="2238" w:type="dxa"/>
            <w:vAlign w:val="center"/>
          </w:tcPr>
          <w:p w14:paraId="49A11031">
            <w:pPr>
              <w:widowControl/>
              <w:jc w:val="center"/>
              <w:rPr>
                <w:kern w:val="0"/>
                <w:sz w:val="24"/>
                <w:szCs w:val="24"/>
              </w:rPr>
            </w:pPr>
          </w:p>
        </w:tc>
        <w:tc>
          <w:tcPr>
            <w:tcW w:w="1848" w:type="dxa"/>
            <w:vAlign w:val="center"/>
          </w:tcPr>
          <w:p w14:paraId="21C8A12C">
            <w:pPr>
              <w:widowControl/>
              <w:jc w:val="center"/>
              <w:rPr>
                <w:sz w:val="24"/>
                <w:szCs w:val="24"/>
              </w:rPr>
            </w:pPr>
          </w:p>
        </w:tc>
      </w:tr>
      <w:tr w14:paraId="57B9E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C520EF">
            <w:pPr>
              <w:widowControl/>
              <w:jc w:val="left"/>
              <w:rPr>
                <w:kern w:val="0"/>
                <w:sz w:val="24"/>
                <w:szCs w:val="24"/>
              </w:rPr>
            </w:pPr>
          </w:p>
        </w:tc>
        <w:tc>
          <w:tcPr>
            <w:tcW w:w="1701" w:type="dxa"/>
            <w:vAlign w:val="center"/>
          </w:tcPr>
          <w:p w14:paraId="77E69044">
            <w:pPr>
              <w:widowControl/>
              <w:jc w:val="center"/>
              <w:rPr>
                <w:kern w:val="0"/>
                <w:sz w:val="24"/>
                <w:szCs w:val="24"/>
              </w:rPr>
            </w:pPr>
          </w:p>
        </w:tc>
        <w:tc>
          <w:tcPr>
            <w:tcW w:w="2238" w:type="dxa"/>
            <w:vAlign w:val="center"/>
          </w:tcPr>
          <w:p w14:paraId="2AFBA618">
            <w:pPr>
              <w:widowControl/>
              <w:jc w:val="center"/>
              <w:rPr>
                <w:kern w:val="0"/>
                <w:sz w:val="24"/>
                <w:szCs w:val="24"/>
              </w:rPr>
            </w:pPr>
          </w:p>
        </w:tc>
        <w:tc>
          <w:tcPr>
            <w:tcW w:w="1848" w:type="dxa"/>
            <w:vAlign w:val="center"/>
          </w:tcPr>
          <w:p w14:paraId="716F14DD">
            <w:pPr>
              <w:widowControl/>
              <w:jc w:val="center"/>
              <w:rPr>
                <w:sz w:val="24"/>
                <w:szCs w:val="24"/>
              </w:rPr>
            </w:pPr>
          </w:p>
        </w:tc>
      </w:tr>
      <w:tr w14:paraId="0770F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D34C6D1">
            <w:pPr>
              <w:widowControl/>
              <w:jc w:val="left"/>
              <w:rPr>
                <w:kern w:val="0"/>
                <w:sz w:val="24"/>
                <w:szCs w:val="24"/>
              </w:rPr>
            </w:pPr>
          </w:p>
        </w:tc>
        <w:tc>
          <w:tcPr>
            <w:tcW w:w="1701" w:type="dxa"/>
            <w:vAlign w:val="center"/>
          </w:tcPr>
          <w:p w14:paraId="4472C121">
            <w:pPr>
              <w:widowControl/>
              <w:jc w:val="center"/>
              <w:rPr>
                <w:kern w:val="0"/>
                <w:sz w:val="24"/>
                <w:szCs w:val="24"/>
              </w:rPr>
            </w:pPr>
          </w:p>
        </w:tc>
        <w:tc>
          <w:tcPr>
            <w:tcW w:w="2238" w:type="dxa"/>
            <w:vAlign w:val="center"/>
          </w:tcPr>
          <w:p w14:paraId="3E434880">
            <w:pPr>
              <w:widowControl/>
              <w:jc w:val="center"/>
              <w:rPr>
                <w:kern w:val="0"/>
                <w:sz w:val="24"/>
                <w:szCs w:val="24"/>
              </w:rPr>
            </w:pPr>
          </w:p>
        </w:tc>
        <w:tc>
          <w:tcPr>
            <w:tcW w:w="1848" w:type="dxa"/>
            <w:vAlign w:val="center"/>
          </w:tcPr>
          <w:p w14:paraId="5E162639">
            <w:pPr>
              <w:widowControl/>
              <w:jc w:val="center"/>
              <w:rPr>
                <w:sz w:val="24"/>
                <w:szCs w:val="24"/>
              </w:rPr>
            </w:pPr>
          </w:p>
        </w:tc>
      </w:tr>
      <w:tr w14:paraId="7AB87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240E03">
            <w:pPr>
              <w:widowControl/>
              <w:jc w:val="left"/>
              <w:rPr>
                <w:sz w:val="24"/>
              </w:rPr>
            </w:pPr>
          </w:p>
        </w:tc>
        <w:tc>
          <w:tcPr>
            <w:tcW w:w="1701" w:type="dxa"/>
            <w:vAlign w:val="center"/>
          </w:tcPr>
          <w:p w14:paraId="40ACFD48">
            <w:pPr>
              <w:widowControl/>
              <w:jc w:val="center"/>
              <w:rPr>
                <w:kern w:val="0"/>
                <w:sz w:val="24"/>
                <w:szCs w:val="24"/>
              </w:rPr>
            </w:pPr>
          </w:p>
        </w:tc>
        <w:tc>
          <w:tcPr>
            <w:tcW w:w="2238" w:type="dxa"/>
            <w:vAlign w:val="center"/>
          </w:tcPr>
          <w:p w14:paraId="4345DA28">
            <w:pPr>
              <w:widowControl/>
              <w:jc w:val="center"/>
              <w:rPr>
                <w:kern w:val="0"/>
                <w:sz w:val="24"/>
                <w:szCs w:val="24"/>
              </w:rPr>
            </w:pPr>
          </w:p>
        </w:tc>
        <w:tc>
          <w:tcPr>
            <w:tcW w:w="1848" w:type="dxa"/>
            <w:vAlign w:val="center"/>
          </w:tcPr>
          <w:p w14:paraId="29DFCAA0">
            <w:pPr>
              <w:widowControl/>
              <w:jc w:val="center"/>
              <w:rPr>
                <w:sz w:val="24"/>
                <w:szCs w:val="24"/>
              </w:rPr>
            </w:pPr>
          </w:p>
        </w:tc>
      </w:tr>
      <w:tr w14:paraId="65F43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E4538E">
            <w:pPr>
              <w:widowControl/>
              <w:jc w:val="left"/>
              <w:rPr>
                <w:sz w:val="24"/>
              </w:rPr>
            </w:pPr>
            <w:r>
              <w:rPr>
                <w:sz w:val="24"/>
              </w:rPr>
              <w:t>……</w:t>
            </w:r>
          </w:p>
        </w:tc>
        <w:tc>
          <w:tcPr>
            <w:tcW w:w="1701" w:type="dxa"/>
            <w:vAlign w:val="center"/>
          </w:tcPr>
          <w:p w14:paraId="340C6BB8">
            <w:pPr>
              <w:widowControl/>
              <w:jc w:val="center"/>
              <w:rPr>
                <w:kern w:val="0"/>
                <w:sz w:val="24"/>
                <w:szCs w:val="24"/>
              </w:rPr>
            </w:pPr>
          </w:p>
        </w:tc>
        <w:tc>
          <w:tcPr>
            <w:tcW w:w="2238" w:type="dxa"/>
            <w:vAlign w:val="center"/>
          </w:tcPr>
          <w:p w14:paraId="7D5E7FB4">
            <w:pPr>
              <w:widowControl/>
              <w:jc w:val="center"/>
              <w:rPr>
                <w:kern w:val="0"/>
                <w:sz w:val="24"/>
                <w:szCs w:val="24"/>
              </w:rPr>
            </w:pPr>
          </w:p>
        </w:tc>
        <w:tc>
          <w:tcPr>
            <w:tcW w:w="1848" w:type="dxa"/>
            <w:vAlign w:val="center"/>
          </w:tcPr>
          <w:p w14:paraId="3FED06CB">
            <w:pPr>
              <w:widowControl/>
              <w:jc w:val="center"/>
              <w:rPr>
                <w:sz w:val="24"/>
                <w:szCs w:val="24"/>
              </w:rPr>
            </w:pPr>
          </w:p>
        </w:tc>
      </w:tr>
      <w:tr w14:paraId="0AC89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190A7A">
            <w:pPr>
              <w:widowControl/>
              <w:jc w:val="left"/>
              <w:rPr>
                <w:sz w:val="24"/>
              </w:rPr>
            </w:pPr>
          </w:p>
        </w:tc>
        <w:tc>
          <w:tcPr>
            <w:tcW w:w="1701" w:type="dxa"/>
            <w:vAlign w:val="center"/>
          </w:tcPr>
          <w:p w14:paraId="223FC4C3">
            <w:pPr>
              <w:widowControl/>
              <w:jc w:val="center"/>
              <w:rPr>
                <w:kern w:val="0"/>
                <w:sz w:val="24"/>
                <w:szCs w:val="24"/>
              </w:rPr>
            </w:pPr>
          </w:p>
        </w:tc>
        <w:tc>
          <w:tcPr>
            <w:tcW w:w="2238" w:type="dxa"/>
            <w:vAlign w:val="center"/>
          </w:tcPr>
          <w:p w14:paraId="68534CB0">
            <w:pPr>
              <w:widowControl/>
              <w:ind w:firstLine="9" w:firstLineChars="4"/>
              <w:jc w:val="center"/>
              <w:rPr>
                <w:kern w:val="0"/>
                <w:sz w:val="24"/>
                <w:szCs w:val="24"/>
              </w:rPr>
            </w:pPr>
          </w:p>
        </w:tc>
        <w:tc>
          <w:tcPr>
            <w:tcW w:w="1848" w:type="dxa"/>
            <w:vAlign w:val="center"/>
          </w:tcPr>
          <w:p w14:paraId="181063E0">
            <w:pPr>
              <w:widowControl/>
              <w:ind w:firstLine="9" w:firstLineChars="4"/>
              <w:jc w:val="center"/>
              <w:rPr>
                <w:sz w:val="24"/>
                <w:szCs w:val="24"/>
              </w:rPr>
            </w:pPr>
          </w:p>
        </w:tc>
      </w:tr>
      <w:tr w14:paraId="04D30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7DEAE7">
            <w:pPr>
              <w:widowControl/>
              <w:jc w:val="left"/>
              <w:rPr>
                <w:kern w:val="0"/>
                <w:sz w:val="24"/>
                <w:szCs w:val="24"/>
              </w:rPr>
            </w:pPr>
          </w:p>
        </w:tc>
        <w:tc>
          <w:tcPr>
            <w:tcW w:w="1701" w:type="dxa"/>
            <w:vAlign w:val="center"/>
          </w:tcPr>
          <w:p w14:paraId="6C55D130">
            <w:pPr>
              <w:widowControl/>
              <w:jc w:val="center"/>
              <w:rPr>
                <w:kern w:val="0"/>
                <w:sz w:val="24"/>
                <w:szCs w:val="24"/>
              </w:rPr>
            </w:pPr>
          </w:p>
        </w:tc>
        <w:tc>
          <w:tcPr>
            <w:tcW w:w="2238" w:type="dxa"/>
            <w:vAlign w:val="center"/>
          </w:tcPr>
          <w:p w14:paraId="1B4D9BDA">
            <w:pPr>
              <w:widowControl/>
              <w:jc w:val="center"/>
              <w:rPr>
                <w:kern w:val="0"/>
                <w:sz w:val="24"/>
                <w:szCs w:val="24"/>
              </w:rPr>
            </w:pPr>
          </w:p>
        </w:tc>
        <w:tc>
          <w:tcPr>
            <w:tcW w:w="1848" w:type="dxa"/>
            <w:vAlign w:val="center"/>
          </w:tcPr>
          <w:p w14:paraId="0ACD1709">
            <w:pPr>
              <w:widowControl/>
              <w:jc w:val="center"/>
              <w:rPr>
                <w:kern w:val="0"/>
                <w:sz w:val="24"/>
                <w:szCs w:val="24"/>
              </w:rPr>
            </w:pPr>
          </w:p>
        </w:tc>
      </w:tr>
      <w:tr w14:paraId="4AD45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865D53">
            <w:pPr>
              <w:widowControl/>
              <w:jc w:val="left"/>
              <w:rPr>
                <w:kern w:val="0"/>
                <w:sz w:val="24"/>
                <w:szCs w:val="24"/>
              </w:rPr>
            </w:pPr>
          </w:p>
        </w:tc>
        <w:tc>
          <w:tcPr>
            <w:tcW w:w="1701" w:type="dxa"/>
            <w:vAlign w:val="center"/>
          </w:tcPr>
          <w:p w14:paraId="0E9B93B8">
            <w:pPr>
              <w:widowControl/>
              <w:jc w:val="center"/>
              <w:rPr>
                <w:kern w:val="0"/>
                <w:sz w:val="24"/>
                <w:szCs w:val="24"/>
              </w:rPr>
            </w:pPr>
          </w:p>
        </w:tc>
        <w:tc>
          <w:tcPr>
            <w:tcW w:w="2238" w:type="dxa"/>
            <w:vAlign w:val="center"/>
          </w:tcPr>
          <w:p w14:paraId="04704631">
            <w:pPr>
              <w:widowControl/>
              <w:jc w:val="center"/>
              <w:rPr>
                <w:kern w:val="0"/>
                <w:sz w:val="24"/>
                <w:szCs w:val="24"/>
              </w:rPr>
            </w:pPr>
          </w:p>
        </w:tc>
        <w:tc>
          <w:tcPr>
            <w:tcW w:w="1848" w:type="dxa"/>
            <w:vAlign w:val="center"/>
          </w:tcPr>
          <w:p w14:paraId="74BB962D">
            <w:pPr>
              <w:widowControl/>
              <w:jc w:val="center"/>
              <w:rPr>
                <w:kern w:val="0"/>
                <w:sz w:val="24"/>
                <w:szCs w:val="24"/>
              </w:rPr>
            </w:pPr>
          </w:p>
        </w:tc>
      </w:tr>
      <w:tr w14:paraId="58D35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EB1284">
            <w:pPr>
              <w:widowControl/>
              <w:jc w:val="left"/>
              <w:rPr>
                <w:sz w:val="24"/>
              </w:rPr>
            </w:pPr>
          </w:p>
        </w:tc>
        <w:tc>
          <w:tcPr>
            <w:tcW w:w="1701" w:type="dxa"/>
            <w:vAlign w:val="center"/>
          </w:tcPr>
          <w:p w14:paraId="02ED6CF7">
            <w:pPr>
              <w:widowControl/>
              <w:jc w:val="center"/>
              <w:rPr>
                <w:kern w:val="0"/>
                <w:sz w:val="24"/>
                <w:szCs w:val="24"/>
              </w:rPr>
            </w:pPr>
          </w:p>
        </w:tc>
        <w:tc>
          <w:tcPr>
            <w:tcW w:w="2238" w:type="dxa"/>
            <w:vAlign w:val="center"/>
          </w:tcPr>
          <w:p w14:paraId="1EF6930E">
            <w:pPr>
              <w:widowControl/>
              <w:jc w:val="center"/>
              <w:rPr>
                <w:kern w:val="0"/>
                <w:sz w:val="24"/>
                <w:szCs w:val="24"/>
              </w:rPr>
            </w:pPr>
          </w:p>
        </w:tc>
        <w:tc>
          <w:tcPr>
            <w:tcW w:w="1848" w:type="dxa"/>
            <w:vAlign w:val="center"/>
          </w:tcPr>
          <w:p w14:paraId="719641AE">
            <w:pPr>
              <w:widowControl/>
              <w:jc w:val="center"/>
              <w:rPr>
                <w:kern w:val="0"/>
                <w:sz w:val="24"/>
                <w:szCs w:val="24"/>
              </w:rPr>
            </w:pPr>
          </w:p>
        </w:tc>
      </w:tr>
      <w:tr w14:paraId="3D79A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53353C">
            <w:pPr>
              <w:widowControl/>
              <w:jc w:val="left"/>
              <w:rPr>
                <w:sz w:val="24"/>
              </w:rPr>
            </w:pPr>
          </w:p>
        </w:tc>
        <w:tc>
          <w:tcPr>
            <w:tcW w:w="1701" w:type="dxa"/>
            <w:vAlign w:val="center"/>
          </w:tcPr>
          <w:p w14:paraId="40F185E8">
            <w:pPr>
              <w:widowControl/>
              <w:jc w:val="center"/>
              <w:rPr>
                <w:kern w:val="0"/>
                <w:sz w:val="24"/>
                <w:szCs w:val="24"/>
              </w:rPr>
            </w:pPr>
          </w:p>
        </w:tc>
        <w:tc>
          <w:tcPr>
            <w:tcW w:w="2238" w:type="dxa"/>
            <w:vAlign w:val="center"/>
          </w:tcPr>
          <w:p w14:paraId="66A2E7C9">
            <w:pPr>
              <w:widowControl/>
              <w:jc w:val="center"/>
              <w:rPr>
                <w:kern w:val="0"/>
                <w:sz w:val="24"/>
                <w:szCs w:val="24"/>
              </w:rPr>
            </w:pPr>
          </w:p>
        </w:tc>
        <w:tc>
          <w:tcPr>
            <w:tcW w:w="1848" w:type="dxa"/>
            <w:vAlign w:val="center"/>
          </w:tcPr>
          <w:p w14:paraId="0D3B4E2B">
            <w:pPr>
              <w:widowControl/>
              <w:jc w:val="center"/>
              <w:rPr>
                <w:kern w:val="0"/>
                <w:sz w:val="24"/>
                <w:szCs w:val="24"/>
              </w:rPr>
            </w:pPr>
          </w:p>
        </w:tc>
      </w:tr>
      <w:tr w14:paraId="000EE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D91647">
            <w:pPr>
              <w:widowControl/>
              <w:jc w:val="center"/>
              <w:rPr>
                <w:sz w:val="24"/>
              </w:rPr>
            </w:pPr>
          </w:p>
        </w:tc>
        <w:tc>
          <w:tcPr>
            <w:tcW w:w="1701" w:type="dxa"/>
            <w:vAlign w:val="center"/>
          </w:tcPr>
          <w:p w14:paraId="23168221">
            <w:pPr>
              <w:widowControl/>
              <w:jc w:val="center"/>
              <w:rPr>
                <w:kern w:val="0"/>
                <w:sz w:val="24"/>
                <w:szCs w:val="24"/>
              </w:rPr>
            </w:pPr>
          </w:p>
        </w:tc>
        <w:tc>
          <w:tcPr>
            <w:tcW w:w="2238" w:type="dxa"/>
            <w:vAlign w:val="center"/>
          </w:tcPr>
          <w:p w14:paraId="79FD8F56">
            <w:pPr>
              <w:widowControl/>
              <w:jc w:val="center"/>
              <w:rPr>
                <w:kern w:val="0"/>
                <w:sz w:val="24"/>
                <w:szCs w:val="24"/>
              </w:rPr>
            </w:pPr>
          </w:p>
        </w:tc>
        <w:tc>
          <w:tcPr>
            <w:tcW w:w="1848" w:type="dxa"/>
            <w:vAlign w:val="center"/>
          </w:tcPr>
          <w:p w14:paraId="2FC9A1B6">
            <w:pPr>
              <w:widowControl/>
              <w:jc w:val="center"/>
              <w:rPr>
                <w:kern w:val="0"/>
                <w:sz w:val="24"/>
                <w:szCs w:val="24"/>
              </w:rPr>
            </w:pPr>
          </w:p>
        </w:tc>
      </w:tr>
    </w:tbl>
    <w:p w14:paraId="67808A72">
      <w:pPr>
        <w:ind w:left="180"/>
        <w:rPr>
          <w:sz w:val="22"/>
          <w:szCs w:val="24"/>
        </w:rPr>
      </w:pPr>
      <w:r>
        <w:rPr>
          <w:sz w:val="22"/>
          <w:szCs w:val="24"/>
        </w:rPr>
        <w:t xml:space="preserve">注：1. 本表第一行填写本项目投标总价 </w:t>
      </w:r>
    </w:p>
    <w:p w14:paraId="241A48FF">
      <w:pPr>
        <w:ind w:left="180" w:firstLine="440" w:firstLineChars="200"/>
      </w:pPr>
      <w:r>
        <w:rPr>
          <w:sz w:val="22"/>
          <w:szCs w:val="24"/>
        </w:rPr>
        <w:t>2. 下面应填写分项价格及分项名称（分项名称可根据实际情况增减、修改），分项价格汇总应等于总价</w:t>
      </w:r>
    </w:p>
    <w:p w14:paraId="49F08D8C">
      <w:pPr>
        <w:spacing w:line="460" w:lineRule="exact"/>
        <w:ind w:left="192" w:firstLine="3948" w:firstLineChars="1645"/>
        <w:rPr>
          <w:sz w:val="24"/>
        </w:rPr>
      </w:pPr>
    </w:p>
    <w:p w14:paraId="2D8B8287">
      <w:pPr>
        <w:spacing w:line="360" w:lineRule="auto"/>
        <w:ind w:firstLine="4080" w:firstLineChars="1700"/>
        <w:rPr>
          <w:sz w:val="24"/>
        </w:rPr>
      </w:pPr>
      <w:r>
        <w:rPr>
          <w:sz w:val="24"/>
        </w:rPr>
        <w:t>投标人名称：</w:t>
      </w:r>
    </w:p>
    <w:p w14:paraId="78C2F4BD">
      <w:pPr>
        <w:spacing w:line="360" w:lineRule="auto"/>
        <w:ind w:firstLine="4080" w:firstLineChars="1700"/>
        <w:rPr>
          <w:sz w:val="24"/>
        </w:rPr>
      </w:pPr>
    </w:p>
    <w:p w14:paraId="53ED6CE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E43B06">
      <w:pPr>
        <w:spacing w:line="460" w:lineRule="exact"/>
        <w:jc w:val="left"/>
        <w:rPr>
          <w:b/>
          <w:sz w:val="24"/>
        </w:rPr>
      </w:pPr>
      <w:r>
        <w:rPr>
          <w:sz w:val="24"/>
        </w:rPr>
        <w:br w:type="page"/>
      </w:r>
      <w:r>
        <w:rPr>
          <w:b/>
          <w:sz w:val="24"/>
        </w:rPr>
        <w:t>附件2</w:t>
      </w:r>
    </w:p>
    <w:p w14:paraId="69DE0C67">
      <w:pPr>
        <w:autoSpaceDN w:val="0"/>
        <w:spacing w:line="360" w:lineRule="auto"/>
        <w:jc w:val="center"/>
        <w:rPr>
          <w:b/>
          <w:bCs/>
          <w:sz w:val="24"/>
        </w:rPr>
      </w:pPr>
      <w:r>
        <w:rPr>
          <w:b/>
          <w:bCs/>
          <w:sz w:val="24"/>
        </w:rPr>
        <w:t>政府采购政策情况表</w:t>
      </w:r>
    </w:p>
    <w:p w14:paraId="3C9D2340">
      <w:pPr>
        <w:spacing w:line="460" w:lineRule="exact"/>
        <w:jc w:val="center"/>
        <w:rPr>
          <w:sz w:val="24"/>
        </w:rPr>
      </w:pPr>
    </w:p>
    <w:p w14:paraId="7B5E2C21">
      <w:pPr>
        <w:spacing w:line="460" w:lineRule="exact"/>
        <w:rPr>
          <w:sz w:val="24"/>
        </w:rPr>
      </w:pPr>
      <w:r>
        <w:rPr>
          <w:sz w:val="24"/>
        </w:rPr>
        <w:t>项目名称：</w:t>
      </w:r>
      <w:r>
        <w:rPr>
          <w:sz w:val="24"/>
          <w:u w:val="single"/>
        </w:rPr>
        <w:t xml:space="preserve">                    </w:t>
      </w:r>
    </w:p>
    <w:p w14:paraId="2D110280">
      <w:pPr>
        <w:spacing w:line="460" w:lineRule="exact"/>
        <w:rPr>
          <w:sz w:val="24"/>
        </w:rPr>
      </w:pPr>
      <w:r>
        <w:rPr>
          <w:sz w:val="24"/>
        </w:rPr>
        <w:t>项目编号：</w:t>
      </w:r>
      <w:r>
        <w:rPr>
          <w:sz w:val="24"/>
          <w:u w:val="single"/>
        </w:rPr>
        <w:t xml:space="preserve">                    </w:t>
      </w:r>
    </w:p>
    <w:p w14:paraId="334C3AF7">
      <w:pPr>
        <w:spacing w:line="460" w:lineRule="exact"/>
        <w:rPr>
          <w:sz w:val="24"/>
          <w:u w:val="single"/>
        </w:rPr>
      </w:pPr>
      <w:r>
        <w:rPr>
          <w:sz w:val="24"/>
        </w:rPr>
        <w:t>包号：</w:t>
      </w:r>
      <w:r>
        <w:rPr>
          <w:sz w:val="24"/>
          <w:u w:val="single"/>
        </w:rPr>
        <w:t xml:space="preserve">                        </w:t>
      </w:r>
    </w:p>
    <w:p w14:paraId="357DC9D6">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00E45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A583857">
            <w:pPr>
              <w:pStyle w:val="69"/>
              <w:tabs>
                <w:tab w:val="left" w:pos="1260"/>
              </w:tabs>
              <w:spacing w:before="156" w:after="156"/>
              <w:jc w:val="center"/>
              <w:rPr>
                <w:rFonts w:eastAsiaTheme="minorEastAsia"/>
                <w:szCs w:val="21"/>
                <w:lang w:val="en-GB"/>
              </w:rPr>
            </w:pPr>
            <w:bookmarkStart w:id="11" w:name="OLE_LINK9"/>
            <w:bookmarkStart w:id="12" w:name="OLE_LINK21"/>
            <w:bookmarkStart w:id="13" w:name="OLE_LINK25"/>
            <w:bookmarkStart w:id="14" w:name="OLE_LINK10"/>
            <w:bookmarkStart w:id="15" w:name="OLE_LINK19"/>
            <w:bookmarkStart w:id="16" w:name="OLE_LINK22"/>
            <w:bookmarkStart w:id="17" w:name="OLE_LINK16"/>
            <w:bookmarkStart w:id="18" w:name="OLE_LINK7"/>
            <w:bookmarkStart w:id="19" w:name="OLE_LINK11"/>
            <w:bookmarkStart w:id="20" w:name="OLE_LINK17"/>
            <w:bookmarkStart w:id="21" w:name="OLE_LINK12"/>
            <w:bookmarkStart w:id="22" w:name="OLE_LINK23"/>
            <w:bookmarkStart w:id="23" w:name="OLE_LINK15"/>
            <w:bookmarkStart w:id="24" w:name="OLE_LINK8"/>
            <w:bookmarkStart w:id="25" w:name="OLE_LINK18"/>
            <w:bookmarkStart w:id="26" w:name="OLE_LINK20"/>
            <w:bookmarkStart w:id="27" w:name="OLE_LINK24"/>
            <w:r>
              <w:rPr>
                <w:rFonts w:eastAsiaTheme="minorEastAsia"/>
                <w:szCs w:val="21"/>
                <w:lang w:val="en-GB"/>
              </w:rPr>
              <w:t>节能产品（非强制节能产品）</w:t>
            </w:r>
          </w:p>
        </w:tc>
        <w:tc>
          <w:tcPr>
            <w:tcW w:w="886" w:type="pct"/>
            <w:shd w:val="clear" w:color="auto" w:fill="auto"/>
            <w:vAlign w:val="center"/>
          </w:tcPr>
          <w:p w14:paraId="2744427C">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6FE067D2">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66637586">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36C92304">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71530BA4">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691B3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687DE65">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2FC071A1">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26627458">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04DC3A60">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6B1B37F7">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1D7E9BAA">
            <w:pPr>
              <w:pStyle w:val="69"/>
              <w:tabs>
                <w:tab w:val="left" w:pos="1260"/>
              </w:tabs>
              <w:spacing w:before="156" w:after="156"/>
              <w:jc w:val="center"/>
              <w:rPr>
                <w:rFonts w:eastAsiaTheme="minorEastAsia"/>
                <w:szCs w:val="21"/>
                <w:lang w:val="en-GB"/>
              </w:rPr>
            </w:pPr>
          </w:p>
        </w:tc>
      </w:tr>
      <w:tr w14:paraId="29E77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2EF508AB">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1F5E5EC6">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010DA642">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02757C62">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3CB0A87A">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20ED866C">
            <w:pPr>
              <w:pStyle w:val="69"/>
              <w:tabs>
                <w:tab w:val="left" w:pos="1260"/>
              </w:tabs>
              <w:spacing w:before="156" w:after="156"/>
              <w:jc w:val="center"/>
              <w:rPr>
                <w:rFonts w:eastAsiaTheme="minorEastAsia"/>
                <w:szCs w:val="21"/>
                <w:lang w:val="en-GB"/>
              </w:rPr>
            </w:pPr>
          </w:p>
        </w:tc>
      </w:tr>
      <w:tr w14:paraId="51684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1C8C02C">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4ED0FE8">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343DB598">
            <w:pPr>
              <w:pStyle w:val="69"/>
              <w:tabs>
                <w:tab w:val="left" w:pos="1260"/>
              </w:tabs>
              <w:spacing w:before="156" w:after="156"/>
              <w:jc w:val="center"/>
              <w:rPr>
                <w:rFonts w:eastAsiaTheme="minorEastAsia"/>
                <w:szCs w:val="21"/>
                <w:lang w:val="en-GB"/>
              </w:rPr>
            </w:pPr>
          </w:p>
        </w:tc>
      </w:tr>
      <w:tr w14:paraId="123BE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72D8B61">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8EF8BD6">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4E41CA8A">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57C4A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15B12BDB">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3B19FA18">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0C7B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A166928">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60798C65">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4DC6361F">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7CC94F26">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605977D1">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4EBD0FD4">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48A3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0B773F1">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47A790B">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311007C3">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436E9509">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50C3B242">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5F6DF2B0">
            <w:pPr>
              <w:pStyle w:val="69"/>
              <w:tabs>
                <w:tab w:val="left" w:pos="1260"/>
              </w:tabs>
              <w:spacing w:before="156" w:after="156"/>
              <w:jc w:val="center"/>
              <w:rPr>
                <w:rFonts w:eastAsiaTheme="minorEastAsia"/>
                <w:szCs w:val="21"/>
                <w:lang w:val="en-GB"/>
              </w:rPr>
            </w:pPr>
          </w:p>
        </w:tc>
      </w:tr>
      <w:tr w14:paraId="43895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6AEE37F">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2AFB5365">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7B65C3B4">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00224D31">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13959C23">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2BD837C2">
            <w:pPr>
              <w:pStyle w:val="69"/>
              <w:tabs>
                <w:tab w:val="left" w:pos="1260"/>
              </w:tabs>
              <w:spacing w:before="156" w:after="156"/>
              <w:jc w:val="center"/>
              <w:rPr>
                <w:rFonts w:eastAsiaTheme="minorEastAsia"/>
                <w:szCs w:val="21"/>
                <w:lang w:val="en-GB"/>
              </w:rPr>
            </w:pPr>
          </w:p>
        </w:tc>
      </w:tr>
      <w:tr w14:paraId="538A1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6EE4B96">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340C8A8">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1B4C2B22">
            <w:pPr>
              <w:pStyle w:val="69"/>
              <w:tabs>
                <w:tab w:val="left" w:pos="1260"/>
              </w:tabs>
              <w:spacing w:before="156" w:after="156"/>
              <w:jc w:val="center"/>
              <w:rPr>
                <w:rFonts w:eastAsiaTheme="minorEastAsia"/>
                <w:szCs w:val="21"/>
                <w:lang w:val="en-GB"/>
              </w:rPr>
            </w:pPr>
          </w:p>
        </w:tc>
      </w:tr>
      <w:tr w14:paraId="5B9F8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5A7442E">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F010A21">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21BC6FC7">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67715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B7E7D02">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31848B36">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034896D6">
      <w:pPr>
        <w:spacing w:line="360" w:lineRule="auto"/>
        <w:ind w:firstLine="480" w:firstLineChars="200"/>
        <w:outlineLvl w:val="0"/>
        <w:rPr>
          <w:sz w:val="24"/>
        </w:rPr>
      </w:pPr>
      <w:r>
        <w:rPr>
          <w:sz w:val="24"/>
        </w:rPr>
        <w:t>填报要求：</w:t>
      </w:r>
    </w:p>
    <w:p w14:paraId="129D68C2">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78D58790">
      <w:pPr>
        <w:spacing w:line="360" w:lineRule="auto"/>
        <w:ind w:firstLine="480" w:firstLineChars="200"/>
        <w:outlineLvl w:val="0"/>
        <w:rPr>
          <w:sz w:val="24"/>
        </w:rPr>
      </w:pPr>
      <w:r>
        <w:rPr>
          <w:rFonts w:hint="eastAsia"/>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1FFAEEF2">
      <w:pPr>
        <w:spacing w:line="360" w:lineRule="auto"/>
        <w:ind w:firstLine="4080" w:firstLineChars="1700"/>
        <w:rPr>
          <w:sz w:val="24"/>
        </w:rPr>
      </w:pPr>
    </w:p>
    <w:p w14:paraId="62C5001E">
      <w:pPr>
        <w:spacing w:line="360" w:lineRule="auto"/>
        <w:ind w:firstLine="4080" w:firstLineChars="1700"/>
        <w:rPr>
          <w:sz w:val="24"/>
        </w:rPr>
      </w:pPr>
      <w:r>
        <w:rPr>
          <w:sz w:val="24"/>
        </w:rPr>
        <w:t>投标人名称：</w:t>
      </w:r>
    </w:p>
    <w:p w14:paraId="7113F06D">
      <w:pPr>
        <w:spacing w:line="360" w:lineRule="auto"/>
        <w:ind w:firstLine="4080" w:firstLineChars="1700"/>
        <w:rPr>
          <w:sz w:val="24"/>
        </w:rPr>
      </w:pPr>
    </w:p>
    <w:p w14:paraId="3FE2A07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F5F0E8">
      <w:pPr>
        <w:spacing w:line="460" w:lineRule="exact"/>
        <w:jc w:val="left"/>
        <w:rPr>
          <w:sz w:val="24"/>
        </w:rPr>
      </w:pPr>
    </w:p>
    <w:p w14:paraId="623A7CF8">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8D49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AF79B">
    <w:pPr>
      <w:pStyle w:val="9"/>
      <w:jc w:val="both"/>
    </w:pPr>
    <w:r>
      <w:rPr>
        <w:rFonts w:hint="eastAsia"/>
      </w:rPr>
      <w:t>竞争性磋商文件                                                    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F6097">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EB53B">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76837">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804"/>
    <w:rsid w:val="000021FA"/>
    <w:rsid w:val="00002992"/>
    <w:rsid w:val="0000379B"/>
    <w:rsid w:val="0000465D"/>
    <w:rsid w:val="0000587D"/>
    <w:rsid w:val="00005E12"/>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5195C"/>
    <w:rsid w:val="00054BB2"/>
    <w:rsid w:val="00054BBA"/>
    <w:rsid w:val="00054F1E"/>
    <w:rsid w:val="0005619E"/>
    <w:rsid w:val="000573A8"/>
    <w:rsid w:val="00057E24"/>
    <w:rsid w:val="0006080C"/>
    <w:rsid w:val="0006452D"/>
    <w:rsid w:val="00065FED"/>
    <w:rsid w:val="00070221"/>
    <w:rsid w:val="000704BA"/>
    <w:rsid w:val="0007341D"/>
    <w:rsid w:val="00075067"/>
    <w:rsid w:val="000764E0"/>
    <w:rsid w:val="00076A6F"/>
    <w:rsid w:val="000775C3"/>
    <w:rsid w:val="00083E6C"/>
    <w:rsid w:val="00090B02"/>
    <w:rsid w:val="00093409"/>
    <w:rsid w:val="000954B1"/>
    <w:rsid w:val="00097E73"/>
    <w:rsid w:val="000A67F9"/>
    <w:rsid w:val="000B3602"/>
    <w:rsid w:val="000B4838"/>
    <w:rsid w:val="000B5E84"/>
    <w:rsid w:val="000B7281"/>
    <w:rsid w:val="000C09BE"/>
    <w:rsid w:val="000C0F85"/>
    <w:rsid w:val="000C719D"/>
    <w:rsid w:val="000D101A"/>
    <w:rsid w:val="000D30EB"/>
    <w:rsid w:val="000D35F3"/>
    <w:rsid w:val="000D5829"/>
    <w:rsid w:val="000E2EE1"/>
    <w:rsid w:val="000E562B"/>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29C8"/>
    <w:rsid w:val="00133BC4"/>
    <w:rsid w:val="001340B8"/>
    <w:rsid w:val="0013574E"/>
    <w:rsid w:val="00135BD8"/>
    <w:rsid w:val="0013674D"/>
    <w:rsid w:val="00137FEB"/>
    <w:rsid w:val="001401DB"/>
    <w:rsid w:val="001408B3"/>
    <w:rsid w:val="00142E4E"/>
    <w:rsid w:val="0014308B"/>
    <w:rsid w:val="001527AA"/>
    <w:rsid w:val="001559C7"/>
    <w:rsid w:val="00156B04"/>
    <w:rsid w:val="00157026"/>
    <w:rsid w:val="00160174"/>
    <w:rsid w:val="00161BCD"/>
    <w:rsid w:val="00166F6C"/>
    <w:rsid w:val="00167F61"/>
    <w:rsid w:val="00171513"/>
    <w:rsid w:val="001720EF"/>
    <w:rsid w:val="00172A27"/>
    <w:rsid w:val="0017663A"/>
    <w:rsid w:val="00183253"/>
    <w:rsid w:val="00190994"/>
    <w:rsid w:val="0019110D"/>
    <w:rsid w:val="00193261"/>
    <w:rsid w:val="00193FBE"/>
    <w:rsid w:val="001A38BC"/>
    <w:rsid w:val="001A3FE5"/>
    <w:rsid w:val="001A64D8"/>
    <w:rsid w:val="001B04E3"/>
    <w:rsid w:val="001B18E0"/>
    <w:rsid w:val="001B6A39"/>
    <w:rsid w:val="001C0077"/>
    <w:rsid w:val="001C400E"/>
    <w:rsid w:val="001C43B1"/>
    <w:rsid w:val="001C4B68"/>
    <w:rsid w:val="001C79F8"/>
    <w:rsid w:val="001D1105"/>
    <w:rsid w:val="001D53D3"/>
    <w:rsid w:val="001D5812"/>
    <w:rsid w:val="001E1246"/>
    <w:rsid w:val="001E46CE"/>
    <w:rsid w:val="001E75CB"/>
    <w:rsid w:val="001E7F28"/>
    <w:rsid w:val="001F09E1"/>
    <w:rsid w:val="001F433B"/>
    <w:rsid w:val="001F6106"/>
    <w:rsid w:val="00200C42"/>
    <w:rsid w:val="0020130B"/>
    <w:rsid w:val="002046E2"/>
    <w:rsid w:val="002047AE"/>
    <w:rsid w:val="00206727"/>
    <w:rsid w:val="00212D65"/>
    <w:rsid w:val="00215685"/>
    <w:rsid w:val="00221ADF"/>
    <w:rsid w:val="002246AA"/>
    <w:rsid w:val="00226205"/>
    <w:rsid w:val="00227291"/>
    <w:rsid w:val="00227978"/>
    <w:rsid w:val="0023052B"/>
    <w:rsid w:val="00231587"/>
    <w:rsid w:val="00231993"/>
    <w:rsid w:val="00231A40"/>
    <w:rsid w:val="002325B3"/>
    <w:rsid w:val="00234E5A"/>
    <w:rsid w:val="00235BC9"/>
    <w:rsid w:val="00236454"/>
    <w:rsid w:val="00243539"/>
    <w:rsid w:val="00243DD1"/>
    <w:rsid w:val="00246E36"/>
    <w:rsid w:val="00252A42"/>
    <w:rsid w:val="002531CA"/>
    <w:rsid w:val="002551EE"/>
    <w:rsid w:val="00255AD9"/>
    <w:rsid w:val="00256085"/>
    <w:rsid w:val="002575D9"/>
    <w:rsid w:val="00257619"/>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11C"/>
    <w:rsid w:val="00340C00"/>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1629"/>
    <w:rsid w:val="0037547B"/>
    <w:rsid w:val="0038162D"/>
    <w:rsid w:val="003818C8"/>
    <w:rsid w:val="003820ED"/>
    <w:rsid w:val="00383A84"/>
    <w:rsid w:val="003853F8"/>
    <w:rsid w:val="00386908"/>
    <w:rsid w:val="00386F3A"/>
    <w:rsid w:val="00387615"/>
    <w:rsid w:val="003931AF"/>
    <w:rsid w:val="00393DBB"/>
    <w:rsid w:val="003946E5"/>
    <w:rsid w:val="003948DA"/>
    <w:rsid w:val="003A36B1"/>
    <w:rsid w:val="003A4CA6"/>
    <w:rsid w:val="003A5506"/>
    <w:rsid w:val="003A6071"/>
    <w:rsid w:val="003A68DD"/>
    <w:rsid w:val="003A775A"/>
    <w:rsid w:val="003B4C3A"/>
    <w:rsid w:val="003B6654"/>
    <w:rsid w:val="003C31BE"/>
    <w:rsid w:val="003C4CB4"/>
    <w:rsid w:val="003D0166"/>
    <w:rsid w:val="003D1E89"/>
    <w:rsid w:val="003D2F45"/>
    <w:rsid w:val="003D6D88"/>
    <w:rsid w:val="003D7E7E"/>
    <w:rsid w:val="003E0680"/>
    <w:rsid w:val="003E2928"/>
    <w:rsid w:val="003E309D"/>
    <w:rsid w:val="003E4360"/>
    <w:rsid w:val="003E5900"/>
    <w:rsid w:val="003F0498"/>
    <w:rsid w:val="003F0FC8"/>
    <w:rsid w:val="003F2703"/>
    <w:rsid w:val="0040243B"/>
    <w:rsid w:val="0040458F"/>
    <w:rsid w:val="00405BA0"/>
    <w:rsid w:val="004107A8"/>
    <w:rsid w:val="00415C41"/>
    <w:rsid w:val="0042146F"/>
    <w:rsid w:val="0042248F"/>
    <w:rsid w:val="00423141"/>
    <w:rsid w:val="00427605"/>
    <w:rsid w:val="0043022E"/>
    <w:rsid w:val="00431F35"/>
    <w:rsid w:val="00433EE0"/>
    <w:rsid w:val="00441D86"/>
    <w:rsid w:val="00442E1A"/>
    <w:rsid w:val="00445473"/>
    <w:rsid w:val="00451272"/>
    <w:rsid w:val="00454A7F"/>
    <w:rsid w:val="004574DB"/>
    <w:rsid w:val="00460AB8"/>
    <w:rsid w:val="0046101B"/>
    <w:rsid w:val="004632D3"/>
    <w:rsid w:val="004642AD"/>
    <w:rsid w:val="00466EA5"/>
    <w:rsid w:val="00470088"/>
    <w:rsid w:val="00470E0D"/>
    <w:rsid w:val="0047269D"/>
    <w:rsid w:val="00472B82"/>
    <w:rsid w:val="004755F2"/>
    <w:rsid w:val="00484AD8"/>
    <w:rsid w:val="00484C59"/>
    <w:rsid w:val="0048547F"/>
    <w:rsid w:val="004862B1"/>
    <w:rsid w:val="00486F1F"/>
    <w:rsid w:val="00490984"/>
    <w:rsid w:val="00496DAA"/>
    <w:rsid w:val="004A3009"/>
    <w:rsid w:val="004A3B1E"/>
    <w:rsid w:val="004A408B"/>
    <w:rsid w:val="004B1E88"/>
    <w:rsid w:val="004B5C68"/>
    <w:rsid w:val="004B67E1"/>
    <w:rsid w:val="004B787B"/>
    <w:rsid w:val="004C0FBF"/>
    <w:rsid w:val="004C36C4"/>
    <w:rsid w:val="004C6569"/>
    <w:rsid w:val="004C6D18"/>
    <w:rsid w:val="004C75CA"/>
    <w:rsid w:val="004C796B"/>
    <w:rsid w:val="004D1434"/>
    <w:rsid w:val="004D1D00"/>
    <w:rsid w:val="004D2271"/>
    <w:rsid w:val="004D5809"/>
    <w:rsid w:val="004E5071"/>
    <w:rsid w:val="004E69C4"/>
    <w:rsid w:val="004E6F19"/>
    <w:rsid w:val="004F1FD6"/>
    <w:rsid w:val="004F510D"/>
    <w:rsid w:val="004F64EE"/>
    <w:rsid w:val="005042BF"/>
    <w:rsid w:val="00504819"/>
    <w:rsid w:val="0050516C"/>
    <w:rsid w:val="00505E53"/>
    <w:rsid w:val="00506860"/>
    <w:rsid w:val="00506B12"/>
    <w:rsid w:val="00512BA5"/>
    <w:rsid w:val="00516A75"/>
    <w:rsid w:val="00517D96"/>
    <w:rsid w:val="00523739"/>
    <w:rsid w:val="00524164"/>
    <w:rsid w:val="0053092B"/>
    <w:rsid w:val="00532673"/>
    <w:rsid w:val="00532705"/>
    <w:rsid w:val="00532977"/>
    <w:rsid w:val="005340EB"/>
    <w:rsid w:val="00535954"/>
    <w:rsid w:val="005374D6"/>
    <w:rsid w:val="00540C6A"/>
    <w:rsid w:val="0054122F"/>
    <w:rsid w:val="00542ACB"/>
    <w:rsid w:val="00542D19"/>
    <w:rsid w:val="00545A2F"/>
    <w:rsid w:val="00545E39"/>
    <w:rsid w:val="00557388"/>
    <w:rsid w:val="005606B7"/>
    <w:rsid w:val="0056126B"/>
    <w:rsid w:val="005624C4"/>
    <w:rsid w:val="00562DA8"/>
    <w:rsid w:val="005665F9"/>
    <w:rsid w:val="00566DE9"/>
    <w:rsid w:val="00575E68"/>
    <w:rsid w:val="005769F8"/>
    <w:rsid w:val="00576C2D"/>
    <w:rsid w:val="005773EB"/>
    <w:rsid w:val="00591824"/>
    <w:rsid w:val="00595A5D"/>
    <w:rsid w:val="005A05CF"/>
    <w:rsid w:val="005A0675"/>
    <w:rsid w:val="005A4061"/>
    <w:rsid w:val="005B1BED"/>
    <w:rsid w:val="005B478C"/>
    <w:rsid w:val="005B72B7"/>
    <w:rsid w:val="005C11A2"/>
    <w:rsid w:val="005C361C"/>
    <w:rsid w:val="005C3D81"/>
    <w:rsid w:val="005C4B7D"/>
    <w:rsid w:val="005C726B"/>
    <w:rsid w:val="005D0727"/>
    <w:rsid w:val="005D075A"/>
    <w:rsid w:val="005D0FE4"/>
    <w:rsid w:val="005D577F"/>
    <w:rsid w:val="005E040B"/>
    <w:rsid w:val="005E124C"/>
    <w:rsid w:val="005E2C9A"/>
    <w:rsid w:val="005E355A"/>
    <w:rsid w:val="005E6280"/>
    <w:rsid w:val="005E6FBD"/>
    <w:rsid w:val="005F008E"/>
    <w:rsid w:val="005F023D"/>
    <w:rsid w:val="005F1909"/>
    <w:rsid w:val="005F1A71"/>
    <w:rsid w:val="005F427F"/>
    <w:rsid w:val="005F45E5"/>
    <w:rsid w:val="005F4DEC"/>
    <w:rsid w:val="005F7212"/>
    <w:rsid w:val="005F7BD9"/>
    <w:rsid w:val="00600C2A"/>
    <w:rsid w:val="00604CF6"/>
    <w:rsid w:val="0060524A"/>
    <w:rsid w:val="0061678D"/>
    <w:rsid w:val="006240E8"/>
    <w:rsid w:val="00624F90"/>
    <w:rsid w:val="00625B08"/>
    <w:rsid w:val="0062612F"/>
    <w:rsid w:val="0062763C"/>
    <w:rsid w:val="0063158C"/>
    <w:rsid w:val="006349C8"/>
    <w:rsid w:val="00640411"/>
    <w:rsid w:val="00642723"/>
    <w:rsid w:val="00651D8B"/>
    <w:rsid w:val="00661A9A"/>
    <w:rsid w:val="006653AE"/>
    <w:rsid w:val="00666195"/>
    <w:rsid w:val="006701BD"/>
    <w:rsid w:val="00672A6F"/>
    <w:rsid w:val="00672E39"/>
    <w:rsid w:val="00677826"/>
    <w:rsid w:val="006800F5"/>
    <w:rsid w:val="00681702"/>
    <w:rsid w:val="00682371"/>
    <w:rsid w:val="006835C7"/>
    <w:rsid w:val="006853AD"/>
    <w:rsid w:val="00687143"/>
    <w:rsid w:val="00691A5C"/>
    <w:rsid w:val="006921AF"/>
    <w:rsid w:val="00695E07"/>
    <w:rsid w:val="006A440B"/>
    <w:rsid w:val="006A79FB"/>
    <w:rsid w:val="006B0E37"/>
    <w:rsid w:val="006B4716"/>
    <w:rsid w:val="006B4877"/>
    <w:rsid w:val="006B4D99"/>
    <w:rsid w:val="006C05EF"/>
    <w:rsid w:val="006C0E52"/>
    <w:rsid w:val="006C3B0C"/>
    <w:rsid w:val="006C6118"/>
    <w:rsid w:val="006C6E37"/>
    <w:rsid w:val="006D0BB6"/>
    <w:rsid w:val="006D3686"/>
    <w:rsid w:val="006D4CF5"/>
    <w:rsid w:val="006D7EF7"/>
    <w:rsid w:val="006E3314"/>
    <w:rsid w:val="006E3E83"/>
    <w:rsid w:val="006E7A03"/>
    <w:rsid w:val="006F1824"/>
    <w:rsid w:val="006F2CE2"/>
    <w:rsid w:val="006F3D1B"/>
    <w:rsid w:val="006F4811"/>
    <w:rsid w:val="006F69C9"/>
    <w:rsid w:val="00702764"/>
    <w:rsid w:val="0070364F"/>
    <w:rsid w:val="00703F2F"/>
    <w:rsid w:val="00707CC8"/>
    <w:rsid w:val="00711AD1"/>
    <w:rsid w:val="007120C8"/>
    <w:rsid w:val="00715F0A"/>
    <w:rsid w:val="00716479"/>
    <w:rsid w:val="007203AA"/>
    <w:rsid w:val="00720FC2"/>
    <w:rsid w:val="00721024"/>
    <w:rsid w:val="00724D13"/>
    <w:rsid w:val="007253CC"/>
    <w:rsid w:val="007262AD"/>
    <w:rsid w:val="00727323"/>
    <w:rsid w:val="007314A4"/>
    <w:rsid w:val="00745154"/>
    <w:rsid w:val="0074587F"/>
    <w:rsid w:val="00747806"/>
    <w:rsid w:val="00747D00"/>
    <w:rsid w:val="00757FFC"/>
    <w:rsid w:val="00760ADD"/>
    <w:rsid w:val="00761FEC"/>
    <w:rsid w:val="00762DD0"/>
    <w:rsid w:val="00765722"/>
    <w:rsid w:val="00767D21"/>
    <w:rsid w:val="00772CAB"/>
    <w:rsid w:val="00782C83"/>
    <w:rsid w:val="0078732E"/>
    <w:rsid w:val="007875BD"/>
    <w:rsid w:val="00787E00"/>
    <w:rsid w:val="00791145"/>
    <w:rsid w:val="00792106"/>
    <w:rsid w:val="00792B9A"/>
    <w:rsid w:val="0079570B"/>
    <w:rsid w:val="00795B2B"/>
    <w:rsid w:val="007967D5"/>
    <w:rsid w:val="007A0161"/>
    <w:rsid w:val="007A0398"/>
    <w:rsid w:val="007A1445"/>
    <w:rsid w:val="007A266C"/>
    <w:rsid w:val="007A4D3E"/>
    <w:rsid w:val="007B0582"/>
    <w:rsid w:val="007B2C07"/>
    <w:rsid w:val="007C1810"/>
    <w:rsid w:val="007C3CFF"/>
    <w:rsid w:val="007C5EE2"/>
    <w:rsid w:val="007C6331"/>
    <w:rsid w:val="007C6375"/>
    <w:rsid w:val="007C6859"/>
    <w:rsid w:val="007C6959"/>
    <w:rsid w:val="007C7796"/>
    <w:rsid w:val="007D2B6E"/>
    <w:rsid w:val="007D2D75"/>
    <w:rsid w:val="007D45C1"/>
    <w:rsid w:val="007D5762"/>
    <w:rsid w:val="007E02CE"/>
    <w:rsid w:val="007E06D9"/>
    <w:rsid w:val="007E0DE4"/>
    <w:rsid w:val="007E0F93"/>
    <w:rsid w:val="007E3552"/>
    <w:rsid w:val="007E5B2A"/>
    <w:rsid w:val="007E6EFA"/>
    <w:rsid w:val="007F1A37"/>
    <w:rsid w:val="007F286A"/>
    <w:rsid w:val="007F5923"/>
    <w:rsid w:val="007F61C0"/>
    <w:rsid w:val="00803463"/>
    <w:rsid w:val="00803604"/>
    <w:rsid w:val="00811265"/>
    <w:rsid w:val="00812E6D"/>
    <w:rsid w:val="008135F1"/>
    <w:rsid w:val="00815069"/>
    <w:rsid w:val="00815089"/>
    <w:rsid w:val="0081597B"/>
    <w:rsid w:val="00815F0A"/>
    <w:rsid w:val="00816187"/>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3F47"/>
    <w:rsid w:val="00854FEF"/>
    <w:rsid w:val="0085531E"/>
    <w:rsid w:val="00862DA8"/>
    <w:rsid w:val="008631EA"/>
    <w:rsid w:val="00870159"/>
    <w:rsid w:val="00870989"/>
    <w:rsid w:val="008735F2"/>
    <w:rsid w:val="00874E27"/>
    <w:rsid w:val="00876710"/>
    <w:rsid w:val="00883398"/>
    <w:rsid w:val="00886487"/>
    <w:rsid w:val="008909D5"/>
    <w:rsid w:val="0089160D"/>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4D7"/>
    <w:rsid w:val="008C3F17"/>
    <w:rsid w:val="008D0D19"/>
    <w:rsid w:val="008D2DBD"/>
    <w:rsid w:val="008D374D"/>
    <w:rsid w:val="008D4302"/>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1C55"/>
    <w:rsid w:val="00922F95"/>
    <w:rsid w:val="009261F2"/>
    <w:rsid w:val="009268E3"/>
    <w:rsid w:val="00934444"/>
    <w:rsid w:val="00940787"/>
    <w:rsid w:val="00940A1A"/>
    <w:rsid w:val="0094300C"/>
    <w:rsid w:val="00943415"/>
    <w:rsid w:val="00945688"/>
    <w:rsid w:val="00947844"/>
    <w:rsid w:val="009501C8"/>
    <w:rsid w:val="00957C77"/>
    <w:rsid w:val="0096400C"/>
    <w:rsid w:val="00964751"/>
    <w:rsid w:val="00972E1D"/>
    <w:rsid w:val="009811BB"/>
    <w:rsid w:val="0098158D"/>
    <w:rsid w:val="009820AF"/>
    <w:rsid w:val="00985DDE"/>
    <w:rsid w:val="00987E9B"/>
    <w:rsid w:val="00990325"/>
    <w:rsid w:val="00991362"/>
    <w:rsid w:val="0099181F"/>
    <w:rsid w:val="0099184F"/>
    <w:rsid w:val="009A0835"/>
    <w:rsid w:val="009A27C1"/>
    <w:rsid w:val="009A50A1"/>
    <w:rsid w:val="009A6381"/>
    <w:rsid w:val="009B0CCC"/>
    <w:rsid w:val="009B22F4"/>
    <w:rsid w:val="009B2622"/>
    <w:rsid w:val="009B2E23"/>
    <w:rsid w:val="009B324F"/>
    <w:rsid w:val="009B7C64"/>
    <w:rsid w:val="009C374E"/>
    <w:rsid w:val="009D32E2"/>
    <w:rsid w:val="009D3946"/>
    <w:rsid w:val="009D63DF"/>
    <w:rsid w:val="009D6F98"/>
    <w:rsid w:val="009D721D"/>
    <w:rsid w:val="009D7D10"/>
    <w:rsid w:val="009D7F8F"/>
    <w:rsid w:val="009E3B22"/>
    <w:rsid w:val="009E3D56"/>
    <w:rsid w:val="009E433C"/>
    <w:rsid w:val="009E4E67"/>
    <w:rsid w:val="009E4FFA"/>
    <w:rsid w:val="009F0258"/>
    <w:rsid w:val="009F5723"/>
    <w:rsid w:val="009F7AA2"/>
    <w:rsid w:val="00A0402B"/>
    <w:rsid w:val="00A061D1"/>
    <w:rsid w:val="00A07035"/>
    <w:rsid w:val="00A143D5"/>
    <w:rsid w:val="00A16412"/>
    <w:rsid w:val="00A17023"/>
    <w:rsid w:val="00A20293"/>
    <w:rsid w:val="00A22168"/>
    <w:rsid w:val="00A230AE"/>
    <w:rsid w:val="00A23FAC"/>
    <w:rsid w:val="00A2483D"/>
    <w:rsid w:val="00A31467"/>
    <w:rsid w:val="00A337C7"/>
    <w:rsid w:val="00A4102D"/>
    <w:rsid w:val="00A44073"/>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3B59"/>
    <w:rsid w:val="00AE4967"/>
    <w:rsid w:val="00AE59B1"/>
    <w:rsid w:val="00AE71FD"/>
    <w:rsid w:val="00AF1C29"/>
    <w:rsid w:val="00AF22B1"/>
    <w:rsid w:val="00AF23F1"/>
    <w:rsid w:val="00AF58AC"/>
    <w:rsid w:val="00AF6E65"/>
    <w:rsid w:val="00B06B03"/>
    <w:rsid w:val="00B15302"/>
    <w:rsid w:val="00B24BA8"/>
    <w:rsid w:val="00B27B45"/>
    <w:rsid w:val="00B43760"/>
    <w:rsid w:val="00B44202"/>
    <w:rsid w:val="00B45822"/>
    <w:rsid w:val="00B45A30"/>
    <w:rsid w:val="00B56752"/>
    <w:rsid w:val="00B572B5"/>
    <w:rsid w:val="00B60C57"/>
    <w:rsid w:val="00B62DE5"/>
    <w:rsid w:val="00B658F7"/>
    <w:rsid w:val="00B70FF6"/>
    <w:rsid w:val="00B715F9"/>
    <w:rsid w:val="00B81AC3"/>
    <w:rsid w:val="00B81B71"/>
    <w:rsid w:val="00B81FB5"/>
    <w:rsid w:val="00B8228C"/>
    <w:rsid w:val="00B8693F"/>
    <w:rsid w:val="00B94C17"/>
    <w:rsid w:val="00BA03CC"/>
    <w:rsid w:val="00BA0CF6"/>
    <w:rsid w:val="00BA41C6"/>
    <w:rsid w:val="00BA45A0"/>
    <w:rsid w:val="00BA6966"/>
    <w:rsid w:val="00BA6BC0"/>
    <w:rsid w:val="00BA78A4"/>
    <w:rsid w:val="00BB304B"/>
    <w:rsid w:val="00BB322C"/>
    <w:rsid w:val="00BB35D2"/>
    <w:rsid w:val="00BB37DB"/>
    <w:rsid w:val="00BB3E2F"/>
    <w:rsid w:val="00BC6BB8"/>
    <w:rsid w:val="00BC7F5C"/>
    <w:rsid w:val="00BD1E1C"/>
    <w:rsid w:val="00BD5F6D"/>
    <w:rsid w:val="00BD7EFF"/>
    <w:rsid w:val="00BE1D97"/>
    <w:rsid w:val="00BE3C72"/>
    <w:rsid w:val="00BE6359"/>
    <w:rsid w:val="00BE762D"/>
    <w:rsid w:val="00BF15A5"/>
    <w:rsid w:val="00BF1C4E"/>
    <w:rsid w:val="00BF25A0"/>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CB2"/>
    <w:rsid w:val="00C33164"/>
    <w:rsid w:val="00C36F17"/>
    <w:rsid w:val="00C375CF"/>
    <w:rsid w:val="00C412FD"/>
    <w:rsid w:val="00C50ECF"/>
    <w:rsid w:val="00C526FE"/>
    <w:rsid w:val="00C52837"/>
    <w:rsid w:val="00C620BD"/>
    <w:rsid w:val="00C64EB4"/>
    <w:rsid w:val="00C65114"/>
    <w:rsid w:val="00C669F2"/>
    <w:rsid w:val="00C72397"/>
    <w:rsid w:val="00C736EE"/>
    <w:rsid w:val="00C77314"/>
    <w:rsid w:val="00C90589"/>
    <w:rsid w:val="00C95EEA"/>
    <w:rsid w:val="00CA20CA"/>
    <w:rsid w:val="00CA3D71"/>
    <w:rsid w:val="00CA7FC7"/>
    <w:rsid w:val="00CB0E25"/>
    <w:rsid w:val="00CB578B"/>
    <w:rsid w:val="00CC5E96"/>
    <w:rsid w:val="00CD4E0D"/>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316B"/>
    <w:rsid w:val="00D54072"/>
    <w:rsid w:val="00D54AEA"/>
    <w:rsid w:val="00D56210"/>
    <w:rsid w:val="00D563AD"/>
    <w:rsid w:val="00D631B3"/>
    <w:rsid w:val="00D63C00"/>
    <w:rsid w:val="00D642DB"/>
    <w:rsid w:val="00D64A44"/>
    <w:rsid w:val="00D7203F"/>
    <w:rsid w:val="00D83CEE"/>
    <w:rsid w:val="00D84D95"/>
    <w:rsid w:val="00D84F95"/>
    <w:rsid w:val="00D85FC6"/>
    <w:rsid w:val="00D86D6D"/>
    <w:rsid w:val="00D909C8"/>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5A34"/>
    <w:rsid w:val="00DE6496"/>
    <w:rsid w:val="00DF1857"/>
    <w:rsid w:val="00DF1F58"/>
    <w:rsid w:val="00DF3063"/>
    <w:rsid w:val="00DF3298"/>
    <w:rsid w:val="00E022FE"/>
    <w:rsid w:val="00E02866"/>
    <w:rsid w:val="00E02A80"/>
    <w:rsid w:val="00E0300A"/>
    <w:rsid w:val="00E05357"/>
    <w:rsid w:val="00E06045"/>
    <w:rsid w:val="00E074A3"/>
    <w:rsid w:val="00E10127"/>
    <w:rsid w:val="00E1251F"/>
    <w:rsid w:val="00E1399F"/>
    <w:rsid w:val="00E14A16"/>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4B5E"/>
    <w:rsid w:val="00E47D54"/>
    <w:rsid w:val="00E5285A"/>
    <w:rsid w:val="00E530DB"/>
    <w:rsid w:val="00E54FF5"/>
    <w:rsid w:val="00E551E8"/>
    <w:rsid w:val="00E563BA"/>
    <w:rsid w:val="00E56FE6"/>
    <w:rsid w:val="00E57657"/>
    <w:rsid w:val="00E5777D"/>
    <w:rsid w:val="00E57EA3"/>
    <w:rsid w:val="00E67E98"/>
    <w:rsid w:val="00E713E6"/>
    <w:rsid w:val="00E71B8F"/>
    <w:rsid w:val="00E72A9B"/>
    <w:rsid w:val="00E72AE6"/>
    <w:rsid w:val="00E73BFF"/>
    <w:rsid w:val="00E7519D"/>
    <w:rsid w:val="00E76E3E"/>
    <w:rsid w:val="00E84D97"/>
    <w:rsid w:val="00E87037"/>
    <w:rsid w:val="00E90319"/>
    <w:rsid w:val="00E909AF"/>
    <w:rsid w:val="00E91346"/>
    <w:rsid w:val="00E91498"/>
    <w:rsid w:val="00E97DE2"/>
    <w:rsid w:val="00EA548B"/>
    <w:rsid w:val="00EB1E3F"/>
    <w:rsid w:val="00EB3A88"/>
    <w:rsid w:val="00EB75B2"/>
    <w:rsid w:val="00EB7A32"/>
    <w:rsid w:val="00EC0A50"/>
    <w:rsid w:val="00EC176E"/>
    <w:rsid w:val="00EC42E3"/>
    <w:rsid w:val="00EC47C8"/>
    <w:rsid w:val="00EC50DB"/>
    <w:rsid w:val="00EC588B"/>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196A"/>
    <w:rsid w:val="00F04ACB"/>
    <w:rsid w:val="00F05473"/>
    <w:rsid w:val="00F148CC"/>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1E4F"/>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3378"/>
    <w:rsid w:val="00FB53CD"/>
    <w:rsid w:val="00FC2283"/>
    <w:rsid w:val="00FC2E0F"/>
    <w:rsid w:val="00FC32F7"/>
    <w:rsid w:val="00FC3956"/>
    <w:rsid w:val="00FC65D8"/>
    <w:rsid w:val="00FD2942"/>
    <w:rsid w:val="00FD5A07"/>
    <w:rsid w:val="00FE105E"/>
    <w:rsid w:val="00FE1ED1"/>
    <w:rsid w:val="00FE263C"/>
    <w:rsid w:val="00FE51C8"/>
    <w:rsid w:val="00FE5CD2"/>
    <w:rsid w:val="00FE5F10"/>
    <w:rsid w:val="00FF1710"/>
    <w:rsid w:val="00FF34DB"/>
    <w:rsid w:val="00FF373D"/>
    <w:rsid w:val="00FF4327"/>
    <w:rsid w:val="00FF4F0F"/>
    <w:rsid w:val="00FF72F4"/>
    <w:rsid w:val="00FF794A"/>
    <w:rsid w:val="140A3355"/>
    <w:rsid w:val="734F6EE3"/>
    <w:rsid w:val="BFA4F68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uiPriority w:val="99"/>
    <w:rPr>
      <w:rFonts w:ascii="Times New Roman" w:hAnsi="Times New Roman" w:eastAsia="宋体" w:cs="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CC0077-74F1-4853-8DDB-B315F1F91E4E}">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4583</Words>
  <Characters>26125</Characters>
  <Lines>217</Lines>
  <Paragraphs>61</Paragraphs>
  <TotalTime>132</TotalTime>
  <ScaleCrop>false</ScaleCrop>
  <LinksUpToDate>false</LinksUpToDate>
  <CharactersWithSpaces>30647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2024-06-12T14:41:00Z</dcterms:created>
  <dc:creator>未定义</dc:creator>
  <cp:lastModifiedBy>未定义</cp:lastModifiedBy>
  <cp:lastPrinted>2015-08-04T11:01:00Z</cp:lastPrinted>
  <dcterms:modified xsi:type="dcterms:W3CDTF">2025-11-21T14:33:48Z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D5AF6F125C43A0AFCC072069AF7C4C86_43</vt:lpwstr>
  </property>
</Properties>
</file>