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903395">
      <w:pPr>
        <w:rPr>
          <w:rFonts w:eastAsia="仿宋_GB2312"/>
          <w:sz w:val="84"/>
        </w:rPr>
      </w:pPr>
      <w:bookmarkStart w:id="9" w:name="_GoBack"/>
    </w:p>
    <w:p w14:paraId="6374C192">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146050</wp:posOffset>
                </wp:positionH>
                <wp:positionV relativeFrom="paragraph">
                  <wp:posOffset>259080</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1.5pt;margin-top:20.4pt;height:0pt;width:56.7pt;z-index:251661312;mso-width-relative:page;mso-height-relative:page;" filled="f" stroked="t" coordsize="21600,21600" o:gfxdata="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AdjSdz1QAAAAgB&#10;AAAPAAAAAAAAAAEAIAAAACIAAABkcnMvZG93bnJldi54bWxQSwECFAAUAAAACACHTuJAPTQUi+UB&#10;AACrAwAADgAAAAAAAAABACAAAAAkAQAAZHJzL2Uyb0RvYy54bWxQSwUGAAAAAAYABgBZAQAAewUA&#10;AAAA&#10;">
                <v:fill on="f" focussize="0,0"/>
                <v:stroke weight="15pt" color="#4B69B5" joinstyle="round"/>
                <v:imagedata o:title=""/>
                <o:lock v:ext="edit" aspectratio="f"/>
              </v:line>
            </w:pict>
          </mc:Fallback>
        </mc:AlternateContent>
      </w:r>
      <w:r>
        <w:rPr>
          <w:rFonts w:hint="eastAsia" w:eastAsia="黑体"/>
          <w:b/>
          <w:spacing w:val="40"/>
          <w:sz w:val="60"/>
          <w:szCs w:val="60"/>
        </w:rPr>
        <w:t>天</w:t>
      </w:r>
      <w:r>
        <w:rPr>
          <w:rFonts w:hint="eastAsia" w:eastAsia="黑体"/>
          <w:b/>
          <w:spacing w:val="40"/>
          <w:w w:val="66"/>
          <w:sz w:val="60"/>
          <w:szCs w:val="60"/>
        </w:rPr>
        <w:t>津市体育彩票管理中心实体店</w:t>
      </w:r>
    </w:p>
    <w:p w14:paraId="667EC619">
      <w:pPr>
        <w:ind w:right="105"/>
        <w:jc w:val="right"/>
        <w:rPr>
          <w:rFonts w:eastAsia="黑体"/>
          <w:b/>
          <w:spacing w:val="40"/>
          <w:w w:val="66"/>
          <w:sz w:val="60"/>
          <w:szCs w:val="60"/>
        </w:rPr>
      </w:pPr>
      <w:r>
        <w:rPr>
          <w:rFonts w:hint="eastAsia" w:eastAsia="黑体"/>
          <w:b/>
          <w:spacing w:val="40"/>
          <w:w w:val="66"/>
          <w:sz w:val="60"/>
          <w:szCs w:val="60"/>
        </w:rPr>
        <w:t>业务管理系统运营维护服务项目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2AA5970D">
      <w:pPr>
        <w:ind w:right="105"/>
        <w:jc w:val="right"/>
        <w:rPr>
          <w:rFonts w:eastAsia="黑体"/>
          <w:b/>
          <w:spacing w:val="40"/>
          <w:w w:val="66"/>
          <w:sz w:val="60"/>
          <w:szCs w:val="60"/>
        </w:rPr>
      </w:pPr>
      <w:r>
        <w:rPr>
          <w:rFonts w:eastAsia="黑体"/>
          <w:b/>
          <w:spacing w:val="40"/>
          <w:w w:val="66"/>
          <w:sz w:val="60"/>
          <w:szCs w:val="60"/>
        </w:rPr>
        <w:t>竞争性磋商文件</w:t>
      </w:r>
    </w:p>
    <w:p w14:paraId="0111CE4C">
      <w:pPr>
        <w:ind w:right="1025"/>
        <w:jc w:val="center"/>
        <w:rPr>
          <w:rFonts w:eastAsia="黑体"/>
          <w:b/>
          <w:spacing w:val="40"/>
          <w:w w:val="66"/>
          <w:sz w:val="60"/>
          <w:szCs w:val="60"/>
        </w:rPr>
      </w:pPr>
    </w:p>
    <w:p w14:paraId="248A7EEB">
      <w:pPr>
        <w:jc w:val="center"/>
        <w:rPr>
          <w:rFonts w:eastAsia="黑体"/>
          <w:b/>
          <w:spacing w:val="40"/>
          <w:w w:val="66"/>
          <w:sz w:val="15"/>
          <w:szCs w:val="15"/>
        </w:rPr>
      </w:pPr>
      <w:r>
        <w:rPr>
          <w:rFonts w:eastAsia="黑体"/>
          <w:b/>
          <w:spacing w:val="40"/>
          <w:w w:val="66"/>
          <w:sz w:val="56"/>
          <w:szCs w:val="56"/>
        </w:rPr>
        <w:t xml:space="preserve">            </w:t>
      </w:r>
    </w:p>
    <w:p w14:paraId="127237C0">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TGPC-2025-D-1036</w:t>
      </w:r>
      <w:r>
        <w:rPr>
          <w:rFonts w:eastAsia="黑体"/>
          <w:spacing w:val="40"/>
          <w:w w:val="66"/>
          <w:sz w:val="32"/>
          <w:szCs w:val="32"/>
        </w:rPr>
        <w:t>）</w:t>
      </w:r>
    </w:p>
    <w:p w14:paraId="431D5FC2">
      <w:pPr>
        <w:rPr>
          <w:sz w:val="40"/>
        </w:rPr>
      </w:pPr>
    </w:p>
    <w:p w14:paraId="559F76D2">
      <w:pPr>
        <w:rPr>
          <w:sz w:val="36"/>
        </w:rPr>
      </w:pPr>
    </w:p>
    <w:p w14:paraId="6CDFCDC8">
      <w:pPr>
        <w:rPr>
          <w:sz w:val="36"/>
        </w:rPr>
      </w:pPr>
    </w:p>
    <w:p w14:paraId="1F7047A4">
      <w:pPr>
        <w:rPr>
          <w:sz w:val="36"/>
        </w:rPr>
      </w:pPr>
    </w:p>
    <w:p w14:paraId="36CF1C93">
      <w:pPr>
        <w:rPr>
          <w:sz w:val="36"/>
        </w:rPr>
      </w:pPr>
    </w:p>
    <w:p w14:paraId="664ED409">
      <w:pPr>
        <w:rPr>
          <w:sz w:val="36"/>
        </w:rPr>
      </w:pPr>
    </w:p>
    <w:p w14:paraId="6D7508A7">
      <w:pPr>
        <w:rPr>
          <w:sz w:val="36"/>
        </w:rPr>
      </w:pPr>
    </w:p>
    <w:p w14:paraId="7D93791E">
      <w:pPr>
        <w:rPr>
          <w:sz w:val="36"/>
        </w:rPr>
      </w:pPr>
    </w:p>
    <w:p w14:paraId="38AA7FC1">
      <w:pPr>
        <w:rPr>
          <w:sz w:val="36"/>
        </w:rPr>
      </w:pPr>
    </w:p>
    <w:p w14:paraId="584A0F6C">
      <w:pPr>
        <w:rPr>
          <w:sz w:val="36"/>
        </w:rPr>
      </w:pPr>
    </w:p>
    <w:p w14:paraId="468B73A0">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1927EA5">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10</w:t>
      </w:r>
      <w:r>
        <w:rPr>
          <w:rFonts w:hint="eastAsia" w:eastAsia="仿宋_GB2312"/>
          <w:b/>
          <w:bCs/>
          <w:kern w:val="0"/>
          <w:sz w:val="44"/>
          <w:szCs w:val="44"/>
        </w:rPr>
        <w:t xml:space="preserve"> </w:t>
      </w:r>
    </w:p>
    <w:p w14:paraId="22451199">
      <w:pPr>
        <w:tabs>
          <w:tab w:val="left" w:pos="3281"/>
          <w:tab w:val="center" w:pos="4711"/>
        </w:tabs>
        <w:jc w:val="center"/>
        <w:rPr>
          <w:rFonts w:eastAsia="仿宋_GB2312"/>
          <w:b/>
          <w:bCs/>
          <w:kern w:val="0"/>
          <w:sz w:val="44"/>
          <w:szCs w:val="44"/>
        </w:rPr>
      </w:pPr>
    </w:p>
    <w:p w14:paraId="6672B175">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77AA4F70">
      <w:pPr>
        <w:tabs>
          <w:tab w:val="left" w:pos="3281"/>
          <w:tab w:val="center" w:pos="4711"/>
        </w:tabs>
        <w:jc w:val="center"/>
        <w:rPr>
          <w:b/>
          <w:bCs/>
          <w:spacing w:val="20"/>
          <w:w w:val="66"/>
          <w:sz w:val="36"/>
          <w:szCs w:val="32"/>
        </w:rPr>
      </w:pPr>
      <w:r>
        <w:rPr>
          <w:b/>
          <w:bCs/>
          <w:spacing w:val="20"/>
          <w:w w:val="66"/>
          <w:sz w:val="36"/>
          <w:szCs w:val="32"/>
        </w:rPr>
        <w:t>目  录</w:t>
      </w:r>
    </w:p>
    <w:p w14:paraId="54CB6FAC">
      <w:pPr>
        <w:tabs>
          <w:tab w:val="left" w:pos="3281"/>
          <w:tab w:val="center" w:pos="4711"/>
        </w:tabs>
        <w:spacing w:line="360" w:lineRule="auto"/>
        <w:jc w:val="center"/>
        <w:rPr>
          <w:rFonts w:eastAsia="仿宋_GB2312"/>
          <w:b/>
          <w:bCs/>
          <w:spacing w:val="20"/>
          <w:w w:val="66"/>
          <w:sz w:val="28"/>
          <w:szCs w:val="28"/>
        </w:rPr>
      </w:pPr>
    </w:p>
    <w:p w14:paraId="7B5EFC8A">
      <w:pPr>
        <w:pStyle w:val="10"/>
        <w:rPr>
          <w:sz w:val="28"/>
          <w:szCs w:val="28"/>
        </w:rPr>
      </w:pPr>
      <w:r>
        <w:rPr>
          <w:rFonts w:hint="eastAsia"/>
          <w:sz w:val="28"/>
          <w:szCs w:val="28"/>
        </w:rPr>
        <w:t>第一部分  磋商邀请函</w:t>
      </w:r>
    </w:p>
    <w:p w14:paraId="49568DA8"/>
    <w:p w14:paraId="12C4353D">
      <w:pPr>
        <w:pStyle w:val="10"/>
        <w:rPr>
          <w:sz w:val="28"/>
          <w:szCs w:val="28"/>
        </w:rPr>
      </w:pPr>
      <w:r>
        <w:rPr>
          <w:rFonts w:hint="eastAsia"/>
          <w:sz w:val="28"/>
          <w:szCs w:val="28"/>
        </w:rPr>
        <w:t>第二部分  磋商项目要求</w:t>
      </w:r>
    </w:p>
    <w:p w14:paraId="3F04791D"/>
    <w:p w14:paraId="6F94A84D">
      <w:pPr>
        <w:pStyle w:val="10"/>
        <w:rPr>
          <w:sz w:val="28"/>
          <w:szCs w:val="28"/>
        </w:rPr>
      </w:pPr>
      <w:r>
        <w:rPr>
          <w:rFonts w:hint="eastAsia"/>
          <w:sz w:val="28"/>
          <w:szCs w:val="28"/>
        </w:rPr>
        <w:t>第三部分  供应商须知</w:t>
      </w:r>
    </w:p>
    <w:p w14:paraId="07EC5EB7"/>
    <w:p w14:paraId="23BED8A4">
      <w:pPr>
        <w:pStyle w:val="10"/>
        <w:rPr>
          <w:sz w:val="28"/>
          <w:szCs w:val="28"/>
        </w:rPr>
      </w:pPr>
      <w:r>
        <w:rPr>
          <w:rFonts w:hint="eastAsia"/>
          <w:sz w:val="28"/>
          <w:szCs w:val="28"/>
        </w:rPr>
        <w:t>第四部分  合同草案</w:t>
      </w:r>
    </w:p>
    <w:p w14:paraId="60FA5A01"/>
    <w:p w14:paraId="7C55BB81">
      <w:pPr>
        <w:pStyle w:val="10"/>
        <w:rPr>
          <w:sz w:val="28"/>
          <w:szCs w:val="28"/>
        </w:rPr>
      </w:pPr>
      <w:r>
        <w:rPr>
          <w:rFonts w:hint="eastAsia"/>
          <w:sz w:val="28"/>
          <w:szCs w:val="28"/>
        </w:rPr>
        <w:t>第五部分  响应文件格式</w:t>
      </w:r>
    </w:p>
    <w:p w14:paraId="24ED3F13">
      <w:pPr>
        <w:tabs>
          <w:tab w:val="left" w:pos="3281"/>
          <w:tab w:val="center" w:pos="4711"/>
        </w:tabs>
        <w:spacing w:line="360" w:lineRule="auto"/>
        <w:jc w:val="center"/>
        <w:rPr>
          <w:rFonts w:eastAsia="仿宋_GB2312"/>
          <w:b/>
          <w:bCs/>
          <w:spacing w:val="20"/>
          <w:w w:val="66"/>
          <w:sz w:val="28"/>
          <w:szCs w:val="28"/>
        </w:rPr>
      </w:pPr>
    </w:p>
    <w:p w14:paraId="1C46F482">
      <w:pPr>
        <w:tabs>
          <w:tab w:val="left" w:pos="3281"/>
          <w:tab w:val="center" w:pos="4711"/>
        </w:tabs>
        <w:jc w:val="center"/>
        <w:rPr>
          <w:rFonts w:eastAsia="仿宋_GB2312"/>
          <w:b/>
          <w:bCs/>
          <w:spacing w:val="20"/>
          <w:w w:val="66"/>
          <w:sz w:val="44"/>
          <w:szCs w:val="44"/>
        </w:rPr>
      </w:pPr>
    </w:p>
    <w:p w14:paraId="6D5D3981">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CA2B929">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A9C86E4">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天津市体育彩票管理中心</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天津市体育彩票管理中心实体店业务管理系统运营维护服务项目</w:t>
      </w:r>
      <w:r>
        <w:rPr>
          <w:rFonts w:ascii="Times New Roman" w:hAnsi="Times New Roman" w:eastAsia="宋体" w:cs="Times New Roman"/>
          <w:color w:val="auto"/>
          <w:kern w:val="2"/>
        </w:rPr>
        <w:t>实施政府采购。现欢迎合格的供应商参加磋商。</w:t>
      </w:r>
    </w:p>
    <w:p w14:paraId="097C8DEB">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555B3C7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528FD1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天津市体育彩票管理中心实体店业务管理系统运营维护服务项目</w:t>
      </w:r>
    </w:p>
    <w:p w14:paraId="219058B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TGPC-2025-D-1036</w:t>
      </w:r>
    </w:p>
    <w:p w14:paraId="5B0B4AB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34D8E1E5">
      <w:pPr>
        <w:pStyle w:val="29"/>
        <w:spacing w:line="360" w:lineRule="auto"/>
        <w:ind w:firstLine="480" w:firstLineChars="200"/>
        <w:jc w:val="both"/>
        <w:rPr>
          <w:rFonts w:hint="eastAsia" w:ascii="Times New Roman" w:hAnsi="Times New Roman" w:eastAsia="......." w:cs="Times New Roman"/>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实体店业务管理系统运营维护服务，合同</w:t>
      </w:r>
      <w:r>
        <w:rPr>
          <w:rFonts w:hint="eastAsia" w:ascii="Times New Roman" w:hAnsi="Times New Roman" w:cs="Times New Roman"/>
        </w:rPr>
        <w:t>履行期限</w:t>
      </w:r>
      <w:r>
        <w:rPr>
          <w:rFonts w:hint="eastAsia" w:ascii="Times New Roman" w:hAnsi="Times New Roman" w:cs="Times New Roman"/>
          <w:lang w:eastAsia="zh-CN"/>
        </w:rPr>
        <w:t>：</w:t>
      </w:r>
      <w:r>
        <w:rPr>
          <w:rFonts w:hint="eastAsia" w:ascii="Times New Roman" w:hAnsi="Times New Roman" w:cs="Times New Roman"/>
          <w:lang w:val="en-US" w:eastAsia="zh-CN"/>
        </w:rPr>
        <w:t>1</w:t>
      </w:r>
      <w:r>
        <w:rPr>
          <w:rFonts w:hint="eastAsia" w:ascii="Times New Roman" w:hAnsi="Times New Roman" w:cs="Times New Roman"/>
        </w:rPr>
        <w:t>年</w:t>
      </w:r>
      <w:r>
        <w:rPr>
          <w:rFonts w:hint="eastAsia" w:ascii="Times New Roman" w:hAnsi="Times New Roman" w:cs="Times New Roman"/>
          <w:lang w:eastAsia="zh-CN"/>
        </w:rPr>
        <w:t>。</w:t>
      </w:r>
    </w:p>
    <w:p w14:paraId="637E381A">
      <w:pPr>
        <w:pStyle w:val="29"/>
        <w:spacing w:line="360" w:lineRule="auto"/>
        <w:ind w:firstLine="480" w:firstLineChars="200"/>
        <w:jc w:val="both"/>
        <w:rPr>
          <w:rFonts w:ascii="Times New Roman" w:hAnsi="Times New Roman" w:cs="Times New Roman"/>
        </w:rPr>
      </w:pPr>
      <w:r>
        <w:rPr>
          <w:rFonts w:ascii="Times New Roman" w:hAnsi="Times New Roman" w:cs="Times New Roman"/>
        </w:rPr>
        <w:t>三、项目预算</w:t>
      </w:r>
    </w:p>
    <w:p w14:paraId="3FEE26EF">
      <w:pPr>
        <w:pStyle w:val="29"/>
        <w:spacing w:line="360" w:lineRule="auto"/>
        <w:ind w:firstLine="480" w:firstLineChars="200"/>
        <w:jc w:val="both"/>
        <w:rPr>
          <w:rFonts w:hint="default" w:ascii="Times New Roman" w:hAnsi="Times New Roman" w:eastAsia="......." w:cs="Times New Roman"/>
          <w:lang w:val="en-US" w:eastAsia="zh-CN"/>
        </w:rPr>
      </w:pPr>
      <w:r>
        <w:rPr>
          <w:rFonts w:hint="eastAsia" w:ascii="Times New Roman" w:hAnsi="Times New Roman" w:cs="Times New Roman"/>
          <w:lang w:val="en-US" w:eastAsia="zh-CN"/>
        </w:rPr>
        <w:t>600000元。</w:t>
      </w:r>
    </w:p>
    <w:p w14:paraId="0952FF8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rPr>
        <w:t>供应商资格要求（实质性要求）</w:t>
      </w:r>
    </w:p>
    <w:p w14:paraId="4115812C">
      <w:pPr>
        <w:pStyle w:val="29"/>
        <w:spacing w:line="360" w:lineRule="auto"/>
        <w:ind w:firstLine="480" w:firstLineChars="200"/>
        <w:rPr>
          <w:rFonts w:ascii="Times New Roman" w:hAnsi="Times New Roman" w:eastAsia="宋体" w:cs="Times New Roman"/>
          <w:color w:val="auto"/>
        </w:rPr>
      </w:pPr>
      <w:bookmarkStart w:id="3" w:name="OLE_LINK3"/>
      <w:bookmarkStart w:id="4" w:name="OLE_LINK1"/>
      <w:bookmarkStart w:id="5" w:name="OLE_LINK4"/>
      <w:bookmarkStart w:id="6" w:name="OLE_LINK2"/>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4BC9D72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1. 营业执照副本或事业单位法人证书或民办非企业单位登记证书或社会团体法人登记证书或基</w:t>
      </w:r>
      <w:r>
        <w:rPr>
          <w:rFonts w:hint="eastAsia" w:ascii="Times New Roman" w:hAnsi="Times New Roman" w:eastAsia="宋体" w:cs="Times New Roman"/>
          <w:color w:val="auto"/>
          <w:highlight w:val="none"/>
        </w:rPr>
        <w:t>金会法人登记证书扫描件或自然人的身份证明扫描件。</w:t>
      </w:r>
    </w:p>
    <w:p w14:paraId="0C2BBE98">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3575C8D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二</w:t>
      </w:r>
      <w:r>
        <w:rPr>
          <w:rFonts w:hint="eastAsia" w:ascii="Times New Roman" w:hAnsi="Times New Roman" w:eastAsia="宋体" w:cs="Times New Roman"/>
          <w:color w:val="auto"/>
          <w:highlight w:val="none"/>
        </w:rPr>
        <w:t>）本项目不接受联合体投标。</w:t>
      </w:r>
    </w:p>
    <w:p w14:paraId="6C06B95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三</w:t>
      </w:r>
      <w:r>
        <w:rPr>
          <w:rFonts w:hint="eastAsia" w:ascii="Times New Roman" w:hAnsi="Times New Roman" w:cs="Times New Roman" w:eastAsiaTheme="minorEastAsia"/>
          <w:color w:val="auto"/>
          <w:highlight w:val="none"/>
        </w:rPr>
        <w:t>）本项目专门面向中小企业采购，提供《中小企业声明函》。</w:t>
      </w:r>
    </w:p>
    <w:bookmarkEnd w:id="3"/>
    <w:bookmarkEnd w:id="4"/>
    <w:bookmarkEnd w:id="5"/>
    <w:bookmarkEnd w:id="6"/>
    <w:p w14:paraId="75671940">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1202F841">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10BAD81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w:t>
      </w:r>
      <w:r>
        <w:rPr>
          <w:rFonts w:ascii="Times New Roman" w:hAnsi="Times New Roman" w:eastAsia="宋体" w:cs="Times New Roman"/>
          <w:color w:val="auto"/>
        </w:rPr>
        <w:t>持监狱企业发展有关问题的通知》规定，监狱企业视同小微企业。</w:t>
      </w:r>
    </w:p>
    <w:p w14:paraId="0A3017A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C4B8708">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277BB01">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76AE7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27F9E5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1AAAA51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日，每日9:00至17:00（北京时间，法定节假日除外）。</w:t>
      </w:r>
    </w:p>
    <w:p w14:paraId="335CB4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1D1B147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6A98B2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0E0F4C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15BAA2F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7D11D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7E7D3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7BA76C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1D1E06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146464F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4E367E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DD8F80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29AC2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5AE241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hint="eastAsia" w:ascii="Times New Roman" w:hAnsi="Times New Roman" w:eastAsia="宋体" w:cs="Times New Roman"/>
          <w:color w:val="auto"/>
        </w:rPr>
        <w:t>日8:</w:t>
      </w:r>
      <w:r>
        <w:rPr>
          <w:rFonts w:hint="eastAsia" w:ascii="Times New Roman" w:hAnsi="Times New Roman" w:eastAsia="宋体" w:cs="Times New Roman"/>
          <w:color w:val="auto"/>
        </w:rPr>
        <w:t>30。提交电子响应文件截止时间前提交网上应答并分别上传加盖电子签章的第一、第二阶段电子响应文件（以通过天津公共资源电子签章客户端正确读取签章信息为准）方为有效响应。</w:t>
      </w:r>
    </w:p>
    <w:p w14:paraId="06D4C5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6F0ECE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038797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hint="eastAsia" w:ascii="Times New Roman" w:hAnsi="Times New Roman" w:eastAsia="宋体" w:cs="Times New Roman"/>
          <w:color w:val="auto"/>
        </w:rPr>
        <w:t>日</w:t>
      </w:r>
      <w:r>
        <w:rPr>
          <w:rFonts w:hint="eastAsia" w:ascii="Times New Roman" w:hAnsi="Times New Roman" w:eastAsia="宋体" w:cs="Times New Roman"/>
          <w:color w:val="auto"/>
        </w:rPr>
        <w:t>8:30至9:30完成第一阶段解密的方为有效响应。</w:t>
      </w:r>
    </w:p>
    <w:p w14:paraId="05D15F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51017F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2CB822F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00E321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470F4F5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74D6C49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68F099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3F5989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2D0B9F9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2EFA98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1CC6171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EB5BC6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92C5309">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6F60F5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5C3C55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0E90FF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天津市体育彩票管理中心 </w:t>
      </w:r>
      <w:r>
        <w:rPr>
          <w:rFonts w:ascii="Times New Roman" w:hAnsi="Times New Roman" w:eastAsia="宋体" w:cs="Times New Roman"/>
          <w:color w:val="auto"/>
        </w:rPr>
        <w:t xml:space="preserve"> </w:t>
      </w:r>
    </w:p>
    <w:p w14:paraId="6AC8A84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天津市南开区水上北道38号</w:t>
      </w:r>
      <w:r>
        <w:rPr>
          <w:rFonts w:ascii="Times New Roman" w:hAnsi="Times New Roman" w:eastAsia="宋体" w:cs="Times New Roman"/>
          <w:color w:val="auto"/>
        </w:rPr>
        <w:t xml:space="preserve"> </w:t>
      </w:r>
    </w:p>
    <w:p w14:paraId="548E142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杜驰文</w:t>
      </w:r>
      <w:r>
        <w:rPr>
          <w:rFonts w:ascii="Times New Roman" w:hAnsi="Times New Roman" w:eastAsia="宋体" w:cs="Times New Roman"/>
          <w:color w:val="auto"/>
        </w:rPr>
        <w:t xml:space="preserve"> </w:t>
      </w:r>
    </w:p>
    <w:p w14:paraId="341195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022-83216262 </w:t>
      </w:r>
      <w:r>
        <w:rPr>
          <w:rFonts w:ascii="Times New Roman" w:hAnsi="Times New Roman" w:eastAsia="宋体" w:cs="Times New Roman"/>
          <w:color w:val="auto"/>
        </w:rPr>
        <w:t xml:space="preserve"> </w:t>
      </w:r>
    </w:p>
    <w:p w14:paraId="4A5A086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E540F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8CFC17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D44093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天津市体育彩票管理中心</w:t>
      </w:r>
    </w:p>
    <w:p w14:paraId="27668CB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天津市南开区水上北道38号</w:t>
      </w:r>
    </w:p>
    <w:p w14:paraId="7EEA00B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杜驰文</w:t>
      </w:r>
    </w:p>
    <w:p w14:paraId="2765EEF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rPr>
        <w:t xml:space="preserve">022-83216262 </w:t>
      </w:r>
    </w:p>
    <w:p w14:paraId="244AE2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E1303D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1F0A5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71FE897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4DC96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2A4007A">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28883B9B">
      <w:pPr>
        <w:pStyle w:val="29"/>
        <w:spacing w:line="360" w:lineRule="auto"/>
        <w:ind w:firstLine="480" w:firstLineChars="200"/>
        <w:jc w:val="both"/>
        <w:rPr>
          <w:rFonts w:ascii="Times New Roman" w:hAnsi="Times New Roman" w:eastAsia="宋体" w:cs="Times New Roman"/>
          <w:color w:val="auto"/>
        </w:rPr>
      </w:pPr>
    </w:p>
    <w:p w14:paraId="171EA673">
      <w:pPr>
        <w:pStyle w:val="29"/>
        <w:spacing w:line="360" w:lineRule="auto"/>
        <w:ind w:firstLine="480" w:firstLineChars="200"/>
        <w:jc w:val="both"/>
        <w:rPr>
          <w:rFonts w:ascii="Times New Roman" w:hAnsi="Times New Roman" w:eastAsia="宋体" w:cs="Times New Roman"/>
          <w:color w:val="FF0000"/>
        </w:rPr>
      </w:pPr>
    </w:p>
    <w:p w14:paraId="53E100C1">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10</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16</w:t>
      </w:r>
      <w:r>
        <w:rPr>
          <w:rFonts w:ascii="Times New Roman" w:hAnsi="Times New Roman" w:eastAsia="宋体" w:cs="Times New Roman"/>
          <w:color w:val="auto"/>
          <w:kern w:val="2"/>
        </w:rPr>
        <w:t>日</w:t>
      </w:r>
    </w:p>
    <w:p w14:paraId="2AA0F055">
      <w:pPr>
        <w:pStyle w:val="29"/>
        <w:spacing w:line="360" w:lineRule="auto"/>
        <w:jc w:val="both"/>
        <w:rPr>
          <w:rFonts w:ascii="Times New Roman" w:hAnsi="Times New Roman" w:eastAsia="宋体" w:cs="Times New Roman"/>
          <w:color w:val="auto"/>
          <w:kern w:val="2"/>
        </w:rPr>
      </w:pPr>
    </w:p>
    <w:p w14:paraId="0244F8E4">
      <w:pPr>
        <w:pStyle w:val="29"/>
        <w:spacing w:line="360" w:lineRule="auto"/>
        <w:jc w:val="both"/>
        <w:rPr>
          <w:rFonts w:ascii="Times New Roman" w:hAnsi="Times New Roman" w:eastAsia="宋体" w:cs="Times New Roman"/>
          <w:color w:val="auto"/>
          <w:kern w:val="2"/>
        </w:rPr>
      </w:pPr>
    </w:p>
    <w:p w14:paraId="5E745E63">
      <w:pPr>
        <w:pStyle w:val="29"/>
        <w:spacing w:line="360" w:lineRule="auto"/>
        <w:jc w:val="both"/>
        <w:rPr>
          <w:rFonts w:ascii="Times New Roman" w:hAnsi="Times New Roman" w:eastAsia="宋体" w:cs="Times New Roman"/>
          <w:color w:val="auto"/>
          <w:kern w:val="2"/>
        </w:rPr>
      </w:pPr>
    </w:p>
    <w:p w14:paraId="7951B53A">
      <w:pPr>
        <w:pStyle w:val="29"/>
        <w:spacing w:line="360" w:lineRule="auto"/>
        <w:jc w:val="both"/>
        <w:rPr>
          <w:rFonts w:ascii="Times New Roman" w:hAnsi="Times New Roman" w:eastAsia="宋体" w:cs="Times New Roman"/>
          <w:color w:val="auto"/>
          <w:kern w:val="2"/>
        </w:rPr>
      </w:pPr>
    </w:p>
    <w:p w14:paraId="157A3396">
      <w:pPr>
        <w:pStyle w:val="29"/>
        <w:spacing w:line="360" w:lineRule="auto"/>
        <w:jc w:val="both"/>
        <w:rPr>
          <w:rFonts w:ascii="Times New Roman" w:hAnsi="Times New Roman" w:eastAsia="宋体" w:cs="Times New Roman"/>
          <w:color w:val="auto"/>
          <w:kern w:val="2"/>
        </w:rPr>
      </w:pPr>
    </w:p>
    <w:p w14:paraId="1B660501">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871D66B">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733386F">
      <w:pPr>
        <w:spacing w:line="360" w:lineRule="auto"/>
        <w:jc w:val="center"/>
        <w:rPr>
          <w:rFonts w:eastAsia="方正小标宋简体"/>
          <w:bCs/>
          <w:kern w:val="0"/>
          <w:sz w:val="24"/>
          <w:szCs w:val="24"/>
        </w:rPr>
      </w:pPr>
    </w:p>
    <w:p w14:paraId="0590DFBB">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165DA47">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7DD2E09">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2F0F710">
      <w:pPr>
        <w:spacing w:line="360" w:lineRule="auto"/>
        <w:jc w:val="center"/>
        <w:rPr>
          <w:rFonts w:eastAsia="方正小标宋简体"/>
          <w:spacing w:val="-10"/>
          <w:sz w:val="24"/>
          <w:szCs w:val="24"/>
        </w:rPr>
      </w:pPr>
    </w:p>
    <w:p w14:paraId="4020E59C">
      <w:pPr>
        <w:spacing w:line="360" w:lineRule="auto"/>
        <w:jc w:val="center"/>
        <w:rPr>
          <w:rFonts w:eastAsia="方正小标宋简体"/>
          <w:spacing w:val="-10"/>
          <w:sz w:val="24"/>
          <w:szCs w:val="24"/>
        </w:rPr>
      </w:pPr>
    </w:p>
    <w:p w14:paraId="2453CDFA">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BCFD645">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2D9BD05">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4BA69203">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4D16D702">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439FB6C2">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0507EC9C">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4A178630">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774DF004">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1CE32BBC">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0674BF4C">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42A58E66">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70711719">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2DB7D267">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09DAB578">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45C80A66">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11AC5EAC">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6AB71669">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38888EAC">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2C931BA1">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75BD29C9">
      <w:pPr>
        <w:adjustRightInd w:val="0"/>
        <w:snapToGrid w:val="0"/>
        <w:spacing w:line="400" w:lineRule="exact"/>
        <w:jc w:val="center"/>
        <w:rPr>
          <w:b/>
          <w:sz w:val="24"/>
          <w:szCs w:val="24"/>
        </w:rPr>
      </w:pPr>
      <w:r>
        <w:rPr>
          <w:b/>
          <w:sz w:val="24"/>
          <w:szCs w:val="24"/>
        </w:rPr>
        <w:t>诚信参与政府采购活动提示函</w:t>
      </w:r>
    </w:p>
    <w:p w14:paraId="7FDC93FD">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DBA5FE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38B020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D41431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ACA11B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7411E1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B89BD6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13DB1A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142FD01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E67C30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BE05CB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C09AC7B">
      <w:pPr>
        <w:pStyle w:val="14"/>
        <w:shd w:val="clear" w:color="auto" w:fill="FFFFFF"/>
        <w:adjustRightInd w:val="0"/>
        <w:snapToGrid w:val="0"/>
        <w:spacing w:before="0" w:beforeAutospacing="0" w:after="0" w:afterAutospacing="0" w:line="440" w:lineRule="exact"/>
        <w:ind w:firstLine="480" w:firstLineChars="200"/>
        <w:jc w:val="both"/>
        <w:rPr>
          <w:rFonts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0D3C24D">
      <w:pPr>
        <w:spacing w:line="360" w:lineRule="exact"/>
        <w:ind w:firstLine="611" w:firstLineChars="200"/>
        <w:rPr>
          <w:b/>
          <w:bCs/>
          <w:spacing w:val="-8"/>
          <w:kern w:val="28"/>
          <w:sz w:val="32"/>
          <w:szCs w:val="32"/>
        </w:rPr>
      </w:pPr>
    </w:p>
    <w:p w14:paraId="5331B4AB">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34AD254B">
      <w:pPr>
        <w:pStyle w:val="11"/>
        <w:rPr>
          <w:rFonts w:ascii="Times New Roman" w:hAnsi="Times New Roman"/>
        </w:rPr>
      </w:pPr>
      <w:r>
        <w:rPr>
          <w:rFonts w:ascii="Times New Roman" w:hAnsi="Times New Roman"/>
        </w:rPr>
        <w:t>第二部分  磋商项目要求</w:t>
      </w:r>
      <w:bookmarkEnd w:id="2"/>
    </w:p>
    <w:p w14:paraId="7FAF72A9">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362D38D2">
      <w:pPr>
        <w:autoSpaceDE w:val="0"/>
        <w:autoSpaceDN w:val="0"/>
        <w:adjustRightInd w:val="0"/>
        <w:spacing w:line="360" w:lineRule="auto"/>
        <w:ind w:firstLine="480" w:firstLineChars="200"/>
        <w:rPr>
          <w:bCs/>
          <w:color w:val="auto"/>
          <w:sz w:val="24"/>
          <w:highlight w:val="none"/>
        </w:rPr>
      </w:pPr>
      <w:r>
        <w:rPr>
          <w:bCs/>
          <w:sz w:val="24"/>
        </w:rPr>
        <w:t>（一）</w:t>
      </w:r>
      <w:r>
        <w:rPr>
          <w:rFonts w:hint="eastAsia"/>
          <w:bCs/>
          <w:sz w:val="24"/>
        </w:rPr>
        <w:t>供应商</w:t>
      </w:r>
      <w:r>
        <w:rPr>
          <w:bCs/>
          <w:sz w:val="24"/>
        </w:rPr>
        <w:t>须承诺所提供的服务、</w:t>
      </w:r>
      <w:r>
        <w:rPr>
          <w:bCs/>
          <w:color w:val="auto"/>
          <w:sz w:val="24"/>
          <w:highlight w:val="none"/>
        </w:rPr>
        <w:t>人员及设备符合相关国家强制性规定。</w:t>
      </w:r>
    </w:p>
    <w:p w14:paraId="3DE8B891">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（二）</w:t>
      </w:r>
      <w:r>
        <w:rPr>
          <w:rFonts w:hint="eastAsia"/>
          <w:bCs/>
          <w:color w:val="auto"/>
          <w:sz w:val="24"/>
          <w:highlight w:val="none"/>
        </w:rPr>
        <w:t>供应商</w:t>
      </w:r>
      <w:r>
        <w:rPr>
          <w:color w:val="auto"/>
          <w:sz w:val="24"/>
          <w:highlight w:val="none"/>
        </w:rPr>
        <w:t>须提供本项目相关技术</w:t>
      </w:r>
      <w:r>
        <w:rPr>
          <w:rFonts w:hint="eastAsia"/>
          <w:color w:val="auto"/>
          <w:sz w:val="24"/>
          <w:highlight w:val="none"/>
        </w:rPr>
        <w:t>人员简历(含各成员的姓名、职务、职称、毕业学校、专业、专长、业绩等) 原则上不允许更换，如需更换人员，必须经采购人同意。</w:t>
      </w:r>
    </w:p>
    <w:p w14:paraId="5042529B">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三）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1A341B11">
      <w:pPr>
        <w:autoSpaceDE w:val="0"/>
        <w:autoSpaceDN w:val="0"/>
        <w:adjustRightInd w:val="0"/>
        <w:spacing w:line="360" w:lineRule="auto"/>
        <w:ind w:firstLine="480" w:firstLineChars="200"/>
        <w:rPr>
          <w:color w:val="auto"/>
          <w:sz w:val="24"/>
          <w:highlight w:val="none"/>
        </w:rPr>
      </w:pPr>
      <w:r>
        <w:rPr>
          <w:color w:val="auto"/>
          <w:sz w:val="24"/>
          <w:highlight w:val="none"/>
        </w:rPr>
        <w:t>（</w:t>
      </w:r>
      <w:r>
        <w:rPr>
          <w:rFonts w:hint="eastAsia"/>
          <w:color w:val="auto"/>
          <w:sz w:val="24"/>
          <w:highlight w:val="none"/>
        </w:rPr>
        <w:t>四</w:t>
      </w:r>
      <w:r>
        <w:rPr>
          <w:color w:val="auto"/>
          <w:sz w:val="24"/>
          <w:highlight w:val="none"/>
        </w:rPr>
        <w:t>）具体需求详见本部分项目需求书。</w:t>
      </w:r>
    </w:p>
    <w:p w14:paraId="67B66399">
      <w:pPr>
        <w:tabs>
          <w:tab w:val="left" w:pos="210"/>
        </w:tabs>
        <w:autoSpaceDE w:val="0"/>
        <w:autoSpaceDN w:val="0"/>
        <w:adjustRightInd w:val="0"/>
        <w:spacing w:line="360" w:lineRule="auto"/>
        <w:ind w:firstLine="480" w:firstLineChars="200"/>
        <w:outlineLvl w:val="0"/>
        <w:rPr>
          <w:color w:val="auto"/>
          <w:sz w:val="24"/>
          <w:szCs w:val="24"/>
          <w:highlight w:val="none"/>
        </w:rPr>
      </w:pPr>
      <w:r>
        <w:rPr>
          <w:rFonts w:hint="eastAsia"/>
          <w:color w:val="auto"/>
          <w:sz w:val="24"/>
          <w:szCs w:val="24"/>
          <w:highlight w:val="none"/>
        </w:rPr>
        <w:t>二</w:t>
      </w:r>
      <w:r>
        <w:rPr>
          <w:color w:val="auto"/>
          <w:sz w:val="24"/>
          <w:szCs w:val="24"/>
          <w:highlight w:val="none"/>
        </w:rPr>
        <w:t>、</w:t>
      </w:r>
      <w:r>
        <w:rPr>
          <w:rFonts w:hint="eastAsia"/>
          <w:color w:val="auto"/>
          <w:sz w:val="24"/>
          <w:szCs w:val="24"/>
          <w:highlight w:val="none"/>
        </w:rPr>
        <w:t>商务要求</w:t>
      </w:r>
    </w:p>
    <w:p w14:paraId="2A823C91">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（一）报价要求</w:t>
      </w:r>
    </w:p>
    <w:p w14:paraId="28749997">
      <w:pPr>
        <w:spacing w:line="360" w:lineRule="auto"/>
        <w:ind w:firstLine="480" w:firstLineChars="200"/>
        <w:rPr>
          <w:color w:val="auto"/>
          <w:sz w:val="24"/>
          <w:highlight w:val="none"/>
        </w:rPr>
      </w:pPr>
      <w:r>
        <w:rPr>
          <w:color w:val="auto"/>
          <w:sz w:val="24"/>
          <w:highlight w:val="none"/>
        </w:rPr>
        <w:t>1. 投标报价以人民币填列。</w:t>
      </w:r>
    </w:p>
    <w:p w14:paraId="3849612A">
      <w:pPr>
        <w:spacing w:line="360" w:lineRule="auto"/>
        <w:ind w:firstLine="480" w:firstLineChars="200"/>
        <w:rPr>
          <w:color w:val="auto"/>
          <w:sz w:val="24"/>
          <w:highlight w:val="none"/>
        </w:rPr>
      </w:pPr>
      <w:r>
        <w:rPr>
          <w:color w:val="auto"/>
          <w:sz w:val="24"/>
          <w:highlight w:val="none"/>
        </w:rPr>
        <w:t>2. 投标人的报价应包括：人员费用、</w:t>
      </w:r>
      <w:r>
        <w:rPr>
          <w:rFonts w:hint="eastAsia"/>
          <w:color w:val="auto"/>
          <w:sz w:val="24"/>
          <w:highlight w:val="none"/>
        </w:rPr>
        <w:t>维保费用、</w:t>
      </w:r>
      <w:r>
        <w:rPr>
          <w:color w:val="auto"/>
          <w:sz w:val="24"/>
          <w:highlight w:val="none"/>
        </w:rPr>
        <w:t>管理费及税金等为完成竞争性磋商文件规定全部任务所需的一切应有费用。</w:t>
      </w:r>
    </w:p>
    <w:p w14:paraId="415EBAF0">
      <w:pPr>
        <w:spacing w:line="360" w:lineRule="auto"/>
        <w:ind w:firstLine="480" w:firstLineChars="200"/>
        <w:rPr>
          <w:color w:val="auto"/>
          <w:sz w:val="24"/>
          <w:highlight w:val="none"/>
        </w:rPr>
      </w:pPr>
      <w:r>
        <w:rPr>
          <w:color w:val="auto"/>
          <w:sz w:val="24"/>
          <w:highlight w:val="none"/>
        </w:rPr>
        <w:t>3. 验收相关费用由投标人负责。</w:t>
      </w:r>
    </w:p>
    <w:p w14:paraId="3D680E52">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10E78ED4">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时间要求：</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hint="eastAsia" w:ascii="Times New Roman" w:hAnsi="Times New Roman" w:eastAsia="宋体" w:cs="Times New Roman"/>
          <w:color w:val="auto"/>
          <w:kern w:val="2"/>
          <w:highlight w:val="none"/>
        </w:rPr>
        <w:t>年的服务期</w:t>
      </w:r>
      <w:r>
        <w:rPr>
          <w:rFonts w:ascii="Times New Roman" w:hAnsi="Times New Roman" w:eastAsia="宋体" w:cs="Times New Roman"/>
          <w:color w:val="auto"/>
          <w:kern w:val="2"/>
          <w:highlight w:val="none"/>
        </w:rPr>
        <w:t>（特殊情况以合同为准）。</w:t>
      </w:r>
    </w:p>
    <w:p w14:paraId="0717689C">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rPr>
        <w:t>供应商指定人员到采购人现场进行需求调研，并在供应商自己的办公地点和开发环境进行开发测试，软件开发完成后，其安装、调试工作在采购人提供的云服务器上完成</w:t>
      </w:r>
      <w:r>
        <w:rPr>
          <w:rFonts w:ascii="Times New Roman" w:hAnsi="Times New Roman" w:eastAsia="宋体" w:cs="Times New Roman"/>
          <w:color w:val="auto"/>
          <w:kern w:val="2"/>
          <w:highlight w:val="none"/>
        </w:rPr>
        <w:t>（特殊情况以合同为准）。</w:t>
      </w:r>
    </w:p>
    <w:p w14:paraId="316744CB">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2E99EAA8">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0ED63336">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（五）服务要求：</w:t>
      </w:r>
    </w:p>
    <w:p w14:paraId="1A7C841B">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1.具体需求详见项目需求书，供应商提供详细的服务方案。</w:t>
      </w:r>
    </w:p>
    <w:p w14:paraId="5F18F12B">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2.成交后，成交供应商应与采购人就数据信息安全等内容签署保密协议。</w:t>
      </w:r>
    </w:p>
    <w:p w14:paraId="6084839F">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六</w:t>
      </w:r>
      <w:r>
        <w:rPr>
          <w:rFonts w:ascii="Times New Roman" w:hAnsi="Times New Roman" w:eastAsia="宋体" w:cs="Times New Roman"/>
          <w:color w:val="auto"/>
          <w:kern w:val="2"/>
          <w:highlight w:val="none"/>
        </w:rPr>
        <w:t>）付款方式</w:t>
      </w:r>
    </w:p>
    <w:p w14:paraId="0EB95D6A">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cs="Times New Roman"/>
          <w:color w:val="auto"/>
          <w:szCs w:val="21"/>
          <w:highlight w:val="none"/>
        </w:rPr>
        <w:t>签订合同20个工作日内，按照《项目交付计划》完成系统的适配、基础数据的录入、系统测试及系统部署上线，采购人向供应商支付全部合同金额</w:t>
      </w:r>
      <w:r>
        <w:rPr>
          <w:rFonts w:ascii="Times New Roman" w:hAnsi="Times New Roman" w:cs="Times New Roman"/>
          <w:color w:val="auto"/>
          <w:highlight w:val="none"/>
        </w:rPr>
        <w:t>（特殊情况以合同为准）。</w:t>
      </w:r>
    </w:p>
    <w:p w14:paraId="10AB1700">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七</w:t>
      </w:r>
      <w:r>
        <w:rPr>
          <w:rFonts w:ascii="Times New Roman" w:hAnsi="Times New Roman" w:eastAsia="宋体" w:cs="Times New Roman"/>
          <w:color w:val="auto"/>
          <w:kern w:val="2"/>
          <w:highlight w:val="none"/>
        </w:rPr>
        <w:t>）磋商保证金及履约保证金：</w:t>
      </w:r>
      <w:r>
        <w:rPr>
          <w:rFonts w:hint="eastAsia" w:ascii="Times New Roman" w:hAnsi="Times New Roman" w:eastAsia="宋体" w:cs="Times New Roman"/>
          <w:color w:val="auto"/>
          <w:kern w:val="2"/>
          <w:highlight w:val="none"/>
        </w:rPr>
        <w:t>本项目不收取投标保证金。签订合同后</w:t>
      </w:r>
      <w:r>
        <w:rPr>
          <w:rFonts w:hint="eastAsia" w:ascii="Times New Roman" w:hAnsi="Times New Roman" w:eastAsia="宋体" w:cs="Times New Roman"/>
          <w:color w:val="auto"/>
          <w:kern w:val="2"/>
          <w:highlight w:val="none"/>
          <w:lang w:val="en-US" w:eastAsia="zh-CN"/>
        </w:rPr>
        <w:t>10</w:t>
      </w:r>
      <w:r>
        <w:rPr>
          <w:rFonts w:hint="eastAsia" w:ascii="Times New Roman" w:hAnsi="Times New Roman" w:eastAsia="宋体" w:cs="Times New Roman"/>
          <w:color w:val="auto"/>
          <w:kern w:val="2"/>
          <w:highlight w:val="none"/>
        </w:rPr>
        <w:t>个工作日内中标供应商应向采购人提供合同总额10%的履约保证金，供应商应当以支票、汇票、本票或者金融机构、担保机构出具的保函等非现金形式提交。服务期满后，经采购人按照合同条款验收合格后15个工作日内，采购人向供应商无息返还履约保证金</w:t>
      </w:r>
      <w:r>
        <w:rPr>
          <w:rFonts w:hint="eastAsia" w:ascii="Times New Roman" w:hAnsi="Times New Roman" w:eastAsia="宋体" w:cs="Times New Roman"/>
          <w:color w:val="auto"/>
          <w:kern w:val="2"/>
          <w:highlight w:val="none"/>
          <w:lang w:eastAsia="zh-CN"/>
        </w:rPr>
        <w:t>。</w:t>
      </w:r>
      <w:r>
        <w:rPr>
          <w:rFonts w:hint="eastAsia" w:ascii="Times New Roman" w:hAnsi="Times New Roman" w:eastAsia="宋体" w:cs="Times New Roman"/>
          <w:color w:val="auto"/>
          <w:kern w:val="2"/>
          <w:highlight w:val="none"/>
        </w:rPr>
        <w:t>此履约保证金的递交、退还、罚没和有效期以合同为准。</w:t>
      </w:r>
    </w:p>
    <w:p w14:paraId="6BBB6510">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三、评分因素及评标标准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28E38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582412C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价格（20分）</w:t>
            </w:r>
          </w:p>
        </w:tc>
        <w:tc>
          <w:tcPr>
            <w:tcW w:w="1140" w:type="dxa"/>
            <w:shd w:val="clear" w:color="auto" w:fill="auto"/>
            <w:vAlign w:val="center"/>
          </w:tcPr>
          <w:p w14:paraId="29B3279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5187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FBAAAA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069995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4" w:type="dxa"/>
            <w:gridSpan w:val="2"/>
            <w:shd w:val="clear" w:color="auto" w:fill="auto"/>
            <w:vAlign w:val="center"/>
          </w:tcPr>
          <w:p w14:paraId="2F0F6EC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6FB6881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得分=（评标基准价/报价）×20</w:t>
            </w:r>
          </w:p>
          <w:p w14:paraId="51FBEAE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注：满足磋商文件要求且报价最低的报价为评标基准价。</w:t>
            </w:r>
          </w:p>
        </w:tc>
        <w:tc>
          <w:tcPr>
            <w:tcW w:w="1140" w:type="dxa"/>
            <w:shd w:val="clear" w:color="auto" w:fill="auto"/>
            <w:vAlign w:val="center"/>
          </w:tcPr>
          <w:p w14:paraId="3303957F">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78303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234DECA8">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26</w:t>
            </w:r>
            <w:r>
              <w:rPr>
                <w:color w:val="auto"/>
                <w:kern w:val="0"/>
                <w:sz w:val="24"/>
                <w:szCs w:val="24"/>
              </w:rPr>
              <w:t>分）</w:t>
            </w:r>
          </w:p>
        </w:tc>
        <w:tc>
          <w:tcPr>
            <w:tcW w:w="1140" w:type="dxa"/>
            <w:shd w:val="clear" w:color="auto" w:fill="auto"/>
            <w:vAlign w:val="center"/>
          </w:tcPr>
          <w:p w14:paraId="5AF25C0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FA3F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7BE61F">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A98A67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投标人业绩</w:t>
            </w:r>
          </w:p>
        </w:tc>
        <w:tc>
          <w:tcPr>
            <w:tcW w:w="7314" w:type="dxa"/>
            <w:gridSpan w:val="2"/>
            <w:shd w:val="clear" w:color="auto" w:fill="auto"/>
            <w:vAlign w:val="center"/>
          </w:tcPr>
          <w:p w14:paraId="40931EF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w:t>
            </w:r>
            <w:r>
              <w:rPr>
                <w:rFonts w:hint="eastAsia"/>
                <w:color w:val="auto"/>
                <w:kern w:val="0"/>
                <w:sz w:val="24"/>
                <w:szCs w:val="24"/>
                <w:lang w:val="en-US" w:eastAsia="zh-CN"/>
              </w:rPr>
              <w:t>软件</w:t>
            </w:r>
            <w:r>
              <w:rPr>
                <w:rFonts w:hint="eastAsia"/>
                <w:color w:val="auto"/>
                <w:kern w:val="0"/>
                <w:sz w:val="24"/>
                <w:szCs w:val="24"/>
              </w:rPr>
              <w:t>系统开发</w:t>
            </w:r>
            <w:r>
              <w:rPr>
                <w:rFonts w:hint="eastAsia"/>
                <w:color w:val="auto"/>
                <w:kern w:val="0"/>
                <w:sz w:val="24"/>
                <w:szCs w:val="24"/>
                <w:lang w:val="en-US" w:eastAsia="zh-CN"/>
              </w:rPr>
              <w:t>或</w:t>
            </w:r>
            <w:r>
              <w:rPr>
                <w:rFonts w:hint="eastAsia"/>
                <w:color w:val="auto"/>
                <w:kern w:val="0"/>
                <w:sz w:val="24"/>
                <w:szCs w:val="24"/>
              </w:rPr>
              <w:t>运维</w:t>
            </w:r>
            <w:r>
              <w:rPr>
                <w:rFonts w:hint="eastAsia"/>
                <w:color w:val="auto"/>
                <w:kern w:val="0"/>
                <w:sz w:val="24"/>
                <w:szCs w:val="24"/>
                <w:lang w:val="en-US" w:eastAsia="zh-CN"/>
              </w:rPr>
              <w:t>服务</w:t>
            </w:r>
            <w:r>
              <w:rPr>
                <w:rFonts w:hint="eastAsia"/>
                <w:color w:val="auto"/>
                <w:kern w:val="0"/>
                <w:sz w:val="24"/>
                <w:szCs w:val="24"/>
              </w:rPr>
              <w:t>业绩，提供的证明材料均不得遮挡涂黑，否则不予认定加分。</w:t>
            </w:r>
          </w:p>
          <w:p w14:paraId="2068192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合同原件扫描件。包括买卖双方名称及盖章、服务内容</w:t>
            </w:r>
            <w:r>
              <w:rPr>
                <w:rFonts w:hint="eastAsia"/>
                <w:bCs/>
                <w:color w:val="auto"/>
                <w:sz w:val="24"/>
              </w:rPr>
              <w:t>、合同签订日期（应为202</w:t>
            </w:r>
            <w:r>
              <w:rPr>
                <w:rFonts w:hint="eastAsia"/>
                <w:bCs/>
                <w:color w:val="auto"/>
                <w:sz w:val="24"/>
                <w:lang w:val="en-US" w:eastAsia="zh-CN"/>
              </w:rPr>
              <w:t>3</w:t>
            </w:r>
            <w:r>
              <w:rPr>
                <w:rFonts w:hint="eastAsia"/>
                <w:bCs/>
                <w:color w:val="auto"/>
                <w:sz w:val="24"/>
              </w:rPr>
              <w:t>年1月1日或以后）</w:t>
            </w:r>
            <w:r>
              <w:rPr>
                <w:rFonts w:hint="eastAsia"/>
                <w:color w:val="auto"/>
                <w:kern w:val="0"/>
                <w:sz w:val="24"/>
                <w:szCs w:val="24"/>
              </w:rPr>
              <w:t>。</w:t>
            </w:r>
          </w:p>
          <w:p w14:paraId="0FF8F29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每个业绩2分，最多</w:t>
            </w:r>
            <w:r>
              <w:rPr>
                <w:rFonts w:hint="eastAsia"/>
                <w:color w:val="auto"/>
                <w:kern w:val="0"/>
                <w:sz w:val="24"/>
                <w:szCs w:val="24"/>
                <w:lang w:val="en-US" w:eastAsia="zh-CN"/>
              </w:rPr>
              <w:t>10</w:t>
            </w:r>
            <w:r>
              <w:rPr>
                <w:rFonts w:hint="eastAsia"/>
                <w:color w:val="auto"/>
                <w:kern w:val="0"/>
                <w:sz w:val="24"/>
                <w:szCs w:val="24"/>
              </w:rPr>
              <w:t>分</w:t>
            </w:r>
          </w:p>
        </w:tc>
        <w:tc>
          <w:tcPr>
            <w:tcW w:w="1140" w:type="dxa"/>
            <w:shd w:val="clear" w:color="auto" w:fill="auto"/>
            <w:vAlign w:val="center"/>
          </w:tcPr>
          <w:p w14:paraId="697B7AF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38C45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38312C0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eastAsiaTheme="minorEastAsia"/>
                <w:color w:val="auto"/>
                <w:kern w:val="0"/>
                <w:sz w:val="24"/>
                <w:szCs w:val="24"/>
              </w:rPr>
            </w:pPr>
            <w:r>
              <w:rPr>
                <w:rFonts w:hint="eastAsia" w:eastAsiaTheme="minorEastAsia"/>
                <w:color w:val="auto"/>
                <w:kern w:val="0"/>
                <w:sz w:val="24"/>
                <w:szCs w:val="24"/>
              </w:rPr>
              <w:t>2</w:t>
            </w:r>
          </w:p>
        </w:tc>
        <w:tc>
          <w:tcPr>
            <w:tcW w:w="1425" w:type="dxa"/>
            <w:gridSpan w:val="2"/>
            <w:shd w:val="clear" w:color="auto" w:fill="auto"/>
            <w:vAlign w:val="center"/>
          </w:tcPr>
          <w:p w14:paraId="2F62662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eastAsiaTheme="minorEastAsia"/>
                <w:color w:val="auto"/>
                <w:kern w:val="0"/>
                <w:sz w:val="24"/>
                <w:szCs w:val="24"/>
              </w:rPr>
            </w:pPr>
            <w:r>
              <w:rPr>
                <w:rFonts w:eastAsiaTheme="minorEastAsia"/>
                <w:color w:val="auto"/>
                <w:sz w:val="24"/>
              </w:rPr>
              <w:t>投入人员评价</w:t>
            </w:r>
          </w:p>
        </w:tc>
        <w:tc>
          <w:tcPr>
            <w:tcW w:w="7308" w:type="dxa"/>
            <w:shd w:val="clear" w:color="auto" w:fill="auto"/>
            <w:vAlign w:val="center"/>
          </w:tcPr>
          <w:p w14:paraId="69F086DB">
            <w:pPr>
              <w:keepNext w:val="0"/>
              <w:keepLines w:val="0"/>
              <w:pageBreakBefore w:val="0"/>
              <w:widowControl/>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投入的人员为投标单位正式员工，提供姓名、</w:t>
            </w:r>
            <w:r>
              <w:rPr>
                <w:rFonts w:hint="eastAsia"/>
                <w:color w:val="auto"/>
                <w:kern w:val="0"/>
                <w:sz w:val="24"/>
                <w:szCs w:val="24"/>
              </w:rPr>
              <w:t>递交响应文件</w:t>
            </w:r>
            <w:r>
              <w:rPr>
                <w:rFonts w:hint="eastAsia"/>
                <w:color w:val="auto"/>
                <w:sz w:val="24"/>
              </w:rPr>
              <w:t>截止</w:t>
            </w:r>
            <w:r>
              <w:rPr>
                <w:rFonts w:hint="eastAsia"/>
                <w:color w:val="auto"/>
                <w:kern w:val="0"/>
                <w:sz w:val="24"/>
                <w:szCs w:val="24"/>
              </w:rPr>
              <w:t>日前三个月中任意一个月的</w:t>
            </w:r>
            <w:r>
              <w:rPr>
                <w:rFonts w:eastAsiaTheme="minorEastAsia"/>
                <w:color w:val="auto"/>
                <w:kern w:val="0"/>
                <w:sz w:val="24"/>
                <w:szCs w:val="24"/>
              </w:rPr>
              <w:t>由投标单位为投入人员缴纳社会保险证明扫描件，否则不予认定加分。</w:t>
            </w:r>
          </w:p>
          <w:p w14:paraId="483F26EE">
            <w:pPr>
              <w:keepNext w:val="0"/>
              <w:keepLines w:val="0"/>
              <w:pageBreakBefore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（1）</w:t>
            </w:r>
            <w:r>
              <w:rPr>
                <w:rFonts w:ascii="Times New Roman" w:hAnsi="Times New Roman" w:cs="Times New Roman"/>
                <w:color w:val="auto"/>
                <w:sz w:val="24"/>
                <w:szCs w:val="24"/>
              </w:rPr>
              <w:t>项目经理</w:t>
            </w:r>
            <w:r>
              <w:rPr>
                <w:rFonts w:eastAsiaTheme="minorEastAsia"/>
                <w:color w:val="auto"/>
                <w:kern w:val="0"/>
                <w:sz w:val="24"/>
                <w:szCs w:val="24"/>
              </w:rPr>
              <w:t>具备</w:t>
            </w:r>
            <w:r>
              <w:rPr>
                <w:rFonts w:hint="eastAsia" w:ascii="Times New Roman" w:hAnsi="Times New Roman" w:cs="Times New Roman"/>
                <w:color w:val="auto"/>
                <w:sz w:val="24"/>
                <w:szCs w:val="24"/>
              </w:rPr>
              <w:t>计算机技术与软件专业技术资格证书（信息系统项目管理师）</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分，最多</w:t>
            </w:r>
            <w:r>
              <w:rPr>
                <w:rFonts w:hint="eastAsia" w:eastAsiaTheme="minorEastAsia"/>
                <w:color w:val="auto"/>
                <w:kern w:val="0"/>
                <w:sz w:val="24"/>
                <w:szCs w:val="24"/>
                <w:lang w:val="en-US" w:eastAsia="zh-CN"/>
              </w:rPr>
              <w:t>2</w:t>
            </w:r>
            <w:r>
              <w:rPr>
                <w:rFonts w:eastAsiaTheme="minorEastAsia"/>
                <w:color w:val="auto"/>
                <w:kern w:val="0"/>
                <w:sz w:val="24"/>
                <w:szCs w:val="24"/>
              </w:rPr>
              <w:t>分；</w:t>
            </w:r>
          </w:p>
          <w:p w14:paraId="5A648CA8">
            <w:pPr>
              <w:keepNext w:val="0"/>
              <w:keepLines w:val="0"/>
              <w:pageBreakBefore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2</w:t>
            </w:r>
            <w:r>
              <w:rPr>
                <w:rFonts w:eastAsiaTheme="minorEastAsia"/>
                <w:color w:val="auto"/>
                <w:kern w:val="0"/>
                <w:sz w:val="24"/>
                <w:szCs w:val="24"/>
              </w:rPr>
              <w:t>）</w:t>
            </w:r>
            <w:r>
              <w:rPr>
                <w:rFonts w:hint="eastAsia" w:ascii="Times New Roman" w:hAnsi="Times New Roman" w:cs="Times New Roman"/>
                <w:color w:val="auto"/>
                <w:sz w:val="24"/>
                <w:szCs w:val="24"/>
              </w:rPr>
              <w:t>数据库工程师</w:t>
            </w:r>
            <w:r>
              <w:rPr>
                <w:rFonts w:eastAsiaTheme="minorEastAsia"/>
                <w:color w:val="auto"/>
                <w:kern w:val="0"/>
                <w:sz w:val="24"/>
                <w:szCs w:val="24"/>
              </w:rPr>
              <w:t>具备</w:t>
            </w:r>
            <w:r>
              <w:rPr>
                <w:rFonts w:hint="eastAsia" w:ascii="Times New Roman" w:hAnsi="Times New Roman" w:cs="Times New Roman"/>
                <w:color w:val="auto"/>
                <w:sz w:val="24"/>
                <w:szCs w:val="24"/>
              </w:rPr>
              <w:t>计算机技术与软件专业技术资格证书（数据库系统工程师）</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分，最多</w:t>
            </w:r>
            <w:r>
              <w:rPr>
                <w:rFonts w:hint="eastAsia" w:eastAsiaTheme="minorEastAsia"/>
                <w:color w:val="auto"/>
                <w:kern w:val="0"/>
                <w:sz w:val="24"/>
                <w:szCs w:val="24"/>
                <w:lang w:val="en-US" w:eastAsia="zh-CN"/>
              </w:rPr>
              <w:t>2</w:t>
            </w:r>
            <w:r>
              <w:rPr>
                <w:rFonts w:eastAsiaTheme="minorEastAsia"/>
                <w:color w:val="auto"/>
                <w:kern w:val="0"/>
                <w:sz w:val="24"/>
                <w:szCs w:val="24"/>
              </w:rPr>
              <w:t>分；</w:t>
            </w:r>
          </w:p>
          <w:p w14:paraId="774D84E1">
            <w:pPr>
              <w:keepNext w:val="0"/>
              <w:keepLines w:val="0"/>
              <w:pageBreakBefore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3</w:t>
            </w:r>
            <w:r>
              <w:rPr>
                <w:rFonts w:eastAsiaTheme="minorEastAsia"/>
                <w:color w:val="auto"/>
                <w:kern w:val="0"/>
                <w:sz w:val="24"/>
                <w:szCs w:val="24"/>
              </w:rPr>
              <w:t>）</w:t>
            </w:r>
            <w:r>
              <w:rPr>
                <w:rFonts w:hint="eastAsia" w:ascii="Times New Roman" w:hAnsi="Times New Roman" w:cs="Times New Roman"/>
                <w:color w:val="auto"/>
                <w:sz w:val="24"/>
                <w:szCs w:val="24"/>
              </w:rPr>
              <w:t>安全及</w:t>
            </w:r>
            <w:r>
              <w:rPr>
                <w:rFonts w:ascii="Times New Roman" w:hAnsi="Times New Roman" w:cs="Times New Roman"/>
                <w:color w:val="auto"/>
                <w:sz w:val="24"/>
                <w:szCs w:val="24"/>
              </w:rPr>
              <w:t>运维</w:t>
            </w:r>
            <w:r>
              <w:rPr>
                <w:rFonts w:hint="eastAsia" w:ascii="Times New Roman" w:hAnsi="Times New Roman" w:cs="Times New Roman"/>
                <w:color w:val="auto"/>
                <w:sz w:val="24"/>
                <w:szCs w:val="24"/>
              </w:rPr>
              <w:t>工程师</w:t>
            </w:r>
            <w:r>
              <w:rPr>
                <w:rFonts w:eastAsiaTheme="minorEastAsia"/>
                <w:color w:val="auto"/>
                <w:kern w:val="0"/>
                <w:sz w:val="24"/>
                <w:szCs w:val="24"/>
              </w:rPr>
              <w:t>具备</w:t>
            </w:r>
            <w:r>
              <w:rPr>
                <w:rFonts w:hint="eastAsia" w:ascii="Times New Roman" w:hAnsi="Times New Roman" w:cs="Times New Roman"/>
                <w:color w:val="auto"/>
                <w:sz w:val="24"/>
                <w:szCs w:val="24"/>
              </w:rPr>
              <w:t>CCRC</w:t>
            </w:r>
            <w:r>
              <w:rPr>
                <w:rFonts w:ascii="Times New Roman" w:hAnsi="Times New Roman" w:cs="Times New Roman"/>
                <w:color w:val="auto"/>
                <w:sz w:val="24"/>
                <w:szCs w:val="24"/>
              </w:rPr>
              <w:t>信息安全保障人员认证（CISAW）证书</w:t>
            </w:r>
            <w:r>
              <w:rPr>
                <w:rFonts w:hint="eastAsia" w:ascii="Times New Roman" w:hAnsi="Times New Roman" w:cs="Times New Roman"/>
                <w:color w:val="auto"/>
                <w:sz w:val="24"/>
                <w:szCs w:val="24"/>
              </w:rPr>
              <w:t>（安全软件）或CCRC</w:t>
            </w:r>
            <w:r>
              <w:rPr>
                <w:rFonts w:ascii="Times New Roman" w:hAnsi="Times New Roman" w:cs="Times New Roman"/>
                <w:color w:val="auto"/>
                <w:sz w:val="24"/>
                <w:szCs w:val="24"/>
              </w:rPr>
              <w:t>信息安全保障人员认证（CISAW）证书</w:t>
            </w:r>
            <w:r>
              <w:rPr>
                <w:rFonts w:hint="eastAsia" w:ascii="Times New Roman" w:hAnsi="Times New Roman" w:cs="Times New Roman"/>
                <w:color w:val="auto"/>
                <w:sz w:val="24"/>
                <w:szCs w:val="24"/>
              </w:rPr>
              <w:t>（</w:t>
            </w:r>
            <w:r>
              <w:rPr>
                <w:rFonts w:ascii="Times New Roman" w:hAnsi="Times New Roman" w:cs="Times New Roman"/>
                <w:color w:val="auto"/>
                <w:sz w:val="24"/>
                <w:szCs w:val="24"/>
              </w:rPr>
              <w:t>应急服务</w:t>
            </w:r>
            <w:r>
              <w:rPr>
                <w:rFonts w:hint="eastAsia" w:ascii="Times New Roman" w:hAnsi="Times New Roman" w:cs="Times New Roman"/>
                <w:color w:val="auto"/>
                <w:sz w:val="24"/>
                <w:szCs w:val="24"/>
              </w:rPr>
              <w:t>）</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分，最多</w:t>
            </w:r>
            <w:r>
              <w:rPr>
                <w:rFonts w:hint="eastAsia" w:eastAsiaTheme="minorEastAsia"/>
                <w:color w:val="auto"/>
                <w:kern w:val="0"/>
                <w:sz w:val="24"/>
                <w:szCs w:val="24"/>
                <w:lang w:val="en-US" w:eastAsia="zh-CN"/>
              </w:rPr>
              <w:t>2</w:t>
            </w:r>
            <w:r>
              <w:rPr>
                <w:rFonts w:eastAsiaTheme="minorEastAsia"/>
                <w:color w:val="auto"/>
                <w:kern w:val="0"/>
                <w:sz w:val="24"/>
                <w:szCs w:val="24"/>
              </w:rPr>
              <w:t>分；</w:t>
            </w:r>
          </w:p>
        </w:tc>
        <w:tc>
          <w:tcPr>
            <w:tcW w:w="1140" w:type="dxa"/>
            <w:shd w:val="clear" w:color="auto" w:fill="auto"/>
            <w:vAlign w:val="center"/>
          </w:tcPr>
          <w:p w14:paraId="5505F849">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Theme="minorEastAsia"/>
                <w:color w:val="auto"/>
                <w:kern w:val="0"/>
                <w:sz w:val="24"/>
                <w:szCs w:val="24"/>
                <w:lang w:val="en-US" w:eastAsia="zh-CN"/>
              </w:rPr>
            </w:pPr>
            <w:r>
              <w:rPr>
                <w:rFonts w:hint="eastAsia" w:eastAsiaTheme="minorEastAsia"/>
                <w:color w:val="auto"/>
                <w:kern w:val="0"/>
                <w:sz w:val="24"/>
                <w:szCs w:val="24"/>
                <w:lang w:val="en-US" w:eastAsia="zh-CN"/>
              </w:rPr>
              <w:t>6</w:t>
            </w:r>
          </w:p>
        </w:tc>
      </w:tr>
      <w:tr w14:paraId="2B5AC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F2197F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25" w:type="dxa"/>
            <w:gridSpan w:val="2"/>
            <w:shd w:val="clear" w:color="auto" w:fill="auto"/>
            <w:vAlign w:val="center"/>
          </w:tcPr>
          <w:p w14:paraId="63DA3EE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08" w:type="dxa"/>
            <w:shd w:val="clear" w:color="auto" w:fill="auto"/>
            <w:vAlign w:val="center"/>
          </w:tcPr>
          <w:p w14:paraId="625E503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承诺完全满足磋商文件“报价要求”、“时间地点要求”、“付款方式要求”和技术要求中非“★”号要求的：</w:t>
            </w:r>
            <w:r>
              <w:rPr>
                <w:rFonts w:hint="eastAsia"/>
                <w:color w:val="auto"/>
                <w:kern w:val="0"/>
                <w:sz w:val="24"/>
                <w:szCs w:val="24"/>
                <w:lang w:val="en-US" w:eastAsia="zh-CN"/>
              </w:rPr>
              <w:t>10</w:t>
            </w:r>
            <w:r>
              <w:rPr>
                <w:rFonts w:hint="eastAsia"/>
                <w:color w:val="auto"/>
                <w:kern w:val="0"/>
                <w:sz w:val="24"/>
                <w:szCs w:val="24"/>
              </w:rPr>
              <w:t>分，其他0分。</w:t>
            </w:r>
          </w:p>
        </w:tc>
        <w:tc>
          <w:tcPr>
            <w:tcW w:w="1140" w:type="dxa"/>
            <w:shd w:val="clear" w:color="auto" w:fill="auto"/>
            <w:vAlign w:val="center"/>
          </w:tcPr>
          <w:p w14:paraId="396D594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758CF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0B464DB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主观分（54分）</w:t>
            </w:r>
          </w:p>
        </w:tc>
        <w:tc>
          <w:tcPr>
            <w:tcW w:w="1140" w:type="dxa"/>
            <w:shd w:val="clear" w:color="auto" w:fill="auto"/>
            <w:vAlign w:val="center"/>
          </w:tcPr>
          <w:p w14:paraId="30909866">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D6BA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27A9F1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c>
          <w:tcPr>
            <w:tcW w:w="1419" w:type="dxa"/>
            <w:shd w:val="clear" w:color="auto" w:fill="auto"/>
            <w:vAlign w:val="center"/>
          </w:tcPr>
          <w:p w14:paraId="6D18B7B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运维管理评价</w:t>
            </w:r>
          </w:p>
        </w:tc>
        <w:tc>
          <w:tcPr>
            <w:tcW w:w="7314" w:type="dxa"/>
            <w:gridSpan w:val="2"/>
            <w:shd w:val="clear" w:color="auto" w:fill="auto"/>
            <w:vAlign w:val="center"/>
          </w:tcPr>
          <w:p w14:paraId="4662FBF7">
            <w:pPr>
              <w:keepNext w:val="0"/>
              <w:keepLines w:val="0"/>
              <w:pageBreakBefore w:val="0"/>
              <w:widowControl/>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至少包含故障报告、版本管理所需方案</w:t>
            </w:r>
            <w:r>
              <w:rPr>
                <w:rFonts w:hint="eastAsia" w:cs="宋体"/>
                <w:color w:val="auto"/>
                <w:sz w:val="24"/>
                <w:szCs w:val="24"/>
                <w:lang w:val="zh-CN"/>
              </w:rPr>
              <w:t>等方面内容</w:t>
            </w:r>
          </w:p>
          <w:p w14:paraId="2AEEB55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9</w:t>
            </w:r>
            <w:r>
              <w:rPr>
                <w:color w:val="auto"/>
                <w:kern w:val="0"/>
                <w:sz w:val="24"/>
                <w:szCs w:val="24"/>
              </w:rPr>
              <w:t>分；</w:t>
            </w:r>
          </w:p>
          <w:p w14:paraId="488DBC5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4AFFB13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3</w:t>
            </w:r>
            <w:r>
              <w:rPr>
                <w:color w:val="auto"/>
                <w:kern w:val="0"/>
                <w:sz w:val="24"/>
                <w:szCs w:val="24"/>
              </w:rPr>
              <w:t>分；</w:t>
            </w:r>
          </w:p>
          <w:p w14:paraId="4FB4D21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2B43394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2D365FE">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2BA2B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E94927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3B4BB42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cs="宋体"/>
                <w:color w:val="auto"/>
                <w:sz w:val="24"/>
                <w:szCs w:val="24"/>
                <w:lang w:val="zh-CN"/>
              </w:rPr>
            </w:pPr>
            <w:r>
              <w:rPr>
                <w:rFonts w:hint="eastAsia" w:cs="宋体"/>
                <w:color w:val="auto"/>
                <w:sz w:val="24"/>
                <w:szCs w:val="24"/>
                <w:lang w:val="zh-CN"/>
              </w:rPr>
              <w:t>上云实施</w:t>
            </w:r>
            <w:r>
              <w:rPr>
                <w:rFonts w:hint="eastAsia" w:cs="宋体"/>
                <w:color w:val="auto"/>
                <w:sz w:val="24"/>
                <w:szCs w:val="24"/>
                <w:lang w:val="en-US" w:eastAsia="zh-CN"/>
              </w:rPr>
              <w:t>方案</w:t>
            </w:r>
            <w:r>
              <w:rPr>
                <w:rFonts w:hint="eastAsia" w:cs="宋体"/>
                <w:color w:val="auto"/>
                <w:sz w:val="24"/>
                <w:szCs w:val="24"/>
                <w:lang w:val="zh-CN"/>
              </w:rPr>
              <w:t>评价</w:t>
            </w:r>
          </w:p>
        </w:tc>
        <w:tc>
          <w:tcPr>
            <w:tcW w:w="7314" w:type="dxa"/>
            <w:gridSpan w:val="2"/>
            <w:shd w:val="clear" w:color="auto" w:fill="auto"/>
            <w:vAlign w:val="center"/>
          </w:tcPr>
          <w:p w14:paraId="65427027">
            <w:pPr>
              <w:keepNext w:val="0"/>
              <w:keepLines w:val="0"/>
              <w:pageBreakBefore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至少包含系统资源及网络情况进行盘点及核对，制定云环境设计、规划等方面内容</w:t>
            </w:r>
          </w:p>
          <w:p w14:paraId="642525D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9</w:t>
            </w:r>
            <w:r>
              <w:rPr>
                <w:color w:val="auto"/>
                <w:kern w:val="0"/>
                <w:sz w:val="24"/>
                <w:szCs w:val="24"/>
              </w:rPr>
              <w:t>分；</w:t>
            </w:r>
          </w:p>
          <w:p w14:paraId="30D5B41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39FFB5C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3</w:t>
            </w:r>
            <w:r>
              <w:rPr>
                <w:color w:val="auto"/>
                <w:kern w:val="0"/>
                <w:sz w:val="24"/>
                <w:szCs w:val="24"/>
              </w:rPr>
              <w:t>分；</w:t>
            </w:r>
          </w:p>
          <w:p w14:paraId="295DAAF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683DA164">
            <w:pPr>
              <w:keepNext w:val="0"/>
              <w:keepLines w:val="0"/>
              <w:pageBreakBefore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17791D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46224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672E87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66D8B2AE">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cs="宋体"/>
                <w:color w:val="auto"/>
                <w:sz w:val="24"/>
                <w:szCs w:val="24"/>
                <w:lang w:val="zh-CN"/>
              </w:rPr>
            </w:pPr>
            <w:r>
              <w:rPr>
                <w:rFonts w:hint="eastAsia" w:cs="宋体"/>
                <w:color w:val="auto"/>
                <w:sz w:val="24"/>
                <w:szCs w:val="24"/>
                <w:lang w:val="zh-CN"/>
              </w:rPr>
              <w:t>项目实施方案评价</w:t>
            </w:r>
          </w:p>
        </w:tc>
        <w:tc>
          <w:tcPr>
            <w:tcW w:w="7314" w:type="dxa"/>
            <w:gridSpan w:val="2"/>
            <w:shd w:val="clear" w:color="auto" w:fill="auto"/>
            <w:vAlign w:val="center"/>
          </w:tcPr>
          <w:p w14:paraId="35C8736E">
            <w:pPr>
              <w:keepNext w:val="0"/>
              <w:keepLines w:val="0"/>
              <w:pageBreakBefore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至少包含针对本次项目中采购技术服务内容根据现状分析与需求理解，针对采购需求完成各个技术服务内容的技术方案设计，提供本项目整体技术解决方案，其中必须含《项目交付计划》且明确罗列各功能模块上线时间等方面内容</w:t>
            </w:r>
          </w:p>
          <w:p w14:paraId="4F31A36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9</w:t>
            </w:r>
            <w:r>
              <w:rPr>
                <w:color w:val="auto"/>
                <w:kern w:val="0"/>
                <w:sz w:val="24"/>
                <w:szCs w:val="24"/>
              </w:rPr>
              <w:t>分；</w:t>
            </w:r>
          </w:p>
          <w:p w14:paraId="2CD198E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150EEFC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3</w:t>
            </w:r>
            <w:r>
              <w:rPr>
                <w:color w:val="auto"/>
                <w:kern w:val="0"/>
                <w:sz w:val="24"/>
                <w:szCs w:val="24"/>
              </w:rPr>
              <w:t>分；</w:t>
            </w:r>
          </w:p>
          <w:p w14:paraId="076ED6A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02309E57">
            <w:pPr>
              <w:keepNext w:val="0"/>
              <w:keepLines w:val="0"/>
              <w:pageBreakBefore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07FAA0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9</w:t>
            </w:r>
          </w:p>
        </w:tc>
      </w:tr>
      <w:tr w14:paraId="47ECD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vMerge w:val="restart"/>
            <w:shd w:val="clear" w:color="auto" w:fill="auto"/>
            <w:noWrap/>
            <w:vAlign w:val="center"/>
          </w:tcPr>
          <w:p w14:paraId="0A6EBB0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vMerge w:val="restart"/>
            <w:shd w:val="clear" w:color="auto" w:fill="auto"/>
            <w:vAlign w:val="center"/>
          </w:tcPr>
          <w:p w14:paraId="79E6B899">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s="宋体"/>
                <w:color w:val="auto"/>
                <w:sz w:val="24"/>
                <w:szCs w:val="24"/>
                <w:lang w:val="zh-CN"/>
              </w:rPr>
              <w:t>系统功能的完善度和成熟度</w:t>
            </w:r>
            <w:r>
              <w:rPr>
                <w:rFonts w:hint="eastAsia" w:cs="宋体"/>
                <w:color w:val="auto"/>
                <w:sz w:val="24"/>
                <w:szCs w:val="24"/>
                <w:lang w:val="en-US" w:eastAsia="zh-CN"/>
              </w:rPr>
              <w:t>评价</w:t>
            </w:r>
          </w:p>
        </w:tc>
        <w:tc>
          <w:tcPr>
            <w:tcW w:w="7314" w:type="dxa"/>
            <w:gridSpan w:val="2"/>
            <w:shd w:val="clear" w:color="auto" w:fill="auto"/>
            <w:vAlign w:val="center"/>
          </w:tcPr>
          <w:p w14:paraId="2D7840A4">
            <w:pPr>
              <w:keepNext w:val="0"/>
              <w:keepLines w:val="0"/>
              <w:pageBreakBefore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至少包含业务管理系统各功能模块及各项业务操作</w:t>
            </w:r>
            <w:r>
              <w:rPr>
                <w:rFonts w:hint="eastAsia" w:cs="宋体"/>
                <w:color w:val="auto"/>
                <w:sz w:val="24"/>
                <w:szCs w:val="24"/>
                <w:lang w:val="en-US" w:eastAsia="zh-CN"/>
              </w:rPr>
              <w:t>介绍</w:t>
            </w:r>
            <w:r>
              <w:rPr>
                <w:rFonts w:hint="eastAsia" w:cs="宋体"/>
                <w:color w:val="auto"/>
                <w:sz w:val="24"/>
                <w:szCs w:val="24"/>
                <w:lang w:val="zh-CN"/>
              </w:rPr>
              <w:t>等方面内容</w:t>
            </w:r>
          </w:p>
          <w:p w14:paraId="178AFA1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32C6A59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385B79CD">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6468C9E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061EF6C4">
            <w:pPr>
              <w:keepNext w:val="0"/>
              <w:keepLines w:val="0"/>
              <w:pageBreakBefore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1EB8E34">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1EBAA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vMerge w:val="continue"/>
            <w:shd w:val="clear" w:color="auto" w:fill="auto"/>
            <w:noWrap/>
            <w:vAlign w:val="center"/>
          </w:tcPr>
          <w:p w14:paraId="3CDD422E">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color w:val="auto"/>
                <w:kern w:val="0"/>
                <w:sz w:val="24"/>
                <w:szCs w:val="24"/>
              </w:rPr>
            </w:pPr>
          </w:p>
        </w:tc>
        <w:tc>
          <w:tcPr>
            <w:tcW w:w="1419" w:type="dxa"/>
            <w:vMerge w:val="continue"/>
            <w:shd w:val="clear" w:color="auto" w:fill="auto"/>
            <w:vAlign w:val="center"/>
          </w:tcPr>
          <w:p w14:paraId="7F2A9421">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cs="宋体"/>
                <w:color w:val="auto"/>
                <w:sz w:val="24"/>
                <w:szCs w:val="24"/>
                <w:lang w:val="zh-CN"/>
              </w:rPr>
            </w:pPr>
          </w:p>
        </w:tc>
        <w:tc>
          <w:tcPr>
            <w:tcW w:w="7314" w:type="dxa"/>
            <w:gridSpan w:val="2"/>
            <w:shd w:val="clear" w:color="auto" w:fill="auto"/>
            <w:vAlign w:val="center"/>
          </w:tcPr>
          <w:p w14:paraId="176A5430">
            <w:pPr>
              <w:keepNext w:val="0"/>
              <w:keepLines w:val="0"/>
              <w:pageBreakBefore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至少包含改版后APP各页面设计样式、展示各功能模块及各项业务操作</w:t>
            </w:r>
            <w:r>
              <w:rPr>
                <w:rFonts w:hint="eastAsia" w:cs="宋体"/>
                <w:color w:val="auto"/>
                <w:sz w:val="24"/>
                <w:szCs w:val="24"/>
                <w:lang w:val="en-US" w:eastAsia="zh-CN"/>
              </w:rPr>
              <w:t>介绍</w:t>
            </w:r>
            <w:r>
              <w:rPr>
                <w:rFonts w:hint="eastAsia" w:cs="宋体"/>
                <w:color w:val="auto"/>
                <w:sz w:val="24"/>
                <w:szCs w:val="24"/>
                <w:lang w:val="zh-CN"/>
              </w:rPr>
              <w:t>等方面内容</w:t>
            </w:r>
          </w:p>
          <w:p w14:paraId="465C06E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0259CEE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0BDA66B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6939D8A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0446E456">
            <w:pPr>
              <w:keepNext w:val="0"/>
              <w:keepLines w:val="0"/>
              <w:pageBreakBefore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45CF20E">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9</w:t>
            </w:r>
          </w:p>
        </w:tc>
      </w:tr>
      <w:tr w14:paraId="61E2F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A576E5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7C03932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故障管理处理方案</w:t>
            </w:r>
          </w:p>
        </w:tc>
        <w:tc>
          <w:tcPr>
            <w:tcW w:w="7314" w:type="dxa"/>
            <w:gridSpan w:val="2"/>
            <w:shd w:val="clear" w:color="auto" w:fill="auto"/>
            <w:vAlign w:val="center"/>
          </w:tcPr>
          <w:p w14:paraId="1E68283A">
            <w:pPr>
              <w:keepNext w:val="0"/>
              <w:keepLines w:val="0"/>
              <w:pageBreakBefore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至少包含响应时间、故障处理方案、防止再发方案等方面内容</w:t>
            </w:r>
          </w:p>
          <w:p w14:paraId="07CBFFB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599BF0E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638D732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0013859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1FD650E9">
            <w:pPr>
              <w:keepNext w:val="0"/>
              <w:keepLines w:val="0"/>
              <w:pageBreakBefore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BF5C0F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75CEA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4C6D555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0" w:type="dxa"/>
            <w:shd w:val="clear" w:color="auto" w:fill="auto"/>
            <w:vAlign w:val="center"/>
          </w:tcPr>
          <w:p w14:paraId="4520805F">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3EFCA0C8">
      <w:pPr>
        <w:spacing w:line="360" w:lineRule="auto"/>
        <w:ind w:firstLine="480" w:firstLineChars="200"/>
        <w:outlineLvl w:val="0"/>
        <w:rPr>
          <w:color w:val="FF0000"/>
          <w:sz w:val="24"/>
        </w:rPr>
      </w:pPr>
    </w:p>
    <w:p w14:paraId="414E8322">
      <w:pPr>
        <w:widowControl/>
        <w:jc w:val="left"/>
        <w:rPr>
          <w:b/>
          <w:sz w:val="24"/>
        </w:rPr>
      </w:pPr>
      <w:r>
        <w:rPr>
          <w:b/>
          <w:sz w:val="24"/>
        </w:rPr>
        <w:br w:type="page"/>
      </w:r>
    </w:p>
    <w:p w14:paraId="5008A4E7">
      <w:pPr>
        <w:spacing w:line="360" w:lineRule="auto"/>
        <w:jc w:val="center"/>
        <w:rPr>
          <w:b/>
          <w:sz w:val="24"/>
        </w:rPr>
      </w:pPr>
      <w:r>
        <w:rPr>
          <w:b/>
          <w:sz w:val="24"/>
        </w:rPr>
        <w:t>项目需求书</w:t>
      </w:r>
    </w:p>
    <w:p w14:paraId="1C9C4E7E">
      <w:pPr>
        <w:spacing w:line="360" w:lineRule="auto"/>
        <w:ind w:firstLine="482" w:firstLineChars="200"/>
        <w:outlineLvl w:val="0"/>
        <w:rPr>
          <w:b/>
          <w:bCs/>
          <w:sz w:val="24"/>
        </w:rPr>
      </w:pPr>
      <w:r>
        <w:rPr>
          <w:rFonts w:hint="eastAsia"/>
          <w:b/>
          <w:bCs/>
          <w:sz w:val="24"/>
        </w:rPr>
        <w:t>一、项目背景</w:t>
      </w:r>
    </w:p>
    <w:p w14:paraId="559ECBC8">
      <w:pPr>
        <w:spacing w:line="360" w:lineRule="auto"/>
        <w:ind w:firstLine="480" w:firstLineChars="200"/>
        <w:outlineLvl w:val="0"/>
        <w:rPr>
          <w:rFonts w:hint="eastAsia"/>
          <w:sz w:val="24"/>
        </w:rPr>
      </w:pPr>
      <w:r>
        <w:rPr>
          <w:rFonts w:hint="eastAsia"/>
          <w:sz w:val="24"/>
        </w:rPr>
        <w:t>服务范围：天津市体育彩票管理中心（以下简称“天津体彩中心”）作为天津市范围内中国体育彩票的销售机构，承载天津市所有代销门店的运营管理工作，为进一步规范市场业务流程，有效管理、整合渠道信息，提升渠道运营管理等方面的效率和质量，提供更精准的市场服务和监督机制，天津市体育彩票管理中心计划结合渠道业务实际情况及自身需求，对天津体彩实体店业务管理系统（含APP端）进行运行维护，同时按照业务发展进行定制化开发迭代，实现业务流程规范化管理，提升实体店科学管理能力，保障数据准确性和安全性，实现体育彩票业务管理全面电子数据化，引导天津彩票市场的高质量发展。</w:t>
      </w:r>
    </w:p>
    <w:p w14:paraId="68797ECD">
      <w:pPr>
        <w:spacing w:line="360" w:lineRule="auto"/>
        <w:ind w:firstLine="480" w:firstLineChars="200"/>
        <w:outlineLvl w:val="0"/>
        <w:rPr>
          <w:sz w:val="24"/>
        </w:rPr>
      </w:pPr>
      <w:r>
        <w:rPr>
          <w:rFonts w:hint="eastAsia"/>
          <w:sz w:val="24"/>
        </w:rPr>
        <w:t>服务要求：对实体店业务管理系统进行运维，包括PC端业务管理平台和APP端（含Android和IOS版）业务平台，同时在数据迁移、安全性、系统运维、实施项目方面满足相关要求（具体内容见项目需求书七、具体要求）</w:t>
      </w:r>
    </w:p>
    <w:p w14:paraId="20077803">
      <w:pPr>
        <w:spacing w:line="360" w:lineRule="auto"/>
        <w:ind w:firstLine="480" w:firstLineChars="200"/>
        <w:outlineLvl w:val="0"/>
        <w:rPr>
          <w:rFonts w:hint="eastAsia" w:eastAsia="宋体"/>
          <w:sz w:val="24"/>
          <w:lang w:eastAsia="zh-CN"/>
        </w:rPr>
      </w:pPr>
      <w:r>
        <w:rPr>
          <w:rFonts w:hint="eastAsia"/>
          <w:sz w:val="24"/>
        </w:rPr>
        <w:t>本项目属于软件和信息技术服务业</w:t>
      </w:r>
      <w:r>
        <w:rPr>
          <w:rFonts w:hint="eastAsia"/>
          <w:sz w:val="24"/>
          <w:lang w:eastAsia="zh-CN"/>
        </w:rPr>
        <w:t>。</w:t>
      </w:r>
    </w:p>
    <w:p w14:paraId="0D555937">
      <w:pPr>
        <w:spacing w:line="360" w:lineRule="auto"/>
        <w:ind w:firstLine="482" w:firstLineChars="200"/>
        <w:outlineLvl w:val="0"/>
        <w:rPr>
          <w:b/>
          <w:bCs/>
          <w:sz w:val="24"/>
        </w:rPr>
      </w:pPr>
      <w:r>
        <w:rPr>
          <w:rFonts w:hint="eastAsia"/>
          <w:b/>
          <w:bCs/>
          <w:sz w:val="24"/>
          <w:lang w:val="en-US" w:eastAsia="zh-CN"/>
        </w:rPr>
        <w:t>二</w:t>
      </w:r>
      <w:r>
        <w:rPr>
          <w:rFonts w:hint="eastAsia"/>
          <w:b/>
          <w:bCs/>
          <w:sz w:val="24"/>
        </w:rPr>
        <w:t>、具体要求</w:t>
      </w:r>
    </w:p>
    <w:p w14:paraId="305AB25F">
      <w:pPr>
        <w:spacing w:line="360" w:lineRule="auto"/>
        <w:ind w:firstLine="480" w:firstLineChars="200"/>
        <w:outlineLvl w:val="0"/>
        <w:rPr>
          <w:rFonts w:hint="eastAsia"/>
          <w:sz w:val="24"/>
        </w:rPr>
      </w:pPr>
      <w:r>
        <w:rPr>
          <w:rFonts w:hint="eastAsia"/>
          <w:sz w:val="24"/>
        </w:rPr>
        <w:t>（一）运维软件介绍</w:t>
      </w:r>
    </w:p>
    <w:p w14:paraId="74AA5824">
      <w:pPr>
        <w:spacing w:line="360" w:lineRule="auto"/>
        <w:ind w:firstLine="480" w:firstLineChars="200"/>
        <w:outlineLvl w:val="0"/>
        <w:rPr>
          <w:rFonts w:hint="eastAsia"/>
          <w:sz w:val="24"/>
        </w:rPr>
      </w:pPr>
      <w:r>
        <w:rPr>
          <w:rFonts w:hint="eastAsia"/>
          <w:sz w:val="24"/>
          <w:lang w:val="en-US" w:eastAsia="zh-CN"/>
        </w:rPr>
        <w:t>1.</w:t>
      </w:r>
      <w:r>
        <w:rPr>
          <w:rFonts w:hint="eastAsia"/>
          <w:sz w:val="24"/>
        </w:rPr>
        <w:t>软件名称</w:t>
      </w:r>
    </w:p>
    <w:p w14:paraId="53B623B5">
      <w:pPr>
        <w:spacing w:line="360" w:lineRule="auto"/>
        <w:ind w:firstLine="480" w:firstLineChars="200"/>
        <w:outlineLvl w:val="0"/>
        <w:rPr>
          <w:rFonts w:hint="eastAsia"/>
          <w:sz w:val="24"/>
        </w:rPr>
      </w:pPr>
      <w:r>
        <w:rPr>
          <w:rFonts w:hint="eastAsia"/>
          <w:sz w:val="24"/>
        </w:rPr>
        <w:t>实体店业务管理系统</w:t>
      </w:r>
    </w:p>
    <w:p w14:paraId="1B0981D2">
      <w:pPr>
        <w:spacing w:line="360" w:lineRule="auto"/>
        <w:ind w:firstLine="480" w:firstLineChars="200"/>
        <w:outlineLvl w:val="0"/>
        <w:rPr>
          <w:rFonts w:hint="eastAsia"/>
          <w:sz w:val="24"/>
        </w:rPr>
      </w:pPr>
      <w:r>
        <w:rPr>
          <w:rFonts w:hint="eastAsia"/>
          <w:sz w:val="24"/>
          <w:lang w:val="en-US" w:eastAsia="zh-CN"/>
        </w:rPr>
        <w:t>2.</w:t>
      </w:r>
      <w:r>
        <w:rPr>
          <w:rFonts w:hint="eastAsia"/>
          <w:sz w:val="24"/>
        </w:rPr>
        <w:t>主要功能</w:t>
      </w:r>
    </w:p>
    <w:p w14:paraId="78D6319A">
      <w:pPr>
        <w:spacing w:line="360" w:lineRule="auto"/>
        <w:ind w:firstLine="480" w:firstLineChars="200"/>
        <w:outlineLvl w:val="0"/>
        <w:rPr>
          <w:rFonts w:hint="eastAsia"/>
          <w:sz w:val="24"/>
        </w:rPr>
      </w:pPr>
      <w:r>
        <w:rPr>
          <w:rFonts w:hint="eastAsia"/>
          <w:sz w:val="24"/>
        </w:rPr>
        <w:t>实体店业务管理系统，包括PC端业务管理平台和APP端（含Android和IOS版）业务平台。项目包括对以下功能的开发维护：</w:t>
      </w:r>
    </w:p>
    <w:p w14:paraId="538B0220">
      <w:pPr>
        <w:spacing w:line="360" w:lineRule="auto"/>
        <w:ind w:firstLine="480" w:firstLineChars="200"/>
        <w:outlineLvl w:val="0"/>
        <w:rPr>
          <w:rFonts w:hint="eastAsia"/>
          <w:sz w:val="24"/>
        </w:rPr>
      </w:pPr>
      <w:r>
        <w:rPr>
          <w:rFonts w:hint="eastAsia"/>
          <w:sz w:val="24"/>
        </w:rPr>
        <w:t>实体店增设、迁移、变更、撤销、停开机、玩法授权、信息变更等业务过程的流程功能；</w:t>
      </w:r>
    </w:p>
    <w:p w14:paraId="1577D364">
      <w:pPr>
        <w:spacing w:line="360" w:lineRule="auto"/>
        <w:ind w:firstLine="480" w:firstLineChars="200"/>
        <w:outlineLvl w:val="0"/>
        <w:rPr>
          <w:rFonts w:hint="eastAsia"/>
          <w:sz w:val="24"/>
        </w:rPr>
      </w:pPr>
      <w:r>
        <w:rPr>
          <w:rFonts w:hint="eastAsia"/>
          <w:sz w:val="24"/>
        </w:rPr>
        <w:t>门店管理、代销者管理、销售员管理、合同管理、渠道开拓等渠道管理功能；</w:t>
      </w:r>
    </w:p>
    <w:p w14:paraId="47EC9F76">
      <w:pPr>
        <w:spacing w:line="360" w:lineRule="auto"/>
        <w:ind w:firstLine="480" w:firstLineChars="200"/>
        <w:outlineLvl w:val="0"/>
        <w:rPr>
          <w:rFonts w:hint="eastAsia"/>
          <w:sz w:val="24"/>
        </w:rPr>
      </w:pPr>
      <w:r>
        <w:rPr>
          <w:rFonts w:hint="eastAsia"/>
          <w:sz w:val="24"/>
        </w:rPr>
        <w:t>各游戏销售数据存储和统计分析、销量任务监控等数据类功能；</w:t>
      </w:r>
    </w:p>
    <w:p w14:paraId="2B93AFEA">
      <w:pPr>
        <w:spacing w:line="360" w:lineRule="auto"/>
        <w:ind w:firstLine="480" w:firstLineChars="200"/>
        <w:outlineLvl w:val="0"/>
        <w:rPr>
          <w:rFonts w:hint="eastAsia"/>
          <w:sz w:val="24"/>
        </w:rPr>
      </w:pPr>
      <w:r>
        <w:rPr>
          <w:rFonts w:hint="eastAsia"/>
          <w:sz w:val="24"/>
        </w:rPr>
        <w:t>终端机、库房管理和统计等方面功能；</w:t>
      </w:r>
    </w:p>
    <w:p w14:paraId="6C84D11A">
      <w:pPr>
        <w:spacing w:line="360" w:lineRule="auto"/>
        <w:ind w:firstLine="480" w:firstLineChars="200"/>
        <w:outlineLvl w:val="0"/>
        <w:rPr>
          <w:rFonts w:hint="eastAsia"/>
          <w:sz w:val="24"/>
        </w:rPr>
      </w:pPr>
      <w:r>
        <w:rPr>
          <w:rFonts w:hint="eastAsia"/>
          <w:sz w:val="24"/>
        </w:rPr>
        <w:t>专管员门店分配、工作任务下发、计划总结、服务记录等方面功能；</w:t>
      </w:r>
    </w:p>
    <w:p w14:paraId="61F4DB7A">
      <w:pPr>
        <w:spacing w:line="360" w:lineRule="auto"/>
        <w:ind w:firstLine="480" w:firstLineChars="200"/>
        <w:outlineLvl w:val="0"/>
        <w:rPr>
          <w:rFonts w:hint="eastAsia"/>
          <w:sz w:val="24"/>
        </w:rPr>
      </w:pPr>
      <w:r>
        <w:rPr>
          <w:rFonts w:hint="eastAsia"/>
          <w:sz w:val="24"/>
        </w:rPr>
        <w:t>权限设置、培训管理、运营管理、统计查询、调查问卷等系统运营功能；</w:t>
      </w:r>
    </w:p>
    <w:p w14:paraId="0D05F7CC">
      <w:pPr>
        <w:spacing w:line="360" w:lineRule="auto"/>
        <w:ind w:firstLine="480" w:firstLineChars="200"/>
        <w:outlineLvl w:val="0"/>
        <w:rPr>
          <w:rFonts w:hint="eastAsia"/>
          <w:sz w:val="24"/>
        </w:rPr>
      </w:pPr>
      <w:r>
        <w:rPr>
          <w:rFonts w:hint="eastAsia"/>
          <w:sz w:val="24"/>
        </w:rPr>
        <w:t>安全档案/巡检、合规档案等安全运营功能；</w:t>
      </w:r>
    </w:p>
    <w:p w14:paraId="76CC3D0D">
      <w:pPr>
        <w:spacing w:line="360" w:lineRule="auto"/>
        <w:ind w:firstLine="480" w:firstLineChars="200"/>
        <w:outlineLvl w:val="0"/>
        <w:rPr>
          <w:rFonts w:hint="eastAsia"/>
          <w:sz w:val="24"/>
        </w:rPr>
      </w:pPr>
      <w:r>
        <w:rPr>
          <w:rFonts w:hint="eastAsia"/>
          <w:sz w:val="24"/>
        </w:rPr>
        <w:t>提供数据接口，与天津中心业务系统、总局中心相关系统、第三方合作业务系统实现对接。</w:t>
      </w:r>
    </w:p>
    <w:p w14:paraId="2A4DD398">
      <w:pPr>
        <w:spacing w:line="360" w:lineRule="auto"/>
        <w:ind w:firstLine="480" w:firstLineChars="200"/>
        <w:outlineLvl w:val="0"/>
        <w:rPr>
          <w:rFonts w:hint="eastAsia"/>
          <w:sz w:val="24"/>
        </w:rPr>
      </w:pPr>
      <w:r>
        <w:rPr>
          <w:rFonts w:hint="eastAsia"/>
          <w:sz w:val="24"/>
        </w:rPr>
        <w:t>APP端改版重构，提供首页设计、课程培训、业务考核、门店检索、业务流程申请/查看/审批、服务/打卡记录、销量任务查询、门店地图、专管员计划总结等功能。</w:t>
      </w:r>
    </w:p>
    <w:p w14:paraId="062FCEEE">
      <w:pPr>
        <w:spacing w:line="360" w:lineRule="auto"/>
        <w:ind w:firstLine="480" w:firstLineChars="200"/>
        <w:outlineLvl w:val="0"/>
        <w:rPr>
          <w:rFonts w:hint="eastAsia"/>
          <w:sz w:val="24"/>
        </w:rPr>
      </w:pPr>
      <w:r>
        <w:rPr>
          <w:rFonts w:hint="eastAsia"/>
          <w:sz w:val="24"/>
          <w:lang w:val="en-US" w:eastAsia="zh-CN"/>
        </w:rPr>
        <w:t>3.</w:t>
      </w:r>
      <w:r>
        <w:rPr>
          <w:rFonts w:hint="eastAsia"/>
          <w:sz w:val="24"/>
        </w:rPr>
        <w:t>开发商</w:t>
      </w:r>
    </w:p>
    <w:p w14:paraId="302A3CF0">
      <w:pPr>
        <w:spacing w:line="360" w:lineRule="auto"/>
        <w:ind w:firstLine="480" w:firstLineChars="200"/>
        <w:outlineLvl w:val="0"/>
        <w:rPr>
          <w:rFonts w:hint="eastAsia"/>
          <w:sz w:val="24"/>
        </w:rPr>
      </w:pPr>
      <w:r>
        <w:rPr>
          <w:rFonts w:hint="eastAsia"/>
          <w:sz w:val="24"/>
        </w:rPr>
        <w:t>高德中彩科技有限公司</w:t>
      </w:r>
    </w:p>
    <w:p w14:paraId="5E5B6C77">
      <w:pPr>
        <w:spacing w:line="360" w:lineRule="auto"/>
        <w:ind w:firstLine="480" w:firstLineChars="200"/>
        <w:outlineLvl w:val="0"/>
        <w:rPr>
          <w:rFonts w:hint="eastAsia"/>
          <w:sz w:val="24"/>
        </w:rPr>
      </w:pPr>
      <w:r>
        <w:rPr>
          <w:rFonts w:hint="eastAsia"/>
          <w:sz w:val="24"/>
          <w:lang w:val="en-US" w:eastAsia="zh-CN"/>
        </w:rPr>
        <w:t>4.</w:t>
      </w:r>
      <w:r>
        <w:rPr>
          <w:rFonts w:hint="eastAsia"/>
          <w:sz w:val="24"/>
        </w:rPr>
        <w:t>使用领域</w:t>
      </w:r>
    </w:p>
    <w:p w14:paraId="29945CE0">
      <w:pPr>
        <w:spacing w:line="360" w:lineRule="auto"/>
        <w:ind w:firstLine="480" w:firstLineChars="200"/>
        <w:outlineLvl w:val="0"/>
        <w:rPr>
          <w:rFonts w:hint="eastAsia"/>
          <w:sz w:val="24"/>
        </w:rPr>
      </w:pPr>
      <w:r>
        <w:rPr>
          <w:rFonts w:hint="eastAsia"/>
          <w:sz w:val="24"/>
        </w:rPr>
        <w:t xml:space="preserve">由天津市体育彩票管理中心相关业务人员及天津市门店代销者、销售员使用，实现天津市体育彩票实体店业务流程规范化管理及业务管理全面电子数据化。  </w:t>
      </w:r>
    </w:p>
    <w:p w14:paraId="7AF529D1">
      <w:pPr>
        <w:spacing w:line="360" w:lineRule="auto"/>
        <w:ind w:firstLine="480" w:firstLineChars="200"/>
        <w:outlineLvl w:val="0"/>
        <w:rPr>
          <w:sz w:val="24"/>
        </w:rPr>
      </w:pPr>
      <w:r>
        <w:rPr>
          <w:rFonts w:hint="eastAsia"/>
          <w:sz w:val="24"/>
        </w:rPr>
        <w:t>（二）运维人员要求</w:t>
      </w:r>
    </w:p>
    <w:tbl>
      <w:tblPr>
        <w:tblStyle w:val="17"/>
        <w:tblW w:w="592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8"/>
        <w:gridCol w:w="1323"/>
        <w:gridCol w:w="738"/>
        <w:gridCol w:w="2247"/>
        <w:gridCol w:w="3939"/>
        <w:gridCol w:w="1159"/>
      </w:tblGrid>
      <w:tr w14:paraId="0937A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8" w:type="dxa"/>
            <w:vAlign w:val="center"/>
          </w:tcPr>
          <w:p w14:paraId="51C42F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ascii="Times New Roman" w:hAnsi="Times New Roman" w:cs="Times New Roman"/>
                <w:sz w:val="24"/>
                <w:szCs w:val="24"/>
              </w:rPr>
              <w:t>序号</w:t>
            </w:r>
          </w:p>
        </w:tc>
        <w:tc>
          <w:tcPr>
            <w:tcW w:w="1323" w:type="dxa"/>
            <w:vAlign w:val="center"/>
          </w:tcPr>
          <w:p w14:paraId="6E63A1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ascii="Times New Roman" w:hAnsi="Times New Roman" w:cs="Times New Roman"/>
                <w:sz w:val="24"/>
                <w:szCs w:val="24"/>
              </w:rPr>
              <w:t>岗位名称</w:t>
            </w:r>
          </w:p>
        </w:tc>
        <w:tc>
          <w:tcPr>
            <w:tcW w:w="738" w:type="dxa"/>
            <w:vAlign w:val="center"/>
          </w:tcPr>
          <w:p w14:paraId="7F433A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ascii="Times New Roman" w:hAnsi="Times New Roman" w:cs="Times New Roman"/>
                <w:sz w:val="24"/>
                <w:szCs w:val="24"/>
              </w:rPr>
              <w:t>人数</w:t>
            </w:r>
          </w:p>
        </w:tc>
        <w:tc>
          <w:tcPr>
            <w:tcW w:w="2247" w:type="dxa"/>
            <w:vAlign w:val="center"/>
          </w:tcPr>
          <w:p w14:paraId="513276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ascii="Times New Roman" w:hAnsi="Times New Roman" w:cs="Times New Roman"/>
                <w:sz w:val="24"/>
                <w:szCs w:val="24"/>
              </w:rPr>
              <w:t>要求</w:t>
            </w:r>
          </w:p>
        </w:tc>
        <w:tc>
          <w:tcPr>
            <w:tcW w:w="3939" w:type="dxa"/>
            <w:vAlign w:val="center"/>
          </w:tcPr>
          <w:p w14:paraId="18046B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ascii="Times New Roman" w:hAnsi="Times New Roman" w:cs="Times New Roman"/>
                <w:sz w:val="24"/>
                <w:szCs w:val="24"/>
              </w:rPr>
              <w:t>工作职责</w:t>
            </w:r>
          </w:p>
        </w:tc>
        <w:tc>
          <w:tcPr>
            <w:tcW w:w="1159" w:type="dxa"/>
          </w:tcPr>
          <w:p w14:paraId="7C9207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ascii="Times New Roman" w:hAnsi="Times New Roman" w:cs="Times New Roman"/>
                <w:sz w:val="24"/>
                <w:szCs w:val="24"/>
              </w:rPr>
              <w:t>是否驻场服务</w:t>
            </w:r>
          </w:p>
        </w:tc>
      </w:tr>
      <w:tr w14:paraId="62676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8" w:type="dxa"/>
            <w:vAlign w:val="center"/>
          </w:tcPr>
          <w:p w14:paraId="37AC9F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ascii="Times New Roman" w:hAnsi="Times New Roman" w:cs="Times New Roman"/>
                <w:sz w:val="24"/>
                <w:szCs w:val="24"/>
              </w:rPr>
              <w:t>1</w:t>
            </w:r>
          </w:p>
        </w:tc>
        <w:tc>
          <w:tcPr>
            <w:tcW w:w="1323" w:type="dxa"/>
            <w:vAlign w:val="center"/>
          </w:tcPr>
          <w:p w14:paraId="746DDA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ascii="Times New Roman" w:hAnsi="Times New Roman" w:cs="Times New Roman"/>
                <w:sz w:val="24"/>
                <w:szCs w:val="24"/>
              </w:rPr>
              <w:t>项目经理</w:t>
            </w:r>
          </w:p>
        </w:tc>
        <w:tc>
          <w:tcPr>
            <w:tcW w:w="738" w:type="dxa"/>
            <w:vAlign w:val="center"/>
          </w:tcPr>
          <w:p w14:paraId="356F53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1</w:t>
            </w:r>
          </w:p>
        </w:tc>
        <w:tc>
          <w:tcPr>
            <w:tcW w:w="2247" w:type="dxa"/>
            <w:vAlign w:val="center"/>
          </w:tcPr>
          <w:p w14:paraId="0ADC45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ascii="Times New Roman" w:hAnsi="Times New Roman" w:cs="Times New Roman"/>
                <w:sz w:val="24"/>
                <w:szCs w:val="24"/>
              </w:rPr>
              <w:t>具备</w:t>
            </w:r>
            <w:r>
              <w:rPr>
                <w:rFonts w:hint="eastAsia" w:ascii="Times New Roman" w:hAnsi="Times New Roman" w:cs="Times New Roman"/>
                <w:sz w:val="24"/>
                <w:szCs w:val="24"/>
              </w:rPr>
              <w:t>计算机技术与软件专业技术资格证书（信息系统项目管理师）</w:t>
            </w:r>
          </w:p>
        </w:tc>
        <w:tc>
          <w:tcPr>
            <w:tcW w:w="3939" w:type="dxa"/>
            <w:vAlign w:val="center"/>
          </w:tcPr>
          <w:p w14:paraId="3F6FDC7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cs="Times New Roman"/>
                <w:sz w:val="24"/>
                <w:szCs w:val="24"/>
              </w:rPr>
            </w:pPr>
            <w:r>
              <w:rPr>
                <w:rFonts w:ascii="Times New Roman" w:hAnsi="Times New Roman" w:cs="Times New Roman"/>
                <w:sz w:val="24"/>
                <w:szCs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c>
          <w:tcPr>
            <w:tcW w:w="1159" w:type="dxa"/>
            <w:vAlign w:val="center"/>
          </w:tcPr>
          <w:p w14:paraId="41688948">
            <w:pPr>
              <w:keepNext w:val="0"/>
              <w:keepLines w:val="0"/>
              <w:pageBreakBefore w:val="0"/>
              <w:widowControl w:val="0"/>
              <w:kinsoku/>
              <w:wordWrap/>
              <w:overflowPunct/>
              <w:topLinePunct w:val="0"/>
              <w:autoSpaceDE/>
              <w:autoSpaceDN/>
              <w:bidi w:val="0"/>
              <w:adjustRightInd/>
              <w:snapToGrid/>
              <w:spacing w:line="360" w:lineRule="auto"/>
              <w:textAlignment w:val="auto"/>
              <w:rPr>
                <w:rFonts w:ascii="Times New Roman" w:hAnsi="Times New Roman" w:cs="Times New Roman"/>
                <w:sz w:val="24"/>
                <w:szCs w:val="24"/>
              </w:rPr>
            </w:pPr>
            <w:r>
              <w:rPr>
                <w:rFonts w:hint="eastAsia" w:ascii="Times New Roman" w:hAnsi="Times New Roman" w:cs="Times New Roman"/>
                <w:sz w:val="24"/>
                <w:szCs w:val="24"/>
              </w:rPr>
              <w:t>不驻场</w:t>
            </w:r>
          </w:p>
        </w:tc>
      </w:tr>
      <w:tr w14:paraId="5F28C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6" w:hRule="atLeast"/>
          <w:jc w:val="center"/>
        </w:trPr>
        <w:tc>
          <w:tcPr>
            <w:tcW w:w="698" w:type="dxa"/>
            <w:vAlign w:val="center"/>
          </w:tcPr>
          <w:p w14:paraId="78C4EB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2</w:t>
            </w:r>
          </w:p>
        </w:tc>
        <w:tc>
          <w:tcPr>
            <w:tcW w:w="1323" w:type="dxa"/>
            <w:vAlign w:val="center"/>
          </w:tcPr>
          <w:p w14:paraId="357A62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数据库工程师</w:t>
            </w:r>
          </w:p>
        </w:tc>
        <w:tc>
          <w:tcPr>
            <w:tcW w:w="738" w:type="dxa"/>
            <w:vAlign w:val="center"/>
          </w:tcPr>
          <w:p w14:paraId="3323E6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1</w:t>
            </w:r>
          </w:p>
        </w:tc>
        <w:tc>
          <w:tcPr>
            <w:tcW w:w="2247" w:type="dxa"/>
            <w:vAlign w:val="center"/>
          </w:tcPr>
          <w:p w14:paraId="03408C8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cs="Times New Roman"/>
                <w:sz w:val="24"/>
                <w:szCs w:val="24"/>
              </w:rPr>
            </w:pPr>
            <w:r>
              <w:rPr>
                <w:rFonts w:ascii="Times New Roman" w:hAnsi="Times New Roman" w:cs="Times New Roman"/>
                <w:sz w:val="24"/>
                <w:szCs w:val="24"/>
              </w:rPr>
              <w:t>具备</w:t>
            </w:r>
            <w:r>
              <w:rPr>
                <w:rFonts w:hint="eastAsia" w:ascii="Times New Roman" w:hAnsi="Times New Roman" w:cs="Times New Roman"/>
                <w:sz w:val="24"/>
                <w:szCs w:val="24"/>
              </w:rPr>
              <w:t>计算机技术与软件专业技术资格证书（数据库系统工程师）</w:t>
            </w:r>
          </w:p>
        </w:tc>
        <w:tc>
          <w:tcPr>
            <w:tcW w:w="3939" w:type="dxa"/>
            <w:vAlign w:val="center"/>
          </w:tcPr>
          <w:p w14:paraId="5E5CF42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cs="Times New Roman"/>
                <w:sz w:val="24"/>
                <w:szCs w:val="24"/>
              </w:rPr>
            </w:pPr>
            <w:r>
              <w:rPr>
                <w:rFonts w:ascii="Times New Roman" w:hAnsi="Times New Roman" w:cs="Times New Roman"/>
                <w:sz w:val="24"/>
                <w:szCs w:val="24"/>
              </w:rPr>
              <w:t>从事数据库系统设计、建立、运行、维护工作</w:t>
            </w:r>
          </w:p>
        </w:tc>
        <w:tc>
          <w:tcPr>
            <w:tcW w:w="1159" w:type="dxa"/>
            <w:vAlign w:val="center"/>
          </w:tcPr>
          <w:p w14:paraId="2F0EA04F">
            <w:pPr>
              <w:keepNext w:val="0"/>
              <w:keepLines w:val="0"/>
              <w:pageBreakBefore w:val="0"/>
              <w:widowControl w:val="0"/>
              <w:kinsoku/>
              <w:wordWrap/>
              <w:overflowPunct/>
              <w:topLinePunct w:val="0"/>
              <w:autoSpaceDE/>
              <w:autoSpaceDN/>
              <w:bidi w:val="0"/>
              <w:adjustRightInd/>
              <w:snapToGrid/>
              <w:spacing w:line="360" w:lineRule="auto"/>
              <w:textAlignment w:val="auto"/>
              <w:rPr>
                <w:rFonts w:ascii="Times New Roman" w:hAnsi="Times New Roman" w:cs="Times New Roman"/>
                <w:sz w:val="24"/>
                <w:szCs w:val="24"/>
              </w:rPr>
            </w:pPr>
            <w:r>
              <w:rPr>
                <w:rFonts w:hint="eastAsia" w:ascii="Times New Roman" w:hAnsi="Times New Roman" w:cs="Times New Roman"/>
                <w:sz w:val="24"/>
                <w:szCs w:val="24"/>
              </w:rPr>
              <w:t>不驻场</w:t>
            </w:r>
          </w:p>
        </w:tc>
      </w:tr>
      <w:tr w14:paraId="2B06A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5" w:hRule="atLeast"/>
          <w:jc w:val="center"/>
        </w:trPr>
        <w:tc>
          <w:tcPr>
            <w:tcW w:w="698" w:type="dxa"/>
            <w:vAlign w:val="center"/>
          </w:tcPr>
          <w:p w14:paraId="3F7E61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3</w:t>
            </w:r>
          </w:p>
        </w:tc>
        <w:tc>
          <w:tcPr>
            <w:tcW w:w="1323" w:type="dxa"/>
            <w:vAlign w:val="center"/>
          </w:tcPr>
          <w:p w14:paraId="6E6F1A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安全及</w:t>
            </w:r>
            <w:r>
              <w:rPr>
                <w:rFonts w:ascii="Times New Roman" w:hAnsi="Times New Roman" w:cs="Times New Roman"/>
                <w:sz w:val="24"/>
                <w:szCs w:val="24"/>
              </w:rPr>
              <w:t>运维</w:t>
            </w:r>
            <w:r>
              <w:rPr>
                <w:rFonts w:hint="eastAsia" w:ascii="Times New Roman" w:hAnsi="Times New Roman" w:cs="Times New Roman"/>
                <w:sz w:val="24"/>
                <w:szCs w:val="24"/>
              </w:rPr>
              <w:t>工程师</w:t>
            </w:r>
          </w:p>
        </w:tc>
        <w:tc>
          <w:tcPr>
            <w:tcW w:w="738" w:type="dxa"/>
            <w:vAlign w:val="center"/>
          </w:tcPr>
          <w:p w14:paraId="375D75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s="Times New Roman"/>
                <w:sz w:val="24"/>
                <w:szCs w:val="24"/>
              </w:rPr>
            </w:pPr>
            <w:r>
              <w:rPr>
                <w:rFonts w:hint="eastAsia" w:ascii="Times New Roman" w:hAnsi="Times New Roman" w:cs="Times New Roman"/>
                <w:sz w:val="24"/>
                <w:szCs w:val="24"/>
              </w:rPr>
              <w:t>1</w:t>
            </w:r>
          </w:p>
        </w:tc>
        <w:tc>
          <w:tcPr>
            <w:tcW w:w="2247" w:type="dxa"/>
            <w:vAlign w:val="center"/>
          </w:tcPr>
          <w:p w14:paraId="17847382">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ascii="Times New Roman" w:hAnsi="Times New Roman" w:cs="Times New Roman"/>
                <w:sz w:val="24"/>
                <w:szCs w:val="24"/>
              </w:rPr>
            </w:pPr>
            <w:r>
              <w:rPr>
                <w:rFonts w:ascii="Times New Roman" w:hAnsi="Times New Roman" w:cs="Times New Roman"/>
                <w:sz w:val="24"/>
                <w:szCs w:val="24"/>
              </w:rPr>
              <w:t>具备</w:t>
            </w:r>
            <w:r>
              <w:rPr>
                <w:rFonts w:hint="eastAsia" w:ascii="Times New Roman" w:hAnsi="Times New Roman" w:cs="Times New Roman"/>
                <w:sz w:val="24"/>
                <w:szCs w:val="24"/>
              </w:rPr>
              <w:t>CCRC</w:t>
            </w:r>
            <w:r>
              <w:rPr>
                <w:rFonts w:ascii="Times New Roman" w:hAnsi="Times New Roman" w:cs="Times New Roman"/>
                <w:sz w:val="24"/>
                <w:szCs w:val="24"/>
              </w:rPr>
              <w:t>信息安全保障人员认证（CISAW）证书</w:t>
            </w:r>
            <w:r>
              <w:rPr>
                <w:rFonts w:hint="eastAsia" w:ascii="Times New Roman" w:hAnsi="Times New Roman" w:cs="Times New Roman"/>
                <w:sz w:val="24"/>
                <w:szCs w:val="24"/>
              </w:rPr>
              <w:t>（安全软件）或CCRC</w:t>
            </w:r>
            <w:r>
              <w:rPr>
                <w:rFonts w:ascii="Times New Roman" w:hAnsi="Times New Roman" w:cs="Times New Roman"/>
                <w:sz w:val="24"/>
                <w:szCs w:val="24"/>
              </w:rPr>
              <w:t>信息安全保障人员认证（CISAW）证书</w:t>
            </w:r>
            <w:r>
              <w:rPr>
                <w:rFonts w:hint="eastAsia" w:ascii="Times New Roman" w:hAnsi="Times New Roman" w:cs="Times New Roman"/>
                <w:sz w:val="24"/>
                <w:szCs w:val="24"/>
              </w:rPr>
              <w:t>（</w:t>
            </w:r>
            <w:r>
              <w:rPr>
                <w:rFonts w:ascii="Times New Roman" w:hAnsi="Times New Roman" w:cs="Times New Roman"/>
                <w:sz w:val="24"/>
                <w:szCs w:val="24"/>
              </w:rPr>
              <w:t>应急服务</w:t>
            </w:r>
            <w:r>
              <w:rPr>
                <w:rFonts w:hint="eastAsia" w:ascii="Times New Roman" w:hAnsi="Times New Roman" w:cs="Times New Roman"/>
                <w:sz w:val="24"/>
                <w:szCs w:val="24"/>
              </w:rPr>
              <w:t>）</w:t>
            </w:r>
          </w:p>
        </w:tc>
        <w:tc>
          <w:tcPr>
            <w:tcW w:w="3939" w:type="dxa"/>
            <w:vAlign w:val="center"/>
          </w:tcPr>
          <w:p w14:paraId="4F4FFAB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Times New Roman" w:hAnsi="Times New Roman" w:cs="Times New Roman"/>
                <w:sz w:val="24"/>
                <w:szCs w:val="24"/>
              </w:rPr>
            </w:pPr>
            <w:r>
              <w:rPr>
                <w:rFonts w:ascii="Times New Roman" w:hAnsi="Times New Roman" w:cs="Times New Roman"/>
                <w:sz w:val="24"/>
                <w:szCs w:val="24"/>
              </w:rPr>
              <w:t>从事网络安全、信息安全、风险管理、应急预案、应急演练、安全事件分析、应急处置等工作</w:t>
            </w:r>
          </w:p>
        </w:tc>
        <w:tc>
          <w:tcPr>
            <w:tcW w:w="1159" w:type="dxa"/>
            <w:vAlign w:val="center"/>
          </w:tcPr>
          <w:p w14:paraId="4A526366">
            <w:pPr>
              <w:keepNext w:val="0"/>
              <w:keepLines w:val="0"/>
              <w:pageBreakBefore w:val="0"/>
              <w:widowControl w:val="0"/>
              <w:kinsoku/>
              <w:wordWrap/>
              <w:overflowPunct/>
              <w:topLinePunct w:val="0"/>
              <w:autoSpaceDE/>
              <w:autoSpaceDN/>
              <w:bidi w:val="0"/>
              <w:adjustRightInd/>
              <w:snapToGrid/>
              <w:spacing w:line="360" w:lineRule="auto"/>
              <w:textAlignment w:val="auto"/>
              <w:rPr>
                <w:rFonts w:ascii="Times New Roman" w:hAnsi="Times New Roman" w:cs="Times New Roman"/>
                <w:sz w:val="24"/>
                <w:szCs w:val="24"/>
              </w:rPr>
            </w:pPr>
            <w:r>
              <w:rPr>
                <w:rFonts w:hint="eastAsia" w:ascii="Times New Roman" w:hAnsi="Times New Roman" w:cs="Times New Roman"/>
                <w:sz w:val="24"/>
                <w:szCs w:val="24"/>
              </w:rPr>
              <w:t>不驻场</w:t>
            </w:r>
          </w:p>
          <w:p w14:paraId="55BC11E0">
            <w:pPr>
              <w:keepNext w:val="0"/>
              <w:keepLines w:val="0"/>
              <w:pageBreakBefore w:val="0"/>
              <w:widowControl w:val="0"/>
              <w:kinsoku/>
              <w:wordWrap/>
              <w:overflowPunct/>
              <w:topLinePunct w:val="0"/>
              <w:autoSpaceDE/>
              <w:autoSpaceDN/>
              <w:bidi w:val="0"/>
              <w:adjustRightInd/>
              <w:snapToGrid/>
              <w:spacing w:line="360" w:lineRule="auto"/>
              <w:textAlignment w:val="auto"/>
              <w:rPr>
                <w:rFonts w:ascii="Times New Roman" w:hAnsi="Times New Roman" w:cs="Times New Roman"/>
                <w:sz w:val="24"/>
                <w:szCs w:val="24"/>
              </w:rPr>
            </w:pPr>
          </w:p>
        </w:tc>
      </w:tr>
    </w:tbl>
    <w:p w14:paraId="083DF49B">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（三）运维服务要求</w:t>
      </w:r>
    </w:p>
    <w:p w14:paraId="5B04CCE5">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1.1实体店业务管理系统</w:t>
      </w:r>
    </w:p>
    <w:p w14:paraId="4002E39D">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实体店业务管理系统，包括PC端业务管理平台和APP端（含Android和IOS版）业务平台。项目包括对以下功能的开发维护：</w:t>
      </w:r>
    </w:p>
    <w:p w14:paraId="459F329D">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实体店增设、迁移、变更、撤销、停开机、玩法授权、信息变更等业务过程的流程功能；</w:t>
      </w:r>
    </w:p>
    <w:p w14:paraId="5D50C31D">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门店管理、代销者管理、销售员管理、合同管理、渠道开拓等渠道管理功能；</w:t>
      </w:r>
    </w:p>
    <w:p w14:paraId="2CD0E8B0">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各游戏销售数据存储和统计分析、销量任务监控等数据类功能；</w:t>
      </w:r>
    </w:p>
    <w:p w14:paraId="19050A0E">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终端机、库房管理和统计等方面功能；</w:t>
      </w:r>
    </w:p>
    <w:p w14:paraId="3B5A4538">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专管员门店分配、工作任务下发、计划总结、服务记录等方面功能；</w:t>
      </w:r>
    </w:p>
    <w:p w14:paraId="2E68248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权限设置、培训管理、运营管理、统计查询、调查问卷等系统运营功能；</w:t>
      </w:r>
    </w:p>
    <w:p w14:paraId="040F0823">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安全档案/巡检、合规档案等安全运营功能；</w:t>
      </w:r>
    </w:p>
    <w:p w14:paraId="425F549C">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提供数据接口，与天津中心业务系统、总局中心相关系统、第三方合作业务系统实现对接。</w:t>
      </w:r>
    </w:p>
    <w:p w14:paraId="6D127E97">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APP端改版重构，提供首页设计、课程培训、业务考核、门店检索、业务流程申请/查看/审批、服务/打卡记录、销量任务查询、门店地图、专管员计划总结等功能。</w:t>
      </w:r>
    </w:p>
    <w:p w14:paraId="23051F4D">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1.1.1</w:t>
      </w:r>
      <w:r>
        <w:rPr>
          <w:rFonts w:hint="eastAsia" w:ascii="Times New Roman" w:hAnsi="Times New Roman" w:eastAsia="宋体" w:cs="Times New Roman"/>
          <w:color w:val="auto"/>
          <w:kern w:val="2"/>
        </w:rPr>
        <w:tab/>
      </w:r>
      <w:r>
        <w:rPr>
          <w:rFonts w:hint="eastAsia" w:ascii="Times New Roman" w:hAnsi="Times New Roman" w:eastAsia="宋体" w:cs="Times New Roman"/>
          <w:color w:val="auto"/>
          <w:kern w:val="2"/>
        </w:rPr>
        <w:t>PC端功能运营维护</w:t>
      </w:r>
    </w:p>
    <w:p w14:paraId="0B410D0D">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1.1.1.1流程管理</w:t>
      </w:r>
    </w:p>
    <w:p w14:paraId="134BEC15">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流程按业务逻辑进行分类，流程调整为新增流程、撤销流程、变更流程、其他业务流程，根据天津体彩中心业务需求进行流程配置。</w:t>
      </w:r>
    </w:p>
    <w:p w14:paraId="098D4366">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新增流程：新增实体店（自然人、法人）、新增电彩终端、新增即开门店（自然人、法人）、新增电彩资源（竞彩）。</w:t>
      </w:r>
    </w:p>
    <w:p w14:paraId="53BE3F0C">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撤销流程：撤销实体店、撤销电彩终端、撤销即开门店、撤销电彩资源（竞彩）、异常实体店处理。</w:t>
      </w:r>
    </w:p>
    <w:p w14:paraId="6CC42B18">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变更流程：实体店迁址、实体店(代销者、销售员)信息变更、保证金变更、银行卡变更、终端机维修/更换、门店及终端停机/开机、异常实体店停开机。</w:t>
      </w:r>
    </w:p>
    <w:p w14:paraId="6ED1AFA6">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其他业务流程：异常票审批、热敏纸订购申请。</w:t>
      </w:r>
    </w:p>
    <w:p w14:paraId="6855A6A4">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1.1.1.2渠道管理</w:t>
      </w:r>
    </w:p>
    <w:p w14:paraId="757A180A">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维护门店信息及与其密切相关的各种业务信息的处理及核心业务流程的管理，包括门店管理、代销者管理、销售员管理、合同管理、地图管理。</w:t>
      </w:r>
    </w:p>
    <w:p w14:paraId="55353C4F">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门店管理：对门店相关信息进行管理维护，如基本信息、所属管理站及专管员、终端信息、销售玩法、银行卡信息、门店照片等，同时能按照特定要求进行门店信息的检索与查找；显示与该门店相关的历史变更记录，包括流程变更、人工调整、后台更新等变动，呈现变动前与变动后信息；支持拥有高级管理权限的用户对门店信息进行编辑；支持门店信息导出功能。</w:t>
      </w:r>
    </w:p>
    <w:p w14:paraId="45BC90D0">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代销者管理：对门店代销者相关信息进行管理维护，包括代销者姓名、类型、身份信息、代销者照片等；支持拥有高级管理权限的用户对代销者信息进行编辑；支持代销者信息导出功能；实现代销者黑名单管理，在新增申报时做出判断，属于名单内的代销者不予提交。</w:t>
      </w:r>
    </w:p>
    <w:p w14:paraId="1DCB67D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销售员管理：对门店销售员相关信息进行管理维护，包括姓名、类型、身份信息等。</w:t>
      </w:r>
    </w:p>
    <w:p w14:paraId="7601E955">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合同管理：对门店合同相关信息进行管理维护，门店编号、有效期时间、合同状态等；支持拥有高级管理权限的用户对合同信息进行编辑；支持合同信息导出功能。可批量导入续签情况，如未更新合同有效期，自动变更未续签状态。</w:t>
      </w:r>
    </w:p>
    <w:p w14:paraId="1CBB2ED8">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地图管理：地图中标记门店，指针靠近后出现门店基本信息，点击后链接至该门店详细信息。</w:t>
      </w:r>
    </w:p>
    <w:p w14:paraId="7C69D8B0">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渠道开拓：按管理站、专管员查看渠道开拓汇总及明细。</w:t>
      </w:r>
    </w:p>
    <w:p w14:paraId="76FBB25C">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调研问卷：查看小微零售渠道、展示体验中心渠道调研问卷，导出相应报表。</w:t>
      </w:r>
    </w:p>
    <w:p w14:paraId="5AD3456D">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1.1.1.3数据管理</w:t>
      </w:r>
    </w:p>
    <w:p w14:paraId="515AB64C">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对门店销量数据进行展示、分析，主要包括销量数据自动获取并存储、销量数据展示、销量任务展示。</w:t>
      </w:r>
    </w:p>
    <w:p w14:paraId="5AA40F66">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销量数据自动获取并存储:通过接口自动获取各游戏销量并进行数据存储及核对。</w:t>
      </w:r>
    </w:p>
    <w:p w14:paraId="5619F1E5">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销量数据展示：根据需求调整销量数据呈现报表及统计，包括不限于实时销量、累计销量、门店各玩法销量等。</w:t>
      </w:r>
    </w:p>
    <w:p w14:paraId="279DF867">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销量任务展示：根据需求可进行电彩、即开、专管员等维度的销量任务进度查询，同时可剔除不需计算部分，以及定制化销量任务的呈现。</w:t>
      </w:r>
    </w:p>
    <w:p w14:paraId="3E484BA2">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1.1.1.4资产管理</w:t>
      </w:r>
    </w:p>
    <w:p w14:paraId="16F3710F">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对包括终端机在内资产进行管理、记录、统计等，包括资产信息管理、资产处置管理、资产流程调配、资产统计功能。</w:t>
      </w:r>
    </w:p>
    <w:p w14:paraId="7AA5F169">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资产信息管理: 建立资产仓库、资产类别，资产信息的呈现及查询，存储资产使用年限。</w:t>
      </w:r>
    </w:p>
    <w:p w14:paraId="1AE1D7D4">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资产处置管理：资产的入库、出库、报废。</w:t>
      </w:r>
    </w:p>
    <w:p w14:paraId="10086450">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资产流程调配：资产调配实时更新，关联到涉及资产的流程，资产管理模块及流程更新后相关之间可呈现最新状态。</w:t>
      </w:r>
    </w:p>
    <w:p w14:paraId="717CC049">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资产统计：支持按类型进行统计、导出功能。</w:t>
      </w:r>
    </w:p>
    <w:p w14:paraId="34EB86EE">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1.1.1.5专管员管理</w:t>
      </w:r>
    </w:p>
    <w:p w14:paraId="3163FAD7">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对专管员相关信息进行管理，包括专管员计划总结管理、服务记录管理、打卡管理、岗位调整功能模块。</w:t>
      </w:r>
    </w:p>
    <w:p w14:paraId="7C8FFE03">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专管员计划总结管理：专管员可填写周报，实现关联门店、流程、任务、打卡记录等，同时支持批阅功能，通过专管员、时间、工作事项等维度进行专管员工作的完成情况数据统计及呈现，支持周报数据汇总及明细下载。</w:t>
      </w:r>
    </w:p>
    <w:p w14:paraId="3D5B436D">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服务记录管理：支持查看对店服务记录及详细信息。</w:t>
      </w:r>
    </w:p>
    <w:p w14:paraId="17210104">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打卡管理：支持查看和导出打卡记录，支持打卡补签退。</w:t>
      </w:r>
    </w:p>
    <w:p w14:paraId="271863E2">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岗位调整：专管员区域管理变更记录，可按照专管员、时间、区域等维度进行查询、统计、数据导出。支持通过导入文本或系统操作批量调整门店专管员。</w:t>
      </w:r>
    </w:p>
    <w:p w14:paraId="6E1F20D3">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1.1.1.6权限管理</w:t>
      </w:r>
    </w:p>
    <w:p w14:paraId="47D4AC77">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对系统用户的权限进行管理，包括用户管理、角色管理功能。</w:t>
      </w:r>
    </w:p>
    <w:p w14:paraId="58152868">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用户管理：支持查询和修改个人账户基础信息及密码等信息。</w:t>
      </w:r>
    </w:p>
    <w:p w14:paraId="77C465DF">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角色管理：不同角色可设置不同的功能权限，用户范围包括：</w:t>
      </w:r>
    </w:p>
    <w:p w14:paraId="2680E2DF">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1.1.1.6.1体彩中心角色用户：申请、审批业务流程，查看流程审核进度，对门店、代销者等渠道信息进行管理，对专管员周报、任务、打卡情况进行查看。</w:t>
      </w:r>
    </w:p>
    <w:p w14:paraId="7188227A">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1.1.1.6.2专管员角色用户：申请业务流程，查看流程审核进度，对管辖门店信息进行管理，完成对店服务、流程任务、打卡任务。</w:t>
      </w:r>
    </w:p>
    <w:p w14:paraId="35D01EC4">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1.1.1.6.3代销者角色用户：支持通过系统在线填写新增门店申请，新增流程过程中对信息进行核实，完成申请人培训、考核，通过后成为代销者，可查看名下门店相关信息，并申请其他业务流程，查看流程审核进度。</w:t>
      </w:r>
    </w:p>
    <w:p w14:paraId="67A273DF">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1.1.1.7用户密码策略</w:t>
      </w:r>
    </w:p>
    <w:p w14:paraId="75372935">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对用户密码进行复杂性校验，执行强制修改密码策略。</w:t>
      </w:r>
    </w:p>
    <w:p w14:paraId="6621750F">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1.1.1.8报表需求</w:t>
      </w:r>
    </w:p>
    <w:p w14:paraId="341F02BB">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根据实际业务需求生成相关报表。包括但不限于新增、撤销、变更流程中的实体渠道录入数据报表、代销合同录入报表、台账录入报表、申请审批表及各类数据统计报表。</w:t>
      </w:r>
    </w:p>
    <w:p w14:paraId="40111F8B">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1.1.1.9安全档案和安全检查</w:t>
      </w:r>
    </w:p>
    <w:p w14:paraId="1CAB3293">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支持建立实体店安全档案，支持安全档案审核流程；安全档案题目及内容可按业务需求进行更新；支持安全档案定期维护提醒；支持查看安全档案详细信息和导出安全档案统计信息。</w:t>
      </w:r>
    </w:p>
    <w:p w14:paraId="2B2EF3FC">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支持发起安全检查流程，检查项按业务需求进行更新；支持查看和导出安全检查记录。</w:t>
      </w:r>
    </w:p>
    <w:p w14:paraId="387627A9">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1.1.1.10合规档案</w:t>
      </w:r>
    </w:p>
    <w:p w14:paraId="20715A67">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支持建立实体店违规行为档案，支持实体店违规问题数据的录入与管理；支持合规档案信息查询、导出等功能。</w:t>
      </w:r>
    </w:p>
    <w:p w14:paraId="6EA2A347">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 APP端改版开发</w:t>
      </w:r>
    </w:p>
    <w:p w14:paraId="4816A145">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1.1.2.1用户登录</w:t>
      </w:r>
    </w:p>
    <w:p w14:paraId="43B88258">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包括但不限于手机号密码、短信验证码登录；登录时系统需要进行用户角色与权限判断，对接第三方账号登录系统需自动匹配对应账号的角色。</w:t>
      </w:r>
    </w:p>
    <w:p w14:paraId="30A6C18E">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1.1.2.2首页</w:t>
      </w:r>
    </w:p>
    <w:p w14:paraId="439AD86E">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对APP端首页进行设计，适配改版后的功能模块，呈现用户关联流程、业务申请、管理门店、其他有权限应用等。</w:t>
      </w:r>
    </w:p>
    <w:p w14:paraId="2BAAEBE4">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1.1.2.3课程培训</w:t>
      </w:r>
    </w:p>
    <w:p w14:paraId="28B9AB1A">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包含多种课程培训，针对不同角色用户权限展示不同内容。</w:t>
      </w:r>
    </w:p>
    <w:p w14:paraId="16971038">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直播课程：包括但不限于支持直播观看、评论、签到、答卷等，直播结束后自动生成回放课程；</w:t>
      </w:r>
    </w:p>
    <w:p w14:paraId="1BE2448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普通课程:包括图文、视频课程，支持查看课程介绍，课程目录；</w:t>
      </w:r>
    </w:p>
    <w:p w14:paraId="376ED8A6">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培训任务:针对不同角色用户发放的培训任务，包含图文、视频课程；支持查看内容包括但不限于培训进度、答题情况、考核分数等；</w:t>
      </w:r>
    </w:p>
    <w:p w14:paraId="5BD85F8D">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学习记录:包括但不限于查询学习记录、答题情况等信息。</w:t>
      </w:r>
    </w:p>
    <w:p w14:paraId="26577ED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1.1.2.4业务考核</w:t>
      </w:r>
    </w:p>
    <w:p w14:paraId="771B9E39">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根据实体店业务管理系统中部分流程的业务节点的配置项，向代销者报名人和销售员申请人发放对应考核问卷；支持查看、完成发放给该用户的问卷，查看答题结果等。</w:t>
      </w:r>
    </w:p>
    <w:p w14:paraId="1F52ACEE">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1.1.2.5个人中心</w:t>
      </w:r>
    </w:p>
    <w:p w14:paraId="78876519">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支持修改、查看个人用户的基础信息，包括但不限于修改密码、录入电子签名、退出登录等。</w:t>
      </w:r>
    </w:p>
    <w:p w14:paraId="29C348D6">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1.1.2.6门店查询检索</w:t>
      </w:r>
    </w:p>
    <w:p w14:paraId="0A7B0FDC">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列表呈现需所辖区域所有，并可通过门店编号、代销者姓名进行查询检索，检索后呈现门店基础信息（同PC端）及销量情况。</w:t>
      </w:r>
    </w:p>
    <w:p w14:paraId="2141920D">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1.1.2.7业务流程的申请、查看及审批</w:t>
      </w:r>
    </w:p>
    <w:p w14:paraId="58D3487F">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可完成账号内的所有流程审批，并可查看流程中所呈现的信息内容。</w:t>
      </w:r>
    </w:p>
    <w:p w14:paraId="658138FE">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1.1.2.8服务记录及打点功能</w:t>
      </w:r>
    </w:p>
    <w:p w14:paraId="47DEF08F">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巡查门店时进行工作签到、签退，并注明工作事项。</w:t>
      </w:r>
    </w:p>
    <w:p w14:paraId="2B7A4D1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1.1.2.9支持销量业绩查询</w:t>
      </w:r>
    </w:p>
    <w:p w14:paraId="28DD3FD2">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所辖管理站、区域的销量信息呈现（同PC端）。</w:t>
      </w:r>
    </w:p>
    <w:p w14:paraId="65C8A838">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1.1.2.10门店地图功能</w:t>
      </w:r>
    </w:p>
    <w:p w14:paraId="6974557E">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地图呈现所有门店，并可通过门店编号进行查询并跳转。</w:t>
      </w:r>
    </w:p>
    <w:p w14:paraId="4B705EA7">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1.1.2.11专管员计划总结</w:t>
      </w:r>
    </w:p>
    <w:p w14:paraId="580A7282">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专管员可填写周报，实现关联门店、流程、任务、打卡记录等，同时支持批阅功能，通过专管员、时间、工作事项等维度进行专管员工作的完成情况数据统计及呈现（同PC端）。</w:t>
      </w:r>
    </w:p>
    <w:p w14:paraId="7C52F7DE">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1.1.2.12 Banner轮播图</w:t>
      </w:r>
    </w:p>
    <w:p w14:paraId="6A69C048">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当管理端配置Banner后，APP端展示轮播图，点击后可进入对应的活动。</w:t>
      </w:r>
    </w:p>
    <w:p w14:paraId="25639D4A">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1.1.2.13广播消息</w:t>
      </w:r>
    </w:p>
    <w:p w14:paraId="5EE6E72B">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在首页可展示管理后台配置的广播消息，点击标题可查看详情。</w:t>
      </w:r>
    </w:p>
    <w:p w14:paraId="1889A8BE">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1.1.2.14开屏广告</w:t>
      </w:r>
    </w:p>
    <w:p w14:paraId="1851E029">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可在指定时间内展示相应的开屏广告。</w:t>
      </w:r>
    </w:p>
    <w:p w14:paraId="06101540">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1.1.2.15调研问卷</w:t>
      </w:r>
    </w:p>
    <w:p w14:paraId="098D24D7">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针对完成新增实体店业务流程的小微零售渠道、展示体验中心渠道自动创建调研问卷，业务人员可编辑、提交、查看相应问卷。</w:t>
      </w:r>
    </w:p>
    <w:p w14:paraId="483BC7F3">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1.1.2.16 电子协议</w:t>
      </w:r>
    </w:p>
    <w:p w14:paraId="58F35459">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指定用户使用电子签名签订电子协议。</w:t>
      </w:r>
    </w:p>
    <w:p w14:paraId="6B2BD6EC">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1.1.3 PC端功能开发</w:t>
      </w:r>
    </w:p>
    <w:p w14:paraId="5D463D9A">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1.1.3.1培训管理</w:t>
      </w:r>
    </w:p>
    <w:p w14:paraId="770F2C7A">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讲师管理：支持查询、新增、管理讲师状态等功能。</w:t>
      </w:r>
    </w:p>
    <w:p w14:paraId="24CC8FD2">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课程管理：可建立视频、图片、直播等类型的课程，并支持课程分类；配置课程内容包括课程标题、展示图、课程课节、起止时间、分类、观看权限等。</w:t>
      </w:r>
    </w:p>
    <w:p w14:paraId="66BCD5BE">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考题模板：创建考题模板帮助快速建立培训任务，能够批量导入题目。</w:t>
      </w:r>
    </w:p>
    <w:p w14:paraId="201F7202">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培训任务：创建不同类型培训任务，包括门店培训和报名人考核管理。</w:t>
      </w:r>
    </w:p>
    <w:p w14:paraId="66AA9B43">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1.1.3.1.1门店培训</w:t>
      </w:r>
    </w:p>
    <w:p w14:paraId="41C21676">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创建培训内容的配置（视频、文字类）并发布给指定门店，代销者需在指定时间内完成培训内容和考核答题，能够导出相应的完成情况和考核结果。</w:t>
      </w:r>
    </w:p>
    <w:p w14:paraId="50A5F85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1.1.3.1.2报名人考核管理</w:t>
      </w:r>
    </w:p>
    <w:p w14:paraId="105FA22E">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根据业务审批流程节点给指定用户发放考核问卷，具体功能包括：</w:t>
      </w:r>
    </w:p>
    <w:p w14:paraId="6434F674">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题库管理：创建或批量导入针对实体店报名人的考题内容，包括：题目标题、选项内容、正确答案；题型为单选题、多选题、判断题三类。</w:t>
      </w:r>
    </w:p>
    <w:p w14:paraId="091CD027">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考核问卷规则配置：配置针对实体店报名人的试卷内容，包括问卷中各类题目数量、题目分值、考试合格线等。</w:t>
      </w:r>
    </w:p>
    <w:p w14:paraId="547F08F0">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1.1.3.1.3销售员考核管理</w:t>
      </w:r>
    </w:p>
    <w:p w14:paraId="09CD9EF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根据业务流程节点给销售员发放考核问卷；支持对考核问卷的增、删、改、预览；考核问卷内容包括：考核标题、题目内容、题目分值、考核及格线。</w:t>
      </w:r>
    </w:p>
    <w:p w14:paraId="118E77E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1.1.3.1.4其他培训</w:t>
      </w:r>
    </w:p>
    <w:p w14:paraId="299692C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创建课程内容发布给指定用户角色，可以导出完成情况和考核结果。</w:t>
      </w:r>
    </w:p>
    <w:p w14:paraId="2ED188FC">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1.1.3.2运营管理</w:t>
      </w:r>
    </w:p>
    <w:p w14:paraId="092C6204">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开屏广告管理：可在指定时间内展示相应的开屏广告。</w:t>
      </w:r>
    </w:p>
    <w:p w14:paraId="165CF830">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Banner管理：指定时间内展示相应的轮播图，需包括但不限于分类、起止时间、展示图片、接收用户等。</w:t>
      </w:r>
    </w:p>
    <w:p w14:paraId="5063B3B2">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海报管理：管理配置体彩海报，对海报进行分类，上传的海报可在手机端保存下载。</w:t>
      </w:r>
    </w:p>
    <w:p w14:paraId="5B3FDEB2">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广播消息管理：支持APP首页中发布指定用户角色可见的广播信息，包括但不限于：内容、起止时间、接收用户等。</w:t>
      </w:r>
    </w:p>
    <w:p w14:paraId="72F367CD">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直播举报管理：可查看直播举报信息并对举报信息做相应处理。</w:t>
      </w:r>
    </w:p>
    <w:p w14:paraId="040DF162">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版本管理：管理APP版本，需有白名单和强制更新配置项。</w:t>
      </w:r>
    </w:p>
    <w:p w14:paraId="3E33A8C7">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1.1.3.3统计查询</w:t>
      </w:r>
    </w:p>
    <w:p w14:paraId="380C4FE7">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直播数据：统计直播记录和直播答题数据；包括但不限于参与门店数量、参与用户情况、打卡状态、用户答题情况等，并可以导出数据；</w:t>
      </w:r>
    </w:p>
    <w:p w14:paraId="75570CD3">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1.1.4 数据对接优化或开发</w:t>
      </w:r>
    </w:p>
    <w:p w14:paraId="58BFF67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1.1.4.1对接天津体彩中心自建系统，包括不限于客服系统、即开系统、数据集成平台等，实现客服系统流程申报对接、门店基础数据同步等，具体根据需求进行优化。</w:t>
      </w:r>
    </w:p>
    <w:p w14:paraId="4527186C">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1.1.4.2对接国家体育总局体育彩票管理中心（以下简称“总局中心”）技术系统，实现门店业务数据的推送和销量数据的同步，具体对接要求及数据格式根据总局中心要求进行开发。</w:t>
      </w:r>
    </w:p>
    <w:p w14:paraId="1D986DD2">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1.1.4.3对接天津体彩中心第三方热敏票供应系统，实现热敏票申请、审批及统计功能，根据天津体彩中心实际供应商对接要求及业务需求进行开发。</w:t>
      </w:r>
    </w:p>
    <w:p w14:paraId="54AFFACE">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1.1.5 非功能性需求</w:t>
      </w:r>
    </w:p>
    <w:p w14:paraId="1E4C46A3">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 xml:space="preserve">1.1.5.1服务平台处理能力 </w:t>
      </w:r>
    </w:p>
    <w:p w14:paraId="5E1BC0B0">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rPr>
        <w:t>实体店业务管理系统满足并发访问的要求，能够一次性同时满足大批量的用户访问并正常使用系统各个功能。</w:t>
      </w:r>
    </w:p>
    <w:p w14:paraId="08C8C59F">
      <w:pPr>
        <w:spacing w:line="360" w:lineRule="auto"/>
        <w:ind w:firstLine="480" w:firstLineChars="200"/>
        <w:jc w:val="left"/>
        <w:rPr>
          <w:sz w:val="24"/>
        </w:rPr>
      </w:pPr>
    </w:p>
    <w:tbl>
      <w:tblPr>
        <w:tblStyle w:val="16"/>
        <w:tblW w:w="5000" w:type="pct"/>
        <w:jc w:val="center"/>
        <w:tblLayout w:type="autofit"/>
        <w:tblCellMar>
          <w:top w:w="0" w:type="dxa"/>
          <w:left w:w="108" w:type="dxa"/>
          <w:bottom w:w="0" w:type="dxa"/>
          <w:right w:w="108" w:type="dxa"/>
        </w:tblCellMar>
      </w:tblPr>
      <w:tblGrid>
        <w:gridCol w:w="3190"/>
        <w:gridCol w:w="2678"/>
        <w:gridCol w:w="2654"/>
      </w:tblGrid>
      <w:tr w14:paraId="39511906">
        <w:tblPrEx>
          <w:tblCellMar>
            <w:top w:w="0" w:type="dxa"/>
            <w:left w:w="108" w:type="dxa"/>
            <w:bottom w:w="0" w:type="dxa"/>
            <w:right w:w="108" w:type="dxa"/>
          </w:tblCellMar>
        </w:tblPrEx>
        <w:trPr>
          <w:trHeight w:val="367" w:hRule="atLeast"/>
          <w:jc w:val="center"/>
        </w:trPr>
        <w:tc>
          <w:tcPr>
            <w:tcW w:w="1872" w:type="pct"/>
            <w:tcBorders>
              <w:top w:val="single" w:color="auto" w:sz="8" w:space="0"/>
              <w:left w:val="single" w:color="auto" w:sz="8" w:space="0"/>
              <w:bottom w:val="single" w:color="auto" w:sz="8" w:space="0"/>
              <w:right w:val="single" w:color="auto" w:sz="8" w:space="0"/>
            </w:tcBorders>
            <w:vAlign w:val="center"/>
          </w:tcPr>
          <w:p w14:paraId="70D60BA9">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需求项</w:t>
            </w:r>
          </w:p>
        </w:tc>
        <w:tc>
          <w:tcPr>
            <w:tcW w:w="1571" w:type="pct"/>
            <w:tcBorders>
              <w:top w:val="single" w:color="auto" w:sz="8" w:space="0"/>
              <w:left w:val="nil"/>
              <w:bottom w:val="single" w:color="auto" w:sz="8" w:space="0"/>
              <w:right w:val="single" w:color="auto" w:sz="8" w:space="0"/>
            </w:tcBorders>
            <w:vAlign w:val="center"/>
          </w:tcPr>
          <w:p w14:paraId="5E8A415D">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能力值</w:t>
            </w:r>
          </w:p>
        </w:tc>
        <w:tc>
          <w:tcPr>
            <w:tcW w:w="1557" w:type="pct"/>
            <w:tcBorders>
              <w:top w:val="single" w:color="auto" w:sz="8" w:space="0"/>
              <w:left w:val="nil"/>
              <w:bottom w:val="single" w:color="auto" w:sz="8" w:space="0"/>
              <w:right w:val="single" w:color="auto" w:sz="8" w:space="0"/>
            </w:tcBorders>
            <w:vAlign w:val="center"/>
          </w:tcPr>
          <w:p w14:paraId="78FA6712">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备注</w:t>
            </w:r>
          </w:p>
        </w:tc>
      </w:tr>
      <w:tr w14:paraId="53B5C862">
        <w:tblPrEx>
          <w:tblCellMar>
            <w:top w:w="0" w:type="dxa"/>
            <w:left w:w="108" w:type="dxa"/>
            <w:bottom w:w="0" w:type="dxa"/>
            <w:right w:w="108" w:type="dxa"/>
          </w:tblCellMar>
        </w:tblPrEx>
        <w:trPr>
          <w:trHeight w:val="340" w:hRule="atLeast"/>
          <w:jc w:val="center"/>
        </w:trPr>
        <w:tc>
          <w:tcPr>
            <w:tcW w:w="1872" w:type="pct"/>
            <w:tcBorders>
              <w:top w:val="nil"/>
              <w:left w:val="single" w:color="auto" w:sz="8" w:space="0"/>
              <w:bottom w:val="single" w:color="auto" w:sz="8" w:space="0"/>
              <w:right w:val="single" w:color="auto" w:sz="8" w:space="0"/>
            </w:tcBorders>
            <w:vAlign w:val="center"/>
          </w:tcPr>
          <w:p w14:paraId="7739BBD7">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支撑总用户数</w:t>
            </w:r>
          </w:p>
        </w:tc>
        <w:tc>
          <w:tcPr>
            <w:tcW w:w="1571" w:type="pct"/>
            <w:tcBorders>
              <w:top w:val="nil"/>
              <w:left w:val="nil"/>
              <w:bottom w:val="single" w:color="auto" w:sz="8" w:space="0"/>
              <w:right w:val="single" w:color="auto" w:sz="8" w:space="0"/>
            </w:tcBorders>
            <w:vAlign w:val="center"/>
          </w:tcPr>
          <w:p w14:paraId="7CE81DF0">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大于100000个</w:t>
            </w:r>
          </w:p>
        </w:tc>
        <w:tc>
          <w:tcPr>
            <w:tcW w:w="1557" w:type="pct"/>
            <w:tcBorders>
              <w:top w:val="nil"/>
              <w:left w:val="nil"/>
              <w:bottom w:val="single" w:color="auto" w:sz="8" w:space="0"/>
              <w:right w:val="single" w:color="auto" w:sz="8" w:space="0"/>
            </w:tcBorders>
            <w:vAlign w:val="center"/>
          </w:tcPr>
          <w:p w14:paraId="6FD183AF">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　</w:t>
            </w:r>
          </w:p>
        </w:tc>
      </w:tr>
      <w:tr w14:paraId="6017A8C7">
        <w:tblPrEx>
          <w:tblCellMar>
            <w:top w:w="0" w:type="dxa"/>
            <w:left w:w="108" w:type="dxa"/>
            <w:bottom w:w="0" w:type="dxa"/>
            <w:right w:w="108" w:type="dxa"/>
          </w:tblCellMar>
        </w:tblPrEx>
        <w:trPr>
          <w:trHeight w:val="340" w:hRule="atLeast"/>
          <w:jc w:val="center"/>
        </w:trPr>
        <w:tc>
          <w:tcPr>
            <w:tcW w:w="1872" w:type="pct"/>
            <w:tcBorders>
              <w:top w:val="nil"/>
              <w:left w:val="single" w:color="auto" w:sz="8" w:space="0"/>
              <w:bottom w:val="single" w:color="auto" w:sz="8" w:space="0"/>
              <w:right w:val="single" w:color="auto" w:sz="8" w:space="0"/>
            </w:tcBorders>
            <w:vAlign w:val="center"/>
          </w:tcPr>
          <w:p w14:paraId="7FD54285">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支撑同时在线用户数</w:t>
            </w:r>
          </w:p>
        </w:tc>
        <w:tc>
          <w:tcPr>
            <w:tcW w:w="1571" w:type="pct"/>
            <w:tcBorders>
              <w:top w:val="nil"/>
              <w:left w:val="nil"/>
              <w:bottom w:val="single" w:color="auto" w:sz="8" w:space="0"/>
              <w:right w:val="single" w:color="auto" w:sz="8" w:space="0"/>
            </w:tcBorders>
            <w:vAlign w:val="center"/>
          </w:tcPr>
          <w:p w14:paraId="3365F03D">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大于2000个</w:t>
            </w:r>
          </w:p>
        </w:tc>
        <w:tc>
          <w:tcPr>
            <w:tcW w:w="1557" w:type="pct"/>
            <w:tcBorders>
              <w:top w:val="nil"/>
              <w:left w:val="nil"/>
              <w:bottom w:val="single" w:color="auto" w:sz="8" w:space="0"/>
              <w:right w:val="single" w:color="auto" w:sz="8" w:space="0"/>
            </w:tcBorders>
            <w:vAlign w:val="center"/>
          </w:tcPr>
          <w:p w14:paraId="68BE1AD1">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　</w:t>
            </w:r>
          </w:p>
        </w:tc>
      </w:tr>
      <w:tr w14:paraId="5CF1A2F4">
        <w:tblPrEx>
          <w:tblCellMar>
            <w:top w:w="0" w:type="dxa"/>
            <w:left w:w="108" w:type="dxa"/>
            <w:bottom w:w="0" w:type="dxa"/>
            <w:right w:w="108" w:type="dxa"/>
          </w:tblCellMar>
        </w:tblPrEx>
        <w:trPr>
          <w:trHeight w:val="340" w:hRule="atLeast"/>
          <w:jc w:val="center"/>
        </w:trPr>
        <w:tc>
          <w:tcPr>
            <w:tcW w:w="1872" w:type="pct"/>
            <w:tcBorders>
              <w:top w:val="nil"/>
              <w:left w:val="single" w:color="auto" w:sz="8" w:space="0"/>
              <w:bottom w:val="single" w:color="auto" w:sz="8" w:space="0"/>
              <w:right w:val="single" w:color="auto" w:sz="8" w:space="0"/>
            </w:tcBorders>
            <w:vAlign w:val="center"/>
          </w:tcPr>
          <w:p w14:paraId="06B2C6DE">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支撑并发用户数</w:t>
            </w:r>
          </w:p>
        </w:tc>
        <w:tc>
          <w:tcPr>
            <w:tcW w:w="1571" w:type="pct"/>
            <w:tcBorders>
              <w:top w:val="nil"/>
              <w:left w:val="nil"/>
              <w:bottom w:val="single" w:color="auto" w:sz="8" w:space="0"/>
              <w:right w:val="single" w:color="auto" w:sz="8" w:space="0"/>
            </w:tcBorders>
            <w:vAlign w:val="center"/>
          </w:tcPr>
          <w:p w14:paraId="1383EDB2">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大于300个</w:t>
            </w:r>
          </w:p>
        </w:tc>
        <w:tc>
          <w:tcPr>
            <w:tcW w:w="1557" w:type="pct"/>
            <w:tcBorders>
              <w:top w:val="nil"/>
              <w:left w:val="nil"/>
              <w:bottom w:val="single" w:color="auto" w:sz="8" w:space="0"/>
              <w:right w:val="single" w:color="auto" w:sz="8" w:space="0"/>
            </w:tcBorders>
            <w:vAlign w:val="center"/>
          </w:tcPr>
          <w:p w14:paraId="47427E3C">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　</w:t>
            </w:r>
          </w:p>
        </w:tc>
      </w:tr>
      <w:tr w14:paraId="5C7E50F8">
        <w:tblPrEx>
          <w:tblCellMar>
            <w:top w:w="0" w:type="dxa"/>
            <w:left w:w="108" w:type="dxa"/>
            <w:bottom w:w="0" w:type="dxa"/>
            <w:right w:w="108" w:type="dxa"/>
          </w:tblCellMar>
        </w:tblPrEx>
        <w:trPr>
          <w:trHeight w:val="340" w:hRule="atLeast"/>
          <w:jc w:val="center"/>
        </w:trPr>
        <w:tc>
          <w:tcPr>
            <w:tcW w:w="1872" w:type="pct"/>
            <w:tcBorders>
              <w:top w:val="nil"/>
              <w:left w:val="single" w:color="auto" w:sz="8" w:space="0"/>
              <w:bottom w:val="single" w:color="auto" w:sz="8" w:space="0"/>
              <w:right w:val="single" w:color="auto" w:sz="8" w:space="0"/>
            </w:tcBorders>
            <w:vAlign w:val="center"/>
          </w:tcPr>
          <w:p w14:paraId="3D055EB4">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页面加载响应时间</w:t>
            </w:r>
          </w:p>
        </w:tc>
        <w:tc>
          <w:tcPr>
            <w:tcW w:w="1571" w:type="pct"/>
            <w:tcBorders>
              <w:top w:val="nil"/>
              <w:left w:val="nil"/>
              <w:bottom w:val="single" w:color="auto" w:sz="8" w:space="0"/>
              <w:right w:val="single" w:color="auto" w:sz="8" w:space="0"/>
            </w:tcBorders>
            <w:vAlign w:val="center"/>
          </w:tcPr>
          <w:p w14:paraId="120F0718">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小于2秒</w:t>
            </w:r>
          </w:p>
        </w:tc>
        <w:tc>
          <w:tcPr>
            <w:tcW w:w="1557" w:type="pct"/>
            <w:tcBorders>
              <w:top w:val="nil"/>
              <w:left w:val="nil"/>
              <w:bottom w:val="single" w:color="auto" w:sz="8" w:space="0"/>
              <w:right w:val="single" w:color="auto" w:sz="8" w:space="0"/>
            </w:tcBorders>
            <w:vAlign w:val="center"/>
          </w:tcPr>
          <w:p w14:paraId="658FE62E">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　</w:t>
            </w:r>
          </w:p>
        </w:tc>
      </w:tr>
      <w:tr w14:paraId="0B6F2BA9">
        <w:tblPrEx>
          <w:tblCellMar>
            <w:top w:w="0" w:type="dxa"/>
            <w:left w:w="108" w:type="dxa"/>
            <w:bottom w:w="0" w:type="dxa"/>
            <w:right w:w="108" w:type="dxa"/>
          </w:tblCellMar>
        </w:tblPrEx>
        <w:trPr>
          <w:trHeight w:val="340" w:hRule="atLeast"/>
          <w:jc w:val="center"/>
        </w:trPr>
        <w:tc>
          <w:tcPr>
            <w:tcW w:w="1872" w:type="pct"/>
            <w:tcBorders>
              <w:top w:val="nil"/>
              <w:left w:val="single" w:color="auto" w:sz="8" w:space="0"/>
              <w:bottom w:val="single" w:color="auto" w:sz="8" w:space="0"/>
              <w:right w:val="single" w:color="auto" w:sz="8" w:space="0"/>
            </w:tcBorders>
            <w:vAlign w:val="center"/>
          </w:tcPr>
          <w:p w14:paraId="74F52743">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报表响应时间</w:t>
            </w:r>
          </w:p>
        </w:tc>
        <w:tc>
          <w:tcPr>
            <w:tcW w:w="1571" w:type="pct"/>
            <w:tcBorders>
              <w:top w:val="nil"/>
              <w:left w:val="nil"/>
              <w:bottom w:val="single" w:color="auto" w:sz="8" w:space="0"/>
              <w:right w:val="single" w:color="auto" w:sz="8" w:space="0"/>
            </w:tcBorders>
            <w:vAlign w:val="center"/>
          </w:tcPr>
          <w:p w14:paraId="7BF02820">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小于3秒</w:t>
            </w:r>
          </w:p>
        </w:tc>
        <w:tc>
          <w:tcPr>
            <w:tcW w:w="1557" w:type="pct"/>
            <w:tcBorders>
              <w:top w:val="nil"/>
              <w:left w:val="nil"/>
              <w:bottom w:val="single" w:color="auto" w:sz="8" w:space="0"/>
              <w:right w:val="single" w:color="auto" w:sz="8" w:space="0"/>
            </w:tcBorders>
            <w:vAlign w:val="center"/>
          </w:tcPr>
          <w:p w14:paraId="47405E51">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　</w:t>
            </w:r>
          </w:p>
        </w:tc>
      </w:tr>
      <w:tr w14:paraId="7E1EAE8A">
        <w:tblPrEx>
          <w:tblCellMar>
            <w:top w:w="0" w:type="dxa"/>
            <w:left w:w="108" w:type="dxa"/>
            <w:bottom w:w="0" w:type="dxa"/>
            <w:right w:w="108" w:type="dxa"/>
          </w:tblCellMar>
        </w:tblPrEx>
        <w:trPr>
          <w:trHeight w:val="340" w:hRule="atLeast"/>
          <w:jc w:val="center"/>
        </w:trPr>
        <w:tc>
          <w:tcPr>
            <w:tcW w:w="1872" w:type="pct"/>
            <w:tcBorders>
              <w:top w:val="nil"/>
              <w:left w:val="single" w:color="auto" w:sz="8" w:space="0"/>
              <w:bottom w:val="single" w:color="auto" w:sz="8" w:space="0"/>
              <w:right w:val="single" w:color="auto" w:sz="8" w:space="0"/>
            </w:tcBorders>
            <w:vAlign w:val="center"/>
          </w:tcPr>
          <w:p w14:paraId="42EAAAE4">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日志存储时间</w:t>
            </w:r>
          </w:p>
        </w:tc>
        <w:tc>
          <w:tcPr>
            <w:tcW w:w="1571" w:type="pct"/>
            <w:tcBorders>
              <w:top w:val="nil"/>
              <w:left w:val="nil"/>
              <w:bottom w:val="single" w:color="auto" w:sz="8" w:space="0"/>
              <w:right w:val="single" w:color="auto" w:sz="8" w:space="0"/>
            </w:tcBorders>
            <w:vAlign w:val="center"/>
          </w:tcPr>
          <w:p w14:paraId="3FAAC505">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大于5年</w:t>
            </w:r>
          </w:p>
        </w:tc>
        <w:tc>
          <w:tcPr>
            <w:tcW w:w="1557" w:type="pct"/>
            <w:tcBorders>
              <w:top w:val="nil"/>
              <w:left w:val="nil"/>
              <w:bottom w:val="single" w:color="auto" w:sz="8" w:space="0"/>
              <w:right w:val="single" w:color="auto" w:sz="8" w:space="0"/>
            </w:tcBorders>
            <w:vAlign w:val="center"/>
          </w:tcPr>
          <w:p w14:paraId="155522A4">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　</w:t>
            </w:r>
          </w:p>
        </w:tc>
      </w:tr>
      <w:tr w14:paraId="68898F46">
        <w:tblPrEx>
          <w:tblCellMar>
            <w:top w:w="0" w:type="dxa"/>
            <w:left w:w="108" w:type="dxa"/>
            <w:bottom w:w="0" w:type="dxa"/>
            <w:right w:w="108" w:type="dxa"/>
          </w:tblCellMar>
        </w:tblPrEx>
        <w:trPr>
          <w:trHeight w:val="340" w:hRule="atLeast"/>
          <w:jc w:val="center"/>
        </w:trPr>
        <w:tc>
          <w:tcPr>
            <w:tcW w:w="1872" w:type="pct"/>
            <w:tcBorders>
              <w:top w:val="nil"/>
              <w:left w:val="single" w:color="auto" w:sz="8" w:space="0"/>
              <w:bottom w:val="single" w:color="auto" w:sz="8" w:space="0"/>
              <w:right w:val="single" w:color="auto" w:sz="8" w:space="0"/>
            </w:tcBorders>
            <w:vAlign w:val="center"/>
          </w:tcPr>
          <w:p w14:paraId="7A1AD07A">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资源使用率</w:t>
            </w:r>
          </w:p>
        </w:tc>
        <w:tc>
          <w:tcPr>
            <w:tcW w:w="1571" w:type="pct"/>
            <w:tcBorders>
              <w:top w:val="nil"/>
              <w:left w:val="nil"/>
              <w:bottom w:val="single" w:color="auto" w:sz="8" w:space="0"/>
              <w:right w:val="single" w:color="auto" w:sz="8" w:space="0"/>
            </w:tcBorders>
            <w:vAlign w:val="center"/>
          </w:tcPr>
          <w:p w14:paraId="71BCCB55">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整体不高于50%</w:t>
            </w:r>
          </w:p>
        </w:tc>
        <w:tc>
          <w:tcPr>
            <w:tcW w:w="1557" w:type="pct"/>
            <w:tcBorders>
              <w:top w:val="nil"/>
              <w:left w:val="nil"/>
              <w:bottom w:val="single" w:color="auto" w:sz="8" w:space="0"/>
              <w:right w:val="single" w:color="auto" w:sz="8" w:space="0"/>
            </w:tcBorders>
            <w:vAlign w:val="center"/>
          </w:tcPr>
          <w:p w14:paraId="72D1752F">
            <w:pPr>
              <w:spacing w:line="360" w:lineRule="auto"/>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可根据实际情况扩展</w:t>
            </w:r>
          </w:p>
        </w:tc>
      </w:tr>
    </w:tbl>
    <w:p w14:paraId="39D9FB0A">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 xml:space="preserve">1.1.5.2稳定性与完整性 </w:t>
      </w:r>
    </w:p>
    <w:p w14:paraId="718BC0B0">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实体店业务管理系统应至少满足但不限于以下能力： 系统需满足7×24小时稳定运行；服务在不中断服务与丢失关键业务状态下，可以在不同的服务器之间进行切换；应用崩溃重启后，关键业务状态可以快速恢复。快速恢复的前提是数据没有丢失，数据在物理上完整性和业务上的一致性。</w:t>
      </w:r>
    </w:p>
    <w:p w14:paraId="4B61C008">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1.1.5.3可拓展性</w:t>
      </w:r>
    </w:p>
    <w:p w14:paraId="5C960279">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为了保证系统的完整性和健壮性，实体店业务管理系统应满足下列基本要求：</w:t>
      </w:r>
    </w:p>
    <w:p w14:paraId="57A33A9F">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1.1.5.3.1标准化接口</w:t>
      </w:r>
    </w:p>
    <w:p w14:paraId="74A0155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 xml:space="preserve">提供标准化接口，便于与其它自建系统的对接，持应用软件开发领域主流接口标准和规范，统一数据格式，通用性强、安全性好及易于管理。服务器端存储的数据支持加密处理，保障数据存储安全。 </w:t>
      </w:r>
    </w:p>
    <w:p w14:paraId="5FE25F10">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1.1.5.3.2 企业级支持</w:t>
      </w:r>
    </w:p>
    <w:p w14:paraId="181A153F">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 xml:space="preserve">接口应实现对外部系统的接入提供企业级的支持，在系统的高并发和大容量的基础上提供安全可靠的接入。 </w:t>
      </w:r>
    </w:p>
    <w:p w14:paraId="6C79D578">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1.1.5.3.3 信息安全机制</w:t>
      </w:r>
    </w:p>
    <w:p w14:paraId="2CE3319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 xml:space="preserve">提供完善的信息安全机制，以实现对信息的全面保护，保证系统的正常运行，应防止大量访问，以及大量占用资源的情况发生，保证系统的健壮性。 </w:t>
      </w:r>
    </w:p>
    <w:p w14:paraId="79C3C252">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1.1.5.3.4监控机制</w:t>
      </w:r>
    </w:p>
    <w:p w14:paraId="66D2C2D2">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提供有效的系统的可监控机制，使得接口的运行情况可监控，便于及时发现错误及排除故障。</w:t>
      </w:r>
    </w:p>
    <w:p w14:paraId="50D36695">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1.1.5.3.5容器化技术</w:t>
      </w:r>
    </w:p>
    <w:p w14:paraId="0A931F7A">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 xml:space="preserve">整体系统基于最新的容器化技术进行部署管理以及软件升级。 </w:t>
      </w:r>
    </w:p>
    <w:p w14:paraId="0379AC1E">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1.1.5.3.6 系统扩展</w:t>
      </w:r>
    </w:p>
    <w:p w14:paraId="0261B3F0">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 xml:space="preserve">保证在充分利用系统资源的前提下，实现系统平滑的移植和扩展，同时在系统并发增加时提供系统资源的动态扩展，以保证系统的稳定性；在进行扩容、新业务扩展时，应能提供快速、方便和准确的实现方式。 </w:t>
      </w:r>
    </w:p>
    <w:p w14:paraId="487B4213">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1.1.5.4多平台支持</w:t>
      </w:r>
    </w:p>
    <w:p w14:paraId="68404A64">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支持各类主流浏览器（如Edge浏览器、Firefox浏览器、360安全浏览器、Chrome浏览器等），确保所有页面（含后台）内容完整、功能正常、格式一致。</w:t>
      </w:r>
    </w:p>
    <w:p w14:paraId="023E2E05">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支持移动设备，自动适应各类常见移动终端，确保所有页面（含后台）内容完整、功能正常、格式一致。</w:t>
      </w:r>
    </w:p>
    <w:p w14:paraId="6D6A46A7">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APP端应用需适配Android版和IOS版手机。</w:t>
      </w:r>
    </w:p>
    <w:p w14:paraId="767D2376">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1.2 数据迁移</w:t>
      </w:r>
    </w:p>
    <w:p w14:paraId="298EDF13">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供应商需按照合同要求与原运维服务商完成对接迁移工作，数据迁移内容包括但不限于基础数据、业务数据、图片、附件、日志等，涉及用户及敏感信息、图片均为加密存储和迁移，需校验数据完整性确保迁移过程中数据完整可用，包括但不限于数据整理、数据评估、数据转换、数据解密、数据验证等。迁移过程需确保项目运营的延续性与稳定性，以及历史数据的完整性和连续性。</w:t>
      </w:r>
    </w:p>
    <w:p w14:paraId="2E100C79">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r>
        <w:rPr>
          <w:rFonts w:hint="eastAsia" w:ascii="Times New Roman" w:hAnsi="Times New Roman" w:eastAsia="宋体" w:cs="Times New Roman"/>
          <w:color w:val="auto"/>
          <w:kern w:val="2"/>
          <w:lang w:val="en-US"/>
        </w:rPr>
        <w:t>1.2.1基础数据及历史数据包含但不限于</w:t>
      </w:r>
    </w:p>
    <w:tbl>
      <w:tblPr>
        <w:tblStyle w:val="16"/>
        <w:tblW w:w="80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641"/>
        <w:gridCol w:w="4359"/>
      </w:tblGrid>
      <w:tr w14:paraId="4C4DE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8000" w:type="dxa"/>
            <w:gridSpan w:val="2"/>
            <w:noWrap/>
            <w:vAlign w:val="bottom"/>
          </w:tcPr>
          <w:p w14:paraId="33A7ED78">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基础数据及业务数据</w:t>
            </w:r>
          </w:p>
        </w:tc>
      </w:tr>
      <w:tr w14:paraId="781B1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3641" w:type="dxa"/>
            <w:noWrap/>
            <w:vAlign w:val="bottom"/>
          </w:tcPr>
          <w:p w14:paraId="63E953B2">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实体店</w:t>
            </w:r>
          </w:p>
        </w:tc>
        <w:tc>
          <w:tcPr>
            <w:tcW w:w="4359" w:type="dxa"/>
            <w:noWrap/>
            <w:vAlign w:val="bottom"/>
          </w:tcPr>
          <w:p w14:paraId="093CAF3B">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用户、部门、职位对应关系</w:t>
            </w:r>
          </w:p>
        </w:tc>
      </w:tr>
      <w:tr w14:paraId="35C03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3641" w:type="dxa"/>
            <w:noWrap/>
            <w:vAlign w:val="bottom"/>
          </w:tcPr>
          <w:p w14:paraId="432387A5">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代销者</w:t>
            </w:r>
          </w:p>
        </w:tc>
        <w:tc>
          <w:tcPr>
            <w:tcW w:w="4359" w:type="dxa"/>
            <w:noWrap/>
            <w:vAlign w:val="bottom"/>
          </w:tcPr>
          <w:p w14:paraId="45179BC9">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未完结流程记录</w:t>
            </w:r>
          </w:p>
        </w:tc>
      </w:tr>
      <w:tr w14:paraId="7D5DC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3641" w:type="dxa"/>
            <w:noWrap/>
            <w:vAlign w:val="bottom"/>
          </w:tcPr>
          <w:p w14:paraId="29D15448">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销售员</w:t>
            </w:r>
          </w:p>
        </w:tc>
        <w:tc>
          <w:tcPr>
            <w:tcW w:w="4359" w:type="dxa"/>
            <w:noWrap/>
            <w:vAlign w:val="bottom"/>
          </w:tcPr>
          <w:p w14:paraId="5E9B0D65">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计划总结记录</w:t>
            </w:r>
          </w:p>
        </w:tc>
      </w:tr>
      <w:tr w14:paraId="0072A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3641" w:type="dxa"/>
            <w:noWrap/>
            <w:vAlign w:val="bottom"/>
          </w:tcPr>
          <w:p w14:paraId="10CA5FE8">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终端</w:t>
            </w:r>
          </w:p>
        </w:tc>
        <w:tc>
          <w:tcPr>
            <w:tcW w:w="4359" w:type="dxa"/>
            <w:noWrap/>
            <w:vAlign w:val="bottom"/>
          </w:tcPr>
          <w:p w14:paraId="3ECE03C0">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对店服务记录</w:t>
            </w:r>
          </w:p>
        </w:tc>
      </w:tr>
      <w:tr w14:paraId="4B071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3641" w:type="dxa"/>
            <w:noWrap/>
            <w:vAlign w:val="bottom"/>
          </w:tcPr>
          <w:p w14:paraId="496F4C13">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佣金卡</w:t>
            </w:r>
          </w:p>
        </w:tc>
        <w:tc>
          <w:tcPr>
            <w:tcW w:w="4359" w:type="dxa"/>
            <w:noWrap/>
            <w:vAlign w:val="bottom"/>
          </w:tcPr>
          <w:p w14:paraId="4DC649B9">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渠道开拓记录</w:t>
            </w:r>
          </w:p>
        </w:tc>
      </w:tr>
      <w:tr w14:paraId="2C2C9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3641" w:type="dxa"/>
            <w:noWrap/>
            <w:vAlign w:val="bottom"/>
          </w:tcPr>
          <w:p w14:paraId="69B6BB97">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合同</w:t>
            </w:r>
          </w:p>
        </w:tc>
        <w:tc>
          <w:tcPr>
            <w:tcW w:w="4359" w:type="dxa"/>
            <w:noWrap/>
            <w:vAlign w:val="bottom"/>
          </w:tcPr>
          <w:p w14:paraId="22478100">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打卡记录</w:t>
            </w:r>
          </w:p>
        </w:tc>
      </w:tr>
      <w:tr w14:paraId="24CDD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3641" w:type="dxa"/>
            <w:noWrap/>
            <w:vAlign w:val="bottom"/>
          </w:tcPr>
          <w:p w14:paraId="464797A1">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资产</w:t>
            </w:r>
          </w:p>
        </w:tc>
        <w:tc>
          <w:tcPr>
            <w:tcW w:w="4359" w:type="dxa"/>
            <w:noWrap/>
            <w:vAlign w:val="bottom"/>
          </w:tcPr>
          <w:p w14:paraId="4390CB23">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门店销量及销量任务</w:t>
            </w:r>
          </w:p>
        </w:tc>
      </w:tr>
      <w:tr w14:paraId="3E74D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3641" w:type="dxa"/>
            <w:noWrap/>
            <w:vAlign w:val="bottom"/>
          </w:tcPr>
          <w:p w14:paraId="084ECEB3">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地市</w:t>
            </w:r>
          </w:p>
        </w:tc>
        <w:tc>
          <w:tcPr>
            <w:tcW w:w="4359" w:type="dxa"/>
            <w:noWrap/>
            <w:vAlign w:val="bottom"/>
          </w:tcPr>
          <w:p w14:paraId="525C6AAA">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安全档案</w:t>
            </w:r>
          </w:p>
        </w:tc>
      </w:tr>
      <w:tr w14:paraId="5452B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3641" w:type="dxa"/>
            <w:noWrap/>
            <w:vAlign w:val="bottom"/>
          </w:tcPr>
          <w:p w14:paraId="23DF987F">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区县</w:t>
            </w:r>
          </w:p>
        </w:tc>
        <w:tc>
          <w:tcPr>
            <w:tcW w:w="4359" w:type="dxa"/>
            <w:noWrap/>
            <w:vAlign w:val="bottom"/>
          </w:tcPr>
          <w:p w14:paraId="53EA0871">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合规档案</w:t>
            </w:r>
          </w:p>
        </w:tc>
      </w:tr>
      <w:tr w14:paraId="70223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3641" w:type="dxa"/>
            <w:noWrap/>
            <w:vAlign w:val="bottom"/>
          </w:tcPr>
          <w:p w14:paraId="04F9B9C0">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管理站</w:t>
            </w:r>
          </w:p>
        </w:tc>
        <w:tc>
          <w:tcPr>
            <w:tcW w:w="4359" w:type="dxa"/>
            <w:noWrap/>
            <w:vAlign w:val="bottom"/>
          </w:tcPr>
          <w:p w14:paraId="7B57BE08">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培训考核记录</w:t>
            </w:r>
          </w:p>
        </w:tc>
      </w:tr>
      <w:tr w14:paraId="531DA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3641" w:type="dxa"/>
            <w:noWrap/>
            <w:vAlign w:val="bottom"/>
          </w:tcPr>
          <w:p w14:paraId="6C9C716A">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部门</w:t>
            </w:r>
          </w:p>
        </w:tc>
        <w:tc>
          <w:tcPr>
            <w:tcW w:w="4359" w:type="dxa"/>
            <w:noWrap/>
            <w:vAlign w:val="bottom"/>
          </w:tcPr>
          <w:p w14:paraId="48B7ED76">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调研问卷</w:t>
            </w:r>
          </w:p>
        </w:tc>
      </w:tr>
      <w:tr w14:paraId="1E244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3641" w:type="dxa"/>
          </w:tcPr>
          <w:p w14:paraId="34C597ED">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职位</w:t>
            </w:r>
          </w:p>
        </w:tc>
        <w:tc>
          <w:tcPr>
            <w:tcW w:w="4359" w:type="dxa"/>
            <w:vAlign w:val="bottom"/>
          </w:tcPr>
          <w:p w14:paraId="1B621DF7">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数据字典</w:t>
            </w:r>
          </w:p>
        </w:tc>
      </w:tr>
      <w:tr w14:paraId="443E7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 w:hRule="atLeast"/>
          <w:jc w:val="center"/>
        </w:trPr>
        <w:tc>
          <w:tcPr>
            <w:tcW w:w="3641" w:type="dxa"/>
          </w:tcPr>
          <w:p w14:paraId="720788AB">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系统用户</w:t>
            </w:r>
          </w:p>
        </w:tc>
        <w:tc>
          <w:tcPr>
            <w:tcW w:w="4359" w:type="dxa"/>
            <w:vAlign w:val="bottom"/>
          </w:tcPr>
          <w:p w14:paraId="26130F4B">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p>
        </w:tc>
      </w:tr>
    </w:tbl>
    <w:p w14:paraId="51A5D92C">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1.2.2图片及附件包含但不限于代销者照片、门店门头照片、银行卡照片等。</w:t>
      </w:r>
    </w:p>
    <w:p w14:paraId="62893E94">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1.2.3供应商需要根据系统图片、附件、基础数据、数据库对应关系，进行转换、评估、开发、系统准备、运行环境搭建测试、系统测试等工作，并提供系统培训和使用手册。</w:t>
      </w:r>
    </w:p>
    <w:p w14:paraId="4632AC8D">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1.3 安全性需求</w:t>
      </w:r>
    </w:p>
    <w:p w14:paraId="21126F92">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1.3.1系统安全</w:t>
      </w:r>
    </w:p>
    <w:p w14:paraId="5B4EFF6A">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供应商应具备完善的配置管理机制，各个安全区域有严格的安全策略，禁止出项策略，确保服务器数据安全。保存完备日志系统记录，包括但不限于账户日志，业务日志，系统日志，常规日志，交互日志等，用于追踪和排查问题。</w:t>
      </w:r>
    </w:p>
    <w:p w14:paraId="00A97B60">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供应商需满足加密通讯，针对网络及服务器间数据传输安全及完整性，使用包括但不限于接口数据加密、验签、SSL证书等技术定期更新服务器系统和软件。</w:t>
      </w:r>
    </w:p>
    <w:p w14:paraId="00EEBAA4">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供应商应对业务系统框架、中间件、组件、集群运行情况等定期更新安装最新的补丁和更新修复己知的漏洞，确保系统的性能和稳定性。</w:t>
      </w:r>
    </w:p>
    <w:p w14:paraId="617AD1DC">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供应商应监控业务系统性能及时发现问题并进行处理，确保系统的稳定性。建立主备机制，确保业务系统数据存储的安全及完整性，定期数据恢复测试。</w:t>
      </w:r>
    </w:p>
    <w:p w14:paraId="3FD1D7AC">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供应商应加强访问控制，定期设置修改复杂密码，定期审计用户权限，及时删除不必要用户，保证业务系统的数据安全和完整性。</w:t>
      </w:r>
    </w:p>
    <w:p w14:paraId="704BBE8B">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1.3.2安全自查</w:t>
      </w:r>
      <w:r>
        <w:rPr>
          <w:rFonts w:hint="eastAsia" w:ascii="Times New Roman" w:hAnsi="Times New Roman" w:cs="Times New Roman"/>
          <w:color w:val="000000" w:themeColor="text1"/>
          <w:sz w:val="24"/>
          <w14:textFill>
            <w14:solidFill>
              <w14:schemeClr w14:val="tx1"/>
            </w14:solidFill>
          </w14:textFill>
        </w:rPr>
        <w:tab/>
      </w:r>
    </w:p>
    <w:p w14:paraId="24D9CB44">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供应商应配合开展安全自查，每月对实体店业务管理系统进行信息安全自查，尤其在重大活动、特殊时期时进行全面自查，发现潜在问题，及时处理，每月10日前提供上月系统安全自查反馈表。</w:t>
      </w:r>
    </w:p>
    <w:p w14:paraId="5257B16A">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自查内容包括但不限于：</w:t>
      </w:r>
    </w:p>
    <w:p w14:paraId="093E14D1">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1.3.2.1供应链安全检查，包括审查使用的第三方库、框架和组件，确保可信来源，并且是最新的安全版本。</w:t>
      </w:r>
    </w:p>
    <w:p w14:paraId="2DB13938">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1.3.2.2敏感文件自查，已过期的数据文件及时删除，防止可访问目录中出现敏感文件，如代码备份、数据库备份文件等。</w:t>
      </w:r>
    </w:p>
    <w:p w14:paraId="02ECE207">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1.3.2.3对业务接口及应用、中间件、组件、集群及配置、数据库等运行情况巡检及监控。</w:t>
      </w:r>
    </w:p>
    <w:p w14:paraId="54A7E15C">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1.3.2.4数据更新、维护及备份情况和数据完整性检查。</w:t>
      </w:r>
    </w:p>
    <w:p w14:paraId="477D76D1">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1.3.2.5监控磁盘剩余空间、CPU及内存使用情况。</w:t>
      </w:r>
    </w:p>
    <w:p w14:paraId="33440C17">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1.3.3系统升级安全</w:t>
      </w:r>
    </w:p>
    <w:p w14:paraId="549091DD">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若系统需要进行改版或其他功能调整时，供应商应保证新的系统不会出现信息/系统安全事故，一旦出现，将按照故障事件处理，并需供应商完成故障修复后，配合第三方检测公司进行渗透测试和漏洞扫描，并完成修复工作。</w:t>
      </w:r>
    </w:p>
    <w:p w14:paraId="4938BE60">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1.3.4漏洞扫描及渗透测试</w:t>
      </w:r>
    </w:p>
    <w:p w14:paraId="20EC42B7">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供应商应及时处理采购人规定的第三方检测公司进行渗透测试、漏洞扫描时发现的网络安全问题。</w:t>
      </w:r>
    </w:p>
    <w:p w14:paraId="22C83828">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1.3.5等级保护测评</w:t>
      </w:r>
      <w:r>
        <w:rPr>
          <w:rFonts w:hint="eastAsia" w:ascii="Times New Roman" w:hAnsi="Times New Roman" w:cs="Times New Roman"/>
          <w:color w:val="000000" w:themeColor="text1"/>
          <w:sz w:val="24"/>
          <w14:textFill>
            <w14:solidFill>
              <w14:schemeClr w14:val="tx1"/>
            </w14:solidFill>
          </w14:textFill>
        </w:rPr>
        <w:tab/>
      </w:r>
    </w:p>
    <w:p w14:paraId="761F098E">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供应商需承诺，系统业务功能达到公安部“信息系统安全等级保护”2级水平，确保系统架构、数据存储、应用软件满足相应技术要求，并配合采购人完成安全评测和修复工作。</w:t>
      </w:r>
    </w:p>
    <w:p w14:paraId="1FBE812D">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1.3.6 APP加壳加固服务</w:t>
      </w:r>
    </w:p>
    <w:p w14:paraId="6A6E6719">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供应商需承诺，针对APP端应用提供加壳加固服务，包括IOS端及Android端。</w:t>
      </w:r>
    </w:p>
    <w:p w14:paraId="28761C6D">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1.3.7遭遇攻击后恢复</w:t>
      </w:r>
      <w:r>
        <w:rPr>
          <w:rFonts w:hint="eastAsia" w:ascii="Times New Roman" w:hAnsi="Times New Roman" w:cs="Times New Roman"/>
          <w:color w:val="000000" w:themeColor="text1"/>
          <w:sz w:val="24"/>
          <w14:textFill>
            <w14:solidFill>
              <w14:schemeClr w14:val="tx1"/>
            </w14:solidFill>
          </w14:textFill>
        </w:rPr>
        <w:tab/>
      </w:r>
    </w:p>
    <w:p w14:paraId="562D3C1E">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如系统遭遇黑客攻击、病毒或因为其他第三方原因导致系统无法使用，供应商应配合采购人在12小时内恢复正常。</w:t>
      </w:r>
    </w:p>
    <w:p w14:paraId="20681F6B">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1.3.8数据及个人信息安全</w:t>
      </w:r>
    </w:p>
    <w:p w14:paraId="558A2183">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提供的系统需满足《中华人民共和国个人信息保护法》和《中华人民共和国数据安全法》的相关要求，针对个人信息等敏感数据采用加密存储、信息遮掩等有效措施进行安全防护，包括但不限于姓名、身份证号、手机号、银行卡号等，未经采购人授权，不得将任何数据提供给第三方。</w:t>
      </w:r>
    </w:p>
    <w:p w14:paraId="2F349008">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系统应建立数据访问权限管理、数据全生命周期管理、数据安全应急响应等制度，开展数据分级分类，根据相应的数据类别和级别采取相应的存储方式和安全措施，如加密存储、去标识化存储等。</w:t>
      </w:r>
    </w:p>
    <w:p w14:paraId="0E865CE6">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建立数据删除需求的响应机制、验证机制、审计机制，确保数据失效或业务关闭后，遗留敏感数据不可被访问。</w:t>
      </w:r>
    </w:p>
    <w:p w14:paraId="53A69CCD">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1.3.9网络安全事件</w:t>
      </w:r>
    </w:p>
    <w:p w14:paraId="39DA359F">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如系统受到天津体彩中心相关单位网络安全事件通报，供应商应配合采购人在12小时内完成安全修复并出具整改报告。</w:t>
      </w:r>
    </w:p>
    <w:p w14:paraId="0347E3BD">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1.3.10 重大活动安全保障工作</w:t>
      </w:r>
    </w:p>
    <w:p w14:paraId="77F88E5E">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供应商应根据重保期要求，全力支持重保任务，保障重保期系统业务正常和安全，重保期内提供7*9小时值守，10分钟内事件响应并处理，提交重保期所需安全运维材料。</w:t>
      </w:r>
    </w:p>
    <w:p w14:paraId="157A9BA6">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1.4 运维要求</w:t>
      </w:r>
    </w:p>
    <w:p w14:paraId="1BB1DE4A">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1.4.1故障报告</w:t>
      </w:r>
    </w:p>
    <w:p w14:paraId="11A96C17">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供应商需提供7*24小时技术支持服务，若出现故障，供应商须通过电话或远程协助等方式解决问题的响应时间不超过1小时，完成故障修复保证系统功能正常使用的时间不超过1个工作日，故障修复后2个工作日内提供故障报告。</w:t>
      </w:r>
    </w:p>
    <w:p w14:paraId="2BA47278">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1.4.2版本管理</w:t>
      </w:r>
    </w:p>
    <w:p w14:paraId="5EC81D57">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完善的版本管理流程。版本更新须有详细的版本更新报告，须在实施一周前提交给采购人，经采购人同意后进行实施变更。</w:t>
      </w:r>
    </w:p>
    <w:p w14:paraId="3E1A71D7">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1.5</w:t>
      </w:r>
      <w:r>
        <w:rPr>
          <w:rFonts w:hint="eastAsia" w:ascii="Times New Roman" w:hAnsi="Times New Roman" w:cs="Times New Roman"/>
          <w:color w:val="000000" w:themeColor="text1"/>
          <w:sz w:val="24"/>
          <w14:textFill>
            <w14:solidFill>
              <w14:schemeClr w14:val="tx1"/>
            </w14:solidFill>
          </w14:textFill>
        </w:rPr>
        <w:tab/>
      </w:r>
      <w:r>
        <w:rPr>
          <w:rFonts w:hint="eastAsia" w:ascii="Times New Roman" w:hAnsi="Times New Roman" w:cs="Times New Roman"/>
          <w:color w:val="000000" w:themeColor="text1"/>
          <w:sz w:val="24"/>
          <w14:textFill>
            <w14:solidFill>
              <w14:schemeClr w14:val="tx1"/>
            </w14:solidFill>
          </w14:textFill>
        </w:rPr>
        <w:t>实施需求</w:t>
      </w:r>
    </w:p>
    <w:p w14:paraId="178E19C7">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1.5.1系统开发实施</w:t>
      </w:r>
    </w:p>
    <w:p w14:paraId="417FA482">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供应商需要对应技术需求进行迭代开发交付。根据系统各功能的轻重缓急梳理优先级，制定《项目交付计划》，需明确系统各功能模块上线时间，以循序渐进的方法进行系统开发和交付。供应商在项目实施时要确保每个阶段均有明确的项目成果交付，对阶段性交付成果进行演示，并将阶段性成果与采购人进行确认，对优化意见进行调整修改。</w:t>
      </w:r>
    </w:p>
    <w:p w14:paraId="58D6F86D">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1.5.2上云部署实施</w:t>
      </w:r>
    </w:p>
    <w:p w14:paraId="4A054856">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供应商需配合云服务商完成实体店业务管理系统上云部署实施要求，对系统资源及网络情况进行盘点及核对，制定云环境设计、规划，制定上云方案，完成系统部署与配置，并通过功能与性能测试，确保云环境能正常支持业务工作开展。</w:t>
      </w:r>
    </w:p>
    <w:p w14:paraId="47B4E3CF">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1.5.3技术转移要求</w:t>
      </w:r>
    </w:p>
    <w:p w14:paraId="01944A81">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供应商在服务期满前需提供详细的技术转移方案，交接方案需保证在10个工作日内完成交接，包括但不限于制定技术转移和交接的工作计划、文档目录等，在获得采购人同意后，应严格按照移交文件目录清单和相关标准、移交方式等要求开展技术移交工作。所有成果需获得采购人技术团队的认可，供应商需承诺签订技术转让协议、以保障技术转移过程顺利实施。</w:t>
      </w:r>
    </w:p>
    <w:p w14:paraId="30FAE339">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1.5.4知识产权要求</w:t>
      </w:r>
    </w:p>
    <w:p w14:paraId="23EBC991">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实体店业务管理系统为天津市体育彩票管理中心核心业务管理系统，其知识产权独属于天津市体育彩票管理中心，供应商须每半年将全部资料（包括但不限于技术开发类、数据类、图文类、图标类等）无偿刻录光盘提交天津市体育彩票管理中心，未经天津市体育彩票管理中心授权，不得提供第三方任何数据端口。</w:t>
      </w:r>
    </w:p>
    <w:p w14:paraId="27A08613">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1.5.5服务团队</w:t>
      </w:r>
    </w:p>
    <w:p w14:paraId="35F6D083">
      <w:pPr>
        <w:spacing w:line="360" w:lineRule="auto"/>
        <w:ind w:firstLine="480" w:firstLineChars="200"/>
        <w:rPr>
          <w:rFonts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14:textFill>
            <w14:solidFill>
              <w14:schemeClr w14:val="tx1"/>
            </w14:solidFill>
          </w14:textFill>
        </w:rPr>
        <w:t>技术运维团队人员数量达到5人及以上，其中必须有计算机相关专业人员，且至少有一名数据库认证专家、信息安全认证专家和一名信息系统项目管理师。</w:t>
      </w:r>
    </w:p>
    <w:p w14:paraId="2C5044F2">
      <w:pPr>
        <w:spacing w:line="360" w:lineRule="auto"/>
        <w:ind w:firstLine="482" w:firstLineChars="200"/>
        <w:rPr>
          <w:rFonts w:ascii="Times New Roman" w:hAnsi="Times New Roman" w:cs="Times New Roman"/>
          <w:b/>
          <w:sz w:val="24"/>
        </w:rPr>
      </w:pPr>
      <w:r>
        <w:rPr>
          <w:rFonts w:hint="eastAsia" w:cs="Times New Roman"/>
          <w:b/>
          <w:sz w:val="24"/>
          <w:lang w:val="en-US" w:eastAsia="zh-CN"/>
        </w:rPr>
        <w:t>三</w:t>
      </w:r>
      <w:r>
        <w:rPr>
          <w:rFonts w:ascii="Times New Roman" w:hAnsi="Times New Roman" w:cs="Times New Roman"/>
          <w:b/>
          <w:sz w:val="24"/>
        </w:rPr>
        <w:t>、验收标准</w:t>
      </w:r>
    </w:p>
    <w:p w14:paraId="0F6CC833">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项目的整体验收工作需由双方配合，协同验收，以项目需求作为验收依据。</w:t>
      </w:r>
    </w:p>
    <w:p w14:paraId="5B48F6EF">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供应商需按照《项目交付计划》，在每个阶段上线执行完毕后10个工作日内，制定验收文件（文件包含更新维护预告、测试报告、系统功能介绍等）供采购人验收。</w:t>
      </w:r>
    </w:p>
    <w:p w14:paraId="1E71C11F">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供应商按月进行系统自查和巡检，每月10日前提供上月系统自查反馈表和系统巡检报告供采购人验收。</w:t>
      </w:r>
    </w:p>
    <w:p w14:paraId="0D0A8780">
      <w:pPr>
        <w:spacing w:line="360" w:lineRule="auto"/>
        <w:ind w:firstLine="482" w:firstLineChars="200"/>
        <w:rPr>
          <w:rFonts w:ascii="Times New Roman" w:hAnsi="Times New Roman" w:cs="Times New Roman"/>
          <w:b/>
          <w:sz w:val="24"/>
        </w:rPr>
      </w:pPr>
      <w:r>
        <w:rPr>
          <w:rFonts w:hint="eastAsia" w:cs="Times New Roman"/>
          <w:b/>
          <w:sz w:val="24"/>
          <w:lang w:val="en-US" w:eastAsia="zh-CN"/>
        </w:rPr>
        <w:t>四</w:t>
      </w:r>
      <w:r>
        <w:rPr>
          <w:rFonts w:ascii="Times New Roman" w:hAnsi="Times New Roman" w:cs="Times New Roman"/>
          <w:b/>
          <w:sz w:val="24"/>
        </w:rPr>
        <w:t>、</w:t>
      </w:r>
      <w:r>
        <w:rPr>
          <w:rFonts w:hint="eastAsia" w:ascii="Times New Roman" w:hAnsi="Times New Roman" w:cs="Times New Roman"/>
          <w:b/>
          <w:sz w:val="24"/>
        </w:rPr>
        <w:t>违约责任</w:t>
      </w:r>
    </w:p>
    <w:p w14:paraId="431DCB39">
      <w:pPr>
        <w:spacing w:line="360" w:lineRule="auto"/>
        <w:ind w:firstLine="480" w:firstLineChars="200"/>
        <w:rPr>
          <w:rFonts w:ascii="Times New Roman" w:hAnsi="Times New Roman" w:cs="Times New Roman"/>
          <w:bCs/>
          <w:sz w:val="24"/>
        </w:rPr>
      </w:pPr>
      <w:r>
        <w:rPr>
          <w:rFonts w:hint="eastAsia" w:ascii="Times New Roman" w:hAnsi="Times New Roman" w:cs="Times New Roman"/>
          <w:bCs/>
          <w:sz w:val="24"/>
        </w:rPr>
        <w:t>（一）如供应商出现任一逾期情形，包括但不限于未依约按时完成本合同约定服务、未按时提供各阶段服务成果及验收报告，每迟延一日，供应商应按合同总额的千分之三（3‰）向采购人支付违约金。逾期超过30天的，采购人可要求供应商支付合同总额10%的违约金，如不足以弥补由此给采购人造成的全部损失，采购人有权追偿。</w:t>
      </w:r>
    </w:p>
    <w:p w14:paraId="690A1B3A">
      <w:pPr>
        <w:spacing w:line="360" w:lineRule="auto"/>
        <w:ind w:firstLine="480" w:firstLineChars="200"/>
        <w:rPr>
          <w:rFonts w:ascii="Times New Roman" w:hAnsi="Times New Roman" w:cs="Times New Roman"/>
          <w:bCs/>
          <w:sz w:val="24"/>
        </w:rPr>
      </w:pPr>
      <w:r>
        <w:rPr>
          <w:rFonts w:hint="eastAsia" w:ascii="Times New Roman" w:hAnsi="Times New Roman" w:cs="Times New Roman"/>
          <w:bCs/>
          <w:sz w:val="24"/>
        </w:rPr>
        <w:t>（二）供应商未能按照本合同约定完成项目，采购人有权要求供应商承担违约责任后继续履行合同。供应商涉及以下违约情形的，采购人有权要求供应商须支付合同总额的10%作为违约金，并承担由此给采购人造成的全部损失：</w:t>
      </w:r>
    </w:p>
    <w:p w14:paraId="43C371E3">
      <w:pPr>
        <w:spacing w:line="360" w:lineRule="auto"/>
        <w:ind w:firstLine="480" w:firstLineChars="200"/>
        <w:rPr>
          <w:rFonts w:ascii="Times New Roman" w:hAnsi="Times New Roman" w:cs="Times New Roman"/>
          <w:bCs/>
          <w:sz w:val="24"/>
        </w:rPr>
      </w:pPr>
      <w:r>
        <w:rPr>
          <w:rFonts w:hint="eastAsia" w:ascii="Times New Roman" w:hAnsi="Times New Roman" w:cs="Times New Roman"/>
          <w:bCs/>
          <w:sz w:val="24"/>
        </w:rPr>
        <w:t>1.因供应商在项目执行过程中，违反国家彩票相关法律法规或采购人规章制度，造成不利影响的（包括但不限于对彩票公益性造成不利影响、引起重大投诉事件、对采购人信誉造成损害等）；</w:t>
      </w:r>
    </w:p>
    <w:p w14:paraId="3BF4E7EF">
      <w:pPr>
        <w:spacing w:line="360" w:lineRule="auto"/>
        <w:ind w:firstLine="480" w:firstLineChars="200"/>
        <w:rPr>
          <w:rFonts w:ascii="Times New Roman" w:hAnsi="Times New Roman" w:cs="Times New Roman"/>
          <w:bCs/>
          <w:sz w:val="24"/>
        </w:rPr>
      </w:pPr>
      <w:r>
        <w:rPr>
          <w:rFonts w:hint="eastAsia" w:ascii="Times New Roman" w:hAnsi="Times New Roman" w:cs="Times New Roman"/>
          <w:bCs/>
          <w:sz w:val="24"/>
        </w:rPr>
        <w:t>2.采购人对供应商提出整改要求后，供应商未整改或经整改2次仍不合格的；</w:t>
      </w:r>
    </w:p>
    <w:p w14:paraId="3D7286D4">
      <w:pPr>
        <w:spacing w:line="360" w:lineRule="auto"/>
        <w:ind w:firstLine="480" w:firstLineChars="200"/>
        <w:rPr>
          <w:rFonts w:ascii="Times New Roman" w:hAnsi="Times New Roman" w:cs="Times New Roman"/>
          <w:bCs/>
          <w:sz w:val="24"/>
        </w:rPr>
      </w:pPr>
      <w:r>
        <w:rPr>
          <w:rFonts w:hint="eastAsia" w:ascii="Times New Roman" w:hAnsi="Times New Roman" w:cs="Times New Roman"/>
          <w:bCs/>
          <w:sz w:val="24"/>
        </w:rPr>
        <w:t>3.未提交报告/成果，未经采购人同意逾期提交报告/成果，或报告/成果最终未通过验收的。</w:t>
      </w:r>
    </w:p>
    <w:p w14:paraId="6DAB4609">
      <w:pPr>
        <w:spacing w:line="360" w:lineRule="auto"/>
        <w:ind w:firstLine="480" w:firstLineChars="200"/>
        <w:rPr>
          <w:rFonts w:ascii="Times New Roman" w:hAnsi="Times New Roman" w:cs="Times New Roman"/>
          <w:bCs/>
          <w:sz w:val="24"/>
        </w:rPr>
      </w:pPr>
      <w:r>
        <w:rPr>
          <w:rFonts w:hint="eastAsia" w:ascii="Times New Roman" w:hAnsi="Times New Roman" w:cs="Times New Roman"/>
          <w:bCs/>
          <w:sz w:val="24"/>
        </w:rPr>
        <w:t>4.供应商将本项目部分或者全部的权利和义务转包、分包及变相转包给第三人（方）的。</w:t>
      </w:r>
    </w:p>
    <w:p w14:paraId="5EAAAAFF">
      <w:pPr>
        <w:spacing w:line="360" w:lineRule="auto"/>
        <w:ind w:firstLine="480" w:firstLineChars="200"/>
        <w:rPr>
          <w:rFonts w:ascii="Times New Roman" w:hAnsi="Times New Roman" w:cs="Times New Roman"/>
          <w:bCs/>
          <w:sz w:val="24"/>
        </w:rPr>
      </w:pPr>
      <w:r>
        <w:rPr>
          <w:rFonts w:hint="eastAsia" w:ascii="Times New Roman" w:hAnsi="Times New Roman" w:cs="Times New Roman"/>
          <w:bCs/>
          <w:sz w:val="24"/>
        </w:rPr>
        <w:t>（三）供应商擅自利用采购人名义进行任何形式的宣传或非为履行本合同的目的和用途，或擅自使用采购人的名称、商标、版权或其他专有权利的，采购人有权要求供应商立即停止侵权、承担合同总额10%的违约金，并赔偿由此给采购人造成的全部损失。</w:t>
      </w:r>
    </w:p>
    <w:p w14:paraId="546EEFD9">
      <w:pPr>
        <w:spacing w:line="360" w:lineRule="auto"/>
        <w:ind w:firstLine="480" w:firstLineChars="200"/>
        <w:rPr>
          <w:rFonts w:ascii="Times New Roman" w:hAnsi="Times New Roman" w:cs="Times New Roman"/>
          <w:bCs/>
          <w:sz w:val="24"/>
        </w:rPr>
      </w:pPr>
      <w:r>
        <w:rPr>
          <w:rFonts w:hint="eastAsia" w:ascii="Times New Roman" w:hAnsi="Times New Roman" w:cs="Times New Roman"/>
          <w:bCs/>
          <w:sz w:val="24"/>
        </w:rPr>
        <w:t>（四）供应商向采购人提供的任何服务、工作成果的全部或部分以及在服务过程中，侵犯任何第三方的所有权、人身权、知识产权及其它合法权益的，供应商应自行向第三方承担全部法律责任，尽全力处理，以降低对采购人及体育彩票行业的不良影响。如甲方因此受到任何损失，乙方还应赔偿甲方所受的全部损失。</w:t>
      </w:r>
    </w:p>
    <w:p w14:paraId="3EF4314C">
      <w:pPr>
        <w:spacing w:line="360" w:lineRule="auto"/>
        <w:ind w:firstLine="480" w:firstLineChars="200"/>
        <w:rPr>
          <w:rFonts w:ascii="Times New Roman" w:hAnsi="Times New Roman" w:cs="Times New Roman"/>
          <w:bCs/>
          <w:sz w:val="24"/>
        </w:rPr>
      </w:pPr>
      <w:r>
        <w:rPr>
          <w:rFonts w:hint="eastAsia" w:ascii="Times New Roman" w:hAnsi="Times New Roman" w:cs="Times New Roman"/>
          <w:bCs/>
          <w:sz w:val="24"/>
        </w:rPr>
        <w:t>（五）供应商违反合同约定的保密义务，采购人有权要求供应商承担合同总额10%的违约金，并赔偿由此给采购人造成的全部损失。</w:t>
      </w:r>
    </w:p>
    <w:p w14:paraId="391405CE">
      <w:pPr>
        <w:spacing w:line="360" w:lineRule="auto"/>
        <w:ind w:firstLine="480" w:firstLineChars="200"/>
        <w:rPr>
          <w:rFonts w:ascii="Times New Roman" w:hAnsi="Times New Roman" w:cs="Times New Roman"/>
          <w:bCs/>
          <w:sz w:val="24"/>
        </w:rPr>
      </w:pPr>
      <w:r>
        <w:rPr>
          <w:rFonts w:hint="eastAsia" w:ascii="Times New Roman" w:hAnsi="Times New Roman" w:cs="Times New Roman"/>
          <w:bCs/>
          <w:sz w:val="24"/>
        </w:rPr>
        <w:t>（六）除上述条款列举的情形外，如供应商有违反本合同约定的其他违约行为，经采购人指出后7个工作日内仍未纠正或未支付违约金并赔偿损失的，或违约次数达到3次的，采购人有权要求供应商应就每一单项违约向采购人支付合同金额5%的违约金，并赔偿由此给采购人造成的全部损失。</w:t>
      </w:r>
    </w:p>
    <w:p w14:paraId="502F7777">
      <w:pPr>
        <w:spacing w:line="360" w:lineRule="auto"/>
        <w:ind w:firstLine="480" w:firstLineChars="200"/>
        <w:rPr>
          <w:rFonts w:ascii="Times New Roman" w:hAnsi="Times New Roman" w:cs="Times New Roman"/>
          <w:bCs/>
          <w:sz w:val="24"/>
        </w:rPr>
      </w:pPr>
      <w:r>
        <w:rPr>
          <w:rFonts w:hint="eastAsia" w:ascii="Times New Roman" w:hAnsi="Times New Roman" w:cs="Times New Roman"/>
          <w:bCs/>
          <w:sz w:val="24"/>
        </w:rPr>
        <w:t>（七）采购人有权从履约保证金中直接扣除供应商应承担的违约金和赔偿金。以上各项交付的违约金、赔偿金并不减少或免除供应商的合同义务。</w:t>
      </w:r>
    </w:p>
    <w:p w14:paraId="62A3D0D7">
      <w:pPr>
        <w:spacing w:line="360" w:lineRule="auto"/>
        <w:ind w:firstLine="480" w:firstLineChars="200"/>
        <w:rPr>
          <w:rFonts w:ascii="Times New Roman" w:hAnsi="Times New Roman" w:cs="Times New Roman"/>
          <w:bCs/>
          <w:sz w:val="24"/>
        </w:rPr>
      </w:pPr>
      <w:r>
        <w:rPr>
          <w:rFonts w:hint="eastAsia" w:ascii="Times New Roman" w:hAnsi="Times New Roman" w:cs="Times New Roman"/>
          <w:bCs/>
          <w:sz w:val="24"/>
        </w:rPr>
        <w:t>（八）本项目所指采购人损失包括但不限于采购人直接经济损失、间接损失、可期待利益损失及因供应商违约而产生的维权费用等（包括调查费、律师费、诉讼费、公证费等一切费用）。</w:t>
      </w:r>
    </w:p>
    <w:p w14:paraId="30E2FDC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p>
    <w:p w14:paraId="4B2A401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p>
    <w:p w14:paraId="2A321A70">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pPr>
    </w:p>
    <w:p w14:paraId="0A30AB14">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2"/>
          <w:lang w:val="en-US"/>
        </w:rPr>
        <w:sectPr>
          <w:headerReference r:id="rId6" w:type="default"/>
          <w:pgSz w:w="11906" w:h="16838"/>
          <w:pgMar w:top="1440" w:right="1800" w:bottom="1440" w:left="1800" w:header="851" w:footer="992" w:gutter="0"/>
          <w:cols w:space="720" w:num="1"/>
          <w:docGrid w:type="lines" w:linePitch="312" w:charSpace="0"/>
        </w:sectPr>
      </w:pPr>
    </w:p>
    <w:p w14:paraId="44F294A1">
      <w:pPr>
        <w:pStyle w:val="11"/>
        <w:rPr>
          <w:rFonts w:ascii="Times New Roman" w:hAnsi="Times New Roman"/>
        </w:rPr>
      </w:pPr>
      <w:r>
        <w:rPr>
          <w:rFonts w:ascii="Times New Roman" w:hAnsi="Times New Roman"/>
        </w:rPr>
        <w:t>第三部分  供应商须知</w:t>
      </w:r>
      <w:bookmarkEnd w:id="1"/>
    </w:p>
    <w:p w14:paraId="060FDD42">
      <w:pPr>
        <w:pStyle w:val="29"/>
        <w:spacing w:line="360" w:lineRule="auto"/>
        <w:jc w:val="center"/>
        <w:rPr>
          <w:rFonts w:ascii="Times New Roman" w:hAnsi="Times New Roman" w:eastAsia="宋体" w:cs="Times New Roman"/>
          <w:color w:val="auto"/>
        </w:rPr>
      </w:pPr>
      <w:bookmarkStart w:id="7" w:name="_Toc411426751"/>
    </w:p>
    <w:p w14:paraId="7B2F5DEC">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79CA6E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3C358AC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254DF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47BB58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1825733C">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34EF9FCB">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25367551">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5D09650C">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7392F2AE">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2B98C4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28B0B5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7EFECC7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7CD0BD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214256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2B0948F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57C951F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670BE73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0647CE2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319438A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C81591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2994E0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3D86115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929DE4E">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4842C20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4E3A7F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2A58CB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522276D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5E660BA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2486E51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122401C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2FC97A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72B7923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58BFD7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085068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11438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6EE36E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2B63C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619C0F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53DEE35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6D5CA3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7128FB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24F357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5AC4B5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0E2DA1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E3FA0F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8B232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94DC8C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BC623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FB293B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C8B699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84A743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9BE24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0112F5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6F134A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9CBC52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D3272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76FB91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0E2BEB03">
      <w:pPr>
        <w:pStyle w:val="29"/>
        <w:spacing w:line="360" w:lineRule="auto"/>
        <w:ind w:firstLine="480" w:firstLineChars="200"/>
        <w:jc w:val="both"/>
        <w:rPr>
          <w:rFonts w:ascii="Times New Roman" w:hAnsi="Times New Roman" w:eastAsia="宋体" w:cs="Times New Roman"/>
          <w:color w:val="auto"/>
        </w:rPr>
      </w:pPr>
    </w:p>
    <w:p w14:paraId="13D064C6">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54195D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110F81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173558E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38C951D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5971AF2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299FBD1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02B29C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764713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5F7430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6E1948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58A676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DD541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10DE03D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61A032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55E5CEF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6F4A60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1D9391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0CDC6CD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94AF6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303EFBB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210850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6B4DF7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455D620D">
      <w:pPr>
        <w:pStyle w:val="29"/>
        <w:spacing w:line="360" w:lineRule="auto"/>
        <w:ind w:firstLine="480" w:firstLineChars="200"/>
        <w:jc w:val="both"/>
        <w:rPr>
          <w:rFonts w:ascii="Times New Roman" w:hAnsi="Times New Roman" w:eastAsia="宋体" w:cs="Times New Roman"/>
          <w:color w:val="auto"/>
        </w:rPr>
      </w:pPr>
    </w:p>
    <w:p w14:paraId="7984001D">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6CEC7D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7B7719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1FB602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69DF41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A9504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70399C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257FEBE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5D592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7640A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0D76C9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3D442B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2BB25B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085A1DD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53B00F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76CAC3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35FEDE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29D917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1D4399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0C4EC6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7757E4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7AEAF3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311D923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3DEB81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05285F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1C6FC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15883C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693ACF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534286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24D716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512AD5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0C33E2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2A00EB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77C4419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168DDDD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1F5C43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09A344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5A5DE7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7C4F5F4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0A08FD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59E239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07D54D89">
      <w:pPr>
        <w:pStyle w:val="29"/>
        <w:spacing w:line="360" w:lineRule="auto"/>
        <w:jc w:val="center"/>
        <w:rPr>
          <w:rFonts w:ascii="Times New Roman" w:hAnsi="Times New Roman" w:eastAsia="宋体" w:cs="Times New Roman"/>
          <w:color w:val="auto"/>
        </w:rPr>
      </w:pPr>
    </w:p>
    <w:p w14:paraId="4ACB2843">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7A36C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21BC285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0B73BA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915ADA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31C3108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E5F22A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003F38F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1CE41AD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55BE6D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1880829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2B3AB81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60E1D975">
      <w:pPr>
        <w:pStyle w:val="29"/>
        <w:spacing w:line="360" w:lineRule="auto"/>
        <w:ind w:firstLine="480" w:firstLineChars="200"/>
        <w:jc w:val="both"/>
        <w:rPr>
          <w:rFonts w:ascii="Times New Roman" w:hAnsi="Times New Roman" w:eastAsia="宋体" w:cs="Times New Roman"/>
          <w:color w:val="auto"/>
        </w:rPr>
      </w:pPr>
    </w:p>
    <w:p w14:paraId="36F6DE1E">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772D0FE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3D75348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7C1B867B">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77BF7899">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6212321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44C639D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4C3A4BA4">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696FEE4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AAEC61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013EC2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0FFD690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7B3498C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790A938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0861987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01EB46A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10AE4A56">
      <w:pPr>
        <w:pStyle w:val="29"/>
        <w:spacing w:line="360" w:lineRule="auto"/>
        <w:ind w:firstLine="480" w:firstLineChars="200"/>
        <w:jc w:val="both"/>
        <w:rPr>
          <w:rFonts w:ascii="Times New Roman" w:hAnsi="Times New Roman" w:eastAsia="宋体"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14:paraId="3AFED4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1570C3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6D9DDEE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17F492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171EFA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3FBA9E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4966048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0C44722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401C0B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790364C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38ADC2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0FCA15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1BAB649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6B16AE5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3C3AF31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73D9A32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21E5BED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A99B1E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4A46AF5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79768A7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AA8D24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60FFF0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097980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752F5DC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5479E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FC8935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2B24F1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5B8F4F6D">
      <w:pPr>
        <w:pStyle w:val="29"/>
        <w:spacing w:line="360" w:lineRule="auto"/>
        <w:ind w:firstLine="480" w:firstLineChars="200"/>
        <w:jc w:val="both"/>
        <w:rPr>
          <w:rFonts w:ascii="Times New Roman" w:hAnsi="Times New Roman" w:eastAsia="宋体" w:cs="Times New Roman"/>
          <w:color w:val="auto"/>
        </w:rPr>
      </w:pPr>
    </w:p>
    <w:p w14:paraId="5D4C8DED">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5924FA5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198F0B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32B4CFA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45F2C0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264324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560A2F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7A7935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42228C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B4BDC6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20593F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0781ED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401B9A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39F850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1CE663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0358B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529B47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CAFC60D">
      <w:pPr>
        <w:pStyle w:val="29"/>
        <w:spacing w:line="360" w:lineRule="auto"/>
        <w:ind w:firstLine="480" w:firstLineChars="200"/>
        <w:jc w:val="both"/>
        <w:rPr>
          <w:rFonts w:ascii="Times New Roman" w:hAnsi="Times New Roman" w:eastAsia="宋体" w:cs="Times New Roman"/>
          <w:color w:val="auto"/>
        </w:rPr>
      </w:pPr>
    </w:p>
    <w:p w14:paraId="10CF021C">
      <w:pPr>
        <w:pStyle w:val="29"/>
        <w:snapToGrid w:val="0"/>
        <w:spacing w:line="360" w:lineRule="auto"/>
        <w:ind w:firstLine="480" w:firstLineChars="200"/>
        <w:jc w:val="both"/>
        <w:rPr>
          <w:rFonts w:ascii="Times New Roman" w:hAnsi="Times New Roman" w:eastAsia="宋体" w:cs="Times New Roman"/>
          <w:color w:val="auto"/>
        </w:rPr>
      </w:pPr>
    </w:p>
    <w:p w14:paraId="0A4335DE">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3D095515">
      <w:pPr>
        <w:pStyle w:val="11"/>
        <w:rPr>
          <w:rFonts w:ascii="Times New Roman" w:hAnsi="Times New Roman"/>
        </w:rPr>
      </w:pPr>
      <w:r>
        <w:rPr>
          <w:rFonts w:ascii="Times New Roman" w:hAnsi="Times New Roman"/>
        </w:rPr>
        <w:t>第四部分  合同草案</w:t>
      </w:r>
      <w:bookmarkEnd w:id="7"/>
    </w:p>
    <w:p w14:paraId="5020575F">
      <w:pPr>
        <w:tabs>
          <w:tab w:val="left" w:pos="412"/>
          <w:tab w:val="left" w:pos="618"/>
        </w:tabs>
        <w:spacing w:line="520" w:lineRule="exact"/>
        <w:jc w:val="center"/>
        <w:rPr>
          <w:b/>
          <w:sz w:val="30"/>
          <w:szCs w:val="30"/>
        </w:rPr>
      </w:pPr>
      <w:r>
        <w:rPr>
          <w:b/>
          <w:sz w:val="30"/>
          <w:szCs w:val="30"/>
        </w:rPr>
        <w:t>合同一般条款</w:t>
      </w:r>
    </w:p>
    <w:p w14:paraId="0F0F9CFB">
      <w:pPr>
        <w:tabs>
          <w:tab w:val="left" w:pos="0"/>
          <w:tab w:val="left" w:pos="315"/>
        </w:tabs>
        <w:spacing w:line="520" w:lineRule="exact"/>
        <w:ind w:firstLine="480"/>
        <w:rPr>
          <w:sz w:val="24"/>
          <w:szCs w:val="24"/>
        </w:rPr>
      </w:pPr>
      <w:r>
        <w:rPr>
          <w:sz w:val="24"/>
          <w:szCs w:val="24"/>
        </w:rPr>
        <w:t xml:space="preserve">需方：  </w:t>
      </w:r>
    </w:p>
    <w:p w14:paraId="56DE6F6A">
      <w:pPr>
        <w:tabs>
          <w:tab w:val="left" w:pos="0"/>
          <w:tab w:val="left" w:pos="315"/>
        </w:tabs>
        <w:spacing w:line="520" w:lineRule="exact"/>
        <w:ind w:firstLine="480"/>
        <w:rPr>
          <w:sz w:val="24"/>
          <w:szCs w:val="24"/>
        </w:rPr>
      </w:pPr>
      <w:r>
        <w:rPr>
          <w:sz w:val="24"/>
          <w:szCs w:val="24"/>
        </w:rPr>
        <w:t xml:space="preserve">供方： </w:t>
      </w:r>
    </w:p>
    <w:p w14:paraId="2D24AC4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竞争性磋商</w:t>
      </w:r>
      <w:r>
        <w:rPr>
          <w:sz w:val="24"/>
          <w:szCs w:val="24"/>
        </w:rPr>
        <w:t>文件的要求，并经双方协商一致，达成  合同：</w:t>
      </w:r>
    </w:p>
    <w:p w14:paraId="1996C132">
      <w:pPr>
        <w:pStyle w:val="37"/>
        <w:numPr>
          <w:ilvl w:val="0"/>
          <w:numId w:val="1"/>
        </w:numPr>
        <w:spacing w:line="480" w:lineRule="exact"/>
        <w:ind w:firstLineChars="0"/>
        <w:rPr>
          <w:sz w:val="24"/>
        </w:rPr>
      </w:pPr>
      <w:r>
        <w:rPr>
          <w:rFonts w:hint="eastAsia"/>
          <w:sz w:val="24"/>
        </w:rPr>
        <w:t>本合同为中小企业预留合同</w:t>
      </w:r>
    </w:p>
    <w:p w14:paraId="75D75B65">
      <w:pPr>
        <w:pStyle w:val="37"/>
        <w:numPr>
          <w:ilvl w:val="0"/>
          <w:numId w:val="1"/>
        </w:numPr>
        <w:spacing w:line="480" w:lineRule="exact"/>
        <w:ind w:firstLineChars="0"/>
        <w:rPr>
          <w:sz w:val="24"/>
        </w:rPr>
      </w:pPr>
      <w:r>
        <w:rPr>
          <w:rFonts w:hint="eastAsia"/>
          <w:sz w:val="24"/>
        </w:rPr>
        <w:t>本合同非中小企业预留合同</w:t>
      </w:r>
    </w:p>
    <w:p w14:paraId="0AACAB2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482E013">
      <w:pPr>
        <w:tabs>
          <w:tab w:val="left" w:pos="1133"/>
        </w:tabs>
        <w:spacing w:line="520" w:lineRule="exact"/>
        <w:ind w:firstLine="480" w:firstLineChars="200"/>
        <w:rPr>
          <w:sz w:val="24"/>
          <w:szCs w:val="24"/>
        </w:rPr>
      </w:pPr>
      <w:r>
        <w:rPr>
          <w:sz w:val="24"/>
          <w:szCs w:val="24"/>
        </w:rPr>
        <w:t>一、采购内容：  （详见附件）</w:t>
      </w:r>
    </w:p>
    <w:p w14:paraId="013A0C98">
      <w:pPr>
        <w:tabs>
          <w:tab w:val="left" w:pos="1133"/>
        </w:tabs>
        <w:spacing w:line="520" w:lineRule="exact"/>
        <w:ind w:firstLine="480" w:firstLineChars="200"/>
        <w:rPr>
          <w:sz w:val="24"/>
          <w:szCs w:val="24"/>
        </w:rPr>
      </w:pPr>
      <w:r>
        <w:rPr>
          <w:sz w:val="24"/>
          <w:szCs w:val="24"/>
        </w:rPr>
        <w:t xml:space="preserve">    合同总价款：人民币  元</w:t>
      </w:r>
    </w:p>
    <w:p w14:paraId="2CD1E332">
      <w:pPr>
        <w:tabs>
          <w:tab w:val="left" w:pos="1133"/>
        </w:tabs>
        <w:spacing w:line="520" w:lineRule="exact"/>
        <w:ind w:firstLine="480" w:firstLineChars="200"/>
        <w:rPr>
          <w:sz w:val="24"/>
          <w:szCs w:val="24"/>
        </w:rPr>
      </w:pPr>
      <w:r>
        <w:rPr>
          <w:sz w:val="24"/>
          <w:szCs w:val="24"/>
        </w:rPr>
        <w:t xml:space="preserve">    大写：人民币  元整</w:t>
      </w:r>
    </w:p>
    <w:p w14:paraId="08530499">
      <w:pPr>
        <w:tabs>
          <w:tab w:val="left" w:pos="360"/>
        </w:tabs>
        <w:spacing w:line="520" w:lineRule="exact"/>
        <w:ind w:firstLine="480" w:firstLineChars="200"/>
        <w:rPr>
          <w:sz w:val="24"/>
          <w:szCs w:val="24"/>
        </w:rPr>
      </w:pPr>
      <w:r>
        <w:rPr>
          <w:sz w:val="24"/>
          <w:szCs w:val="24"/>
        </w:rPr>
        <w:t>二、质量要求及对质量负责条件和期限：见附件。</w:t>
      </w:r>
    </w:p>
    <w:p w14:paraId="5189B1DC">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75D63ABB">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51A13E61">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4938C342">
      <w:pPr>
        <w:tabs>
          <w:tab w:val="left" w:pos="360"/>
          <w:tab w:val="left" w:pos="721"/>
        </w:tabs>
        <w:spacing w:line="520" w:lineRule="exact"/>
        <w:rPr>
          <w:sz w:val="24"/>
          <w:szCs w:val="24"/>
        </w:rPr>
      </w:pPr>
      <w:r>
        <w:rPr>
          <w:sz w:val="24"/>
          <w:szCs w:val="24"/>
        </w:rPr>
        <w:t xml:space="preserve">    六、验收工作由需方负责对合同进行验收。</w:t>
      </w:r>
    </w:p>
    <w:p w14:paraId="05C808E7">
      <w:pPr>
        <w:tabs>
          <w:tab w:val="left" w:pos="360"/>
        </w:tabs>
        <w:spacing w:line="520" w:lineRule="exact"/>
        <w:rPr>
          <w:sz w:val="24"/>
          <w:szCs w:val="24"/>
        </w:rPr>
      </w:pPr>
      <w:r>
        <w:rPr>
          <w:sz w:val="24"/>
          <w:szCs w:val="24"/>
        </w:rPr>
        <w:t xml:space="preserve">    七、货款支付方式：见附件。</w:t>
      </w:r>
    </w:p>
    <w:p w14:paraId="332BC523">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D6CDEB0">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4B98319A">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071CEB45">
      <w:pPr>
        <w:pStyle w:val="6"/>
        <w:spacing w:line="520" w:lineRule="exact"/>
        <w:ind w:leftChars="-50"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lang w:eastAsia="zh-CN"/>
        </w:rPr>
        <w:t>响应</w:t>
      </w:r>
      <w:r>
        <w:rPr>
          <w:sz w:val="24"/>
          <w:szCs w:val="24"/>
        </w:rPr>
        <w:t>文件及有关澄清资料和服务承诺均视为本合同不可分割的部分，对供方具有约束力。</w:t>
      </w:r>
    </w:p>
    <w:p w14:paraId="55DA78A7">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78A1D5C3">
        <w:tblPrEx>
          <w:tblCellMar>
            <w:top w:w="0" w:type="dxa"/>
            <w:left w:w="108" w:type="dxa"/>
            <w:bottom w:w="0" w:type="dxa"/>
            <w:right w:w="108" w:type="dxa"/>
          </w:tblCellMar>
        </w:tblPrEx>
        <w:tc>
          <w:tcPr>
            <w:tcW w:w="4261" w:type="dxa"/>
          </w:tcPr>
          <w:p w14:paraId="5AA38FF9">
            <w:pPr>
              <w:tabs>
                <w:tab w:val="left" w:pos="0"/>
                <w:tab w:val="left" w:pos="315"/>
              </w:tabs>
              <w:spacing w:line="520" w:lineRule="exact"/>
              <w:rPr>
                <w:sz w:val="24"/>
                <w:szCs w:val="24"/>
              </w:rPr>
            </w:pPr>
            <w:r>
              <w:rPr>
                <w:sz w:val="24"/>
                <w:szCs w:val="24"/>
              </w:rPr>
              <w:t xml:space="preserve">供方（公章）： </w:t>
            </w:r>
          </w:p>
        </w:tc>
        <w:tc>
          <w:tcPr>
            <w:tcW w:w="4261" w:type="dxa"/>
          </w:tcPr>
          <w:p w14:paraId="3B3789FF">
            <w:pPr>
              <w:tabs>
                <w:tab w:val="left" w:pos="0"/>
                <w:tab w:val="left" w:pos="315"/>
              </w:tabs>
              <w:spacing w:line="520" w:lineRule="exact"/>
              <w:rPr>
                <w:sz w:val="24"/>
                <w:szCs w:val="24"/>
              </w:rPr>
            </w:pPr>
            <w:r>
              <w:rPr>
                <w:sz w:val="24"/>
                <w:szCs w:val="24"/>
              </w:rPr>
              <w:t xml:space="preserve">需方（公章）： </w:t>
            </w:r>
          </w:p>
        </w:tc>
      </w:tr>
      <w:tr w14:paraId="2A1A2A63">
        <w:tblPrEx>
          <w:tblCellMar>
            <w:top w:w="0" w:type="dxa"/>
            <w:left w:w="108" w:type="dxa"/>
            <w:bottom w:w="0" w:type="dxa"/>
            <w:right w:w="108" w:type="dxa"/>
          </w:tblCellMar>
        </w:tblPrEx>
        <w:tc>
          <w:tcPr>
            <w:tcW w:w="4261" w:type="dxa"/>
          </w:tcPr>
          <w:p w14:paraId="04EC598A">
            <w:pPr>
              <w:tabs>
                <w:tab w:val="left" w:pos="0"/>
                <w:tab w:val="left" w:pos="315"/>
              </w:tabs>
              <w:spacing w:line="520" w:lineRule="exact"/>
              <w:rPr>
                <w:sz w:val="24"/>
                <w:szCs w:val="24"/>
              </w:rPr>
            </w:pPr>
            <w:r>
              <w:rPr>
                <w:sz w:val="24"/>
                <w:szCs w:val="24"/>
              </w:rPr>
              <w:t xml:space="preserve">地址：  </w:t>
            </w:r>
          </w:p>
        </w:tc>
        <w:tc>
          <w:tcPr>
            <w:tcW w:w="4261" w:type="dxa"/>
          </w:tcPr>
          <w:p w14:paraId="62065B30">
            <w:pPr>
              <w:tabs>
                <w:tab w:val="left" w:pos="0"/>
                <w:tab w:val="left" w:pos="315"/>
              </w:tabs>
              <w:spacing w:line="520" w:lineRule="exact"/>
              <w:rPr>
                <w:sz w:val="24"/>
                <w:szCs w:val="24"/>
              </w:rPr>
            </w:pPr>
            <w:r>
              <w:rPr>
                <w:sz w:val="24"/>
                <w:szCs w:val="24"/>
              </w:rPr>
              <w:t xml:space="preserve">地址： </w:t>
            </w:r>
          </w:p>
        </w:tc>
      </w:tr>
      <w:tr w14:paraId="3E8B2A83">
        <w:tblPrEx>
          <w:tblCellMar>
            <w:top w:w="0" w:type="dxa"/>
            <w:left w:w="108" w:type="dxa"/>
            <w:bottom w:w="0" w:type="dxa"/>
            <w:right w:w="108" w:type="dxa"/>
          </w:tblCellMar>
        </w:tblPrEx>
        <w:tc>
          <w:tcPr>
            <w:tcW w:w="4261" w:type="dxa"/>
          </w:tcPr>
          <w:p w14:paraId="529BA6D5">
            <w:pPr>
              <w:tabs>
                <w:tab w:val="left" w:pos="360"/>
              </w:tabs>
              <w:spacing w:line="520" w:lineRule="exact"/>
              <w:rPr>
                <w:sz w:val="24"/>
                <w:szCs w:val="24"/>
              </w:rPr>
            </w:pPr>
            <w:r>
              <w:rPr>
                <w:sz w:val="24"/>
                <w:szCs w:val="24"/>
              </w:rPr>
              <w:t xml:space="preserve">法定代表人： </w:t>
            </w:r>
          </w:p>
        </w:tc>
        <w:tc>
          <w:tcPr>
            <w:tcW w:w="4261" w:type="dxa"/>
          </w:tcPr>
          <w:p w14:paraId="17BDB5C0">
            <w:pPr>
              <w:tabs>
                <w:tab w:val="left" w:pos="360"/>
              </w:tabs>
              <w:spacing w:line="520" w:lineRule="exact"/>
              <w:rPr>
                <w:sz w:val="24"/>
                <w:szCs w:val="24"/>
              </w:rPr>
            </w:pPr>
            <w:r>
              <w:rPr>
                <w:sz w:val="24"/>
                <w:szCs w:val="24"/>
              </w:rPr>
              <w:t xml:space="preserve">法定代表人： </w:t>
            </w:r>
          </w:p>
        </w:tc>
      </w:tr>
      <w:tr w14:paraId="1C71C328">
        <w:tblPrEx>
          <w:tblCellMar>
            <w:top w:w="0" w:type="dxa"/>
            <w:left w:w="108" w:type="dxa"/>
            <w:bottom w:w="0" w:type="dxa"/>
            <w:right w:w="108" w:type="dxa"/>
          </w:tblCellMar>
        </w:tblPrEx>
        <w:tc>
          <w:tcPr>
            <w:tcW w:w="4261" w:type="dxa"/>
          </w:tcPr>
          <w:p w14:paraId="65DEFE7D">
            <w:pPr>
              <w:tabs>
                <w:tab w:val="left" w:pos="360"/>
              </w:tabs>
              <w:spacing w:line="520" w:lineRule="exact"/>
              <w:rPr>
                <w:sz w:val="24"/>
                <w:szCs w:val="24"/>
              </w:rPr>
            </w:pPr>
            <w:r>
              <w:rPr>
                <w:sz w:val="24"/>
                <w:szCs w:val="24"/>
              </w:rPr>
              <w:t xml:space="preserve">委托代理人： </w:t>
            </w:r>
          </w:p>
        </w:tc>
        <w:tc>
          <w:tcPr>
            <w:tcW w:w="4261" w:type="dxa"/>
          </w:tcPr>
          <w:p w14:paraId="5F3312A5">
            <w:pPr>
              <w:tabs>
                <w:tab w:val="left" w:pos="360"/>
              </w:tabs>
              <w:spacing w:line="520" w:lineRule="exact"/>
              <w:rPr>
                <w:sz w:val="24"/>
                <w:szCs w:val="24"/>
              </w:rPr>
            </w:pPr>
            <w:r>
              <w:rPr>
                <w:sz w:val="24"/>
                <w:szCs w:val="24"/>
              </w:rPr>
              <w:t xml:space="preserve">委托代理人： </w:t>
            </w:r>
          </w:p>
        </w:tc>
      </w:tr>
      <w:tr w14:paraId="289EB22C">
        <w:tblPrEx>
          <w:tblCellMar>
            <w:top w:w="0" w:type="dxa"/>
            <w:left w:w="108" w:type="dxa"/>
            <w:bottom w:w="0" w:type="dxa"/>
            <w:right w:w="108" w:type="dxa"/>
          </w:tblCellMar>
        </w:tblPrEx>
        <w:tc>
          <w:tcPr>
            <w:tcW w:w="4261" w:type="dxa"/>
          </w:tcPr>
          <w:p w14:paraId="4CF10B12">
            <w:pPr>
              <w:tabs>
                <w:tab w:val="left" w:pos="360"/>
              </w:tabs>
              <w:spacing w:line="520" w:lineRule="exact"/>
              <w:rPr>
                <w:sz w:val="24"/>
                <w:szCs w:val="24"/>
              </w:rPr>
            </w:pPr>
            <w:r>
              <w:rPr>
                <w:sz w:val="24"/>
                <w:szCs w:val="24"/>
              </w:rPr>
              <w:t>电话：</w:t>
            </w:r>
          </w:p>
        </w:tc>
        <w:tc>
          <w:tcPr>
            <w:tcW w:w="4261" w:type="dxa"/>
          </w:tcPr>
          <w:p w14:paraId="718058C7">
            <w:pPr>
              <w:tabs>
                <w:tab w:val="left" w:pos="360"/>
              </w:tabs>
              <w:spacing w:line="520" w:lineRule="exact"/>
              <w:rPr>
                <w:sz w:val="24"/>
                <w:szCs w:val="24"/>
              </w:rPr>
            </w:pPr>
            <w:r>
              <w:rPr>
                <w:sz w:val="24"/>
                <w:szCs w:val="24"/>
              </w:rPr>
              <w:t>电话：</w:t>
            </w:r>
          </w:p>
        </w:tc>
      </w:tr>
    </w:tbl>
    <w:p w14:paraId="018F7920">
      <w:pPr>
        <w:rPr>
          <w:sz w:val="24"/>
          <w:szCs w:val="24"/>
        </w:rPr>
      </w:pPr>
    </w:p>
    <w:p w14:paraId="308AB33C">
      <w:pPr>
        <w:rPr>
          <w:szCs w:val="24"/>
        </w:rPr>
      </w:pPr>
      <w:r>
        <w:rPr>
          <w:sz w:val="24"/>
          <w:szCs w:val="24"/>
        </w:rPr>
        <w:t>时间：20</w:t>
      </w:r>
      <w:r>
        <w:rPr>
          <w:rFonts w:hint="eastAsia"/>
          <w:sz w:val="24"/>
          <w:szCs w:val="24"/>
        </w:rPr>
        <w:t xml:space="preserve">  </w:t>
      </w:r>
      <w:r>
        <w:rPr>
          <w:sz w:val="24"/>
          <w:szCs w:val="24"/>
        </w:rPr>
        <w:t>年  月  日</w:t>
      </w:r>
    </w:p>
    <w:p w14:paraId="06312AC7">
      <w:pPr>
        <w:jc w:val="center"/>
        <w:rPr>
          <w:b/>
          <w:sz w:val="30"/>
          <w:szCs w:val="30"/>
        </w:rPr>
      </w:pPr>
      <w:r>
        <w:rPr>
          <w:b/>
          <w:sz w:val="30"/>
          <w:szCs w:val="30"/>
        </w:rPr>
        <w:br w:type="page"/>
      </w:r>
      <w:r>
        <w:rPr>
          <w:b/>
          <w:sz w:val="30"/>
          <w:szCs w:val="30"/>
        </w:rPr>
        <w:t>合同特殊条款</w:t>
      </w:r>
    </w:p>
    <w:p w14:paraId="5ECFE302">
      <w:pPr>
        <w:tabs>
          <w:tab w:val="left" w:pos="360"/>
        </w:tabs>
        <w:spacing w:line="520" w:lineRule="exact"/>
        <w:ind w:firstLine="410" w:firstLineChars="171"/>
        <w:rPr>
          <w:color w:val="000000"/>
          <w:sz w:val="24"/>
          <w:szCs w:val="24"/>
        </w:rPr>
      </w:pPr>
    </w:p>
    <w:p w14:paraId="1BF6CBA5">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4E729434">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581831BD">
      <w:pPr>
        <w:tabs>
          <w:tab w:val="left" w:pos="360"/>
        </w:tabs>
        <w:spacing w:line="520" w:lineRule="exact"/>
        <w:ind w:firstLine="410" w:firstLineChars="171"/>
        <w:rPr>
          <w:sz w:val="24"/>
          <w:szCs w:val="24"/>
        </w:rPr>
      </w:pPr>
    </w:p>
    <w:p w14:paraId="4482BCDF">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46FE9927">
      <w:pPr>
        <w:pStyle w:val="2"/>
        <w:jc w:val="center"/>
      </w:pPr>
      <w:bookmarkStart w:id="8" w:name="_Toc411426753"/>
      <w:r>
        <w:t>第五部分  响应文件格式</w:t>
      </w:r>
      <w:bookmarkEnd w:id="8"/>
    </w:p>
    <w:p w14:paraId="1B78755E">
      <w:pPr>
        <w:autoSpaceDE w:val="0"/>
        <w:autoSpaceDN w:val="0"/>
        <w:adjustRightInd w:val="0"/>
        <w:spacing w:line="520" w:lineRule="exact"/>
        <w:rPr>
          <w:b/>
          <w:kern w:val="0"/>
          <w:sz w:val="24"/>
        </w:rPr>
      </w:pPr>
    </w:p>
    <w:p w14:paraId="35A48E46">
      <w:pPr>
        <w:autoSpaceDE w:val="0"/>
        <w:autoSpaceDN w:val="0"/>
        <w:adjustRightInd w:val="0"/>
        <w:spacing w:line="520" w:lineRule="exact"/>
        <w:rPr>
          <w:b/>
          <w:kern w:val="0"/>
          <w:sz w:val="24"/>
        </w:rPr>
      </w:pPr>
    </w:p>
    <w:p w14:paraId="742114FD">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ED1DB12">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7FBC68D6">
      <w:pPr>
        <w:autoSpaceDE w:val="0"/>
        <w:autoSpaceDN w:val="0"/>
        <w:adjustRightInd w:val="0"/>
        <w:spacing w:line="520" w:lineRule="exact"/>
        <w:rPr>
          <w:b/>
          <w:kern w:val="0"/>
          <w:sz w:val="24"/>
        </w:rPr>
      </w:pPr>
    </w:p>
    <w:p w14:paraId="7621868A">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5186DCF4">
      <w:pPr>
        <w:autoSpaceDE w:val="0"/>
        <w:autoSpaceDN w:val="0"/>
        <w:adjustRightInd w:val="0"/>
        <w:spacing w:line="520" w:lineRule="exact"/>
        <w:rPr>
          <w:b/>
          <w:kern w:val="0"/>
          <w:sz w:val="24"/>
        </w:rPr>
      </w:pPr>
    </w:p>
    <w:p w14:paraId="7D03460B">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57DD0D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7B085E2D">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6028D57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1ED446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1223D5A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3492438E">
      <w:pPr>
        <w:spacing w:before="93" w:beforeLines="30" w:after="218" w:afterLines="70" w:line="540" w:lineRule="exact"/>
        <w:ind w:left="630" w:leftChars="300"/>
        <w:rPr>
          <w:rFonts w:eastAsia="方正楷体简体"/>
          <w:b/>
          <w:sz w:val="34"/>
          <w:szCs w:val="34"/>
        </w:rPr>
      </w:pPr>
    </w:p>
    <w:p w14:paraId="60E17F1A">
      <w:pPr>
        <w:spacing w:before="93" w:beforeLines="30" w:after="218" w:afterLines="70" w:line="540" w:lineRule="exact"/>
        <w:ind w:left="630" w:leftChars="300"/>
        <w:rPr>
          <w:rFonts w:eastAsia="方正楷体简体"/>
          <w:b/>
          <w:sz w:val="34"/>
          <w:szCs w:val="34"/>
        </w:rPr>
      </w:pPr>
    </w:p>
    <w:p w14:paraId="5664E9DF">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64D9B16">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52E9A2BC">
      <w:pPr>
        <w:autoSpaceDN w:val="0"/>
        <w:spacing w:line="360" w:lineRule="auto"/>
        <w:jc w:val="center"/>
        <w:rPr>
          <w:b/>
          <w:bCs/>
          <w:sz w:val="24"/>
        </w:rPr>
      </w:pPr>
    </w:p>
    <w:p w14:paraId="1C12D022">
      <w:pPr>
        <w:autoSpaceDN w:val="0"/>
        <w:spacing w:line="360" w:lineRule="auto"/>
        <w:jc w:val="center"/>
        <w:rPr>
          <w:b/>
          <w:bCs/>
          <w:sz w:val="24"/>
        </w:rPr>
      </w:pPr>
      <w:r>
        <w:rPr>
          <w:rFonts w:hint="eastAsia"/>
          <w:b/>
          <w:bCs/>
          <w:sz w:val="24"/>
        </w:rPr>
        <w:t>（投标人自行编制）</w:t>
      </w:r>
    </w:p>
    <w:p w14:paraId="72DBDDA7">
      <w:pPr>
        <w:widowControl/>
        <w:spacing w:line="360" w:lineRule="auto"/>
        <w:jc w:val="center"/>
        <w:rPr>
          <w:b/>
          <w:sz w:val="24"/>
        </w:rPr>
      </w:pPr>
      <w:r>
        <w:rPr>
          <w:b/>
          <w:sz w:val="24"/>
        </w:rPr>
        <w:br w:type="page"/>
      </w:r>
      <w:r>
        <w:rPr>
          <w:rFonts w:hint="eastAsia"/>
          <w:b/>
          <w:sz w:val="24"/>
        </w:rPr>
        <w:t>评分因素及评标标准页码检索</w:t>
      </w:r>
    </w:p>
    <w:p w14:paraId="1EB78A89">
      <w:pPr>
        <w:widowControl/>
        <w:spacing w:line="360" w:lineRule="auto"/>
        <w:jc w:val="center"/>
        <w:rPr>
          <w:b/>
          <w:sz w:val="24"/>
        </w:rPr>
      </w:pPr>
    </w:p>
    <w:p w14:paraId="5F9D2532">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6527F227">
      <w:pPr>
        <w:spacing w:line="460" w:lineRule="exact"/>
        <w:rPr>
          <w:b/>
          <w:sz w:val="24"/>
        </w:rPr>
      </w:pPr>
      <w:r>
        <w:rPr>
          <w:b/>
          <w:sz w:val="24"/>
        </w:rPr>
        <w:br w:type="page"/>
      </w:r>
      <w:r>
        <w:rPr>
          <w:b/>
          <w:sz w:val="24"/>
        </w:rPr>
        <w:t>附件1</w:t>
      </w:r>
    </w:p>
    <w:p w14:paraId="6F24EA32">
      <w:pPr>
        <w:tabs>
          <w:tab w:val="left" w:pos="360"/>
        </w:tabs>
        <w:spacing w:line="560" w:lineRule="exact"/>
        <w:jc w:val="center"/>
        <w:rPr>
          <w:b/>
          <w:sz w:val="24"/>
        </w:rPr>
      </w:pPr>
      <w:r>
        <w:rPr>
          <w:b/>
          <w:sz w:val="24"/>
        </w:rPr>
        <w:t>响应书</w:t>
      </w:r>
    </w:p>
    <w:p w14:paraId="59F6099B">
      <w:pPr>
        <w:autoSpaceDE w:val="0"/>
        <w:autoSpaceDN w:val="0"/>
        <w:adjustRightInd w:val="0"/>
        <w:spacing w:line="520" w:lineRule="exact"/>
        <w:jc w:val="left"/>
        <w:rPr>
          <w:kern w:val="0"/>
          <w:sz w:val="24"/>
        </w:rPr>
      </w:pPr>
      <w:r>
        <w:rPr>
          <w:kern w:val="0"/>
          <w:sz w:val="24"/>
        </w:rPr>
        <w:t>致：天津市政府采购中心</w:t>
      </w:r>
    </w:p>
    <w:p w14:paraId="68831980">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14:paraId="7E9F0CC3">
      <w:pPr>
        <w:autoSpaceDE w:val="0"/>
        <w:autoSpaceDN w:val="0"/>
        <w:adjustRightInd w:val="0"/>
        <w:spacing w:line="360" w:lineRule="auto"/>
        <w:jc w:val="left"/>
        <w:rPr>
          <w:kern w:val="0"/>
          <w:sz w:val="24"/>
        </w:rPr>
      </w:pPr>
      <w:r>
        <w:rPr>
          <w:kern w:val="0"/>
          <w:sz w:val="24"/>
        </w:rPr>
        <w:t>据此函，签字代表宣布同意如下：</w:t>
      </w:r>
    </w:p>
    <w:p w14:paraId="53C1BDD4">
      <w:pPr>
        <w:numPr>
          <w:ilvl w:val="0"/>
          <w:numId w:val="2"/>
        </w:numPr>
        <w:spacing w:line="360" w:lineRule="auto"/>
        <w:ind w:left="0" w:firstLine="480" w:firstLineChars="200"/>
        <w:jc w:val="left"/>
        <w:rPr>
          <w:sz w:val="24"/>
        </w:rPr>
      </w:pPr>
      <w:r>
        <w:rPr>
          <w:sz w:val="24"/>
        </w:rPr>
        <w:t>我公司将按磋商文件的规定履行合同责任和义务。</w:t>
      </w:r>
    </w:p>
    <w:p w14:paraId="4B26C716">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54281FA8">
      <w:pPr>
        <w:numPr>
          <w:ilvl w:val="0"/>
          <w:numId w:val="2"/>
        </w:numPr>
        <w:spacing w:line="360" w:lineRule="auto"/>
        <w:ind w:left="0" w:firstLine="480" w:firstLineChars="200"/>
        <w:jc w:val="left"/>
        <w:rPr>
          <w:sz w:val="24"/>
        </w:rPr>
      </w:pPr>
      <w:r>
        <w:rPr>
          <w:sz w:val="24"/>
        </w:rPr>
        <w:t>我公司的磋商有效期为开标之日起60天。</w:t>
      </w:r>
    </w:p>
    <w:p w14:paraId="7DEDC306">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58D86ADE">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09CD0155">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BA5EAAF">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14:paraId="2387F915">
      <w:pPr>
        <w:numPr>
          <w:ilvl w:val="0"/>
          <w:numId w:val="2"/>
        </w:numPr>
        <w:spacing w:line="360" w:lineRule="auto"/>
        <w:ind w:left="0" w:firstLine="480" w:firstLineChars="200"/>
        <w:jc w:val="left"/>
        <w:rPr>
          <w:sz w:val="24"/>
        </w:rPr>
      </w:pPr>
      <w:r>
        <w:rPr>
          <w:rFonts w:hint="eastAsia"/>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0E004AE5">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72865D5C">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020121E2">
      <w:pPr>
        <w:spacing w:line="360" w:lineRule="auto"/>
        <w:ind w:firstLine="480" w:firstLineChars="20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46FD9E3C">
      <w:pPr>
        <w:spacing w:line="360" w:lineRule="auto"/>
        <w:ind w:firstLine="480" w:firstLineChars="200"/>
        <w:rPr>
          <w:sz w:val="24"/>
        </w:rPr>
      </w:pPr>
      <w:r>
        <w:rPr>
          <w:rFonts w:hint="eastAsia"/>
          <w:sz w:val="24"/>
        </w:rPr>
        <w:t>纳税人识别号：</w:t>
      </w:r>
    </w:p>
    <w:p w14:paraId="2CEF571A">
      <w:pPr>
        <w:spacing w:line="360" w:lineRule="auto"/>
        <w:ind w:firstLine="480" w:firstLineChars="200"/>
        <w:rPr>
          <w:sz w:val="24"/>
        </w:rPr>
      </w:pPr>
      <w:r>
        <w:rPr>
          <w:rFonts w:hint="eastAsia"/>
          <w:sz w:val="24"/>
        </w:rPr>
        <w:t>地址、电话：</w:t>
      </w:r>
    </w:p>
    <w:p w14:paraId="0BA181FB">
      <w:pPr>
        <w:spacing w:line="360" w:lineRule="auto"/>
        <w:ind w:firstLine="480" w:firstLineChars="200"/>
        <w:rPr>
          <w:sz w:val="24"/>
        </w:rPr>
      </w:pPr>
      <w:r>
        <w:rPr>
          <w:rFonts w:hint="eastAsia"/>
          <w:sz w:val="24"/>
        </w:rPr>
        <w:t>开户行及账号：</w:t>
      </w:r>
    </w:p>
    <w:p w14:paraId="3EFB5F8B">
      <w:pPr>
        <w:spacing w:line="360" w:lineRule="auto"/>
        <w:ind w:firstLine="480" w:firstLineChars="200"/>
        <w:rPr>
          <w:sz w:val="24"/>
        </w:rPr>
      </w:pPr>
      <w:r>
        <w:rPr>
          <w:rFonts w:hint="eastAsia"/>
          <w:sz w:val="24"/>
        </w:rPr>
        <w:t>开具发票类型：□增值税专用发票         □增值税普通发票</w:t>
      </w:r>
    </w:p>
    <w:p w14:paraId="77C0AE0A">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4BC86540">
      <w:pPr>
        <w:spacing w:line="360" w:lineRule="auto"/>
        <w:ind w:firstLine="482" w:firstLineChars="200"/>
        <w:rPr>
          <w:b/>
          <w:sz w:val="24"/>
        </w:rPr>
      </w:pPr>
      <w:r>
        <w:rPr>
          <w:rFonts w:hint="eastAsia"/>
          <w:b/>
          <w:sz w:val="24"/>
        </w:rPr>
        <w:t>□</w:t>
      </w:r>
      <w:r>
        <w:rPr>
          <w:b/>
          <w:sz w:val="24"/>
        </w:rPr>
        <w:t>上门自取</w:t>
      </w:r>
    </w:p>
    <w:p w14:paraId="2F6F8488">
      <w:pPr>
        <w:spacing w:line="360" w:lineRule="auto"/>
        <w:ind w:firstLine="480" w:firstLineChars="200"/>
        <w:rPr>
          <w:sz w:val="24"/>
        </w:rPr>
      </w:pPr>
    </w:p>
    <w:p w14:paraId="76B5CEA6">
      <w:pPr>
        <w:spacing w:line="360" w:lineRule="auto"/>
        <w:ind w:firstLine="482" w:firstLineChars="200"/>
        <w:rPr>
          <w:b/>
          <w:sz w:val="24"/>
        </w:rPr>
      </w:pPr>
      <w:r>
        <w:rPr>
          <w:rFonts w:hint="eastAsia"/>
          <w:b/>
          <w:sz w:val="24"/>
        </w:rPr>
        <w:t>□</w:t>
      </w:r>
      <w:r>
        <w:rPr>
          <w:b/>
          <w:sz w:val="24"/>
        </w:rPr>
        <w:t>到付邮寄</w:t>
      </w:r>
    </w:p>
    <w:p w14:paraId="452653D3">
      <w:pPr>
        <w:spacing w:line="360" w:lineRule="auto"/>
        <w:ind w:firstLine="480" w:firstLineChars="200"/>
        <w:rPr>
          <w:sz w:val="24"/>
        </w:rPr>
      </w:pPr>
      <w:r>
        <w:rPr>
          <w:sz w:val="24"/>
        </w:rPr>
        <w:t>邮寄地址</w:t>
      </w:r>
      <w:r>
        <w:rPr>
          <w:rFonts w:hint="eastAsia"/>
          <w:sz w:val="24"/>
        </w:rPr>
        <w:t>、邮编</w:t>
      </w:r>
      <w:r>
        <w:rPr>
          <w:sz w:val="24"/>
        </w:rPr>
        <w:t>：</w:t>
      </w:r>
    </w:p>
    <w:p w14:paraId="27A6B895">
      <w:pPr>
        <w:spacing w:line="360" w:lineRule="auto"/>
        <w:ind w:firstLine="480" w:firstLineChars="200"/>
        <w:rPr>
          <w:sz w:val="24"/>
        </w:rPr>
      </w:pPr>
      <w:r>
        <w:rPr>
          <w:sz w:val="24"/>
        </w:rPr>
        <w:t>邮寄联系人、手机号码：</w:t>
      </w:r>
    </w:p>
    <w:p w14:paraId="440EEE44">
      <w:pPr>
        <w:autoSpaceDE w:val="0"/>
        <w:autoSpaceDN w:val="0"/>
        <w:adjustRightInd w:val="0"/>
        <w:spacing w:line="520" w:lineRule="exact"/>
        <w:ind w:firstLine="480"/>
        <w:jc w:val="left"/>
        <w:rPr>
          <w:kern w:val="0"/>
          <w:sz w:val="24"/>
        </w:rPr>
      </w:pPr>
    </w:p>
    <w:p w14:paraId="1FBBD8A3">
      <w:pPr>
        <w:autoSpaceDE w:val="0"/>
        <w:autoSpaceDN w:val="0"/>
        <w:adjustRightInd w:val="0"/>
        <w:spacing w:line="520" w:lineRule="exact"/>
        <w:ind w:firstLine="480"/>
        <w:jc w:val="left"/>
        <w:rPr>
          <w:kern w:val="0"/>
          <w:sz w:val="24"/>
        </w:rPr>
      </w:pPr>
    </w:p>
    <w:p w14:paraId="7C40D4DE">
      <w:pPr>
        <w:spacing w:line="360" w:lineRule="auto"/>
        <w:ind w:firstLine="4080" w:firstLineChars="1700"/>
        <w:rPr>
          <w:sz w:val="24"/>
        </w:rPr>
      </w:pPr>
      <w:r>
        <w:rPr>
          <w:sz w:val="24"/>
        </w:rPr>
        <w:t>投标人名称：</w:t>
      </w:r>
    </w:p>
    <w:p w14:paraId="2D38A988">
      <w:pPr>
        <w:spacing w:line="360" w:lineRule="auto"/>
        <w:ind w:firstLine="4080" w:firstLineChars="1700"/>
        <w:rPr>
          <w:sz w:val="24"/>
        </w:rPr>
      </w:pPr>
    </w:p>
    <w:p w14:paraId="33DAAF0C">
      <w:pPr>
        <w:autoSpaceDE w:val="0"/>
        <w:autoSpaceDN w:val="0"/>
        <w:adjustRightInd w:val="0"/>
        <w:spacing w:line="520" w:lineRule="exact"/>
        <w:ind w:firstLine="4080" w:firstLineChars="1700"/>
        <w:jc w:val="left"/>
        <w:rPr>
          <w:kern w:val="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C04BDE">
      <w:pPr>
        <w:spacing w:line="460" w:lineRule="exact"/>
        <w:rPr>
          <w:b/>
          <w:sz w:val="24"/>
        </w:rPr>
      </w:pPr>
      <w:r>
        <w:rPr>
          <w:b/>
          <w:sz w:val="24"/>
        </w:rPr>
        <w:br w:type="page"/>
      </w:r>
      <w:r>
        <w:rPr>
          <w:b/>
          <w:sz w:val="24"/>
        </w:rPr>
        <w:t>附件2</w:t>
      </w:r>
    </w:p>
    <w:p w14:paraId="4A42F566">
      <w:pPr>
        <w:ind w:right="84"/>
        <w:jc w:val="center"/>
        <w:rPr>
          <w:b/>
          <w:sz w:val="24"/>
        </w:rPr>
      </w:pPr>
    </w:p>
    <w:p w14:paraId="269518B3">
      <w:pPr>
        <w:ind w:right="84"/>
        <w:jc w:val="center"/>
        <w:rPr>
          <w:b/>
          <w:sz w:val="24"/>
        </w:rPr>
      </w:pPr>
      <w:r>
        <w:rPr>
          <w:rFonts w:hint="eastAsia"/>
          <w:b/>
          <w:sz w:val="24"/>
        </w:rPr>
        <w:t>供应商资格声明函</w:t>
      </w:r>
    </w:p>
    <w:p w14:paraId="04DB4716">
      <w:pPr>
        <w:spacing w:line="360" w:lineRule="auto"/>
        <w:ind w:firstLine="420"/>
        <w:jc w:val="center"/>
        <w:rPr>
          <w:b/>
          <w:sz w:val="24"/>
        </w:rPr>
      </w:pPr>
    </w:p>
    <w:p w14:paraId="6A506328">
      <w:pPr>
        <w:spacing w:line="360" w:lineRule="auto"/>
        <w:rPr>
          <w:sz w:val="24"/>
        </w:rPr>
      </w:pPr>
      <w:r>
        <w:rPr>
          <w:rFonts w:hint="eastAsia"/>
          <w:sz w:val="24"/>
        </w:rPr>
        <w:t>天津市政府采购中心：</w:t>
      </w:r>
    </w:p>
    <w:p w14:paraId="2BD4DA90">
      <w:pPr>
        <w:spacing w:line="360" w:lineRule="auto"/>
        <w:ind w:firstLine="480" w:firstLineChars="200"/>
        <w:rPr>
          <w:sz w:val="24"/>
        </w:rPr>
      </w:pPr>
      <w:r>
        <w:rPr>
          <w:rFonts w:hint="eastAsia"/>
          <w:sz w:val="24"/>
        </w:rPr>
        <w:t>我单位自愿参与本项目的政府采购活动，郑重承诺如下：</w:t>
      </w:r>
    </w:p>
    <w:p w14:paraId="49F70A29">
      <w:pPr>
        <w:spacing w:line="360" w:lineRule="auto"/>
        <w:ind w:firstLine="480" w:firstLineChars="200"/>
        <w:rPr>
          <w:sz w:val="24"/>
        </w:rPr>
      </w:pPr>
      <w:r>
        <w:rPr>
          <w:rFonts w:hint="eastAsia"/>
          <w:sz w:val="24"/>
        </w:rPr>
        <w:t>（一）我单位具有良好的商业信誉和健全的财务会计制度；</w:t>
      </w:r>
    </w:p>
    <w:p w14:paraId="5A3CFFF1">
      <w:pPr>
        <w:spacing w:line="360" w:lineRule="auto"/>
        <w:ind w:firstLine="480" w:firstLineChars="200"/>
        <w:rPr>
          <w:sz w:val="24"/>
        </w:rPr>
      </w:pPr>
      <w:r>
        <w:rPr>
          <w:rFonts w:hint="eastAsia"/>
          <w:sz w:val="24"/>
        </w:rPr>
        <w:t>（二）我单位依法缴纳税收和社会保障资金；</w:t>
      </w:r>
    </w:p>
    <w:p w14:paraId="53D5133A">
      <w:pPr>
        <w:spacing w:line="360" w:lineRule="auto"/>
        <w:ind w:firstLine="480" w:firstLineChars="200"/>
        <w:rPr>
          <w:sz w:val="24"/>
        </w:rPr>
      </w:pPr>
      <w:r>
        <w:rPr>
          <w:rFonts w:hint="eastAsia"/>
          <w:sz w:val="24"/>
        </w:rPr>
        <w:t>（三）我单位具备履行合同所必需的设备和专业技术能力；</w:t>
      </w:r>
    </w:p>
    <w:p w14:paraId="7A4BABDA">
      <w:pPr>
        <w:spacing w:line="360" w:lineRule="auto"/>
        <w:ind w:firstLine="480" w:firstLineChars="200"/>
        <w:rPr>
          <w:sz w:val="24"/>
        </w:rPr>
      </w:pPr>
      <w:r>
        <w:rPr>
          <w:rFonts w:hint="eastAsia"/>
          <w:sz w:val="24"/>
        </w:rPr>
        <w:t>（四）参加政府采购活动前3年我单位在经营活动中没有重大违法记录；</w:t>
      </w:r>
    </w:p>
    <w:p w14:paraId="696CB6F7">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6C64FF77">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15A9B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AE10682">
            <w:pPr>
              <w:jc w:val="center"/>
              <w:rPr>
                <w:szCs w:val="21"/>
              </w:rPr>
            </w:pPr>
            <w:r>
              <w:rPr>
                <w:rFonts w:hint="eastAsia"/>
                <w:szCs w:val="21"/>
              </w:rPr>
              <w:t>序号</w:t>
            </w:r>
          </w:p>
        </w:tc>
        <w:tc>
          <w:tcPr>
            <w:tcW w:w="2273" w:type="pct"/>
            <w:vAlign w:val="center"/>
          </w:tcPr>
          <w:p w14:paraId="5419A980">
            <w:pPr>
              <w:jc w:val="center"/>
              <w:rPr>
                <w:szCs w:val="21"/>
              </w:rPr>
            </w:pPr>
            <w:r>
              <w:rPr>
                <w:rFonts w:hint="eastAsia"/>
                <w:szCs w:val="21"/>
              </w:rPr>
              <w:t>单位名称</w:t>
            </w:r>
          </w:p>
        </w:tc>
        <w:tc>
          <w:tcPr>
            <w:tcW w:w="1667" w:type="pct"/>
            <w:vAlign w:val="center"/>
          </w:tcPr>
          <w:p w14:paraId="7EF4E02E">
            <w:pPr>
              <w:jc w:val="center"/>
              <w:rPr>
                <w:szCs w:val="21"/>
              </w:rPr>
            </w:pPr>
            <w:r>
              <w:rPr>
                <w:rFonts w:hint="eastAsia"/>
                <w:szCs w:val="21"/>
              </w:rPr>
              <w:t>相互关系类型</w:t>
            </w:r>
          </w:p>
        </w:tc>
      </w:tr>
      <w:tr w14:paraId="64C06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EA84A0F">
            <w:pPr>
              <w:jc w:val="center"/>
              <w:rPr>
                <w:szCs w:val="21"/>
              </w:rPr>
            </w:pPr>
            <w:r>
              <w:rPr>
                <w:rFonts w:hint="eastAsia"/>
                <w:szCs w:val="21"/>
              </w:rPr>
              <w:t>1</w:t>
            </w:r>
          </w:p>
        </w:tc>
        <w:tc>
          <w:tcPr>
            <w:tcW w:w="2273" w:type="pct"/>
            <w:vAlign w:val="center"/>
          </w:tcPr>
          <w:p w14:paraId="4091D324">
            <w:pPr>
              <w:jc w:val="center"/>
              <w:rPr>
                <w:szCs w:val="21"/>
              </w:rPr>
            </w:pPr>
          </w:p>
        </w:tc>
        <w:tc>
          <w:tcPr>
            <w:tcW w:w="1667" w:type="pct"/>
            <w:vAlign w:val="center"/>
          </w:tcPr>
          <w:p w14:paraId="4243E23F">
            <w:pPr>
              <w:jc w:val="center"/>
              <w:rPr>
                <w:szCs w:val="21"/>
              </w:rPr>
            </w:pPr>
          </w:p>
        </w:tc>
      </w:tr>
      <w:tr w14:paraId="76446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892CF01">
            <w:pPr>
              <w:jc w:val="center"/>
              <w:rPr>
                <w:szCs w:val="21"/>
              </w:rPr>
            </w:pPr>
            <w:r>
              <w:rPr>
                <w:rFonts w:hint="eastAsia"/>
                <w:szCs w:val="21"/>
              </w:rPr>
              <w:t>2</w:t>
            </w:r>
          </w:p>
        </w:tc>
        <w:tc>
          <w:tcPr>
            <w:tcW w:w="2273" w:type="pct"/>
            <w:vAlign w:val="center"/>
          </w:tcPr>
          <w:p w14:paraId="6470C624">
            <w:pPr>
              <w:jc w:val="center"/>
              <w:rPr>
                <w:szCs w:val="21"/>
              </w:rPr>
            </w:pPr>
          </w:p>
        </w:tc>
        <w:tc>
          <w:tcPr>
            <w:tcW w:w="1667" w:type="pct"/>
            <w:vAlign w:val="center"/>
          </w:tcPr>
          <w:p w14:paraId="65F5D89F">
            <w:pPr>
              <w:jc w:val="center"/>
              <w:rPr>
                <w:szCs w:val="21"/>
              </w:rPr>
            </w:pPr>
          </w:p>
        </w:tc>
      </w:tr>
      <w:tr w14:paraId="06E54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6A8FAD2">
            <w:pPr>
              <w:jc w:val="center"/>
              <w:rPr>
                <w:szCs w:val="21"/>
              </w:rPr>
            </w:pPr>
            <w:r>
              <w:rPr>
                <w:rFonts w:hint="eastAsia"/>
                <w:szCs w:val="21"/>
              </w:rPr>
              <w:t>3</w:t>
            </w:r>
          </w:p>
        </w:tc>
        <w:tc>
          <w:tcPr>
            <w:tcW w:w="2273" w:type="pct"/>
            <w:vAlign w:val="center"/>
          </w:tcPr>
          <w:p w14:paraId="28CEEFF3">
            <w:pPr>
              <w:jc w:val="center"/>
              <w:rPr>
                <w:szCs w:val="21"/>
              </w:rPr>
            </w:pPr>
          </w:p>
        </w:tc>
        <w:tc>
          <w:tcPr>
            <w:tcW w:w="1667" w:type="pct"/>
            <w:vAlign w:val="center"/>
          </w:tcPr>
          <w:p w14:paraId="6800AA9D">
            <w:pPr>
              <w:jc w:val="center"/>
              <w:rPr>
                <w:szCs w:val="21"/>
              </w:rPr>
            </w:pPr>
          </w:p>
        </w:tc>
      </w:tr>
    </w:tbl>
    <w:p w14:paraId="3C3B2896">
      <w:pPr>
        <w:spacing w:line="360" w:lineRule="auto"/>
        <w:ind w:firstLine="480" w:firstLineChars="200"/>
        <w:rPr>
          <w:sz w:val="24"/>
        </w:rPr>
      </w:pPr>
      <w:r>
        <w:rPr>
          <w:rFonts w:hint="eastAsia"/>
          <w:sz w:val="24"/>
        </w:rPr>
        <w:t>上表未填写的，视为不存在第（六）条所列情形</w:t>
      </w:r>
    </w:p>
    <w:p w14:paraId="32B67DD0">
      <w:pPr>
        <w:spacing w:line="360" w:lineRule="auto"/>
        <w:ind w:firstLine="480" w:firstLineChars="200"/>
        <w:rPr>
          <w:sz w:val="24"/>
        </w:rPr>
      </w:pPr>
    </w:p>
    <w:p w14:paraId="4D649A24">
      <w:pPr>
        <w:spacing w:line="360" w:lineRule="auto"/>
        <w:ind w:firstLine="480" w:firstLineChars="200"/>
        <w:rPr>
          <w:sz w:val="24"/>
        </w:rPr>
      </w:pPr>
      <w:r>
        <w:rPr>
          <w:rFonts w:hint="eastAsia"/>
          <w:sz w:val="24"/>
        </w:rPr>
        <w:t>上述声明真实有效，否则我单位承担全部责任和不利后果。</w:t>
      </w:r>
    </w:p>
    <w:p w14:paraId="37912AB3">
      <w:pPr>
        <w:spacing w:line="360" w:lineRule="auto"/>
        <w:ind w:firstLine="480" w:firstLineChars="200"/>
        <w:rPr>
          <w:sz w:val="24"/>
        </w:rPr>
      </w:pPr>
    </w:p>
    <w:p w14:paraId="343927D8">
      <w:pPr>
        <w:spacing w:line="360" w:lineRule="auto"/>
        <w:ind w:firstLine="240" w:firstLineChars="100"/>
        <w:rPr>
          <w:sz w:val="24"/>
        </w:rPr>
      </w:pPr>
      <w:r>
        <w:rPr>
          <w:sz w:val="24"/>
        </w:rPr>
        <w:t>投标人名称：</w:t>
      </w:r>
    </w:p>
    <w:p w14:paraId="672C8274">
      <w:pPr>
        <w:spacing w:line="360" w:lineRule="auto"/>
        <w:ind w:firstLine="240" w:firstLineChars="100"/>
        <w:rPr>
          <w:sz w:val="24"/>
        </w:rPr>
      </w:pPr>
    </w:p>
    <w:p w14:paraId="0211FF57">
      <w:pPr>
        <w:spacing w:line="360" w:lineRule="auto"/>
        <w:ind w:firstLine="240" w:firstLineChars="100"/>
        <w:rPr>
          <w:sz w:val="24"/>
        </w:rPr>
      </w:pPr>
      <w:r>
        <w:rPr>
          <w:sz w:val="24"/>
        </w:rPr>
        <w:t xml:space="preserve">日期：  </w:t>
      </w:r>
    </w:p>
    <w:p w14:paraId="68CEC171">
      <w:pPr>
        <w:spacing w:line="460" w:lineRule="exact"/>
        <w:rPr>
          <w:b/>
          <w:sz w:val="24"/>
        </w:rPr>
      </w:pPr>
    </w:p>
    <w:p w14:paraId="36B89996">
      <w:pPr>
        <w:spacing w:line="460" w:lineRule="exact"/>
        <w:rPr>
          <w:b/>
          <w:sz w:val="24"/>
        </w:rPr>
      </w:pPr>
    </w:p>
    <w:p w14:paraId="780340B9">
      <w:pPr>
        <w:spacing w:line="460" w:lineRule="exact"/>
        <w:rPr>
          <w:b/>
          <w:sz w:val="24"/>
        </w:rPr>
      </w:pPr>
    </w:p>
    <w:p w14:paraId="2C4314E7">
      <w:pPr>
        <w:spacing w:line="460" w:lineRule="exact"/>
        <w:rPr>
          <w:b/>
          <w:sz w:val="24"/>
        </w:rPr>
      </w:pPr>
    </w:p>
    <w:p w14:paraId="797966FA">
      <w:pPr>
        <w:spacing w:line="460" w:lineRule="exact"/>
        <w:rPr>
          <w:b/>
          <w:sz w:val="24"/>
        </w:rPr>
      </w:pPr>
    </w:p>
    <w:p w14:paraId="7A5D562C">
      <w:pPr>
        <w:spacing w:line="460" w:lineRule="exact"/>
        <w:rPr>
          <w:b/>
          <w:sz w:val="24"/>
        </w:rPr>
      </w:pPr>
    </w:p>
    <w:p w14:paraId="19E2FC49">
      <w:pPr>
        <w:spacing w:line="460" w:lineRule="exact"/>
        <w:rPr>
          <w:b/>
          <w:sz w:val="24"/>
        </w:rPr>
      </w:pPr>
      <w:r>
        <w:rPr>
          <w:rFonts w:hint="eastAsia"/>
          <w:b/>
          <w:bCs/>
          <w:sz w:val="24"/>
        </w:rPr>
        <w:t>附件2-1：磋商文件第一部分供应商资格要求的证件</w:t>
      </w:r>
    </w:p>
    <w:p w14:paraId="17DCFA91">
      <w:pPr>
        <w:spacing w:line="460" w:lineRule="exact"/>
        <w:rPr>
          <w:b/>
          <w:sz w:val="24"/>
        </w:rPr>
      </w:pPr>
    </w:p>
    <w:p w14:paraId="01C988D0">
      <w:pPr>
        <w:spacing w:line="460" w:lineRule="exact"/>
        <w:jc w:val="left"/>
        <w:rPr>
          <w:b/>
          <w:sz w:val="24"/>
        </w:rPr>
      </w:pPr>
      <w:r>
        <w:rPr>
          <w:b/>
          <w:sz w:val="24"/>
        </w:rPr>
        <w:br w:type="page"/>
      </w:r>
      <w:r>
        <w:rPr>
          <w:b/>
          <w:sz w:val="24"/>
        </w:rPr>
        <w:t>附件3</w:t>
      </w:r>
    </w:p>
    <w:p w14:paraId="62B9C36C">
      <w:pPr>
        <w:autoSpaceDN w:val="0"/>
        <w:spacing w:line="360" w:lineRule="auto"/>
        <w:jc w:val="center"/>
        <w:rPr>
          <w:b/>
          <w:bCs/>
          <w:sz w:val="24"/>
        </w:rPr>
      </w:pPr>
      <w:r>
        <w:rPr>
          <w:rFonts w:hint="eastAsia"/>
          <w:b/>
          <w:bCs/>
          <w:sz w:val="24"/>
        </w:rPr>
        <w:t>磋商</w:t>
      </w:r>
      <w:r>
        <w:rPr>
          <w:b/>
          <w:bCs/>
          <w:sz w:val="24"/>
        </w:rPr>
        <w:t>代表人授权书</w:t>
      </w:r>
    </w:p>
    <w:p w14:paraId="7F32AD4F">
      <w:pPr>
        <w:spacing w:line="360" w:lineRule="auto"/>
        <w:rPr>
          <w:sz w:val="24"/>
          <w:szCs w:val="21"/>
        </w:rPr>
      </w:pPr>
    </w:p>
    <w:p w14:paraId="299E9040">
      <w:pPr>
        <w:spacing w:line="360" w:lineRule="auto"/>
        <w:rPr>
          <w:sz w:val="24"/>
          <w:szCs w:val="21"/>
        </w:rPr>
      </w:pPr>
      <w:r>
        <w:rPr>
          <w:sz w:val="24"/>
          <w:szCs w:val="21"/>
        </w:rPr>
        <w:t>致：天津市政府采购中心</w:t>
      </w:r>
    </w:p>
    <w:p w14:paraId="7FA6F88B">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17D4C344">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58B04F6">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4C1987DA">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759BB760">
      <w:pPr>
        <w:spacing w:line="360" w:lineRule="auto"/>
        <w:ind w:firstLine="480" w:firstLineChars="200"/>
        <w:rPr>
          <w:sz w:val="24"/>
        </w:rPr>
      </w:pPr>
    </w:p>
    <w:p w14:paraId="32DC2732">
      <w:pPr>
        <w:spacing w:line="360" w:lineRule="auto"/>
        <w:ind w:firstLine="480" w:firstLineChars="200"/>
        <w:rPr>
          <w:sz w:val="24"/>
        </w:rPr>
      </w:pPr>
    </w:p>
    <w:p w14:paraId="2C07CB3A">
      <w:pPr>
        <w:spacing w:line="360" w:lineRule="auto"/>
        <w:ind w:firstLine="480" w:firstLineChars="200"/>
        <w:rPr>
          <w:sz w:val="24"/>
        </w:rPr>
      </w:pPr>
    </w:p>
    <w:p w14:paraId="616A5B8E">
      <w:pPr>
        <w:spacing w:line="480" w:lineRule="auto"/>
        <w:jc w:val="center"/>
        <w:rPr>
          <w:sz w:val="24"/>
        </w:rPr>
      </w:pPr>
      <w:r>
        <w:rPr>
          <w:sz w:val="24"/>
        </w:rPr>
        <w:t xml:space="preserve">     年   月   日  </w:t>
      </w:r>
    </w:p>
    <w:p w14:paraId="3A14C903">
      <w:pPr>
        <w:spacing w:line="360" w:lineRule="auto"/>
        <w:ind w:firstLine="5040" w:firstLineChars="2100"/>
        <w:rPr>
          <w:sz w:val="24"/>
        </w:rPr>
      </w:pP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8C47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5846D892">
            <w:pPr>
              <w:spacing w:line="360" w:lineRule="auto"/>
              <w:jc w:val="left"/>
              <w:rPr>
                <w:sz w:val="24"/>
              </w:rPr>
            </w:pPr>
            <w:r>
              <w:rPr>
                <w:sz w:val="24"/>
              </w:rPr>
              <w:t>磋商代表人身份证正面</w:t>
            </w:r>
          </w:p>
          <w:p w14:paraId="70D5BF60">
            <w:pPr>
              <w:spacing w:line="360" w:lineRule="auto"/>
              <w:jc w:val="left"/>
              <w:rPr>
                <w:sz w:val="24"/>
              </w:rPr>
            </w:pPr>
          </w:p>
          <w:p w14:paraId="64B6E519">
            <w:pPr>
              <w:spacing w:line="360" w:lineRule="auto"/>
              <w:jc w:val="left"/>
              <w:rPr>
                <w:sz w:val="24"/>
              </w:rPr>
            </w:pPr>
          </w:p>
          <w:p w14:paraId="77B97DD7">
            <w:pPr>
              <w:spacing w:line="360" w:lineRule="auto"/>
              <w:jc w:val="left"/>
              <w:rPr>
                <w:sz w:val="24"/>
              </w:rPr>
            </w:pPr>
          </w:p>
          <w:p w14:paraId="1E19286F">
            <w:pPr>
              <w:spacing w:line="360" w:lineRule="auto"/>
              <w:jc w:val="left"/>
              <w:rPr>
                <w:sz w:val="24"/>
              </w:rPr>
            </w:pPr>
          </w:p>
          <w:p w14:paraId="396ACD20">
            <w:pPr>
              <w:spacing w:line="360" w:lineRule="auto"/>
              <w:jc w:val="left"/>
              <w:rPr>
                <w:sz w:val="24"/>
              </w:rPr>
            </w:pPr>
          </w:p>
        </w:tc>
        <w:tc>
          <w:tcPr>
            <w:tcW w:w="4264" w:type="dxa"/>
            <w:shd w:val="clear" w:color="auto" w:fill="auto"/>
          </w:tcPr>
          <w:p w14:paraId="08698F27">
            <w:pPr>
              <w:spacing w:line="360" w:lineRule="auto"/>
              <w:jc w:val="left"/>
              <w:rPr>
                <w:sz w:val="24"/>
              </w:rPr>
            </w:pPr>
            <w:r>
              <w:rPr>
                <w:sz w:val="24"/>
              </w:rPr>
              <w:t>磋商代表人身份证背面</w:t>
            </w:r>
          </w:p>
        </w:tc>
      </w:tr>
    </w:tbl>
    <w:p w14:paraId="66F6C24B">
      <w:pPr>
        <w:spacing w:line="360" w:lineRule="auto"/>
        <w:rPr>
          <w:sz w:val="24"/>
        </w:rPr>
      </w:pPr>
    </w:p>
    <w:p w14:paraId="556ECCBA">
      <w:pPr>
        <w:spacing w:line="460" w:lineRule="exact"/>
        <w:jc w:val="left"/>
        <w:rPr>
          <w:b/>
          <w:sz w:val="24"/>
        </w:rPr>
      </w:pPr>
      <w:r>
        <w:rPr>
          <w:b/>
          <w:sz w:val="24"/>
        </w:rPr>
        <w:br w:type="page"/>
      </w:r>
      <w:r>
        <w:rPr>
          <w:b/>
          <w:sz w:val="24"/>
        </w:rPr>
        <w:t>附件4-1</w:t>
      </w:r>
    </w:p>
    <w:p w14:paraId="59DD407B">
      <w:pPr>
        <w:spacing w:line="460" w:lineRule="exact"/>
        <w:ind w:left="181"/>
        <w:jc w:val="center"/>
        <w:rPr>
          <w:b/>
          <w:sz w:val="24"/>
        </w:rPr>
      </w:pPr>
    </w:p>
    <w:p w14:paraId="6D99C685">
      <w:pPr>
        <w:autoSpaceDN w:val="0"/>
        <w:spacing w:line="360" w:lineRule="auto"/>
        <w:jc w:val="center"/>
        <w:rPr>
          <w:b/>
          <w:bCs/>
          <w:sz w:val="24"/>
        </w:rPr>
      </w:pPr>
      <w:r>
        <w:rPr>
          <w:b/>
          <w:bCs/>
          <w:sz w:val="24"/>
        </w:rPr>
        <w:t>商务要求点对点应答表</w:t>
      </w:r>
    </w:p>
    <w:p w14:paraId="4345DAD7">
      <w:pPr>
        <w:spacing w:line="460" w:lineRule="exact"/>
        <w:rPr>
          <w:sz w:val="24"/>
        </w:rPr>
      </w:pPr>
    </w:p>
    <w:p w14:paraId="64271DE6">
      <w:pPr>
        <w:spacing w:line="460" w:lineRule="exact"/>
        <w:rPr>
          <w:sz w:val="24"/>
        </w:rPr>
      </w:pPr>
      <w:r>
        <w:rPr>
          <w:sz w:val="24"/>
        </w:rPr>
        <w:t>项目名称：</w:t>
      </w:r>
      <w:r>
        <w:rPr>
          <w:sz w:val="24"/>
          <w:u w:val="single"/>
        </w:rPr>
        <w:t xml:space="preserve">                    </w:t>
      </w:r>
    </w:p>
    <w:p w14:paraId="0F897061">
      <w:pPr>
        <w:spacing w:line="460" w:lineRule="exact"/>
        <w:rPr>
          <w:sz w:val="24"/>
        </w:rPr>
      </w:pPr>
      <w:r>
        <w:rPr>
          <w:sz w:val="24"/>
        </w:rPr>
        <w:t>项目编号：</w:t>
      </w:r>
      <w:r>
        <w:rPr>
          <w:sz w:val="24"/>
          <w:u w:val="single"/>
        </w:rPr>
        <w:t xml:space="preserve">                    </w:t>
      </w:r>
    </w:p>
    <w:p w14:paraId="2963C621">
      <w:pPr>
        <w:spacing w:line="460" w:lineRule="exact"/>
        <w:rPr>
          <w:sz w:val="24"/>
          <w:u w:val="single"/>
        </w:rPr>
      </w:pPr>
      <w:r>
        <w:rPr>
          <w:sz w:val="24"/>
        </w:rPr>
        <w:t>包号：</w:t>
      </w:r>
      <w:r>
        <w:rPr>
          <w:sz w:val="24"/>
          <w:u w:val="single"/>
        </w:rPr>
        <w:t xml:space="preserve">                        </w:t>
      </w:r>
    </w:p>
    <w:p w14:paraId="1EAEA0E0">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16736F4D">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4516190">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873B0B5">
            <w:pPr>
              <w:widowControl/>
              <w:jc w:val="center"/>
              <w:rPr>
                <w:kern w:val="0"/>
                <w:szCs w:val="21"/>
              </w:rPr>
            </w:pPr>
            <w:r>
              <w:rPr>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D443507">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683F7C2">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587BC2A">
            <w:pPr>
              <w:widowControl/>
              <w:jc w:val="center"/>
              <w:rPr>
                <w:kern w:val="0"/>
                <w:szCs w:val="21"/>
              </w:rPr>
            </w:pPr>
            <w:r>
              <w:rPr>
                <w:kern w:val="0"/>
                <w:szCs w:val="21"/>
              </w:rPr>
              <w:t>备注</w:t>
            </w:r>
          </w:p>
        </w:tc>
      </w:tr>
      <w:tr w14:paraId="6402627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FBBB2BD">
            <w:pPr>
              <w:widowControl/>
              <w:jc w:val="left"/>
              <w:rPr>
                <w:kern w:val="0"/>
                <w:szCs w:val="21"/>
              </w:rPr>
            </w:pPr>
            <w:r>
              <w:rPr>
                <w:kern w:val="0"/>
                <w:szCs w:val="21"/>
              </w:rPr>
              <w:t>（一）报价要求</w:t>
            </w:r>
          </w:p>
        </w:tc>
      </w:tr>
      <w:tr w14:paraId="6B02871D">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5D5EFE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EA33DD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3E7DDE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515F79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2BC55CC">
            <w:pPr>
              <w:widowControl/>
              <w:jc w:val="left"/>
              <w:rPr>
                <w:kern w:val="0"/>
                <w:szCs w:val="21"/>
              </w:rPr>
            </w:pPr>
            <w:r>
              <w:rPr>
                <w:kern w:val="0"/>
                <w:szCs w:val="21"/>
              </w:rPr>
              <w:t>　</w:t>
            </w:r>
          </w:p>
        </w:tc>
      </w:tr>
      <w:tr w14:paraId="1EBCEF2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7E115CE">
            <w:pPr>
              <w:widowControl/>
              <w:jc w:val="left"/>
              <w:rPr>
                <w:kern w:val="0"/>
                <w:szCs w:val="21"/>
              </w:rPr>
            </w:pPr>
            <w:r>
              <w:rPr>
                <w:kern w:val="0"/>
                <w:szCs w:val="21"/>
              </w:rPr>
              <w:t>（二）时间、地点要求</w:t>
            </w:r>
          </w:p>
        </w:tc>
      </w:tr>
      <w:tr w14:paraId="099A800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EEDC1D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EDC4B6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6068D9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3A7CB3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A0AADF3">
            <w:pPr>
              <w:widowControl/>
              <w:jc w:val="left"/>
              <w:rPr>
                <w:kern w:val="0"/>
                <w:szCs w:val="21"/>
              </w:rPr>
            </w:pPr>
            <w:r>
              <w:rPr>
                <w:kern w:val="0"/>
                <w:szCs w:val="21"/>
              </w:rPr>
              <w:t>　</w:t>
            </w:r>
          </w:p>
        </w:tc>
      </w:tr>
      <w:tr w14:paraId="05CFA68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4EA92EE">
            <w:pPr>
              <w:widowControl/>
              <w:jc w:val="left"/>
              <w:rPr>
                <w:kern w:val="0"/>
                <w:szCs w:val="21"/>
              </w:rPr>
            </w:pPr>
            <w:r>
              <w:rPr>
                <w:kern w:val="0"/>
                <w:szCs w:val="21"/>
              </w:rPr>
              <w:t>（三）付款方式</w:t>
            </w:r>
          </w:p>
        </w:tc>
      </w:tr>
      <w:tr w14:paraId="2B8384E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3C49D8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F94FB6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208EE7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362DC9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995239A">
            <w:pPr>
              <w:widowControl/>
              <w:jc w:val="left"/>
              <w:rPr>
                <w:kern w:val="0"/>
                <w:szCs w:val="21"/>
              </w:rPr>
            </w:pPr>
            <w:r>
              <w:rPr>
                <w:kern w:val="0"/>
                <w:szCs w:val="21"/>
              </w:rPr>
              <w:t>　</w:t>
            </w:r>
          </w:p>
        </w:tc>
      </w:tr>
      <w:tr w14:paraId="0B3EC8F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5E224F5">
            <w:pPr>
              <w:widowControl/>
              <w:jc w:val="left"/>
              <w:rPr>
                <w:kern w:val="0"/>
                <w:szCs w:val="21"/>
              </w:rPr>
            </w:pPr>
            <w:r>
              <w:rPr>
                <w:kern w:val="0"/>
                <w:szCs w:val="21"/>
              </w:rPr>
              <w:t>（四）投标保证金和履约保证金</w:t>
            </w:r>
          </w:p>
        </w:tc>
      </w:tr>
      <w:tr w14:paraId="69CB0FF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AC75FE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DC4B42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648D5E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245829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FA88410">
            <w:pPr>
              <w:widowControl/>
              <w:jc w:val="left"/>
              <w:rPr>
                <w:kern w:val="0"/>
                <w:szCs w:val="21"/>
              </w:rPr>
            </w:pPr>
            <w:r>
              <w:rPr>
                <w:kern w:val="0"/>
                <w:szCs w:val="21"/>
              </w:rPr>
              <w:t>　</w:t>
            </w:r>
          </w:p>
        </w:tc>
      </w:tr>
    </w:tbl>
    <w:p w14:paraId="3CB96DE9">
      <w:pPr>
        <w:spacing w:line="620" w:lineRule="exact"/>
        <w:rPr>
          <w:sz w:val="24"/>
        </w:rPr>
      </w:pPr>
      <w:r>
        <w:rPr>
          <w:sz w:val="24"/>
        </w:rPr>
        <w:t>注：</w:t>
      </w:r>
    </w:p>
    <w:p w14:paraId="4605DC17">
      <w:pPr>
        <w:spacing w:line="360" w:lineRule="auto"/>
        <w:rPr>
          <w:sz w:val="24"/>
        </w:rPr>
      </w:pPr>
      <w:r>
        <w:rPr>
          <w:sz w:val="24"/>
        </w:rPr>
        <w:t>1. 不如实填写偏离情况的响应文件将视为虚假材料。</w:t>
      </w:r>
    </w:p>
    <w:p w14:paraId="70E35E86">
      <w:pPr>
        <w:spacing w:line="360" w:lineRule="auto"/>
        <w:rPr>
          <w:sz w:val="24"/>
        </w:rPr>
      </w:pPr>
      <w:r>
        <w:rPr>
          <w:sz w:val="24"/>
        </w:rPr>
        <w:t>2. 磋商要求指磋商文件中规定的具体要求，投标应答指响应文件的具体内容。</w:t>
      </w:r>
    </w:p>
    <w:p w14:paraId="03FB5D12">
      <w:pPr>
        <w:spacing w:line="360" w:lineRule="auto"/>
        <w:rPr>
          <w:sz w:val="24"/>
        </w:rPr>
      </w:pPr>
      <w:r>
        <w:rPr>
          <w:rFonts w:hint="eastAsia"/>
          <w:sz w:val="24"/>
        </w:rPr>
        <w:t>3</w:t>
      </w:r>
      <w:r>
        <w:rPr>
          <w:sz w:val="24"/>
        </w:rPr>
        <w:t>. 偏离说明指磋商要求与投标应答之间的不同之处。</w:t>
      </w:r>
    </w:p>
    <w:p w14:paraId="0AA87947">
      <w:pPr>
        <w:spacing w:line="360" w:lineRule="auto"/>
        <w:rPr>
          <w:sz w:val="24"/>
        </w:rPr>
      </w:pPr>
    </w:p>
    <w:p w14:paraId="7459AE46">
      <w:pPr>
        <w:spacing w:line="360" w:lineRule="auto"/>
        <w:ind w:firstLine="4080" w:firstLineChars="1700"/>
        <w:rPr>
          <w:sz w:val="24"/>
        </w:rPr>
      </w:pPr>
      <w:r>
        <w:rPr>
          <w:sz w:val="24"/>
        </w:rPr>
        <w:t>投标人名称：</w:t>
      </w:r>
    </w:p>
    <w:p w14:paraId="73FDC2FC">
      <w:pPr>
        <w:spacing w:line="360" w:lineRule="auto"/>
        <w:ind w:firstLine="4080" w:firstLineChars="1700"/>
        <w:rPr>
          <w:sz w:val="24"/>
        </w:rPr>
      </w:pPr>
    </w:p>
    <w:p w14:paraId="112A9D1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AFE19B5">
      <w:pPr>
        <w:tabs>
          <w:tab w:val="left" w:pos="360"/>
        </w:tabs>
        <w:spacing w:after="312" w:afterLines="100" w:line="360" w:lineRule="auto"/>
        <w:rPr>
          <w:b/>
          <w:sz w:val="24"/>
        </w:rPr>
      </w:pPr>
      <w:r>
        <w:rPr>
          <w:sz w:val="24"/>
        </w:rPr>
        <w:br w:type="page"/>
      </w:r>
      <w:r>
        <w:rPr>
          <w:b/>
          <w:sz w:val="24"/>
        </w:rPr>
        <w:t>附件4-2</w:t>
      </w:r>
    </w:p>
    <w:p w14:paraId="7293E714">
      <w:pPr>
        <w:autoSpaceDN w:val="0"/>
        <w:spacing w:line="360" w:lineRule="auto"/>
        <w:jc w:val="center"/>
        <w:rPr>
          <w:b/>
          <w:bCs/>
          <w:sz w:val="24"/>
        </w:rPr>
      </w:pPr>
      <w:r>
        <w:rPr>
          <w:b/>
          <w:bCs/>
          <w:sz w:val="24"/>
        </w:rPr>
        <w:t>技术要求点对点应答表</w:t>
      </w:r>
    </w:p>
    <w:p w14:paraId="51118551">
      <w:pPr>
        <w:spacing w:line="460" w:lineRule="exact"/>
        <w:rPr>
          <w:sz w:val="24"/>
        </w:rPr>
      </w:pPr>
    </w:p>
    <w:p w14:paraId="432D73EE">
      <w:pPr>
        <w:spacing w:line="460" w:lineRule="exact"/>
        <w:rPr>
          <w:sz w:val="24"/>
        </w:rPr>
      </w:pPr>
      <w:r>
        <w:rPr>
          <w:sz w:val="24"/>
        </w:rPr>
        <w:t>项目名称：</w:t>
      </w:r>
      <w:r>
        <w:rPr>
          <w:sz w:val="24"/>
          <w:u w:val="single"/>
        </w:rPr>
        <w:t xml:space="preserve">                    </w:t>
      </w:r>
    </w:p>
    <w:p w14:paraId="2CE0C893">
      <w:pPr>
        <w:spacing w:line="460" w:lineRule="exact"/>
        <w:rPr>
          <w:sz w:val="24"/>
        </w:rPr>
      </w:pPr>
      <w:r>
        <w:rPr>
          <w:sz w:val="24"/>
        </w:rPr>
        <w:t>项目编号：</w:t>
      </w:r>
      <w:r>
        <w:rPr>
          <w:sz w:val="24"/>
          <w:u w:val="single"/>
        </w:rPr>
        <w:t xml:space="preserve">                    </w:t>
      </w:r>
    </w:p>
    <w:p w14:paraId="0B3A8D1C">
      <w:pPr>
        <w:spacing w:line="460" w:lineRule="exact"/>
        <w:rPr>
          <w:sz w:val="24"/>
          <w:u w:val="single"/>
        </w:rPr>
      </w:pPr>
      <w:r>
        <w:rPr>
          <w:sz w:val="24"/>
        </w:rPr>
        <w:t>包号：</w:t>
      </w:r>
      <w:r>
        <w:rPr>
          <w:sz w:val="24"/>
          <w:u w:val="single"/>
        </w:rPr>
        <w:t xml:space="preserve">                        </w:t>
      </w:r>
    </w:p>
    <w:p w14:paraId="515B7223">
      <w:pPr>
        <w:spacing w:line="460" w:lineRule="exact"/>
        <w:rPr>
          <w:sz w:val="24"/>
          <w:u w:val="single"/>
        </w:rPr>
      </w:pPr>
    </w:p>
    <w:tbl>
      <w:tblPr>
        <w:tblStyle w:val="16"/>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40BA3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6FC7A37">
            <w:pPr>
              <w:widowControl/>
              <w:snapToGrid w:val="0"/>
              <w:jc w:val="center"/>
              <w:rPr>
                <w:kern w:val="0"/>
                <w:sz w:val="24"/>
                <w:szCs w:val="21"/>
              </w:rPr>
            </w:pPr>
            <w:r>
              <w:rPr>
                <w:kern w:val="0"/>
                <w:sz w:val="24"/>
                <w:szCs w:val="21"/>
              </w:rPr>
              <w:t>序号</w:t>
            </w:r>
          </w:p>
        </w:tc>
        <w:tc>
          <w:tcPr>
            <w:tcW w:w="3922" w:type="dxa"/>
            <w:shd w:val="clear" w:color="auto" w:fill="auto"/>
            <w:vAlign w:val="center"/>
          </w:tcPr>
          <w:p w14:paraId="4BCF060F">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F6810F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D914C5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3D566A8">
            <w:pPr>
              <w:widowControl/>
              <w:snapToGrid w:val="0"/>
              <w:jc w:val="center"/>
              <w:rPr>
                <w:kern w:val="0"/>
                <w:sz w:val="24"/>
                <w:szCs w:val="21"/>
              </w:rPr>
            </w:pPr>
            <w:r>
              <w:rPr>
                <w:kern w:val="0"/>
                <w:sz w:val="24"/>
                <w:szCs w:val="21"/>
              </w:rPr>
              <w:t>备注</w:t>
            </w:r>
          </w:p>
        </w:tc>
      </w:tr>
      <w:tr w14:paraId="1C551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C3C29AA">
            <w:pPr>
              <w:widowControl/>
              <w:snapToGrid w:val="0"/>
              <w:jc w:val="center"/>
              <w:rPr>
                <w:kern w:val="0"/>
                <w:sz w:val="24"/>
                <w:szCs w:val="21"/>
              </w:rPr>
            </w:pPr>
            <w:r>
              <w:rPr>
                <w:kern w:val="0"/>
                <w:sz w:val="24"/>
                <w:szCs w:val="21"/>
              </w:rPr>
              <w:t>1</w:t>
            </w:r>
          </w:p>
        </w:tc>
        <w:tc>
          <w:tcPr>
            <w:tcW w:w="3922" w:type="dxa"/>
            <w:shd w:val="clear" w:color="auto" w:fill="auto"/>
            <w:vAlign w:val="center"/>
          </w:tcPr>
          <w:p w14:paraId="7172FDB2">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6DC21818">
            <w:pPr>
              <w:widowControl/>
              <w:snapToGrid w:val="0"/>
              <w:jc w:val="center"/>
              <w:rPr>
                <w:kern w:val="0"/>
                <w:sz w:val="24"/>
                <w:szCs w:val="21"/>
              </w:rPr>
            </w:pPr>
          </w:p>
        </w:tc>
        <w:tc>
          <w:tcPr>
            <w:tcW w:w="1289" w:type="dxa"/>
            <w:shd w:val="clear" w:color="auto" w:fill="auto"/>
            <w:vAlign w:val="center"/>
          </w:tcPr>
          <w:p w14:paraId="1CED3EC6">
            <w:pPr>
              <w:widowControl/>
              <w:snapToGrid w:val="0"/>
              <w:jc w:val="center"/>
              <w:rPr>
                <w:kern w:val="0"/>
                <w:sz w:val="24"/>
                <w:szCs w:val="21"/>
              </w:rPr>
            </w:pPr>
          </w:p>
        </w:tc>
        <w:tc>
          <w:tcPr>
            <w:tcW w:w="843" w:type="dxa"/>
            <w:shd w:val="clear" w:color="auto" w:fill="auto"/>
            <w:vAlign w:val="center"/>
          </w:tcPr>
          <w:p w14:paraId="29F23A86">
            <w:pPr>
              <w:widowControl/>
              <w:snapToGrid w:val="0"/>
              <w:jc w:val="center"/>
              <w:rPr>
                <w:kern w:val="0"/>
                <w:sz w:val="24"/>
                <w:szCs w:val="21"/>
              </w:rPr>
            </w:pPr>
          </w:p>
        </w:tc>
      </w:tr>
      <w:tr w14:paraId="5DE4B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7DA59015">
            <w:pPr>
              <w:widowControl/>
              <w:snapToGrid w:val="0"/>
              <w:ind w:firstLine="360" w:firstLineChars="150"/>
              <w:rPr>
                <w:kern w:val="0"/>
                <w:sz w:val="24"/>
                <w:szCs w:val="21"/>
              </w:rPr>
            </w:pPr>
            <w:r>
              <w:rPr>
                <w:kern w:val="0"/>
                <w:sz w:val="24"/>
                <w:szCs w:val="21"/>
              </w:rPr>
              <w:t>2. 项目需求书要求</w:t>
            </w:r>
          </w:p>
        </w:tc>
      </w:tr>
      <w:tr w14:paraId="74A99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DBF132">
            <w:pPr>
              <w:widowControl/>
              <w:snapToGrid w:val="0"/>
              <w:jc w:val="center"/>
              <w:rPr>
                <w:kern w:val="0"/>
                <w:sz w:val="24"/>
                <w:szCs w:val="21"/>
              </w:rPr>
            </w:pPr>
            <w:r>
              <w:rPr>
                <w:kern w:val="0"/>
                <w:sz w:val="24"/>
                <w:szCs w:val="21"/>
              </w:rPr>
              <w:t>序号</w:t>
            </w:r>
          </w:p>
        </w:tc>
        <w:tc>
          <w:tcPr>
            <w:tcW w:w="3922" w:type="dxa"/>
            <w:shd w:val="clear" w:color="auto" w:fill="auto"/>
            <w:vAlign w:val="center"/>
          </w:tcPr>
          <w:p w14:paraId="06F8B92B">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45451F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F08520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6005165">
            <w:pPr>
              <w:widowControl/>
              <w:snapToGrid w:val="0"/>
              <w:jc w:val="center"/>
              <w:rPr>
                <w:kern w:val="0"/>
                <w:sz w:val="24"/>
                <w:szCs w:val="21"/>
              </w:rPr>
            </w:pPr>
            <w:r>
              <w:rPr>
                <w:kern w:val="0"/>
                <w:sz w:val="24"/>
                <w:szCs w:val="21"/>
              </w:rPr>
              <w:t>备注</w:t>
            </w:r>
          </w:p>
        </w:tc>
      </w:tr>
      <w:tr w14:paraId="5DF99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DDDD14B">
            <w:pPr>
              <w:widowControl/>
              <w:snapToGrid w:val="0"/>
              <w:jc w:val="center"/>
              <w:rPr>
                <w:kern w:val="0"/>
                <w:sz w:val="24"/>
                <w:szCs w:val="21"/>
              </w:rPr>
            </w:pPr>
          </w:p>
        </w:tc>
        <w:tc>
          <w:tcPr>
            <w:tcW w:w="3922" w:type="dxa"/>
            <w:shd w:val="clear" w:color="auto" w:fill="auto"/>
            <w:vAlign w:val="center"/>
          </w:tcPr>
          <w:p w14:paraId="422945D4">
            <w:pPr>
              <w:widowControl/>
              <w:snapToGrid w:val="0"/>
              <w:jc w:val="center"/>
              <w:rPr>
                <w:kern w:val="0"/>
                <w:sz w:val="24"/>
                <w:szCs w:val="21"/>
              </w:rPr>
            </w:pPr>
          </w:p>
        </w:tc>
        <w:tc>
          <w:tcPr>
            <w:tcW w:w="2438" w:type="dxa"/>
            <w:shd w:val="clear" w:color="auto" w:fill="auto"/>
            <w:vAlign w:val="center"/>
          </w:tcPr>
          <w:p w14:paraId="28C1C5F2">
            <w:pPr>
              <w:widowControl/>
              <w:snapToGrid w:val="0"/>
              <w:jc w:val="center"/>
              <w:rPr>
                <w:kern w:val="0"/>
                <w:sz w:val="24"/>
                <w:szCs w:val="21"/>
              </w:rPr>
            </w:pPr>
          </w:p>
        </w:tc>
        <w:tc>
          <w:tcPr>
            <w:tcW w:w="1289" w:type="dxa"/>
            <w:shd w:val="clear" w:color="auto" w:fill="auto"/>
            <w:vAlign w:val="center"/>
          </w:tcPr>
          <w:p w14:paraId="2E4AEF0C">
            <w:pPr>
              <w:widowControl/>
              <w:snapToGrid w:val="0"/>
              <w:jc w:val="center"/>
              <w:rPr>
                <w:kern w:val="0"/>
                <w:sz w:val="24"/>
                <w:szCs w:val="21"/>
              </w:rPr>
            </w:pPr>
          </w:p>
        </w:tc>
        <w:tc>
          <w:tcPr>
            <w:tcW w:w="843" w:type="dxa"/>
            <w:shd w:val="clear" w:color="auto" w:fill="auto"/>
            <w:vAlign w:val="center"/>
          </w:tcPr>
          <w:p w14:paraId="6403BC5E">
            <w:pPr>
              <w:widowControl/>
              <w:snapToGrid w:val="0"/>
              <w:jc w:val="center"/>
              <w:rPr>
                <w:kern w:val="0"/>
                <w:sz w:val="24"/>
                <w:szCs w:val="21"/>
              </w:rPr>
            </w:pPr>
          </w:p>
        </w:tc>
      </w:tr>
      <w:tr w14:paraId="56A95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72C2C4C">
            <w:pPr>
              <w:widowControl/>
              <w:snapToGrid w:val="0"/>
              <w:jc w:val="center"/>
              <w:rPr>
                <w:kern w:val="0"/>
                <w:sz w:val="24"/>
                <w:szCs w:val="21"/>
              </w:rPr>
            </w:pPr>
          </w:p>
        </w:tc>
        <w:tc>
          <w:tcPr>
            <w:tcW w:w="3922" w:type="dxa"/>
            <w:shd w:val="clear" w:color="auto" w:fill="auto"/>
            <w:vAlign w:val="center"/>
          </w:tcPr>
          <w:p w14:paraId="45F55BA5">
            <w:pPr>
              <w:widowControl/>
              <w:snapToGrid w:val="0"/>
              <w:jc w:val="center"/>
              <w:rPr>
                <w:kern w:val="0"/>
                <w:sz w:val="24"/>
                <w:szCs w:val="21"/>
              </w:rPr>
            </w:pPr>
          </w:p>
        </w:tc>
        <w:tc>
          <w:tcPr>
            <w:tcW w:w="2438" w:type="dxa"/>
            <w:shd w:val="clear" w:color="auto" w:fill="auto"/>
            <w:vAlign w:val="center"/>
          </w:tcPr>
          <w:p w14:paraId="583AA001">
            <w:pPr>
              <w:widowControl/>
              <w:snapToGrid w:val="0"/>
              <w:jc w:val="center"/>
              <w:rPr>
                <w:kern w:val="0"/>
                <w:sz w:val="24"/>
                <w:szCs w:val="21"/>
              </w:rPr>
            </w:pPr>
          </w:p>
        </w:tc>
        <w:tc>
          <w:tcPr>
            <w:tcW w:w="1289" w:type="dxa"/>
            <w:shd w:val="clear" w:color="auto" w:fill="auto"/>
            <w:vAlign w:val="center"/>
          </w:tcPr>
          <w:p w14:paraId="0C065260">
            <w:pPr>
              <w:widowControl/>
              <w:snapToGrid w:val="0"/>
              <w:jc w:val="center"/>
              <w:rPr>
                <w:kern w:val="0"/>
                <w:sz w:val="24"/>
                <w:szCs w:val="21"/>
              </w:rPr>
            </w:pPr>
          </w:p>
        </w:tc>
        <w:tc>
          <w:tcPr>
            <w:tcW w:w="843" w:type="dxa"/>
            <w:shd w:val="clear" w:color="auto" w:fill="auto"/>
            <w:vAlign w:val="center"/>
          </w:tcPr>
          <w:p w14:paraId="70E10E6E">
            <w:pPr>
              <w:widowControl/>
              <w:snapToGrid w:val="0"/>
              <w:jc w:val="center"/>
              <w:rPr>
                <w:kern w:val="0"/>
                <w:sz w:val="24"/>
                <w:szCs w:val="21"/>
              </w:rPr>
            </w:pPr>
          </w:p>
        </w:tc>
      </w:tr>
      <w:tr w14:paraId="784CE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82B118">
            <w:pPr>
              <w:widowControl/>
              <w:snapToGrid w:val="0"/>
              <w:jc w:val="center"/>
              <w:rPr>
                <w:kern w:val="0"/>
                <w:sz w:val="24"/>
                <w:szCs w:val="21"/>
              </w:rPr>
            </w:pPr>
          </w:p>
        </w:tc>
        <w:tc>
          <w:tcPr>
            <w:tcW w:w="3922" w:type="dxa"/>
            <w:shd w:val="clear" w:color="auto" w:fill="auto"/>
            <w:vAlign w:val="center"/>
          </w:tcPr>
          <w:p w14:paraId="757E2791">
            <w:pPr>
              <w:widowControl/>
              <w:snapToGrid w:val="0"/>
              <w:jc w:val="center"/>
              <w:rPr>
                <w:kern w:val="0"/>
                <w:sz w:val="24"/>
                <w:szCs w:val="21"/>
              </w:rPr>
            </w:pPr>
          </w:p>
        </w:tc>
        <w:tc>
          <w:tcPr>
            <w:tcW w:w="2438" w:type="dxa"/>
            <w:shd w:val="clear" w:color="auto" w:fill="auto"/>
            <w:vAlign w:val="center"/>
          </w:tcPr>
          <w:p w14:paraId="3CF00FA3">
            <w:pPr>
              <w:widowControl/>
              <w:snapToGrid w:val="0"/>
              <w:jc w:val="center"/>
              <w:rPr>
                <w:kern w:val="0"/>
                <w:sz w:val="24"/>
                <w:szCs w:val="21"/>
              </w:rPr>
            </w:pPr>
          </w:p>
        </w:tc>
        <w:tc>
          <w:tcPr>
            <w:tcW w:w="1289" w:type="dxa"/>
            <w:shd w:val="clear" w:color="auto" w:fill="auto"/>
            <w:vAlign w:val="center"/>
          </w:tcPr>
          <w:p w14:paraId="7EC64DC2">
            <w:pPr>
              <w:widowControl/>
              <w:snapToGrid w:val="0"/>
              <w:jc w:val="center"/>
              <w:rPr>
                <w:kern w:val="0"/>
                <w:sz w:val="24"/>
                <w:szCs w:val="21"/>
              </w:rPr>
            </w:pPr>
          </w:p>
        </w:tc>
        <w:tc>
          <w:tcPr>
            <w:tcW w:w="843" w:type="dxa"/>
            <w:shd w:val="clear" w:color="auto" w:fill="auto"/>
            <w:vAlign w:val="center"/>
          </w:tcPr>
          <w:p w14:paraId="39A6D085">
            <w:pPr>
              <w:widowControl/>
              <w:snapToGrid w:val="0"/>
              <w:jc w:val="center"/>
              <w:rPr>
                <w:kern w:val="0"/>
                <w:sz w:val="24"/>
                <w:szCs w:val="21"/>
              </w:rPr>
            </w:pPr>
          </w:p>
        </w:tc>
      </w:tr>
      <w:tr w14:paraId="2CAEC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072A2D0">
            <w:pPr>
              <w:widowControl/>
              <w:snapToGrid w:val="0"/>
              <w:jc w:val="center"/>
              <w:rPr>
                <w:kern w:val="0"/>
                <w:sz w:val="24"/>
                <w:szCs w:val="21"/>
              </w:rPr>
            </w:pPr>
          </w:p>
        </w:tc>
        <w:tc>
          <w:tcPr>
            <w:tcW w:w="3922" w:type="dxa"/>
            <w:shd w:val="clear" w:color="auto" w:fill="auto"/>
            <w:vAlign w:val="center"/>
          </w:tcPr>
          <w:p w14:paraId="6430D13A">
            <w:pPr>
              <w:widowControl/>
              <w:snapToGrid w:val="0"/>
              <w:jc w:val="center"/>
              <w:rPr>
                <w:kern w:val="0"/>
                <w:sz w:val="24"/>
                <w:szCs w:val="21"/>
              </w:rPr>
            </w:pPr>
          </w:p>
        </w:tc>
        <w:tc>
          <w:tcPr>
            <w:tcW w:w="2438" w:type="dxa"/>
            <w:shd w:val="clear" w:color="auto" w:fill="auto"/>
            <w:vAlign w:val="center"/>
          </w:tcPr>
          <w:p w14:paraId="398E20E8">
            <w:pPr>
              <w:widowControl/>
              <w:snapToGrid w:val="0"/>
              <w:jc w:val="center"/>
              <w:rPr>
                <w:kern w:val="0"/>
                <w:sz w:val="24"/>
                <w:szCs w:val="21"/>
              </w:rPr>
            </w:pPr>
          </w:p>
        </w:tc>
        <w:tc>
          <w:tcPr>
            <w:tcW w:w="1289" w:type="dxa"/>
            <w:shd w:val="clear" w:color="auto" w:fill="auto"/>
            <w:vAlign w:val="center"/>
          </w:tcPr>
          <w:p w14:paraId="1394B1BA">
            <w:pPr>
              <w:widowControl/>
              <w:snapToGrid w:val="0"/>
              <w:jc w:val="center"/>
              <w:rPr>
                <w:kern w:val="0"/>
                <w:sz w:val="24"/>
                <w:szCs w:val="21"/>
              </w:rPr>
            </w:pPr>
          </w:p>
        </w:tc>
        <w:tc>
          <w:tcPr>
            <w:tcW w:w="843" w:type="dxa"/>
            <w:shd w:val="clear" w:color="auto" w:fill="auto"/>
            <w:vAlign w:val="center"/>
          </w:tcPr>
          <w:p w14:paraId="6E435178">
            <w:pPr>
              <w:widowControl/>
              <w:snapToGrid w:val="0"/>
              <w:jc w:val="center"/>
              <w:rPr>
                <w:kern w:val="0"/>
                <w:sz w:val="24"/>
                <w:szCs w:val="21"/>
              </w:rPr>
            </w:pPr>
          </w:p>
        </w:tc>
      </w:tr>
      <w:tr w14:paraId="15EBB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9E9F44E">
            <w:pPr>
              <w:widowControl/>
              <w:snapToGrid w:val="0"/>
              <w:jc w:val="center"/>
              <w:rPr>
                <w:kern w:val="0"/>
                <w:sz w:val="24"/>
                <w:szCs w:val="21"/>
              </w:rPr>
            </w:pPr>
          </w:p>
        </w:tc>
        <w:tc>
          <w:tcPr>
            <w:tcW w:w="3922" w:type="dxa"/>
            <w:shd w:val="clear" w:color="auto" w:fill="auto"/>
            <w:vAlign w:val="center"/>
          </w:tcPr>
          <w:p w14:paraId="35C0917C">
            <w:pPr>
              <w:widowControl/>
              <w:snapToGrid w:val="0"/>
              <w:jc w:val="center"/>
              <w:rPr>
                <w:kern w:val="0"/>
                <w:sz w:val="24"/>
                <w:szCs w:val="21"/>
              </w:rPr>
            </w:pPr>
          </w:p>
        </w:tc>
        <w:tc>
          <w:tcPr>
            <w:tcW w:w="2438" w:type="dxa"/>
            <w:shd w:val="clear" w:color="auto" w:fill="auto"/>
            <w:vAlign w:val="center"/>
          </w:tcPr>
          <w:p w14:paraId="0290ABE9">
            <w:pPr>
              <w:widowControl/>
              <w:snapToGrid w:val="0"/>
              <w:jc w:val="center"/>
              <w:rPr>
                <w:kern w:val="0"/>
                <w:sz w:val="24"/>
                <w:szCs w:val="21"/>
              </w:rPr>
            </w:pPr>
          </w:p>
        </w:tc>
        <w:tc>
          <w:tcPr>
            <w:tcW w:w="1289" w:type="dxa"/>
            <w:shd w:val="clear" w:color="auto" w:fill="auto"/>
            <w:vAlign w:val="center"/>
          </w:tcPr>
          <w:p w14:paraId="52A71668">
            <w:pPr>
              <w:widowControl/>
              <w:snapToGrid w:val="0"/>
              <w:jc w:val="center"/>
              <w:rPr>
                <w:kern w:val="0"/>
                <w:sz w:val="24"/>
                <w:szCs w:val="21"/>
              </w:rPr>
            </w:pPr>
          </w:p>
        </w:tc>
        <w:tc>
          <w:tcPr>
            <w:tcW w:w="843" w:type="dxa"/>
            <w:shd w:val="clear" w:color="auto" w:fill="auto"/>
            <w:vAlign w:val="center"/>
          </w:tcPr>
          <w:p w14:paraId="674E5E62">
            <w:pPr>
              <w:widowControl/>
              <w:snapToGrid w:val="0"/>
              <w:jc w:val="center"/>
              <w:rPr>
                <w:kern w:val="0"/>
                <w:sz w:val="24"/>
                <w:szCs w:val="21"/>
              </w:rPr>
            </w:pPr>
          </w:p>
        </w:tc>
      </w:tr>
    </w:tbl>
    <w:p w14:paraId="31DC3D7B">
      <w:pPr>
        <w:spacing w:line="620" w:lineRule="exact"/>
        <w:rPr>
          <w:sz w:val="24"/>
        </w:rPr>
      </w:pPr>
      <w:r>
        <w:rPr>
          <w:sz w:val="24"/>
        </w:rPr>
        <w:t>注：</w:t>
      </w:r>
    </w:p>
    <w:p w14:paraId="542F40DE">
      <w:pPr>
        <w:spacing w:line="360" w:lineRule="auto"/>
        <w:rPr>
          <w:sz w:val="24"/>
        </w:rPr>
      </w:pPr>
      <w:r>
        <w:rPr>
          <w:sz w:val="24"/>
        </w:rPr>
        <w:t>1. 不如实填写偏离情况的响应文件将视为虚假材料。</w:t>
      </w:r>
    </w:p>
    <w:p w14:paraId="34E5472F">
      <w:pPr>
        <w:spacing w:line="360" w:lineRule="auto"/>
        <w:rPr>
          <w:sz w:val="24"/>
        </w:rPr>
      </w:pPr>
      <w:r>
        <w:rPr>
          <w:sz w:val="24"/>
        </w:rPr>
        <w:t>2. 磋商要求指磋商文件中规定的具体要求，投标应答指响应文件的具体内容。</w:t>
      </w:r>
    </w:p>
    <w:p w14:paraId="4B2875C9">
      <w:pPr>
        <w:spacing w:line="360" w:lineRule="auto"/>
        <w:rPr>
          <w:sz w:val="24"/>
        </w:rPr>
      </w:pPr>
      <w:r>
        <w:rPr>
          <w:sz w:val="24"/>
        </w:rPr>
        <w:t>3. 偏离说明指磋商要求与投标应答之间的不同之处。</w:t>
      </w:r>
    </w:p>
    <w:p w14:paraId="4C317AD8">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6448FA8C">
      <w:pPr>
        <w:spacing w:line="360" w:lineRule="auto"/>
        <w:rPr>
          <w:sz w:val="24"/>
        </w:rPr>
      </w:pPr>
    </w:p>
    <w:p w14:paraId="3150F11A">
      <w:pPr>
        <w:spacing w:line="360" w:lineRule="auto"/>
        <w:ind w:firstLine="4080" w:firstLineChars="1700"/>
        <w:rPr>
          <w:sz w:val="24"/>
        </w:rPr>
      </w:pPr>
      <w:r>
        <w:rPr>
          <w:sz w:val="24"/>
        </w:rPr>
        <w:t>投标人名称：</w:t>
      </w:r>
    </w:p>
    <w:p w14:paraId="3D07FD1A">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1353750">
      <w:pPr>
        <w:spacing w:line="480" w:lineRule="auto"/>
        <w:rPr>
          <w:b/>
          <w:color w:val="000000"/>
          <w:sz w:val="24"/>
        </w:rPr>
      </w:pPr>
      <w:r>
        <w:rPr>
          <w:b/>
          <w:sz w:val="24"/>
        </w:rPr>
        <w:br w:type="page"/>
      </w:r>
      <w:r>
        <w:rPr>
          <w:b/>
          <w:sz w:val="24"/>
        </w:rPr>
        <w:t>附件4-</w:t>
      </w:r>
      <w:r>
        <w:rPr>
          <w:rFonts w:hint="eastAsia"/>
          <w:b/>
          <w:sz w:val="24"/>
        </w:rPr>
        <w:t>3</w:t>
      </w:r>
    </w:p>
    <w:p w14:paraId="42264CE2">
      <w:pPr>
        <w:spacing w:line="480" w:lineRule="auto"/>
        <w:jc w:val="center"/>
        <w:rPr>
          <w:rFonts w:ascii="宋体" w:hAnsi="宋体"/>
          <w:b/>
          <w:color w:val="000000"/>
          <w:sz w:val="28"/>
        </w:rPr>
      </w:pPr>
      <w:r>
        <w:rPr>
          <w:rFonts w:hint="eastAsia"/>
          <w:b/>
          <w:color w:val="000000"/>
          <w:sz w:val="24"/>
        </w:rPr>
        <w:t>专业人员组成及任务分配</w:t>
      </w:r>
    </w:p>
    <w:p w14:paraId="2BA9EBB2">
      <w:pPr>
        <w:spacing w:line="440" w:lineRule="exact"/>
        <w:rPr>
          <w:rFonts w:ascii="宋体" w:hAnsi="宋体"/>
          <w:color w:val="000000"/>
          <w:sz w:val="18"/>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5DBFC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6992C1AA">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4CF18DF1">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451E7EA9">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049F8030">
            <w:pPr>
              <w:spacing w:line="440" w:lineRule="exact"/>
              <w:jc w:val="center"/>
              <w:rPr>
                <w:rFonts w:ascii="宋体" w:hAnsi="宋体"/>
                <w:b/>
                <w:bCs/>
                <w:color w:val="000000"/>
                <w:sz w:val="24"/>
              </w:rPr>
            </w:pPr>
            <w:r>
              <w:rPr>
                <w:rFonts w:hint="eastAsia" w:ascii="宋体" w:hAnsi="宋体"/>
                <w:b/>
                <w:bCs/>
                <w:color w:val="000000"/>
                <w:sz w:val="24"/>
              </w:rPr>
              <w:t>任务</w:t>
            </w:r>
          </w:p>
        </w:tc>
      </w:tr>
      <w:tr w14:paraId="1DF66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0531DDDB">
            <w:pPr>
              <w:spacing w:line="440" w:lineRule="exact"/>
              <w:rPr>
                <w:rFonts w:ascii="宋体" w:hAnsi="宋体"/>
                <w:color w:val="000000"/>
                <w:sz w:val="24"/>
              </w:rPr>
            </w:pPr>
          </w:p>
        </w:tc>
        <w:tc>
          <w:tcPr>
            <w:tcW w:w="2669" w:type="dxa"/>
            <w:tcBorders>
              <w:top w:val="nil"/>
            </w:tcBorders>
          </w:tcPr>
          <w:p w14:paraId="3E6A1721">
            <w:pPr>
              <w:spacing w:line="440" w:lineRule="exact"/>
              <w:rPr>
                <w:rFonts w:ascii="宋体" w:hAnsi="宋体"/>
                <w:color w:val="000000"/>
                <w:sz w:val="24"/>
              </w:rPr>
            </w:pPr>
          </w:p>
        </w:tc>
        <w:tc>
          <w:tcPr>
            <w:tcW w:w="1620" w:type="dxa"/>
            <w:tcBorders>
              <w:top w:val="nil"/>
            </w:tcBorders>
            <w:vAlign w:val="center"/>
          </w:tcPr>
          <w:p w14:paraId="0B42E3EB">
            <w:pPr>
              <w:spacing w:line="440" w:lineRule="exact"/>
              <w:jc w:val="center"/>
              <w:rPr>
                <w:rFonts w:ascii="宋体" w:hAnsi="宋体"/>
                <w:color w:val="000000"/>
                <w:sz w:val="24"/>
              </w:rPr>
            </w:pPr>
          </w:p>
        </w:tc>
        <w:tc>
          <w:tcPr>
            <w:tcW w:w="2967" w:type="dxa"/>
            <w:tcBorders>
              <w:top w:val="nil"/>
            </w:tcBorders>
          </w:tcPr>
          <w:p w14:paraId="6931993A">
            <w:pPr>
              <w:spacing w:line="440" w:lineRule="exact"/>
              <w:rPr>
                <w:rFonts w:ascii="宋体" w:hAnsi="宋体"/>
                <w:color w:val="000000"/>
                <w:sz w:val="24"/>
              </w:rPr>
            </w:pPr>
          </w:p>
        </w:tc>
      </w:tr>
      <w:tr w14:paraId="3C26E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77EA2B7">
            <w:pPr>
              <w:spacing w:line="440" w:lineRule="exact"/>
              <w:rPr>
                <w:rFonts w:ascii="宋体" w:hAnsi="宋体"/>
                <w:color w:val="000000"/>
                <w:sz w:val="24"/>
              </w:rPr>
            </w:pPr>
          </w:p>
        </w:tc>
        <w:tc>
          <w:tcPr>
            <w:tcW w:w="2669" w:type="dxa"/>
          </w:tcPr>
          <w:p w14:paraId="6CB5E2E8">
            <w:pPr>
              <w:spacing w:line="440" w:lineRule="exact"/>
              <w:rPr>
                <w:rFonts w:ascii="宋体" w:hAnsi="宋体"/>
                <w:color w:val="000000"/>
                <w:sz w:val="24"/>
              </w:rPr>
            </w:pPr>
          </w:p>
        </w:tc>
        <w:tc>
          <w:tcPr>
            <w:tcW w:w="1620" w:type="dxa"/>
            <w:vAlign w:val="center"/>
          </w:tcPr>
          <w:p w14:paraId="01DD27FA">
            <w:pPr>
              <w:spacing w:line="440" w:lineRule="exact"/>
              <w:jc w:val="center"/>
              <w:rPr>
                <w:rFonts w:ascii="宋体" w:hAnsi="宋体"/>
                <w:color w:val="000000"/>
                <w:sz w:val="24"/>
              </w:rPr>
            </w:pPr>
          </w:p>
        </w:tc>
        <w:tc>
          <w:tcPr>
            <w:tcW w:w="2967" w:type="dxa"/>
          </w:tcPr>
          <w:p w14:paraId="1E79B40B">
            <w:pPr>
              <w:spacing w:line="440" w:lineRule="exact"/>
              <w:rPr>
                <w:rFonts w:ascii="宋体" w:hAnsi="宋体"/>
                <w:color w:val="000000"/>
                <w:sz w:val="24"/>
              </w:rPr>
            </w:pPr>
          </w:p>
        </w:tc>
      </w:tr>
      <w:tr w14:paraId="15C30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3213F67">
            <w:pPr>
              <w:spacing w:line="440" w:lineRule="exact"/>
              <w:rPr>
                <w:rFonts w:ascii="宋体" w:hAnsi="宋体"/>
                <w:color w:val="000000"/>
                <w:sz w:val="24"/>
              </w:rPr>
            </w:pPr>
          </w:p>
        </w:tc>
        <w:tc>
          <w:tcPr>
            <w:tcW w:w="2669" w:type="dxa"/>
          </w:tcPr>
          <w:p w14:paraId="615E4BD6">
            <w:pPr>
              <w:spacing w:line="440" w:lineRule="exact"/>
              <w:rPr>
                <w:rFonts w:ascii="宋体" w:hAnsi="宋体"/>
                <w:color w:val="000000"/>
                <w:sz w:val="24"/>
              </w:rPr>
            </w:pPr>
          </w:p>
        </w:tc>
        <w:tc>
          <w:tcPr>
            <w:tcW w:w="1620" w:type="dxa"/>
            <w:vAlign w:val="center"/>
          </w:tcPr>
          <w:p w14:paraId="2D7755FE">
            <w:pPr>
              <w:spacing w:line="440" w:lineRule="exact"/>
              <w:jc w:val="center"/>
              <w:rPr>
                <w:rFonts w:ascii="宋体" w:hAnsi="宋体"/>
                <w:color w:val="000000"/>
                <w:sz w:val="24"/>
              </w:rPr>
            </w:pPr>
          </w:p>
        </w:tc>
        <w:tc>
          <w:tcPr>
            <w:tcW w:w="2967" w:type="dxa"/>
          </w:tcPr>
          <w:p w14:paraId="4ADE60AE">
            <w:pPr>
              <w:spacing w:line="440" w:lineRule="exact"/>
              <w:rPr>
                <w:rFonts w:ascii="宋体" w:hAnsi="宋体"/>
                <w:color w:val="000000"/>
                <w:sz w:val="24"/>
              </w:rPr>
            </w:pPr>
          </w:p>
        </w:tc>
      </w:tr>
      <w:tr w14:paraId="6946D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B10CAB2">
            <w:pPr>
              <w:spacing w:line="440" w:lineRule="exact"/>
              <w:rPr>
                <w:rFonts w:ascii="宋体" w:hAnsi="宋体"/>
                <w:color w:val="000000"/>
                <w:sz w:val="24"/>
              </w:rPr>
            </w:pPr>
          </w:p>
        </w:tc>
        <w:tc>
          <w:tcPr>
            <w:tcW w:w="2669" w:type="dxa"/>
          </w:tcPr>
          <w:p w14:paraId="1593425A">
            <w:pPr>
              <w:spacing w:line="440" w:lineRule="exact"/>
              <w:rPr>
                <w:rFonts w:ascii="宋体" w:hAnsi="宋体"/>
                <w:color w:val="000000"/>
                <w:sz w:val="24"/>
              </w:rPr>
            </w:pPr>
          </w:p>
        </w:tc>
        <w:tc>
          <w:tcPr>
            <w:tcW w:w="1620" w:type="dxa"/>
            <w:vAlign w:val="center"/>
          </w:tcPr>
          <w:p w14:paraId="53627997">
            <w:pPr>
              <w:spacing w:line="440" w:lineRule="exact"/>
              <w:jc w:val="center"/>
              <w:rPr>
                <w:rFonts w:ascii="宋体" w:hAnsi="宋体"/>
                <w:color w:val="000000"/>
                <w:sz w:val="24"/>
              </w:rPr>
            </w:pPr>
          </w:p>
        </w:tc>
        <w:tc>
          <w:tcPr>
            <w:tcW w:w="2967" w:type="dxa"/>
          </w:tcPr>
          <w:p w14:paraId="3381BCC4">
            <w:pPr>
              <w:spacing w:line="440" w:lineRule="exact"/>
              <w:rPr>
                <w:rFonts w:ascii="宋体" w:hAnsi="宋体"/>
                <w:color w:val="000000"/>
                <w:sz w:val="24"/>
              </w:rPr>
            </w:pPr>
          </w:p>
        </w:tc>
      </w:tr>
      <w:tr w14:paraId="44CE9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07BD5DD">
            <w:pPr>
              <w:spacing w:line="440" w:lineRule="exact"/>
              <w:rPr>
                <w:rFonts w:ascii="宋体" w:hAnsi="宋体"/>
                <w:color w:val="000000"/>
                <w:sz w:val="24"/>
              </w:rPr>
            </w:pPr>
          </w:p>
        </w:tc>
        <w:tc>
          <w:tcPr>
            <w:tcW w:w="2669" w:type="dxa"/>
          </w:tcPr>
          <w:p w14:paraId="3D8A6C7B">
            <w:pPr>
              <w:spacing w:line="440" w:lineRule="exact"/>
              <w:rPr>
                <w:rFonts w:ascii="宋体" w:hAnsi="宋体"/>
                <w:color w:val="000000"/>
                <w:sz w:val="24"/>
              </w:rPr>
            </w:pPr>
          </w:p>
        </w:tc>
        <w:tc>
          <w:tcPr>
            <w:tcW w:w="1620" w:type="dxa"/>
            <w:vAlign w:val="center"/>
          </w:tcPr>
          <w:p w14:paraId="016426FB">
            <w:pPr>
              <w:spacing w:line="440" w:lineRule="exact"/>
              <w:jc w:val="center"/>
              <w:rPr>
                <w:rFonts w:ascii="宋体" w:hAnsi="宋体"/>
                <w:color w:val="000000"/>
                <w:sz w:val="24"/>
              </w:rPr>
            </w:pPr>
          </w:p>
        </w:tc>
        <w:tc>
          <w:tcPr>
            <w:tcW w:w="2967" w:type="dxa"/>
          </w:tcPr>
          <w:p w14:paraId="59359DAC">
            <w:pPr>
              <w:spacing w:line="440" w:lineRule="exact"/>
              <w:rPr>
                <w:rFonts w:ascii="宋体" w:hAnsi="宋体"/>
                <w:color w:val="000000"/>
                <w:sz w:val="24"/>
              </w:rPr>
            </w:pPr>
          </w:p>
        </w:tc>
      </w:tr>
      <w:tr w14:paraId="2A903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9D54DD9">
            <w:pPr>
              <w:spacing w:line="440" w:lineRule="exact"/>
              <w:rPr>
                <w:rFonts w:ascii="宋体" w:hAnsi="宋体"/>
                <w:color w:val="000000"/>
                <w:sz w:val="24"/>
              </w:rPr>
            </w:pPr>
          </w:p>
        </w:tc>
        <w:tc>
          <w:tcPr>
            <w:tcW w:w="2669" w:type="dxa"/>
          </w:tcPr>
          <w:p w14:paraId="57EDAA1F">
            <w:pPr>
              <w:spacing w:line="440" w:lineRule="exact"/>
              <w:rPr>
                <w:rFonts w:ascii="宋体" w:hAnsi="宋体"/>
                <w:color w:val="000000"/>
                <w:sz w:val="24"/>
              </w:rPr>
            </w:pPr>
          </w:p>
        </w:tc>
        <w:tc>
          <w:tcPr>
            <w:tcW w:w="1620" w:type="dxa"/>
            <w:vAlign w:val="center"/>
          </w:tcPr>
          <w:p w14:paraId="6B75EB82">
            <w:pPr>
              <w:spacing w:line="440" w:lineRule="exact"/>
              <w:jc w:val="center"/>
              <w:rPr>
                <w:rFonts w:ascii="宋体" w:hAnsi="宋体"/>
                <w:color w:val="000000"/>
                <w:sz w:val="24"/>
              </w:rPr>
            </w:pPr>
          </w:p>
        </w:tc>
        <w:tc>
          <w:tcPr>
            <w:tcW w:w="2967" w:type="dxa"/>
          </w:tcPr>
          <w:p w14:paraId="747E34EC">
            <w:pPr>
              <w:spacing w:line="440" w:lineRule="exact"/>
              <w:rPr>
                <w:rFonts w:ascii="宋体" w:hAnsi="宋体"/>
                <w:color w:val="000000"/>
                <w:sz w:val="24"/>
              </w:rPr>
            </w:pPr>
          </w:p>
        </w:tc>
      </w:tr>
      <w:tr w14:paraId="576EA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0A794CB">
            <w:pPr>
              <w:spacing w:line="440" w:lineRule="exact"/>
              <w:rPr>
                <w:rFonts w:ascii="宋体" w:hAnsi="宋体"/>
                <w:color w:val="000000"/>
                <w:sz w:val="24"/>
              </w:rPr>
            </w:pPr>
          </w:p>
        </w:tc>
        <w:tc>
          <w:tcPr>
            <w:tcW w:w="2669" w:type="dxa"/>
          </w:tcPr>
          <w:p w14:paraId="21EAF4CC">
            <w:pPr>
              <w:spacing w:line="440" w:lineRule="exact"/>
              <w:rPr>
                <w:rFonts w:ascii="宋体" w:hAnsi="宋体"/>
                <w:color w:val="000000"/>
                <w:sz w:val="24"/>
              </w:rPr>
            </w:pPr>
          </w:p>
        </w:tc>
        <w:tc>
          <w:tcPr>
            <w:tcW w:w="1620" w:type="dxa"/>
            <w:vAlign w:val="center"/>
          </w:tcPr>
          <w:p w14:paraId="77847FCE">
            <w:pPr>
              <w:spacing w:line="440" w:lineRule="exact"/>
              <w:jc w:val="center"/>
              <w:rPr>
                <w:rFonts w:ascii="宋体" w:hAnsi="宋体"/>
                <w:color w:val="000000"/>
                <w:sz w:val="24"/>
              </w:rPr>
            </w:pPr>
          </w:p>
        </w:tc>
        <w:tc>
          <w:tcPr>
            <w:tcW w:w="2967" w:type="dxa"/>
          </w:tcPr>
          <w:p w14:paraId="797B21C0">
            <w:pPr>
              <w:spacing w:line="440" w:lineRule="exact"/>
              <w:rPr>
                <w:rFonts w:ascii="宋体" w:hAnsi="宋体"/>
                <w:color w:val="000000"/>
                <w:sz w:val="24"/>
              </w:rPr>
            </w:pPr>
          </w:p>
        </w:tc>
      </w:tr>
      <w:tr w14:paraId="2EE33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7F91870">
            <w:pPr>
              <w:spacing w:line="440" w:lineRule="exact"/>
              <w:rPr>
                <w:rFonts w:ascii="宋体" w:hAnsi="宋体"/>
                <w:color w:val="000000"/>
                <w:sz w:val="24"/>
              </w:rPr>
            </w:pPr>
          </w:p>
        </w:tc>
        <w:tc>
          <w:tcPr>
            <w:tcW w:w="2669" w:type="dxa"/>
          </w:tcPr>
          <w:p w14:paraId="018155E5">
            <w:pPr>
              <w:spacing w:line="440" w:lineRule="exact"/>
              <w:rPr>
                <w:rFonts w:ascii="宋体" w:hAnsi="宋体"/>
                <w:color w:val="000000"/>
                <w:sz w:val="24"/>
              </w:rPr>
            </w:pPr>
          </w:p>
        </w:tc>
        <w:tc>
          <w:tcPr>
            <w:tcW w:w="1620" w:type="dxa"/>
            <w:vAlign w:val="center"/>
          </w:tcPr>
          <w:p w14:paraId="413C7B6E">
            <w:pPr>
              <w:spacing w:line="440" w:lineRule="exact"/>
              <w:jc w:val="center"/>
              <w:rPr>
                <w:rFonts w:ascii="宋体" w:hAnsi="宋体"/>
                <w:color w:val="000000"/>
                <w:sz w:val="24"/>
              </w:rPr>
            </w:pPr>
          </w:p>
        </w:tc>
        <w:tc>
          <w:tcPr>
            <w:tcW w:w="2967" w:type="dxa"/>
          </w:tcPr>
          <w:p w14:paraId="4A3520D4">
            <w:pPr>
              <w:spacing w:line="440" w:lineRule="exact"/>
              <w:rPr>
                <w:rFonts w:ascii="宋体" w:hAnsi="宋体"/>
                <w:color w:val="000000"/>
                <w:sz w:val="24"/>
              </w:rPr>
            </w:pPr>
          </w:p>
        </w:tc>
      </w:tr>
      <w:tr w14:paraId="10A7E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72BC66F">
            <w:pPr>
              <w:spacing w:line="440" w:lineRule="exact"/>
              <w:rPr>
                <w:rFonts w:ascii="宋体" w:hAnsi="宋体"/>
                <w:color w:val="000000"/>
                <w:sz w:val="24"/>
              </w:rPr>
            </w:pPr>
          </w:p>
        </w:tc>
        <w:tc>
          <w:tcPr>
            <w:tcW w:w="2669" w:type="dxa"/>
          </w:tcPr>
          <w:p w14:paraId="20C402A1">
            <w:pPr>
              <w:spacing w:line="440" w:lineRule="exact"/>
              <w:rPr>
                <w:rFonts w:ascii="宋体" w:hAnsi="宋体"/>
                <w:color w:val="000000"/>
                <w:sz w:val="24"/>
              </w:rPr>
            </w:pPr>
          </w:p>
        </w:tc>
        <w:tc>
          <w:tcPr>
            <w:tcW w:w="1620" w:type="dxa"/>
            <w:vAlign w:val="center"/>
          </w:tcPr>
          <w:p w14:paraId="13E8B18D">
            <w:pPr>
              <w:spacing w:line="440" w:lineRule="exact"/>
              <w:jc w:val="center"/>
              <w:rPr>
                <w:rFonts w:ascii="宋体" w:hAnsi="宋体"/>
                <w:color w:val="000000"/>
                <w:sz w:val="24"/>
              </w:rPr>
            </w:pPr>
          </w:p>
        </w:tc>
        <w:tc>
          <w:tcPr>
            <w:tcW w:w="2967" w:type="dxa"/>
          </w:tcPr>
          <w:p w14:paraId="57118088">
            <w:pPr>
              <w:spacing w:line="440" w:lineRule="exact"/>
              <w:rPr>
                <w:rFonts w:ascii="宋体" w:hAnsi="宋体"/>
                <w:color w:val="000000"/>
                <w:sz w:val="24"/>
              </w:rPr>
            </w:pPr>
          </w:p>
        </w:tc>
      </w:tr>
      <w:tr w14:paraId="5CCB5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30CB5FE">
            <w:pPr>
              <w:spacing w:line="440" w:lineRule="exact"/>
              <w:rPr>
                <w:rFonts w:ascii="宋体" w:hAnsi="宋体"/>
                <w:color w:val="000000"/>
                <w:sz w:val="24"/>
              </w:rPr>
            </w:pPr>
          </w:p>
        </w:tc>
        <w:tc>
          <w:tcPr>
            <w:tcW w:w="2669" w:type="dxa"/>
          </w:tcPr>
          <w:p w14:paraId="4CFE2D77">
            <w:pPr>
              <w:spacing w:line="440" w:lineRule="exact"/>
              <w:rPr>
                <w:rFonts w:ascii="宋体" w:hAnsi="宋体"/>
                <w:color w:val="000000"/>
                <w:sz w:val="24"/>
              </w:rPr>
            </w:pPr>
          </w:p>
        </w:tc>
        <w:tc>
          <w:tcPr>
            <w:tcW w:w="1620" w:type="dxa"/>
            <w:vAlign w:val="center"/>
          </w:tcPr>
          <w:p w14:paraId="55371E41">
            <w:pPr>
              <w:spacing w:line="440" w:lineRule="exact"/>
              <w:jc w:val="center"/>
              <w:rPr>
                <w:rFonts w:ascii="宋体" w:hAnsi="宋体"/>
                <w:color w:val="000000"/>
                <w:sz w:val="24"/>
              </w:rPr>
            </w:pPr>
          </w:p>
        </w:tc>
        <w:tc>
          <w:tcPr>
            <w:tcW w:w="2967" w:type="dxa"/>
          </w:tcPr>
          <w:p w14:paraId="0F3725AE">
            <w:pPr>
              <w:spacing w:line="440" w:lineRule="exact"/>
              <w:rPr>
                <w:rFonts w:ascii="宋体" w:hAnsi="宋体"/>
                <w:color w:val="000000"/>
                <w:sz w:val="24"/>
              </w:rPr>
            </w:pPr>
          </w:p>
        </w:tc>
      </w:tr>
      <w:tr w14:paraId="083C4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6C74B24">
            <w:pPr>
              <w:spacing w:line="440" w:lineRule="exact"/>
              <w:rPr>
                <w:rFonts w:ascii="宋体" w:hAnsi="宋体"/>
                <w:color w:val="000000"/>
                <w:sz w:val="24"/>
              </w:rPr>
            </w:pPr>
          </w:p>
        </w:tc>
        <w:tc>
          <w:tcPr>
            <w:tcW w:w="2669" w:type="dxa"/>
          </w:tcPr>
          <w:p w14:paraId="45A5D183">
            <w:pPr>
              <w:spacing w:line="440" w:lineRule="exact"/>
              <w:rPr>
                <w:rFonts w:ascii="宋体" w:hAnsi="宋体"/>
                <w:color w:val="000000"/>
                <w:sz w:val="24"/>
              </w:rPr>
            </w:pPr>
          </w:p>
        </w:tc>
        <w:tc>
          <w:tcPr>
            <w:tcW w:w="1620" w:type="dxa"/>
            <w:vAlign w:val="center"/>
          </w:tcPr>
          <w:p w14:paraId="70F4835B">
            <w:pPr>
              <w:spacing w:line="440" w:lineRule="exact"/>
              <w:jc w:val="center"/>
              <w:rPr>
                <w:rFonts w:ascii="宋体" w:hAnsi="宋体"/>
                <w:color w:val="000000"/>
                <w:sz w:val="24"/>
              </w:rPr>
            </w:pPr>
          </w:p>
        </w:tc>
        <w:tc>
          <w:tcPr>
            <w:tcW w:w="2967" w:type="dxa"/>
          </w:tcPr>
          <w:p w14:paraId="34847D8B">
            <w:pPr>
              <w:spacing w:line="440" w:lineRule="exact"/>
              <w:rPr>
                <w:rFonts w:ascii="宋体" w:hAnsi="宋体"/>
                <w:color w:val="000000"/>
                <w:sz w:val="24"/>
              </w:rPr>
            </w:pPr>
          </w:p>
        </w:tc>
      </w:tr>
      <w:tr w14:paraId="44CD6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CE041F3">
            <w:pPr>
              <w:spacing w:line="440" w:lineRule="exact"/>
              <w:rPr>
                <w:rFonts w:ascii="宋体" w:hAnsi="宋体"/>
                <w:color w:val="000000"/>
                <w:sz w:val="24"/>
              </w:rPr>
            </w:pPr>
          </w:p>
        </w:tc>
        <w:tc>
          <w:tcPr>
            <w:tcW w:w="2669" w:type="dxa"/>
          </w:tcPr>
          <w:p w14:paraId="494D5CBE">
            <w:pPr>
              <w:spacing w:line="440" w:lineRule="exact"/>
              <w:rPr>
                <w:rFonts w:ascii="宋体" w:hAnsi="宋体"/>
                <w:color w:val="000000"/>
                <w:sz w:val="24"/>
              </w:rPr>
            </w:pPr>
          </w:p>
        </w:tc>
        <w:tc>
          <w:tcPr>
            <w:tcW w:w="1620" w:type="dxa"/>
            <w:vAlign w:val="center"/>
          </w:tcPr>
          <w:p w14:paraId="6F52BC2F">
            <w:pPr>
              <w:spacing w:line="440" w:lineRule="exact"/>
              <w:jc w:val="center"/>
              <w:rPr>
                <w:rFonts w:ascii="宋体" w:hAnsi="宋体"/>
                <w:color w:val="000000"/>
                <w:sz w:val="24"/>
              </w:rPr>
            </w:pPr>
          </w:p>
        </w:tc>
        <w:tc>
          <w:tcPr>
            <w:tcW w:w="2967" w:type="dxa"/>
          </w:tcPr>
          <w:p w14:paraId="4CDFDBA8">
            <w:pPr>
              <w:spacing w:line="440" w:lineRule="exact"/>
              <w:rPr>
                <w:rFonts w:ascii="宋体" w:hAnsi="宋体"/>
                <w:color w:val="000000"/>
                <w:sz w:val="24"/>
              </w:rPr>
            </w:pPr>
          </w:p>
        </w:tc>
      </w:tr>
      <w:tr w14:paraId="66E43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55A2AFA">
            <w:pPr>
              <w:spacing w:line="440" w:lineRule="exact"/>
              <w:rPr>
                <w:rFonts w:ascii="宋体" w:hAnsi="宋体"/>
                <w:color w:val="000000"/>
                <w:sz w:val="24"/>
              </w:rPr>
            </w:pPr>
          </w:p>
        </w:tc>
        <w:tc>
          <w:tcPr>
            <w:tcW w:w="2669" w:type="dxa"/>
          </w:tcPr>
          <w:p w14:paraId="374E669D">
            <w:pPr>
              <w:spacing w:line="440" w:lineRule="exact"/>
              <w:rPr>
                <w:rFonts w:ascii="宋体" w:hAnsi="宋体"/>
                <w:color w:val="000000"/>
                <w:sz w:val="24"/>
              </w:rPr>
            </w:pPr>
          </w:p>
        </w:tc>
        <w:tc>
          <w:tcPr>
            <w:tcW w:w="1620" w:type="dxa"/>
            <w:vAlign w:val="center"/>
          </w:tcPr>
          <w:p w14:paraId="5287FB33">
            <w:pPr>
              <w:spacing w:line="440" w:lineRule="exact"/>
              <w:jc w:val="center"/>
              <w:rPr>
                <w:rFonts w:ascii="宋体" w:hAnsi="宋体"/>
                <w:color w:val="000000"/>
                <w:sz w:val="24"/>
              </w:rPr>
            </w:pPr>
          </w:p>
        </w:tc>
        <w:tc>
          <w:tcPr>
            <w:tcW w:w="2967" w:type="dxa"/>
          </w:tcPr>
          <w:p w14:paraId="72375954">
            <w:pPr>
              <w:spacing w:line="440" w:lineRule="exact"/>
              <w:rPr>
                <w:rFonts w:ascii="宋体" w:hAnsi="宋体"/>
                <w:color w:val="000000"/>
                <w:sz w:val="24"/>
              </w:rPr>
            </w:pPr>
          </w:p>
        </w:tc>
      </w:tr>
      <w:tr w14:paraId="5F066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AA1CB64">
            <w:pPr>
              <w:spacing w:line="440" w:lineRule="exact"/>
              <w:rPr>
                <w:rFonts w:ascii="宋体" w:hAnsi="宋体"/>
                <w:color w:val="000000"/>
                <w:sz w:val="24"/>
              </w:rPr>
            </w:pPr>
          </w:p>
        </w:tc>
        <w:tc>
          <w:tcPr>
            <w:tcW w:w="2669" w:type="dxa"/>
          </w:tcPr>
          <w:p w14:paraId="15C2151B">
            <w:pPr>
              <w:spacing w:line="440" w:lineRule="exact"/>
              <w:rPr>
                <w:rFonts w:ascii="宋体" w:hAnsi="宋体"/>
                <w:color w:val="000000"/>
                <w:sz w:val="24"/>
              </w:rPr>
            </w:pPr>
          </w:p>
        </w:tc>
        <w:tc>
          <w:tcPr>
            <w:tcW w:w="1620" w:type="dxa"/>
            <w:vAlign w:val="center"/>
          </w:tcPr>
          <w:p w14:paraId="048A0B84">
            <w:pPr>
              <w:spacing w:line="440" w:lineRule="exact"/>
              <w:jc w:val="center"/>
              <w:rPr>
                <w:rFonts w:ascii="宋体" w:hAnsi="宋体"/>
                <w:color w:val="000000"/>
                <w:sz w:val="24"/>
              </w:rPr>
            </w:pPr>
          </w:p>
        </w:tc>
        <w:tc>
          <w:tcPr>
            <w:tcW w:w="2967" w:type="dxa"/>
          </w:tcPr>
          <w:p w14:paraId="6BBEC37D">
            <w:pPr>
              <w:spacing w:line="440" w:lineRule="exact"/>
              <w:rPr>
                <w:rFonts w:ascii="宋体" w:hAnsi="宋体"/>
                <w:color w:val="000000"/>
                <w:sz w:val="24"/>
              </w:rPr>
            </w:pPr>
          </w:p>
        </w:tc>
      </w:tr>
      <w:tr w14:paraId="03AF8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28E847">
            <w:pPr>
              <w:spacing w:line="440" w:lineRule="exact"/>
              <w:rPr>
                <w:rFonts w:ascii="宋体" w:hAnsi="宋体"/>
                <w:color w:val="000000"/>
                <w:sz w:val="24"/>
              </w:rPr>
            </w:pPr>
          </w:p>
        </w:tc>
        <w:tc>
          <w:tcPr>
            <w:tcW w:w="2669" w:type="dxa"/>
          </w:tcPr>
          <w:p w14:paraId="36026C18">
            <w:pPr>
              <w:spacing w:line="440" w:lineRule="exact"/>
              <w:rPr>
                <w:rFonts w:ascii="宋体" w:hAnsi="宋体"/>
                <w:color w:val="000000"/>
                <w:sz w:val="24"/>
              </w:rPr>
            </w:pPr>
          </w:p>
        </w:tc>
        <w:tc>
          <w:tcPr>
            <w:tcW w:w="1620" w:type="dxa"/>
            <w:vAlign w:val="center"/>
          </w:tcPr>
          <w:p w14:paraId="19232F36">
            <w:pPr>
              <w:spacing w:line="440" w:lineRule="exact"/>
              <w:jc w:val="center"/>
              <w:rPr>
                <w:rFonts w:ascii="宋体" w:hAnsi="宋体"/>
                <w:color w:val="000000"/>
                <w:sz w:val="24"/>
              </w:rPr>
            </w:pPr>
          </w:p>
        </w:tc>
        <w:tc>
          <w:tcPr>
            <w:tcW w:w="2967" w:type="dxa"/>
          </w:tcPr>
          <w:p w14:paraId="6235BFA5">
            <w:pPr>
              <w:spacing w:line="440" w:lineRule="exact"/>
              <w:rPr>
                <w:rFonts w:ascii="宋体" w:hAnsi="宋体"/>
                <w:color w:val="000000"/>
                <w:sz w:val="24"/>
              </w:rPr>
            </w:pPr>
          </w:p>
        </w:tc>
      </w:tr>
      <w:tr w14:paraId="54351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B42CFF">
            <w:pPr>
              <w:spacing w:line="440" w:lineRule="exact"/>
              <w:rPr>
                <w:rFonts w:ascii="宋体" w:hAnsi="宋体"/>
                <w:color w:val="000000"/>
                <w:sz w:val="24"/>
              </w:rPr>
            </w:pPr>
          </w:p>
        </w:tc>
        <w:tc>
          <w:tcPr>
            <w:tcW w:w="2669" w:type="dxa"/>
          </w:tcPr>
          <w:p w14:paraId="5197D3A5">
            <w:pPr>
              <w:spacing w:line="440" w:lineRule="exact"/>
              <w:rPr>
                <w:rFonts w:ascii="宋体" w:hAnsi="宋体"/>
                <w:color w:val="000000"/>
                <w:sz w:val="24"/>
              </w:rPr>
            </w:pPr>
          </w:p>
        </w:tc>
        <w:tc>
          <w:tcPr>
            <w:tcW w:w="1620" w:type="dxa"/>
            <w:vAlign w:val="center"/>
          </w:tcPr>
          <w:p w14:paraId="0511D424">
            <w:pPr>
              <w:spacing w:line="440" w:lineRule="exact"/>
              <w:jc w:val="center"/>
              <w:rPr>
                <w:rFonts w:ascii="宋体" w:hAnsi="宋体"/>
                <w:color w:val="000000"/>
                <w:sz w:val="24"/>
              </w:rPr>
            </w:pPr>
          </w:p>
        </w:tc>
        <w:tc>
          <w:tcPr>
            <w:tcW w:w="2967" w:type="dxa"/>
          </w:tcPr>
          <w:p w14:paraId="2067D381">
            <w:pPr>
              <w:spacing w:line="440" w:lineRule="exact"/>
              <w:rPr>
                <w:rFonts w:ascii="宋体" w:hAnsi="宋体"/>
                <w:color w:val="000000"/>
                <w:sz w:val="24"/>
              </w:rPr>
            </w:pPr>
          </w:p>
        </w:tc>
      </w:tr>
      <w:tr w14:paraId="0E61D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6121412">
            <w:pPr>
              <w:spacing w:line="440" w:lineRule="exact"/>
              <w:rPr>
                <w:rFonts w:ascii="宋体" w:hAnsi="宋体"/>
                <w:color w:val="000000"/>
                <w:sz w:val="24"/>
              </w:rPr>
            </w:pPr>
          </w:p>
        </w:tc>
        <w:tc>
          <w:tcPr>
            <w:tcW w:w="2669" w:type="dxa"/>
          </w:tcPr>
          <w:p w14:paraId="591B2B3C">
            <w:pPr>
              <w:spacing w:line="440" w:lineRule="exact"/>
              <w:rPr>
                <w:rFonts w:ascii="宋体" w:hAnsi="宋体"/>
                <w:color w:val="000000"/>
                <w:sz w:val="24"/>
              </w:rPr>
            </w:pPr>
          </w:p>
        </w:tc>
        <w:tc>
          <w:tcPr>
            <w:tcW w:w="1620" w:type="dxa"/>
            <w:vAlign w:val="center"/>
          </w:tcPr>
          <w:p w14:paraId="0CB65044">
            <w:pPr>
              <w:spacing w:line="440" w:lineRule="exact"/>
              <w:jc w:val="center"/>
              <w:rPr>
                <w:rFonts w:ascii="宋体" w:hAnsi="宋体"/>
                <w:color w:val="000000"/>
                <w:sz w:val="24"/>
              </w:rPr>
            </w:pPr>
          </w:p>
        </w:tc>
        <w:tc>
          <w:tcPr>
            <w:tcW w:w="2967" w:type="dxa"/>
          </w:tcPr>
          <w:p w14:paraId="7C6DCB85">
            <w:pPr>
              <w:spacing w:line="440" w:lineRule="exact"/>
              <w:rPr>
                <w:rFonts w:ascii="宋体" w:hAnsi="宋体"/>
                <w:color w:val="000000"/>
                <w:sz w:val="24"/>
              </w:rPr>
            </w:pPr>
          </w:p>
        </w:tc>
      </w:tr>
      <w:tr w14:paraId="60B03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9B92EE2">
            <w:pPr>
              <w:spacing w:line="440" w:lineRule="exact"/>
              <w:rPr>
                <w:rFonts w:ascii="宋体" w:hAnsi="宋体"/>
                <w:color w:val="000000"/>
                <w:sz w:val="24"/>
              </w:rPr>
            </w:pPr>
          </w:p>
        </w:tc>
        <w:tc>
          <w:tcPr>
            <w:tcW w:w="2669" w:type="dxa"/>
          </w:tcPr>
          <w:p w14:paraId="50416F2F">
            <w:pPr>
              <w:spacing w:line="440" w:lineRule="exact"/>
              <w:rPr>
                <w:rFonts w:ascii="宋体" w:hAnsi="宋体"/>
                <w:color w:val="000000"/>
                <w:sz w:val="24"/>
              </w:rPr>
            </w:pPr>
          </w:p>
        </w:tc>
        <w:tc>
          <w:tcPr>
            <w:tcW w:w="1620" w:type="dxa"/>
            <w:vAlign w:val="center"/>
          </w:tcPr>
          <w:p w14:paraId="067F8AAE">
            <w:pPr>
              <w:spacing w:line="440" w:lineRule="exact"/>
              <w:jc w:val="center"/>
              <w:rPr>
                <w:rFonts w:ascii="宋体" w:hAnsi="宋体"/>
                <w:color w:val="000000"/>
                <w:sz w:val="24"/>
              </w:rPr>
            </w:pPr>
          </w:p>
        </w:tc>
        <w:tc>
          <w:tcPr>
            <w:tcW w:w="2967" w:type="dxa"/>
          </w:tcPr>
          <w:p w14:paraId="769463CD">
            <w:pPr>
              <w:spacing w:line="440" w:lineRule="exact"/>
              <w:rPr>
                <w:rFonts w:ascii="宋体" w:hAnsi="宋体"/>
                <w:color w:val="000000"/>
                <w:sz w:val="24"/>
              </w:rPr>
            </w:pPr>
          </w:p>
        </w:tc>
      </w:tr>
      <w:tr w14:paraId="0C560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4C89F89">
            <w:pPr>
              <w:spacing w:line="440" w:lineRule="exact"/>
              <w:rPr>
                <w:rFonts w:ascii="宋体" w:hAnsi="宋体"/>
                <w:color w:val="000000"/>
                <w:sz w:val="24"/>
              </w:rPr>
            </w:pPr>
          </w:p>
        </w:tc>
        <w:tc>
          <w:tcPr>
            <w:tcW w:w="2669" w:type="dxa"/>
          </w:tcPr>
          <w:p w14:paraId="30C6D4E0">
            <w:pPr>
              <w:spacing w:line="440" w:lineRule="exact"/>
              <w:rPr>
                <w:rFonts w:ascii="宋体" w:hAnsi="宋体"/>
                <w:color w:val="000000"/>
                <w:sz w:val="24"/>
              </w:rPr>
            </w:pPr>
          </w:p>
        </w:tc>
        <w:tc>
          <w:tcPr>
            <w:tcW w:w="1620" w:type="dxa"/>
            <w:vAlign w:val="center"/>
          </w:tcPr>
          <w:p w14:paraId="2D810DFF">
            <w:pPr>
              <w:spacing w:line="440" w:lineRule="exact"/>
              <w:jc w:val="center"/>
              <w:rPr>
                <w:rFonts w:ascii="宋体" w:hAnsi="宋体"/>
                <w:color w:val="000000"/>
                <w:sz w:val="24"/>
              </w:rPr>
            </w:pPr>
          </w:p>
        </w:tc>
        <w:tc>
          <w:tcPr>
            <w:tcW w:w="2967" w:type="dxa"/>
          </w:tcPr>
          <w:p w14:paraId="1C4D5CF6">
            <w:pPr>
              <w:spacing w:line="440" w:lineRule="exact"/>
              <w:rPr>
                <w:rFonts w:ascii="宋体" w:hAnsi="宋体"/>
                <w:color w:val="000000"/>
                <w:sz w:val="24"/>
              </w:rPr>
            </w:pPr>
          </w:p>
        </w:tc>
      </w:tr>
    </w:tbl>
    <w:p w14:paraId="0F3BFE92">
      <w:pPr>
        <w:spacing w:after="120" w:line="440" w:lineRule="exact"/>
        <w:rPr>
          <w:rFonts w:ascii="宋体" w:hAnsi="宋体"/>
          <w:b/>
          <w:bCs/>
          <w:color w:val="000000"/>
          <w:sz w:val="24"/>
        </w:rPr>
      </w:pPr>
      <w:r>
        <w:rPr>
          <w:rFonts w:hint="eastAsia" w:ascii="宋体" w:hAnsi="宋体"/>
          <w:b/>
          <w:bCs/>
          <w:color w:val="000000"/>
          <w:sz w:val="24"/>
        </w:rPr>
        <w:t>注：列出所有参加本项目专业人员名单及在本项目中所承担职位和工作。</w:t>
      </w:r>
    </w:p>
    <w:p w14:paraId="7C069BC3">
      <w:pPr>
        <w:spacing w:after="120" w:line="440" w:lineRule="exact"/>
        <w:rPr>
          <w:rFonts w:ascii="宋体" w:hAnsi="宋体"/>
          <w:b/>
          <w:bCs/>
          <w:color w:val="000000"/>
          <w:sz w:val="24"/>
        </w:rPr>
      </w:pPr>
    </w:p>
    <w:p w14:paraId="77284781">
      <w:pPr>
        <w:spacing w:line="360" w:lineRule="auto"/>
        <w:rPr>
          <w:sz w:val="24"/>
        </w:rPr>
      </w:pPr>
      <w:r>
        <w:rPr>
          <w:sz w:val="24"/>
        </w:rPr>
        <w:t>投标人名称：</w:t>
      </w:r>
    </w:p>
    <w:p w14:paraId="00F0B461">
      <w:pPr>
        <w:spacing w:after="120" w:line="440" w:lineRule="exact"/>
        <w:rPr>
          <w:rFonts w:ascii="宋体" w:hAnsi="宋体"/>
          <w:b/>
          <w:bCs/>
          <w:color w:val="000000"/>
          <w:sz w:val="24"/>
        </w:rPr>
        <w:sectPr>
          <w:headerReference r:id="rId10" w:type="first"/>
          <w:footerReference r:id="rId13" w:type="first"/>
          <w:headerReference r:id="rId9" w:type="default"/>
          <w:footerReference r:id="rId11" w:type="default"/>
          <w:footerReference r:id="rId12" w:type="even"/>
          <w:pgSz w:w="11907" w:h="16840"/>
          <w:pgMar w:top="1440" w:right="1797" w:bottom="1440" w:left="1797" w:header="851" w:footer="992" w:gutter="0"/>
          <w:cols w:space="425" w:num="1"/>
          <w:titlePg/>
          <w:docGrid w:type="lines" w:linePitch="312" w:charSpace="0"/>
        </w:sect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7FA7304">
      <w:pPr>
        <w:spacing w:line="480" w:lineRule="auto"/>
        <w:rPr>
          <w:b/>
          <w:color w:val="000000"/>
          <w:sz w:val="24"/>
        </w:rPr>
      </w:pPr>
      <w:r>
        <w:rPr>
          <w:rFonts w:hint="eastAsia"/>
          <w:b/>
          <w:color w:val="000000"/>
          <w:sz w:val="24"/>
        </w:rPr>
        <w:t>附件</w:t>
      </w:r>
      <w:r>
        <w:rPr>
          <w:b/>
          <w:sz w:val="24"/>
        </w:rPr>
        <w:t>4</w:t>
      </w:r>
      <w:r>
        <w:rPr>
          <w:rFonts w:hint="eastAsia"/>
          <w:b/>
          <w:color w:val="000000"/>
          <w:sz w:val="24"/>
        </w:rPr>
        <w:t>-4</w:t>
      </w:r>
    </w:p>
    <w:p w14:paraId="5A7C70A1">
      <w:pPr>
        <w:spacing w:line="480" w:lineRule="auto"/>
        <w:jc w:val="center"/>
        <w:rPr>
          <w:rFonts w:ascii="宋体" w:hAnsi="宋体"/>
          <w:b/>
          <w:color w:val="000000"/>
          <w:sz w:val="30"/>
        </w:rPr>
      </w:pPr>
      <w:r>
        <w:rPr>
          <w:rFonts w:hint="eastAsia"/>
          <w:b/>
          <w:color w:val="000000"/>
          <w:sz w:val="24"/>
        </w:rPr>
        <w:t>专业人员简历格式</w:t>
      </w:r>
    </w:p>
    <w:p w14:paraId="715233FB">
      <w:pPr>
        <w:spacing w:after="120" w:line="440" w:lineRule="exact"/>
        <w:rPr>
          <w:rFonts w:ascii="宋体" w:hAnsi="宋体"/>
          <w:color w:val="000000"/>
          <w:sz w:val="24"/>
        </w:rPr>
      </w:pPr>
      <w:r>
        <w:rPr>
          <w:rFonts w:hint="eastAsia" w:ascii="宋体" w:hAnsi="宋体"/>
          <w:color w:val="000000"/>
          <w:sz w:val="24"/>
        </w:rPr>
        <w:t>建议职位：</w:t>
      </w:r>
      <w:r>
        <w:rPr>
          <w:rFonts w:hint="eastAsia" w:ascii="宋体" w:hAnsi="宋体"/>
          <w:color w:val="000000"/>
          <w:sz w:val="24"/>
          <w:u w:val="single"/>
        </w:rPr>
        <w:t xml:space="preserve">                                          </w:t>
      </w:r>
    </w:p>
    <w:p w14:paraId="73656614">
      <w:pPr>
        <w:spacing w:after="120" w:line="440" w:lineRule="exact"/>
        <w:rPr>
          <w:rFonts w:ascii="宋体" w:hAnsi="宋体"/>
          <w:color w:val="000000"/>
          <w:sz w:val="24"/>
        </w:rPr>
      </w:pPr>
      <w:r>
        <w:rPr>
          <w:rFonts w:hint="eastAsia" w:ascii="宋体" w:hAnsi="宋体"/>
          <w:color w:val="000000"/>
          <w:sz w:val="24"/>
        </w:rPr>
        <w:t>公司名称：</w:t>
      </w:r>
      <w:r>
        <w:rPr>
          <w:rFonts w:hint="eastAsia" w:ascii="宋体" w:hAnsi="宋体"/>
          <w:color w:val="000000"/>
          <w:sz w:val="24"/>
          <w:u w:val="single"/>
        </w:rPr>
        <w:t xml:space="preserve">                                          </w:t>
      </w:r>
    </w:p>
    <w:p w14:paraId="062274C1">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73249C83">
      <w:pPr>
        <w:spacing w:after="120" w:line="440" w:lineRule="exact"/>
        <w:rPr>
          <w:rFonts w:ascii="宋体" w:hAnsi="宋体"/>
          <w:color w:val="000000"/>
          <w:sz w:val="24"/>
        </w:rPr>
      </w:pPr>
      <w:r>
        <w:rPr>
          <w:rFonts w:hint="eastAsia" w:ascii="宋体" w:hAnsi="宋体"/>
          <w:color w:val="000000"/>
          <w:sz w:val="24"/>
        </w:rPr>
        <w:t>学历：</w:t>
      </w:r>
      <w:r>
        <w:rPr>
          <w:rFonts w:hint="eastAsia" w:ascii="宋体" w:hAnsi="宋体"/>
          <w:color w:val="000000"/>
          <w:sz w:val="24"/>
          <w:u w:val="single"/>
        </w:rPr>
        <w:t xml:space="preserve">                                     　        </w:t>
      </w:r>
    </w:p>
    <w:p w14:paraId="7F94E9CC">
      <w:pPr>
        <w:spacing w:after="120" w:line="440" w:lineRule="exact"/>
        <w:rPr>
          <w:rFonts w:ascii="宋体" w:hAnsi="宋体"/>
          <w:color w:val="000000"/>
          <w:sz w:val="24"/>
        </w:rPr>
      </w:pPr>
      <w:r>
        <w:rPr>
          <w:rFonts w:hint="eastAsia" w:ascii="宋体" w:hAnsi="宋体"/>
          <w:color w:val="000000"/>
          <w:sz w:val="24"/>
        </w:rPr>
        <w:t>专业：</w:t>
      </w:r>
      <w:r>
        <w:rPr>
          <w:rFonts w:hint="eastAsia" w:ascii="宋体" w:hAnsi="宋体"/>
          <w:color w:val="000000"/>
          <w:sz w:val="24"/>
          <w:u w:val="single"/>
        </w:rPr>
        <w:t xml:space="preserve">                                     　        </w:t>
      </w:r>
    </w:p>
    <w:p w14:paraId="06CF14D7">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20A49191">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05A65FA9">
      <w:pPr>
        <w:spacing w:after="120" w:line="440" w:lineRule="exact"/>
        <w:rPr>
          <w:rFonts w:ascii="宋体" w:hAnsi="宋体"/>
          <w:b/>
          <w:color w:val="000000"/>
          <w:sz w:val="24"/>
        </w:rPr>
      </w:pPr>
      <w:r>
        <w:rPr>
          <w:rFonts w:hint="eastAsia" w:ascii="宋体" w:hAnsi="宋体"/>
          <w:b/>
          <w:color w:val="000000"/>
          <w:sz w:val="24"/>
        </w:rPr>
        <w:t>关键资格条件：</w:t>
      </w:r>
    </w:p>
    <w:p w14:paraId="5E9069EE">
      <w:pPr>
        <w:pStyle w:val="5"/>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（概述此人员与本任务最相关的经验和培训情况以及所获与本项目内容相关的资格证书，描述其在以前的有关任务中承担的责任度，给出日期和地点。）</w:t>
      </w:r>
    </w:p>
    <w:p w14:paraId="2934A5A3">
      <w:pPr>
        <w:pStyle w:val="5"/>
        <w:pBdr>
          <w:bottom w:val="single" w:color="auto" w:sz="6" w:space="1"/>
        </w:pBdr>
        <w:rPr>
          <w:rFonts w:ascii="宋体" w:hAnsi="宋体"/>
          <w:i/>
          <w:color w:val="000000"/>
          <w:sz w:val="24"/>
        </w:rPr>
      </w:pPr>
    </w:p>
    <w:p w14:paraId="08027D57">
      <w:pPr>
        <w:spacing w:after="120" w:line="440" w:lineRule="exact"/>
        <w:rPr>
          <w:rFonts w:ascii="宋体" w:hAnsi="宋体"/>
          <w:b/>
          <w:color w:val="000000"/>
          <w:sz w:val="24"/>
        </w:rPr>
      </w:pPr>
      <w:r>
        <w:rPr>
          <w:rFonts w:hint="eastAsia" w:ascii="宋体" w:hAnsi="宋体"/>
          <w:b/>
          <w:color w:val="000000"/>
          <w:sz w:val="24"/>
        </w:rPr>
        <w:t>教育：</w:t>
      </w:r>
    </w:p>
    <w:p w14:paraId="14029390">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588ED7E3">
      <w:pPr>
        <w:spacing w:after="120" w:line="360" w:lineRule="exact"/>
        <w:rPr>
          <w:rFonts w:ascii="宋体" w:hAnsi="宋体"/>
          <w:b/>
          <w:color w:val="000000"/>
          <w:sz w:val="24"/>
        </w:rPr>
      </w:pPr>
      <w:r>
        <w:rPr>
          <w:rFonts w:hint="eastAsia" w:ascii="宋体" w:hAnsi="宋体"/>
          <w:b/>
          <w:color w:val="000000"/>
          <w:sz w:val="24"/>
        </w:rPr>
        <w:t>所获证书：</w:t>
      </w:r>
    </w:p>
    <w:p w14:paraId="1330CF56">
      <w:pPr>
        <w:spacing w:after="120" w:line="360" w:lineRule="exact"/>
        <w:rPr>
          <w:rFonts w:ascii="宋体" w:hAnsi="宋体"/>
          <w:i/>
          <w:color w:val="000000"/>
          <w:sz w:val="24"/>
        </w:rPr>
      </w:pPr>
      <w:r>
        <w:rPr>
          <w:rFonts w:hint="eastAsia" w:ascii="宋体" w:hAnsi="宋体"/>
          <w:i/>
          <w:color w:val="000000"/>
          <w:sz w:val="24"/>
        </w:rPr>
        <w:t>（提供此人与本项目相关的证书扫描件）</w:t>
      </w:r>
    </w:p>
    <w:p w14:paraId="407A17AB">
      <w:pPr>
        <w:pBdr>
          <w:bottom w:val="single" w:color="auto" w:sz="6" w:space="1"/>
        </w:pBdr>
        <w:spacing w:after="120" w:line="360" w:lineRule="exact"/>
        <w:rPr>
          <w:rFonts w:ascii="宋体" w:hAnsi="宋体"/>
          <w:color w:val="000000"/>
          <w:sz w:val="24"/>
        </w:rPr>
      </w:pPr>
    </w:p>
    <w:p w14:paraId="2775E0B4">
      <w:pPr>
        <w:spacing w:after="120" w:line="360" w:lineRule="exact"/>
        <w:rPr>
          <w:rFonts w:ascii="宋体" w:hAnsi="宋体"/>
          <w:b/>
          <w:color w:val="000000"/>
          <w:sz w:val="24"/>
        </w:rPr>
      </w:pPr>
      <w:r>
        <w:rPr>
          <w:rFonts w:hint="eastAsia" w:ascii="宋体" w:hAnsi="宋体"/>
          <w:b/>
          <w:color w:val="000000"/>
          <w:sz w:val="24"/>
        </w:rPr>
        <w:t>工作简历：</w:t>
      </w:r>
    </w:p>
    <w:p w14:paraId="33DE38E8">
      <w:pPr>
        <w:pStyle w:val="13"/>
        <w:spacing w:line="360" w:lineRule="exact"/>
        <w:rPr>
          <w:rFonts w:ascii="宋体" w:hAnsi="宋体"/>
          <w:color w:val="000000"/>
        </w:rPr>
      </w:pPr>
      <w:r>
        <w:rPr>
          <w:rFonts w:hint="eastAsia" w:ascii="宋体" w:hAnsi="宋体"/>
          <w:color w:val="000000"/>
        </w:rPr>
        <w:t>（从现任职位开始，倒叙列出自毕业后所任所有职务、日期、受雇单位名称、职位头衔、任务地点。近五年的经验应给出从事活动的类型和适当的用户信息。）</w:t>
      </w:r>
    </w:p>
    <w:p w14:paraId="6D110D89">
      <w:pPr>
        <w:pBdr>
          <w:bottom w:val="single" w:color="auto" w:sz="6" w:space="1"/>
        </w:pBdr>
        <w:spacing w:after="120" w:line="440" w:lineRule="exact"/>
        <w:rPr>
          <w:rFonts w:ascii="宋体" w:hAnsi="宋体"/>
          <w:color w:val="000000"/>
          <w:sz w:val="24"/>
        </w:rPr>
      </w:pPr>
    </w:p>
    <w:p w14:paraId="7986FCA5">
      <w:pPr>
        <w:spacing w:after="120" w:line="440" w:lineRule="exact"/>
        <w:rPr>
          <w:rFonts w:ascii="宋体" w:hAnsi="宋体"/>
          <w:b/>
          <w:color w:val="000000"/>
          <w:sz w:val="24"/>
        </w:rPr>
      </w:pPr>
    </w:p>
    <w:p w14:paraId="38B7DD04">
      <w:pPr>
        <w:spacing w:line="360" w:lineRule="auto"/>
        <w:rPr>
          <w:sz w:val="24"/>
        </w:rPr>
      </w:pPr>
      <w:r>
        <w:rPr>
          <w:sz w:val="24"/>
        </w:rPr>
        <w:t>投标人名称：</w:t>
      </w:r>
    </w:p>
    <w:p w14:paraId="6B66957A">
      <w:pPr>
        <w:spacing w:after="120" w:line="440" w:lineRule="exact"/>
        <w:rPr>
          <w:rFonts w:ascii="宋体" w:hAnsi="宋体"/>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91F766E">
      <w:pPr>
        <w:rPr>
          <w:color w:val="000000"/>
        </w:rPr>
      </w:pPr>
      <w:r>
        <w:rPr>
          <w:rFonts w:hint="eastAsia" w:ascii="宋体" w:hAnsi="宋体"/>
          <w:b/>
          <w:bCs/>
          <w:color w:val="000000"/>
          <w:sz w:val="24"/>
        </w:rPr>
        <w:t>注：所建议的关键专业人员均需填写此表。</w:t>
      </w:r>
    </w:p>
    <w:p w14:paraId="784F9EA8">
      <w:pPr>
        <w:spacing w:line="480" w:lineRule="auto"/>
        <w:rPr>
          <w:b/>
          <w:color w:val="000000"/>
          <w:sz w:val="24"/>
        </w:rPr>
      </w:pPr>
      <w:r>
        <w:rPr>
          <w:b/>
          <w:sz w:val="24"/>
        </w:rPr>
        <w:br w:type="page"/>
      </w:r>
      <w:r>
        <w:rPr>
          <w:rFonts w:hint="eastAsia"/>
          <w:b/>
          <w:color w:val="000000"/>
          <w:sz w:val="24"/>
        </w:rPr>
        <w:t>附件</w:t>
      </w:r>
      <w:r>
        <w:rPr>
          <w:b/>
          <w:sz w:val="24"/>
        </w:rPr>
        <w:t>4</w:t>
      </w:r>
      <w:r>
        <w:rPr>
          <w:rFonts w:hint="eastAsia"/>
          <w:b/>
          <w:color w:val="000000"/>
          <w:sz w:val="24"/>
        </w:rPr>
        <w:t>-5</w:t>
      </w:r>
    </w:p>
    <w:p w14:paraId="731C3AED">
      <w:pPr>
        <w:spacing w:line="560" w:lineRule="exact"/>
        <w:jc w:val="center"/>
        <w:rPr>
          <w:rFonts w:ascii="宋体"/>
          <w:b/>
          <w:sz w:val="24"/>
        </w:rPr>
      </w:pPr>
      <w:r>
        <w:rPr>
          <w:rFonts w:hint="eastAsia" w:ascii="宋体"/>
          <w:b/>
          <w:sz w:val="24"/>
        </w:rPr>
        <w:t>主要相关项目业绩一览表</w:t>
      </w:r>
    </w:p>
    <w:p w14:paraId="13834E89">
      <w:pPr>
        <w:spacing w:line="460" w:lineRule="exact"/>
        <w:rPr>
          <w:sz w:val="24"/>
        </w:rPr>
      </w:pPr>
      <w:r>
        <w:rPr>
          <w:sz w:val="24"/>
        </w:rPr>
        <w:t>项目名称：</w:t>
      </w:r>
      <w:r>
        <w:rPr>
          <w:sz w:val="24"/>
          <w:u w:val="single"/>
        </w:rPr>
        <w:t xml:space="preserve">                    </w:t>
      </w:r>
    </w:p>
    <w:p w14:paraId="1B03EA2C">
      <w:pPr>
        <w:spacing w:line="460" w:lineRule="exact"/>
        <w:rPr>
          <w:sz w:val="24"/>
        </w:rPr>
      </w:pPr>
      <w:r>
        <w:rPr>
          <w:sz w:val="24"/>
        </w:rPr>
        <w:t>项目编号：</w:t>
      </w:r>
      <w:r>
        <w:rPr>
          <w:sz w:val="24"/>
          <w:u w:val="single"/>
        </w:rPr>
        <w:t xml:space="preserve">                    </w:t>
      </w:r>
    </w:p>
    <w:p w14:paraId="261240DE">
      <w:pPr>
        <w:spacing w:line="460" w:lineRule="exact"/>
        <w:rPr>
          <w:sz w:val="24"/>
          <w:u w:val="single"/>
        </w:rPr>
      </w:pPr>
      <w:r>
        <w:rPr>
          <w:sz w:val="24"/>
        </w:rPr>
        <w:t>包号：</w:t>
      </w:r>
      <w:r>
        <w:rPr>
          <w:sz w:val="24"/>
          <w:u w:val="single"/>
        </w:rPr>
        <w:t xml:space="preserve">                        </w:t>
      </w:r>
    </w:p>
    <w:p w14:paraId="65BE65B3">
      <w:pPr>
        <w:spacing w:line="560" w:lineRule="exact"/>
        <w:jc w:val="center"/>
        <w:rPr>
          <w:rFonts w:ascii="宋体"/>
          <w:b/>
          <w:sz w:val="24"/>
        </w:rPr>
      </w:pPr>
    </w:p>
    <w:tbl>
      <w:tblPr>
        <w:tblStyle w:val="16"/>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165C0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14567FA">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2E2CA9F5">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2CA63FBA">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15D423F8">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5AAF3154">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72E5BA4F">
            <w:pPr>
              <w:spacing w:line="500" w:lineRule="exact"/>
              <w:jc w:val="center"/>
              <w:rPr>
                <w:rFonts w:ascii="宋体"/>
                <w:sz w:val="24"/>
              </w:rPr>
            </w:pPr>
            <w:r>
              <w:rPr>
                <w:rFonts w:hint="eastAsia" w:ascii="宋体"/>
                <w:sz w:val="24"/>
              </w:rPr>
              <w:t>开始日期—</w:t>
            </w:r>
          </w:p>
          <w:p w14:paraId="2F606B57">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7F649C97">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613F61AC">
            <w:pPr>
              <w:spacing w:line="500" w:lineRule="exact"/>
              <w:jc w:val="center"/>
              <w:rPr>
                <w:rFonts w:ascii="宋体"/>
                <w:sz w:val="24"/>
              </w:rPr>
            </w:pPr>
            <w:r>
              <w:rPr>
                <w:rFonts w:hint="eastAsia" w:ascii="宋体"/>
                <w:sz w:val="24"/>
              </w:rPr>
              <w:t>合同编号</w:t>
            </w:r>
          </w:p>
        </w:tc>
      </w:tr>
      <w:tr w14:paraId="5A21C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DA71496">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D6C86E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661654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249C617">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810B0F4">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31DCF00">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605044B">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BC5D3A7">
            <w:pPr>
              <w:spacing w:line="560" w:lineRule="exact"/>
              <w:jc w:val="center"/>
              <w:rPr>
                <w:rFonts w:ascii="宋体"/>
                <w:b/>
                <w:sz w:val="24"/>
              </w:rPr>
            </w:pPr>
          </w:p>
        </w:tc>
      </w:tr>
      <w:tr w14:paraId="02255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0F25D11">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0EFBB2C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9FAE655">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1CD0AC3">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3F2C84F">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9DF7C53">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13EF2CF">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EE851B1">
            <w:pPr>
              <w:spacing w:line="560" w:lineRule="exact"/>
              <w:jc w:val="center"/>
              <w:rPr>
                <w:rFonts w:ascii="宋体"/>
                <w:b/>
                <w:sz w:val="24"/>
              </w:rPr>
            </w:pPr>
          </w:p>
        </w:tc>
      </w:tr>
      <w:tr w14:paraId="0A7DC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4A97084">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1EF2B5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F36329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EB2AAE3">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7849F44">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6A3E900">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18DD01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09FC6FF">
            <w:pPr>
              <w:spacing w:line="560" w:lineRule="exact"/>
              <w:jc w:val="center"/>
              <w:rPr>
                <w:rFonts w:ascii="宋体"/>
                <w:b/>
                <w:sz w:val="24"/>
              </w:rPr>
            </w:pPr>
          </w:p>
        </w:tc>
      </w:tr>
      <w:tr w14:paraId="58840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CDAC2B0">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ECCBCF5">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3B7963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382001B">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64F8440">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CA6697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9A454C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6919C46A">
            <w:pPr>
              <w:spacing w:line="560" w:lineRule="exact"/>
              <w:jc w:val="center"/>
              <w:rPr>
                <w:rFonts w:ascii="宋体"/>
                <w:b/>
                <w:sz w:val="24"/>
              </w:rPr>
            </w:pPr>
          </w:p>
        </w:tc>
      </w:tr>
      <w:tr w14:paraId="7A62B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1F0180B">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D35194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E9B79C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C3ADF7E">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F520F8A">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E2F13B3">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19279C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8F8F950">
            <w:pPr>
              <w:spacing w:line="560" w:lineRule="exact"/>
              <w:jc w:val="center"/>
              <w:rPr>
                <w:rFonts w:ascii="宋体"/>
                <w:b/>
                <w:sz w:val="24"/>
              </w:rPr>
            </w:pPr>
          </w:p>
        </w:tc>
      </w:tr>
      <w:tr w14:paraId="3C073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09E1AF0">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045E83C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B1A3E1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59E966E">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B7490D6">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5B95AA5">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498CC64">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69F87D4">
            <w:pPr>
              <w:spacing w:line="560" w:lineRule="exact"/>
              <w:jc w:val="center"/>
              <w:rPr>
                <w:rFonts w:ascii="宋体"/>
                <w:b/>
                <w:sz w:val="24"/>
              </w:rPr>
            </w:pPr>
          </w:p>
        </w:tc>
      </w:tr>
      <w:tr w14:paraId="2512F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D0C940E">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4DEA12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13C7BF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59FEF05">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33CD591">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81AD2EA">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D33D213">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984699E">
            <w:pPr>
              <w:spacing w:line="560" w:lineRule="exact"/>
              <w:jc w:val="center"/>
              <w:rPr>
                <w:rFonts w:ascii="宋体"/>
                <w:b/>
                <w:sz w:val="24"/>
              </w:rPr>
            </w:pPr>
          </w:p>
        </w:tc>
      </w:tr>
      <w:tr w14:paraId="20F2D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F16D659">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06CA72F">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514D6F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4B54C80">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CADBECD">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49BFBEE">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2CBFAB0">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6635ED7">
            <w:pPr>
              <w:spacing w:line="560" w:lineRule="exact"/>
              <w:jc w:val="center"/>
              <w:rPr>
                <w:rFonts w:ascii="宋体"/>
                <w:b/>
                <w:sz w:val="24"/>
              </w:rPr>
            </w:pPr>
          </w:p>
        </w:tc>
      </w:tr>
      <w:tr w14:paraId="0A20C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4466815">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5AF3E55">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D639A5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6CCAD1B">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283C087">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8BD26B3">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EA00C38">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67CBB2D3">
            <w:pPr>
              <w:spacing w:line="560" w:lineRule="exact"/>
              <w:jc w:val="center"/>
              <w:rPr>
                <w:rFonts w:ascii="宋体"/>
                <w:b/>
                <w:sz w:val="24"/>
              </w:rPr>
            </w:pPr>
          </w:p>
        </w:tc>
      </w:tr>
      <w:tr w14:paraId="667D6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6B4DB72">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41CB64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3D984B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38ECE82">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7B23A15">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FFC5B82">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F55030A">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2598F6C">
            <w:pPr>
              <w:spacing w:line="560" w:lineRule="exact"/>
              <w:jc w:val="center"/>
              <w:rPr>
                <w:rFonts w:ascii="宋体"/>
                <w:b/>
                <w:sz w:val="24"/>
              </w:rPr>
            </w:pPr>
          </w:p>
        </w:tc>
      </w:tr>
      <w:tr w14:paraId="7850E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D88B891">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79EC5B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C1BAA2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2008B0A">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B2AB9A3">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84A1370">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67616B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6167902">
            <w:pPr>
              <w:spacing w:line="560" w:lineRule="exact"/>
              <w:jc w:val="center"/>
              <w:rPr>
                <w:rFonts w:ascii="宋体"/>
                <w:b/>
                <w:sz w:val="24"/>
              </w:rPr>
            </w:pPr>
          </w:p>
        </w:tc>
      </w:tr>
    </w:tbl>
    <w:p w14:paraId="2AE5875B">
      <w:pPr>
        <w:spacing w:line="560" w:lineRule="exact"/>
        <w:rPr>
          <w:rFonts w:ascii="宋体"/>
          <w:sz w:val="24"/>
        </w:rPr>
      </w:pPr>
      <w:r>
        <w:rPr>
          <w:rFonts w:hint="eastAsia" w:ascii="宋体"/>
          <w:sz w:val="24"/>
        </w:rPr>
        <w:t>备注：投标人所列业绩应按第二部分的要求将证明材料按顺序附后。</w:t>
      </w:r>
    </w:p>
    <w:p w14:paraId="697D2BDF">
      <w:pPr>
        <w:spacing w:line="560" w:lineRule="exact"/>
        <w:rPr>
          <w:rFonts w:ascii="宋体"/>
          <w:sz w:val="24"/>
        </w:rPr>
      </w:pPr>
    </w:p>
    <w:p w14:paraId="4CA0179C">
      <w:pPr>
        <w:spacing w:line="360" w:lineRule="auto"/>
        <w:rPr>
          <w:sz w:val="24"/>
        </w:rPr>
      </w:pPr>
      <w:r>
        <w:rPr>
          <w:sz w:val="24"/>
        </w:rPr>
        <w:t>投标人名称：</w:t>
      </w:r>
    </w:p>
    <w:p w14:paraId="5A58EE9C">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18A7DC8">
      <w:pPr>
        <w:widowControl/>
        <w:jc w:val="left"/>
        <w:rPr>
          <w:sz w:val="24"/>
        </w:rPr>
      </w:pPr>
      <w:r>
        <w:rPr>
          <w:sz w:val="24"/>
        </w:rPr>
        <w:br w:type="page"/>
      </w:r>
    </w:p>
    <w:p w14:paraId="61867765">
      <w:pPr>
        <w:spacing w:line="460" w:lineRule="exact"/>
        <w:rPr>
          <w:b/>
          <w:sz w:val="24"/>
        </w:rPr>
      </w:pPr>
      <w:r>
        <w:rPr>
          <w:b/>
          <w:sz w:val="24"/>
        </w:rPr>
        <w:t>附件5：评分因素中要求的各项方案、证明材料等</w:t>
      </w:r>
    </w:p>
    <w:p w14:paraId="66E0EC35">
      <w:pPr>
        <w:spacing w:line="460" w:lineRule="exact"/>
        <w:rPr>
          <w:b/>
          <w:sz w:val="24"/>
        </w:rPr>
      </w:pPr>
      <w:r>
        <w:rPr>
          <w:b/>
          <w:sz w:val="24"/>
        </w:rPr>
        <w:br w:type="page"/>
      </w:r>
      <w:r>
        <w:rPr>
          <w:b/>
          <w:sz w:val="24"/>
        </w:rPr>
        <w:t>附件6</w:t>
      </w:r>
      <w:r>
        <w:rPr>
          <w:rFonts w:hint="eastAsia"/>
          <w:b/>
          <w:sz w:val="24"/>
        </w:rPr>
        <w:t>-1</w:t>
      </w:r>
    </w:p>
    <w:p w14:paraId="2CE3467F">
      <w:pPr>
        <w:autoSpaceDE w:val="0"/>
        <w:autoSpaceDN w:val="0"/>
        <w:spacing w:line="480" w:lineRule="auto"/>
        <w:jc w:val="center"/>
        <w:rPr>
          <w:sz w:val="24"/>
          <w:szCs w:val="24"/>
        </w:rPr>
      </w:pPr>
      <w:r>
        <w:rPr>
          <w:b/>
          <w:sz w:val="24"/>
          <w:szCs w:val="24"/>
        </w:rPr>
        <w:t>中小企业声明函（服务）</w:t>
      </w:r>
    </w:p>
    <w:p w14:paraId="28820287">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0507652">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3ED42CD">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1CE9981">
      <w:pPr>
        <w:autoSpaceDE w:val="0"/>
        <w:autoSpaceDN w:val="0"/>
        <w:spacing w:line="500" w:lineRule="exact"/>
        <w:ind w:left="641"/>
        <w:jc w:val="left"/>
        <w:rPr>
          <w:sz w:val="24"/>
          <w:szCs w:val="24"/>
        </w:rPr>
      </w:pPr>
      <w:r>
        <w:rPr>
          <w:sz w:val="24"/>
          <w:szCs w:val="24"/>
        </w:rPr>
        <w:t>……</w:t>
      </w:r>
    </w:p>
    <w:p w14:paraId="4CDB0792">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E956145">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0A9B7E5E">
      <w:pPr>
        <w:autoSpaceDE w:val="0"/>
        <w:autoSpaceDN w:val="0"/>
        <w:spacing w:line="500" w:lineRule="exact"/>
        <w:ind w:left="3840"/>
        <w:jc w:val="left"/>
        <w:rPr>
          <w:sz w:val="24"/>
          <w:szCs w:val="24"/>
        </w:rPr>
      </w:pPr>
      <w:r>
        <w:rPr>
          <w:sz w:val="24"/>
          <w:szCs w:val="24"/>
        </w:rPr>
        <w:t>投标人名称：</w:t>
      </w:r>
    </w:p>
    <w:p w14:paraId="7F09158E">
      <w:pPr>
        <w:autoSpaceDE w:val="0"/>
        <w:autoSpaceDN w:val="0"/>
        <w:spacing w:line="500" w:lineRule="exact"/>
        <w:ind w:left="3840"/>
        <w:jc w:val="left"/>
        <w:rPr>
          <w:sz w:val="32"/>
        </w:rPr>
      </w:pPr>
      <w:r>
        <w:rPr>
          <w:sz w:val="24"/>
          <w:szCs w:val="24"/>
        </w:rPr>
        <w:t>日期：</w:t>
      </w:r>
    </w:p>
    <w:p w14:paraId="0125065B">
      <w:pPr>
        <w:spacing w:line="360" w:lineRule="auto"/>
        <w:ind w:right="84" w:firstLine="241" w:firstLineChars="100"/>
        <w:rPr>
          <w:b/>
          <w:sz w:val="24"/>
          <w:szCs w:val="24"/>
        </w:rPr>
      </w:pPr>
      <w:r>
        <w:rPr>
          <w:b/>
          <w:sz w:val="24"/>
          <w:szCs w:val="24"/>
        </w:rPr>
        <w:t>注：</w:t>
      </w:r>
    </w:p>
    <w:p w14:paraId="62057AD0">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BA3EA5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7B1C6C7">
      <w:pPr>
        <w:spacing w:line="360" w:lineRule="auto"/>
        <w:ind w:right="84" w:firstLine="241" w:firstLineChars="100"/>
        <w:rPr>
          <w:sz w:val="24"/>
        </w:rPr>
      </w:pPr>
      <w:r>
        <w:rPr>
          <w:b/>
          <w:sz w:val="24"/>
          <w:szCs w:val="24"/>
        </w:rPr>
        <w:t>3.中标（成交）供应商享受中小企业扶持政策的，将随中标（成交）结果同时公告其《中小企业声明函》，接受社会监督。</w:t>
      </w:r>
      <w:r>
        <w:rPr>
          <w:sz w:val="24"/>
        </w:rPr>
        <w:br w:type="page"/>
      </w:r>
    </w:p>
    <w:p w14:paraId="01964DE6">
      <w:pPr>
        <w:autoSpaceDN w:val="0"/>
        <w:spacing w:line="360" w:lineRule="auto"/>
        <w:rPr>
          <w:b/>
          <w:bCs/>
          <w:sz w:val="24"/>
        </w:rPr>
      </w:pPr>
      <w:r>
        <w:rPr>
          <w:rFonts w:hint="eastAsia"/>
          <w:b/>
          <w:bCs/>
          <w:sz w:val="24"/>
        </w:rPr>
        <w:t>附件6-2</w:t>
      </w:r>
    </w:p>
    <w:p w14:paraId="38706B5D">
      <w:pPr>
        <w:autoSpaceDN w:val="0"/>
        <w:spacing w:line="360" w:lineRule="auto"/>
        <w:jc w:val="left"/>
        <w:rPr>
          <w:b/>
          <w:bCs/>
          <w:sz w:val="24"/>
        </w:rPr>
      </w:pPr>
      <w:r>
        <w:rPr>
          <w:rFonts w:hint="eastAsia"/>
          <w:b/>
          <w:kern w:val="0"/>
          <w:sz w:val="24"/>
          <w:szCs w:val="21"/>
        </w:rPr>
        <w:t>若不是残疾人福利性单位，响应文件中可不提供此声明函</w:t>
      </w:r>
    </w:p>
    <w:p w14:paraId="01CF825D">
      <w:pPr>
        <w:autoSpaceDN w:val="0"/>
        <w:spacing w:line="360" w:lineRule="auto"/>
        <w:jc w:val="center"/>
        <w:rPr>
          <w:b/>
          <w:bCs/>
          <w:sz w:val="24"/>
        </w:rPr>
      </w:pPr>
    </w:p>
    <w:p w14:paraId="5E50839D">
      <w:pPr>
        <w:snapToGrid w:val="0"/>
        <w:spacing w:line="360" w:lineRule="auto"/>
        <w:jc w:val="center"/>
        <w:rPr>
          <w:b/>
          <w:bCs/>
          <w:sz w:val="24"/>
        </w:rPr>
      </w:pPr>
      <w:r>
        <w:rPr>
          <w:rFonts w:hint="eastAsia"/>
          <w:b/>
          <w:bCs/>
          <w:sz w:val="24"/>
        </w:rPr>
        <w:t>残疾人福利性单位声明函</w:t>
      </w:r>
    </w:p>
    <w:p w14:paraId="5686728B">
      <w:pPr>
        <w:snapToGrid w:val="0"/>
        <w:spacing w:line="360" w:lineRule="auto"/>
        <w:ind w:firstLine="482" w:firstLineChars="200"/>
        <w:jc w:val="left"/>
        <w:rPr>
          <w:b/>
          <w:bCs/>
          <w:sz w:val="24"/>
        </w:rPr>
      </w:pPr>
    </w:p>
    <w:p w14:paraId="3B38CDE1">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FCD5679">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5B9C96A6">
      <w:pPr>
        <w:snapToGrid w:val="0"/>
        <w:spacing w:line="360" w:lineRule="auto"/>
        <w:ind w:firstLine="480" w:firstLineChars="200"/>
        <w:jc w:val="left"/>
        <w:rPr>
          <w:bCs/>
          <w:sz w:val="24"/>
        </w:rPr>
      </w:pPr>
    </w:p>
    <w:p w14:paraId="2809B32A">
      <w:pPr>
        <w:snapToGrid w:val="0"/>
        <w:spacing w:line="360" w:lineRule="auto"/>
        <w:ind w:firstLine="480" w:firstLineChars="200"/>
        <w:jc w:val="left"/>
        <w:rPr>
          <w:bCs/>
          <w:sz w:val="24"/>
        </w:rPr>
      </w:pPr>
    </w:p>
    <w:p w14:paraId="7FB2AA12">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9A2FB18">
      <w:pPr>
        <w:snapToGrid w:val="0"/>
        <w:spacing w:line="360" w:lineRule="auto"/>
        <w:ind w:firstLine="480" w:firstLineChars="200"/>
        <w:jc w:val="left"/>
        <w:rPr>
          <w:bCs/>
          <w:sz w:val="24"/>
        </w:rPr>
      </w:pPr>
    </w:p>
    <w:p w14:paraId="7FE2D36A">
      <w:pPr>
        <w:snapToGrid w:val="0"/>
        <w:spacing w:line="360" w:lineRule="auto"/>
        <w:ind w:firstLine="480" w:firstLineChars="200"/>
        <w:jc w:val="left"/>
        <w:rPr>
          <w:sz w:val="24"/>
          <w:szCs w:val="21"/>
        </w:rPr>
      </w:pPr>
      <w:r>
        <w:rPr>
          <w:rFonts w:hint="eastAsia"/>
          <w:bCs/>
          <w:sz w:val="24"/>
        </w:rPr>
        <w:t xml:space="preserve">               日  期：</w:t>
      </w:r>
    </w:p>
    <w:p w14:paraId="0AE6E297">
      <w:pPr>
        <w:snapToGrid w:val="0"/>
        <w:spacing w:line="360" w:lineRule="auto"/>
        <w:ind w:firstLine="480" w:firstLineChars="200"/>
        <w:jc w:val="left"/>
        <w:rPr>
          <w:sz w:val="24"/>
          <w:szCs w:val="21"/>
        </w:rPr>
      </w:pPr>
    </w:p>
    <w:p w14:paraId="366149DC">
      <w:pPr>
        <w:snapToGrid w:val="0"/>
        <w:spacing w:line="360" w:lineRule="auto"/>
        <w:ind w:firstLine="480" w:firstLineChars="200"/>
        <w:rPr>
          <w:sz w:val="24"/>
          <w:szCs w:val="21"/>
        </w:rPr>
      </w:pPr>
      <w:r>
        <w:rPr>
          <w:sz w:val="24"/>
          <w:szCs w:val="21"/>
        </w:rPr>
        <w:t>注：</w:t>
      </w:r>
    </w:p>
    <w:p w14:paraId="2B5496C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4B30E2B2">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EB0EEA2">
      <w:pPr>
        <w:tabs>
          <w:tab w:val="left" w:pos="360"/>
        </w:tabs>
        <w:spacing w:line="360" w:lineRule="auto"/>
        <w:rPr>
          <w:szCs w:val="21"/>
        </w:rPr>
      </w:pPr>
      <w:r>
        <w:rPr>
          <w:szCs w:val="21"/>
        </w:rPr>
        <w:br w:type="page"/>
      </w:r>
      <w:r>
        <w:rPr>
          <w:b/>
          <w:sz w:val="24"/>
        </w:rPr>
        <w:t>附件7</w:t>
      </w:r>
      <w:r>
        <w:rPr>
          <w:rFonts w:hint="eastAsia"/>
          <w:b/>
          <w:sz w:val="24"/>
          <w:szCs w:val="24"/>
        </w:rPr>
        <w:t>：</w:t>
      </w:r>
      <w:r>
        <w:rPr>
          <w:b/>
          <w:sz w:val="24"/>
          <w:szCs w:val="24"/>
        </w:rPr>
        <w:t>投标人认为需要提交的其他资料</w:t>
      </w:r>
    </w:p>
    <w:p w14:paraId="4503DABE">
      <w:pPr>
        <w:spacing w:line="460" w:lineRule="exact"/>
        <w:ind w:left="192"/>
        <w:rPr>
          <w:b/>
          <w:sz w:val="24"/>
        </w:rPr>
      </w:pPr>
    </w:p>
    <w:p w14:paraId="1315AEB3">
      <w:pPr>
        <w:autoSpaceDE w:val="0"/>
        <w:autoSpaceDN w:val="0"/>
        <w:adjustRightInd w:val="0"/>
        <w:jc w:val="center"/>
        <w:rPr>
          <w:sz w:val="24"/>
        </w:rPr>
      </w:pPr>
      <w:r>
        <w:rPr>
          <w:sz w:val="24"/>
        </w:rPr>
        <w:br w:type="page"/>
      </w:r>
    </w:p>
    <w:p w14:paraId="75519C73">
      <w:pPr>
        <w:autoSpaceDE w:val="0"/>
        <w:autoSpaceDN w:val="0"/>
        <w:adjustRightInd w:val="0"/>
        <w:jc w:val="center"/>
        <w:rPr>
          <w:sz w:val="24"/>
        </w:rPr>
      </w:pPr>
    </w:p>
    <w:p w14:paraId="1DA851A5">
      <w:pPr>
        <w:autoSpaceDE w:val="0"/>
        <w:autoSpaceDN w:val="0"/>
        <w:adjustRightInd w:val="0"/>
        <w:jc w:val="center"/>
        <w:rPr>
          <w:sz w:val="24"/>
        </w:rPr>
      </w:pPr>
    </w:p>
    <w:p w14:paraId="40C0D93B">
      <w:pPr>
        <w:autoSpaceDE w:val="0"/>
        <w:autoSpaceDN w:val="0"/>
        <w:adjustRightInd w:val="0"/>
        <w:jc w:val="center"/>
        <w:rPr>
          <w:sz w:val="24"/>
        </w:rPr>
      </w:pPr>
    </w:p>
    <w:p w14:paraId="77995AD4">
      <w:pPr>
        <w:autoSpaceDE w:val="0"/>
        <w:autoSpaceDN w:val="0"/>
        <w:adjustRightInd w:val="0"/>
        <w:jc w:val="center"/>
        <w:rPr>
          <w:sz w:val="24"/>
        </w:rPr>
      </w:pPr>
    </w:p>
    <w:p w14:paraId="3CEB2A6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94C975F">
      <w:pPr>
        <w:autoSpaceDE w:val="0"/>
        <w:autoSpaceDN w:val="0"/>
        <w:adjustRightInd w:val="0"/>
        <w:spacing w:line="520" w:lineRule="exact"/>
        <w:rPr>
          <w:b/>
          <w:kern w:val="0"/>
          <w:sz w:val="24"/>
        </w:rPr>
      </w:pPr>
    </w:p>
    <w:p w14:paraId="654570C2">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18ADEC08">
      <w:pPr>
        <w:autoSpaceDE w:val="0"/>
        <w:autoSpaceDN w:val="0"/>
        <w:adjustRightInd w:val="0"/>
        <w:spacing w:line="520" w:lineRule="exact"/>
        <w:rPr>
          <w:b/>
          <w:kern w:val="0"/>
          <w:sz w:val="24"/>
        </w:rPr>
      </w:pPr>
    </w:p>
    <w:p w14:paraId="2157FDED">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5238A404">
      <w:pPr>
        <w:autoSpaceDE w:val="0"/>
        <w:autoSpaceDN w:val="0"/>
        <w:adjustRightInd w:val="0"/>
        <w:spacing w:line="520" w:lineRule="exact"/>
        <w:rPr>
          <w:b/>
          <w:kern w:val="0"/>
          <w:sz w:val="24"/>
        </w:rPr>
      </w:pPr>
    </w:p>
    <w:p w14:paraId="2236404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C60A4F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53A4AAD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679DC4FD">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29D992D">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0F5B02D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3222385B">
      <w:pPr>
        <w:spacing w:before="93" w:beforeLines="30" w:after="218" w:afterLines="70" w:line="540" w:lineRule="exact"/>
        <w:ind w:left="630" w:leftChars="300"/>
        <w:rPr>
          <w:rFonts w:eastAsia="方正楷体简体"/>
          <w:b/>
          <w:sz w:val="34"/>
          <w:szCs w:val="34"/>
        </w:rPr>
      </w:pPr>
    </w:p>
    <w:p w14:paraId="2FD7319B">
      <w:pPr>
        <w:spacing w:before="93" w:beforeLines="30" w:after="218" w:afterLines="70" w:line="540" w:lineRule="exact"/>
        <w:ind w:left="630" w:leftChars="300"/>
        <w:rPr>
          <w:rFonts w:eastAsia="方正楷体简体"/>
          <w:b/>
          <w:sz w:val="34"/>
          <w:szCs w:val="34"/>
        </w:rPr>
      </w:pPr>
    </w:p>
    <w:p w14:paraId="419A0CE8">
      <w:pPr>
        <w:spacing w:before="93" w:beforeLines="30" w:after="218" w:afterLines="70" w:line="540" w:lineRule="exact"/>
        <w:ind w:left="630" w:leftChars="300"/>
        <w:rPr>
          <w:b/>
          <w:kern w:val="0"/>
          <w:sz w:val="24"/>
        </w:rPr>
      </w:pPr>
      <w:r>
        <w:rPr>
          <w:rFonts w:eastAsia="方正楷体简体"/>
          <w:b/>
          <w:sz w:val="34"/>
          <w:szCs w:val="34"/>
        </w:rPr>
        <w:t>递交日期：</w:t>
      </w:r>
    </w:p>
    <w:p w14:paraId="30707402">
      <w:pPr>
        <w:tabs>
          <w:tab w:val="left" w:pos="360"/>
        </w:tabs>
        <w:spacing w:line="460" w:lineRule="exact"/>
        <w:jc w:val="center"/>
        <w:rPr>
          <w:b/>
          <w:sz w:val="24"/>
        </w:rPr>
      </w:pPr>
      <w:r>
        <w:rPr>
          <w:sz w:val="24"/>
        </w:rPr>
        <w:br w:type="page"/>
      </w:r>
      <w:r>
        <w:rPr>
          <w:b/>
          <w:sz w:val="24"/>
        </w:rPr>
        <w:t>报价书</w:t>
      </w:r>
    </w:p>
    <w:p w14:paraId="7E11C058">
      <w:pPr>
        <w:spacing w:line="460" w:lineRule="exact"/>
        <w:rPr>
          <w:sz w:val="24"/>
        </w:rPr>
      </w:pPr>
      <w:r>
        <w:rPr>
          <w:sz w:val="24"/>
        </w:rPr>
        <w:t>致：天津市政府采购中心</w:t>
      </w:r>
    </w:p>
    <w:p w14:paraId="429DC399">
      <w:pPr>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4B28BCBF">
      <w:pPr>
        <w:spacing w:line="460" w:lineRule="exact"/>
        <w:ind w:firstLine="480" w:firstLineChars="200"/>
        <w:rPr>
          <w:sz w:val="24"/>
        </w:rPr>
      </w:pPr>
      <w:r>
        <w:rPr>
          <w:sz w:val="24"/>
        </w:rPr>
        <w:t>据此函，签字代表宣布同意如下：</w:t>
      </w:r>
    </w:p>
    <w:p w14:paraId="22F4F0D2">
      <w:pPr>
        <w:spacing w:line="460" w:lineRule="exact"/>
        <w:ind w:left="480"/>
        <w:jc w:val="left"/>
        <w:rPr>
          <w:sz w:val="24"/>
        </w:rPr>
      </w:pPr>
      <w:r>
        <w:rPr>
          <w:sz w:val="24"/>
        </w:rPr>
        <w:t>1. 所附报价表中规定的应提供服务价格为</w:t>
      </w:r>
    </w:p>
    <w:p w14:paraId="3E7E1248">
      <w:pPr>
        <w:spacing w:line="460" w:lineRule="exact"/>
        <w:ind w:left="480"/>
        <w:jc w:val="left"/>
        <w:rPr>
          <w:sz w:val="24"/>
        </w:rPr>
      </w:pPr>
      <w:r>
        <w:rPr>
          <w:sz w:val="24"/>
        </w:rPr>
        <w:t>第一包：</w:t>
      </w:r>
    </w:p>
    <w:p w14:paraId="6CABA5A2">
      <w:pPr>
        <w:spacing w:line="460" w:lineRule="exact"/>
        <w:ind w:left="480"/>
        <w:jc w:val="left"/>
        <w:rPr>
          <w:sz w:val="24"/>
        </w:rPr>
      </w:pPr>
      <w:r>
        <w:rPr>
          <w:sz w:val="24"/>
        </w:rPr>
        <w:t xml:space="preserve">  报价</w:t>
      </w:r>
      <w:r>
        <w:rPr>
          <w:sz w:val="24"/>
          <w:u w:val="single"/>
        </w:rPr>
        <w:t xml:space="preserve">         </w:t>
      </w:r>
      <w:r>
        <w:rPr>
          <w:sz w:val="24"/>
        </w:rPr>
        <w:t>元（注明币种）</w:t>
      </w:r>
    </w:p>
    <w:p w14:paraId="2BBE00D2">
      <w:pPr>
        <w:spacing w:line="460" w:lineRule="exact"/>
        <w:ind w:left="472" w:firstLine="237"/>
        <w:jc w:val="left"/>
        <w:rPr>
          <w:sz w:val="24"/>
        </w:rPr>
      </w:pPr>
      <w:r>
        <w:rPr>
          <w:sz w:val="24"/>
        </w:rPr>
        <w:t>大写</w:t>
      </w:r>
      <w:r>
        <w:rPr>
          <w:sz w:val="24"/>
          <w:u w:val="single"/>
        </w:rPr>
        <w:t xml:space="preserve">                    </w:t>
      </w:r>
      <w:r>
        <w:rPr>
          <w:sz w:val="24"/>
        </w:rPr>
        <w:t>（文字表述）。</w:t>
      </w:r>
    </w:p>
    <w:p w14:paraId="067E0D5E">
      <w:pPr>
        <w:spacing w:line="460" w:lineRule="exact"/>
        <w:ind w:left="480"/>
        <w:jc w:val="left"/>
        <w:rPr>
          <w:sz w:val="24"/>
        </w:rPr>
      </w:pPr>
      <w:r>
        <w:rPr>
          <w:sz w:val="24"/>
        </w:rPr>
        <w:t>第二包：</w:t>
      </w:r>
    </w:p>
    <w:p w14:paraId="2930DAF5">
      <w:pPr>
        <w:spacing w:line="460" w:lineRule="exact"/>
        <w:ind w:left="480"/>
        <w:jc w:val="left"/>
        <w:rPr>
          <w:sz w:val="24"/>
        </w:rPr>
      </w:pPr>
      <w:r>
        <w:rPr>
          <w:sz w:val="24"/>
        </w:rPr>
        <w:t xml:space="preserve">  报价</w:t>
      </w:r>
      <w:r>
        <w:rPr>
          <w:sz w:val="24"/>
          <w:u w:val="single"/>
        </w:rPr>
        <w:t xml:space="preserve">         </w:t>
      </w:r>
      <w:r>
        <w:rPr>
          <w:sz w:val="24"/>
        </w:rPr>
        <w:t>元（注明币种）</w:t>
      </w:r>
    </w:p>
    <w:p w14:paraId="06A6F413">
      <w:pPr>
        <w:spacing w:line="460" w:lineRule="exact"/>
        <w:ind w:left="472" w:firstLine="237"/>
        <w:jc w:val="left"/>
        <w:rPr>
          <w:sz w:val="24"/>
        </w:rPr>
      </w:pPr>
      <w:r>
        <w:rPr>
          <w:sz w:val="24"/>
        </w:rPr>
        <w:t>大写</w:t>
      </w:r>
      <w:r>
        <w:rPr>
          <w:sz w:val="24"/>
          <w:u w:val="single"/>
        </w:rPr>
        <w:t xml:space="preserve">                    </w:t>
      </w:r>
      <w:r>
        <w:rPr>
          <w:sz w:val="24"/>
        </w:rPr>
        <w:t>（文字表述）。</w:t>
      </w:r>
    </w:p>
    <w:p w14:paraId="2F600B44">
      <w:pPr>
        <w:spacing w:line="460" w:lineRule="exact"/>
        <w:ind w:left="472" w:firstLine="237"/>
        <w:jc w:val="left"/>
        <w:rPr>
          <w:sz w:val="24"/>
        </w:rPr>
      </w:pPr>
      <w:r>
        <w:rPr>
          <w:sz w:val="24"/>
        </w:rPr>
        <w:t>……</w:t>
      </w:r>
    </w:p>
    <w:p w14:paraId="2C35E475">
      <w:pPr>
        <w:spacing w:line="460" w:lineRule="exact"/>
        <w:ind w:firstLine="471"/>
        <w:rPr>
          <w:sz w:val="24"/>
        </w:rPr>
      </w:pPr>
      <w:r>
        <w:rPr>
          <w:sz w:val="24"/>
        </w:rPr>
        <w:t>2. 投标人已经对全部价格进行了认真核对，保证本报价真实、准确无误，并承担本价格所对应本项目的一切责任和义务。</w:t>
      </w:r>
    </w:p>
    <w:p w14:paraId="49705470">
      <w:pPr>
        <w:spacing w:line="460" w:lineRule="exact"/>
        <w:ind w:firstLine="471"/>
        <w:rPr>
          <w:sz w:val="24"/>
        </w:rPr>
      </w:pPr>
      <w:r>
        <w:rPr>
          <w:sz w:val="24"/>
        </w:rPr>
        <w:t>3. 两个阶段响应文件一一对应、不可分割，共同构成我方对本项目的所有承诺。</w:t>
      </w:r>
    </w:p>
    <w:p w14:paraId="18596B52">
      <w:pPr>
        <w:spacing w:line="460" w:lineRule="exact"/>
        <w:ind w:firstLine="471"/>
        <w:rPr>
          <w:sz w:val="24"/>
        </w:rPr>
      </w:pPr>
    </w:p>
    <w:p w14:paraId="63C2985C">
      <w:pPr>
        <w:spacing w:line="460" w:lineRule="exact"/>
        <w:ind w:firstLine="471"/>
        <w:rPr>
          <w:sz w:val="24"/>
        </w:rPr>
      </w:pPr>
    </w:p>
    <w:p w14:paraId="1F62E2AF">
      <w:pPr>
        <w:spacing w:line="360" w:lineRule="auto"/>
        <w:ind w:firstLine="4080" w:firstLineChars="1700"/>
        <w:rPr>
          <w:sz w:val="24"/>
        </w:rPr>
      </w:pPr>
      <w:r>
        <w:rPr>
          <w:sz w:val="24"/>
        </w:rPr>
        <w:t>投标人名称：</w:t>
      </w:r>
    </w:p>
    <w:p w14:paraId="3F21D282">
      <w:pPr>
        <w:spacing w:line="360" w:lineRule="auto"/>
        <w:ind w:firstLine="4080" w:firstLineChars="1700"/>
        <w:rPr>
          <w:sz w:val="24"/>
        </w:rPr>
      </w:pPr>
    </w:p>
    <w:p w14:paraId="0188AA1F">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C8C5C1E">
      <w:pPr>
        <w:spacing w:line="460" w:lineRule="exact"/>
        <w:ind w:firstLine="471"/>
        <w:rPr>
          <w:sz w:val="24"/>
        </w:rPr>
      </w:pPr>
    </w:p>
    <w:p w14:paraId="44D171A3">
      <w:pPr>
        <w:spacing w:line="460" w:lineRule="exact"/>
        <w:rPr>
          <w:b/>
          <w:sz w:val="24"/>
        </w:rPr>
      </w:pPr>
      <w:r>
        <w:rPr>
          <w:b/>
          <w:sz w:val="24"/>
        </w:rPr>
        <w:br w:type="page"/>
      </w:r>
      <w:r>
        <w:rPr>
          <w:b/>
          <w:sz w:val="24"/>
        </w:rPr>
        <w:t>附件1</w:t>
      </w:r>
    </w:p>
    <w:p w14:paraId="26C54D19">
      <w:pPr>
        <w:tabs>
          <w:tab w:val="left" w:pos="3780"/>
          <w:tab w:val="left" w:pos="3960"/>
        </w:tabs>
        <w:spacing w:line="460" w:lineRule="exact"/>
        <w:jc w:val="center"/>
        <w:rPr>
          <w:b/>
          <w:sz w:val="24"/>
        </w:rPr>
      </w:pPr>
      <w:r>
        <w:rPr>
          <w:b/>
          <w:sz w:val="24"/>
        </w:rPr>
        <w:t>报价分项一览表</w:t>
      </w:r>
    </w:p>
    <w:p w14:paraId="6164DAC7">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680B88BA">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21D4E6B6">
      <w:pPr>
        <w:spacing w:line="460" w:lineRule="exact"/>
        <w:rPr>
          <w:sz w:val="24"/>
        </w:rPr>
      </w:pPr>
    </w:p>
    <w:p w14:paraId="5CA7E226">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7FF41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049D0D1B">
            <w:pPr>
              <w:widowControl/>
              <w:jc w:val="center"/>
              <w:rPr>
                <w:b/>
                <w:bCs/>
                <w:kern w:val="0"/>
                <w:sz w:val="24"/>
                <w:szCs w:val="24"/>
              </w:rPr>
            </w:pPr>
            <w:r>
              <w:rPr>
                <w:b/>
                <w:bCs/>
                <w:kern w:val="0"/>
                <w:sz w:val="24"/>
                <w:szCs w:val="24"/>
              </w:rPr>
              <w:t>项号</w:t>
            </w:r>
          </w:p>
        </w:tc>
        <w:tc>
          <w:tcPr>
            <w:tcW w:w="2349" w:type="dxa"/>
            <w:vAlign w:val="center"/>
          </w:tcPr>
          <w:p w14:paraId="1B6F6D17">
            <w:pPr>
              <w:widowControl/>
              <w:jc w:val="center"/>
              <w:rPr>
                <w:b/>
                <w:bCs/>
                <w:kern w:val="0"/>
                <w:sz w:val="24"/>
                <w:szCs w:val="24"/>
              </w:rPr>
            </w:pPr>
            <w:r>
              <w:rPr>
                <w:b/>
                <w:bCs/>
                <w:kern w:val="0"/>
                <w:sz w:val="24"/>
                <w:szCs w:val="24"/>
              </w:rPr>
              <w:t>服务名称</w:t>
            </w:r>
          </w:p>
        </w:tc>
        <w:tc>
          <w:tcPr>
            <w:tcW w:w="1701" w:type="dxa"/>
            <w:vAlign w:val="center"/>
          </w:tcPr>
          <w:p w14:paraId="46CF5F3F">
            <w:pPr>
              <w:widowControl/>
              <w:jc w:val="center"/>
              <w:rPr>
                <w:b/>
                <w:bCs/>
                <w:kern w:val="0"/>
                <w:sz w:val="24"/>
                <w:szCs w:val="24"/>
              </w:rPr>
            </w:pPr>
            <w:r>
              <w:rPr>
                <w:b/>
                <w:bCs/>
                <w:kern w:val="0"/>
                <w:sz w:val="24"/>
                <w:szCs w:val="24"/>
              </w:rPr>
              <w:t>总价</w:t>
            </w:r>
          </w:p>
        </w:tc>
        <w:tc>
          <w:tcPr>
            <w:tcW w:w="2238" w:type="dxa"/>
            <w:vAlign w:val="center"/>
          </w:tcPr>
          <w:p w14:paraId="22FDFA00">
            <w:pPr>
              <w:widowControl/>
              <w:jc w:val="center"/>
              <w:rPr>
                <w:b/>
                <w:bCs/>
                <w:kern w:val="0"/>
                <w:sz w:val="24"/>
                <w:szCs w:val="24"/>
              </w:rPr>
            </w:pPr>
            <w:r>
              <w:rPr>
                <w:b/>
                <w:bCs/>
                <w:kern w:val="0"/>
                <w:sz w:val="24"/>
                <w:szCs w:val="24"/>
              </w:rPr>
              <w:t>数量</w:t>
            </w:r>
          </w:p>
        </w:tc>
        <w:tc>
          <w:tcPr>
            <w:tcW w:w="1848" w:type="dxa"/>
            <w:vAlign w:val="center"/>
          </w:tcPr>
          <w:p w14:paraId="027F16EC">
            <w:pPr>
              <w:widowControl/>
              <w:jc w:val="center"/>
              <w:rPr>
                <w:b/>
                <w:bCs/>
                <w:kern w:val="0"/>
                <w:sz w:val="24"/>
                <w:szCs w:val="24"/>
              </w:rPr>
            </w:pPr>
            <w:r>
              <w:rPr>
                <w:b/>
                <w:bCs/>
                <w:kern w:val="0"/>
                <w:sz w:val="24"/>
                <w:szCs w:val="24"/>
              </w:rPr>
              <w:t>备注</w:t>
            </w:r>
          </w:p>
        </w:tc>
      </w:tr>
      <w:tr w14:paraId="334C8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4CFE7C8">
            <w:pPr>
              <w:widowControl/>
              <w:jc w:val="center"/>
              <w:rPr>
                <w:kern w:val="0"/>
                <w:sz w:val="24"/>
                <w:szCs w:val="24"/>
              </w:rPr>
            </w:pPr>
            <w:r>
              <w:rPr>
                <w:kern w:val="0"/>
                <w:sz w:val="24"/>
                <w:szCs w:val="24"/>
              </w:rPr>
              <w:t>1</w:t>
            </w:r>
          </w:p>
        </w:tc>
        <w:tc>
          <w:tcPr>
            <w:tcW w:w="2349" w:type="dxa"/>
            <w:vAlign w:val="center"/>
          </w:tcPr>
          <w:p w14:paraId="3D565588">
            <w:pPr>
              <w:widowControl/>
              <w:jc w:val="center"/>
              <w:rPr>
                <w:kern w:val="0"/>
                <w:sz w:val="24"/>
                <w:szCs w:val="24"/>
              </w:rPr>
            </w:pPr>
          </w:p>
        </w:tc>
        <w:tc>
          <w:tcPr>
            <w:tcW w:w="1701" w:type="dxa"/>
            <w:vAlign w:val="center"/>
          </w:tcPr>
          <w:p w14:paraId="70B19FFC">
            <w:pPr>
              <w:widowControl/>
              <w:jc w:val="center"/>
              <w:rPr>
                <w:kern w:val="0"/>
                <w:sz w:val="24"/>
                <w:szCs w:val="24"/>
              </w:rPr>
            </w:pPr>
          </w:p>
        </w:tc>
        <w:tc>
          <w:tcPr>
            <w:tcW w:w="2238" w:type="dxa"/>
            <w:vAlign w:val="center"/>
          </w:tcPr>
          <w:p w14:paraId="6BEBF04C">
            <w:pPr>
              <w:widowControl/>
              <w:jc w:val="center"/>
              <w:rPr>
                <w:sz w:val="24"/>
                <w:szCs w:val="24"/>
              </w:rPr>
            </w:pPr>
            <w:r>
              <w:rPr>
                <w:sz w:val="24"/>
                <w:szCs w:val="24"/>
              </w:rPr>
              <w:t>1项</w:t>
            </w:r>
          </w:p>
        </w:tc>
        <w:tc>
          <w:tcPr>
            <w:tcW w:w="1848" w:type="dxa"/>
            <w:vAlign w:val="center"/>
          </w:tcPr>
          <w:p w14:paraId="5080810C">
            <w:pPr>
              <w:widowControl/>
              <w:jc w:val="center"/>
              <w:rPr>
                <w:sz w:val="24"/>
                <w:szCs w:val="24"/>
              </w:rPr>
            </w:pPr>
          </w:p>
        </w:tc>
      </w:tr>
      <w:tr w14:paraId="5312F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1A1DEFF3">
            <w:pPr>
              <w:widowControl/>
              <w:jc w:val="left"/>
              <w:rPr>
                <w:kern w:val="0"/>
                <w:sz w:val="24"/>
                <w:szCs w:val="24"/>
              </w:rPr>
            </w:pPr>
            <w:r>
              <w:rPr>
                <w:kern w:val="0"/>
                <w:sz w:val="24"/>
                <w:szCs w:val="24"/>
              </w:rPr>
              <w:t>其中</w:t>
            </w:r>
          </w:p>
        </w:tc>
      </w:tr>
      <w:tr w14:paraId="4EAE9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5D906F7">
            <w:pPr>
              <w:widowControl/>
              <w:jc w:val="left"/>
              <w:rPr>
                <w:b/>
                <w:sz w:val="24"/>
                <w:szCs w:val="24"/>
              </w:rPr>
            </w:pPr>
            <w:r>
              <w:rPr>
                <w:b/>
                <w:sz w:val="24"/>
                <w:szCs w:val="24"/>
              </w:rPr>
              <w:t>分项名称</w:t>
            </w:r>
          </w:p>
        </w:tc>
        <w:tc>
          <w:tcPr>
            <w:tcW w:w="1701" w:type="dxa"/>
            <w:vAlign w:val="center"/>
          </w:tcPr>
          <w:p w14:paraId="31C4EBED">
            <w:pPr>
              <w:widowControl/>
              <w:jc w:val="center"/>
              <w:rPr>
                <w:b/>
                <w:kern w:val="0"/>
                <w:sz w:val="24"/>
                <w:szCs w:val="24"/>
              </w:rPr>
            </w:pPr>
            <w:r>
              <w:rPr>
                <w:b/>
                <w:kern w:val="0"/>
                <w:sz w:val="24"/>
                <w:szCs w:val="24"/>
              </w:rPr>
              <w:t>价格</w:t>
            </w:r>
          </w:p>
        </w:tc>
        <w:tc>
          <w:tcPr>
            <w:tcW w:w="2238" w:type="dxa"/>
            <w:vAlign w:val="center"/>
          </w:tcPr>
          <w:p w14:paraId="5405CABE">
            <w:pPr>
              <w:widowControl/>
              <w:jc w:val="center"/>
              <w:rPr>
                <w:b/>
                <w:kern w:val="0"/>
                <w:sz w:val="24"/>
                <w:szCs w:val="24"/>
              </w:rPr>
            </w:pPr>
            <w:r>
              <w:rPr>
                <w:b/>
                <w:kern w:val="0"/>
                <w:sz w:val="24"/>
                <w:szCs w:val="24"/>
              </w:rPr>
              <w:t>数量</w:t>
            </w:r>
          </w:p>
        </w:tc>
        <w:tc>
          <w:tcPr>
            <w:tcW w:w="1848" w:type="dxa"/>
            <w:vAlign w:val="center"/>
          </w:tcPr>
          <w:p w14:paraId="334D7E0D">
            <w:pPr>
              <w:widowControl/>
              <w:jc w:val="center"/>
              <w:rPr>
                <w:b/>
                <w:bCs/>
                <w:kern w:val="0"/>
                <w:sz w:val="24"/>
                <w:szCs w:val="24"/>
              </w:rPr>
            </w:pPr>
            <w:r>
              <w:rPr>
                <w:b/>
                <w:bCs/>
                <w:kern w:val="0"/>
                <w:sz w:val="24"/>
                <w:szCs w:val="24"/>
              </w:rPr>
              <w:t>备注</w:t>
            </w:r>
          </w:p>
        </w:tc>
      </w:tr>
      <w:tr w14:paraId="783AB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3EFE795">
            <w:pPr>
              <w:widowControl/>
              <w:jc w:val="left"/>
              <w:rPr>
                <w:kern w:val="0"/>
                <w:sz w:val="24"/>
                <w:szCs w:val="24"/>
              </w:rPr>
            </w:pPr>
          </w:p>
        </w:tc>
        <w:tc>
          <w:tcPr>
            <w:tcW w:w="1701" w:type="dxa"/>
            <w:vAlign w:val="center"/>
          </w:tcPr>
          <w:p w14:paraId="09EB8574">
            <w:pPr>
              <w:widowControl/>
              <w:jc w:val="center"/>
              <w:rPr>
                <w:kern w:val="0"/>
                <w:sz w:val="24"/>
                <w:szCs w:val="24"/>
              </w:rPr>
            </w:pPr>
          </w:p>
        </w:tc>
        <w:tc>
          <w:tcPr>
            <w:tcW w:w="2238" w:type="dxa"/>
            <w:vAlign w:val="center"/>
          </w:tcPr>
          <w:p w14:paraId="6A792E28">
            <w:pPr>
              <w:widowControl/>
              <w:jc w:val="center"/>
              <w:rPr>
                <w:kern w:val="0"/>
                <w:sz w:val="24"/>
                <w:szCs w:val="24"/>
              </w:rPr>
            </w:pPr>
          </w:p>
        </w:tc>
        <w:tc>
          <w:tcPr>
            <w:tcW w:w="1848" w:type="dxa"/>
            <w:vAlign w:val="center"/>
          </w:tcPr>
          <w:p w14:paraId="68655D22">
            <w:pPr>
              <w:widowControl/>
              <w:jc w:val="center"/>
              <w:rPr>
                <w:sz w:val="24"/>
                <w:szCs w:val="24"/>
              </w:rPr>
            </w:pPr>
          </w:p>
        </w:tc>
      </w:tr>
      <w:tr w14:paraId="678C0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E4B2D0B">
            <w:pPr>
              <w:widowControl/>
              <w:jc w:val="left"/>
              <w:rPr>
                <w:kern w:val="0"/>
                <w:sz w:val="24"/>
                <w:szCs w:val="24"/>
              </w:rPr>
            </w:pPr>
          </w:p>
        </w:tc>
        <w:tc>
          <w:tcPr>
            <w:tcW w:w="1701" w:type="dxa"/>
            <w:vAlign w:val="center"/>
          </w:tcPr>
          <w:p w14:paraId="3D69BAE0">
            <w:pPr>
              <w:widowControl/>
              <w:jc w:val="center"/>
              <w:rPr>
                <w:kern w:val="0"/>
                <w:sz w:val="24"/>
                <w:szCs w:val="24"/>
              </w:rPr>
            </w:pPr>
          </w:p>
        </w:tc>
        <w:tc>
          <w:tcPr>
            <w:tcW w:w="2238" w:type="dxa"/>
            <w:vAlign w:val="center"/>
          </w:tcPr>
          <w:p w14:paraId="7649AF99">
            <w:pPr>
              <w:widowControl/>
              <w:jc w:val="center"/>
              <w:rPr>
                <w:kern w:val="0"/>
                <w:sz w:val="24"/>
                <w:szCs w:val="24"/>
              </w:rPr>
            </w:pPr>
          </w:p>
        </w:tc>
        <w:tc>
          <w:tcPr>
            <w:tcW w:w="1848" w:type="dxa"/>
            <w:vAlign w:val="center"/>
          </w:tcPr>
          <w:p w14:paraId="2DB4B24F">
            <w:pPr>
              <w:widowControl/>
              <w:jc w:val="center"/>
              <w:rPr>
                <w:sz w:val="24"/>
                <w:szCs w:val="24"/>
              </w:rPr>
            </w:pPr>
          </w:p>
        </w:tc>
      </w:tr>
      <w:tr w14:paraId="71D0D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76EF4D9">
            <w:pPr>
              <w:widowControl/>
              <w:jc w:val="left"/>
              <w:rPr>
                <w:kern w:val="0"/>
                <w:sz w:val="24"/>
                <w:szCs w:val="24"/>
              </w:rPr>
            </w:pPr>
          </w:p>
        </w:tc>
        <w:tc>
          <w:tcPr>
            <w:tcW w:w="1701" w:type="dxa"/>
            <w:vAlign w:val="center"/>
          </w:tcPr>
          <w:p w14:paraId="080AD958">
            <w:pPr>
              <w:widowControl/>
              <w:jc w:val="center"/>
              <w:rPr>
                <w:kern w:val="0"/>
                <w:sz w:val="24"/>
                <w:szCs w:val="24"/>
              </w:rPr>
            </w:pPr>
          </w:p>
        </w:tc>
        <w:tc>
          <w:tcPr>
            <w:tcW w:w="2238" w:type="dxa"/>
            <w:vAlign w:val="center"/>
          </w:tcPr>
          <w:p w14:paraId="13A18FAD">
            <w:pPr>
              <w:widowControl/>
              <w:jc w:val="center"/>
              <w:rPr>
                <w:kern w:val="0"/>
                <w:sz w:val="24"/>
                <w:szCs w:val="24"/>
              </w:rPr>
            </w:pPr>
          </w:p>
        </w:tc>
        <w:tc>
          <w:tcPr>
            <w:tcW w:w="1848" w:type="dxa"/>
            <w:vAlign w:val="center"/>
          </w:tcPr>
          <w:p w14:paraId="2A9869F9">
            <w:pPr>
              <w:widowControl/>
              <w:jc w:val="center"/>
              <w:rPr>
                <w:sz w:val="24"/>
                <w:szCs w:val="24"/>
              </w:rPr>
            </w:pPr>
          </w:p>
        </w:tc>
      </w:tr>
      <w:tr w14:paraId="71680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40ECAD6">
            <w:pPr>
              <w:widowControl/>
              <w:jc w:val="left"/>
              <w:rPr>
                <w:sz w:val="24"/>
              </w:rPr>
            </w:pPr>
          </w:p>
        </w:tc>
        <w:tc>
          <w:tcPr>
            <w:tcW w:w="1701" w:type="dxa"/>
            <w:vAlign w:val="center"/>
          </w:tcPr>
          <w:p w14:paraId="515E8AE7">
            <w:pPr>
              <w:widowControl/>
              <w:jc w:val="center"/>
              <w:rPr>
                <w:kern w:val="0"/>
                <w:sz w:val="24"/>
                <w:szCs w:val="24"/>
              </w:rPr>
            </w:pPr>
          </w:p>
        </w:tc>
        <w:tc>
          <w:tcPr>
            <w:tcW w:w="2238" w:type="dxa"/>
            <w:vAlign w:val="center"/>
          </w:tcPr>
          <w:p w14:paraId="7F0399DD">
            <w:pPr>
              <w:widowControl/>
              <w:jc w:val="center"/>
              <w:rPr>
                <w:kern w:val="0"/>
                <w:sz w:val="24"/>
                <w:szCs w:val="24"/>
              </w:rPr>
            </w:pPr>
          </w:p>
        </w:tc>
        <w:tc>
          <w:tcPr>
            <w:tcW w:w="1848" w:type="dxa"/>
            <w:vAlign w:val="center"/>
          </w:tcPr>
          <w:p w14:paraId="2011C26F">
            <w:pPr>
              <w:widowControl/>
              <w:jc w:val="center"/>
              <w:rPr>
                <w:sz w:val="24"/>
                <w:szCs w:val="24"/>
              </w:rPr>
            </w:pPr>
          </w:p>
        </w:tc>
      </w:tr>
      <w:tr w14:paraId="4212B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51478B8">
            <w:pPr>
              <w:widowControl/>
              <w:jc w:val="left"/>
              <w:rPr>
                <w:sz w:val="24"/>
              </w:rPr>
            </w:pPr>
            <w:r>
              <w:rPr>
                <w:sz w:val="24"/>
              </w:rPr>
              <w:t>……</w:t>
            </w:r>
          </w:p>
        </w:tc>
        <w:tc>
          <w:tcPr>
            <w:tcW w:w="1701" w:type="dxa"/>
            <w:vAlign w:val="center"/>
          </w:tcPr>
          <w:p w14:paraId="22E64F40">
            <w:pPr>
              <w:widowControl/>
              <w:jc w:val="center"/>
              <w:rPr>
                <w:kern w:val="0"/>
                <w:sz w:val="24"/>
                <w:szCs w:val="24"/>
              </w:rPr>
            </w:pPr>
          </w:p>
        </w:tc>
        <w:tc>
          <w:tcPr>
            <w:tcW w:w="2238" w:type="dxa"/>
            <w:vAlign w:val="center"/>
          </w:tcPr>
          <w:p w14:paraId="3D9E9F52">
            <w:pPr>
              <w:widowControl/>
              <w:jc w:val="center"/>
              <w:rPr>
                <w:kern w:val="0"/>
                <w:sz w:val="24"/>
                <w:szCs w:val="24"/>
              </w:rPr>
            </w:pPr>
          </w:p>
        </w:tc>
        <w:tc>
          <w:tcPr>
            <w:tcW w:w="1848" w:type="dxa"/>
            <w:vAlign w:val="center"/>
          </w:tcPr>
          <w:p w14:paraId="0748C1C1">
            <w:pPr>
              <w:widowControl/>
              <w:jc w:val="center"/>
              <w:rPr>
                <w:sz w:val="24"/>
                <w:szCs w:val="24"/>
              </w:rPr>
            </w:pPr>
          </w:p>
        </w:tc>
      </w:tr>
      <w:tr w14:paraId="2A048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3B94973">
            <w:pPr>
              <w:widowControl/>
              <w:jc w:val="left"/>
              <w:rPr>
                <w:sz w:val="24"/>
              </w:rPr>
            </w:pPr>
          </w:p>
        </w:tc>
        <w:tc>
          <w:tcPr>
            <w:tcW w:w="1701" w:type="dxa"/>
            <w:vAlign w:val="center"/>
          </w:tcPr>
          <w:p w14:paraId="552B75A9">
            <w:pPr>
              <w:widowControl/>
              <w:jc w:val="center"/>
              <w:rPr>
                <w:kern w:val="0"/>
                <w:sz w:val="24"/>
                <w:szCs w:val="24"/>
              </w:rPr>
            </w:pPr>
          </w:p>
        </w:tc>
        <w:tc>
          <w:tcPr>
            <w:tcW w:w="2238" w:type="dxa"/>
            <w:vAlign w:val="center"/>
          </w:tcPr>
          <w:p w14:paraId="0F904817">
            <w:pPr>
              <w:widowControl/>
              <w:ind w:firstLine="9" w:firstLineChars="4"/>
              <w:jc w:val="center"/>
              <w:rPr>
                <w:kern w:val="0"/>
                <w:sz w:val="24"/>
                <w:szCs w:val="24"/>
              </w:rPr>
            </w:pPr>
          </w:p>
        </w:tc>
        <w:tc>
          <w:tcPr>
            <w:tcW w:w="1848" w:type="dxa"/>
            <w:vAlign w:val="center"/>
          </w:tcPr>
          <w:p w14:paraId="349656C2">
            <w:pPr>
              <w:widowControl/>
              <w:ind w:firstLine="9" w:firstLineChars="4"/>
              <w:jc w:val="center"/>
              <w:rPr>
                <w:sz w:val="24"/>
                <w:szCs w:val="24"/>
              </w:rPr>
            </w:pPr>
          </w:p>
        </w:tc>
      </w:tr>
      <w:tr w14:paraId="7D965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E89437B">
            <w:pPr>
              <w:widowControl/>
              <w:jc w:val="left"/>
              <w:rPr>
                <w:kern w:val="0"/>
                <w:sz w:val="24"/>
                <w:szCs w:val="24"/>
              </w:rPr>
            </w:pPr>
          </w:p>
        </w:tc>
        <w:tc>
          <w:tcPr>
            <w:tcW w:w="1701" w:type="dxa"/>
            <w:vAlign w:val="center"/>
          </w:tcPr>
          <w:p w14:paraId="5C9DED82">
            <w:pPr>
              <w:widowControl/>
              <w:jc w:val="center"/>
              <w:rPr>
                <w:kern w:val="0"/>
                <w:sz w:val="24"/>
                <w:szCs w:val="24"/>
              </w:rPr>
            </w:pPr>
          </w:p>
        </w:tc>
        <w:tc>
          <w:tcPr>
            <w:tcW w:w="2238" w:type="dxa"/>
            <w:vAlign w:val="center"/>
          </w:tcPr>
          <w:p w14:paraId="0E222216">
            <w:pPr>
              <w:widowControl/>
              <w:jc w:val="center"/>
              <w:rPr>
                <w:kern w:val="0"/>
                <w:sz w:val="24"/>
                <w:szCs w:val="24"/>
              </w:rPr>
            </w:pPr>
          </w:p>
        </w:tc>
        <w:tc>
          <w:tcPr>
            <w:tcW w:w="1848" w:type="dxa"/>
            <w:vAlign w:val="center"/>
          </w:tcPr>
          <w:p w14:paraId="4AF4053F">
            <w:pPr>
              <w:widowControl/>
              <w:jc w:val="center"/>
              <w:rPr>
                <w:kern w:val="0"/>
                <w:sz w:val="24"/>
                <w:szCs w:val="24"/>
              </w:rPr>
            </w:pPr>
          </w:p>
        </w:tc>
      </w:tr>
      <w:tr w14:paraId="1A147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0611C44">
            <w:pPr>
              <w:widowControl/>
              <w:jc w:val="left"/>
              <w:rPr>
                <w:kern w:val="0"/>
                <w:sz w:val="24"/>
                <w:szCs w:val="24"/>
              </w:rPr>
            </w:pPr>
          </w:p>
        </w:tc>
        <w:tc>
          <w:tcPr>
            <w:tcW w:w="1701" w:type="dxa"/>
            <w:vAlign w:val="center"/>
          </w:tcPr>
          <w:p w14:paraId="106D3A3C">
            <w:pPr>
              <w:widowControl/>
              <w:jc w:val="center"/>
              <w:rPr>
                <w:kern w:val="0"/>
                <w:sz w:val="24"/>
                <w:szCs w:val="24"/>
              </w:rPr>
            </w:pPr>
          </w:p>
        </w:tc>
        <w:tc>
          <w:tcPr>
            <w:tcW w:w="2238" w:type="dxa"/>
            <w:vAlign w:val="center"/>
          </w:tcPr>
          <w:p w14:paraId="6D97361B">
            <w:pPr>
              <w:widowControl/>
              <w:jc w:val="center"/>
              <w:rPr>
                <w:kern w:val="0"/>
                <w:sz w:val="24"/>
                <w:szCs w:val="24"/>
              </w:rPr>
            </w:pPr>
          </w:p>
        </w:tc>
        <w:tc>
          <w:tcPr>
            <w:tcW w:w="1848" w:type="dxa"/>
            <w:vAlign w:val="center"/>
          </w:tcPr>
          <w:p w14:paraId="315020D1">
            <w:pPr>
              <w:widowControl/>
              <w:jc w:val="center"/>
              <w:rPr>
                <w:kern w:val="0"/>
                <w:sz w:val="24"/>
                <w:szCs w:val="24"/>
              </w:rPr>
            </w:pPr>
          </w:p>
        </w:tc>
      </w:tr>
      <w:tr w14:paraId="13D10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65AEE6F">
            <w:pPr>
              <w:widowControl/>
              <w:jc w:val="left"/>
              <w:rPr>
                <w:sz w:val="24"/>
              </w:rPr>
            </w:pPr>
          </w:p>
        </w:tc>
        <w:tc>
          <w:tcPr>
            <w:tcW w:w="1701" w:type="dxa"/>
            <w:vAlign w:val="center"/>
          </w:tcPr>
          <w:p w14:paraId="4E1088A8">
            <w:pPr>
              <w:widowControl/>
              <w:jc w:val="center"/>
              <w:rPr>
                <w:kern w:val="0"/>
                <w:sz w:val="24"/>
                <w:szCs w:val="24"/>
              </w:rPr>
            </w:pPr>
          </w:p>
        </w:tc>
        <w:tc>
          <w:tcPr>
            <w:tcW w:w="2238" w:type="dxa"/>
            <w:vAlign w:val="center"/>
          </w:tcPr>
          <w:p w14:paraId="4C8C52FD">
            <w:pPr>
              <w:widowControl/>
              <w:jc w:val="center"/>
              <w:rPr>
                <w:kern w:val="0"/>
                <w:sz w:val="24"/>
                <w:szCs w:val="24"/>
              </w:rPr>
            </w:pPr>
          </w:p>
        </w:tc>
        <w:tc>
          <w:tcPr>
            <w:tcW w:w="1848" w:type="dxa"/>
            <w:vAlign w:val="center"/>
          </w:tcPr>
          <w:p w14:paraId="6804ACC8">
            <w:pPr>
              <w:widowControl/>
              <w:jc w:val="center"/>
              <w:rPr>
                <w:kern w:val="0"/>
                <w:sz w:val="24"/>
                <w:szCs w:val="24"/>
              </w:rPr>
            </w:pPr>
          </w:p>
        </w:tc>
      </w:tr>
      <w:tr w14:paraId="184EE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DE17F70">
            <w:pPr>
              <w:widowControl/>
              <w:jc w:val="left"/>
              <w:rPr>
                <w:sz w:val="24"/>
              </w:rPr>
            </w:pPr>
          </w:p>
        </w:tc>
        <w:tc>
          <w:tcPr>
            <w:tcW w:w="1701" w:type="dxa"/>
            <w:vAlign w:val="center"/>
          </w:tcPr>
          <w:p w14:paraId="5BF269B9">
            <w:pPr>
              <w:widowControl/>
              <w:jc w:val="center"/>
              <w:rPr>
                <w:kern w:val="0"/>
                <w:sz w:val="24"/>
                <w:szCs w:val="24"/>
              </w:rPr>
            </w:pPr>
          </w:p>
        </w:tc>
        <w:tc>
          <w:tcPr>
            <w:tcW w:w="2238" w:type="dxa"/>
            <w:vAlign w:val="center"/>
          </w:tcPr>
          <w:p w14:paraId="362AE6CD">
            <w:pPr>
              <w:widowControl/>
              <w:jc w:val="center"/>
              <w:rPr>
                <w:kern w:val="0"/>
                <w:sz w:val="24"/>
                <w:szCs w:val="24"/>
              </w:rPr>
            </w:pPr>
          </w:p>
        </w:tc>
        <w:tc>
          <w:tcPr>
            <w:tcW w:w="1848" w:type="dxa"/>
            <w:vAlign w:val="center"/>
          </w:tcPr>
          <w:p w14:paraId="6DA05D06">
            <w:pPr>
              <w:widowControl/>
              <w:jc w:val="center"/>
              <w:rPr>
                <w:kern w:val="0"/>
                <w:sz w:val="24"/>
                <w:szCs w:val="24"/>
              </w:rPr>
            </w:pPr>
          </w:p>
        </w:tc>
      </w:tr>
      <w:tr w14:paraId="513A9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FC17925">
            <w:pPr>
              <w:widowControl/>
              <w:jc w:val="center"/>
              <w:rPr>
                <w:sz w:val="24"/>
              </w:rPr>
            </w:pPr>
          </w:p>
        </w:tc>
        <w:tc>
          <w:tcPr>
            <w:tcW w:w="1701" w:type="dxa"/>
            <w:vAlign w:val="center"/>
          </w:tcPr>
          <w:p w14:paraId="7E4E6717">
            <w:pPr>
              <w:widowControl/>
              <w:jc w:val="center"/>
              <w:rPr>
                <w:kern w:val="0"/>
                <w:sz w:val="24"/>
                <w:szCs w:val="24"/>
              </w:rPr>
            </w:pPr>
          </w:p>
        </w:tc>
        <w:tc>
          <w:tcPr>
            <w:tcW w:w="2238" w:type="dxa"/>
            <w:vAlign w:val="center"/>
          </w:tcPr>
          <w:p w14:paraId="1DE6AC56">
            <w:pPr>
              <w:widowControl/>
              <w:jc w:val="center"/>
              <w:rPr>
                <w:kern w:val="0"/>
                <w:sz w:val="24"/>
                <w:szCs w:val="24"/>
              </w:rPr>
            </w:pPr>
          </w:p>
        </w:tc>
        <w:tc>
          <w:tcPr>
            <w:tcW w:w="1848" w:type="dxa"/>
            <w:vAlign w:val="center"/>
          </w:tcPr>
          <w:p w14:paraId="3914F676">
            <w:pPr>
              <w:widowControl/>
              <w:jc w:val="center"/>
              <w:rPr>
                <w:kern w:val="0"/>
                <w:sz w:val="24"/>
                <w:szCs w:val="24"/>
              </w:rPr>
            </w:pPr>
          </w:p>
        </w:tc>
      </w:tr>
    </w:tbl>
    <w:p w14:paraId="1AA6C431">
      <w:pPr>
        <w:ind w:left="180"/>
        <w:rPr>
          <w:sz w:val="22"/>
          <w:szCs w:val="24"/>
        </w:rPr>
      </w:pPr>
      <w:r>
        <w:rPr>
          <w:sz w:val="22"/>
          <w:szCs w:val="24"/>
        </w:rPr>
        <w:t xml:space="preserve">注：1. 本表第一行填写本项目投标总价 </w:t>
      </w:r>
    </w:p>
    <w:p w14:paraId="073DA425">
      <w:pPr>
        <w:ind w:left="180" w:firstLine="440" w:firstLineChars="200"/>
      </w:pPr>
      <w:r>
        <w:rPr>
          <w:sz w:val="22"/>
          <w:szCs w:val="24"/>
        </w:rPr>
        <w:t>2. 下面应填写分项价格及分项名称（分项名称可根据实际情况增减、修改），分项价格汇总应等于总价</w:t>
      </w:r>
    </w:p>
    <w:p w14:paraId="2B269CEE">
      <w:pPr>
        <w:spacing w:line="460" w:lineRule="exact"/>
        <w:ind w:left="192" w:firstLine="3948" w:firstLineChars="1645"/>
        <w:rPr>
          <w:sz w:val="24"/>
        </w:rPr>
      </w:pPr>
    </w:p>
    <w:p w14:paraId="76A68988">
      <w:pPr>
        <w:spacing w:line="360" w:lineRule="auto"/>
        <w:ind w:firstLine="4080" w:firstLineChars="1700"/>
        <w:rPr>
          <w:sz w:val="24"/>
        </w:rPr>
      </w:pPr>
      <w:r>
        <w:rPr>
          <w:sz w:val="24"/>
        </w:rPr>
        <w:t>投标人名称：</w:t>
      </w:r>
    </w:p>
    <w:p w14:paraId="30654CA5">
      <w:pPr>
        <w:spacing w:line="360" w:lineRule="auto"/>
        <w:ind w:firstLine="4080" w:firstLineChars="1700"/>
        <w:rPr>
          <w:sz w:val="24"/>
        </w:rPr>
      </w:pPr>
    </w:p>
    <w:p w14:paraId="7FAA60E8">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7E0523B">
      <w:pPr>
        <w:spacing w:line="460" w:lineRule="exact"/>
        <w:rPr>
          <w:sz w:val="24"/>
        </w:rPr>
      </w:pPr>
    </w:p>
    <w:bookmarkEnd w:id="9"/>
    <w:sectPr>
      <w:headerReference r:id="rId1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DB3C8">
    <w:pPr>
      <w:pStyle w:val="8"/>
      <w:jc w:val="center"/>
      <w:rPr>
        <w:lang w:eastAsia="zh-CN"/>
      </w:rPr>
    </w:pPr>
    <w:r>
      <w:fldChar w:fldCharType="begin"/>
    </w:r>
    <w:r>
      <w:instrText xml:space="preserve"> PAGE   \* MERGEFORMAT </w:instrText>
    </w:r>
    <w:r>
      <w:fldChar w:fldCharType="separate"/>
    </w:r>
    <w: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57296269"/>
      <w:docPartObj>
        <w:docPartGallery w:val="autotext"/>
      </w:docPartObj>
    </w:sdtPr>
    <w:sdtContent>
      <w:p w14:paraId="262F6C33">
        <w:pPr>
          <w:pStyle w:val="8"/>
          <w:jc w:val="center"/>
        </w:pPr>
        <w:r>
          <w:fldChar w:fldCharType="begin"/>
        </w:r>
        <w:r>
          <w:instrText xml:space="preserve">PAGE   \* MERGEFORMAT</w:instrText>
        </w:r>
        <w:r>
          <w:fldChar w:fldCharType="separate"/>
        </w:r>
        <w:r>
          <w:rPr>
            <w:lang w:val="zh-CN" w:eastAsia="zh-CN"/>
          </w:rPr>
          <w:t>56</w:t>
        </w:r>
        <w:r>
          <w:fldChar w:fldCharType="end"/>
        </w:r>
      </w:p>
    </w:sdtContent>
  </w:sdt>
  <w:p w14:paraId="1D2220FD">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AC28B4">
    <w:pPr>
      <w:pStyle w:val="8"/>
      <w:framePr w:wrap="around" w:vAnchor="text" w:hAnchor="margin" w:xAlign="center" w:y="1"/>
      <w:rPr>
        <w:rStyle w:val="20"/>
      </w:rPr>
    </w:pPr>
    <w:r>
      <w:rPr>
        <w:rStyle w:val="20"/>
      </w:rPr>
      <w:fldChar w:fldCharType="begin"/>
    </w:r>
    <w:r>
      <w:rPr>
        <w:rStyle w:val="20"/>
      </w:rPr>
      <w:instrText xml:space="preserve">PAGE  </w:instrText>
    </w:r>
    <w:r>
      <w:rPr>
        <w:rStyle w:val="20"/>
      </w:rPr>
      <w:fldChar w:fldCharType="end"/>
    </w:r>
  </w:p>
  <w:p w14:paraId="51234E23">
    <w:pPr>
      <w:pStyle w:val="8"/>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92132274"/>
      <w:docPartObj>
        <w:docPartGallery w:val="autotext"/>
      </w:docPartObj>
    </w:sdtPr>
    <w:sdtContent>
      <w:p w14:paraId="33286069">
        <w:pPr>
          <w:pStyle w:val="8"/>
          <w:jc w:val="center"/>
        </w:pPr>
        <w:r>
          <w:fldChar w:fldCharType="begin"/>
        </w:r>
        <w:r>
          <w:instrText xml:space="preserve">PAGE   \* MERGEFORMAT</w:instrText>
        </w:r>
        <w:r>
          <w:fldChar w:fldCharType="separate"/>
        </w:r>
        <w:r>
          <w:rPr>
            <w:lang w:val="zh-CN" w:eastAsia="zh-CN"/>
          </w:rPr>
          <w:t>34</w:t>
        </w:r>
        <w:r>
          <w:fldChar w:fldCharType="end"/>
        </w:r>
      </w:p>
    </w:sdtContent>
  </w:sdt>
  <w:p w14:paraId="68DA313A">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4C138">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6290A9">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C8EEA6">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0CAD88">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16A55A">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1AE3D">
    <w:pPr>
      <w:pStyle w:val="9"/>
      <w:jc w:val="both"/>
    </w:pPr>
    <w:r>
      <w:rPr>
        <w:rFonts w:hint="eastAsia"/>
        <w:lang w:eastAsia="zh-CN"/>
      </w:rPr>
      <w:t>竞争性</w:t>
    </w:r>
    <w:r>
      <w:rPr>
        <w:rFonts w:hint="eastAsia"/>
      </w:rPr>
      <w:t>磋商文件                                                              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1C4949">
    <w:pPr>
      <w:pStyle w:val="9"/>
      <w:jc w:val="both"/>
    </w:pPr>
    <w:r>
      <w:rPr>
        <w:rFonts w:hint="eastAsia"/>
        <w:lang w:eastAsia="zh-CN"/>
      </w:rPr>
      <w:t>竞争性</w:t>
    </w:r>
    <w:r>
      <w:rPr>
        <w:rFonts w:hint="eastAsia"/>
      </w:rPr>
      <w:t xml:space="preserve">磋商文件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8532CD">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30EB"/>
    <w:rsid w:val="000D6421"/>
    <w:rsid w:val="000E120D"/>
    <w:rsid w:val="000E2EE1"/>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D40"/>
    <w:rsid w:val="003931AF"/>
    <w:rsid w:val="00393DBB"/>
    <w:rsid w:val="003946E5"/>
    <w:rsid w:val="003958BB"/>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146F"/>
    <w:rsid w:val="0042248F"/>
    <w:rsid w:val="004228DE"/>
    <w:rsid w:val="00423141"/>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2D1F"/>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711F0"/>
    <w:rsid w:val="006764EE"/>
    <w:rsid w:val="00677454"/>
    <w:rsid w:val="006800F5"/>
    <w:rsid w:val="00681702"/>
    <w:rsid w:val="00682371"/>
    <w:rsid w:val="006853AD"/>
    <w:rsid w:val="00687028"/>
    <w:rsid w:val="00687049"/>
    <w:rsid w:val="00687143"/>
    <w:rsid w:val="00693698"/>
    <w:rsid w:val="00695C6B"/>
    <w:rsid w:val="00695E07"/>
    <w:rsid w:val="006A271C"/>
    <w:rsid w:val="006A440B"/>
    <w:rsid w:val="006B4716"/>
    <w:rsid w:val="006B4877"/>
    <w:rsid w:val="006B4D99"/>
    <w:rsid w:val="006C05EF"/>
    <w:rsid w:val="006C24A0"/>
    <w:rsid w:val="006C3B0C"/>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7323"/>
    <w:rsid w:val="007314A4"/>
    <w:rsid w:val="00731AD6"/>
    <w:rsid w:val="00733D00"/>
    <w:rsid w:val="00741459"/>
    <w:rsid w:val="00745154"/>
    <w:rsid w:val="0074587F"/>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47B1A"/>
    <w:rsid w:val="00A52E21"/>
    <w:rsid w:val="00A53DDA"/>
    <w:rsid w:val="00A53F17"/>
    <w:rsid w:val="00A55784"/>
    <w:rsid w:val="00A56E1E"/>
    <w:rsid w:val="00A620E0"/>
    <w:rsid w:val="00A62C23"/>
    <w:rsid w:val="00A6554D"/>
    <w:rsid w:val="00A658D1"/>
    <w:rsid w:val="00A678A9"/>
    <w:rsid w:val="00A67B39"/>
    <w:rsid w:val="00A702D0"/>
    <w:rsid w:val="00A7094B"/>
    <w:rsid w:val="00A74039"/>
    <w:rsid w:val="00A7533B"/>
    <w:rsid w:val="00A75A21"/>
    <w:rsid w:val="00A76B93"/>
    <w:rsid w:val="00A76D49"/>
    <w:rsid w:val="00A80A6B"/>
    <w:rsid w:val="00A92A29"/>
    <w:rsid w:val="00A93719"/>
    <w:rsid w:val="00AA0139"/>
    <w:rsid w:val="00AA235A"/>
    <w:rsid w:val="00AA3E09"/>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46A"/>
    <w:rsid w:val="00BC6BB8"/>
    <w:rsid w:val="00BC7F5C"/>
    <w:rsid w:val="00BD5F6D"/>
    <w:rsid w:val="00BE3C72"/>
    <w:rsid w:val="00BE54CC"/>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528A"/>
    <w:rsid w:val="00D2674F"/>
    <w:rsid w:val="00D3318E"/>
    <w:rsid w:val="00D34880"/>
    <w:rsid w:val="00D37450"/>
    <w:rsid w:val="00D40300"/>
    <w:rsid w:val="00D40B32"/>
    <w:rsid w:val="00D40CD0"/>
    <w:rsid w:val="00D5316B"/>
    <w:rsid w:val="00D539AF"/>
    <w:rsid w:val="00D563AD"/>
    <w:rsid w:val="00D631B3"/>
    <w:rsid w:val="00D63C00"/>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 w:val="16CD7EB6"/>
    <w:rsid w:val="44787A2E"/>
    <w:rsid w:val="630073FA"/>
    <w:rsid w:val="78FE4F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 w:type="character" w:customStyle="1" w:styleId="76">
    <w:name w:val="NormalCharacter"/>
    <w:qFormat/>
    <w:uiPriority w:val="0"/>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header" Target="header8.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footer" Target="footer2.xml"/><Relationship Id="rId10" Type="http://schemas.openxmlformats.org/officeDocument/2006/relationships/header" Target="head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0BE50AA-2B12-407F-9FAD-1B108C16D442}">
  <ds:schemaRefs/>
</ds:datastoreItem>
</file>

<file path=docProps/app.xml><?xml version="1.0" encoding="utf-8"?>
<Properties xmlns="http://schemas.openxmlformats.org/officeDocument/2006/extended-properties" xmlns:vt="http://schemas.openxmlformats.org/officeDocument/2006/docPropsVTypes">
  <Template>Normal.dotm</Template>
  <Pages>71</Pages>
  <Words>194</Words>
  <Characters>211</Characters>
  <Lines>212</Lines>
  <Paragraphs>59</Paragraphs>
  <TotalTime>1</TotalTime>
  <ScaleCrop>false</ScaleCrop>
  <LinksUpToDate>false</LinksUpToDate>
  <CharactersWithSpaces>241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2024-06-12T06:43:00Z</dcterms:created>
  <dc:creator>未定义</dc:creator>
  <cp:lastModifiedBy>尃翟</cp:lastModifiedBy>
  <cp:lastPrinted>2015-08-04T03:01:00Z</cp:lastPrinted>
  <dcterms:modified xsi:type="dcterms:W3CDTF">2025-10-16T08:06:07Z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8FD6C83FAAF14B19AFB4CCEC6A4DECC3_13</vt:lpwstr>
  </property>
</Properties>
</file>