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F1922">
      <w:pPr>
        <w:pStyle w:val="29"/>
      </w:pPr>
      <w:bookmarkStart w:id="8" w:name="_GoBack"/>
    </w:p>
    <w:p w14:paraId="65CD8DD8">
      <w:pPr>
        <w:pStyle w:val="29"/>
      </w:pPr>
    </w:p>
    <w:p w14:paraId="0AD540FA">
      <w:pPr>
        <w:ind w:right="105"/>
        <w:jc w:val="right"/>
        <w:rPr>
          <w:rFonts w:eastAsia="黑体"/>
          <w:b/>
          <w:spacing w:val="40"/>
          <w:w w:val="66"/>
          <w:sz w:val="60"/>
          <w:szCs w:val="60"/>
        </w:rPr>
      </w:pPr>
      <w:r>
        <w:rPr>
          <w:rFonts w:hint="eastAsia" w:eastAsia="黑体"/>
          <w:b/>
          <w:spacing w:val="40"/>
          <w:w w:val="66"/>
          <w:sz w:val="60"/>
          <w:szCs w:val="60"/>
        </w:rPr>
        <w:t>天津市统计局机关物业管理项目</w:t>
      </w:r>
      <w:r>
        <w:rPr>
          <w:rFonts w:eastAsia="黑体"/>
          <w:b/>
          <w:spacing w:val="40"/>
          <w:w w:val="66"/>
          <w:sz w:val="60"/>
          <w:szCs w:val="60"/>
        </w:rPr>
        <mc:AlternateContent>
          <mc:Choice Requires="wps">
            <w:drawing>
              <wp:anchor distT="0" distB="0" distL="114300" distR="114300" simplePos="0" relativeHeight="251661312" behindDoc="0" locked="0" layoutInCell="1" allowOverlap="1">
                <wp:simplePos x="0" y="0"/>
                <wp:positionH relativeFrom="column">
                  <wp:posOffset>154305</wp:posOffset>
                </wp:positionH>
                <wp:positionV relativeFrom="paragraph">
                  <wp:posOffset>253365</wp:posOffset>
                </wp:positionV>
                <wp:extent cx="720090" cy="0"/>
                <wp:effectExtent l="0" t="95250" r="4445" b="95250"/>
                <wp:wrapNone/>
                <wp:docPr id="1"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19.95pt;height:0pt;width:56.7pt;z-index:251661312;mso-width-relative:page;mso-height-relative:page;" filled="f" stroked="t" coordsize="21600,21600" o:gfxdata="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7i5+tYAAAAI&#10;AQAADwAAAAAAAAABACAAAAAiAAAAZHJzL2Rvd25yZXYueG1sUEsBAhQAFAAAAAgAh07iQD00FIvl&#10;AQAAqwMAAA4AAAAAAAAAAQAgAAAAJQEAAGRycy9lMm9Eb2MueG1sUEsFBgAAAAAGAAYAWQEAAHwF&#10;AAAAAA==&#10;">
                <v:fill on="f" focussize="0,0"/>
                <v:stroke weight="15pt" color="#4B69B5" joinstyle="round"/>
                <v:imagedata o:title=""/>
                <o:lock v:ext="edit" aspectratio="f"/>
              </v:line>
            </w:pict>
          </mc:Fallback>
        </mc:AlternateConten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154305</wp:posOffset>
                </wp:positionH>
                <wp:positionV relativeFrom="paragraph">
                  <wp:posOffset>809625</wp:posOffset>
                </wp:positionV>
                <wp:extent cx="1914525" cy="0"/>
                <wp:effectExtent l="97155" t="95250" r="102870" b="95250"/>
                <wp:wrapNone/>
                <wp:docPr id="2"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914525" cy="0"/>
                        </a:xfrm>
                        <a:prstGeom prst="line">
                          <a:avLst/>
                        </a:prstGeom>
                        <a:noFill/>
                        <a:ln w="190500">
                          <a:solidFill>
                            <a:srgbClr val="4B69B5"/>
                          </a:solidFill>
                          <a:round/>
                        </a:ln>
                      </wps:spPr>
                      <wps:bodyPr/>
                    </wps:wsp>
                  </a:graphicData>
                </a:graphic>
              </wp:anchor>
            </w:drawing>
          </mc:Choice>
          <mc:Fallback>
            <w:pict>
              <v:line id="直接连接符 3" o:spid="_x0000_s1026" o:spt="20" style="position:absolute;left:0pt;margin-left:12.15pt;margin-top:63.75pt;height:0pt;width:150.75pt;z-index:251659264;mso-width-relative:page;mso-height-relative:page;" filled="f" stroked="t" coordsize="21600,21600" o:gfxdata="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gxO691QAA&#10;AAoBAAAPAAAAAAAAAAEAIAAAACIAAABkcnMvZG93bnJldi54bWxQSwECFAAUAAAACACHTuJAwLYi&#10;aOgBAACsAwAADgAAAAAAAAABACAAAAAkAQAAZHJzL2Uyb0RvYy54bWxQSwUGAAAAAAYABgBZAQAA&#10;fgUAAAAA&#10;">
                <v:fill on="f" focussize="0,0"/>
                <v:stroke weight="15pt" color="#4B69B5" joinstyle="round"/>
                <v:imagedata o:title=""/>
                <o:lock v:ext="edit" aspectratio="f"/>
              </v:line>
            </w:pict>
          </mc:Fallback>
        </mc:AlternateContent>
      </w:r>
    </w:p>
    <w:p w14:paraId="6040A9DD">
      <w:pPr>
        <w:ind w:right="105"/>
        <w:jc w:val="right"/>
        <w:rPr>
          <w:rFonts w:eastAsia="黑体"/>
          <w:b/>
          <w:spacing w:val="40"/>
          <w:w w:val="66"/>
          <w:sz w:val="60"/>
          <w:szCs w:val="60"/>
        </w:rPr>
      </w:pPr>
      <w:r>
        <w:rPr>
          <w:rFonts w:eastAsia="黑体"/>
          <w:b/>
          <w:spacing w:val="40"/>
          <w:w w:val="66"/>
          <w:sz w:val="60"/>
          <w:szCs w:val="60"/>
        </w:rPr>
        <w:t>竞争性磋商文件</w:t>
      </w:r>
    </w:p>
    <w:p w14:paraId="34537CE2">
      <w:pPr>
        <w:ind w:right="1025"/>
        <w:jc w:val="center"/>
        <w:rPr>
          <w:rFonts w:eastAsia="黑体"/>
          <w:b/>
          <w:spacing w:val="40"/>
          <w:w w:val="66"/>
          <w:sz w:val="60"/>
          <w:szCs w:val="60"/>
        </w:rPr>
      </w:pPr>
    </w:p>
    <w:p w14:paraId="18C25767">
      <w:pPr>
        <w:jc w:val="center"/>
        <w:rPr>
          <w:rFonts w:eastAsia="黑体"/>
          <w:b/>
          <w:spacing w:val="40"/>
          <w:w w:val="66"/>
          <w:sz w:val="15"/>
          <w:szCs w:val="15"/>
        </w:rPr>
      </w:pPr>
      <w:r>
        <w:rPr>
          <w:rFonts w:eastAsia="黑体"/>
          <w:b/>
          <w:spacing w:val="40"/>
          <w:w w:val="66"/>
          <w:sz w:val="56"/>
          <w:szCs w:val="56"/>
        </w:rPr>
        <w:t xml:space="preserve">            </w:t>
      </w:r>
    </w:p>
    <w:p w14:paraId="035F48FF">
      <w:pPr>
        <w:jc w:val="center"/>
        <w:rPr>
          <w:rFonts w:eastAsia="黑体"/>
          <w:spacing w:val="40"/>
          <w:w w:val="66"/>
          <w:sz w:val="32"/>
          <w:szCs w:val="32"/>
        </w:rPr>
      </w:pPr>
      <w:r>
        <w:rPr>
          <w:rFonts w:eastAsia="黑体"/>
          <w:spacing w:val="40"/>
          <w:w w:val="66"/>
          <w:sz w:val="32"/>
          <w:szCs w:val="32"/>
        </w:rPr>
        <w:t>（项目编号：</w:t>
      </w:r>
      <w:r>
        <w:rPr>
          <w:rFonts w:hint="eastAsia" w:eastAsia="黑体"/>
          <w:spacing w:val="40"/>
          <w:w w:val="66"/>
          <w:sz w:val="32"/>
          <w:szCs w:val="32"/>
        </w:rPr>
        <w:t>TGPC-2025-D-0956</w:t>
      </w:r>
      <w:r>
        <w:rPr>
          <w:rFonts w:eastAsia="黑体"/>
          <w:spacing w:val="40"/>
          <w:w w:val="66"/>
          <w:sz w:val="32"/>
          <w:szCs w:val="32"/>
        </w:rPr>
        <w:t>）</w:t>
      </w:r>
    </w:p>
    <w:p w14:paraId="27AA3EFF">
      <w:pPr>
        <w:jc w:val="center"/>
        <w:rPr>
          <w:rFonts w:eastAsia="黑体"/>
          <w:spacing w:val="40"/>
          <w:w w:val="66"/>
          <w:sz w:val="32"/>
          <w:szCs w:val="32"/>
        </w:rPr>
      </w:pPr>
    </w:p>
    <w:p w14:paraId="272665A4">
      <w:pPr>
        <w:rPr>
          <w:sz w:val="36"/>
        </w:rPr>
      </w:pPr>
    </w:p>
    <w:p w14:paraId="3DB1D166">
      <w:pPr>
        <w:rPr>
          <w:sz w:val="36"/>
        </w:rPr>
      </w:pPr>
    </w:p>
    <w:p w14:paraId="6D2B73EF">
      <w:pPr>
        <w:rPr>
          <w:sz w:val="36"/>
        </w:rPr>
      </w:pPr>
    </w:p>
    <w:p w14:paraId="6F5D18AC">
      <w:pPr>
        <w:rPr>
          <w:sz w:val="36"/>
        </w:rPr>
      </w:pPr>
    </w:p>
    <w:p w14:paraId="70132DC5">
      <w:pPr>
        <w:rPr>
          <w:sz w:val="36"/>
        </w:rPr>
      </w:pPr>
    </w:p>
    <w:p w14:paraId="629A918E">
      <w:pPr>
        <w:rPr>
          <w:sz w:val="36"/>
        </w:rPr>
      </w:pPr>
    </w:p>
    <w:p w14:paraId="3DF39474">
      <w:pPr>
        <w:rPr>
          <w:sz w:val="36"/>
        </w:rPr>
      </w:pPr>
    </w:p>
    <w:p w14:paraId="73252649">
      <w:pPr>
        <w:rPr>
          <w:sz w:val="36"/>
        </w:rPr>
      </w:pPr>
    </w:p>
    <w:p w14:paraId="0D66B92A">
      <w:pPr>
        <w:rPr>
          <w:sz w:val="36"/>
        </w:rPr>
      </w:pPr>
    </w:p>
    <w:p w14:paraId="25749E60">
      <w:pPr>
        <w:ind w:firstLine="2897" w:firstLineChars="1493"/>
        <w:rPr>
          <w:rFonts w:eastAsia="黑体"/>
          <w:spacing w:val="20"/>
          <w:w w:val="66"/>
          <w:sz w:val="44"/>
          <w:szCs w:val="44"/>
        </w:rPr>
      </w:pPr>
      <w: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14:paraId="5024916C">
      <w:pPr>
        <w:tabs>
          <w:tab w:val="left" w:pos="3281"/>
          <w:tab w:val="center" w:pos="4711"/>
        </w:tabs>
        <w:jc w:val="center"/>
        <w:rPr>
          <w:rFonts w:hint="eastAsia" w:eastAsia="仿宋_GB2312"/>
          <w:b/>
          <w:bCs/>
          <w:spacing w:val="20"/>
          <w:w w:val="66"/>
          <w:sz w:val="44"/>
          <w:szCs w:val="44"/>
          <w:lang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9</w:t>
      </w:r>
    </w:p>
    <w:p w14:paraId="6BEB1F89">
      <w:pPr>
        <w:tabs>
          <w:tab w:val="left" w:pos="3281"/>
          <w:tab w:val="center" w:pos="4711"/>
        </w:tabs>
        <w:jc w:val="center"/>
        <w:rPr>
          <w:rFonts w:eastAsia="仿宋_GB2312"/>
          <w:b/>
          <w:bCs/>
          <w:kern w:val="0"/>
          <w:sz w:val="44"/>
          <w:szCs w:val="44"/>
        </w:rPr>
      </w:pPr>
    </w:p>
    <w:p w14:paraId="49DBC37F">
      <w:pPr>
        <w:tabs>
          <w:tab w:val="left" w:pos="3281"/>
          <w:tab w:val="center" w:pos="4711"/>
        </w:tabs>
        <w:jc w:val="center"/>
        <w:rPr>
          <w:rFonts w:eastAsia="仿宋_GB2312"/>
          <w:b/>
          <w:bCs/>
          <w:spacing w:val="20"/>
          <w:w w:val="66"/>
          <w:sz w:val="44"/>
          <w:szCs w:val="44"/>
        </w:rPr>
        <w:sectPr>
          <w:headerReference r:id="rId3" w:type="default"/>
          <w:pgSz w:w="11906" w:h="16838"/>
          <w:pgMar w:top="1440" w:right="1797" w:bottom="1440" w:left="1797" w:header="851" w:footer="992" w:gutter="0"/>
          <w:cols w:space="720" w:num="1"/>
          <w:docGrid w:type="linesAndChars" w:linePitch="285" w:charSpace="-3449"/>
        </w:sectPr>
      </w:pPr>
    </w:p>
    <w:p w14:paraId="6FDB9C50">
      <w:pPr>
        <w:tabs>
          <w:tab w:val="left" w:pos="3281"/>
          <w:tab w:val="center" w:pos="4711"/>
        </w:tabs>
        <w:jc w:val="center"/>
        <w:rPr>
          <w:b/>
          <w:bCs/>
          <w:spacing w:val="20"/>
          <w:w w:val="66"/>
          <w:sz w:val="36"/>
          <w:szCs w:val="32"/>
        </w:rPr>
      </w:pPr>
      <w:r>
        <w:rPr>
          <w:b/>
          <w:bCs/>
          <w:spacing w:val="20"/>
          <w:w w:val="66"/>
          <w:sz w:val="36"/>
          <w:szCs w:val="32"/>
        </w:rPr>
        <w:t>目  录</w:t>
      </w:r>
    </w:p>
    <w:p w14:paraId="6D4EA5DF">
      <w:pPr>
        <w:tabs>
          <w:tab w:val="left" w:pos="3281"/>
          <w:tab w:val="center" w:pos="4711"/>
        </w:tabs>
        <w:spacing w:line="360" w:lineRule="auto"/>
        <w:jc w:val="center"/>
        <w:rPr>
          <w:rFonts w:eastAsia="仿宋_GB2312"/>
          <w:b/>
          <w:bCs/>
          <w:spacing w:val="20"/>
          <w:w w:val="66"/>
          <w:sz w:val="28"/>
          <w:szCs w:val="28"/>
        </w:rPr>
      </w:pPr>
    </w:p>
    <w:p w14:paraId="09102927">
      <w:pPr>
        <w:pStyle w:val="10"/>
        <w:rPr>
          <w:sz w:val="28"/>
          <w:szCs w:val="28"/>
        </w:rPr>
      </w:pPr>
      <w:r>
        <w:rPr>
          <w:rFonts w:hint="eastAsia"/>
          <w:sz w:val="28"/>
          <w:szCs w:val="28"/>
        </w:rPr>
        <w:t>第一部分  磋商邀请函</w:t>
      </w:r>
    </w:p>
    <w:p w14:paraId="73E9D218"/>
    <w:p w14:paraId="107804D2">
      <w:pPr>
        <w:pStyle w:val="10"/>
        <w:rPr>
          <w:sz w:val="28"/>
          <w:szCs w:val="28"/>
        </w:rPr>
      </w:pPr>
      <w:r>
        <w:rPr>
          <w:rFonts w:hint="eastAsia"/>
          <w:sz w:val="28"/>
          <w:szCs w:val="28"/>
        </w:rPr>
        <w:t>第二部分  磋商项目要求</w:t>
      </w:r>
    </w:p>
    <w:p w14:paraId="6BE94047"/>
    <w:p w14:paraId="17F85A5D">
      <w:pPr>
        <w:pStyle w:val="10"/>
        <w:rPr>
          <w:sz w:val="28"/>
          <w:szCs w:val="28"/>
        </w:rPr>
      </w:pPr>
      <w:r>
        <w:rPr>
          <w:rFonts w:hint="eastAsia"/>
          <w:sz w:val="28"/>
          <w:szCs w:val="28"/>
        </w:rPr>
        <w:t>第三部分  供应商须知</w:t>
      </w:r>
    </w:p>
    <w:p w14:paraId="5B49B462"/>
    <w:p w14:paraId="3F1804C0">
      <w:pPr>
        <w:pStyle w:val="10"/>
        <w:rPr>
          <w:sz w:val="28"/>
          <w:szCs w:val="28"/>
        </w:rPr>
      </w:pPr>
      <w:r>
        <w:rPr>
          <w:rFonts w:hint="eastAsia"/>
          <w:sz w:val="28"/>
          <w:szCs w:val="28"/>
        </w:rPr>
        <w:t>第四部分  合同草案</w:t>
      </w:r>
    </w:p>
    <w:p w14:paraId="620AE6E9"/>
    <w:p w14:paraId="1C9A3F0F">
      <w:pPr>
        <w:pStyle w:val="10"/>
        <w:rPr>
          <w:sz w:val="28"/>
          <w:szCs w:val="28"/>
        </w:rPr>
      </w:pPr>
      <w:r>
        <w:rPr>
          <w:rFonts w:hint="eastAsia"/>
          <w:sz w:val="28"/>
          <w:szCs w:val="28"/>
        </w:rPr>
        <w:t>第五部分  响应文件格式</w:t>
      </w:r>
    </w:p>
    <w:p w14:paraId="704D5CA0">
      <w:pPr>
        <w:tabs>
          <w:tab w:val="left" w:pos="3281"/>
          <w:tab w:val="center" w:pos="4711"/>
        </w:tabs>
        <w:spacing w:line="360" w:lineRule="auto"/>
        <w:jc w:val="center"/>
        <w:rPr>
          <w:rFonts w:eastAsia="仿宋_GB2312"/>
          <w:b/>
          <w:bCs/>
          <w:spacing w:val="20"/>
          <w:w w:val="66"/>
          <w:sz w:val="28"/>
          <w:szCs w:val="28"/>
        </w:rPr>
      </w:pPr>
    </w:p>
    <w:p w14:paraId="64A2C7D1">
      <w:pPr>
        <w:tabs>
          <w:tab w:val="left" w:pos="3281"/>
          <w:tab w:val="center" w:pos="4711"/>
        </w:tabs>
        <w:jc w:val="center"/>
        <w:rPr>
          <w:rFonts w:eastAsia="仿宋_GB2312"/>
          <w:b/>
          <w:bCs/>
          <w:spacing w:val="20"/>
          <w:w w:val="66"/>
          <w:sz w:val="44"/>
          <w:szCs w:val="44"/>
        </w:rPr>
      </w:pPr>
    </w:p>
    <w:p w14:paraId="6C883079">
      <w:pPr>
        <w:tabs>
          <w:tab w:val="left" w:pos="3281"/>
          <w:tab w:val="center" w:pos="4711"/>
        </w:tabs>
        <w:jc w:val="center"/>
        <w:rPr>
          <w:rFonts w:eastAsia="仿宋_GB2312"/>
          <w:b/>
          <w:bCs/>
          <w:spacing w:val="20"/>
          <w:w w:val="66"/>
          <w:sz w:val="44"/>
          <w:szCs w:val="44"/>
        </w:rPr>
        <w:sectPr>
          <w:pgSz w:w="11906" w:h="16838"/>
          <w:pgMar w:top="1440" w:right="1797" w:bottom="1440" w:left="1797" w:header="851" w:footer="992" w:gutter="0"/>
          <w:cols w:space="720" w:num="1"/>
          <w:docGrid w:type="linesAndChars" w:linePitch="285" w:charSpace="-3449"/>
        </w:sectPr>
      </w:pPr>
    </w:p>
    <w:p w14:paraId="68D812B1">
      <w:pPr>
        <w:pStyle w:val="11"/>
        <w:rPr>
          <w:rFonts w:ascii="Times New Roman" w:hAnsi="Times New Roman"/>
        </w:rPr>
      </w:pPr>
      <w:bookmarkStart w:id="0" w:name="_Toc411426748"/>
      <w:bookmarkStart w:id="1" w:name="_Toc411426750"/>
      <w:r>
        <w:rPr>
          <w:rFonts w:ascii="Times New Roman" w:hAnsi="Times New Roman"/>
        </w:rPr>
        <w:t>第一部分  磋商邀请函</w:t>
      </w:r>
      <w:bookmarkEnd w:id="0"/>
    </w:p>
    <w:p w14:paraId="45C523F6">
      <w:pPr>
        <w:pStyle w:val="29"/>
        <w:spacing w:line="360" w:lineRule="auto"/>
        <w:ind w:firstLine="480" w:firstLineChars="200"/>
        <w:jc w:val="both"/>
        <w:rPr>
          <w:rFonts w:ascii="Times New Roman" w:hAnsi="Times New Roman" w:eastAsia="宋体" w:cs="Times New Roman"/>
          <w:color w:val="auto"/>
          <w:kern w:val="2"/>
        </w:rPr>
      </w:pPr>
      <w:bookmarkStart w:id="2" w:name="_Toc411426749"/>
      <w:r>
        <w:rPr>
          <w:rFonts w:hint="eastAsia" w:ascii="Times New Roman" w:hAnsi="Times New Roman" w:eastAsia="宋体" w:cs="Times New Roman"/>
          <w:color w:val="auto"/>
          <w:kern w:val="2"/>
        </w:rPr>
        <w:t>受天津市统计局委托，天津市政府采购中心将以竞争性磋商方式，对天津市统计局机关物业管理项目实施政府采购。现欢</w:t>
      </w:r>
      <w:r>
        <w:rPr>
          <w:rFonts w:ascii="Times New Roman" w:hAnsi="Times New Roman" w:eastAsia="宋体" w:cs="Times New Roman"/>
          <w:color w:val="auto"/>
          <w:kern w:val="2"/>
        </w:rPr>
        <w:t>迎合格的供应商参加磋商。</w:t>
      </w:r>
    </w:p>
    <w:p w14:paraId="7036E1CE">
      <w:pPr>
        <w:pStyle w:val="29"/>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CA数字证书（USBKEY）和电子签章。投标人须按竞争性磋商文件的规定在天津市政府采购中心招投标系统中提交网上应答并上传加盖投标人电子签章的电子响应文件（以通过天津公共资源电子签章客户端正确读取签章信息为准）。</w:t>
      </w:r>
    </w:p>
    <w:p w14:paraId="787586ED">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一、项目名称和编号</w:t>
      </w:r>
    </w:p>
    <w:p w14:paraId="1D527A66">
      <w:pPr>
        <w:pStyle w:val="29"/>
        <w:spacing w:line="360" w:lineRule="auto"/>
        <w:ind w:firstLine="480" w:firstLineChars="200"/>
        <w:jc w:val="both"/>
        <w:rPr>
          <w:rFonts w:ascii="Times New Roman" w:hAnsi="Times New Roman" w:eastAsia="宋体" w:cs="Times New Roman"/>
          <w:color w:val="auto"/>
          <w:kern w:val="2"/>
        </w:rPr>
      </w:pPr>
      <w:r>
        <w:rPr>
          <w:rFonts w:ascii="Times New Roman" w:hAnsi="Times New Roman" w:eastAsia="宋体" w:cs="Times New Roman"/>
          <w:color w:val="auto"/>
          <w:kern w:val="2"/>
        </w:rPr>
        <w:t>（一）项目名称：</w:t>
      </w:r>
      <w:r>
        <w:rPr>
          <w:rFonts w:hint="eastAsia" w:ascii="Times New Roman" w:hAnsi="Times New Roman" w:eastAsia="宋体" w:cs="Times New Roman"/>
          <w:color w:val="auto"/>
          <w:kern w:val="2"/>
        </w:rPr>
        <w:t>天津市统计局机关物业管理项目</w:t>
      </w:r>
    </w:p>
    <w:p w14:paraId="0A5C7DE5">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rPr>
        <w:t>（二）项目</w:t>
      </w:r>
      <w:r>
        <w:rPr>
          <w:rFonts w:ascii="Times New Roman" w:hAnsi="Times New Roman" w:eastAsia="宋体" w:cs="Times New Roman"/>
          <w:color w:val="auto"/>
          <w:kern w:val="2"/>
          <w:highlight w:val="none"/>
        </w:rPr>
        <w:t>编号：</w:t>
      </w:r>
      <w:r>
        <w:rPr>
          <w:rFonts w:hint="eastAsia" w:ascii="Times New Roman" w:hAnsi="Times New Roman" w:eastAsia="宋体" w:cs="Times New Roman"/>
          <w:color w:val="auto"/>
          <w:kern w:val="2"/>
          <w:highlight w:val="none"/>
        </w:rPr>
        <w:t>TGPC-2025-D-0956</w:t>
      </w:r>
    </w:p>
    <w:p w14:paraId="60BB9A2C">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二、项目内容</w:t>
      </w:r>
    </w:p>
    <w:p w14:paraId="50885081">
      <w:pPr>
        <w:pStyle w:val="29"/>
        <w:spacing w:line="360" w:lineRule="auto"/>
        <w:ind w:firstLine="480" w:firstLineChars="200"/>
        <w:jc w:val="both"/>
        <w:rPr>
          <w:rFonts w:hint="eastAsia" w:ascii="Times New Roman" w:hAnsi="Times New Roman" w:eastAsia="宋体" w:cs="Times New Roman"/>
          <w:color w:val="auto"/>
          <w:kern w:val="2"/>
          <w:highlight w:val="none"/>
          <w:lang w:eastAsia="zh-CN"/>
        </w:rPr>
      </w:pPr>
      <w:r>
        <w:rPr>
          <w:rFonts w:ascii="Times New Roman" w:hAnsi="Times New Roman" w:eastAsia="宋体" w:cs="Times New Roman"/>
          <w:color w:val="auto"/>
          <w:kern w:val="2"/>
          <w:highlight w:val="none"/>
        </w:rPr>
        <w:t>第一包：</w:t>
      </w:r>
      <w:r>
        <w:rPr>
          <w:rFonts w:hint="eastAsia" w:ascii="Times New Roman" w:hAnsi="Times New Roman" w:eastAsia="宋体" w:cs="Times New Roman"/>
          <w:color w:val="auto"/>
          <w:kern w:val="2"/>
          <w:highlight w:val="none"/>
          <w:lang w:val="en-US" w:eastAsia="zh-CN"/>
        </w:rPr>
        <w:t>物业管理服务1项</w:t>
      </w:r>
      <w:r>
        <w:rPr>
          <w:rFonts w:hint="eastAsia" w:ascii="Times New Roman" w:hAnsi="Times New Roman" w:eastAsia="宋体" w:cs="Times New Roman"/>
          <w:color w:val="auto"/>
          <w:kern w:val="2"/>
          <w:highlight w:val="none"/>
        </w:rPr>
        <w:t>，合同履行期限</w:t>
      </w:r>
      <w:r>
        <w:rPr>
          <w:rFonts w:hint="eastAsia" w:ascii="Times New Roman" w:hAnsi="Times New Roman" w:eastAsia="宋体" w:cs="Times New Roman"/>
          <w:color w:val="auto"/>
          <w:kern w:val="2"/>
          <w:highlight w:val="none"/>
          <w:lang w:eastAsia="zh-CN"/>
        </w:rPr>
        <w:t>：</w:t>
      </w:r>
      <w:r>
        <w:rPr>
          <w:rFonts w:hint="eastAsia" w:ascii="Times New Roman" w:hAnsi="Times New Roman" w:eastAsia="宋体" w:cs="Times New Roman"/>
          <w:color w:val="auto"/>
          <w:kern w:val="2"/>
          <w:highlight w:val="none"/>
          <w:lang w:val="en-US" w:eastAsia="zh-CN"/>
        </w:rPr>
        <w:t>1</w:t>
      </w:r>
      <w:r>
        <w:rPr>
          <w:rFonts w:hint="eastAsia" w:ascii="Times New Roman" w:hAnsi="Times New Roman" w:eastAsia="宋体" w:cs="Times New Roman"/>
          <w:color w:val="auto"/>
          <w:kern w:val="2"/>
          <w:highlight w:val="none"/>
        </w:rPr>
        <w:t>年</w:t>
      </w:r>
      <w:r>
        <w:rPr>
          <w:rFonts w:hint="eastAsia" w:ascii="Times New Roman" w:hAnsi="Times New Roman" w:eastAsia="宋体" w:cs="Times New Roman"/>
          <w:color w:val="auto"/>
          <w:kern w:val="2"/>
          <w:highlight w:val="none"/>
          <w:lang w:eastAsia="zh-CN"/>
        </w:rPr>
        <w:t>。</w:t>
      </w:r>
    </w:p>
    <w:p w14:paraId="31F6401B">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三、项目预算</w:t>
      </w:r>
    </w:p>
    <w:p w14:paraId="40623050">
      <w:pPr>
        <w:pStyle w:val="29"/>
        <w:spacing w:line="360" w:lineRule="auto"/>
        <w:ind w:firstLine="480" w:firstLineChars="200"/>
        <w:jc w:val="both"/>
        <w:rPr>
          <w:rFonts w:hint="eastAsia" w:ascii="Times New Roman" w:hAnsi="Times New Roman" w:eastAsia="宋体" w:cs="Times New Roman"/>
          <w:color w:val="auto"/>
          <w:kern w:val="2"/>
          <w:highlight w:val="none"/>
          <w:lang w:val="en-US" w:eastAsia="zh-CN"/>
        </w:rPr>
      </w:pPr>
      <w:r>
        <w:rPr>
          <w:rFonts w:hint="eastAsia" w:ascii="Times New Roman" w:hAnsi="Times New Roman" w:eastAsia="宋体" w:cs="Times New Roman"/>
          <w:color w:val="auto"/>
          <w:kern w:val="2"/>
          <w:highlight w:val="none"/>
        </w:rPr>
        <w:t>1650000</w:t>
      </w:r>
      <w:r>
        <w:rPr>
          <w:rFonts w:hint="eastAsia" w:ascii="Times New Roman" w:hAnsi="Times New Roman" w:eastAsia="宋体" w:cs="Times New Roman"/>
          <w:color w:val="auto"/>
          <w:kern w:val="2"/>
          <w:highlight w:val="none"/>
          <w:lang w:val="en-US" w:eastAsia="zh-CN"/>
        </w:rPr>
        <w:t>元。</w:t>
      </w:r>
    </w:p>
    <w:p w14:paraId="3F6728B3">
      <w:pPr>
        <w:pStyle w:val="29"/>
        <w:spacing w:line="360" w:lineRule="auto"/>
        <w:ind w:firstLine="480" w:firstLineChars="200"/>
        <w:jc w:val="both"/>
        <w:rPr>
          <w:rFonts w:ascii="Times New Roman" w:hAnsi="Times New Roman" w:eastAsia="宋体" w:cs="Times New Roman"/>
          <w:color w:val="auto"/>
          <w:kern w:val="2"/>
          <w:highlight w:val="none"/>
        </w:rPr>
      </w:pPr>
      <w:r>
        <w:rPr>
          <w:rFonts w:hint="eastAsia" w:ascii="Times New Roman" w:hAnsi="Times New Roman" w:eastAsia="宋体" w:cs="Times New Roman"/>
          <w:color w:val="auto"/>
          <w:kern w:val="2"/>
          <w:highlight w:val="none"/>
        </w:rPr>
        <w:t>四</w:t>
      </w:r>
      <w:r>
        <w:rPr>
          <w:rFonts w:ascii="Times New Roman" w:hAnsi="Times New Roman" w:eastAsia="宋体" w:cs="Times New Roman"/>
          <w:color w:val="auto"/>
          <w:kern w:val="2"/>
          <w:highlight w:val="none"/>
        </w:rPr>
        <w:t>、供应商资格要求（实质性要求）</w:t>
      </w:r>
    </w:p>
    <w:p w14:paraId="7819CB6F">
      <w:pPr>
        <w:pStyle w:val="29"/>
        <w:spacing w:line="360" w:lineRule="auto"/>
        <w:ind w:firstLine="480" w:firstLineChars="200"/>
        <w:rPr>
          <w:rFonts w:ascii="Times New Roman" w:hAnsi="Times New Roman" w:cs="Times New Roman" w:eastAsiaTheme="minorEastAsia"/>
          <w:color w:val="auto"/>
          <w:highlight w:val="none"/>
        </w:rPr>
      </w:pPr>
      <w:r>
        <w:rPr>
          <w:rFonts w:ascii="Times New Roman" w:hAnsi="Times New Roman" w:cs="Times New Roman" w:eastAsiaTheme="minorEastAsia"/>
          <w:color w:val="auto"/>
          <w:highlight w:val="none"/>
        </w:rPr>
        <w:t>（一）</w:t>
      </w:r>
      <w:r>
        <w:rPr>
          <w:rFonts w:hint="eastAsia" w:ascii="Times New Roman" w:hAnsi="Times New Roman" w:eastAsia="宋体" w:cs="Times New Roman"/>
          <w:color w:val="auto"/>
          <w:highlight w:val="none"/>
        </w:rPr>
        <w:t>供应商应具备独立法人资格</w:t>
      </w:r>
      <w:r>
        <w:rPr>
          <w:rFonts w:hint="eastAsia"/>
          <w:color w:val="auto"/>
          <w:highlight w:val="none"/>
        </w:rPr>
        <w:t>。</w:t>
      </w:r>
    </w:p>
    <w:p w14:paraId="6A37A3E5">
      <w:pPr>
        <w:pStyle w:val="29"/>
        <w:spacing w:line="360" w:lineRule="auto"/>
        <w:ind w:firstLine="480" w:firstLineChars="200"/>
        <w:rPr>
          <w:rFonts w:ascii="Times New Roman" w:hAnsi="Times New Roman" w:eastAsia="宋体" w:cs="Times New Roman"/>
          <w:color w:val="auto"/>
          <w:highlight w:val="none"/>
        </w:rPr>
      </w:pPr>
      <w:bookmarkStart w:id="3" w:name="OLE_LINK4"/>
      <w:r>
        <w:rPr>
          <w:rFonts w:hint="eastAsia" w:ascii="Times New Roman" w:hAnsi="Times New Roman" w:eastAsia="宋体" w:cs="Times New Roman"/>
          <w:color w:val="auto"/>
          <w:highlight w:val="none"/>
        </w:rPr>
        <w:t>（二）投标人须具备《中华人民共和国政府采购法》第二十二条第一款规定的条件，提供以下材料：</w:t>
      </w:r>
    </w:p>
    <w:p w14:paraId="598F8167">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营业执照副本或事业单位法人证书或民办非企业单位登记证书或社会团体法人登记证书或基金会法人登记证书扫描件或自然人的身份证明扫描件。</w:t>
      </w:r>
    </w:p>
    <w:p w14:paraId="3F979483">
      <w:pPr>
        <w:pStyle w:val="29"/>
        <w:spacing w:line="360" w:lineRule="auto"/>
        <w:ind w:firstLine="48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财务状况报告等相关材料：</w:t>
      </w:r>
    </w:p>
    <w:p w14:paraId="758FDA5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highlight w:val="none"/>
        </w:rPr>
        <w:t>A.经第三方会计师事务所审计的2024年度财务报告扫描件。</w:t>
      </w:r>
    </w:p>
    <w:p w14:paraId="441A27F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B. 具有良好的商业信誉和健全的财务会计制度的书面声明。</w:t>
      </w:r>
    </w:p>
    <w:p w14:paraId="1C0E5A9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注：A、B两项提供任意一项均可。</w:t>
      </w:r>
    </w:p>
    <w:p w14:paraId="0DBD661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 依法缴纳税收和社会保障资金的书面声明。</w:t>
      </w:r>
    </w:p>
    <w:p w14:paraId="110F6FD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提交响应文件截止日前</w:t>
      </w:r>
      <w:r>
        <w:rPr>
          <w:rFonts w:ascii="Times New Roman" w:hAnsi="Times New Roman" w:eastAsia="宋体" w:cs="Times New Roman"/>
          <w:color w:val="auto"/>
        </w:rPr>
        <w:t>3</w:t>
      </w:r>
      <w:r>
        <w:rPr>
          <w:rFonts w:hint="eastAsia" w:ascii="Times New Roman" w:hAnsi="Times New Roman" w:eastAsia="宋体" w:cs="Times New Roman"/>
          <w:color w:val="auto"/>
        </w:rPr>
        <w:t>年在经营活动中没有重大违法记录的书面声明（截至提交响应文件截止日成立不足</w:t>
      </w:r>
      <w:r>
        <w:rPr>
          <w:rFonts w:ascii="Times New Roman" w:hAnsi="Times New Roman" w:eastAsia="宋体" w:cs="Times New Roman"/>
          <w:color w:val="auto"/>
        </w:rPr>
        <w:t>3</w:t>
      </w:r>
      <w:r>
        <w:rPr>
          <w:rFonts w:hint="eastAsia" w:ascii="Times New Roman" w:hAnsi="Times New Roman" w:eastAsia="宋体" w:cs="Times New Roman"/>
          <w:color w:val="auto"/>
        </w:rPr>
        <w:t>年的供应商可提供自成立以来无重大违法记录的书面声明）。</w:t>
      </w:r>
    </w:p>
    <w:p w14:paraId="6E74733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提交具备履行合同所必需的设备和专业技术能力证明材料。</w:t>
      </w:r>
    </w:p>
    <w:p w14:paraId="2D5258B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（三）本项目不接受联合体参与磋商。</w:t>
      </w:r>
    </w:p>
    <w:p w14:paraId="2387858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（四）本项目专门面向中小企业采购，提供《中小企业声明函》。</w:t>
      </w:r>
    </w:p>
    <w:p w14:paraId="1F66EF2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、项目需要落实的政府采购政策</w:t>
      </w:r>
    </w:p>
    <w:p w14:paraId="1790F4E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本项目专门面向中小企业采购</w:t>
      </w:r>
      <w:r>
        <w:rPr>
          <w:rFonts w:ascii="Times New Roman" w:hAnsi="Times New Roman" w:eastAsia="宋体" w:cs="Times New Roman"/>
          <w:color w:val="auto"/>
        </w:rPr>
        <w:t>。</w:t>
      </w:r>
    </w:p>
    <w:p w14:paraId="532B6C71">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（二）根据财政部发布的《关于政府采购支持监狱企业发展有关问题的通知》规定，监狱企业视同小微企业。</w:t>
      </w:r>
    </w:p>
    <w:p w14:paraId="7A034A7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（三）根据财政部、民政部、中国残疾人联合会发布的《关于促进残疾人就业政府采购政策的通知》规定，残疾人福利性单位视同小微企业。</w:t>
      </w:r>
    </w:p>
    <w:p w14:paraId="517E9B0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6858164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1CE7FB3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p w14:paraId="72EEA16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w:t>
      </w:r>
      <w:r>
        <w:rPr>
          <w:rFonts w:ascii="Times New Roman" w:hAnsi="Times New Roman" w:eastAsia="宋体" w:cs="Times New Roman"/>
          <w:color w:val="auto"/>
        </w:rPr>
        <w:t>、获取竞争性磋商文件时间、方式</w:t>
      </w:r>
    </w:p>
    <w:p w14:paraId="5373B77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（一）获取竞争性磋商文件的时间：2025年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22</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9</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28</w:t>
      </w:r>
      <w:r>
        <w:rPr>
          <w:rFonts w:ascii="Times New Roman" w:hAnsi="Times New Roman" w:eastAsia="宋体" w:cs="Times New Roman"/>
          <w:color w:val="auto"/>
        </w:rPr>
        <w:t>日，每日9:00至17:00（北京时间，法定节假日除外）。</w:t>
      </w:r>
    </w:p>
    <w:p w14:paraId="52CB674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（二）获取竞争性磋商文件的方式：</w:t>
      </w:r>
    </w:p>
    <w:p w14:paraId="0A5DCFFC">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获取竞争性磋商文件网址：使用天津数字认证有限公司发出的CA数字证书（原天津市电子认证中心发出尚在有效期内的CA数字证书仍可使用）登录天津市政府采购中心网（网址：</w:t>
      </w:r>
      <w:r>
        <w:rPr>
          <w:rFonts w:hint="eastAsia" w:ascii="Times New Roman" w:hAnsi="Times New Roman" w:eastAsia="宋体" w:cs="Times New Roman"/>
        </w:rPr>
        <w:t>http://tjgpc.zwfwb.tj.gov.cn</w:t>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下载竞争性磋商文件。</w:t>
      </w:r>
    </w:p>
    <w:p w14:paraId="646C985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供应商注册、</w:t>
      </w:r>
      <w:r>
        <w:rPr>
          <w:rFonts w:ascii="Times New Roman" w:hAnsi="Times New Roman" w:eastAsia="宋体" w:cs="Times New Roman"/>
          <w:color w:val="auto"/>
        </w:rPr>
        <w:t>CA数字证书（USBKey）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46F7E30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hint="eastAsia" w:ascii="Times New Roman" w:hAnsi="Times New Roman" w:eastAsia="宋体" w:cs="Times New Roman"/>
          <w:color w:val="auto"/>
        </w:rPr>
        <w:t>24538167</w:t>
      </w:r>
      <w:r>
        <w:rPr>
          <w:rFonts w:hint="eastAsia" w:ascii="Times New Roman" w:hAnsi="Times New Roman" w:eastAsia="宋体"/>
          <w:color w:val="auto"/>
        </w:rPr>
        <w:t>。</w:t>
      </w:r>
    </w:p>
    <w:p w14:paraId="6EFA8AB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（2）CA数字证书（USBKey）领取及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：参见天津市政府采购中心网（http://tjgpc.zwfwb.tj.gov.cn）--服务指南--供应商注册、领取CA数字证书（USBKey）及电子签章制章的流程。</w:t>
      </w:r>
    </w:p>
    <w:p w14:paraId="1835F91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CA数字证书办理联系电话：400-0566-110或022-24538059。</w:t>
      </w:r>
    </w:p>
    <w:p w14:paraId="62BC4DF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电子签章办理联系电话：022-24538059。</w:t>
      </w:r>
    </w:p>
    <w:p w14:paraId="21BF09B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7A9A84D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6D7D88A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七</w:t>
      </w:r>
      <w:r>
        <w:rPr>
          <w:rFonts w:ascii="Times New Roman" w:hAnsi="Times New Roman" w:eastAsia="宋体" w:cs="Times New Roman"/>
          <w:color w:val="auto"/>
        </w:rPr>
        <w:t>、网上应答时间</w:t>
      </w:r>
    </w:p>
    <w:p w14:paraId="0178A65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2025年</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22</w:t>
      </w:r>
      <w:r>
        <w:rPr>
          <w:rFonts w:hint="eastAsia" w:ascii="Times New Roman" w:hAnsi="Times New Roman" w:eastAsia="宋体" w:cs="Times New Roman"/>
          <w:color w:val="auto"/>
        </w:rPr>
        <w:t>日9:00至2025年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00</w:t>
      </w:r>
      <w:r>
        <w:rPr>
          <w:rFonts w:hint="eastAsia" w:ascii="Times New Roman" w:hAnsi="Times New Roman" w:eastAsia="宋体" w:cs="Times New Roman"/>
          <w:color w:val="auto"/>
        </w:rPr>
        <w:t>，使用天津数字认证有限公司发出的CA数字证书（原天津市电子认证中心发出尚在有效期内的CA数字证书仍可使用）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6F6B176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网上应答帮助链接：http://tjgpc.zwfwb.tj.gov.cn/webInfo/getWebInfoListForwebInfoClass.do?fkWebInfoclassId=W008</w:t>
      </w:r>
    </w:p>
    <w:p w14:paraId="3CE23B7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八、提交电子响应文件截止时间及方式</w:t>
      </w:r>
    </w:p>
    <w:p w14:paraId="1C2B197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（一）提交电子响应文件截止时间：2025年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0。提交电子响应文件截止时间前提交网上应答并分别上传加盖电子签章的第一、第二阶段电子响应文件（以通过天津公共资源电子签章客户端正确读取签章信息为准）方为有效响应。</w:t>
      </w:r>
    </w:p>
    <w:p w14:paraId="4840C2E1">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（二）提交电子响应文件方式：本项目采用网上电子投标方式，投标人须于上述规定的时间使用天津数字认证有限公司发出的CA数字证书（原天津市电子认证中心发出尚在有效期内的CA数字证书仍可使用）</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市级集采机构入口”提交网上应答和分别上传加盖电子签章的第一、第二阶段电子响应文件（以通过天津公共资源电子签章客户端正确读取签章信息为准）。</w:t>
      </w:r>
    </w:p>
    <w:p w14:paraId="68A3CA62">
      <w:pPr>
        <w:pStyle w:val="29"/>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九、解密时间、方式及磋商地点</w:t>
      </w:r>
    </w:p>
    <w:p w14:paraId="4F75360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（一）第一阶段解密时间：2025年</w:t>
      </w:r>
      <w:r>
        <w:rPr>
          <w:rFonts w:hint="eastAsia" w:ascii="Times New Roman" w:hAnsi="Times New Roman" w:eastAsia="宋体" w:cs="Times New Roman"/>
          <w:color w:val="auto"/>
          <w:lang w:val="en-US" w:eastAsia="zh-CN"/>
        </w:rPr>
        <w:t>10</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9</w:t>
      </w:r>
      <w:r>
        <w:rPr>
          <w:rFonts w:hint="eastAsia" w:ascii="Times New Roman" w:hAnsi="Times New Roman" w:eastAsia="宋体" w:cs="Times New Roman"/>
          <w:color w:val="auto"/>
        </w:rPr>
        <w:t>日</w:t>
      </w:r>
      <w:r>
        <w:rPr>
          <w:rFonts w:hint="eastAsia" w:ascii="Times New Roman" w:hAnsi="Times New Roman" w:eastAsia="宋体" w:cs="Times New Roman"/>
          <w:color w:val="auto"/>
          <w:lang w:val="en-US" w:eastAsia="zh-CN"/>
        </w:rPr>
        <w:t>13</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0</w:t>
      </w:r>
      <w:r>
        <w:rPr>
          <w:rFonts w:hint="eastAsia" w:ascii="Times New Roman" w:hAnsi="Times New Roman" w:eastAsia="宋体" w:cs="Times New Roman"/>
          <w:color w:val="auto"/>
        </w:rPr>
        <w:t>0至</w:t>
      </w:r>
      <w:r>
        <w:rPr>
          <w:rFonts w:hint="eastAsia" w:ascii="Times New Roman" w:hAnsi="Times New Roman" w:eastAsia="宋体" w:cs="Times New Roman"/>
          <w:color w:val="auto"/>
          <w:lang w:val="en-US" w:eastAsia="zh-CN"/>
        </w:rPr>
        <w:t>14</w:t>
      </w:r>
      <w:r>
        <w:rPr>
          <w:rFonts w:hint="eastAsia" w:ascii="Times New Roman" w:hAnsi="Times New Roman" w:eastAsia="宋体" w:cs="Times New Roman"/>
          <w:color w:val="auto"/>
        </w:rPr>
        <w:t>:</w:t>
      </w:r>
      <w:r>
        <w:rPr>
          <w:rFonts w:hint="eastAsia" w:ascii="Times New Roman" w:hAnsi="Times New Roman" w:eastAsia="宋体" w:cs="Times New Roman"/>
          <w:color w:val="auto"/>
          <w:lang w:val="en-US" w:eastAsia="zh-CN"/>
        </w:rPr>
        <w:t>00</w:t>
      </w:r>
      <w:r>
        <w:rPr>
          <w:rFonts w:hint="eastAsia" w:ascii="Times New Roman" w:hAnsi="Times New Roman" w:eastAsia="宋体" w:cs="Times New Roman"/>
          <w:color w:val="auto"/>
        </w:rPr>
        <w:t>完成第一阶段解密的方为有效响应。</w:t>
      </w:r>
    </w:p>
    <w:p w14:paraId="1B08141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（二）第二阶段解密时间：通过第一阶段磋商的供应商在磋商小组要求的时间内（一般是磋商当日）完成第二阶段解密，否则视为放弃磋商。</w:t>
      </w:r>
    </w:p>
    <w:p w14:paraId="1A70480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（三）解密方式：供应商</w:t>
      </w:r>
      <w:r>
        <w:rPr>
          <w:rFonts w:ascii="Times New Roman" w:hAnsi="Times New Roman" w:eastAsia="宋体" w:cs="Times New Roman"/>
          <w:color w:val="auto"/>
        </w:rPr>
        <w:t>须于</w:t>
      </w:r>
      <w:r>
        <w:rPr>
          <w:rFonts w:hint="eastAsia" w:ascii="Times New Roman" w:hAnsi="Times New Roman" w:eastAsia="宋体" w:cs="Times New Roman"/>
          <w:color w:val="auto"/>
        </w:rPr>
        <w:t>上述规定时间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完成解密。</w:t>
      </w:r>
    </w:p>
    <w:p w14:paraId="66F1266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（四）磋商地点：第一阶段解密后，磋商代表人须于天津市河东区红星路79号二楼天津市政府采购中心评审现场或天津市政府采购中心网（网址：http://tjgpc.zwfwb.tj.gov.cn）等候磋商。</w:t>
      </w:r>
    </w:p>
    <w:p w14:paraId="20D63AC5">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十、采购代理机构名称、地址、联系人及联系方式</w:t>
      </w:r>
    </w:p>
    <w:p w14:paraId="168C014B">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（一）采购代理机构名称：天津市政府采购中心</w:t>
      </w:r>
    </w:p>
    <w:p w14:paraId="0A319C2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（二）采购代理机构地址：天津市河东区红星路79号二楼（邮编：300161）</w:t>
      </w:r>
    </w:p>
    <w:p w14:paraId="0F6A636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（三）联系人：</w:t>
      </w:r>
      <w:r>
        <w:rPr>
          <w:rFonts w:hint="eastAsia" w:ascii="Times New Roman" w:hAnsi="Times New Roman" w:eastAsia="宋体" w:cs="Times New Roman"/>
          <w:color w:val="auto"/>
          <w:lang w:val="en-US" w:eastAsia="zh-CN"/>
        </w:rPr>
        <w:t>傅耀、杨光</w:t>
      </w:r>
      <w:r>
        <w:rPr>
          <w:rFonts w:ascii="Times New Roman" w:hAnsi="Times New Roman" w:eastAsia="宋体" w:cs="Times New Roman"/>
          <w:color w:val="auto"/>
        </w:rPr>
        <w:t xml:space="preserve"> </w:t>
      </w:r>
    </w:p>
    <w:p w14:paraId="7FB40B46">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（四）网址：http://tjgpc.zwfwb.tj.gov.cn</w:t>
      </w:r>
    </w:p>
    <w:p w14:paraId="6CF2ACBF">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（五）对外办公时间：法定工作日9:00～12:00，14:00～17:00</w:t>
      </w:r>
    </w:p>
    <w:p w14:paraId="766AF1B8">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（六）咨询服务电话：</w:t>
      </w:r>
    </w:p>
    <w:p w14:paraId="6804B2D4">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22CA658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4ED23825">
      <w:pPr>
        <w:pStyle w:val="29"/>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7A99CE7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34ACA66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359D4D87">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天津市统计局 </w:t>
      </w:r>
      <w:r>
        <w:rPr>
          <w:rFonts w:ascii="Times New Roman" w:hAnsi="Times New Roman" w:eastAsia="宋体" w:cs="Times New Roman"/>
          <w:color w:val="auto"/>
        </w:rPr>
        <w:t xml:space="preserve"> </w:t>
      </w:r>
    </w:p>
    <w:p w14:paraId="4BCC4D1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 xml:space="preserve">天津市和平区南京路244号 </w:t>
      </w:r>
      <w:r>
        <w:rPr>
          <w:rFonts w:ascii="Times New Roman" w:hAnsi="Times New Roman" w:eastAsia="宋体" w:cs="Times New Roman"/>
          <w:color w:val="auto"/>
        </w:rPr>
        <w:t xml:space="preserve"> </w:t>
      </w:r>
    </w:p>
    <w:p w14:paraId="33A8A008">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 xml:space="preserve">宋老师 </w:t>
      </w:r>
      <w:r>
        <w:rPr>
          <w:rFonts w:ascii="Times New Roman" w:hAnsi="Times New Roman" w:eastAsia="宋体" w:cs="Times New Roman"/>
          <w:color w:val="auto"/>
        </w:rPr>
        <w:t xml:space="preserve"> </w:t>
      </w:r>
    </w:p>
    <w:p w14:paraId="2DEF4177">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 xml:space="preserve">63082177 </w:t>
      </w:r>
      <w:r>
        <w:rPr>
          <w:rFonts w:ascii="Times New Roman" w:hAnsi="Times New Roman" w:eastAsia="宋体" w:cs="Times New Roman"/>
          <w:color w:val="auto"/>
        </w:rPr>
        <w:t xml:space="preserve"> </w:t>
      </w:r>
    </w:p>
    <w:p w14:paraId="00E7750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289FF12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6A2F3CA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398A6B19">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联系部门：天津市统计局</w:t>
      </w:r>
    </w:p>
    <w:p w14:paraId="734F45F9">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联系地址：天津市和平区南京路244号</w:t>
      </w:r>
    </w:p>
    <w:p w14:paraId="6A1DB252">
      <w:pPr>
        <w:pStyle w:val="29"/>
        <w:spacing w:line="360" w:lineRule="auto"/>
        <w:ind w:firstLine="480" w:firstLineChars="200"/>
        <w:rPr>
          <w:rFonts w:hint="eastAsia" w:ascii="Times New Roman" w:hAnsi="Times New Roman" w:eastAsia="宋体" w:cs="Times New Roman"/>
          <w:color w:val="auto"/>
        </w:rPr>
      </w:pPr>
      <w:r>
        <w:rPr>
          <w:rFonts w:hint="eastAsia" w:ascii="Times New Roman" w:hAnsi="Times New Roman" w:eastAsia="宋体" w:cs="Times New Roman"/>
          <w:color w:val="auto"/>
        </w:rPr>
        <w:t>3. 联 系 人：宋老师</w:t>
      </w:r>
    </w:p>
    <w:p w14:paraId="2125FC59">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w:t>
      </w:r>
      <w:r>
        <w:rPr>
          <w:rFonts w:hint="eastAsia" w:ascii="Times New Roman" w:hAnsi="Times New Roman" w:eastAsia="宋体" w:cs="Times New Roman"/>
          <w:color w:val="auto"/>
          <w:lang w:val="en-US" w:eastAsia="zh-CN"/>
        </w:rPr>
        <w:t>022-</w:t>
      </w:r>
      <w:r>
        <w:rPr>
          <w:rFonts w:hint="eastAsia" w:ascii="Times New Roman" w:hAnsi="Times New Roman" w:eastAsia="宋体" w:cs="Times New Roman"/>
          <w:color w:val="auto"/>
        </w:rPr>
        <w:t>63082177</w:t>
      </w:r>
    </w:p>
    <w:p w14:paraId="6E65FBA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18B4370F">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5D535BC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磋商</w:t>
      </w:r>
      <w:r>
        <w:rPr>
          <w:rFonts w:ascii="Times New Roman" w:hAnsi="Times New Roman" w:eastAsia="宋体" w:cs="Times New Roman"/>
          <w:color w:val="auto"/>
        </w:rPr>
        <w:t>公告的公告期限为</w:t>
      </w:r>
      <w:r>
        <w:rPr>
          <w:rFonts w:hint="eastAsia" w:ascii="Times New Roman" w:hAnsi="Times New Roman" w:eastAsia="宋体" w:cs="Times New Roman"/>
          <w:color w:val="auto"/>
        </w:rPr>
        <w:t>3</w:t>
      </w:r>
      <w:r>
        <w:rPr>
          <w:rFonts w:ascii="Times New Roman" w:hAnsi="Times New Roman" w:eastAsia="宋体" w:cs="Times New Roman"/>
          <w:color w:val="auto"/>
        </w:rPr>
        <w:t>个工作日。</w:t>
      </w:r>
    </w:p>
    <w:p w14:paraId="5211C752">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43C5A7B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本项目不收取招标代理服务费。</w:t>
      </w:r>
    </w:p>
    <w:p w14:paraId="407704A5">
      <w:pPr>
        <w:pStyle w:val="29"/>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color w:val="auto"/>
        </w:rPr>
        <w:t>“政采贷”业务提示函</w:t>
      </w:r>
      <w:r>
        <w:rPr>
          <w:rFonts w:hint="eastAsia"/>
          <w:color w:val="auto"/>
          <w:lang w:val="zh-CN"/>
        </w:rPr>
        <w:t>》</w:t>
      </w:r>
      <w:r>
        <w:rPr>
          <w:rFonts w:hint="eastAsia" w:asciiTheme="minorEastAsia" w:hAnsiTheme="minorEastAsia" w:eastAsiaTheme="minorEastAsia"/>
          <w:bCs/>
          <w:color w:val="auto"/>
        </w:rPr>
        <w:t>、《</w:t>
      </w:r>
      <w:r>
        <w:rPr>
          <w:rFonts w:cs="Times New Roman" w:asciiTheme="minorEastAsia" w:hAnsiTheme="minorEastAsia" w:eastAsiaTheme="minorEastAsia"/>
          <w:bCs/>
          <w:color w:val="auto"/>
        </w:rPr>
        <w:t>政府采购支持中小企业</w:t>
      </w:r>
      <w:r>
        <w:rPr>
          <w:rFonts w:cs="Times New Roman" w:asciiTheme="minorEastAsia" w:hAnsiTheme="minorEastAsia" w:eastAsiaTheme="minorEastAsia"/>
          <w:bCs/>
        </w:rPr>
        <w:t>政策提示函</w:t>
      </w:r>
      <w:r>
        <w:rPr>
          <w:rFonts w:hint="eastAsia" w:asciiTheme="minorEastAsia" w:hAnsiTheme="minorEastAsia" w:eastAsiaTheme="minorEastAsia"/>
          <w:bCs/>
        </w:rPr>
        <w:t>》和《诚信参与政府采购活动提示函》</w:t>
      </w:r>
    </w:p>
    <w:p w14:paraId="67EF654B">
      <w:pPr>
        <w:pStyle w:val="29"/>
        <w:spacing w:line="360" w:lineRule="auto"/>
        <w:ind w:firstLine="480" w:firstLineChars="200"/>
        <w:jc w:val="both"/>
        <w:rPr>
          <w:rFonts w:ascii="Times New Roman" w:hAnsi="Times New Roman" w:eastAsia="宋体" w:cs="Times New Roman"/>
          <w:color w:val="FF0000"/>
        </w:rPr>
      </w:pPr>
    </w:p>
    <w:p w14:paraId="6A10866B">
      <w:pPr>
        <w:pStyle w:val="29"/>
        <w:spacing w:line="360" w:lineRule="auto"/>
        <w:ind w:firstLine="480" w:firstLineChars="200"/>
        <w:jc w:val="both"/>
        <w:rPr>
          <w:rFonts w:ascii="Times New Roman" w:hAnsi="Times New Roman" w:eastAsia="宋体" w:cs="Times New Roman"/>
          <w:color w:val="FF0000"/>
          <w:kern w:val="2"/>
        </w:rPr>
      </w:pPr>
    </w:p>
    <w:p w14:paraId="4D40B978">
      <w:pPr>
        <w:pStyle w:val="29"/>
        <w:spacing w:line="360" w:lineRule="auto"/>
        <w:ind w:firstLine="6480" w:firstLineChars="2700"/>
        <w:jc w:val="both"/>
        <w:rPr>
          <w:rFonts w:ascii="Times New Roman" w:hAnsi="Times New Roman" w:eastAsia="宋体" w:cs="Times New Roman"/>
          <w:color w:val="auto"/>
          <w:kern w:val="2"/>
        </w:rPr>
      </w:pPr>
      <w:r>
        <w:rPr>
          <w:rFonts w:ascii="Times New Roman" w:hAnsi="Times New Roman" w:eastAsia="宋体" w:cs="Times New Roman"/>
          <w:color w:val="auto"/>
          <w:kern w:val="2"/>
        </w:rPr>
        <w:t>2025年</w:t>
      </w:r>
      <w:r>
        <w:rPr>
          <w:rFonts w:hint="eastAsia" w:ascii="Times New Roman" w:hAnsi="Times New Roman" w:eastAsia="宋体" w:cs="Times New Roman"/>
          <w:color w:val="auto"/>
          <w:kern w:val="2"/>
          <w:lang w:val="en-US" w:eastAsia="zh-CN"/>
        </w:rPr>
        <w:t>9</w:t>
      </w:r>
      <w:r>
        <w:rPr>
          <w:rFonts w:ascii="Times New Roman" w:hAnsi="Times New Roman" w:eastAsia="宋体" w:cs="Times New Roman"/>
          <w:color w:val="auto"/>
          <w:kern w:val="2"/>
        </w:rPr>
        <w:t>月</w:t>
      </w:r>
      <w:r>
        <w:rPr>
          <w:rFonts w:hint="eastAsia" w:ascii="Times New Roman" w:hAnsi="Times New Roman" w:eastAsia="宋体" w:cs="Times New Roman"/>
          <w:color w:val="auto"/>
          <w:kern w:val="2"/>
          <w:lang w:val="en-US" w:eastAsia="zh-CN"/>
        </w:rPr>
        <w:t>22</w:t>
      </w:r>
      <w:r>
        <w:rPr>
          <w:rFonts w:ascii="Times New Roman" w:hAnsi="Times New Roman" w:eastAsia="宋体" w:cs="Times New Roman"/>
          <w:color w:val="auto"/>
          <w:kern w:val="2"/>
        </w:rPr>
        <w:t>日</w:t>
      </w:r>
    </w:p>
    <w:p w14:paraId="3EBF0AC4">
      <w:pPr>
        <w:pStyle w:val="29"/>
        <w:spacing w:line="360" w:lineRule="auto"/>
        <w:jc w:val="both"/>
        <w:rPr>
          <w:rFonts w:ascii="Times New Roman" w:hAnsi="Times New Roman" w:eastAsia="宋体" w:cs="Times New Roman"/>
          <w:color w:val="auto"/>
          <w:kern w:val="2"/>
        </w:rPr>
      </w:pPr>
    </w:p>
    <w:p w14:paraId="7CDDE5EE">
      <w:pPr>
        <w:widowControl/>
        <w:jc w:val="left"/>
        <w:rPr>
          <w:sz w:val="24"/>
          <w:szCs w:val="24"/>
        </w:rPr>
      </w:pPr>
      <w:r>
        <w:br w:type="page"/>
      </w:r>
    </w:p>
    <w:p w14:paraId="79FBC9A4">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6BDC1FCF">
      <w:pPr>
        <w:spacing w:line="360" w:lineRule="auto"/>
        <w:jc w:val="center"/>
        <w:rPr>
          <w:rFonts w:eastAsia="方正小标宋简体"/>
          <w:bCs/>
          <w:kern w:val="0"/>
          <w:sz w:val="24"/>
          <w:szCs w:val="24"/>
        </w:rPr>
      </w:pPr>
    </w:p>
    <w:p w14:paraId="5CA9CD8E">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30C0BDBE">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0CCE34F6">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0342F607">
      <w:pPr>
        <w:spacing w:line="360" w:lineRule="auto"/>
        <w:jc w:val="center"/>
        <w:rPr>
          <w:rFonts w:eastAsia="方正小标宋简体"/>
          <w:spacing w:val="-10"/>
          <w:sz w:val="24"/>
          <w:szCs w:val="24"/>
        </w:rPr>
      </w:pPr>
    </w:p>
    <w:p w14:paraId="79EA8B04">
      <w:pPr>
        <w:spacing w:line="360" w:lineRule="auto"/>
        <w:jc w:val="center"/>
        <w:rPr>
          <w:rFonts w:eastAsia="方正小标宋简体"/>
          <w:spacing w:val="-10"/>
          <w:sz w:val="24"/>
          <w:szCs w:val="24"/>
        </w:rPr>
      </w:pPr>
    </w:p>
    <w:p w14:paraId="5EAFB5F7">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77407C84">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490F557F">
      <w:pPr>
        <w:spacing w:line="36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61B3F616">
      <w:pPr>
        <w:spacing w:line="36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7F733D8C">
      <w:pPr>
        <w:spacing w:line="36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685E4B95">
      <w:pPr>
        <w:spacing w:line="36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7873AA2A">
      <w:pPr>
        <w:spacing w:line="36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77B19D53">
      <w:pPr>
        <w:spacing w:line="36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549937F5">
      <w:pPr>
        <w:spacing w:line="36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6FA64AA7">
      <w:pPr>
        <w:spacing w:line="36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2F173ED5">
      <w:pPr>
        <w:spacing w:line="36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4D7E6176">
      <w:pPr>
        <w:spacing w:line="36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6A9B7E82">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2FE293A8">
      <w:pPr>
        <w:spacing w:line="36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420C23AB">
      <w:pPr>
        <w:spacing w:line="36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3BFDEFEA">
      <w:pPr>
        <w:spacing w:line="36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7EDD58D2">
      <w:pPr>
        <w:spacing w:line="36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3739BA5F">
      <w:pPr>
        <w:spacing w:line="36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1CF12125">
      <w:pPr>
        <w:spacing w:line="36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1A19E47C">
      <w:pPr>
        <w:spacing w:line="360" w:lineRule="exact"/>
        <w:ind w:firstLine="448" w:firstLineChars="200"/>
        <w:rPr>
          <w:rFonts w:eastAsiaTheme="minorEastAsia"/>
          <w:spacing w:val="-8"/>
          <w:sz w:val="24"/>
        </w:rPr>
      </w:pPr>
      <w:r>
        <w:rPr>
          <w:rFonts w:eastAsiaTheme="minorEastAsia"/>
          <w:spacing w:val="-8"/>
          <w:sz w:val="24"/>
        </w:rPr>
        <w:t>6.</w:t>
      </w:r>
      <w:r>
        <w:rPr>
          <w:rFonts w:hint="eastAsia" w:eastAsiaTheme="minorEastAsia"/>
          <w:spacing w:val="-8"/>
          <w:sz w:val="24"/>
        </w:rPr>
        <w:t>市财政局</w:t>
      </w:r>
      <w:r>
        <w:rPr>
          <w:rFonts w:eastAsiaTheme="minorEastAsia"/>
          <w:spacing w:val="-8"/>
          <w:sz w:val="24"/>
        </w:rPr>
        <w:t xml:space="preserve"> </w:t>
      </w:r>
      <w:r>
        <w:rPr>
          <w:rFonts w:hint="eastAsia" w:eastAsiaTheme="minorEastAsia"/>
          <w:spacing w:val="-8"/>
          <w:sz w:val="24"/>
        </w:rPr>
        <w:t>市发展改革委</w:t>
      </w:r>
      <w:r>
        <w:rPr>
          <w:rFonts w:eastAsiaTheme="minorEastAsia"/>
          <w:spacing w:val="-8"/>
          <w:sz w:val="24"/>
        </w:rPr>
        <w:t xml:space="preserve"> </w:t>
      </w:r>
      <w:r>
        <w:rPr>
          <w:rFonts w:hint="eastAsia" w:eastAsiaTheme="minorEastAsia"/>
          <w:spacing w:val="-8"/>
          <w:sz w:val="24"/>
        </w:rPr>
        <w:t>市住房城乡建设委</w:t>
      </w:r>
      <w:r>
        <w:rPr>
          <w:rFonts w:eastAsiaTheme="minorEastAsia"/>
          <w:spacing w:val="-8"/>
          <w:sz w:val="24"/>
        </w:rPr>
        <w:t xml:space="preserve"> </w:t>
      </w:r>
      <w:r>
        <w:rPr>
          <w:rFonts w:hint="eastAsia" w:eastAsiaTheme="minorEastAsia"/>
          <w:spacing w:val="-8"/>
          <w:sz w:val="24"/>
        </w:rPr>
        <w:t>市交通运输委</w:t>
      </w:r>
      <w:r>
        <w:rPr>
          <w:rFonts w:eastAsiaTheme="minorEastAsia"/>
          <w:spacing w:val="-8"/>
          <w:sz w:val="24"/>
        </w:rPr>
        <w:t xml:space="preserve"> </w:t>
      </w:r>
      <w:r>
        <w:rPr>
          <w:rFonts w:hint="eastAsia" w:eastAsiaTheme="minorEastAsia"/>
          <w:spacing w:val="-8"/>
          <w:sz w:val="24"/>
        </w:rPr>
        <w:t>市水务局</w:t>
      </w:r>
      <w:r>
        <w:rPr>
          <w:rFonts w:eastAsiaTheme="minorEastAsia"/>
          <w:spacing w:val="-8"/>
          <w:sz w:val="24"/>
        </w:rPr>
        <w:t xml:space="preserve"> </w:t>
      </w:r>
      <w:r>
        <w:rPr>
          <w:rFonts w:hint="eastAsia" w:eastAsiaTheme="minorEastAsia"/>
          <w:spacing w:val="-8"/>
          <w:sz w:val="24"/>
        </w:rPr>
        <w:t>市政务服务办关于进一步贯彻落实政府采购支持中小企业政策的通知（津财采〔</w:t>
      </w:r>
      <w:r>
        <w:rPr>
          <w:rFonts w:eastAsiaTheme="minorEastAsia"/>
          <w:spacing w:val="-8"/>
          <w:sz w:val="24"/>
        </w:rPr>
        <w:t>2022</w:t>
      </w:r>
      <w:r>
        <w:rPr>
          <w:rFonts w:hint="eastAsia" w:eastAsiaTheme="minorEastAsia"/>
          <w:spacing w:val="-8"/>
          <w:sz w:val="24"/>
        </w:rPr>
        <w:t>〕</w:t>
      </w:r>
      <w:r>
        <w:rPr>
          <w:rFonts w:eastAsiaTheme="minorEastAsia"/>
          <w:spacing w:val="-8"/>
          <w:sz w:val="24"/>
        </w:rPr>
        <w:t>11</w:t>
      </w:r>
      <w:r>
        <w:rPr>
          <w:rFonts w:hint="eastAsia" w:eastAsiaTheme="minorEastAsia"/>
          <w:spacing w:val="-8"/>
          <w:sz w:val="24"/>
        </w:rPr>
        <w:t>号）</w:t>
      </w:r>
    </w:p>
    <w:p w14:paraId="01DB7468">
      <w:pPr>
        <w:adjustRightInd w:val="0"/>
        <w:snapToGrid w:val="0"/>
        <w:spacing w:line="400" w:lineRule="exact"/>
        <w:jc w:val="center"/>
        <w:rPr>
          <w:b/>
          <w:sz w:val="24"/>
          <w:szCs w:val="24"/>
        </w:rPr>
      </w:pPr>
      <w:r>
        <w:rPr>
          <w:b/>
          <w:sz w:val="24"/>
          <w:szCs w:val="24"/>
        </w:rPr>
        <w:t>诚信参与政府采购活动提示函</w:t>
      </w:r>
    </w:p>
    <w:p w14:paraId="571D8399">
      <w:pPr>
        <w:pStyle w:val="14"/>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6F9C064E">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56C3346A">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300B709C">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19"/>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42E6D74E">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6B0CD0E9">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6C84306F">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7F93ADFD">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1CE6D3A7">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05B04487">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49F8FBB7">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19"/>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4C74A760">
      <w:pPr>
        <w:pStyle w:val="14"/>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24FF1232">
      <w:pPr>
        <w:spacing w:line="360" w:lineRule="exact"/>
        <w:ind w:firstLine="448" w:firstLineChars="200"/>
        <w:rPr>
          <w:rFonts w:eastAsiaTheme="minorEastAsia"/>
          <w:spacing w:val="-8"/>
          <w:sz w:val="24"/>
        </w:rPr>
      </w:pPr>
    </w:p>
    <w:p w14:paraId="627E4C6A">
      <w:pPr>
        <w:spacing w:line="360" w:lineRule="exact"/>
        <w:ind w:firstLine="611" w:firstLineChars="200"/>
        <w:rPr>
          <w:b/>
          <w:bCs/>
          <w:spacing w:val="-8"/>
          <w:kern w:val="28"/>
          <w:sz w:val="32"/>
          <w:szCs w:val="32"/>
        </w:rPr>
      </w:pPr>
    </w:p>
    <w:p w14:paraId="4EE8A9FE">
      <w:pPr>
        <w:pStyle w:val="29"/>
        <w:spacing w:line="360" w:lineRule="auto"/>
        <w:ind w:firstLine="5520" w:firstLineChars="2300"/>
        <w:jc w:val="center"/>
        <w:rPr>
          <w:rFonts w:ascii="Times New Roman" w:hAnsi="Times New Roman" w:eastAsia="宋体" w:cs="Times New Roman"/>
          <w:color w:val="auto"/>
          <w:kern w:val="2"/>
        </w:rPr>
        <w:sectPr>
          <w:headerReference r:id="rId4" w:type="default"/>
          <w:footerReference r:id="rId5" w:type="default"/>
          <w:pgSz w:w="11907" w:h="16840"/>
          <w:pgMar w:top="1440" w:right="1797" w:bottom="1440" w:left="1797" w:header="720" w:footer="720" w:gutter="0"/>
          <w:pgNumType w:start="1"/>
          <w:cols w:space="720" w:num="1"/>
          <w:docGrid w:linePitch="312" w:charSpace="0"/>
        </w:sectPr>
      </w:pPr>
    </w:p>
    <w:p w14:paraId="1A747BC6">
      <w:pPr>
        <w:pStyle w:val="11"/>
        <w:rPr>
          <w:rFonts w:ascii="Times New Roman" w:hAnsi="Times New Roman"/>
        </w:rPr>
      </w:pPr>
      <w:r>
        <w:rPr>
          <w:rFonts w:ascii="Times New Roman" w:hAnsi="Times New Roman"/>
        </w:rPr>
        <w:t>第二部分  磋商项目要求</w:t>
      </w:r>
      <w:bookmarkEnd w:id="2"/>
    </w:p>
    <w:p w14:paraId="3579F5A4">
      <w:pPr>
        <w:tabs>
          <w:tab w:val="left" w:pos="210"/>
        </w:tabs>
        <w:autoSpaceDE w:val="0"/>
        <w:autoSpaceDN w:val="0"/>
        <w:adjustRightInd w:val="0"/>
        <w:spacing w:line="360" w:lineRule="auto"/>
        <w:ind w:firstLine="480" w:firstLineChars="200"/>
        <w:outlineLvl w:val="0"/>
        <w:rPr>
          <w:color w:val="000000"/>
          <w:sz w:val="24"/>
          <w:szCs w:val="24"/>
        </w:rPr>
      </w:pPr>
      <w:r>
        <w:rPr>
          <w:color w:val="000000"/>
          <w:sz w:val="24"/>
          <w:szCs w:val="24"/>
        </w:rPr>
        <w:t>一、</w:t>
      </w:r>
      <w:r>
        <w:rPr>
          <w:rFonts w:hint="eastAsia"/>
          <w:sz w:val="24"/>
          <w:szCs w:val="24"/>
        </w:rPr>
        <w:t>商务要求</w:t>
      </w:r>
    </w:p>
    <w:p w14:paraId="4D97261C">
      <w:pPr>
        <w:autoSpaceDE w:val="0"/>
        <w:autoSpaceDN w:val="0"/>
        <w:adjustRightInd w:val="0"/>
        <w:spacing w:line="360" w:lineRule="auto"/>
        <w:ind w:firstLine="480" w:firstLineChars="200"/>
        <w:rPr>
          <w:color w:val="000000"/>
          <w:sz w:val="24"/>
        </w:rPr>
      </w:pPr>
      <w:r>
        <w:rPr>
          <w:rFonts w:hint="eastAsia"/>
          <w:sz w:val="24"/>
          <w:szCs w:val="24"/>
        </w:rPr>
        <w:t>（一）报价</w:t>
      </w:r>
      <w:r>
        <w:rPr>
          <w:rFonts w:hint="eastAsia"/>
          <w:color w:val="000000"/>
          <w:sz w:val="24"/>
        </w:rPr>
        <w:t>要求</w:t>
      </w:r>
    </w:p>
    <w:p w14:paraId="03BD4752">
      <w:pPr>
        <w:spacing w:line="360" w:lineRule="auto"/>
        <w:ind w:firstLine="480" w:firstLineChars="200"/>
        <w:rPr>
          <w:color w:val="auto"/>
          <w:sz w:val="24"/>
          <w:highlight w:val="none"/>
        </w:rPr>
      </w:pPr>
      <w:r>
        <w:rPr>
          <w:color w:val="auto"/>
          <w:sz w:val="24"/>
          <w:highlight w:val="none"/>
        </w:rPr>
        <w:t>1. 投标报价以人民币填列。</w:t>
      </w:r>
    </w:p>
    <w:p w14:paraId="58402EA2">
      <w:pPr>
        <w:spacing w:line="360" w:lineRule="auto"/>
        <w:ind w:firstLine="480" w:firstLineChars="200"/>
        <w:rPr>
          <w:color w:val="auto"/>
          <w:sz w:val="24"/>
          <w:highlight w:val="none"/>
        </w:rPr>
      </w:pPr>
      <w:r>
        <w:rPr>
          <w:color w:val="auto"/>
          <w:sz w:val="24"/>
          <w:highlight w:val="none"/>
        </w:rPr>
        <w:t>2. 投标人的报价应包括：人员工资、福利、社险</w:t>
      </w:r>
      <w:r>
        <w:rPr>
          <w:rFonts w:hint="eastAsia"/>
          <w:color w:val="auto"/>
          <w:sz w:val="24"/>
          <w:highlight w:val="none"/>
        </w:rPr>
        <w:t>、住房公积金</w:t>
      </w:r>
      <w:r>
        <w:rPr>
          <w:color w:val="auto"/>
          <w:sz w:val="24"/>
          <w:highlight w:val="none"/>
        </w:rPr>
        <w:t>等人工费用、服装费、</w:t>
      </w:r>
      <w:r>
        <w:rPr>
          <w:rFonts w:hint="eastAsia"/>
          <w:color w:val="auto"/>
          <w:sz w:val="24"/>
          <w:highlight w:val="none"/>
        </w:rPr>
        <w:t>工具耗材费用、</w:t>
      </w:r>
      <w:r>
        <w:rPr>
          <w:color w:val="auto"/>
          <w:sz w:val="24"/>
          <w:highlight w:val="none"/>
        </w:rPr>
        <w:t>办公费、企业利润及税金等</w:t>
      </w:r>
      <w:r>
        <w:rPr>
          <w:rFonts w:hint="eastAsia"/>
          <w:color w:val="auto"/>
          <w:sz w:val="24"/>
          <w:highlight w:val="none"/>
        </w:rPr>
        <w:t>为完成磋商文件规定的一切工作所需的全部费用</w:t>
      </w:r>
      <w:r>
        <w:rPr>
          <w:color w:val="auto"/>
          <w:sz w:val="24"/>
          <w:highlight w:val="none"/>
        </w:rPr>
        <w:t>。</w:t>
      </w:r>
    </w:p>
    <w:p w14:paraId="65FC154F">
      <w:pPr>
        <w:spacing w:line="360" w:lineRule="auto"/>
        <w:ind w:firstLine="480" w:firstLineChars="200"/>
        <w:rPr>
          <w:color w:val="auto"/>
          <w:kern w:val="0"/>
          <w:sz w:val="24"/>
          <w:szCs w:val="24"/>
          <w:highlight w:val="none"/>
        </w:rPr>
      </w:pPr>
      <w:r>
        <w:rPr>
          <w:rFonts w:hint="eastAsia"/>
          <w:color w:val="auto"/>
          <w:kern w:val="0"/>
          <w:sz w:val="24"/>
          <w:szCs w:val="24"/>
          <w:highlight w:val="none"/>
        </w:rPr>
        <w:t>3. 投标报价在不超采购预算的前提下，其合理性由磋商小组在评分中予以考虑。</w:t>
      </w:r>
    </w:p>
    <w:p w14:paraId="15A507F1">
      <w:pPr>
        <w:spacing w:line="360" w:lineRule="auto"/>
        <w:ind w:firstLine="480" w:firstLineChars="200"/>
        <w:rPr>
          <w:color w:val="auto"/>
          <w:kern w:val="0"/>
          <w:sz w:val="24"/>
          <w:szCs w:val="24"/>
          <w:highlight w:val="none"/>
        </w:rPr>
      </w:pPr>
      <w:r>
        <w:rPr>
          <w:rFonts w:hint="eastAsia"/>
          <w:color w:val="auto"/>
          <w:kern w:val="0"/>
          <w:sz w:val="24"/>
          <w:szCs w:val="24"/>
          <w:highlight w:val="none"/>
        </w:rPr>
        <w:t xml:space="preserve">4. </w:t>
      </w:r>
      <w:r>
        <w:rPr>
          <w:color w:val="auto"/>
          <w:sz w:val="24"/>
          <w:highlight w:val="none"/>
        </w:rPr>
        <w:t>验收相关费用由投标人负责。</w:t>
      </w:r>
    </w:p>
    <w:p w14:paraId="18371980">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（二）时间、地点要求：</w:t>
      </w:r>
    </w:p>
    <w:p w14:paraId="138375AE">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1. 服务期：</w:t>
      </w:r>
      <w:r>
        <w:rPr>
          <w:rFonts w:hint="eastAsia" w:ascii="Times New Roman" w:hAnsi="Times New Roman" w:eastAsia="宋体" w:cs="Times New Roman"/>
          <w:color w:val="auto"/>
          <w:kern w:val="2"/>
          <w:highlight w:val="none"/>
        </w:rPr>
        <w:t>合同规定的服务起始之日起</w:t>
      </w:r>
      <w:r>
        <w:rPr>
          <w:rFonts w:hint="eastAsia" w:ascii="Times New Roman" w:hAnsi="Times New Roman" w:eastAsia="宋体" w:cs="Times New Roman"/>
          <w:color w:val="auto"/>
          <w:kern w:val="2"/>
          <w:highlight w:val="none"/>
          <w:lang w:val="en-US" w:eastAsia="zh-CN"/>
        </w:rPr>
        <w:t>1</w:t>
      </w:r>
      <w:r>
        <w:rPr>
          <w:rFonts w:ascii="Times New Roman" w:hAnsi="Times New Roman" w:eastAsia="宋体" w:cs="Times New Roman"/>
          <w:color w:val="auto"/>
          <w:kern w:val="2"/>
          <w:highlight w:val="none"/>
        </w:rPr>
        <w:t>年的服务期</w:t>
      </w:r>
      <w:r>
        <w:rPr>
          <w:rFonts w:hint="eastAsia" w:ascii="Times New Roman" w:hAnsi="Times New Roman" w:eastAsia="宋体" w:cs="Times New Roman"/>
          <w:color w:val="auto"/>
          <w:kern w:val="2"/>
          <w:highlight w:val="none"/>
        </w:rPr>
        <w:t>，签订合同之日起7日内服务人员进场</w:t>
      </w:r>
      <w:r>
        <w:rPr>
          <w:rFonts w:ascii="Times New Roman" w:hAnsi="Times New Roman" w:eastAsia="宋体" w:cs="Times New Roman"/>
          <w:color w:val="auto"/>
          <w:kern w:val="2"/>
          <w:highlight w:val="none"/>
        </w:rPr>
        <w:t>（特殊情况以合同为准）。</w:t>
      </w:r>
    </w:p>
    <w:p w14:paraId="255F1A14">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 xml:space="preserve">2. </w:t>
      </w:r>
      <w:r>
        <w:rPr>
          <w:rFonts w:hint="eastAsia" w:ascii="Times New Roman" w:hAnsi="Times New Roman" w:eastAsia="宋体" w:cs="Times New Roman"/>
          <w:color w:val="auto"/>
          <w:kern w:val="2"/>
          <w:highlight w:val="none"/>
        </w:rPr>
        <w:t>服务</w:t>
      </w:r>
      <w:r>
        <w:rPr>
          <w:rFonts w:ascii="Times New Roman" w:hAnsi="Times New Roman" w:eastAsia="宋体" w:cs="Times New Roman"/>
          <w:color w:val="auto"/>
          <w:kern w:val="2"/>
          <w:highlight w:val="none"/>
        </w:rPr>
        <w:t>地点：</w:t>
      </w:r>
      <w:r>
        <w:rPr>
          <w:rFonts w:hint="eastAsia" w:ascii="Times New Roman" w:hAnsi="Times New Roman" w:eastAsia="宋体" w:cs="Times New Roman"/>
          <w:color w:val="auto"/>
          <w:kern w:val="2"/>
          <w:highlight w:val="none"/>
          <w:lang w:val="en-US" w:eastAsia="zh-CN"/>
        </w:rPr>
        <w:t>详见项目需求书</w:t>
      </w:r>
      <w:r>
        <w:rPr>
          <w:rFonts w:ascii="Times New Roman" w:hAnsi="Times New Roman" w:eastAsia="宋体" w:cs="Times New Roman"/>
          <w:color w:val="auto"/>
          <w:kern w:val="2"/>
          <w:highlight w:val="none"/>
        </w:rPr>
        <w:t>（特殊情况以合同为准）。</w:t>
      </w:r>
    </w:p>
    <w:p w14:paraId="6282328F">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（三）供应商须整包进行磋商，不得拆包分项磋商。</w:t>
      </w:r>
    </w:p>
    <w:p w14:paraId="2304B967">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（四）磋商有效期：本项目磋商有效期为60天。</w:t>
      </w:r>
    </w:p>
    <w:p w14:paraId="1D6A1D88">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（五）付款方式</w:t>
      </w:r>
    </w:p>
    <w:p w14:paraId="4AF5FB93">
      <w:pPr>
        <w:spacing w:line="360" w:lineRule="auto"/>
        <w:ind w:firstLine="540" w:firstLineChars="225"/>
        <w:rPr>
          <w:color w:val="auto"/>
          <w:sz w:val="24"/>
          <w:szCs w:val="24"/>
          <w:highlight w:val="none"/>
        </w:rPr>
      </w:pPr>
      <w:r>
        <w:rPr>
          <w:color w:val="auto"/>
          <w:sz w:val="24"/>
          <w:szCs w:val="24"/>
          <w:highlight w:val="none"/>
        </w:rPr>
        <w:t>按</w:t>
      </w:r>
      <w:r>
        <w:rPr>
          <w:rFonts w:hint="eastAsia"/>
          <w:color w:val="auto"/>
          <w:sz w:val="24"/>
          <w:szCs w:val="24"/>
          <w:highlight w:val="none"/>
          <w:lang w:val="en-US" w:eastAsia="zh-CN"/>
        </w:rPr>
        <w:t>季度</w:t>
      </w:r>
      <w:r>
        <w:rPr>
          <w:color w:val="auto"/>
          <w:sz w:val="24"/>
          <w:szCs w:val="24"/>
          <w:highlight w:val="none"/>
        </w:rPr>
        <w:t>付款，</w:t>
      </w:r>
      <w:r>
        <w:rPr>
          <w:rFonts w:hint="eastAsia"/>
          <w:color w:val="auto"/>
          <w:sz w:val="24"/>
          <w:szCs w:val="24"/>
          <w:highlight w:val="none"/>
        </w:rPr>
        <w:t>经考核后，</w:t>
      </w:r>
      <w:r>
        <w:rPr>
          <w:color w:val="auto"/>
          <w:sz w:val="24"/>
          <w:szCs w:val="24"/>
          <w:highlight w:val="none"/>
        </w:rPr>
        <w:t>每</w:t>
      </w:r>
      <w:r>
        <w:rPr>
          <w:rFonts w:hint="eastAsia"/>
          <w:color w:val="auto"/>
          <w:sz w:val="24"/>
          <w:szCs w:val="24"/>
          <w:highlight w:val="none"/>
          <w:lang w:val="en-US" w:eastAsia="zh-CN"/>
        </w:rPr>
        <w:t>季度首</w:t>
      </w:r>
      <w:r>
        <w:rPr>
          <w:color w:val="auto"/>
          <w:sz w:val="24"/>
          <w:szCs w:val="24"/>
          <w:highlight w:val="none"/>
        </w:rPr>
        <w:t>月15日前支付上一</w:t>
      </w:r>
      <w:r>
        <w:rPr>
          <w:rFonts w:hint="eastAsia"/>
          <w:color w:val="auto"/>
          <w:sz w:val="24"/>
          <w:szCs w:val="24"/>
          <w:highlight w:val="none"/>
          <w:lang w:val="en-US" w:eastAsia="zh-CN"/>
        </w:rPr>
        <w:t>季度</w:t>
      </w:r>
      <w:r>
        <w:rPr>
          <w:color w:val="auto"/>
          <w:sz w:val="24"/>
          <w:szCs w:val="24"/>
          <w:highlight w:val="none"/>
        </w:rPr>
        <w:t>服务费（特殊情况以合同为准）。</w:t>
      </w:r>
    </w:p>
    <w:p w14:paraId="02247C41">
      <w:pPr>
        <w:pStyle w:val="29"/>
        <w:spacing w:line="360" w:lineRule="auto"/>
        <w:ind w:firstLine="480" w:firstLineChars="200"/>
        <w:jc w:val="both"/>
        <w:rPr>
          <w:rFonts w:ascii="Times New Roman" w:hAnsi="Times New Roman" w:eastAsia="宋体" w:cs="Times New Roman"/>
          <w:color w:val="auto"/>
          <w:kern w:val="2"/>
          <w:highlight w:val="none"/>
        </w:rPr>
      </w:pPr>
      <w:r>
        <w:rPr>
          <w:rFonts w:ascii="Times New Roman" w:hAnsi="Times New Roman" w:eastAsia="宋体" w:cs="Times New Roman"/>
          <w:color w:val="auto"/>
          <w:kern w:val="2"/>
          <w:highlight w:val="none"/>
        </w:rPr>
        <w:t>（六）磋商保证金及履约保证金：本项目不收取磋商保证金及履约保证金。</w:t>
      </w:r>
    </w:p>
    <w:p w14:paraId="2BCFFD5D">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（七）验收方法及标准</w:t>
      </w:r>
    </w:p>
    <w:p w14:paraId="7DF33863">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6E1E0301">
      <w:pPr>
        <w:autoSpaceDE w:val="0"/>
        <w:autoSpaceDN w:val="0"/>
        <w:adjustRightInd w:val="0"/>
        <w:spacing w:line="360" w:lineRule="auto"/>
        <w:ind w:firstLine="480" w:firstLineChars="200"/>
        <w:rPr>
          <w:color w:val="auto"/>
          <w:sz w:val="24"/>
          <w:highlight w:val="none"/>
        </w:rPr>
      </w:pPr>
      <w:r>
        <w:rPr>
          <w:color w:val="auto"/>
          <w:sz w:val="24"/>
          <w:highlight w:val="none"/>
        </w:rPr>
        <w:t>验收时，采购人通过查询发证机关官网、</w:t>
      </w:r>
      <w:r>
        <w:rPr>
          <w:rFonts w:hint="eastAsia"/>
          <w:color w:val="auto"/>
          <w:sz w:val="24"/>
          <w:highlight w:val="none"/>
        </w:rPr>
        <w:t>核对原件、向相关第三方核实等方式对成交供应商相关专业人员证书予以查验，若发现提供虚假材料的，采购人保留终止采购合同，并追求其违约责任的权利。</w:t>
      </w:r>
    </w:p>
    <w:p w14:paraId="299F892C">
      <w:pPr>
        <w:pStyle w:val="29"/>
        <w:spacing w:line="360" w:lineRule="auto"/>
        <w:ind w:firstLine="480" w:firstLineChars="200"/>
        <w:jc w:val="both"/>
        <w:rPr>
          <w:rFonts w:ascii="Times New Roman" w:hAnsi="Times New Roman" w:eastAsia="宋体" w:cs="Times New Roman"/>
          <w:color w:val="auto"/>
          <w:kern w:val="2"/>
          <w:highlight w:val="none"/>
        </w:rPr>
      </w:pPr>
    </w:p>
    <w:p w14:paraId="78CBB6D2">
      <w:pPr>
        <w:autoSpaceDE w:val="0"/>
        <w:autoSpaceDN w:val="0"/>
        <w:adjustRightInd w:val="0"/>
        <w:spacing w:line="360" w:lineRule="auto"/>
        <w:ind w:firstLine="480" w:firstLineChars="200"/>
        <w:rPr>
          <w:bCs/>
          <w:color w:val="auto"/>
          <w:sz w:val="24"/>
          <w:highlight w:val="none"/>
        </w:rPr>
      </w:pPr>
      <w:r>
        <w:rPr>
          <w:rFonts w:hint="eastAsia"/>
          <w:bCs/>
          <w:color w:val="auto"/>
          <w:sz w:val="24"/>
          <w:highlight w:val="none"/>
        </w:rPr>
        <w:t>二</w:t>
      </w:r>
      <w:r>
        <w:rPr>
          <w:bCs/>
          <w:color w:val="auto"/>
          <w:sz w:val="24"/>
          <w:highlight w:val="none"/>
        </w:rPr>
        <w:t>、技术要求</w:t>
      </w:r>
    </w:p>
    <w:p w14:paraId="47F311A7">
      <w:pPr>
        <w:autoSpaceDE w:val="0"/>
        <w:autoSpaceDN w:val="0"/>
        <w:adjustRightInd w:val="0"/>
        <w:spacing w:line="360" w:lineRule="auto"/>
        <w:ind w:firstLine="480" w:firstLineChars="200"/>
        <w:rPr>
          <w:color w:val="auto"/>
          <w:sz w:val="24"/>
          <w:highlight w:val="none"/>
        </w:rPr>
      </w:pPr>
      <w:r>
        <w:rPr>
          <w:color w:val="auto"/>
          <w:sz w:val="24"/>
          <w:highlight w:val="none"/>
        </w:rPr>
        <w:t>（一）具体需求详见本部分项目需求书。</w:t>
      </w:r>
    </w:p>
    <w:p w14:paraId="4CDB0139">
      <w:pPr>
        <w:spacing w:line="360" w:lineRule="auto"/>
        <w:ind w:firstLine="480" w:firstLineChars="200"/>
        <w:outlineLvl w:val="0"/>
        <w:rPr>
          <w:color w:val="auto"/>
          <w:sz w:val="24"/>
          <w:highlight w:val="none"/>
        </w:rPr>
      </w:pPr>
      <w:r>
        <w:rPr>
          <w:rFonts w:hint="eastAsia"/>
          <w:color w:val="auto"/>
          <w:sz w:val="24"/>
          <w:highlight w:val="none"/>
        </w:rPr>
        <w:t>★</w:t>
      </w:r>
      <w:r>
        <w:rPr>
          <w:color w:val="auto"/>
          <w:sz w:val="24"/>
          <w:highlight w:val="none"/>
        </w:rPr>
        <w:t>（</w:t>
      </w:r>
      <w:r>
        <w:rPr>
          <w:rFonts w:hint="eastAsia"/>
          <w:color w:val="auto"/>
          <w:sz w:val="24"/>
          <w:highlight w:val="none"/>
        </w:rPr>
        <w:t>二</w:t>
      </w:r>
      <w:r>
        <w:rPr>
          <w:color w:val="auto"/>
          <w:sz w:val="24"/>
          <w:highlight w:val="none"/>
        </w:rPr>
        <w:t>）投标人须承诺所提供的服务、人员</w:t>
      </w:r>
      <w:r>
        <w:rPr>
          <w:rFonts w:hint="eastAsia"/>
          <w:color w:val="auto"/>
          <w:sz w:val="24"/>
          <w:highlight w:val="none"/>
        </w:rPr>
        <w:t>、</w:t>
      </w:r>
      <w:r>
        <w:rPr>
          <w:color w:val="auto"/>
          <w:sz w:val="24"/>
          <w:highlight w:val="none"/>
        </w:rPr>
        <w:t>设备</w:t>
      </w:r>
      <w:r>
        <w:rPr>
          <w:rFonts w:hint="eastAsia"/>
          <w:color w:val="auto"/>
          <w:sz w:val="24"/>
          <w:highlight w:val="none"/>
        </w:rPr>
        <w:t>及耗材等均</w:t>
      </w:r>
      <w:r>
        <w:rPr>
          <w:color w:val="auto"/>
          <w:sz w:val="24"/>
          <w:highlight w:val="none"/>
        </w:rPr>
        <w:t>符合相关强制性规定。</w:t>
      </w:r>
    </w:p>
    <w:p w14:paraId="0BFCDC6B">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w:t>
      </w:r>
      <w:r>
        <w:rPr>
          <w:rFonts w:hint="eastAsia"/>
          <w:color w:val="auto"/>
          <w:sz w:val="24"/>
          <w:highlight w:val="none"/>
        </w:rPr>
        <w:t>三</w:t>
      </w:r>
      <w:r>
        <w:rPr>
          <w:color w:val="auto"/>
          <w:sz w:val="24"/>
          <w:highlight w:val="none"/>
        </w:rPr>
        <w:t>）投标人须承诺</w:t>
      </w:r>
      <w:r>
        <w:rPr>
          <w:rFonts w:hint="eastAsia"/>
          <w:color w:val="auto"/>
          <w:sz w:val="24"/>
          <w:highlight w:val="none"/>
        </w:rPr>
        <w:t>一旦获得成交，</w:t>
      </w:r>
      <w:r>
        <w:rPr>
          <w:color w:val="auto"/>
          <w:sz w:val="24"/>
          <w:highlight w:val="none"/>
        </w:rPr>
        <w:t>根据《中华人民共和国劳动合同法》及其他法律法规的要求与服务人员签订</w:t>
      </w:r>
      <w:r>
        <w:rPr>
          <w:rFonts w:hint="eastAsia"/>
          <w:color w:val="auto"/>
          <w:sz w:val="24"/>
          <w:highlight w:val="none"/>
        </w:rPr>
        <w:t>劳动</w:t>
      </w:r>
      <w:r>
        <w:rPr>
          <w:color w:val="auto"/>
          <w:sz w:val="24"/>
          <w:highlight w:val="none"/>
        </w:rPr>
        <w:t>合同</w:t>
      </w:r>
      <w:r>
        <w:rPr>
          <w:rFonts w:hint="eastAsia"/>
          <w:color w:val="auto"/>
          <w:sz w:val="24"/>
          <w:highlight w:val="none"/>
        </w:rPr>
        <w:t>，按国家及天津市相关政策规定，支付工资、加班费和福利费、</w:t>
      </w:r>
      <w:r>
        <w:rPr>
          <w:color w:val="auto"/>
          <w:sz w:val="24"/>
          <w:highlight w:val="none"/>
        </w:rPr>
        <w:t>缴纳社会保险</w:t>
      </w:r>
      <w:r>
        <w:rPr>
          <w:rFonts w:hint="eastAsia"/>
          <w:color w:val="auto"/>
          <w:sz w:val="24"/>
          <w:highlight w:val="none"/>
        </w:rPr>
        <w:t>及住房公积金等</w:t>
      </w:r>
      <w:r>
        <w:rPr>
          <w:color w:val="auto"/>
          <w:sz w:val="24"/>
          <w:highlight w:val="none"/>
        </w:rPr>
        <w:t>。</w:t>
      </w:r>
    </w:p>
    <w:p w14:paraId="250D5FE7">
      <w:pPr>
        <w:autoSpaceDE w:val="0"/>
        <w:autoSpaceDN w:val="0"/>
        <w:adjustRightInd w:val="0"/>
        <w:spacing w:line="360" w:lineRule="auto"/>
        <w:ind w:firstLine="480" w:firstLineChars="200"/>
        <w:rPr>
          <w:color w:val="auto"/>
          <w:sz w:val="24"/>
          <w:highlight w:val="none"/>
        </w:rPr>
      </w:pPr>
      <w:r>
        <w:rPr>
          <w:rFonts w:hint="eastAsia"/>
          <w:color w:val="auto"/>
          <w:sz w:val="24"/>
          <w:highlight w:val="none"/>
        </w:rPr>
        <w:t>★</w:t>
      </w:r>
      <w:r>
        <w:rPr>
          <w:color w:val="auto"/>
          <w:sz w:val="24"/>
          <w:highlight w:val="none"/>
        </w:rPr>
        <w:t>（</w:t>
      </w:r>
      <w:r>
        <w:rPr>
          <w:rFonts w:hint="eastAsia"/>
          <w:color w:val="auto"/>
          <w:sz w:val="24"/>
          <w:highlight w:val="none"/>
        </w:rPr>
        <w:t>四</w:t>
      </w:r>
      <w:r>
        <w:rPr>
          <w:color w:val="auto"/>
          <w:sz w:val="24"/>
          <w:highlight w:val="none"/>
        </w:rPr>
        <w:t>）投标人须承诺</w:t>
      </w:r>
      <w:r>
        <w:rPr>
          <w:rFonts w:hint="eastAsia"/>
          <w:color w:val="auto"/>
          <w:sz w:val="24"/>
          <w:highlight w:val="none"/>
        </w:rPr>
        <w:t>相应专业</w:t>
      </w:r>
      <w:r>
        <w:rPr>
          <w:color w:val="auto"/>
          <w:sz w:val="24"/>
          <w:highlight w:val="none"/>
        </w:rPr>
        <w:t>人员须具备国家相关部门颁发的在有效期内的资质证书，项目实施过程中保证持证上岗。</w:t>
      </w:r>
      <w:r>
        <w:rPr>
          <w:rFonts w:hint="eastAsia"/>
          <w:color w:val="auto"/>
          <w:sz w:val="24"/>
          <w:highlight w:val="none"/>
        </w:rPr>
        <w:t>履约验收时，向采购人提供上述人员相关资质证书原件（以及发证机关官网查询结果）和缴纳社会保险证明等相关资料。</w:t>
      </w:r>
    </w:p>
    <w:p w14:paraId="36FA3FA4">
      <w:pPr>
        <w:autoSpaceDE w:val="0"/>
        <w:autoSpaceDN w:val="0"/>
        <w:adjustRightInd w:val="0"/>
        <w:spacing w:line="360" w:lineRule="auto"/>
        <w:ind w:firstLine="480" w:firstLineChars="200"/>
        <w:rPr>
          <w:bCs/>
          <w:sz w:val="24"/>
        </w:rPr>
      </w:pPr>
      <w:r>
        <w:rPr>
          <w:rFonts w:hint="eastAsia"/>
          <w:bCs/>
          <w:sz w:val="24"/>
        </w:rPr>
        <w:t>三、评审因素及评标标准</w:t>
      </w:r>
    </w:p>
    <w:tbl>
      <w:tblPr>
        <w:tblStyle w:val="16"/>
        <w:tblW w:w="104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7311"/>
        <w:gridCol w:w="1099"/>
      </w:tblGrid>
      <w:tr w14:paraId="2A925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5E2809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第一部分 价格（</w:t>
            </w:r>
            <w:r>
              <w:rPr>
                <w:rFonts w:hint="eastAsia"/>
                <w:color w:val="000000"/>
                <w:kern w:val="0"/>
                <w:sz w:val="24"/>
                <w:szCs w:val="24"/>
                <w:lang w:val="en-US" w:eastAsia="zh-CN"/>
              </w:rPr>
              <w:t>1</w:t>
            </w:r>
            <w:r>
              <w:rPr>
                <w:color w:val="000000"/>
                <w:kern w:val="0"/>
                <w:sz w:val="24"/>
                <w:szCs w:val="24"/>
              </w:rPr>
              <w:t>0分）</w:t>
            </w:r>
          </w:p>
        </w:tc>
        <w:tc>
          <w:tcPr>
            <w:tcW w:w="1099" w:type="dxa"/>
            <w:shd w:val="clear" w:color="auto" w:fill="auto"/>
            <w:vAlign w:val="center"/>
          </w:tcPr>
          <w:p w14:paraId="21174E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分值</w:t>
            </w:r>
          </w:p>
        </w:tc>
      </w:tr>
      <w:tr w14:paraId="431E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4D0933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w:t>
            </w:r>
          </w:p>
        </w:tc>
        <w:tc>
          <w:tcPr>
            <w:tcW w:w="1419" w:type="dxa"/>
            <w:shd w:val="clear" w:color="auto" w:fill="auto"/>
            <w:vAlign w:val="center"/>
          </w:tcPr>
          <w:p w14:paraId="5B9B40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价格</w:t>
            </w:r>
          </w:p>
        </w:tc>
        <w:tc>
          <w:tcPr>
            <w:tcW w:w="7311" w:type="dxa"/>
            <w:shd w:val="clear" w:color="auto" w:fill="auto"/>
            <w:vAlign w:val="center"/>
          </w:tcPr>
          <w:p w14:paraId="4B4E36E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（1）报价超过采购预算的，</w:t>
            </w:r>
            <w:r>
              <w:rPr>
                <w:rFonts w:hint="eastAsia"/>
                <w:kern w:val="0"/>
                <w:sz w:val="24"/>
                <w:szCs w:val="24"/>
              </w:rPr>
              <w:t>响应</w:t>
            </w:r>
            <w:r>
              <w:rPr>
                <w:kern w:val="0"/>
                <w:sz w:val="24"/>
                <w:szCs w:val="24"/>
              </w:rPr>
              <w:t>无效，未超过采购预算的报价按以下公式进行计算。</w:t>
            </w:r>
          </w:p>
          <w:p w14:paraId="5E7465E8">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（2）</w:t>
            </w:r>
            <w:r>
              <w:rPr>
                <w:rFonts w:hint="eastAsia"/>
                <w:kern w:val="0"/>
                <w:sz w:val="24"/>
                <w:szCs w:val="24"/>
              </w:rPr>
              <w:t>价格</w:t>
            </w:r>
            <w:r>
              <w:rPr>
                <w:kern w:val="0"/>
                <w:sz w:val="24"/>
                <w:szCs w:val="24"/>
              </w:rPr>
              <w:t>得分=（评标基准价/报价）×</w:t>
            </w:r>
            <w:r>
              <w:rPr>
                <w:rFonts w:hint="eastAsia"/>
                <w:kern w:val="0"/>
                <w:sz w:val="24"/>
                <w:szCs w:val="24"/>
                <w:lang w:val="en-US" w:eastAsia="zh-CN"/>
              </w:rPr>
              <w:t>1</w:t>
            </w:r>
            <w:r>
              <w:rPr>
                <w:kern w:val="0"/>
                <w:sz w:val="24"/>
                <w:szCs w:val="24"/>
              </w:rPr>
              <w:t>0</w:t>
            </w:r>
          </w:p>
          <w:p w14:paraId="1A8D562C">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注：满足磋商文件要求且报价最低的报价为评标基准价。</w:t>
            </w:r>
          </w:p>
        </w:tc>
        <w:tc>
          <w:tcPr>
            <w:tcW w:w="1099" w:type="dxa"/>
            <w:shd w:val="clear" w:color="auto" w:fill="auto"/>
            <w:vAlign w:val="center"/>
          </w:tcPr>
          <w:p w14:paraId="725342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lang w:val="en-US" w:eastAsia="zh-CN"/>
              </w:rPr>
              <w:t>1</w:t>
            </w:r>
            <w:r>
              <w:rPr>
                <w:color w:val="000000"/>
                <w:kern w:val="0"/>
                <w:sz w:val="24"/>
                <w:szCs w:val="24"/>
              </w:rPr>
              <w:t>0</w:t>
            </w:r>
          </w:p>
        </w:tc>
      </w:tr>
      <w:tr w14:paraId="38CC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393" w:type="dxa"/>
            <w:gridSpan w:val="3"/>
            <w:shd w:val="clear" w:color="auto" w:fill="auto"/>
            <w:noWrap/>
            <w:vAlign w:val="center"/>
          </w:tcPr>
          <w:p w14:paraId="6F43C1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color w:val="000000"/>
                <w:kern w:val="0"/>
                <w:sz w:val="24"/>
                <w:szCs w:val="24"/>
              </w:rPr>
              <w:t>第二部分 客观分（</w:t>
            </w:r>
            <w:r>
              <w:rPr>
                <w:rFonts w:hint="eastAsia"/>
                <w:color w:val="000000"/>
                <w:kern w:val="0"/>
                <w:sz w:val="24"/>
                <w:szCs w:val="24"/>
                <w:lang w:val="en-US" w:eastAsia="zh-CN"/>
              </w:rPr>
              <w:t>6</w:t>
            </w:r>
            <w:r>
              <w:rPr>
                <w:rFonts w:hint="eastAsia"/>
                <w:color w:val="000000"/>
                <w:kern w:val="0"/>
                <w:sz w:val="24"/>
                <w:szCs w:val="24"/>
              </w:rPr>
              <w:t>0</w:t>
            </w:r>
            <w:r>
              <w:rPr>
                <w:color w:val="000000"/>
                <w:kern w:val="0"/>
                <w:sz w:val="24"/>
                <w:szCs w:val="24"/>
              </w:rPr>
              <w:t>分）</w:t>
            </w:r>
          </w:p>
        </w:tc>
        <w:tc>
          <w:tcPr>
            <w:tcW w:w="1099" w:type="dxa"/>
            <w:shd w:val="clear" w:color="auto" w:fill="auto"/>
            <w:vAlign w:val="center"/>
          </w:tcPr>
          <w:p w14:paraId="0C6770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分值</w:t>
            </w:r>
          </w:p>
        </w:tc>
      </w:tr>
      <w:tr w14:paraId="4559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1953B9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w:t>
            </w:r>
          </w:p>
        </w:tc>
        <w:tc>
          <w:tcPr>
            <w:tcW w:w="1419" w:type="dxa"/>
            <w:shd w:val="clear" w:color="auto" w:fill="auto"/>
            <w:vAlign w:val="center"/>
          </w:tcPr>
          <w:p w14:paraId="2CE4DA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投标人业绩</w:t>
            </w:r>
          </w:p>
        </w:tc>
        <w:tc>
          <w:tcPr>
            <w:tcW w:w="7311" w:type="dxa"/>
            <w:shd w:val="clear" w:color="auto" w:fill="auto"/>
            <w:vAlign w:val="center"/>
          </w:tcPr>
          <w:p w14:paraId="3EFA9862">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完全按照以下要求提供投标人曾实施的非住宅物业管理服务业绩，提供的证明材料均不得遮挡涂黑，否则不予认定加分。</w:t>
            </w:r>
          </w:p>
          <w:p w14:paraId="7028598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kern w:val="0"/>
                <w:sz w:val="24"/>
                <w:szCs w:val="24"/>
                <w:lang w:eastAsia="zh-CN"/>
              </w:rPr>
            </w:pPr>
            <w:r>
              <w:rPr>
                <w:rFonts w:hint="eastAsia"/>
                <w:kern w:val="0"/>
                <w:sz w:val="24"/>
                <w:szCs w:val="24"/>
              </w:rPr>
              <w:t>A. 合同原件扫描件。包括买卖双方名称及盖章、物业服务期限（合同服务起始日期为2021年1月1日或以后，且已经履行至少1年的时间）、物业服务内容</w:t>
            </w:r>
            <w:r>
              <w:rPr>
                <w:rFonts w:hint="eastAsia"/>
                <w:kern w:val="0"/>
                <w:sz w:val="24"/>
                <w:szCs w:val="24"/>
                <w:lang w:eastAsia="zh-CN"/>
              </w:rPr>
              <w:t>。</w:t>
            </w:r>
          </w:p>
          <w:p w14:paraId="26B3864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B. 提供上述合同服务期限内至少一个月的服务方开具的物业费发票凭证原件扫描件。</w:t>
            </w:r>
          </w:p>
          <w:p w14:paraId="4990FE0D">
            <w:pPr>
              <w:keepNext w:val="0"/>
              <w:keepLines w:val="0"/>
              <w:pageBreakBefore w:val="0"/>
              <w:widowControl w:val="0"/>
              <w:kinsoku/>
              <w:wordWrap/>
              <w:overflowPunct/>
              <w:topLinePunct w:val="0"/>
              <w:autoSpaceDE/>
              <w:autoSpaceDN/>
              <w:bidi w:val="0"/>
              <w:adjustRightInd/>
              <w:snapToGrid/>
              <w:spacing w:line="360" w:lineRule="auto"/>
              <w:textAlignment w:val="auto"/>
              <w:rPr>
                <w:color w:val="FF0000"/>
                <w:kern w:val="0"/>
                <w:sz w:val="24"/>
                <w:szCs w:val="24"/>
              </w:rPr>
            </w:pPr>
            <w:r>
              <w:rPr>
                <w:kern w:val="0"/>
                <w:sz w:val="24"/>
                <w:szCs w:val="24"/>
              </w:rPr>
              <w:t>每个业绩2分，最多</w:t>
            </w:r>
            <w:r>
              <w:rPr>
                <w:rFonts w:hint="eastAsia"/>
                <w:kern w:val="0"/>
                <w:sz w:val="24"/>
                <w:szCs w:val="24"/>
              </w:rPr>
              <w:t>10</w:t>
            </w:r>
            <w:r>
              <w:rPr>
                <w:kern w:val="0"/>
                <w:sz w:val="24"/>
                <w:szCs w:val="24"/>
              </w:rPr>
              <w:t>分</w:t>
            </w:r>
          </w:p>
        </w:tc>
        <w:tc>
          <w:tcPr>
            <w:tcW w:w="1099" w:type="dxa"/>
            <w:shd w:val="clear" w:color="auto" w:fill="auto"/>
            <w:vAlign w:val="center"/>
          </w:tcPr>
          <w:p w14:paraId="017F46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10</w:t>
            </w:r>
          </w:p>
        </w:tc>
      </w:tr>
      <w:tr w14:paraId="157B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663" w:type="dxa"/>
            <w:shd w:val="clear" w:color="auto" w:fill="auto"/>
            <w:noWrap/>
            <w:vAlign w:val="center"/>
          </w:tcPr>
          <w:p w14:paraId="351794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2</w:t>
            </w:r>
          </w:p>
        </w:tc>
        <w:tc>
          <w:tcPr>
            <w:tcW w:w="1419" w:type="dxa"/>
            <w:shd w:val="clear" w:color="auto" w:fill="auto"/>
            <w:vAlign w:val="center"/>
          </w:tcPr>
          <w:p w14:paraId="49BBD9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投标人相关证书评价</w:t>
            </w:r>
          </w:p>
        </w:tc>
        <w:tc>
          <w:tcPr>
            <w:tcW w:w="7311" w:type="dxa"/>
            <w:shd w:val="clear" w:color="auto" w:fill="auto"/>
            <w:vAlign w:val="center"/>
          </w:tcPr>
          <w:p w14:paraId="1504E0E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投标人具备质量管理体系认证、环境管理体系认证、职业健康安全管理体系认证，提供证书扫描件。</w:t>
            </w:r>
          </w:p>
          <w:p w14:paraId="7C81824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具备1个证书得2分，最高6分</w:t>
            </w:r>
          </w:p>
        </w:tc>
        <w:tc>
          <w:tcPr>
            <w:tcW w:w="1099" w:type="dxa"/>
            <w:shd w:val="clear" w:color="auto" w:fill="auto"/>
            <w:vAlign w:val="center"/>
          </w:tcPr>
          <w:p w14:paraId="6EEB4E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r>
      <w:tr w14:paraId="6D80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3EB07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c>
          <w:tcPr>
            <w:tcW w:w="1419" w:type="dxa"/>
            <w:shd w:val="clear" w:color="auto" w:fill="auto"/>
            <w:vAlign w:val="center"/>
          </w:tcPr>
          <w:p w14:paraId="7A97B2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派驻项目经理评价</w:t>
            </w:r>
          </w:p>
        </w:tc>
        <w:tc>
          <w:tcPr>
            <w:tcW w:w="7311" w:type="dxa"/>
            <w:shd w:val="clear" w:color="auto" w:fill="auto"/>
            <w:vAlign w:val="center"/>
          </w:tcPr>
          <w:p w14:paraId="4970564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投入的项目经理为投标单位正式员工，提供项目经理姓名、</w:t>
            </w:r>
            <w:r>
              <w:rPr>
                <w:rFonts w:hint="eastAsia"/>
                <w:color w:val="auto"/>
                <w:kern w:val="0"/>
                <w:sz w:val="24"/>
                <w:szCs w:val="24"/>
              </w:rPr>
              <w:t>递交响应文件截止日前三个月中连续两个月的由投标单位或其分公司为该项目经理缴纳社会保险证明扫描件</w:t>
            </w:r>
            <w:r>
              <w:rPr>
                <w:color w:val="auto"/>
                <w:kern w:val="0"/>
                <w:sz w:val="24"/>
                <w:szCs w:val="24"/>
              </w:rPr>
              <w:t>，否则不予认定加分。</w:t>
            </w:r>
          </w:p>
          <w:p w14:paraId="677E9B4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（1）提供项目经理</w:t>
            </w:r>
            <w:r>
              <w:rPr>
                <w:rFonts w:hint="eastAsia"/>
                <w:color w:val="auto"/>
                <w:kern w:val="0"/>
                <w:sz w:val="24"/>
                <w:szCs w:val="24"/>
                <w:lang w:val="en-US" w:eastAsia="zh-CN"/>
              </w:rPr>
              <w:t>大学本科或</w:t>
            </w:r>
            <w:r>
              <w:rPr>
                <w:rFonts w:hint="eastAsia"/>
                <w:color w:val="auto"/>
                <w:kern w:val="0"/>
                <w:sz w:val="24"/>
                <w:szCs w:val="24"/>
              </w:rPr>
              <w:t>以上毕业证书扫描件，且性别年龄满足磋商文件要求：2分，其他：0分；</w:t>
            </w:r>
          </w:p>
          <w:p w14:paraId="461D6F4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rPr>
            </w:pPr>
            <w:r>
              <w:rPr>
                <w:rFonts w:hint="eastAsia"/>
                <w:color w:val="auto"/>
                <w:kern w:val="0"/>
                <w:sz w:val="24"/>
                <w:szCs w:val="24"/>
              </w:rPr>
              <w:t>（2）提供项目经理用户服务证明扫描件（加盖用户单位公章），用户服务证明能表明该项目经理具备</w:t>
            </w:r>
            <w:r>
              <w:rPr>
                <w:rFonts w:hint="eastAsia"/>
                <w:color w:val="auto"/>
                <w:kern w:val="0"/>
                <w:sz w:val="24"/>
                <w:szCs w:val="24"/>
                <w:lang w:val="en-US" w:eastAsia="zh-CN"/>
              </w:rPr>
              <w:t>3</w:t>
            </w:r>
            <w:r>
              <w:rPr>
                <w:rFonts w:hint="eastAsia"/>
                <w:color w:val="auto"/>
                <w:kern w:val="0"/>
                <w:sz w:val="24"/>
                <w:szCs w:val="24"/>
              </w:rPr>
              <w:t>年</w:t>
            </w:r>
            <w:r>
              <w:rPr>
                <w:rFonts w:hint="eastAsia"/>
                <w:color w:val="auto"/>
                <w:kern w:val="0"/>
                <w:sz w:val="24"/>
                <w:szCs w:val="24"/>
                <w:lang w:val="en-US" w:eastAsia="zh-CN"/>
              </w:rPr>
              <w:t>或</w:t>
            </w:r>
            <w:r>
              <w:rPr>
                <w:rFonts w:hint="eastAsia"/>
                <w:color w:val="auto"/>
                <w:kern w:val="0"/>
                <w:sz w:val="24"/>
                <w:szCs w:val="24"/>
              </w:rPr>
              <w:t>以上非住宅物业管理经验的，且性别年龄满足磋商文件要求：2分，其他：0分；</w:t>
            </w:r>
          </w:p>
          <w:p w14:paraId="7C5385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rPr>
            </w:pPr>
            <w:r>
              <w:rPr>
                <w:rFonts w:hint="eastAsia"/>
                <w:color w:val="auto"/>
                <w:kern w:val="0"/>
                <w:sz w:val="24"/>
                <w:szCs w:val="24"/>
              </w:rPr>
              <w:t>（</w:t>
            </w:r>
            <w:r>
              <w:rPr>
                <w:rFonts w:hint="eastAsia"/>
                <w:color w:val="auto"/>
                <w:kern w:val="0"/>
                <w:sz w:val="24"/>
                <w:szCs w:val="24"/>
                <w:lang w:val="en-US" w:eastAsia="zh-CN"/>
              </w:rPr>
              <w:t>3</w:t>
            </w:r>
            <w:r>
              <w:rPr>
                <w:rFonts w:hint="eastAsia"/>
                <w:color w:val="auto"/>
                <w:kern w:val="0"/>
                <w:sz w:val="24"/>
                <w:szCs w:val="24"/>
              </w:rPr>
              <w:t>）提供项目经理</w:t>
            </w:r>
            <w:r>
              <w:rPr>
                <w:rFonts w:hint="default" w:ascii="Times New Roman" w:hAnsi="Times New Roman" w:eastAsia="宋体" w:cs="Times New Roman"/>
                <w:color w:val="auto"/>
                <w:sz w:val="24"/>
                <w:szCs w:val="24"/>
              </w:rPr>
              <w:t>卫生防疫部门或医疗机构颁发的健康证</w:t>
            </w:r>
            <w:r>
              <w:rPr>
                <w:rFonts w:hint="eastAsia"/>
                <w:color w:val="auto"/>
                <w:kern w:val="0"/>
                <w:sz w:val="24"/>
                <w:szCs w:val="24"/>
              </w:rPr>
              <w:t>扫描件，且性别年龄满足磋商文件要求：2分，其他：0分；</w:t>
            </w:r>
          </w:p>
        </w:tc>
        <w:tc>
          <w:tcPr>
            <w:tcW w:w="1099" w:type="dxa"/>
            <w:shd w:val="clear" w:color="auto" w:fill="auto"/>
            <w:vAlign w:val="center"/>
          </w:tcPr>
          <w:p w14:paraId="5E46F7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6</w:t>
            </w:r>
          </w:p>
        </w:tc>
      </w:tr>
      <w:tr w14:paraId="5BEC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60DBAD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4</w:t>
            </w:r>
          </w:p>
        </w:tc>
        <w:tc>
          <w:tcPr>
            <w:tcW w:w="1419" w:type="dxa"/>
            <w:shd w:val="clear" w:color="auto" w:fill="auto"/>
            <w:vAlign w:val="center"/>
          </w:tcPr>
          <w:p w14:paraId="6AEABF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派驻服务人员评价</w:t>
            </w:r>
          </w:p>
        </w:tc>
        <w:tc>
          <w:tcPr>
            <w:tcW w:w="7311" w:type="dxa"/>
            <w:shd w:val="clear" w:color="auto" w:fill="auto"/>
            <w:vAlign w:val="center"/>
          </w:tcPr>
          <w:p w14:paraId="75151379">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（1）</w:t>
            </w:r>
            <w:r>
              <w:rPr>
                <w:rFonts w:hint="default" w:ascii="Times New Roman" w:hAnsi="Times New Roman" w:eastAsia="宋体" w:cs="Times New Roman"/>
                <w:color w:val="auto"/>
                <w:sz w:val="24"/>
                <w:szCs w:val="24"/>
                <w:lang w:eastAsia="zh-CN"/>
              </w:rPr>
              <w:t>综合服务</w:t>
            </w:r>
            <w:r>
              <w:rPr>
                <w:rFonts w:hint="eastAsia" w:cs="Times New Roman"/>
                <w:color w:val="auto"/>
                <w:sz w:val="24"/>
                <w:szCs w:val="24"/>
                <w:lang w:eastAsia="zh-CN"/>
              </w:rPr>
              <w:t>、</w:t>
            </w:r>
            <w:r>
              <w:rPr>
                <w:rFonts w:hint="default" w:ascii="Times New Roman" w:hAnsi="Times New Roman" w:eastAsia="宋体" w:cs="Times New Roman"/>
                <w:sz w:val="24"/>
                <w:szCs w:val="24"/>
              </w:rPr>
              <w:t>会务服务人员</w:t>
            </w:r>
            <w:r>
              <w:rPr>
                <w:rFonts w:hint="eastAsia" w:cs="Times New Roman"/>
                <w:sz w:val="24"/>
                <w:szCs w:val="24"/>
                <w:lang w:eastAsia="zh-CN"/>
              </w:rPr>
              <w:t>、</w:t>
            </w:r>
            <w:r>
              <w:rPr>
                <w:rFonts w:hint="default" w:ascii="Times New Roman" w:hAnsi="Times New Roman" w:eastAsia="宋体" w:cs="Times New Roman"/>
                <w:sz w:val="24"/>
                <w:szCs w:val="24"/>
              </w:rPr>
              <w:t>大厅前台接待员</w:t>
            </w:r>
            <w:r>
              <w:rPr>
                <w:rFonts w:hint="eastAsia"/>
                <w:kern w:val="0"/>
                <w:sz w:val="24"/>
                <w:szCs w:val="24"/>
              </w:rPr>
              <w:t>：提供</w:t>
            </w:r>
            <w:r>
              <w:rPr>
                <w:rFonts w:hint="default" w:ascii="Times New Roman" w:hAnsi="Times New Roman" w:eastAsia="宋体" w:cs="Times New Roman"/>
                <w:sz w:val="24"/>
                <w:szCs w:val="24"/>
              </w:rPr>
              <w:t>卫生防疫部门或医疗机构颁发的健康证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p w14:paraId="0FACD5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（2）</w:t>
            </w:r>
            <w:r>
              <w:rPr>
                <w:rFonts w:hint="default" w:ascii="Times New Roman" w:hAnsi="Times New Roman" w:eastAsia="宋体" w:cs="Times New Roman"/>
                <w:color w:val="auto"/>
                <w:sz w:val="24"/>
                <w:szCs w:val="24"/>
                <w:lang w:eastAsia="zh-CN"/>
              </w:rPr>
              <w:t>综合服务</w:t>
            </w:r>
            <w:r>
              <w:rPr>
                <w:rFonts w:hint="eastAsia" w:cs="Times New Roman"/>
                <w:color w:val="auto"/>
                <w:sz w:val="24"/>
                <w:szCs w:val="24"/>
                <w:lang w:eastAsia="zh-CN"/>
              </w:rPr>
              <w:t>、</w:t>
            </w:r>
            <w:r>
              <w:rPr>
                <w:rFonts w:hint="default" w:ascii="Times New Roman" w:hAnsi="Times New Roman" w:eastAsia="宋体" w:cs="Times New Roman"/>
                <w:sz w:val="24"/>
                <w:szCs w:val="24"/>
              </w:rPr>
              <w:t>会务服务人员</w:t>
            </w:r>
            <w:r>
              <w:rPr>
                <w:rFonts w:hint="eastAsia" w:cs="Times New Roman"/>
                <w:sz w:val="24"/>
                <w:szCs w:val="24"/>
                <w:lang w:eastAsia="zh-CN"/>
              </w:rPr>
              <w:t>、</w:t>
            </w:r>
            <w:r>
              <w:rPr>
                <w:rFonts w:hint="default" w:ascii="Times New Roman" w:hAnsi="Times New Roman" w:eastAsia="宋体" w:cs="Times New Roman"/>
                <w:sz w:val="24"/>
                <w:szCs w:val="24"/>
              </w:rPr>
              <w:t>大厅前台接待员</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1</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1</w:t>
            </w:r>
            <w:r>
              <w:rPr>
                <w:rFonts w:hint="eastAsia"/>
                <w:kern w:val="0"/>
                <w:sz w:val="24"/>
                <w:szCs w:val="24"/>
              </w:rPr>
              <w:t>分；</w:t>
            </w:r>
          </w:p>
          <w:p w14:paraId="24E6B251">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3</w:t>
            </w:r>
            <w:r>
              <w:rPr>
                <w:rFonts w:hint="eastAsia"/>
                <w:kern w:val="0"/>
                <w:sz w:val="24"/>
                <w:szCs w:val="24"/>
              </w:rPr>
              <w:t>）</w:t>
            </w:r>
            <w:r>
              <w:rPr>
                <w:rFonts w:hint="default" w:ascii="Times New Roman" w:hAnsi="Times New Roman" w:eastAsia="宋体" w:cs="Times New Roman"/>
                <w:color w:val="auto"/>
                <w:sz w:val="24"/>
                <w:szCs w:val="24"/>
              </w:rPr>
              <w:t>保洁员</w:t>
            </w:r>
            <w:r>
              <w:rPr>
                <w:rFonts w:hint="eastAsia"/>
                <w:kern w:val="0"/>
                <w:sz w:val="24"/>
                <w:szCs w:val="24"/>
              </w:rPr>
              <w:t>：提供</w:t>
            </w:r>
            <w:r>
              <w:rPr>
                <w:rFonts w:hint="default" w:ascii="Times New Roman" w:hAnsi="Times New Roman" w:eastAsia="宋体" w:cs="Times New Roman"/>
                <w:sz w:val="24"/>
                <w:szCs w:val="24"/>
              </w:rPr>
              <w:t>特种作业操作证（高处作业）</w:t>
            </w:r>
            <w:r>
              <w:rPr>
                <w:rFonts w:hint="eastAsia" w:cs="Times New Roman"/>
                <w:sz w:val="24"/>
                <w:szCs w:val="24"/>
                <w:lang w:eastAsia="zh-CN"/>
              </w:rPr>
              <w:t>、</w:t>
            </w:r>
            <w:r>
              <w:rPr>
                <w:rFonts w:hint="default" w:ascii="Times New Roman" w:hAnsi="Times New Roman" w:eastAsia="宋体" w:cs="Times New Roman"/>
                <w:sz w:val="24"/>
                <w:szCs w:val="24"/>
              </w:rPr>
              <w:t>卫生防疫部门或医疗机构颁发的健康证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p w14:paraId="00177A8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w:t>
            </w:r>
            <w:r>
              <w:rPr>
                <w:rFonts w:hint="eastAsia"/>
                <w:kern w:val="0"/>
                <w:sz w:val="24"/>
                <w:szCs w:val="24"/>
                <w:lang w:val="en-US" w:eastAsia="zh-CN"/>
              </w:rPr>
              <w:t>4</w:t>
            </w:r>
            <w:r>
              <w:rPr>
                <w:rFonts w:hint="eastAsia"/>
                <w:kern w:val="0"/>
                <w:sz w:val="24"/>
                <w:szCs w:val="24"/>
              </w:rPr>
              <w:t>）</w:t>
            </w:r>
            <w:r>
              <w:rPr>
                <w:rFonts w:hint="default" w:ascii="Times New Roman" w:hAnsi="Times New Roman" w:eastAsia="宋体" w:cs="Times New Roman"/>
                <w:color w:val="auto"/>
                <w:sz w:val="24"/>
                <w:szCs w:val="24"/>
              </w:rPr>
              <w:t>保洁员</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3</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1</w:t>
            </w:r>
            <w:r>
              <w:rPr>
                <w:rFonts w:hint="eastAsia"/>
                <w:kern w:val="0"/>
                <w:sz w:val="24"/>
                <w:szCs w:val="24"/>
              </w:rPr>
              <w:t>分；</w:t>
            </w:r>
          </w:p>
          <w:p w14:paraId="1338AADE">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5</w:t>
            </w:r>
            <w:r>
              <w:rPr>
                <w:rFonts w:hint="eastAsia"/>
                <w:kern w:val="0"/>
                <w:sz w:val="24"/>
                <w:szCs w:val="24"/>
              </w:rPr>
              <w:t>）</w:t>
            </w:r>
            <w:r>
              <w:rPr>
                <w:rFonts w:hint="default" w:ascii="Times New Roman" w:hAnsi="Times New Roman" w:eastAsia="宋体" w:cs="Times New Roman"/>
                <w:sz w:val="24"/>
                <w:szCs w:val="24"/>
              </w:rPr>
              <w:t>秩序维护人员</w:t>
            </w:r>
            <w:r>
              <w:rPr>
                <w:rFonts w:hint="eastAsia"/>
                <w:kern w:val="0"/>
                <w:sz w:val="24"/>
                <w:szCs w:val="24"/>
              </w:rPr>
              <w:t>：提供</w:t>
            </w:r>
            <w:r>
              <w:rPr>
                <w:rFonts w:hint="default" w:ascii="Times New Roman" w:hAnsi="Times New Roman" w:eastAsia="宋体" w:cs="Times New Roman"/>
                <w:sz w:val="24"/>
                <w:szCs w:val="24"/>
              </w:rPr>
              <w:t>公安机关盖章的保安员证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p w14:paraId="10C820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w:t>
            </w:r>
            <w:r>
              <w:rPr>
                <w:rFonts w:hint="eastAsia"/>
                <w:kern w:val="0"/>
                <w:sz w:val="24"/>
                <w:szCs w:val="24"/>
                <w:lang w:val="en-US" w:eastAsia="zh-CN"/>
              </w:rPr>
              <w:t>6）</w:t>
            </w:r>
            <w:r>
              <w:rPr>
                <w:rFonts w:hint="default" w:ascii="Times New Roman" w:hAnsi="Times New Roman" w:eastAsia="宋体" w:cs="Times New Roman"/>
                <w:sz w:val="24"/>
                <w:szCs w:val="24"/>
              </w:rPr>
              <w:t>秩序维护人员</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5</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1</w:t>
            </w:r>
            <w:r>
              <w:rPr>
                <w:rFonts w:hint="eastAsia"/>
                <w:kern w:val="0"/>
                <w:sz w:val="24"/>
                <w:szCs w:val="24"/>
              </w:rPr>
              <w:t>分；</w:t>
            </w:r>
          </w:p>
          <w:p w14:paraId="17AA1E7E">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7）</w:t>
            </w:r>
            <w:r>
              <w:rPr>
                <w:rFonts w:hint="default" w:ascii="Times New Roman" w:hAnsi="Times New Roman" w:eastAsia="宋体" w:cs="Times New Roman"/>
                <w:sz w:val="24"/>
                <w:szCs w:val="24"/>
              </w:rPr>
              <w:t>消防监控人员</w:t>
            </w:r>
            <w:r>
              <w:rPr>
                <w:rFonts w:hint="eastAsia"/>
                <w:kern w:val="0"/>
                <w:sz w:val="24"/>
                <w:szCs w:val="24"/>
              </w:rPr>
              <w:t>：提供</w:t>
            </w:r>
            <w:r>
              <w:rPr>
                <w:rFonts w:hint="default" w:ascii="Times New Roman" w:hAnsi="Times New Roman" w:eastAsia="宋体" w:cs="Times New Roman"/>
                <w:sz w:val="24"/>
                <w:szCs w:val="24"/>
              </w:rPr>
              <w:t>职业资格证（建（构）筑物消防员或消防设施操作员</w:t>
            </w:r>
            <w:r>
              <w:rPr>
                <w:rFonts w:hint="eastAsia" w:cs="Times New Roman"/>
                <w:sz w:val="24"/>
                <w:szCs w:val="24"/>
                <w:lang w:val="en-US" w:eastAsia="zh-CN"/>
              </w:rPr>
              <w:t>四级/中级工或以上</w:t>
            </w:r>
            <w:r>
              <w:rPr>
                <w:rFonts w:hint="default" w:ascii="Times New Roman" w:hAnsi="Times New Roman" w:eastAsia="宋体" w:cs="Times New Roman"/>
                <w:sz w:val="24"/>
                <w:szCs w:val="24"/>
              </w:rPr>
              <w:t>）及公安机关盖章的保安员证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4</w:t>
            </w:r>
            <w:r>
              <w:rPr>
                <w:rFonts w:hint="eastAsia"/>
                <w:kern w:val="0"/>
                <w:sz w:val="24"/>
                <w:szCs w:val="24"/>
              </w:rPr>
              <w:t>分；</w:t>
            </w:r>
          </w:p>
          <w:p w14:paraId="4056FA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w:t>
            </w:r>
            <w:r>
              <w:rPr>
                <w:rFonts w:hint="eastAsia"/>
                <w:kern w:val="0"/>
                <w:sz w:val="24"/>
                <w:szCs w:val="24"/>
                <w:lang w:val="en-US" w:eastAsia="zh-CN"/>
              </w:rPr>
              <w:t>8）</w:t>
            </w:r>
            <w:r>
              <w:rPr>
                <w:rFonts w:hint="default" w:ascii="Times New Roman" w:hAnsi="Times New Roman" w:eastAsia="宋体" w:cs="Times New Roman"/>
                <w:sz w:val="24"/>
                <w:szCs w:val="24"/>
              </w:rPr>
              <w:t>消防监控人员</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7</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2</w:t>
            </w:r>
            <w:r>
              <w:rPr>
                <w:rFonts w:hint="eastAsia"/>
                <w:kern w:val="0"/>
                <w:sz w:val="24"/>
                <w:szCs w:val="24"/>
              </w:rPr>
              <w:t>分；</w:t>
            </w:r>
          </w:p>
          <w:p w14:paraId="5B8B0F4B">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9）</w:t>
            </w:r>
            <w:r>
              <w:rPr>
                <w:rFonts w:hint="default" w:ascii="Times New Roman" w:hAnsi="Times New Roman" w:eastAsia="宋体" w:cs="Times New Roman"/>
                <w:sz w:val="24"/>
                <w:szCs w:val="24"/>
              </w:rPr>
              <w:t>综合维修员</w:t>
            </w:r>
            <w:r>
              <w:rPr>
                <w:rFonts w:hint="eastAsia"/>
                <w:kern w:val="0"/>
                <w:sz w:val="24"/>
                <w:szCs w:val="24"/>
              </w:rPr>
              <w:t>：提供</w:t>
            </w:r>
            <w:r>
              <w:rPr>
                <w:rFonts w:hint="default" w:ascii="Times New Roman" w:hAnsi="Times New Roman" w:eastAsia="宋体" w:cs="Times New Roman"/>
                <w:sz w:val="24"/>
                <w:szCs w:val="24"/>
              </w:rPr>
              <w:t>特种作业操作证（</w:t>
            </w:r>
            <w:r>
              <w:rPr>
                <w:rFonts w:hint="eastAsia" w:cs="Times New Roman"/>
                <w:sz w:val="24"/>
                <w:szCs w:val="24"/>
                <w:lang w:val="en-US" w:eastAsia="zh-CN"/>
              </w:rPr>
              <w:t>低</w:t>
            </w:r>
            <w:r>
              <w:rPr>
                <w:rFonts w:hint="default" w:ascii="Times New Roman" w:hAnsi="Times New Roman" w:eastAsia="宋体" w:cs="Times New Roman"/>
                <w:sz w:val="24"/>
                <w:szCs w:val="24"/>
              </w:rPr>
              <w:t>压电工作业）</w:t>
            </w:r>
            <w:r>
              <w:rPr>
                <w:rFonts w:hint="eastAsia" w:cs="Times New Roman"/>
                <w:sz w:val="24"/>
                <w:szCs w:val="24"/>
                <w:lang w:val="en-US" w:eastAsia="zh-CN"/>
              </w:rPr>
              <w:t>及</w:t>
            </w:r>
            <w:r>
              <w:rPr>
                <w:rFonts w:hint="default" w:ascii="Times New Roman" w:hAnsi="Times New Roman" w:eastAsia="宋体" w:cs="Times New Roman"/>
                <w:sz w:val="24"/>
                <w:szCs w:val="24"/>
              </w:rPr>
              <w:t>卫生防疫部门或医疗机构颁发的健康证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p w14:paraId="084002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w:t>
            </w:r>
            <w:r>
              <w:rPr>
                <w:rFonts w:hint="eastAsia"/>
                <w:kern w:val="0"/>
                <w:sz w:val="24"/>
                <w:szCs w:val="24"/>
                <w:lang w:val="en-US" w:eastAsia="zh-CN"/>
              </w:rPr>
              <w:t>10）</w:t>
            </w:r>
            <w:r>
              <w:rPr>
                <w:rFonts w:hint="default" w:ascii="Times New Roman" w:hAnsi="Times New Roman" w:eastAsia="宋体" w:cs="Times New Roman"/>
                <w:sz w:val="24"/>
                <w:szCs w:val="24"/>
              </w:rPr>
              <w:t>综合维修员</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9</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1</w:t>
            </w:r>
            <w:r>
              <w:rPr>
                <w:rFonts w:hint="eastAsia"/>
                <w:kern w:val="0"/>
                <w:sz w:val="24"/>
                <w:szCs w:val="24"/>
              </w:rPr>
              <w:t>分；</w:t>
            </w:r>
          </w:p>
          <w:p w14:paraId="57531D3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11）</w:t>
            </w:r>
            <w:r>
              <w:rPr>
                <w:rFonts w:hint="default" w:ascii="Times New Roman" w:hAnsi="Times New Roman" w:eastAsia="宋体" w:cs="Times New Roman"/>
                <w:sz w:val="24"/>
                <w:szCs w:val="24"/>
              </w:rPr>
              <w:t>变电运行人员</w:t>
            </w:r>
            <w:r>
              <w:rPr>
                <w:rFonts w:hint="eastAsia"/>
                <w:kern w:val="0"/>
                <w:sz w:val="24"/>
                <w:szCs w:val="24"/>
              </w:rPr>
              <w:t>：提供</w:t>
            </w:r>
            <w:r>
              <w:rPr>
                <w:rFonts w:hint="default" w:ascii="Times New Roman" w:hAnsi="Times New Roman" w:eastAsia="宋体" w:cs="Times New Roman"/>
                <w:sz w:val="24"/>
                <w:szCs w:val="24"/>
              </w:rPr>
              <w:t>特种作业操作证（高压电工作业）</w:t>
            </w:r>
            <w:r>
              <w:rPr>
                <w:rFonts w:hint="eastAsia" w:cs="Times New Roman"/>
                <w:sz w:val="24"/>
                <w:szCs w:val="24"/>
                <w:lang w:eastAsia="zh-CN"/>
              </w:rPr>
              <w:t>、</w:t>
            </w:r>
            <w:r>
              <w:rPr>
                <w:rFonts w:hint="default" w:ascii="Times New Roman" w:hAnsi="Times New Roman" w:eastAsia="宋体" w:cs="Times New Roman"/>
                <w:sz w:val="24"/>
                <w:szCs w:val="24"/>
              </w:rPr>
              <w:t>特种作业操作证（</w:t>
            </w:r>
            <w:r>
              <w:rPr>
                <w:rFonts w:hint="eastAsia" w:cs="Times New Roman"/>
                <w:sz w:val="24"/>
                <w:szCs w:val="24"/>
                <w:lang w:val="en-US" w:eastAsia="zh-CN"/>
              </w:rPr>
              <w:t>低</w:t>
            </w:r>
            <w:r>
              <w:rPr>
                <w:rFonts w:hint="default" w:ascii="Times New Roman" w:hAnsi="Times New Roman" w:eastAsia="宋体" w:cs="Times New Roman"/>
                <w:sz w:val="24"/>
                <w:szCs w:val="24"/>
              </w:rPr>
              <w:t>压电工作业）</w:t>
            </w:r>
            <w:r>
              <w:rPr>
                <w:rFonts w:hint="eastAsia" w:cs="Times New Roman"/>
                <w:sz w:val="24"/>
                <w:szCs w:val="24"/>
                <w:lang w:val="en-US" w:eastAsia="zh-CN"/>
              </w:rPr>
              <w:t>及</w:t>
            </w:r>
            <w:r>
              <w:rPr>
                <w:rFonts w:hint="default" w:ascii="Times New Roman" w:hAnsi="Times New Roman" w:eastAsia="宋体" w:cs="Times New Roman"/>
                <w:sz w:val="24"/>
                <w:szCs w:val="24"/>
              </w:rPr>
              <w:t>卫生防疫部门或医疗机构颁发的健康证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p w14:paraId="60FE4E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w:t>
            </w:r>
            <w:r>
              <w:rPr>
                <w:rFonts w:hint="eastAsia"/>
                <w:kern w:val="0"/>
                <w:sz w:val="24"/>
                <w:szCs w:val="24"/>
                <w:lang w:val="en-US" w:eastAsia="zh-CN"/>
              </w:rPr>
              <w:t>12）</w:t>
            </w:r>
            <w:r>
              <w:rPr>
                <w:rFonts w:hint="default" w:ascii="Times New Roman" w:hAnsi="Times New Roman" w:eastAsia="宋体" w:cs="Times New Roman"/>
                <w:sz w:val="24"/>
                <w:szCs w:val="24"/>
              </w:rPr>
              <w:t>变电运行人员</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11</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1</w:t>
            </w:r>
            <w:r>
              <w:rPr>
                <w:rFonts w:hint="eastAsia"/>
                <w:kern w:val="0"/>
                <w:sz w:val="24"/>
                <w:szCs w:val="24"/>
              </w:rPr>
              <w:t>分；</w:t>
            </w:r>
          </w:p>
          <w:p w14:paraId="5EF94D9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13）</w:t>
            </w:r>
            <w:r>
              <w:rPr>
                <w:rFonts w:hint="default" w:ascii="Times New Roman" w:hAnsi="Times New Roman" w:eastAsia="宋体" w:cs="Times New Roman"/>
                <w:sz w:val="24"/>
                <w:szCs w:val="24"/>
              </w:rPr>
              <w:t>行政司机</w:t>
            </w:r>
            <w:r>
              <w:rPr>
                <w:rFonts w:hint="eastAsia"/>
                <w:kern w:val="0"/>
                <w:sz w:val="24"/>
                <w:szCs w:val="24"/>
              </w:rPr>
              <w:t>：提供</w:t>
            </w:r>
            <w:r>
              <w:rPr>
                <w:rFonts w:hint="default" w:ascii="Times New Roman" w:hAnsi="Times New Roman" w:eastAsia="宋体" w:cs="Times New Roman"/>
                <w:kern w:val="0"/>
                <w:sz w:val="24"/>
                <w:szCs w:val="24"/>
                <w:lang w:eastAsia="zh-CN"/>
              </w:rPr>
              <w:t>机动车驾驶证（准驾车型至少包含B1）</w:t>
            </w:r>
            <w:r>
              <w:rPr>
                <w:rFonts w:hint="eastAsia" w:cs="Times New Roman"/>
                <w:sz w:val="24"/>
                <w:szCs w:val="24"/>
                <w:lang w:val="en-US" w:eastAsia="zh-CN"/>
              </w:rPr>
              <w:t>及</w:t>
            </w:r>
            <w:r>
              <w:rPr>
                <w:rFonts w:hint="default" w:ascii="Times New Roman" w:hAnsi="Times New Roman" w:eastAsia="宋体" w:cs="Times New Roman"/>
                <w:sz w:val="24"/>
                <w:szCs w:val="24"/>
              </w:rPr>
              <w:t>卫生防疫部门或医疗机构颁发的健康证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2</w:t>
            </w:r>
            <w:r>
              <w:rPr>
                <w:rFonts w:hint="eastAsia"/>
                <w:kern w:val="0"/>
                <w:sz w:val="24"/>
                <w:szCs w:val="24"/>
              </w:rPr>
              <w:t>分；</w:t>
            </w:r>
          </w:p>
          <w:p w14:paraId="22B04D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kern w:val="0"/>
                <w:sz w:val="24"/>
                <w:szCs w:val="24"/>
              </w:rPr>
            </w:pPr>
            <w:r>
              <w:rPr>
                <w:rFonts w:hint="eastAsia"/>
                <w:kern w:val="0"/>
                <w:sz w:val="24"/>
                <w:szCs w:val="24"/>
              </w:rPr>
              <w:t>（</w:t>
            </w:r>
            <w:r>
              <w:rPr>
                <w:rFonts w:hint="eastAsia"/>
                <w:kern w:val="0"/>
                <w:sz w:val="24"/>
                <w:szCs w:val="24"/>
                <w:lang w:val="en-US" w:eastAsia="zh-CN"/>
              </w:rPr>
              <w:t>14）</w:t>
            </w:r>
            <w:r>
              <w:rPr>
                <w:rFonts w:hint="default" w:ascii="Times New Roman" w:hAnsi="Times New Roman" w:eastAsia="宋体" w:cs="Times New Roman"/>
                <w:sz w:val="24"/>
                <w:szCs w:val="24"/>
              </w:rPr>
              <w:t>行政司机</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13</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1</w:t>
            </w:r>
            <w:r>
              <w:rPr>
                <w:rFonts w:hint="eastAsia"/>
                <w:kern w:val="0"/>
                <w:sz w:val="24"/>
                <w:szCs w:val="24"/>
              </w:rPr>
              <w:t>分；</w:t>
            </w:r>
          </w:p>
          <w:p w14:paraId="6FB1249B">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15）</w:t>
            </w:r>
            <w:r>
              <w:rPr>
                <w:rFonts w:hint="default" w:ascii="Times New Roman" w:hAnsi="Times New Roman" w:eastAsia="宋体" w:cs="Times New Roman"/>
                <w:sz w:val="24"/>
                <w:szCs w:val="24"/>
              </w:rPr>
              <w:t>行政司机</w:t>
            </w:r>
            <w:r>
              <w:rPr>
                <w:rFonts w:hint="eastAsia" w:cs="Times New Roman"/>
                <w:sz w:val="24"/>
                <w:szCs w:val="24"/>
                <w:lang w:eastAsia="zh-CN"/>
              </w:rPr>
              <w:t>（</w:t>
            </w:r>
            <w:r>
              <w:rPr>
                <w:rFonts w:hint="eastAsia" w:cs="Times New Roman"/>
                <w:sz w:val="24"/>
                <w:szCs w:val="24"/>
                <w:lang w:val="en-US" w:eastAsia="zh-CN"/>
              </w:rPr>
              <w:t>除（13）项持证人员外</w:t>
            </w:r>
            <w:r>
              <w:rPr>
                <w:rFonts w:hint="eastAsia" w:cs="Times New Roman"/>
                <w:sz w:val="24"/>
                <w:szCs w:val="24"/>
                <w:lang w:eastAsia="zh-CN"/>
              </w:rPr>
              <w:t>）</w:t>
            </w:r>
            <w:r>
              <w:rPr>
                <w:rFonts w:hint="eastAsia"/>
                <w:kern w:val="0"/>
                <w:sz w:val="24"/>
                <w:szCs w:val="24"/>
              </w:rPr>
              <w:t>：提供</w:t>
            </w:r>
            <w:r>
              <w:rPr>
                <w:rFonts w:hint="default" w:ascii="Times New Roman" w:hAnsi="Times New Roman" w:eastAsia="宋体" w:cs="Times New Roman"/>
                <w:kern w:val="0"/>
                <w:sz w:val="24"/>
                <w:szCs w:val="24"/>
                <w:lang w:eastAsia="zh-CN"/>
              </w:rPr>
              <w:t>机动车驾驶证（准驾车型至少包含</w:t>
            </w:r>
            <w:r>
              <w:rPr>
                <w:rFonts w:hint="eastAsia" w:cs="Times New Roman"/>
                <w:kern w:val="0"/>
                <w:sz w:val="24"/>
                <w:szCs w:val="24"/>
                <w:lang w:val="en-US" w:eastAsia="zh-CN"/>
              </w:rPr>
              <w:t>C</w:t>
            </w:r>
            <w:r>
              <w:rPr>
                <w:rFonts w:hint="default" w:ascii="Times New Roman" w:hAnsi="Times New Roman" w:eastAsia="宋体" w:cs="Times New Roman"/>
                <w:kern w:val="0"/>
                <w:sz w:val="24"/>
                <w:szCs w:val="24"/>
                <w:lang w:eastAsia="zh-CN"/>
              </w:rPr>
              <w:t>1）</w:t>
            </w:r>
            <w:r>
              <w:rPr>
                <w:rFonts w:hint="eastAsia" w:cs="Times New Roman"/>
                <w:sz w:val="24"/>
                <w:szCs w:val="24"/>
                <w:lang w:val="en-US" w:eastAsia="zh-CN"/>
              </w:rPr>
              <w:t>及</w:t>
            </w:r>
            <w:r>
              <w:rPr>
                <w:rFonts w:hint="default" w:ascii="Times New Roman" w:hAnsi="Times New Roman" w:eastAsia="宋体" w:cs="Times New Roman"/>
                <w:sz w:val="24"/>
                <w:szCs w:val="24"/>
              </w:rPr>
              <w:t>卫生防疫部门或医疗机构颁发的健康证</w:t>
            </w:r>
            <w:r>
              <w:rPr>
                <w:rFonts w:hint="eastAsia"/>
                <w:kern w:val="0"/>
                <w:sz w:val="24"/>
                <w:szCs w:val="24"/>
              </w:rPr>
              <w:t>扫描件且性别年龄满足磋商文件要求，每个合格的人员得</w:t>
            </w:r>
            <w:r>
              <w:rPr>
                <w:rFonts w:hint="eastAsia"/>
                <w:kern w:val="0"/>
                <w:sz w:val="24"/>
                <w:szCs w:val="24"/>
                <w:lang w:val="en-US" w:eastAsia="zh-CN"/>
              </w:rPr>
              <w:t>2</w:t>
            </w:r>
            <w:r>
              <w:rPr>
                <w:rFonts w:hint="eastAsia"/>
                <w:kern w:val="0"/>
                <w:sz w:val="24"/>
                <w:szCs w:val="24"/>
              </w:rPr>
              <w:t>分，最多</w:t>
            </w:r>
            <w:r>
              <w:rPr>
                <w:rFonts w:hint="eastAsia"/>
                <w:kern w:val="0"/>
                <w:sz w:val="24"/>
                <w:szCs w:val="24"/>
                <w:lang w:val="en-US" w:eastAsia="zh-CN"/>
              </w:rPr>
              <w:t>4</w:t>
            </w:r>
            <w:r>
              <w:rPr>
                <w:rFonts w:hint="eastAsia"/>
                <w:kern w:val="0"/>
                <w:sz w:val="24"/>
                <w:szCs w:val="24"/>
              </w:rPr>
              <w:t>分；</w:t>
            </w:r>
          </w:p>
          <w:p w14:paraId="16BA4776">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w:t>
            </w:r>
            <w:r>
              <w:rPr>
                <w:rFonts w:hint="eastAsia"/>
                <w:kern w:val="0"/>
                <w:sz w:val="24"/>
                <w:szCs w:val="24"/>
                <w:lang w:val="en-US" w:eastAsia="zh-CN"/>
              </w:rPr>
              <w:t>16）</w:t>
            </w:r>
            <w:r>
              <w:rPr>
                <w:rFonts w:hint="default" w:ascii="Times New Roman" w:hAnsi="Times New Roman" w:eastAsia="宋体" w:cs="Times New Roman"/>
                <w:sz w:val="24"/>
                <w:szCs w:val="24"/>
              </w:rPr>
              <w:t>行政司机</w:t>
            </w:r>
            <w:r>
              <w:rPr>
                <w:rFonts w:hint="eastAsia" w:cs="Times New Roman"/>
                <w:sz w:val="24"/>
                <w:szCs w:val="24"/>
                <w:lang w:eastAsia="zh-CN"/>
              </w:rPr>
              <w:t>（</w:t>
            </w:r>
            <w:r>
              <w:rPr>
                <w:rFonts w:hint="eastAsia" w:cs="Times New Roman"/>
                <w:sz w:val="24"/>
                <w:szCs w:val="24"/>
                <w:lang w:val="en-US" w:eastAsia="zh-CN"/>
              </w:rPr>
              <w:t>除（13）项持证人员外</w:t>
            </w:r>
            <w:r>
              <w:rPr>
                <w:rFonts w:hint="eastAsia" w:cs="Times New Roman"/>
                <w:sz w:val="24"/>
                <w:szCs w:val="24"/>
                <w:lang w:eastAsia="zh-CN"/>
              </w:rPr>
              <w:t>）</w:t>
            </w:r>
            <w:r>
              <w:rPr>
                <w:rFonts w:hint="eastAsia"/>
                <w:kern w:val="0"/>
                <w:sz w:val="24"/>
                <w:szCs w:val="24"/>
              </w:rPr>
              <w:t>：提供上述人员（已提供</w:t>
            </w:r>
            <w:r>
              <w:rPr>
                <w:rFonts w:hint="eastAsia"/>
                <w:kern w:val="0"/>
                <w:sz w:val="24"/>
                <w:szCs w:val="24"/>
                <w:lang w:eastAsia="zh-CN"/>
              </w:rPr>
              <w:t>（</w:t>
            </w:r>
            <w:r>
              <w:rPr>
                <w:rFonts w:hint="eastAsia"/>
                <w:kern w:val="0"/>
                <w:sz w:val="24"/>
                <w:szCs w:val="24"/>
                <w:lang w:val="en-US" w:eastAsia="zh-CN"/>
              </w:rPr>
              <w:t>15</w:t>
            </w:r>
            <w:r>
              <w:rPr>
                <w:rFonts w:hint="eastAsia"/>
                <w:kern w:val="0"/>
                <w:sz w:val="24"/>
                <w:szCs w:val="24"/>
                <w:lang w:eastAsia="zh-CN"/>
              </w:rPr>
              <w:t>）</w:t>
            </w:r>
            <w:r>
              <w:rPr>
                <w:rFonts w:hint="eastAsia"/>
                <w:kern w:val="0"/>
                <w:sz w:val="24"/>
                <w:szCs w:val="24"/>
                <w:lang w:val="en-US" w:eastAsia="zh-CN"/>
              </w:rPr>
              <w:t>项</w:t>
            </w:r>
            <w:r>
              <w:rPr>
                <w:rFonts w:hint="eastAsia"/>
                <w:kern w:val="0"/>
                <w:sz w:val="24"/>
                <w:szCs w:val="24"/>
              </w:rPr>
              <w:t>合格证书扫描件的）递交响应文件截止日当月或上一月由投标单位或其分公司缴纳社会保险证明扫描件，每个合格的人员社保证明扫描件得1分，最多</w:t>
            </w:r>
            <w:r>
              <w:rPr>
                <w:rFonts w:hint="eastAsia"/>
                <w:kern w:val="0"/>
                <w:sz w:val="24"/>
                <w:szCs w:val="24"/>
                <w:lang w:val="en-US" w:eastAsia="zh-CN"/>
              </w:rPr>
              <w:t>2</w:t>
            </w:r>
            <w:r>
              <w:rPr>
                <w:rFonts w:hint="eastAsia"/>
                <w:kern w:val="0"/>
                <w:sz w:val="24"/>
                <w:szCs w:val="24"/>
              </w:rPr>
              <w:t>分；</w:t>
            </w:r>
          </w:p>
        </w:tc>
        <w:tc>
          <w:tcPr>
            <w:tcW w:w="1099" w:type="dxa"/>
            <w:shd w:val="clear" w:color="auto" w:fill="auto"/>
            <w:vAlign w:val="center"/>
          </w:tcPr>
          <w:p w14:paraId="133F73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000000"/>
                <w:kern w:val="0"/>
                <w:sz w:val="24"/>
                <w:szCs w:val="24"/>
                <w:lang w:val="en-US" w:eastAsia="zh-CN"/>
              </w:rPr>
            </w:pPr>
            <w:r>
              <w:rPr>
                <w:rFonts w:hint="eastAsia"/>
                <w:color w:val="000000"/>
                <w:kern w:val="0"/>
                <w:sz w:val="24"/>
                <w:szCs w:val="24"/>
                <w:lang w:val="en-US" w:eastAsia="zh-CN"/>
              </w:rPr>
              <w:t>30</w:t>
            </w:r>
          </w:p>
        </w:tc>
      </w:tr>
      <w:tr w14:paraId="21E4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63" w:type="dxa"/>
            <w:shd w:val="clear" w:color="auto" w:fill="auto"/>
            <w:noWrap/>
            <w:vAlign w:val="center"/>
          </w:tcPr>
          <w:p w14:paraId="167235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5</w:t>
            </w:r>
          </w:p>
        </w:tc>
        <w:tc>
          <w:tcPr>
            <w:tcW w:w="1419" w:type="dxa"/>
            <w:shd w:val="clear" w:color="auto" w:fill="auto"/>
            <w:vAlign w:val="center"/>
          </w:tcPr>
          <w:p w14:paraId="1C813E3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color w:val="000000" w:themeColor="text1"/>
                <w:sz w:val="24"/>
                <w14:textFill>
                  <w14:solidFill>
                    <w14:schemeClr w14:val="tx1"/>
                  </w14:solidFill>
                </w14:textFill>
              </w:rPr>
              <w:t>人员培训方案</w:t>
            </w:r>
          </w:p>
        </w:tc>
        <w:tc>
          <w:tcPr>
            <w:tcW w:w="7311" w:type="dxa"/>
            <w:shd w:val="clear" w:color="auto" w:fill="auto"/>
            <w:vAlign w:val="center"/>
          </w:tcPr>
          <w:p w14:paraId="1A01C1BA">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人员培训方案应包含培训计划、培训方式、培训目标、言行规范、仪表仪容、公众形象等。</w:t>
            </w:r>
          </w:p>
          <w:p w14:paraId="30033E8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每提供上述1项内容的得0.5分，最多3分。</w:t>
            </w:r>
          </w:p>
        </w:tc>
        <w:tc>
          <w:tcPr>
            <w:tcW w:w="1099" w:type="dxa"/>
            <w:shd w:val="clear" w:color="auto" w:fill="auto"/>
            <w:vAlign w:val="center"/>
          </w:tcPr>
          <w:p w14:paraId="3940DC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4EB7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63" w:type="dxa"/>
            <w:shd w:val="clear" w:color="auto" w:fill="auto"/>
            <w:noWrap/>
            <w:vAlign w:val="center"/>
          </w:tcPr>
          <w:p w14:paraId="72B853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6</w:t>
            </w:r>
          </w:p>
        </w:tc>
        <w:tc>
          <w:tcPr>
            <w:tcW w:w="1419" w:type="dxa"/>
            <w:shd w:val="clear" w:color="auto" w:fill="auto"/>
            <w:vAlign w:val="center"/>
          </w:tcPr>
          <w:p w14:paraId="60BA89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投标人承诺评价</w:t>
            </w:r>
          </w:p>
        </w:tc>
        <w:tc>
          <w:tcPr>
            <w:tcW w:w="7311" w:type="dxa"/>
            <w:shd w:val="clear" w:color="auto" w:fill="auto"/>
            <w:vAlign w:val="center"/>
          </w:tcPr>
          <w:p w14:paraId="60ED89E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承诺完全满足竞争性磋商文件“报价要求”、“时间地点要求”、“付款方式要求”和技术要求中非“★”号要求的：</w:t>
            </w:r>
            <w:r>
              <w:rPr>
                <w:rFonts w:hint="eastAsia"/>
                <w:kern w:val="0"/>
                <w:sz w:val="24"/>
                <w:szCs w:val="24"/>
                <w:lang w:val="en-US" w:eastAsia="zh-CN"/>
              </w:rPr>
              <w:t>5</w:t>
            </w:r>
            <w:r>
              <w:rPr>
                <w:rFonts w:hint="eastAsia"/>
                <w:kern w:val="0"/>
                <w:sz w:val="24"/>
                <w:szCs w:val="24"/>
              </w:rPr>
              <w:t>分，其他0分。</w:t>
            </w:r>
          </w:p>
        </w:tc>
        <w:tc>
          <w:tcPr>
            <w:tcW w:w="1099" w:type="dxa"/>
            <w:shd w:val="clear" w:color="auto" w:fill="auto"/>
            <w:vAlign w:val="center"/>
          </w:tcPr>
          <w:p w14:paraId="79E9BD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000000"/>
                <w:kern w:val="0"/>
                <w:sz w:val="24"/>
                <w:szCs w:val="24"/>
                <w:lang w:eastAsia="zh-CN"/>
              </w:rPr>
            </w:pPr>
            <w:r>
              <w:rPr>
                <w:rFonts w:hint="eastAsia"/>
                <w:color w:val="000000"/>
                <w:kern w:val="0"/>
                <w:sz w:val="24"/>
                <w:szCs w:val="24"/>
                <w:lang w:val="en-US" w:eastAsia="zh-CN"/>
              </w:rPr>
              <w:t>5</w:t>
            </w:r>
          </w:p>
        </w:tc>
      </w:tr>
      <w:tr w14:paraId="3105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9393" w:type="dxa"/>
            <w:gridSpan w:val="3"/>
            <w:shd w:val="clear" w:color="auto" w:fill="auto"/>
            <w:noWrap/>
            <w:vAlign w:val="center"/>
          </w:tcPr>
          <w:p w14:paraId="231301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第三部分 主观分（</w:t>
            </w:r>
            <w:r>
              <w:rPr>
                <w:rFonts w:hint="eastAsia"/>
                <w:kern w:val="0"/>
                <w:sz w:val="24"/>
                <w:szCs w:val="24"/>
              </w:rPr>
              <w:t>30</w:t>
            </w:r>
            <w:r>
              <w:rPr>
                <w:kern w:val="0"/>
                <w:sz w:val="24"/>
                <w:szCs w:val="24"/>
              </w:rPr>
              <w:t>分）</w:t>
            </w:r>
          </w:p>
        </w:tc>
        <w:tc>
          <w:tcPr>
            <w:tcW w:w="1099" w:type="dxa"/>
            <w:shd w:val="clear" w:color="auto" w:fill="auto"/>
            <w:vAlign w:val="center"/>
          </w:tcPr>
          <w:p w14:paraId="4278EE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分值</w:t>
            </w:r>
          </w:p>
        </w:tc>
      </w:tr>
      <w:tr w14:paraId="40CC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47DF50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w:t>
            </w:r>
          </w:p>
        </w:tc>
        <w:tc>
          <w:tcPr>
            <w:tcW w:w="1419" w:type="dxa"/>
            <w:shd w:val="clear" w:color="auto" w:fill="auto"/>
            <w:vAlign w:val="center"/>
          </w:tcPr>
          <w:p w14:paraId="132A03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kern w:val="0"/>
                <w:sz w:val="24"/>
                <w:szCs w:val="24"/>
              </w:rPr>
              <w:t>人员、岗位配置方案评价</w:t>
            </w:r>
          </w:p>
        </w:tc>
        <w:tc>
          <w:tcPr>
            <w:tcW w:w="7311" w:type="dxa"/>
            <w:shd w:val="clear" w:color="auto" w:fill="auto"/>
            <w:vAlign w:val="center"/>
          </w:tcPr>
          <w:p w14:paraId="396ADBD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至少包含各岗位投入人员数量、各岗位内部人员安排配置方案</w:t>
            </w:r>
          </w:p>
          <w:p w14:paraId="0D3773F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rFonts w:hint="eastAsia"/>
                <w:color w:val="auto"/>
                <w:kern w:val="0"/>
                <w:sz w:val="24"/>
                <w:szCs w:val="24"/>
                <w:lang w:eastAsia="zh-CN"/>
              </w:rPr>
              <w:t>项目需求书</w:t>
            </w:r>
            <w:r>
              <w:rPr>
                <w:color w:val="auto"/>
                <w:kern w:val="0"/>
                <w:sz w:val="24"/>
                <w:szCs w:val="24"/>
              </w:rPr>
              <w:t>要求，无瑕疵：3分；</w:t>
            </w:r>
          </w:p>
          <w:p w14:paraId="6B97910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：2分；</w:t>
            </w:r>
          </w:p>
          <w:p w14:paraId="55565EC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w:t>
            </w:r>
            <w:r>
              <w:rPr>
                <w:rFonts w:hint="eastAsia"/>
                <w:color w:val="auto"/>
                <w:kern w:val="0"/>
                <w:sz w:val="24"/>
                <w:szCs w:val="24"/>
              </w:rPr>
              <w:t>1</w:t>
            </w:r>
            <w:r>
              <w:rPr>
                <w:color w:val="auto"/>
                <w:kern w:val="0"/>
                <w:sz w:val="24"/>
                <w:szCs w:val="24"/>
              </w:rPr>
              <w:t>分；</w:t>
            </w:r>
          </w:p>
          <w:p w14:paraId="6EF043E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w:t>
            </w:r>
            <w:r>
              <w:rPr>
                <w:rFonts w:hint="eastAsia"/>
                <w:color w:val="auto"/>
                <w:kern w:val="0"/>
                <w:sz w:val="24"/>
                <w:szCs w:val="24"/>
                <w:lang w:eastAsia="zh-CN"/>
              </w:rPr>
              <w:t>项目需求书</w:t>
            </w:r>
            <w:r>
              <w:rPr>
                <w:color w:val="auto"/>
                <w:kern w:val="0"/>
                <w:sz w:val="24"/>
                <w:szCs w:val="24"/>
              </w:rPr>
              <w:t>要求或内容存在</w:t>
            </w:r>
            <w:r>
              <w:rPr>
                <w:rFonts w:hint="eastAsia"/>
                <w:color w:val="auto"/>
                <w:kern w:val="0"/>
                <w:sz w:val="24"/>
                <w:szCs w:val="24"/>
              </w:rPr>
              <w:t>3处及以上瑕疵</w:t>
            </w:r>
            <w:r>
              <w:rPr>
                <w:color w:val="auto"/>
                <w:kern w:val="0"/>
                <w:sz w:val="24"/>
                <w:szCs w:val="24"/>
              </w:rPr>
              <w:t>：0分；</w:t>
            </w:r>
          </w:p>
          <w:p w14:paraId="4FC4C2D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1FAC23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64A5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5B9DEC9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2</w:t>
            </w:r>
          </w:p>
        </w:tc>
        <w:tc>
          <w:tcPr>
            <w:tcW w:w="1419" w:type="dxa"/>
            <w:shd w:val="clear" w:color="auto" w:fill="auto"/>
            <w:vAlign w:val="center"/>
          </w:tcPr>
          <w:p w14:paraId="32C1CE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color w:val="000000" w:themeColor="text1"/>
                <w:sz w:val="24"/>
                <w14:textFill>
                  <w14:solidFill>
                    <w14:schemeClr w14:val="tx1"/>
                  </w14:solidFill>
                </w14:textFill>
              </w:rPr>
              <w:t>针对本项目特点的专业化管理方案评价</w:t>
            </w:r>
          </w:p>
        </w:tc>
        <w:tc>
          <w:tcPr>
            <w:tcW w:w="7311" w:type="dxa"/>
            <w:shd w:val="clear" w:color="auto" w:fill="auto"/>
            <w:vAlign w:val="center"/>
          </w:tcPr>
          <w:p w14:paraId="1899AB0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至少</w:t>
            </w:r>
            <w:r>
              <w:rPr>
                <w:color w:val="auto"/>
                <w:kern w:val="0"/>
                <w:sz w:val="24"/>
                <w:szCs w:val="24"/>
              </w:rPr>
              <w:t>包含针对本项目的保洁</w:t>
            </w:r>
            <w:r>
              <w:rPr>
                <w:rFonts w:hint="eastAsia"/>
                <w:color w:val="auto"/>
                <w:kern w:val="0"/>
                <w:sz w:val="24"/>
                <w:szCs w:val="24"/>
              </w:rPr>
              <w:t>、</w:t>
            </w:r>
            <w:r>
              <w:rPr>
                <w:color w:val="auto"/>
                <w:kern w:val="0"/>
                <w:sz w:val="24"/>
                <w:szCs w:val="24"/>
              </w:rPr>
              <w:t>秩序维护</w:t>
            </w:r>
            <w:r>
              <w:rPr>
                <w:rFonts w:hint="eastAsia"/>
                <w:color w:val="auto"/>
                <w:kern w:val="0"/>
                <w:sz w:val="24"/>
                <w:szCs w:val="24"/>
              </w:rPr>
              <w:t>、</w:t>
            </w:r>
            <w:r>
              <w:rPr>
                <w:rFonts w:hint="eastAsia"/>
                <w:color w:val="auto"/>
                <w:kern w:val="0"/>
                <w:sz w:val="24"/>
                <w:szCs w:val="24"/>
                <w:lang w:val="en-US" w:eastAsia="zh-CN"/>
              </w:rPr>
              <w:t>消防监控、</w:t>
            </w:r>
            <w:r>
              <w:rPr>
                <w:color w:val="auto"/>
                <w:kern w:val="0"/>
                <w:sz w:val="24"/>
                <w:szCs w:val="24"/>
              </w:rPr>
              <w:t>设备维护</w:t>
            </w:r>
            <w:r>
              <w:rPr>
                <w:rFonts w:hint="eastAsia"/>
                <w:color w:val="auto"/>
                <w:kern w:val="0"/>
                <w:sz w:val="24"/>
                <w:szCs w:val="24"/>
                <w:lang w:eastAsia="zh-CN"/>
              </w:rPr>
              <w:t>、</w:t>
            </w:r>
            <w:r>
              <w:rPr>
                <w:rFonts w:hint="eastAsia"/>
                <w:color w:val="auto"/>
                <w:kern w:val="0"/>
                <w:sz w:val="24"/>
                <w:szCs w:val="24"/>
                <w:lang w:val="en-US" w:eastAsia="zh-CN"/>
              </w:rPr>
              <w:t>驾乘服务</w:t>
            </w:r>
            <w:r>
              <w:rPr>
                <w:color w:val="auto"/>
                <w:kern w:val="0"/>
                <w:sz w:val="24"/>
                <w:szCs w:val="24"/>
              </w:rPr>
              <w:t>方案</w:t>
            </w:r>
          </w:p>
          <w:p w14:paraId="16F358C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满足</w:t>
            </w:r>
            <w:r>
              <w:rPr>
                <w:rFonts w:hint="eastAsia"/>
                <w:color w:val="auto"/>
                <w:kern w:val="0"/>
                <w:sz w:val="24"/>
                <w:szCs w:val="24"/>
                <w:lang w:eastAsia="zh-CN"/>
              </w:rPr>
              <w:t>项目需求书</w:t>
            </w:r>
            <w:r>
              <w:rPr>
                <w:color w:val="auto"/>
                <w:kern w:val="0"/>
                <w:sz w:val="24"/>
                <w:szCs w:val="24"/>
              </w:rPr>
              <w:t>要求，无瑕疵：</w:t>
            </w:r>
            <w:r>
              <w:rPr>
                <w:rFonts w:hint="eastAsia"/>
                <w:color w:val="auto"/>
                <w:kern w:val="0"/>
                <w:sz w:val="24"/>
                <w:szCs w:val="24"/>
              </w:rPr>
              <w:t>6</w:t>
            </w:r>
            <w:r>
              <w:rPr>
                <w:color w:val="auto"/>
                <w:kern w:val="0"/>
                <w:sz w:val="24"/>
                <w:szCs w:val="24"/>
              </w:rPr>
              <w:t>分；</w:t>
            </w:r>
          </w:p>
          <w:p w14:paraId="53CCF9E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1处瑕疵</w:t>
            </w:r>
            <w:r>
              <w:rPr>
                <w:color w:val="auto"/>
                <w:kern w:val="0"/>
                <w:sz w:val="24"/>
                <w:szCs w:val="24"/>
              </w:rPr>
              <w:t>：</w:t>
            </w:r>
            <w:r>
              <w:rPr>
                <w:rFonts w:hint="eastAsia"/>
                <w:color w:val="auto"/>
                <w:kern w:val="0"/>
                <w:sz w:val="24"/>
                <w:szCs w:val="24"/>
              </w:rPr>
              <w:t>4</w:t>
            </w:r>
            <w:r>
              <w:rPr>
                <w:color w:val="auto"/>
                <w:kern w:val="0"/>
                <w:sz w:val="24"/>
                <w:szCs w:val="24"/>
              </w:rPr>
              <w:t>分；</w:t>
            </w:r>
          </w:p>
          <w:p w14:paraId="15857D7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方案</w:t>
            </w:r>
            <w:r>
              <w:rPr>
                <w:color w:val="auto"/>
                <w:kern w:val="0"/>
                <w:sz w:val="24"/>
                <w:szCs w:val="24"/>
              </w:rPr>
              <w:t>内容存在</w:t>
            </w:r>
            <w:r>
              <w:rPr>
                <w:rFonts w:hint="eastAsia"/>
                <w:color w:val="auto"/>
                <w:kern w:val="0"/>
                <w:sz w:val="24"/>
                <w:szCs w:val="24"/>
              </w:rPr>
              <w:t>2处瑕疵</w:t>
            </w:r>
            <w:r>
              <w:rPr>
                <w:color w:val="auto"/>
                <w:kern w:val="0"/>
                <w:sz w:val="24"/>
                <w:szCs w:val="24"/>
              </w:rPr>
              <w:t>：2分；</w:t>
            </w:r>
          </w:p>
          <w:p w14:paraId="1DD3775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color w:val="auto"/>
                <w:kern w:val="0"/>
                <w:sz w:val="24"/>
                <w:szCs w:val="24"/>
              </w:rPr>
              <w:t>未提供方案或不满足</w:t>
            </w:r>
            <w:r>
              <w:rPr>
                <w:rFonts w:hint="eastAsia"/>
                <w:color w:val="auto"/>
                <w:kern w:val="0"/>
                <w:sz w:val="24"/>
                <w:szCs w:val="24"/>
                <w:lang w:eastAsia="zh-CN"/>
              </w:rPr>
              <w:t>项目需求书</w:t>
            </w:r>
            <w:r>
              <w:rPr>
                <w:color w:val="auto"/>
                <w:kern w:val="0"/>
                <w:sz w:val="24"/>
                <w:szCs w:val="24"/>
              </w:rPr>
              <w:t>要求或内容存在</w:t>
            </w:r>
            <w:r>
              <w:rPr>
                <w:rFonts w:hint="eastAsia"/>
                <w:color w:val="auto"/>
                <w:kern w:val="0"/>
                <w:sz w:val="24"/>
                <w:szCs w:val="24"/>
              </w:rPr>
              <w:t>3处及以上瑕疵</w:t>
            </w:r>
            <w:r>
              <w:rPr>
                <w:color w:val="auto"/>
                <w:kern w:val="0"/>
                <w:sz w:val="24"/>
                <w:szCs w:val="24"/>
              </w:rPr>
              <w:t>：0分；</w:t>
            </w:r>
          </w:p>
          <w:p w14:paraId="72D7AA1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rPr>
            </w:pPr>
            <w:r>
              <w:rPr>
                <w:rFonts w:hint="eastAsia"/>
                <w:color w:val="auto"/>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3D86A5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r>
      <w:tr w14:paraId="0CB34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1B5AB1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3</w:t>
            </w:r>
          </w:p>
        </w:tc>
        <w:tc>
          <w:tcPr>
            <w:tcW w:w="1419" w:type="dxa"/>
            <w:shd w:val="clear" w:color="auto" w:fill="auto"/>
            <w:vAlign w:val="center"/>
          </w:tcPr>
          <w:p w14:paraId="3769274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color w:val="000000" w:themeColor="text1"/>
                <w:sz w:val="24"/>
                <w14:textFill>
                  <w14:solidFill>
                    <w14:schemeClr w14:val="tx1"/>
                  </w14:solidFill>
                </w14:textFill>
              </w:rPr>
              <w:t>对项目重点、难点的理解评价</w:t>
            </w:r>
          </w:p>
        </w:tc>
        <w:tc>
          <w:tcPr>
            <w:tcW w:w="7311" w:type="dxa"/>
            <w:shd w:val="clear" w:color="auto" w:fill="auto"/>
            <w:vAlign w:val="center"/>
          </w:tcPr>
          <w:p w14:paraId="5011A87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至少包含针对本项目重点和难点的理解以及针对重点难点的应对解决方案</w:t>
            </w:r>
          </w:p>
          <w:p w14:paraId="35E98E9F">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w:t>
            </w:r>
            <w:r>
              <w:rPr>
                <w:rFonts w:hint="eastAsia"/>
                <w:kern w:val="0"/>
                <w:sz w:val="24"/>
                <w:szCs w:val="24"/>
              </w:rPr>
              <w:t>6</w:t>
            </w:r>
            <w:r>
              <w:rPr>
                <w:kern w:val="0"/>
                <w:sz w:val="24"/>
                <w:szCs w:val="24"/>
              </w:rPr>
              <w:t>分；</w:t>
            </w:r>
          </w:p>
          <w:p w14:paraId="4B1C926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重点难点理解或应对解决方案内容存在</w:t>
            </w:r>
            <w:r>
              <w:rPr>
                <w:rFonts w:hint="eastAsia"/>
                <w:kern w:val="0"/>
                <w:sz w:val="24"/>
                <w:szCs w:val="24"/>
              </w:rPr>
              <w:t>1处瑕疵</w:t>
            </w:r>
            <w:r>
              <w:rPr>
                <w:kern w:val="0"/>
                <w:sz w:val="24"/>
                <w:szCs w:val="24"/>
              </w:rPr>
              <w:t>：</w:t>
            </w:r>
            <w:r>
              <w:rPr>
                <w:rFonts w:hint="eastAsia"/>
                <w:kern w:val="0"/>
                <w:sz w:val="24"/>
                <w:szCs w:val="24"/>
              </w:rPr>
              <w:t>4</w:t>
            </w:r>
            <w:r>
              <w:rPr>
                <w:kern w:val="0"/>
                <w:sz w:val="24"/>
                <w:szCs w:val="24"/>
              </w:rPr>
              <w:t>分；</w:t>
            </w:r>
          </w:p>
          <w:p w14:paraId="11B6380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重点难点理解或应对解决方案内容存在</w:t>
            </w:r>
            <w:r>
              <w:rPr>
                <w:rFonts w:hint="eastAsia"/>
                <w:kern w:val="0"/>
                <w:sz w:val="24"/>
                <w:szCs w:val="24"/>
              </w:rPr>
              <w:t>2处瑕疵</w:t>
            </w:r>
            <w:r>
              <w:rPr>
                <w:kern w:val="0"/>
                <w:sz w:val="24"/>
                <w:szCs w:val="24"/>
              </w:rPr>
              <w:t>：</w:t>
            </w:r>
            <w:r>
              <w:rPr>
                <w:rFonts w:hint="eastAsia"/>
                <w:kern w:val="0"/>
                <w:sz w:val="24"/>
                <w:szCs w:val="24"/>
              </w:rPr>
              <w:t>2</w:t>
            </w:r>
            <w:r>
              <w:rPr>
                <w:kern w:val="0"/>
                <w:sz w:val="24"/>
                <w:szCs w:val="24"/>
              </w:rPr>
              <w:t>分；</w:t>
            </w:r>
          </w:p>
          <w:p w14:paraId="76FFEC9C">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未提供重点难点理解或应对解决方案或不满足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27CA058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7C86CB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r>
      <w:tr w14:paraId="116D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4904A3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4</w:t>
            </w:r>
          </w:p>
        </w:tc>
        <w:tc>
          <w:tcPr>
            <w:tcW w:w="1419" w:type="dxa"/>
            <w:shd w:val="clear" w:color="auto" w:fill="auto"/>
            <w:vAlign w:val="center"/>
          </w:tcPr>
          <w:p w14:paraId="389289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进驻和接管方案评价</w:t>
            </w:r>
          </w:p>
        </w:tc>
        <w:tc>
          <w:tcPr>
            <w:tcW w:w="7311" w:type="dxa"/>
            <w:shd w:val="clear" w:color="auto" w:fill="auto"/>
            <w:vAlign w:val="center"/>
          </w:tcPr>
          <w:p w14:paraId="1C3361A1">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至少包含中标后如何</w:t>
            </w:r>
            <w:r>
              <w:rPr>
                <w:rFonts w:hint="eastAsia"/>
                <w:sz w:val="24"/>
                <w:szCs w:val="24"/>
              </w:rPr>
              <w:t>及时配齐所需人员、工具、设备等，在规定的时间内保证全体服务人员按时进场服务的措施，如果为新任服务公司，则还应包含与前任公司交接措施，保留相关记录，如何做到服务平稳过渡，对采购人工作无不良影响。</w:t>
            </w:r>
          </w:p>
          <w:p w14:paraId="2BF5F22F">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要求，无瑕疵：3分；</w:t>
            </w:r>
          </w:p>
          <w:p w14:paraId="71A9F3A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1B9BB654">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67D2B1B3">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3A43BBB9">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themeColor="text1"/>
                <w:sz w:val="24"/>
                <w14:textFill>
                  <w14:solidFill>
                    <w14:schemeClr w14:val="tx1"/>
                  </w14:solidFill>
                </w14:textFill>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329C639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08237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259C9A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5</w:t>
            </w:r>
          </w:p>
        </w:tc>
        <w:tc>
          <w:tcPr>
            <w:tcW w:w="1419" w:type="dxa"/>
            <w:shd w:val="clear" w:color="auto" w:fill="auto"/>
            <w:vAlign w:val="center"/>
          </w:tcPr>
          <w:p w14:paraId="621B1EB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kern w:val="0"/>
                <w:sz w:val="24"/>
                <w:szCs w:val="24"/>
              </w:rPr>
              <w:t>应急预案评价</w:t>
            </w:r>
          </w:p>
        </w:tc>
        <w:tc>
          <w:tcPr>
            <w:tcW w:w="7311" w:type="dxa"/>
            <w:shd w:val="clear" w:color="auto" w:fill="auto"/>
            <w:vAlign w:val="center"/>
          </w:tcPr>
          <w:p w14:paraId="56E91DC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14:paraId="2C842FF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要求，无瑕疵：3分；</w:t>
            </w:r>
          </w:p>
          <w:p w14:paraId="0FE93AD7">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378F7ED2">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7A035BCA">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56864C66">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3D7C41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3D53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F7CD1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6</w:t>
            </w:r>
          </w:p>
        </w:tc>
        <w:tc>
          <w:tcPr>
            <w:tcW w:w="1419" w:type="dxa"/>
            <w:shd w:val="clear" w:color="auto" w:fill="auto"/>
            <w:vAlign w:val="center"/>
          </w:tcPr>
          <w:p w14:paraId="66EE5D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color w:val="000000" w:themeColor="text1"/>
                <w:sz w:val="24"/>
                <w14:textFill>
                  <w14:solidFill>
                    <w14:schemeClr w14:val="tx1"/>
                  </w14:solidFill>
                </w14:textFill>
              </w:rPr>
              <w:t>人员保密管理方案评价</w:t>
            </w:r>
          </w:p>
        </w:tc>
        <w:tc>
          <w:tcPr>
            <w:tcW w:w="7311" w:type="dxa"/>
            <w:shd w:val="clear" w:color="auto" w:fill="auto"/>
            <w:vAlign w:val="center"/>
          </w:tcPr>
          <w:p w14:paraId="1C10B513">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至少包含保证服务过程中有可能获取的保密信息不泄露的措施：制定保密制度、服务人员保密培训、重点岗位双人服务、泄密惩罚办法。</w:t>
            </w:r>
          </w:p>
          <w:p w14:paraId="27C0520A">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要求，无瑕疵：3分；</w:t>
            </w:r>
          </w:p>
          <w:p w14:paraId="65751968">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62DCC168">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48F16FEE">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p>
          <w:p w14:paraId="608A507E">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382BB4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5BDA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63" w:type="dxa"/>
            <w:shd w:val="clear" w:color="auto" w:fill="auto"/>
            <w:noWrap/>
            <w:vAlign w:val="center"/>
          </w:tcPr>
          <w:p w14:paraId="1A97854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7</w:t>
            </w:r>
          </w:p>
        </w:tc>
        <w:tc>
          <w:tcPr>
            <w:tcW w:w="1419" w:type="dxa"/>
            <w:shd w:val="clear" w:color="auto" w:fill="auto"/>
            <w:vAlign w:val="center"/>
          </w:tcPr>
          <w:p w14:paraId="4A93B1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kern w:val="0"/>
                <w:sz w:val="24"/>
                <w:szCs w:val="24"/>
              </w:rPr>
            </w:pPr>
            <w:r>
              <w:rPr>
                <w:rFonts w:hint="eastAsia"/>
                <w:color w:val="000000" w:themeColor="text1"/>
                <w:sz w:val="24"/>
                <w14:textFill>
                  <w14:solidFill>
                    <w14:schemeClr w14:val="tx1"/>
                  </w14:solidFill>
                </w14:textFill>
              </w:rPr>
              <w:t>人员稳定性方案评价</w:t>
            </w:r>
          </w:p>
        </w:tc>
        <w:tc>
          <w:tcPr>
            <w:tcW w:w="7311" w:type="dxa"/>
            <w:shd w:val="clear" w:color="auto" w:fill="auto"/>
            <w:vAlign w:val="center"/>
          </w:tcPr>
          <w:p w14:paraId="7EE9C844">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至少包含服务期内保证人员更换率不得超过</w:t>
            </w:r>
            <w:r>
              <w:rPr>
                <w:rFonts w:hint="eastAsia"/>
                <w:color w:val="000000" w:themeColor="text1"/>
                <w:sz w:val="24"/>
                <w:lang w:eastAsia="zh-CN"/>
                <w14:textFill>
                  <w14:solidFill>
                    <w14:schemeClr w14:val="tx1"/>
                  </w14:solidFill>
                </w14:textFill>
              </w:rPr>
              <w:t>项目需求书</w:t>
            </w:r>
            <w:r>
              <w:rPr>
                <w:rFonts w:hint="eastAsia"/>
                <w:color w:val="000000" w:themeColor="text1"/>
                <w:sz w:val="24"/>
                <w14:textFill>
                  <w14:solidFill>
                    <w14:schemeClr w14:val="tx1"/>
                  </w14:solidFill>
                </w14:textFill>
              </w:rPr>
              <w:t>要求的措施，保证更换人员不得低于采购需求，且应经采购人同意的措施</w:t>
            </w:r>
          </w:p>
          <w:p w14:paraId="51195B41">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满足</w:t>
            </w:r>
            <w:r>
              <w:rPr>
                <w:rFonts w:hint="eastAsia"/>
                <w:kern w:val="0"/>
                <w:sz w:val="24"/>
                <w:szCs w:val="24"/>
                <w:lang w:eastAsia="zh-CN"/>
              </w:rPr>
              <w:t>项目需求书</w:t>
            </w:r>
            <w:r>
              <w:rPr>
                <w:kern w:val="0"/>
                <w:sz w:val="24"/>
                <w:szCs w:val="24"/>
              </w:rPr>
              <w:t>要求，无瑕疵：3分；</w:t>
            </w:r>
          </w:p>
          <w:p w14:paraId="46A09AD5">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1处瑕疵</w:t>
            </w:r>
            <w:r>
              <w:rPr>
                <w:kern w:val="0"/>
                <w:sz w:val="24"/>
                <w:szCs w:val="24"/>
              </w:rPr>
              <w:t>：2分；</w:t>
            </w:r>
          </w:p>
          <w:p w14:paraId="7E25C75D">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rFonts w:hint="eastAsia"/>
                <w:kern w:val="0"/>
                <w:sz w:val="24"/>
                <w:szCs w:val="24"/>
              </w:rPr>
              <w:t>方案</w:t>
            </w:r>
            <w:r>
              <w:rPr>
                <w:kern w:val="0"/>
                <w:sz w:val="24"/>
                <w:szCs w:val="24"/>
              </w:rPr>
              <w:t>内容存在</w:t>
            </w:r>
            <w:r>
              <w:rPr>
                <w:rFonts w:hint="eastAsia"/>
                <w:kern w:val="0"/>
                <w:sz w:val="24"/>
                <w:szCs w:val="24"/>
              </w:rPr>
              <w:t>2处瑕疵</w:t>
            </w:r>
            <w:r>
              <w:rPr>
                <w:kern w:val="0"/>
                <w:sz w:val="24"/>
                <w:szCs w:val="24"/>
              </w:rPr>
              <w:t>：</w:t>
            </w:r>
            <w:r>
              <w:rPr>
                <w:rFonts w:hint="eastAsia"/>
                <w:kern w:val="0"/>
                <w:sz w:val="24"/>
                <w:szCs w:val="24"/>
              </w:rPr>
              <w:t>1</w:t>
            </w:r>
            <w:r>
              <w:rPr>
                <w:kern w:val="0"/>
                <w:sz w:val="24"/>
                <w:szCs w:val="24"/>
              </w:rPr>
              <w:t>分；</w:t>
            </w:r>
          </w:p>
          <w:p w14:paraId="271E8780">
            <w:pPr>
              <w:keepNext w:val="0"/>
              <w:keepLines w:val="0"/>
              <w:pageBreakBefore w:val="0"/>
              <w:widowControl w:val="0"/>
              <w:kinsoku/>
              <w:wordWrap/>
              <w:overflowPunct/>
              <w:topLinePunct w:val="0"/>
              <w:autoSpaceDE/>
              <w:autoSpaceDN/>
              <w:bidi w:val="0"/>
              <w:adjustRightInd/>
              <w:snapToGrid/>
              <w:spacing w:line="360" w:lineRule="auto"/>
              <w:textAlignment w:val="auto"/>
              <w:rPr>
                <w:kern w:val="0"/>
                <w:sz w:val="24"/>
                <w:szCs w:val="24"/>
              </w:rPr>
            </w:pPr>
            <w:r>
              <w:rPr>
                <w:kern w:val="0"/>
                <w:sz w:val="24"/>
                <w:szCs w:val="24"/>
              </w:rPr>
              <w:t>未提供方案或不满足</w:t>
            </w:r>
            <w:r>
              <w:rPr>
                <w:rFonts w:hint="eastAsia"/>
                <w:kern w:val="0"/>
                <w:sz w:val="24"/>
                <w:szCs w:val="24"/>
                <w:lang w:eastAsia="zh-CN"/>
              </w:rPr>
              <w:t>项目需求书</w:t>
            </w:r>
            <w:r>
              <w:rPr>
                <w:kern w:val="0"/>
                <w:sz w:val="24"/>
                <w:szCs w:val="24"/>
              </w:rPr>
              <w:t>要求或内容存在</w:t>
            </w:r>
            <w:r>
              <w:rPr>
                <w:rFonts w:hint="eastAsia"/>
                <w:kern w:val="0"/>
                <w:sz w:val="24"/>
                <w:szCs w:val="24"/>
              </w:rPr>
              <w:t>3处及以上瑕疵</w:t>
            </w:r>
            <w:r>
              <w:rPr>
                <w:kern w:val="0"/>
                <w:sz w:val="24"/>
                <w:szCs w:val="24"/>
              </w:rPr>
              <w:t>：0分；</w:t>
            </w:r>
            <w:r>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99" w:type="dxa"/>
            <w:shd w:val="clear" w:color="auto" w:fill="auto"/>
            <w:vAlign w:val="center"/>
          </w:tcPr>
          <w:p w14:paraId="55DA25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3</w:t>
            </w:r>
          </w:p>
        </w:tc>
      </w:tr>
      <w:tr w14:paraId="33AB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663" w:type="dxa"/>
            <w:shd w:val="clear" w:color="auto" w:fill="auto"/>
            <w:noWrap/>
            <w:vAlign w:val="center"/>
          </w:tcPr>
          <w:p w14:paraId="65DBF9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8</w:t>
            </w:r>
          </w:p>
        </w:tc>
        <w:tc>
          <w:tcPr>
            <w:tcW w:w="1419" w:type="dxa"/>
            <w:shd w:val="clear" w:color="auto" w:fill="auto"/>
            <w:vAlign w:val="center"/>
          </w:tcPr>
          <w:p w14:paraId="3DA2F4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sz w:val="24"/>
              </w:rPr>
            </w:pPr>
            <w:r>
              <w:rPr>
                <w:rFonts w:hint="eastAsia"/>
                <w:sz w:val="24"/>
              </w:rPr>
              <w:t>价格测算方案评价</w:t>
            </w:r>
          </w:p>
        </w:tc>
        <w:tc>
          <w:tcPr>
            <w:tcW w:w="7311" w:type="dxa"/>
            <w:shd w:val="clear" w:color="auto" w:fill="auto"/>
            <w:vAlign w:val="center"/>
          </w:tcPr>
          <w:p w14:paraId="5BF20C74">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价格测算方案评价，根据响应文件报价情况综合评定，其中社会保险、住房公积金应在响应文件中对人员保险、公积金缴纳类别及测算标准另附说明，如有人员享有优惠政策，须将享有优惠政策的批准文件和政策文件一并提供，否则不予认定</w:t>
            </w:r>
          </w:p>
          <w:p w14:paraId="6ED0D568">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价格测算方案科学合理，无瑕疵：3分；</w:t>
            </w:r>
          </w:p>
          <w:p w14:paraId="77E23A92">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内容存在1处瑕疵：2分；</w:t>
            </w:r>
          </w:p>
          <w:p w14:paraId="2B2DD2C1">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内容存在2处瑕疵：1分；</w:t>
            </w:r>
          </w:p>
          <w:p w14:paraId="6A9FA378">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sz w:val="24"/>
              </w:rPr>
              <w:t>未提供测算方案或方案存在3处及以上瑕疵或社会保险、住房公积金应缴未缴的：0分。</w:t>
            </w:r>
          </w:p>
          <w:p w14:paraId="2CBD50D5">
            <w:pPr>
              <w:keepNext w:val="0"/>
              <w:keepLines w:val="0"/>
              <w:pageBreakBefore w:val="0"/>
              <w:widowControl w:val="0"/>
              <w:kinsoku/>
              <w:wordWrap/>
              <w:overflowPunct/>
              <w:topLinePunct w:val="0"/>
              <w:autoSpaceDE/>
              <w:autoSpaceDN/>
              <w:bidi w:val="0"/>
              <w:adjustRightInd/>
              <w:snapToGrid/>
              <w:spacing w:line="360" w:lineRule="auto"/>
              <w:textAlignment w:val="auto"/>
              <w:rPr>
                <w:sz w:val="24"/>
              </w:rPr>
            </w:pPr>
            <w:r>
              <w:rPr>
                <w:rFonts w:hint="eastAsia"/>
                <w:kern w:val="0"/>
                <w:sz w:val="24"/>
                <w:szCs w:val="24"/>
              </w:rPr>
              <w:t>本项所称“瑕疵”是指内容缺项、不完整或缺少关键点；非专门针对本项目或不适用本项目特性、套用其他项目内容；对同一问题前后表述矛盾；存在逻辑漏洞、计算错误；未按照相关规定进行测算等情形中的任意一种</w:t>
            </w:r>
          </w:p>
        </w:tc>
        <w:tc>
          <w:tcPr>
            <w:tcW w:w="1099" w:type="dxa"/>
            <w:shd w:val="clear" w:color="auto" w:fill="auto"/>
            <w:vAlign w:val="center"/>
          </w:tcPr>
          <w:p w14:paraId="1AFA5D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rFonts w:hint="eastAsia"/>
                <w:color w:val="000000"/>
                <w:kern w:val="0"/>
                <w:sz w:val="24"/>
                <w:szCs w:val="24"/>
              </w:rPr>
              <w:t>3</w:t>
            </w:r>
          </w:p>
        </w:tc>
      </w:tr>
      <w:tr w14:paraId="7F66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9393" w:type="dxa"/>
            <w:gridSpan w:val="3"/>
            <w:shd w:val="clear" w:color="auto" w:fill="auto"/>
            <w:noWrap/>
            <w:vAlign w:val="center"/>
          </w:tcPr>
          <w:p w14:paraId="7A4598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合计</w:t>
            </w:r>
          </w:p>
        </w:tc>
        <w:tc>
          <w:tcPr>
            <w:tcW w:w="1099" w:type="dxa"/>
            <w:shd w:val="clear" w:color="auto" w:fill="auto"/>
            <w:vAlign w:val="center"/>
          </w:tcPr>
          <w:p w14:paraId="048CC7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000000"/>
                <w:kern w:val="0"/>
                <w:sz w:val="24"/>
                <w:szCs w:val="24"/>
              </w:rPr>
            </w:pPr>
            <w:r>
              <w:rPr>
                <w:color w:val="000000"/>
                <w:kern w:val="0"/>
                <w:sz w:val="24"/>
                <w:szCs w:val="24"/>
              </w:rPr>
              <w:t>100</w:t>
            </w:r>
          </w:p>
        </w:tc>
      </w:tr>
    </w:tbl>
    <w:p w14:paraId="3A98041A">
      <w:pPr>
        <w:spacing w:line="360" w:lineRule="auto"/>
        <w:ind w:firstLine="480" w:firstLineChars="200"/>
        <w:outlineLvl w:val="0"/>
        <w:rPr>
          <w:color w:val="FF0000"/>
          <w:sz w:val="24"/>
        </w:rPr>
      </w:pPr>
    </w:p>
    <w:p w14:paraId="450B7FC3">
      <w:pPr>
        <w:widowControl/>
        <w:jc w:val="left"/>
        <w:rPr>
          <w:b/>
          <w:sz w:val="24"/>
        </w:rPr>
      </w:pPr>
      <w:r>
        <w:rPr>
          <w:b/>
          <w:sz w:val="24"/>
        </w:rPr>
        <w:br w:type="page"/>
      </w:r>
    </w:p>
    <w:p w14:paraId="2043C39D">
      <w:pPr>
        <w:spacing w:line="360" w:lineRule="auto"/>
        <w:jc w:val="center"/>
        <w:rPr>
          <w:b/>
          <w:sz w:val="24"/>
        </w:rPr>
      </w:pPr>
      <w:r>
        <w:rPr>
          <w:b/>
          <w:sz w:val="24"/>
        </w:rPr>
        <w:t>项目需求书</w:t>
      </w:r>
    </w:p>
    <w:p w14:paraId="1C96A62B">
      <w:pPr>
        <w:spacing w:line="360" w:lineRule="auto"/>
        <w:ind w:firstLine="482" w:firstLineChars="200"/>
        <w:outlineLvl w:val="0"/>
        <w:rPr>
          <w:b/>
          <w:bCs/>
          <w:sz w:val="24"/>
        </w:rPr>
      </w:pPr>
      <w:r>
        <w:rPr>
          <w:rFonts w:hint="eastAsia"/>
          <w:b/>
          <w:bCs/>
          <w:sz w:val="24"/>
        </w:rPr>
        <w:t>一、项目背景</w:t>
      </w:r>
    </w:p>
    <w:p w14:paraId="71A7BE0C">
      <w:pPr>
        <w:spacing w:line="360" w:lineRule="auto"/>
        <w:ind w:firstLine="480" w:firstLineChars="200"/>
        <w:outlineLvl w:val="0"/>
        <w:rPr>
          <w:rFonts w:hint="eastAsia"/>
          <w:sz w:val="24"/>
        </w:rPr>
      </w:pPr>
      <w:r>
        <w:rPr>
          <w:rFonts w:hint="eastAsia"/>
          <w:sz w:val="24"/>
        </w:rPr>
        <w:t>天津市统计局坐落于和平区南京路244号，天津市统计局、国家统计局天津调查总队、天津市统计局普查中心共同在此办公，占地面积2890.6平方米，总建筑面积10553.87平方米。其中：主办公楼建筑面积8750平方米，地上14层（局部15层）、地下一层；附楼建筑面积为1803.87平方米（含地下一层和地下车库）；四楼多功能会议厅约300平方米。本项目为天津市统计局物业服务项目。</w:t>
      </w:r>
    </w:p>
    <w:p w14:paraId="5E70894A">
      <w:pPr>
        <w:spacing w:line="360" w:lineRule="auto"/>
        <w:ind w:firstLine="480" w:firstLineChars="200"/>
        <w:outlineLvl w:val="0"/>
        <w:rPr>
          <w:rFonts w:hint="eastAsia"/>
          <w:sz w:val="24"/>
        </w:rPr>
      </w:pPr>
      <w:r>
        <w:rPr>
          <w:rFonts w:hint="eastAsia"/>
          <w:sz w:val="24"/>
        </w:rPr>
        <w:t>1.办公楼内1-14层为办公区域，15层（局部）是电梯机房，办公楼负层为纯净水供水系统、库房等；</w:t>
      </w:r>
    </w:p>
    <w:p w14:paraId="37EBF7A6">
      <w:pPr>
        <w:spacing w:line="360" w:lineRule="auto"/>
        <w:ind w:firstLine="480" w:firstLineChars="200"/>
        <w:outlineLvl w:val="0"/>
        <w:rPr>
          <w:rFonts w:hint="eastAsia"/>
          <w:sz w:val="24"/>
        </w:rPr>
      </w:pPr>
      <w:r>
        <w:rPr>
          <w:rFonts w:hint="eastAsia"/>
          <w:sz w:val="24"/>
        </w:rPr>
        <w:t>2.附楼共三层，包括部分办公区域、职工食堂等；附楼顶为多功能会议厅；附楼负层为车库、消防水泵系统、供暖系统、自来水系统等；</w:t>
      </w:r>
    </w:p>
    <w:p w14:paraId="30C75CEC">
      <w:pPr>
        <w:spacing w:line="360" w:lineRule="auto"/>
        <w:ind w:firstLine="480" w:firstLineChars="200"/>
        <w:outlineLvl w:val="0"/>
        <w:rPr>
          <w:rFonts w:hint="eastAsia"/>
          <w:sz w:val="24"/>
        </w:rPr>
      </w:pPr>
      <w:r>
        <w:rPr>
          <w:rFonts w:hint="eastAsia"/>
          <w:sz w:val="24"/>
        </w:rPr>
        <w:t>3.院区。包括机关大院、办公楼门前和万全道一侧；</w:t>
      </w:r>
    </w:p>
    <w:p w14:paraId="4A2FB937">
      <w:pPr>
        <w:spacing w:line="360" w:lineRule="auto"/>
        <w:ind w:firstLine="480" w:firstLineChars="200"/>
        <w:outlineLvl w:val="0"/>
        <w:rPr>
          <w:rFonts w:hint="eastAsia"/>
          <w:sz w:val="24"/>
        </w:rPr>
      </w:pPr>
      <w:r>
        <w:rPr>
          <w:rFonts w:hint="eastAsia"/>
          <w:sz w:val="24"/>
        </w:rPr>
        <w:t>4.天津市统计局、国家统计局天津调查总队、天津市统计局普查中心工作性质特殊，配有大数据机房，保密和维护要求较高。</w:t>
      </w:r>
    </w:p>
    <w:p w14:paraId="341DE91B">
      <w:pPr>
        <w:spacing w:line="360" w:lineRule="auto"/>
        <w:ind w:firstLine="480" w:firstLineChars="200"/>
        <w:outlineLvl w:val="0"/>
        <w:rPr>
          <w:rFonts w:hint="eastAsia"/>
          <w:sz w:val="24"/>
        </w:rPr>
      </w:pPr>
      <w:r>
        <w:rPr>
          <w:rFonts w:hint="eastAsia"/>
          <w:sz w:val="24"/>
        </w:rPr>
        <w:t>本次招标的物业服务范围包括日常保洁、秩序维护、水电土木等日常维修、会务服务（包括音响设备调试）、前台接待、文件物品收发、供暖系统维护管理服务；消防设备、消防监控室管理；变电室运行维护管理服务；纯净水系统管理服务；公务用车运行管理服务；办公室、库房物品搬运等服务。</w:t>
      </w:r>
    </w:p>
    <w:p w14:paraId="3601464D">
      <w:pPr>
        <w:spacing w:line="360" w:lineRule="auto"/>
        <w:ind w:firstLine="480" w:firstLineChars="200"/>
        <w:outlineLvl w:val="0"/>
        <w:rPr>
          <w:sz w:val="24"/>
        </w:rPr>
      </w:pPr>
      <w:r>
        <w:rPr>
          <w:rFonts w:hint="eastAsia"/>
          <w:sz w:val="24"/>
        </w:rPr>
        <w:t>本项目属于物业管理行业</w:t>
      </w:r>
    </w:p>
    <w:p w14:paraId="73E3F937">
      <w:pPr>
        <w:spacing w:line="360" w:lineRule="auto"/>
        <w:ind w:firstLine="482" w:firstLineChars="200"/>
        <w:outlineLvl w:val="0"/>
        <w:rPr>
          <w:rFonts w:hint="eastAsia"/>
          <w:b/>
          <w:bCs/>
          <w:sz w:val="24"/>
        </w:rPr>
      </w:pPr>
      <w:r>
        <w:rPr>
          <w:rFonts w:hint="eastAsia"/>
          <w:b/>
          <w:bCs/>
          <w:sz w:val="24"/>
        </w:rPr>
        <w:t>二、人员及岗位要求</w:t>
      </w:r>
    </w:p>
    <w:tbl>
      <w:tblPr>
        <w:tblStyle w:val="17"/>
        <w:tblW w:w="9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1185"/>
        <w:gridCol w:w="825"/>
        <w:gridCol w:w="4193"/>
        <w:gridCol w:w="1200"/>
        <w:gridCol w:w="1462"/>
      </w:tblGrid>
      <w:tr w14:paraId="7CB3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2BCE7D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序号</w:t>
            </w:r>
          </w:p>
        </w:tc>
        <w:tc>
          <w:tcPr>
            <w:tcW w:w="1185" w:type="dxa"/>
            <w:noWrap w:val="0"/>
            <w:vAlign w:val="center"/>
          </w:tcPr>
          <w:p w14:paraId="4EAA8E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岗位名称</w:t>
            </w:r>
          </w:p>
        </w:tc>
        <w:tc>
          <w:tcPr>
            <w:tcW w:w="825" w:type="dxa"/>
            <w:noWrap w:val="0"/>
            <w:vAlign w:val="center"/>
          </w:tcPr>
          <w:p w14:paraId="7ECC2C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人数</w:t>
            </w:r>
          </w:p>
        </w:tc>
        <w:tc>
          <w:tcPr>
            <w:tcW w:w="4193" w:type="dxa"/>
            <w:noWrap w:val="0"/>
            <w:vAlign w:val="center"/>
          </w:tcPr>
          <w:p w14:paraId="521FC7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要求</w:t>
            </w:r>
          </w:p>
        </w:tc>
        <w:tc>
          <w:tcPr>
            <w:tcW w:w="1200" w:type="dxa"/>
            <w:noWrap w:val="0"/>
            <w:vAlign w:val="center"/>
          </w:tcPr>
          <w:p w14:paraId="6113BE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是否接受退休人员</w:t>
            </w:r>
          </w:p>
        </w:tc>
        <w:tc>
          <w:tcPr>
            <w:tcW w:w="1462" w:type="dxa"/>
            <w:noWrap w:val="0"/>
            <w:vAlign w:val="center"/>
          </w:tcPr>
          <w:p w14:paraId="47A8B5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工作时间</w:t>
            </w:r>
          </w:p>
        </w:tc>
      </w:tr>
      <w:tr w14:paraId="7E99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843" w:type="dxa"/>
            <w:noWrap w:val="0"/>
            <w:vAlign w:val="center"/>
          </w:tcPr>
          <w:p w14:paraId="754854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1185" w:type="dxa"/>
            <w:noWrap w:val="0"/>
            <w:vAlign w:val="center"/>
          </w:tcPr>
          <w:p w14:paraId="0BEE01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项目经理</w:t>
            </w:r>
          </w:p>
        </w:tc>
        <w:tc>
          <w:tcPr>
            <w:tcW w:w="825" w:type="dxa"/>
            <w:noWrap w:val="0"/>
            <w:vAlign w:val="center"/>
          </w:tcPr>
          <w:p w14:paraId="2AD7F7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193" w:type="dxa"/>
            <w:noWrap w:val="0"/>
            <w:vAlign w:val="center"/>
          </w:tcPr>
          <w:p w14:paraId="2F86C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（1）持卫生防疫部门或医疗机构颁发的健康证上岗；</w:t>
            </w:r>
          </w:p>
          <w:p w14:paraId="48EF6F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（2）有</w:t>
            </w:r>
            <w:r>
              <w:rPr>
                <w:rFonts w:hint="default" w:ascii="Times New Roman" w:hAnsi="Times New Roman" w:eastAsia="宋体" w:cs="Times New Roman"/>
                <w:sz w:val="24"/>
                <w:szCs w:val="24"/>
                <w:lang w:val="en-US"/>
              </w:rPr>
              <w:t>3</w:t>
            </w:r>
            <w:r>
              <w:rPr>
                <w:rFonts w:hint="default" w:ascii="Times New Roman" w:hAnsi="Times New Roman" w:eastAsia="宋体" w:cs="Times New Roman"/>
                <w:sz w:val="24"/>
                <w:szCs w:val="24"/>
              </w:rPr>
              <w:t>年</w:t>
            </w:r>
            <w:r>
              <w:rPr>
                <w:rFonts w:hint="eastAsia" w:cs="Times New Roman"/>
                <w:sz w:val="24"/>
                <w:szCs w:val="24"/>
                <w:lang w:val="en-US" w:eastAsia="zh-CN"/>
              </w:rPr>
              <w:t>或</w:t>
            </w:r>
            <w:r>
              <w:rPr>
                <w:rFonts w:hint="default" w:ascii="Times New Roman" w:hAnsi="Times New Roman" w:eastAsia="宋体" w:cs="Times New Roman"/>
                <w:sz w:val="24"/>
                <w:szCs w:val="24"/>
              </w:rPr>
              <w:t>以上非住宅物业管理</w:t>
            </w:r>
            <w:r>
              <w:rPr>
                <w:rFonts w:hint="eastAsia" w:cs="Times New Roman"/>
                <w:sz w:val="24"/>
                <w:szCs w:val="24"/>
                <w:lang w:val="en-US" w:eastAsia="zh-CN"/>
              </w:rPr>
              <w:t>经验</w:t>
            </w:r>
            <w:r>
              <w:rPr>
                <w:rFonts w:hint="default" w:ascii="Times New Roman" w:hAnsi="Times New Roman" w:eastAsia="宋体" w:cs="Times New Roman"/>
                <w:sz w:val="24"/>
                <w:szCs w:val="24"/>
              </w:rPr>
              <w:t>；</w:t>
            </w:r>
          </w:p>
          <w:p w14:paraId="224503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
              </w:rPr>
            </w:pPr>
            <w:r>
              <w:rPr>
                <w:rFonts w:hint="default" w:ascii="Times New Roman" w:hAnsi="Times New Roman" w:eastAsia="宋体" w:cs="Times New Roman"/>
                <w:sz w:val="24"/>
                <w:szCs w:val="24"/>
              </w:rPr>
              <w:t>（3）年龄45周岁或以下，政治过硬</w:t>
            </w:r>
            <w:r>
              <w:rPr>
                <w:rFonts w:hint="default" w:ascii="Times New Roman" w:hAnsi="Times New Roman" w:eastAsia="宋体" w:cs="Times New Roman"/>
                <w:sz w:val="24"/>
                <w:szCs w:val="24"/>
                <w:lang w:val="en"/>
              </w:rPr>
              <w:t>，</w:t>
            </w:r>
            <w:r>
              <w:rPr>
                <w:rFonts w:hint="default" w:ascii="Times New Roman" w:hAnsi="Times New Roman" w:eastAsia="宋体" w:cs="Times New Roman"/>
                <w:sz w:val="24"/>
                <w:szCs w:val="24"/>
              </w:rPr>
              <w:t>责任心强</w:t>
            </w:r>
            <w:r>
              <w:rPr>
                <w:rFonts w:hint="default" w:ascii="Times New Roman" w:hAnsi="Times New Roman" w:eastAsia="宋体" w:cs="Times New Roman"/>
                <w:sz w:val="24"/>
                <w:szCs w:val="24"/>
                <w:lang w:val="en"/>
              </w:rPr>
              <w:t>，</w:t>
            </w:r>
            <w:r>
              <w:rPr>
                <w:rFonts w:hint="default" w:ascii="Times New Roman" w:hAnsi="Times New Roman" w:eastAsia="宋体" w:cs="Times New Roman"/>
                <w:sz w:val="24"/>
                <w:szCs w:val="24"/>
              </w:rPr>
              <w:t>身体健康；</w:t>
            </w:r>
          </w:p>
          <w:p w14:paraId="6C6B45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
              </w:rPr>
              <w:t>4</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eastAsia="zh-CN"/>
              </w:rPr>
              <w:t>大学本科或以上</w:t>
            </w:r>
            <w:r>
              <w:rPr>
                <w:rFonts w:hint="default" w:ascii="Times New Roman" w:hAnsi="Times New Roman" w:eastAsia="宋体" w:cs="Times New Roman"/>
                <w:sz w:val="24"/>
                <w:szCs w:val="24"/>
              </w:rPr>
              <w:t>学历</w:t>
            </w:r>
            <w:r>
              <w:rPr>
                <w:rFonts w:hint="default" w:ascii="Times New Roman" w:hAnsi="Times New Roman" w:eastAsia="宋体" w:cs="Times New Roman"/>
                <w:sz w:val="24"/>
                <w:szCs w:val="24"/>
                <w:lang w:val="en"/>
              </w:rPr>
              <w:t>；</w:t>
            </w:r>
          </w:p>
          <w:p w14:paraId="20ABFCE9">
            <w:pPr>
              <w:pStyle w:val="3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
              </w:rPr>
              <w:t>5</w:t>
            </w:r>
            <w:r>
              <w:rPr>
                <w:rFonts w:hint="default" w:ascii="Times New Roman" w:hAnsi="Times New Roman" w:eastAsia="宋体" w:cs="Times New Roman"/>
                <w:sz w:val="24"/>
                <w:szCs w:val="24"/>
              </w:rPr>
              <w:t>）常驻项目现场，不得兼管其他项目。</w:t>
            </w:r>
          </w:p>
        </w:tc>
        <w:tc>
          <w:tcPr>
            <w:tcW w:w="1200" w:type="dxa"/>
            <w:noWrap w:val="0"/>
            <w:vAlign w:val="center"/>
          </w:tcPr>
          <w:p w14:paraId="3211CE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0173EB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174D41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r>
      <w:tr w14:paraId="269F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441BDE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w:t>
            </w:r>
          </w:p>
        </w:tc>
        <w:tc>
          <w:tcPr>
            <w:tcW w:w="1185" w:type="dxa"/>
            <w:noWrap w:val="0"/>
            <w:vAlign w:val="center"/>
          </w:tcPr>
          <w:p w14:paraId="3B67AC7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综合服务</w:t>
            </w:r>
          </w:p>
        </w:tc>
        <w:tc>
          <w:tcPr>
            <w:tcW w:w="825" w:type="dxa"/>
            <w:noWrap w:val="0"/>
            <w:vAlign w:val="center"/>
          </w:tcPr>
          <w:p w14:paraId="4ED901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4193" w:type="dxa"/>
            <w:noWrap w:val="0"/>
            <w:vAlign w:val="center"/>
          </w:tcPr>
          <w:p w14:paraId="113FE4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（1）有3年</w:t>
            </w:r>
            <w:r>
              <w:rPr>
                <w:rFonts w:hint="eastAsia" w:cs="Times New Roman"/>
                <w:sz w:val="24"/>
                <w:szCs w:val="24"/>
                <w:lang w:val="en-US" w:eastAsia="zh-CN"/>
              </w:rPr>
              <w:t>或</w:t>
            </w:r>
            <w:r>
              <w:rPr>
                <w:rFonts w:hint="default" w:ascii="Times New Roman" w:hAnsi="Times New Roman" w:eastAsia="宋体" w:cs="Times New Roman"/>
                <w:sz w:val="24"/>
                <w:szCs w:val="24"/>
              </w:rPr>
              <w:t>以上非住宅物业</w:t>
            </w:r>
            <w:r>
              <w:rPr>
                <w:rFonts w:hint="eastAsia" w:cs="Times New Roman"/>
                <w:sz w:val="24"/>
                <w:szCs w:val="24"/>
                <w:lang w:val="en-US" w:eastAsia="zh-CN"/>
              </w:rPr>
              <w:t>管理</w:t>
            </w:r>
            <w:r>
              <w:rPr>
                <w:rFonts w:hint="default" w:ascii="Times New Roman" w:hAnsi="Times New Roman" w:eastAsia="宋体" w:cs="Times New Roman"/>
                <w:sz w:val="24"/>
                <w:szCs w:val="24"/>
              </w:rPr>
              <w:t>；</w:t>
            </w:r>
          </w:p>
          <w:p w14:paraId="38B35D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（2）男，年龄45周岁或以下，身体健康；</w:t>
            </w:r>
          </w:p>
          <w:p w14:paraId="5F7A9E42">
            <w:pPr>
              <w:pStyle w:val="3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（3）持卫生防疫部门或医疗机构颁发的健康证上岗。</w:t>
            </w:r>
          </w:p>
        </w:tc>
        <w:tc>
          <w:tcPr>
            <w:tcW w:w="1200" w:type="dxa"/>
            <w:noWrap w:val="0"/>
            <w:vAlign w:val="center"/>
          </w:tcPr>
          <w:p w14:paraId="0DD985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否</w:t>
            </w:r>
          </w:p>
        </w:tc>
        <w:tc>
          <w:tcPr>
            <w:tcW w:w="1462" w:type="dxa"/>
            <w:noWrap w:val="0"/>
            <w:vAlign w:val="center"/>
          </w:tcPr>
          <w:p w14:paraId="4F7484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每周5日</w:t>
            </w:r>
          </w:p>
          <w:p w14:paraId="758C1A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每日8小时</w:t>
            </w:r>
          </w:p>
        </w:tc>
      </w:tr>
      <w:tr w14:paraId="5870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57EC2E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p>
        </w:tc>
        <w:tc>
          <w:tcPr>
            <w:tcW w:w="1185" w:type="dxa"/>
            <w:noWrap w:val="0"/>
            <w:vAlign w:val="center"/>
          </w:tcPr>
          <w:p w14:paraId="75AC2A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会务服务人员</w:t>
            </w:r>
          </w:p>
        </w:tc>
        <w:tc>
          <w:tcPr>
            <w:tcW w:w="825" w:type="dxa"/>
            <w:noWrap w:val="0"/>
            <w:vAlign w:val="center"/>
          </w:tcPr>
          <w:p w14:paraId="4899CF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193" w:type="dxa"/>
            <w:noWrap w:val="0"/>
            <w:vAlign w:val="center"/>
          </w:tcPr>
          <w:p w14:paraId="5BFFE79A">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女性，年龄35周岁或以下；</w:t>
            </w:r>
          </w:p>
          <w:p w14:paraId="0A226ED2">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政治过硬，责任心强，身体健康，形象佳；</w:t>
            </w:r>
          </w:p>
          <w:p w14:paraId="7BD7E8DA">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rPr>
              <w:t>大</w:t>
            </w:r>
            <w:r>
              <w:rPr>
                <w:rFonts w:hint="default" w:ascii="Times New Roman" w:hAnsi="Times New Roman" w:eastAsia="宋体" w:cs="Times New Roman"/>
                <w:color w:val="auto"/>
                <w:sz w:val="24"/>
                <w:szCs w:val="24"/>
                <w:lang w:eastAsia="zh-CN"/>
              </w:rPr>
              <w:t>专或以上</w:t>
            </w:r>
            <w:r>
              <w:rPr>
                <w:rFonts w:hint="default" w:ascii="Times New Roman" w:hAnsi="Times New Roman" w:eastAsia="宋体" w:cs="Times New Roman"/>
                <w:sz w:val="24"/>
                <w:szCs w:val="24"/>
              </w:rPr>
              <w:t>学历，有3年</w:t>
            </w:r>
            <w:r>
              <w:rPr>
                <w:rFonts w:hint="eastAsia" w:cs="Times New Roman"/>
                <w:sz w:val="24"/>
                <w:szCs w:val="24"/>
                <w:lang w:val="en-US" w:eastAsia="zh-CN"/>
              </w:rPr>
              <w:t>或</w:t>
            </w:r>
            <w:r>
              <w:rPr>
                <w:rFonts w:hint="default" w:ascii="Times New Roman" w:hAnsi="Times New Roman" w:eastAsia="宋体" w:cs="Times New Roman"/>
                <w:sz w:val="24"/>
                <w:szCs w:val="24"/>
              </w:rPr>
              <w:t>以上工作经验者优先；</w:t>
            </w:r>
          </w:p>
          <w:p w14:paraId="5A0B2856">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sz w:val="24"/>
                <w:szCs w:val="24"/>
              </w:rPr>
              <w:t>持卫生防疫部门或医疗机构颁发的健康证上岗。</w:t>
            </w:r>
          </w:p>
        </w:tc>
        <w:tc>
          <w:tcPr>
            <w:tcW w:w="1200" w:type="dxa"/>
            <w:noWrap w:val="0"/>
            <w:vAlign w:val="center"/>
          </w:tcPr>
          <w:p w14:paraId="5ADBAC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2BCF6F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41CCC2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r>
      <w:tr w14:paraId="50ED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35E245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w:t>
            </w:r>
          </w:p>
        </w:tc>
        <w:tc>
          <w:tcPr>
            <w:tcW w:w="1185" w:type="dxa"/>
            <w:noWrap w:val="0"/>
            <w:vAlign w:val="center"/>
          </w:tcPr>
          <w:p w14:paraId="6698C4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大厅前台接待员</w:t>
            </w:r>
          </w:p>
        </w:tc>
        <w:tc>
          <w:tcPr>
            <w:tcW w:w="825" w:type="dxa"/>
            <w:noWrap w:val="0"/>
            <w:vAlign w:val="center"/>
          </w:tcPr>
          <w:p w14:paraId="007C5B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
              </w:rPr>
            </w:pPr>
            <w:r>
              <w:rPr>
                <w:rFonts w:hint="default" w:ascii="Times New Roman" w:hAnsi="Times New Roman" w:eastAsia="宋体" w:cs="Times New Roman"/>
                <w:sz w:val="24"/>
                <w:szCs w:val="24"/>
                <w:lang w:val="en"/>
              </w:rPr>
              <w:t>1</w:t>
            </w:r>
          </w:p>
        </w:tc>
        <w:tc>
          <w:tcPr>
            <w:tcW w:w="4193" w:type="dxa"/>
            <w:noWrap w:val="0"/>
            <w:vAlign w:val="center"/>
          </w:tcPr>
          <w:p w14:paraId="36D150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（1）女性，年龄40周岁或以下；</w:t>
            </w:r>
          </w:p>
          <w:p w14:paraId="6AB2CF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（2）政治过硬</w:t>
            </w:r>
            <w:r>
              <w:rPr>
                <w:rFonts w:hint="default" w:ascii="Times New Roman" w:hAnsi="Times New Roman" w:eastAsia="宋体" w:cs="Times New Roman"/>
                <w:sz w:val="24"/>
                <w:szCs w:val="24"/>
                <w:lang w:val="en"/>
              </w:rPr>
              <w:t>，</w:t>
            </w:r>
            <w:r>
              <w:rPr>
                <w:rFonts w:hint="default" w:ascii="Times New Roman" w:hAnsi="Times New Roman" w:eastAsia="宋体" w:cs="Times New Roman"/>
                <w:sz w:val="24"/>
                <w:szCs w:val="24"/>
              </w:rPr>
              <w:t>责任心强，身体健康</w:t>
            </w:r>
            <w:r>
              <w:rPr>
                <w:rFonts w:hint="default" w:ascii="Times New Roman" w:hAnsi="Times New Roman" w:eastAsia="宋体" w:cs="Times New Roman"/>
                <w:sz w:val="24"/>
                <w:szCs w:val="24"/>
                <w:lang w:val="en"/>
              </w:rPr>
              <w:t>,</w:t>
            </w:r>
            <w:r>
              <w:rPr>
                <w:rFonts w:hint="default" w:ascii="Times New Roman" w:hAnsi="Times New Roman" w:eastAsia="宋体" w:cs="Times New Roman"/>
                <w:sz w:val="24"/>
                <w:szCs w:val="24"/>
              </w:rPr>
              <w:t>形象佳。</w:t>
            </w:r>
          </w:p>
          <w:p w14:paraId="1B4402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lang w:eastAsia="zh-CN"/>
              </w:rPr>
              <w:t>大专或以上</w:t>
            </w:r>
            <w:r>
              <w:rPr>
                <w:rFonts w:hint="default" w:ascii="Times New Roman" w:hAnsi="Times New Roman" w:eastAsia="宋体" w:cs="Times New Roman"/>
                <w:sz w:val="24"/>
                <w:szCs w:val="24"/>
              </w:rPr>
              <w:t>学历，有3年</w:t>
            </w:r>
            <w:r>
              <w:rPr>
                <w:rFonts w:hint="eastAsia" w:cs="Times New Roman"/>
                <w:sz w:val="24"/>
                <w:szCs w:val="24"/>
                <w:lang w:val="en-US" w:eastAsia="zh-CN"/>
              </w:rPr>
              <w:t>或</w:t>
            </w:r>
            <w:r>
              <w:rPr>
                <w:rFonts w:hint="default" w:ascii="Times New Roman" w:hAnsi="Times New Roman" w:eastAsia="宋体" w:cs="Times New Roman"/>
                <w:sz w:val="24"/>
                <w:szCs w:val="24"/>
              </w:rPr>
              <w:t>以上工作经验者优先；</w:t>
            </w:r>
          </w:p>
          <w:p w14:paraId="09B0FA6B">
            <w:pPr>
              <w:pStyle w:val="5"/>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（4）持卫生防疫部门或医疗机构颁发的健康证上岗。</w:t>
            </w:r>
          </w:p>
        </w:tc>
        <w:tc>
          <w:tcPr>
            <w:tcW w:w="1200" w:type="dxa"/>
            <w:noWrap w:val="0"/>
            <w:vAlign w:val="center"/>
          </w:tcPr>
          <w:p w14:paraId="7EEFE2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3503CA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2C0100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r>
      <w:tr w14:paraId="4141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3F9895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w:t>
            </w:r>
          </w:p>
        </w:tc>
        <w:tc>
          <w:tcPr>
            <w:tcW w:w="1185" w:type="dxa"/>
            <w:noWrap w:val="0"/>
            <w:vAlign w:val="center"/>
          </w:tcPr>
          <w:p w14:paraId="773CB8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保洁员</w:t>
            </w:r>
          </w:p>
        </w:tc>
        <w:tc>
          <w:tcPr>
            <w:tcW w:w="825" w:type="dxa"/>
            <w:noWrap w:val="0"/>
            <w:vAlign w:val="center"/>
          </w:tcPr>
          <w:p w14:paraId="4108D7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 w:eastAsia="zh-CN"/>
              </w:rPr>
            </w:pPr>
            <w:r>
              <w:rPr>
                <w:rFonts w:hint="default" w:ascii="Times New Roman" w:hAnsi="Times New Roman" w:eastAsia="宋体" w:cs="Times New Roman"/>
                <w:color w:val="auto"/>
                <w:sz w:val="24"/>
                <w:szCs w:val="24"/>
                <w:lang w:val="en" w:eastAsia="zh-CN"/>
              </w:rPr>
              <w:t>6</w:t>
            </w:r>
          </w:p>
        </w:tc>
        <w:tc>
          <w:tcPr>
            <w:tcW w:w="4193" w:type="dxa"/>
            <w:noWrap w:val="0"/>
            <w:vAlign w:val="center"/>
          </w:tcPr>
          <w:p w14:paraId="0C8F0D15">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（1）男、女不限，60周岁或以下；</w:t>
            </w:r>
          </w:p>
          <w:p w14:paraId="3E48AFB2">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（2）政治过硬</w:t>
            </w:r>
            <w:r>
              <w:rPr>
                <w:rFonts w:hint="default" w:ascii="Times New Roman" w:hAnsi="Times New Roman" w:eastAsia="宋体" w:cs="Times New Roman"/>
                <w:sz w:val="24"/>
                <w:szCs w:val="24"/>
                <w:lang w:val="en"/>
              </w:rPr>
              <w:t>，</w:t>
            </w:r>
            <w:r>
              <w:rPr>
                <w:rFonts w:hint="default" w:ascii="Times New Roman" w:hAnsi="Times New Roman" w:eastAsia="宋体" w:cs="Times New Roman"/>
                <w:sz w:val="24"/>
                <w:szCs w:val="24"/>
              </w:rPr>
              <w:t>责任心强，身体健康；</w:t>
            </w:r>
          </w:p>
          <w:p w14:paraId="6D8351C4">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color w:val="auto"/>
                <w:sz w:val="24"/>
                <w:szCs w:val="24"/>
              </w:rPr>
            </w:pPr>
            <w:r>
              <w:rPr>
                <w:rFonts w:hint="eastAsia"/>
                <w:sz w:val="24"/>
              </w:rPr>
              <w:t>★</w:t>
            </w:r>
            <w:r>
              <w:rPr>
                <w:rFonts w:hint="default" w:ascii="Times New Roman" w:hAnsi="Times New Roman" w:eastAsia="宋体" w:cs="Times New Roman"/>
                <w:sz w:val="24"/>
                <w:szCs w:val="24"/>
              </w:rPr>
              <w:t>（3）其中</w:t>
            </w:r>
            <w:r>
              <w:rPr>
                <w:rFonts w:hint="default" w:ascii="Times New Roman" w:hAnsi="Times New Roman" w:eastAsia="宋体" w:cs="Times New Roman"/>
                <w:color w:val="auto"/>
                <w:sz w:val="24"/>
                <w:szCs w:val="24"/>
                <w:lang w:val="en-US"/>
              </w:rPr>
              <w:t>1</w:t>
            </w:r>
            <w:r>
              <w:rPr>
                <w:rFonts w:hint="default" w:ascii="Times New Roman" w:hAnsi="Times New Roman" w:eastAsia="宋体" w:cs="Times New Roman"/>
                <w:color w:val="auto"/>
                <w:sz w:val="24"/>
                <w:szCs w:val="24"/>
              </w:rPr>
              <w:t>人</w:t>
            </w:r>
            <w:r>
              <w:rPr>
                <w:rFonts w:hint="eastAsia" w:cs="Times New Roman"/>
                <w:color w:val="auto"/>
                <w:sz w:val="24"/>
                <w:szCs w:val="24"/>
                <w:lang w:val="en-US" w:eastAsia="zh-CN"/>
              </w:rPr>
              <w:t>持</w:t>
            </w:r>
            <w:r>
              <w:rPr>
                <w:rFonts w:hint="default" w:ascii="Times New Roman" w:hAnsi="Times New Roman" w:eastAsia="宋体" w:cs="Times New Roman"/>
                <w:color w:val="auto"/>
                <w:sz w:val="24"/>
                <w:szCs w:val="24"/>
              </w:rPr>
              <w:t>特种作业操作证（高处作业）</w:t>
            </w:r>
            <w:r>
              <w:rPr>
                <w:rFonts w:hint="eastAsia" w:cs="Times New Roman"/>
                <w:color w:val="auto"/>
                <w:sz w:val="24"/>
                <w:szCs w:val="24"/>
                <w:lang w:val="en-US" w:eastAsia="zh-CN"/>
              </w:rPr>
              <w:t>上岗，不接受退休</w:t>
            </w:r>
            <w:r>
              <w:rPr>
                <w:rFonts w:hint="default" w:ascii="Times New Roman" w:hAnsi="Times New Roman" w:eastAsia="宋体" w:cs="Times New Roman"/>
                <w:color w:val="auto"/>
                <w:sz w:val="24"/>
                <w:szCs w:val="24"/>
              </w:rPr>
              <w:t>；</w:t>
            </w:r>
          </w:p>
          <w:p w14:paraId="26A2B289">
            <w:pPr>
              <w:pStyle w:val="37"/>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（4）持卫生防疫部门或医疗机构颁发的健康证上岗。</w:t>
            </w:r>
          </w:p>
        </w:tc>
        <w:tc>
          <w:tcPr>
            <w:tcW w:w="1200" w:type="dxa"/>
            <w:noWrap w:val="0"/>
            <w:vAlign w:val="center"/>
          </w:tcPr>
          <w:p w14:paraId="7B7742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sz w:val="24"/>
                <w:szCs w:val="24"/>
                <w:lang w:val="en-US" w:eastAsia="zh-CN"/>
              </w:rPr>
              <w:t>最多接受5名退休人员</w:t>
            </w:r>
          </w:p>
        </w:tc>
        <w:tc>
          <w:tcPr>
            <w:tcW w:w="1462" w:type="dxa"/>
            <w:noWrap w:val="0"/>
            <w:vAlign w:val="center"/>
          </w:tcPr>
          <w:p w14:paraId="4B1436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每周5日</w:t>
            </w:r>
          </w:p>
          <w:p w14:paraId="537B81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每日8小时</w:t>
            </w:r>
          </w:p>
        </w:tc>
      </w:tr>
      <w:tr w14:paraId="3EB0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5B323A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w:t>
            </w:r>
          </w:p>
        </w:tc>
        <w:tc>
          <w:tcPr>
            <w:tcW w:w="1185" w:type="dxa"/>
            <w:noWrap w:val="0"/>
            <w:vAlign w:val="center"/>
          </w:tcPr>
          <w:p w14:paraId="014550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秩序维护人员</w:t>
            </w:r>
          </w:p>
        </w:tc>
        <w:tc>
          <w:tcPr>
            <w:tcW w:w="825" w:type="dxa"/>
            <w:noWrap w:val="0"/>
            <w:vAlign w:val="center"/>
          </w:tcPr>
          <w:p w14:paraId="2FB284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 w:eastAsia="zh-CN"/>
              </w:rPr>
            </w:pPr>
            <w:r>
              <w:rPr>
                <w:rFonts w:hint="default" w:ascii="Times New Roman" w:hAnsi="Times New Roman" w:eastAsia="宋体" w:cs="Times New Roman"/>
                <w:sz w:val="24"/>
                <w:szCs w:val="24"/>
                <w:lang w:val="en" w:eastAsia="zh-CN"/>
              </w:rPr>
              <w:t>1</w:t>
            </w:r>
          </w:p>
        </w:tc>
        <w:tc>
          <w:tcPr>
            <w:tcW w:w="4193" w:type="dxa"/>
            <w:noWrap w:val="0"/>
            <w:vAlign w:val="center"/>
          </w:tcPr>
          <w:p w14:paraId="0178087E">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（1）男性，年龄55周岁或以下，政治过硬，责任心强，身体健康；</w:t>
            </w:r>
          </w:p>
          <w:p w14:paraId="26378481">
            <w:pPr>
              <w:pStyle w:val="3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（2）持公安机关盖章的保安员证上岗</w:t>
            </w:r>
            <w:r>
              <w:rPr>
                <w:rFonts w:hint="default" w:ascii="Times New Roman" w:hAnsi="Times New Roman" w:eastAsia="宋体" w:cs="Times New Roman"/>
                <w:sz w:val="24"/>
                <w:szCs w:val="24"/>
                <w:lang w:eastAsia="zh-CN"/>
              </w:rPr>
              <w:t>。</w:t>
            </w:r>
          </w:p>
        </w:tc>
        <w:tc>
          <w:tcPr>
            <w:tcW w:w="1200" w:type="dxa"/>
            <w:noWrap w:val="0"/>
            <w:vAlign w:val="center"/>
          </w:tcPr>
          <w:p w14:paraId="2F7D50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58D396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color w:val="auto"/>
                <w:sz w:val="24"/>
                <w:szCs w:val="24"/>
                <w:lang w:val="en-US" w:eastAsia="zh-CN"/>
              </w:rPr>
            </w:pPr>
            <w:r>
              <w:rPr>
                <w:rFonts w:hint="eastAsia" w:cs="Times New Roman"/>
                <w:color w:val="auto"/>
                <w:sz w:val="24"/>
                <w:szCs w:val="24"/>
                <w:lang w:val="en-US" w:eastAsia="zh-CN"/>
              </w:rPr>
              <w:t>24小时值守</w:t>
            </w:r>
          </w:p>
          <w:p w14:paraId="4424D4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color w:val="auto"/>
                <w:sz w:val="24"/>
                <w:szCs w:val="24"/>
                <w:lang w:val="en-US" w:eastAsia="zh-CN"/>
              </w:rPr>
            </w:pPr>
            <w:r>
              <w:rPr>
                <w:rFonts w:hint="eastAsia" w:cs="Times New Roman"/>
                <w:color w:val="auto"/>
                <w:sz w:val="24"/>
                <w:szCs w:val="24"/>
                <w:lang w:val="en-US" w:eastAsia="zh-CN"/>
              </w:rPr>
              <w:t>四班三运转</w:t>
            </w:r>
          </w:p>
          <w:p w14:paraId="50D7C6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Times New Roman"/>
                <w:color w:val="auto"/>
                <w:sz w:val="24"/>
                <w:szCs w:val="24"/>
                <w:lang w:val="en-US" w:eastAsia="zh-CN"/>
              </w:rPr>
            </w:pPr>
            <w:r>
              <w:rPr>
                <w:rFonts w:hint="eastAsia" w:cs="Times New Roman"/>
                <w:color w:val="auto"/>
                <w:sz w:val="24"/>
                <w:szCs w:val="24"/>
                <w:lang w:val="en-US" w:eastAsia="zh-CN"/>
              </w:rPr>
              <w:t>与现有人员共同轮转</w:t>
            </w:r>
          </w:p>
        </w:tc>
      </w:tr>
      <w:tr w14:paraId="76AB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1FDC2B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w:t>
            </w:r>
          </w:p>
        </w:tc>
        <w:tc>
          <w:tcPr>
            <w:tcW w:w="1185" w:type="dxa"/>
            <w:noWrap w:val="0"/>
            <w:vAlign w:val="center"/>
          </w:tcPr>
          <w:p w14:paraId="67B67B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消防监控人员</w:t>
            </w:r>
          </w:p>
        </w:tc>
        <w:tc>
          <w:tcPr>
            <w:tcW w:w="825" w:type="dxa"/>
            <w:noWrap w:val="0"/>
            <w:vAlign w:val="center"/>
          </w:tcPr>
          <w:p w14:paraId="5D036C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 w:eastAsia="zh-CN"/>
              </w:rPr>
            </w:pPr>
            <w:r>
              <w:rPr>
                <w:rFonts w:hint="default" w:ascii="Times New Roman" w:hAnsi="Times New Roman" w:eastAsia="宋体" w:cs="Times New Roman"/>
                <w:sz w:val="24"/>
                <w:szCs w:val="24"/>
                <w:lang w:val="en" w:eastAsia="zh-CN"/>
              </w:rPr>
              <w:t>4</w:t>
            </w:r>
          </w:p>
        </w:tc>
        <w:tc>
          <w:tcPr>
            <w:tcW w:w="4193" w:type="dxa"/>
            <w:noWrap w:val="0"/>
            <w:vAlign w:val="center"/>
          </w:tcPr>
          <w:p w14:paraId="141EC2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（1）男性，年龄45周岁或以下，政治过硬，责任心强，身体健康；</w:t>
            </w:r>
          </w:p>
          <w:p w14:paraId="6239C2C6">
            <w:pPr>
              <w:pStyle w:val="3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color w:val="FF0000"/>
                <w:sz w:val="24"/>
                <w:szCs w:val="24"/>
                <w:lang w:eastAsia="zh-CN"/>
              </w:rPr>
            </w:pPr>
            <w:r>
              <w:rPr>
                <w:rFonts w:hint="default" w:ascii="Times New Roman" w:hAnsi="Times New Roman" w:eastAsia="宋体" w:cs="Times New Roman"/>
                <w:sz w:val="24"/>
                <w:szCs w:val="24"/>
              </w:rPr>
              <w:t>★（2）均持职业资格证（建（构）筑物消防员或消防设施操作员</w:t>
            </w:r>
            <w:r>
              <w:rPr>
                <w:rFonts w:hint="eastAsia" w:cs="Times New Roman"/>
                <w:sz w:val="24"/>
                <w:szCs w:val="24"/>
                <w:lang w:val="en-US" w:eastAsia="zh-CN"/>
              </w:rPr>
              <w:t>四级/中级工或以上</w:t>
            </w:r>
            <w:r>
              <w:rPr>
                <w:rFonts w:hint="default" w:ascii="Times New Roman" w:hAnsi="Times New Roman" w:eastAsia="宋体" w:cs="Times New Roman"/>
                <w:sz w:val="24"/>
                <w:szCs w:val="24"/>
              </w:rPr>
              <w:t>）及公安机关盖章的保安员证上岗</w:t>
            </w:r>
            <w:r>
              <w:rPr>
                <w:rFonts w:hint="default" w:ascii="Times New Roman" w:hAnsi="Times New Roman" w:eastAsia="宋体" w:cs="Times New Roman"/>
                <w:sz w:val="24"/>
                <w:szCs w:val="24"/>
                <w:lang w:eastAsia="zh-CN"/>
              </w:rPr>
              <w:t>。</w:t>
            </w:r>
          </w:p>
        </w:tc>
        <w:tc>
          <w:tcPr>
            <w:tcW w:w="1200" w:type="dxa"/>
            <w:noWrap w:val="0"/>
            <w:vAlign w:val="center"/>
          </w:tcPr>
          <w:p w14:paraId="2018D6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700216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24小时值守</w:t>
            </w:r>
          </w:p>
          <w:p w14:paraId="329D6D6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s="Times New Roman"/>
                <w:sz w:val="24"/>
                <w:szCs w:val="24"/>
                <w:lang w:val="en-US" w:eastAsia="zh-CN"/>
              </w:rPr>
            </w:pPr>
            <w:r>
              <w:rPr>
                <w:rFonts w:hint="eastAsia" w:cs="Times New Roman"/>
                <w:sz w:val="24"/>
                <w:szCs w:val="24"/>
                <w:lang w:val="en-US" w:eastAsia="zh-CN"/>
              </w:rPr>
              <w:t>四班三运转</w:t>
            </w:r>
          </w:p>
          <w:p w14:paraId="77253C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Times New Roman"/>
                <w:sz w:val="24"/>
                <w:szCs w:val="24"/>
                <w:lang w:val="en-US" w:eastAsia="zh-CN"/>
              </w:rPr>
            </w:pPr>
            <w:r>
              <w:rPr>
                <w:rFonts w:hint="eastAsia" w:cs="Times New Roman"/>
                <w:sz w:val="24"/>
                <w:szCs w:val="24"/>
                <w:lang w:val="en-US" w:eastAsia="zh-CN"/>
              </w:rPr>
              <w:t>与现有人员共同轮转</w:t>
            </w:r>
          </w:p>
        </w:tc>
      </w:tr>
      <w:tr w14:paraId="3762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69AC26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w:t>
            </w:r>
          </w:p>
        </w:tc>
        <w:tc>
          <w:tcPr>
            <w:tcW w:w="1185" w:type="dxa"/>
            <w:noWrap w:val="0"/>
            <w:vAlign w:val="center"/>
          </w:tcPr>
          <w:p w14:paraId="2892AA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综合维修员</w:t>
            </w:r>
          </w:p>
        </w:tc>
        <w:tc>
          <w:tcPr>
            <w:tcW w:w="825" w:type="dxa"/>
            <w:noWrap w:val="0"/>
            <w:vAlign w:val="center"/>
          </w:tcPr>
          <w:p w14:paraId="0803A22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sz w:val="24"/>
                <w:szCs w:val="24"/>
                <w:lang w:val="en"/>
              </w:rPr>
            </w:pPr>
            <w:r>
              <w:rPr>
                <w:rFonts w:hint="default" w:ascii="Times New Roman" w:hAnsi="Times New Roman" w:eastAsia="宋体" w:cs="Times New Roman"/>
                <w:color w:val="auto"/>
                <w:sz w:val="24"/>
                <w:szCs w:val="24"/>
                <w:lang w:val="en"/>
              </w:rPr>
              <w:t>1</w:t>
            </w:r>
          </w:p>
        </w:tc>
        <w:tc>
          <w:tcPr>
            <w:tcW w:w="4193" w:type="dxa"/>
            <w:noWrap w:val="0"/>
            <w:vAlign w:val="center"/>
          </w:tcPr>
          <w:p w14:paraId="2ADB22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（1）男性，年龄50周岁或以下，政治过硬，责任心强，身体健康。</w:t>
            </w:r>
          </w:p>
          <w:p w14:paraId="53762F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
              </w:rPr>
            </w:pPr>
            <w:r>
              <w:rPr>
                <w:rFonts w:hint="default" w:ascii="Times New Roman" w:hAnsi="Times New Roman" w:eastAsia="宋体" w:cs="Times New Roman"/>
                <w:sz w:val="24"/>
                <w:szCs w:val="24"/>
              </w:rPr>
              <w:t>★（2）持特种作业操作证（</w:t>
            </w:r>
            <w:r>
              <w:rPr>
                <w:rFonts w:hint="eastAsia" w:cs="Times New Roman"/>
                <w:sz w:val="24"/>
                <w:szCs w:val="24"/>
                <w:lang w:val="en-US" w:eastAsia="zh-CN"/>
              </w:rPr>
              <w:t>低</w:t>
            </w:r>
            <w:r>
              <w:rPr>
                <w:rFonts w:hint="default" w:ascii="Times New Roman" w:hAnsi="Times New Roman" w:eastAsia="宋体" w:cs="Times New Roman"/>
                <w:sz w:val="24"/>
                <w:szCs w:val="24"/>
              </w:rPr>
              <w:t>压电工作业）上岗</w:t>
            </w:r>
            <w:r>
              <w:rPr>
                <w:rFonts w:hint="default" w:ascii="Times New Roman" w:hAnsi="Times New Roman" w:eastAsia="宋体" w:cs="Times New Roman"/>
                <w:sz w:val="24"/>
                <w:szCs w:val="24"/>
                <w:lang w:val="en"/>
              </w:rPr>
              <w:t>；</w:t>
            </w:r>
          </w:p>
          <w:p w14:paraId="3C4215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
              </w:rPr>
              <w:t>3</w:t>
            </w:r>
            <w:r>
              <w:rPr>
                <w:rFonts w:hint="default" w:ascii="Times New Roman" w:hAnsi="Times New Roman" w:eastAsia="宋体" w:cs="Times New Roman"/>
                <w:sz w:val="24"/>
                <w:szCs w:val="24"/>
              </w:rPr>
              <w:t>）因本办公楼的楼龄较长，配有电梯、供电、弱电、避雷设施、分体式空调，因此需专业和技术较强人员任职本岗位。</w:t>
            </w:r>
          </w:p>
          <w:p w14:paraId="0B3ABB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lang w:val="en"/>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
              </w:rPr>
              <w:t>4</w:t>
            </w:r>
            <w:r>
              <w:rPr>
                <w:rFonts w:hint="default" w:ascii="Times New Roman" w:hAnsi="Times New Roman" w:eastAsia="宋体" w:cs="Times New Roman"/>
                <w:sz w:val="24"/>
                <w:szCs w:val="24"/>
              </w:rPr>
              <w:t>）需要能够调试会议音响设备的人员任职本岗位</w:t>
            </w:r>
            <w:r>
              <w:rPr>
                <w:rFonts w:hint="default" w:ascii="Times New Roman" w:hAnsi="Times New Roman" w:eastAsia="宋体" w:cs="Times New Roman"/>
                <w:sz w:val="24"/>
                <w:szCs w:val="24"/>
                <w:lang w:val="en"/>
              </w:rPr>
              <w:t>；</w:t>
            </w:r>
          </w:p>
          <w:p w14:paraId="3B1571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
              </w:rPr>
              <w:t>5</w:t>
            </w:r>
            <w:r>
              <w:rPr>
                <w:rFonts w:hint="default" w:ascii="Times New Roman" w:hAnsi="Times New Roman" w:eastAsia="宋体" w:cs="Times New Roman"/>
                <w:sz w:val="24"/>
                <w:szCs w:val="24"/>
              </w:rPr>
              <w:t>）能加班，面对突发性应急任务需及时到岗；</w:t>
            </w:r>
          </w:p>
          <w:p w14:paraId="4D9CAB69">
            <w:pPr>
              <w:pStyle w:val="3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（6）持卫生防疫部门或医疗机构颁发的健康证上岗。</w:t>
            </w:r>
          </w:p>
        </w:tc>
        <w:tc>
          <w:tcPr>
            <w:tcW w:w="1200" w:type="dxa"/>
            <w:noWrap w:val="0"/>
            <w:vAlign w:val="center"/>
          </w:tcPr>
          <w:p w14:paraId="7F2E51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2FE68C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6AF44B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r>
      <w:tr w14:paraId="214C5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1028285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w:t>
            </w:r>
          </w:p>
        </w:tc>
        <w:tc>
          <w:tcPr>
            <w:tcW w:w="1185" w:type="dxa"/>
            <w:noWrap w:val="0"/>
            <w:vAlign w:val="center"/>
          </w:tcPr>
          <w:p w14:paraId="382857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变电运行人员</w:t>
            </w:r>
          </w:p>
        </w:tc>
        <w:tc>
          <w:tcPr>
            <w:tcW w:w="825" w:type="dxa"/>
            <w:noWrap w:val="0"/>
            <w:vAlign w:val="center"/>
          </w:tcPr>
          <w:p w14:paraId="7CEDFC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w:t>
            </w:r>
          </w:p>
        </w:tc>
        <w:tc>
          <w:tcPr>
            <w:tcW w:w="4193" w:type="dxa"/>
            <w:noWrap w:val="0"/>
            <w:vAlign w:val="center"/>
          </w:tcPr>
          <w:p w14:paraId="03901013">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男性，年龄50周岁或以下，政治过硬，责任心强，身体健康；</w:t>
            </w:r>
          </w:p>
          <w:p w14:paraId="402548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★（2）持特种作业操作证（高压电工作业）</w:t>
            </w:r>
            <w:r>
              <w:rPr>
                <w:rFonts w:hint="eastAsia" w:cs="Times New Roman"/>
                <w:sz w:val="24"/>
                <w:szCs w:val="24"/>
                <w:lang w:val="en-US" w:eastAsia="zh-CN"/>
              </w:rPr>
              <w:t>及</w:t>
            </w:r>
            <w:r>
              <w:rPr>
                <w:rFonts w:hint="default" w:ascii="Times New Roman" w:hAnsi="Times New Roman" w:eastAsia="宋体" w:cs="Times New Roman"/>
                <w:sz w:val="24"/>
                <w:szCs w:val="24"/>
              </w:rPr>
              <w:t>特种作业操作证（</w:t>
            </w:r>
            <w:r>
              <w:rPr>
                <w:rFonts w:hint="eastAsia" w:cs="Times New Roman"/>
                <w:sz w:val="24"/>
                <w:szCs w:val="24"/>
                <w:lang w:val="en-US" w:eastAsia="zh-CN"/>
              </w:rPr>
              <w:t>低</w:t>
            </w:r>
            <w:r>
              <w:rPr>
                <w:rFonts w:hint="default" w:ascii="Times New Roman" w:hAnsi="Times New Roman" w:eastAsia="宋体" w:cs="Times New Roman"/>
                <w:sz w:val="24"/>
                <w:szCs w:val="24"/>
              </w:rPr>
              <w:t>压电工作业）</w:t>
            </w:r>
            <w:r>
              <w:rPr>
                <w:rFonts w:hint="eastAsia" w:cs="Times New Roman"/>
                <w:sz w:val="24"/>
                <w:szCs w:val="24"/>
                <w:lang w:val="en-US" w:eastAsia="zh-CN"/>
              </w:rPr>
              <w:t>上岗</w:t>
            </w:r>
            <w:r>
              <w:rPr>
                <w:rFonts w:hint="default" w:ascii="Times New Roman" w:hAnsi="Times New Roman" w:eastAsia="宋体" w:cs="Times New Roman"/>
                <w:sz w:val="24"/>
                <w:szCs w:val="24"/>
              </w:rPr>
              <w:t>；</w:t>
            </w:r>
          </w:p>
          <w:p w14:paraId="7F0E1E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w:t>
            </w:r>
            <w:r>
              <w:rPr>
                <w:rFonts w:hint="eastAsia" w:cs="Times New Roman"/>
                <w:sz w:val="24"/>
                <w:szCs w:val="24"/>
                <w:lang w:val="en-US" w:eastAsia="zh-CN"/>
              </w:rPr>
              <w:t>3</w:t>
            </w:r>
            <w:r>
              <w:rPr>
                <w:rFonts w:hint="default" w:ascii="Times New Roman" w:hAnsi="Times New Roman" w:eastAsia="宋体" w:cs="Times New Roman"/>
                <w:sz w:val="24"/>
                <w:szCs w:val="24"/>
              </w:rPr>
              <w:t>）能加班，面对突发性应急任务需及时到岗；</w:t>
            </w:r>
          </w:p>
          <w:p w14:paraId="2252AA3E">
            <w:pPr>
              <w:pStyle w:val="5"/>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w:hAnsi="Times New Roman" w:eastAsia="宋体" w:cs="Times New Roman"/>
                <w:sz w:val="24"/>
                <w:szCs w:val="24"/>
                <w:lang w:val="en" w:eastAsia="zh-CN"/>
              </w:rPr>
            </w:pPr>
            <w:r>
              <w:rPr>
                <w:rFonts w:hint="default" w:ascii="Times New Roman" w:hAnsi="Times New Roman" w:eastAsia="宋体" w:cs="Times New Roman"/>
                <w:sz w:val="24"/>
                <w:szCs w:val="24"/>
              </w:rPr>
              <w:t>（</w:t>
            </w:r>
            <w:r>
              <w:rPr>
                <w:rFonts w:hint="eastAsia" w:cs="Times New Roman"/>
                <w:sz w:val="24"/>
                <w:szCs w:val="24"/>
                <w:lang w:val="en-US" w:eastAsia="zh-CN"/>
              </w:rPr>
              <w:t>4</w:t>
            </w:r>
            <w:r>
              <w:rPr>
                <w:rFonts w:hint="default" w:ascii="Times New Roman" w:hAnsi="Times New Roman" w:eastAsia="宋体" w:cs="Times New Roman"/>
                <w:sz w:val="24"/>
                <w:szCs w:val="24"/>
              </w:rPr>
              <w:t>）持卫生防疫部门或医疗机构颁发的健康证上岗。</w:t>
            </w:r>
          </w:p>
        </w:tc>
        <w:tc>
          <w:tcPr>
            <w:tcW w:w="1200" w:type="dxa"/>
            <w:noWrap w:val="0"/>
            <w:vAlign w:val="center"/>
          </w:tcPr>
          <w:p w14:paraId="16471A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否</w:t>
            </w:r>
          </w:p>
        </w:tc>
        <w:tc>
          <w:tcPr>
            <w:tcW w:w="1462" w:type="dxa"/>
            <w:noWrap w:val="0"/>
            <w:vAlign w:val="center"/>
          </w:tcPr>
          <w:p w14:paraId="12947E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每周5日</w:t>
            </w:r>
          </w:p>
          <w:p w14:paraId="544012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每日8小时</w:t>
            </w:r>
          </w:p>
        </w:tc>
      </w:tr>
      <w:tr w14:paraId="026BE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843" w:type="dxa"/>
            <w:noWrap w:val="0"/>
            <w:vAlign w:val="center"/>
          </w:tcPr>
          <w:p w14:paraId="5995E8D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lang w:val="en-US" w:eastAsia="zh-CN"/>
              </w:rPr>
              <w:t>0</w:t>
            </w:r>
          </w:p>
        </w:tc>
        <w:tc>
          <w:tcPr>
            <w:tcW w:w="1185" w:type="dxa"/>
            <w:noWrap w:val="0"/>
            <w:vAlign w:val="center"/>
          </w:tcPr>
          <w:p w14:paraId="7F3CCF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行政司机</w:t>
            </w:r>
          </w:p>
        </w:tc>
        <w:tc>
          <w:tcPr>
            <w:tcW w:w="825" w:type="dxa"/>
            <w:noWrap w:val="0"/>
            <w:vAlign w:val="center"/>
          </w:tcPr>
          <w:p w14:paraId="61AB59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6</w:t>
            </w:r>
          </w:p>
        </w:tc>
        <w:tc>
          <w:tcPr>
            <w:tcW w:w="4193" w:type="dxa"/>
            <w:noWrap w:val="0"/>
            <w:vAlign w:val="center"/>
          </w:tcPr>
          <w:p w14:paraId="1D653E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lang w:eastAsia="zh-CN"/>
              </w:rPr>
              <w:t>（1）男性，年龄50周岁或以下，政治过硬，责任心强，身体健康；</w:t>
            </w:r>
          </w:p>
          <w:p w14:paraId="1A738FB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sz w:val="24"/>
                <w:szCs w:val="24"/>
              </w:rPr>
              <w:t>★</w:t>
            </w:r>
            <w:r>
              <w:rPr>
                <w:rFonts w:hint="default" w:ascii="Times New Roman" w:hAnsi="Times New Roman" w:eastAsia="宋体" w:cs="Times New Roman"/>
                <w:kern w:val="0"/>
                <w:sz w:val="24"/>
                <w:szCs w:val="24"/>
                <w:lang w:eastAsia="zh-CN"/>
              </w:rPr>
              <w:t>（2）具备机动车驾驶证（准驾车型至少包含C1）；其中至少2人持机动车驾驶证（准驾车型至少包含B1），实际驾龄三年或以上。</w:t>
            </w:r>
          </w:p>
          <w:p w14:paraId="5910D1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kern w:val="0"/>
                <w:sz w:val="24"/>
                <w:szCs w:val="24"/>
                <w:lang w:eastAsia="zh-CN"/>
              </w:rPr>
              <w:t>（3）能加班，面对突发性应急任务需及时到岗。</w:t>
            </w:r>
          </w:p>
          <w:p w14:paraId="49714D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both"/>
              <w:textAlignment w:val="auto"/>
              <w:rPr>
                <w:rFonts w:hint="default" w:ascii="Times New Roman" w:hAnsi="Times New Roman" w:eastAsia="宋体" w:cs="Times New Roman"/>
                <w:kern w:val="0"/>
                <w:sz w:val="24"/>
                <w:szCs w:val="24"/>
                <w:lang w:eastAsia="zh-CN"/>
              </w:rPr>
            </w:pPr>
            <w:r>
              <w:rPr>
                <w:rFonts w:hint="eastAsia" w:cs="Times New Roman"/>
                <w:kern w:val="0"/>
                <w:sz w:val="24"/>
                <w:szCs w:val="24"/>
                <w:lang w:eastAsia="zh-CN"/>
              </w:rPr>
              <w:t>（</w:t>
            </w:r>
            <w:r>
              <w:rPr>
                <w:rFonts w:hint="eastAsia" w:cs="Times New Roman"/>
                <w:kern w:val="0"/>
                <w:sz w:val="24"/>
                <w:szCs w:val="24"/>
                <w:lang w:val="en-US" w:eastAsia="zh-CN"/>
              </w:rPr>
              <w:t>4</w:t>
            </w:r>
            <w:r>
              <w:rPr>
                <w:rFonts w:hint="eastAsia" w:cs="Times New Roman"/>
                <w:kern w:val="0"/>
                <w:sz w:val="24"/>
                <w:szCs w:val="24"/>
                <w:lang w:eastAsia="zh-CN"/>
              </w:rPr>
              <w:t>）</w:t>
            </w:r>
            <w:r>
              <w:rPr>
                <w:rFonts w:hint="default" w:ascii="Times New Roman" w:hAnsi="Times New Roman" w:eastAsia="宋体" w:cs="Times New Roman"/>
                <w:kern w:val="0"/>
                <w:sz w:val="24"/>
                <w:szCs w:val="24"/>
                <w:lang w:eastAsia="zh-CN"/>
              </w:rPr>
              <w:t>持卫生防疫部门或医疗机构颁发的健康证上岗。</w:t>
            </w:r>
          </w:p>
        </w:tc>
        <w:tc>
          <w:tcPr>
            <w:tcW w:w="1200" w:type="dxa"/>
            <w:noWrap w:val="0"/>
            <w:vAlign w:val="center"/>
          </w:tcPr>
          <w:p w14:paraId="4D2E9D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rPr>
              <w:t>否</w:t>
            </w:r>
          </w:p>
        </w:tc>
        <w:tc>
          <w:tcPr>
            <w:tcW w:w="1462" w:type="dxa"/>
            <w:noWrap w:val="0"/>
            <w:vAlign w:val="center"/>
          </w:tcPr>
          <w:p w14:paraId="64F8C5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每周5日</w:t>
            </w:r>
          </w:p>
          <w:p w14:paraId="352EBE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每日8小时</w:t>
            </w:r>
          </w:p>
        </w:tc>
      </w:tr>
      <w:tr w14:paraId="6110A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noWrap w:val="0"/>
            <w:vAlign w:val="center"/>
          </w:tcPr>
          <w:p w14:paraId="44D361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
              </w:rPr>
            </w:pPr>
            <w:r>
              <w:rPr>
                <w:rFonts w:hint="default" w:ascii="Times New Roman" w:hAnsi="Times New Roman" w:eastAsia="宋体" w:cs="Times New Roman"/>
                <w:sz w:val="24"/>
                <w:szCs w:val="24"/>
                <w:lang w:val="en"/>
              </w:rPr>
              <w:t>11</w:t>
            </w:r>
          </w:p>
        </w:tc>
        <w:tc>
          <w:tcPr>
            <w:tcW w:w="1185" w:type="dxa"/>
            <w:noWrap w:val="0"/>
            <w:vAlign w:val="center"/>
          </w:tcPr>
          <w:p w14:paraId="7D6242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 w:eastAsia="zh-CN"/>
              </w:rPr>
            </w:pPr>
            <w:r>
              <w:rPr>
                <w:rFonts w:hint="default" w:ascii="Times New Roman" w:hAnsi="Times New Roman" w:eastAsia="宋体" w:cs="Times New Roman"/>
                <w:sz w:val="24"/>
                <w:szCs w:val="24"/>
                <w:lang w:val="en" w:eastAsia="zh-CN"/>
              </w:rPr>
              <w:t>车场管理员</w:t>
            </w:r>
          </w:p>
        </w:tc>
        <w:tc>
          <w:tcPr>
            <w:tcW w:w="825" w:type="dxa"/>
            <w:noWrap w:val="0"/>
            <w:vAlign w:val="center"/>
          </w:tcPr>
          <w:p w14:paraId="140AA2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color w:val="auto"/>
                <w:sz w:val="24"/>
                <w:szCs w:val="24"/>
                <w:lang w:val="en-US" w:eastAsia="zh-CN"/>
              </w:rPr>
              <w:t>1</w:t>
            </w:r>
          </w:p>
        </w:tc>
        <w:tc>
          <w:tcPr>
            <w:tcW w:w="4193" w:type="dxa"/>
            <w:noWrap w:val="0"/>
            <w:vAlign w:val="center"/>
          </w:tcPr>
          <w:p w14:paraId="0A490544">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（1）男性，年龄6</w:t>
            </w:r>
            <w:r>
              <w:rPr>
                <w:rFonts w:hint="eastAsia" w:cs="Times New Roman"/>
                <w:sz w:val="24"/>
                <w:szCs w:val="24"/>
                <w:lang w:val="en-US" w:eastAsia="zh-CN"/>
              </w:rPr>
              <w:t>2</w:t>
            </w:r>
            <w:r>
              <w:rPr>
                <w:rFonts w:hint="default" w:ascii="Times New Roman" w:hAnsi="Times New Roman" w:eastAsia="宋体" w:cs="Times New Roman"/>
                <w:sz w:val="24"/>
                <w:szCs w:val="24"/>
              </w:rPr>
              <w:t>周岁或以下，政治过硬，责任心强，身体健康；</w:t>
            </w:r>
          </w:p>
          <w:p w14:paraId="78D4F443">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kern w:val="0"/>
                <w:sz w:val="24"/>
                <w:szCs w:val="24"/>
                <w:lang w:eastAsia="zh-CN"/>
              </w:rPr>
            </w:pPr>
            <w:r>
              <w:rPr>
                <w:rFonts w:hint="default" w:ascii="Times New Roman" w:hAnsi="Times New Roman" w:eastAsia="宋体" w:cs="Times New Roman"/>
                <w:sz w:val="24"/>
                <w:szCs w:val="24"/>
              </w:rPr>
              <w:t>★（2）具备</w:t>
            </w:r>
            <w:r>
              <w:rPr>
                <w:rFonts w:hint="default" w:ascii="Times New Roman" w:hAnsi="Times New Roman" w:eastAsia="宋体" w:cs="Times New Roman"/>
                <w:kern w:val="0"/>
                <w:sz w:val="24"/>
                <w:szCs w:val="24"/>
                <w:lang w:eastAsia="zh-CN"/>
              </w:rPr>
              <w:t>机动车驾驶证（准驾车型</w:t>
            </w:r>
            <w:r>
              <w:rPr>
                <w:rFonts w:hint="eastAsia" w:cs="Times New Roman"/>
                <w:kern w:val="0"/>
                <w:sz w:val="24"/>
                <w:szCs w:val="24"/>
                <w:lang w:eastAsia="zh-CN"/>
              </w:rPr>
              <w:t>、</w:t>
            </w:r>
            <w:r>
              <w:rPr>
                <w:rFonts w:hint="default" w:ascii="Times New Roman" w:hAnsi="Times New Roman" w:eastAsia="宋体" w:cs="Times New Roman"/>
                <w:kern w:val="0"/>
                <w:sz w:val="24"/>
                <w:szCs w:val="24"/>
                <w:lang w:eastAsia="zh-CN"/>
              </w:rPr>
              <w:t>至少包含C1）；</w:t>
            </w:r>
          </w:p>
          <w:p w14:paraId="5A5C5346">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eastAsia="宋体" w:cs="Times New Roman"/>
                <w:kern w:val="0"/>
                <w:sz w:val="24"/>
                <w:szCs w:val="24"/>
                <w:lang w:val="en" w:eastAsia="zh-CN"/>
              </w:rPr>
            </w:pPr>
            <w:r>
              <w:rPr>
                <w:rFonts w:hint="default" w:ascii="Times New Roman" w:hAnsi="Times New Roman" w:eastAsia="宋体" w:cs="Times New Roman"/>
                <w:kern w:val="0"/>
                <w:sz w:val="24"/>
                <w:szCs w:val="24"/>
                <w:lang w:val="en" w:eastAsia="zh-CN"/>
              </w:rPr>
              <w:t>（</w:t>
            </w:r>
            <w:r>
              <w:rPr>
                <w:rFonts w:hint="default" w:ascii="Times New Roman" w:hAnsi="Times New Roman" w:eastAsia="宋体" w:cs="Times New Roman"/>
                <w:kern w:val="0"/>
                <w:sz w:val="24"/>
                <w:szCs w:val="24"/>
                <w:lang w:val="en-US" w:eastAsia="zh-CN"/>
              </w:rPr>
              <w:t>3</w:t>
            </w:r>
            <w:r>
              <w:rPr>
                <w:rFonts w:hint="default" w:ascii="Times New Roman" w:hAnsi="Times New Roman" w:eastAsia="宋体" w:cs="Times New Roman"/>
                <w:kern w:val="0"/>
                <w:sz w:val="24"/>
                <w:szCs w:val="24"/>
                <w:lang w:val="en" w:eastAsia="zh-CN"/>
              </w:rPr>
              <w:t>）</w:t>
            </w:r>
            <w:r>
              <w:rPr>
                <w:rFonts w:hint="default" w:ascii="Times New Roman" w:hAnsi="Times New Roman" w:eastAsia="宋体" w:cs="Times New Roman"/>
                <w:sz w:val="24"/>
                <w:szCs w:val="24"/>
              </w:rPr>
              <w:t>持卫生防疫部门或医疗机构颁发的健康证上岗。</w:t>
            </w:r>
          </w:p>
        </w:tc>
        <w:tc>
          <w:tcPr>
            <w:tcW w:w="1200" w:type="dxa"/>
            <w:noWrap w:val="0"/>
            <w:vAlign w:val="center"/>
          </w:tcPr>
          <w:p w14:paraId="6A7622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lang w:val="en" w:eastAsia="zh-CN"/>
              </w:rPr>
            </w:pPr>
            <w:r>
              <w:rPr>
                <w:rFonts w:hint="default" w:ascii="Times New Roman" w:hAnsi="Times New Roman" w:eastAsia="宋体" w:cs="Times New Roman"/>
                <w:b w:val="0"/>
                <w:bCs w:val="0"/>
                <w:sz w:val="24"/>
                <w:szCs w:val="24"/>
                <w:lang w:val="en" w:eastAsia="zh-CN"/>
              </w:rPr>
              <w:t>是</w:t>
            </w:r>
          </w:p>
        </w:tc>
        <w:tc>
          <w:tcPr>
            <w:tcW w:w="1462" w:type="dxa"/>
            <w:noWrap w:val="0"/>
            <w:vAlign w:val="center"/>
          </w:tcPr>
          <w:p w14:paraId="2D33D2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每周5日</w:t>
            </w:r>
          </w:p>
          <w:p w14:paraId="75BAE47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rPr>
            </w:pPr>
            <w:r>
              <w:rPr>
                <w:rFonts w:hint="default" w:ascii="Times New Roman" w:hAnsi="Times New Roman" w:eastAsia="宋体" w:cs="Times New Roman"/>
                <w:b w:val="0"/>
                <w:bCs w:val="0"/>
                <w:sz w:val="24"/>
                <w:szCs w:val="24"/>
              </w:rPr>
              <w:t>每日8小时</w:t>
            </w:r>
          </w:p>
        </w:tc>
      </w:tr>
      <w:tr w14:paraId="09F0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8" w:type="dxa"/>
            <w:gridSpan w:val="2"/>
            <w:noWrap w:val="0"/>
            <w:vAlign w:val="center"/>
          </w:tcPr>
          <w:p w14:paraId="4333F00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合计人数</w:t>
            </w:r>
          </w:p>
        </w:tc>
        <w:tc>
          <w:tcPr>
            <w:tcW w:w="7680" w:type="dxa"/>
            <w:gridSpan w:val="4"/>
            <w:noWrap w:val="0"/>
            <w:vAlign w:val="center"/>
          </w:tcPr>
          <w:p w14:paraId="4B1C88F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lang w:val="en"/>
              </w:rPr>
              <w:t>2</w:t>
            </w:r>
            <w:r>
              <w:rPr>
                <w:rFonts w:hint="default" w:ascii="Times New Roman" w:hAnsi="Times New Roman" w:eastAsia="宋体" w:cs="Times New Roman"/>
                <w:b w:val="0"/>
                <w:bCs w:val="0"/>
                <w:sz w:val="24"/>
                <w:szCs w:val="24"/>
                <w:highlight w:val="none"/>
                <w:lang w:val="en-US" w:eastAsia="zh-CN"/>
              </w:rPr>
              <w:t>4</w:t>
            </w:r>
            <w:r>
              <w:rPr>
                <w:rFonts w:hint="default" w:ascii="Times New Roman" w:hAnsi="Times New Roman" w:eastAsia="宋体" w:cs="Times New Roman"/>
                <w:b w:val="0"/>
                <w:bCs w:val="0"/>
                <w:sz w:val="24"/>
                <w:szCs w:val="24"/>
                <w:highlight w:val="none"/>
              </w:rPr>
              <w:t>人</w:t>
            </w:r>
          </w:p>
        </w:tc>
      </w:tr>
    </w:tbl>
    <w:p w14:paraId="11C75537">
      <w:pPr>
        <w:pStyle w:val="29"/>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kern w:val="2"/>
        </w:rPr>
      </w:pPr>
      <w:r>
        <w:rPr>
          <w:rFonts w:hint="eastAsia" w:ascii="宋体" w:hAnsi="宋体" w:eastAsia="宋体" w:cs="宋体"/>
        </w:rPr>
        <w:t>注：</w:t>
      </w:r>
    </w:p>
    <w:p w14:paraId="6885A9D1">
      <w:pPr>
        <w:keepNext w:val="0"/>
        <w:keepLines w:val="0"/>
        <w:pageBreakBefore w:val="0"/>
        <w:widowControl w:val="0"/>
        <w:kinsoku/>
        <w:wordWrap/>
        <w:overflowPunct/>
        <w:topLinePunct w:val="0"/>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按劳动法和国务院关于职工工作时间的规定，正常情况下，上述人员每日工作不超过8小时，每周工作不超过40小时。需安排加班的，成交供应商应配合并向劳动者支付加班费。</w:t>
      </w:r>
    </w:p>
    <w:p w14:paraId="0CAA0A63">
      <w:pPr>
        <w:keepNext w:val="0"/>
        <w:keepLines w:val="0"/>
        <w:pageBreakBefore w:val="0"/>
        <w:widowControl w:val="0"/>
        <w:kinsoku/>
        <w:wordWrap/>
        <w:overflowPunct/>
        <w:topLinePunct w:val="0"/>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一旦获得成交资格，上述人员按要求投入本项目服务，非经采购人同意，不随意更换人员。</w:t>
      </w:r>
    </w:p>
    <w:p w14:paraId="74E9250E">
      <w:pPr>
        <w:keepNext w:val="0"/>
        <w:keepLines w:val="0"/>
        <w:pageBreakBefore w:val="0"/>
        <w:widowControl w:val="0"/>
        <w:kinsoku/>
        <w:wordWrap/>
        <w:overflowPunct/>
        <w:topLinePunct w:val="0"/>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采购合同履行过程中，如遇国家和我市相关政策调整等法定情形的，采购人可以与供应商签订补充合同，补充合同应当按照政府采购法律法规的相关要求报同级财政部门备案，并在天津市政府采购网上公告。</w:t>
      </w:r>
    </w:p>
    <w:p w14:paraId="7A9FDC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加注“★”号条款为实质性条款，不得出现负偏离，发生负偏离即做无效响应处理。</w:t>
      </w:r>
    </w:p>
    <w:p w14:paraId="2B12597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cs="宋体"/>
          <w:b/>
          <w:bCs/>
          <w:sz w:val="24"/>
          <w:lang w:val="en-US" w:eastAsia="zh-CN"/>
        </w:rPr>
        <w:t>三</w:t>
      </w:r>
      <w:r>
        <w:rPr>
          <w:rFonts w:hint="eastAsia" w:ascii="宋体" w:hAnsi="宋体" w:eastAsia="宋体" w:cs="宋体"/>
          <w:b/>
          <w:bCs/>
          <w:sz w:val="24"/>
        </w:rPr>
        <w:t>、各岗位人员具体工作内容、职责及服务标准</w:t>
      </w:r>
    </w:p>
    <w:p w14:paraId="1DBDBC6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（一）项目经理岗位</w:t>
      </w:r>
    </w:p>
    <w:p w14:paraId="72884D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1.工作内容：负责物业项目全面日常管理工作。</w:t>
      </w:r>
    </w:p>
    <w:p w14:paraId="2301F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300D76E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（1）落实供应商投标书中的各条款约定；</w:t>
      </w:r>
    </w:p>
    <w:p w14:paraId="57142E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（2）负责贯彻实施公司及采购人的各项指令和有关规定；</w:t>
      </w:r>
    </w:p>
    <w:p w14:paraId="032AE8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（3）加强各岗位员工的规范化管理，切实做到服务标准体系化、作业流程标准化、管理过程制度化、监督考核常态化，并组织完成培训、绩效考核。</w:t>
      </w:r>
    </w:p>
    <w:p w14:paraId="486334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（4）定期主持召开例会，掌握员工思想动态，常与员工沟通，增强机体凝聚力。</w:t>
      </w:r>
    </w:p>
    <w:p w14:paraId="07CB25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（5）加强员工安全意识培训，定期组织消防演习，使员工熟悉掌握消防设备与反恐器材的使用方法；加强对员工的保密教育。</w:t>
      </w:r>
    </w:p>
    <w:p w14:paraId="6C9E86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（6）协调内部关系，实施企业文化建设及推广工作，建立良好团队氛围。</w:t>
      </w:r>
    </w:p>
    <w:p w14:paraId="2A3A6C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（7）对员工开展节约教育，在节水、节电、节约耗材管理上有具体落实措施。每日组织开展净楼行动，关闭水箱电源、楼道和洗手间照明灯等。</w:t>
      </w:r>
    </w:p>
    <w:p w14:paraId="403AE5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（8）完成上级和采购人安排的其它工作任务。</w:t>
      </w:r>
    </w:p>
    <w:p w14:paraId="69ED3F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24C221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（1）认真全面履行本项目物业合同，高质量完成物业合同确定的管理目标和管理内容。</w:t>
      </w:r>
    </w:p>
    <w:p w14:paraId="0DC695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（2）年度、月度工作计划内容全面、切合实际、可操作性强，并能够按时保质完成。</w:t>
      </w:r>
    </w:p>
    <w:p w14:paraId="224A5A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（3）物业管理各项制度健全，监督执行到位，能快速响应，及时处理问题。</w:t>
      </w:r>
    </w:p>
    <w:p w14:paraId="11F8E5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（4）物业管理组织架构合理、高效，人员配备到位，职责明确，配备的物业服务人员须具有良好精神面貌和积极的工作态度。</w:t>
      </w:r>
    </w:p>
    <w:p w14:paraId="362939A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（5）按时完成采购人布置的各项工作任务。</w:t>
      </w:r>
    </w:p>
    <w:p w14:paraId="41B7959D">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（二）综合服务岗位</w:t>
      </w:r>
    </w:p>
    <w:p w14:paraId="491525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1.工作内容：负责协助项目经理对物业日常工作进行管理。</w:t>
      </w:r>
    </w:p>
    <w:p w14:paraId="45A0388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4FFDFB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（1）按照岗位职责监督检查各岗位人员完成任务。</w:t>
      </w:r>
    </w:p>
    <w:p w14:paraId="61DF69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（2）协助经理督促项目人员遵守各项规章制度，维修、保养好项目公共设备，确保设施运行正常。</w:t>
      </w:r>
    </w:p>
    <w:p w14:paraId="1F7A26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（3）完成项目员工安全培训工作，定期组织消防、应急演练，确保员工熟练掌握消防设备与应急器材的使用方法。</w:t>
      </w:r>
    </w:p>
    <w:p w14:paraId="024978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（4）对项目员工工作绩效实施考核和评估。</w:t>
      </w:r>
    </w:p>
    <w:p w14:paraId="228C69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（5）协助项目经理落实好节水、节电要求，对物业卫生保洁和日常维修用品使用进行登记、核算，监督保洁、维修人员节约耗材使用。</w:t>
      </w:r>
    </w:p>
    <w:p w14:paraId="14B098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（6）负责车场管理系统、电动自行车充电系统的管理维护。</w:t>
      </w:r>
    </w:p>
    <w:p w14:paraId="3BF846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（7）协调项目内部关系，推动企业文化建设推广工作，建立良好团队氛围。</w:t>
      </w:r>
    </w:p>
    <w:p w14:paraId="029E23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（8）完成上级和采购人安排的其它工作任务。</w:t>
      </w:r>
    </w:p>
    <w:p w14:paraId="4E6C79B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290647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（1）项目各岗位操作规程内容全面、详细，工作程序明确高效，符合相关规定可操作性强，并能够在工作中得到严格执行。</w:t>
      </w:r>
    </w:p>
    <w:p w14:paraId="2D1644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（2）防水、防火、防盗等应急预案完整、全面，可操作性强，遇到突发性事件能够及时、准确、有效处置。</w:t>
      </w:r>
    </w:p>
    <w:p w14:paraId="54CD46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（3）投诉渠道通畅，做到态度热情，有投诉必接，接到投诉及时处理解决和反馈，给投诉者一个满意的答复。</w:t>
      </w:r>
    </w:p>
    <w:p w14:paraId="188124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（4）物业各工种履行岗位职责到位，确保各种设备运行正常，各种标识及设施完好无损。</w:t>
      </w:r>
    </w:p>
    <w:p w14:paraId="38FA2A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（5）卫生保洁和日常维修用品使用登记、核算账目清晰、全面、无误。</w:t>
      </w:r>
    </w:p>
    <w:p w14:paraId="368A92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（6）按时完成采购人布置的各项工作任务。</w:t>
      </w:r>
    </w:p>
    <w:p w14:paraId="684E8D2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（三）会务服务岗位</w:t>
      </w:r>
    </w:p>
    <w:p w14:paraId="2BDE37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1.工作内容：负责一楼、二楼、四楼、五楼、十三楼会议室保洁、音响设备的操作使用及日常会务服务工作。</w:t>
      </w:r>
    </w:p>
    <w:p w14:paraId="03127D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2.职责：</w:t>
      </w:r>
    </w:p>
    <w:p w14:paraId="32BA37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（1）认真执行项目经理下达的各项工作任务，严格遵守各项规章制度和操作流程。</w:t>
      </w:r>
    </w:p>
    <w:p w14:paraId="5F0239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（2）负责日常会议的摆台、桌形变换、会议服务相关工作。</w:t>
      </w:r>
    </w:p>
    <w:p w14:paraId="78CB02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（3）定期做好会议室设备设施的检查调试等工作，保障音响、话筒等正常使用。</w:t>
      </w:r>
    </w:p>
    <w:p w14:paraId="57D2FB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（4）完成上级和采购人安排的其它工作任务。</w:t>
      </w:r>
    </w:p>
    <w:p w14:paraId="55B7EA6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6EAF0D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按会议通知要求，对拟使用的会议室的清洁卫生情况、桌椅放置情况及音响设备情况进行检查和布置。若发现室内清洁卫生状况及相关设施的摆放状况不符合规定要求，应及时对其进行相应的处理，以确保会议室环境符合要求。</w:t>
      </w:r>
    </w:p>
    <w:p w14:paraId="75BFF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（2）会务服务人员必须热情主动、文明礼貌、仪表端庄，根据季节着会务专用服装，统一配戴胸卡。</w:t>
      </w:r>
    </w:p>
    <w:p w14:paraId="2D8408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（3）会务服务人员必须自觉接受公司与会务管理人员的定期培训和定期考核，主动熟悉会务服务相关业务知识和技能。</w:t>
      </w:r>
    </w:p>
    <w:p w14:paraId="39629D5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（4）会前检查：会前30分钟再次检查会议室内需备物品、灯光、音响设备、话筒、桌椅等设备设施。</w:t>
      </w:r>
    </w:p>
    <w:p w14:paraId="1D7AF1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（5）开窗通风：会前开窗通风等，并根据天气要求适当调整空调温度及室内光线，保证会议室内无异味温度适宜。</w:t>
      </w:r>
    </w:p>
    <w:p w14:paraId="4A0EB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（6）准备水杯：根据会议大概人数准备水杯。</w:t>
      </w:r>
    </w:p>
    <w:p w14:paraId="57C940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（7）准备抽纸：会议室需备好抽纸并保证抽纸为2/3盒以上。</w:t>
      </w:r>
    </w:p>
    <w:p w14:paraId="6E1549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（8）整理会议室桌椅、检查音响设备、话筒等。</w:t>
      </w:r>
    </w:p>
    <w:p w14:paraId="3E46D18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（9）会务服务人员应按20分钟/次兑换开水，确保每位与会人员在20分钟以内重新酌倒开水。</w:t>
      </w:r>
    </w:p>
    <w:p w14:paraId="468CA6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（10）会后检查会议室内物品，清洁会议室内卫生，整理会议室内物品，及时对水杯等进行消毒处理，关闭空调、灯光、水电、门窗，将会议室落锁；出现遗漏物品及时通知会务人员。</w:t>
      </w:r>
    </w:p>
    <w:p w14:paraId="5147179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（四）大厅前台接待员岗位</w:t>
      </w:r>
    </w:p>
    <w:p w14:paraId="60954B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1.工作内容：负责本单位外来访客的登记、引导、电话确认、换证等接待工作，及时准确通知被访人员，负责开启关闭一楼大屏幕。</w:t>
      </w:r>
    </w:p>
    <w:p w14:paraId="286D05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2.职责：</w:t>
      </w:r>
    </w:p>
    <w:p w14:paraId="0B837A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（1）认真执行项目经理下达的各项工作任务，严格遵守各项规章制度和操作流程。</w:t>
      </w:r>
    </w:p>
    <w:p w14:paraId="48B826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（2）及时接听电话，如有需要，记录留言并及时转达。</w:t>
      </w:r>
    </w:p>
    <w:p w14:paraId="2305DF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（3）接待来访客人并及时准确通知被访人员；</w:t>
      </w:r>
    </w:p>
    <w:p w14:paraId="3D1276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（4）上报并处理好突发事件。</w:t>
      </w:r>
    </w:p>
    <w:p w14:paraId="4BCB62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（5）管理好前台的设备，如发现设备使用不正常时，应及时向相关部门报告，并及时处理。</w:t>
      </w:r>
    </w:p>
    <w:p w14:paraId="1362CE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（6）负责前台区域的环境维护，保持干净整洁、无污渍、无垃圾。</w:t>
      </w:r>
    </w:p>
    <w:p w14:paraId="126D78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（7）工作日每天8点开启一楼大屏幕，18：00关闭。</w:t>
      </w:r>
    </w:p>
    <w:p w14:paraId="359D3A3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（8）完成上级和采购人安排的其它工作任务。</w:t>
      </w:r>
    </w:p>
    <w:p w14:paraId="383F59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28B6C7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（1）工作期间举止文明大方，坐姿、站姿规范，热情礼貌，话术文雅，领导进出时，主动起立问好。</w:t>
      </w:r>
    </w:p>
    <w:p w14:paraId="017D0E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（2）工作期间注重仪容仪表，不得浓妆艳抹，注重个人卫生，着统一工装上岗，佩戴工牌，精神饱满。</w:t>
      </w:r>
    </w:p>
    <w:p w14:paraId="07797B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（3）自觉接受公司的定期培训和定期考核，熟悉接待服务相关业务知识和技能。</w:t>
      </w:r>
    </w:p>
    <w:p w14:paraId="060A140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（五）保洁服务岗位</w:t>
      </w:r>
    </w:p>
    <w:p w14:paraId="5F2EF3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w:t>
      </w:r>
    </w:p>
    <w:p w14:paraId="5F50B0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（1）办公楼内公共区域保洁服务：包括公共区域地面、楼梯间、不锈钢设施、公共卫生间、电梯、消防设备、各类标识、3米以下玻璃清洁、垃圾桶、垃圾清运工作。</w:t>
      </w:r>
    </w:p>
    <w:p w14:paraId="6FDDDE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（2）办公楼外公共区域保洁服务：包括对院内地面、院外局机动车存车场、非机动车车棚顶、垃圾桶等定期刷洗。</w:t>
      </w:r>
    </w:p>
    <w:p w14:paraId="62D3A4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（3）部分办公室保洁服务：包括办公桌、办公椅、地面、门、窗的清洁工作。</w:t>
      </w:r>
    </w:p>
    <w:p w14:paraId="010CC9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（4）会议室保洁服务：包括会议桌、椅、地面、茶杯的清洁工作。</w:t>
      </w:r>
    </w:p>
    <w:p w14:paraId="4A566DF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（5）附楼的保洁服务工作。</w:t>
      </w:r>
    </w:p>
    <w:p w14:paraId="345BA9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（6）雨雪天气清洁服务及应对措施。</w:t>
      </w:r>
    </w:p>
    <w:p w14:paraId="02A55F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（7）做好环境消杀和除虫灭鼠工作。</w:t>
      </w:r>
    </w:p>
    <w:p w14:paraId="6F12C9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（8）一楼图书室、二楼敞开式会议室、后楼健身房以及地下室及车库的保洁服务工作。</w:t>
      </w:r>
    </w:p>
    <w:p w14:paraId="6887C5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（9）每年一次办公室室内玻璃及空调过滤网清洁消毒工作。</w:t>
      </w:r>
    </w:p>
    <w:p w14:paraId="231FFE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（10）每半年进行一次楼内外大扫除，主要清除平进不易清除到部位卫生，对地面、墙面、楼顶等顽渍进行彻底清除。</w:t>
      </w:r>
    </w:p>
    <w:p w14:paraId="19FF02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3A092D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（1）熟练掌握清洁作业的流程，按要求完成工作任务。</w:t>
      </w:r>
    </w:p>
    <w:p w14:paraId="413E71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（2）负责对清洁区域内地面、墙面、走道、洗手间、办公设施、公共玻璃、门、窗、踢脚板等进行清扫保洁。</w:t>
      </w:r>
    </w:p>
    <w:p w14:paraId="5D8098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（3）负责会议室、办公室的卫生清洁。</w:t>
      </w:r>
    </w:p>
    <w:p w14:paraId="40F4EB1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（4）负责对清洁工具进行清洁和管理，随手关灯、关电。</w:t>
      </w:r>
    </w:p>
    <w:p w14:paraId="5437C6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（5）负责对所管辖区域进行巡视。</w:t>
      </w:r>
    </w:p>
    <w:p w14:paraId="40A26E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（6）负责向主管对所管辖区域设备、设施的故障进行上报。</w:t>
      </w:r>
    </w:p>
    <w:p w14:paraId="72D9AE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（7）完成上级和采购人安排的其它工作任务。</w:t>
      </w:r>
    </w:p>
    <w:p w14:paraId="69B798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1C7C43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（1）公共区域楼道、楼梯服务标准：</w:t>
      </w:r>
    </w:p>
    <w:p w14:paraId="48E43A3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1）地面光亮无水迹、污迹，无尘物。</w:t>
      </w:r>
    </w:p>
    <w:p w14:paraId="734593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2）楼梯及扶手、走廊、指示牌、门牌、通风窗口、地角线、墙壁、柱子、顶板无尘和无污物。</w:t>
      </w:r>
    </w:p>
    <w:p w14:paraId="6DE76D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3）垃圾筒内垃圾不超过4/5，并摆放整齐，外观干净。</w:t>
      </w:r>
    </w:p>
    <w:p w14:paraId="0459AC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4）花盆外观干净，花叶无尘土，花盆内无杂物。</w:t>
      </w:r>
    </w:p>
    <w:p w14:paraId="725EA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5）门窗定期清洁，无顽固污渍。</w:t>
      </w:r>
    </w:p>
    <w:p w14:paraId="03FD5F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6）大厅入口地台、梯级、墙壁表面、所有玻璃门窗及设施无尘土，大理石墙面光亮、无污迹、水迹。</w:t>
      </w:r>
    </w:p>
    <w:p w14:paraId="11F8384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7）清理大楼内的所有垃圾，对垃圾进行分类回收；收集及清理所有垃圾箱和花槽内的垃圾。</w:t>
      </w:r>
    </w:p>
    <w:p w14:paraId="62606B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（2）公共卫生间服务标准</w:t>
      </w:r>
    </w:p>
    <w:p w14:paraId="530BE9E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1）门、窗、天花板、墙壁、隔板等无尘物、无污迹。</w:t>
      </w:r>
    </w:p>
    <w:p w14:paraId="53D395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2）玻璃、镜面明亮无水迹。</w:t>
      </w:r>
    </w:p>
    <w:p w14:paraId="6500E9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3）地面墙角无尘、无污迹、无杂物、无蛛网、无水迹。</w:t>
      </w:r>
    </w:p>
    <w:p w14:paraId="191BC5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4）地面、水龙头、水箱等无污迹、无污物，电镀件明亮。</w:t>
      </w:r>
    </w:p>
    <w:p w14:paraId="38190F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5）便池无尘、无污迹、无杂物，小便池内香球不少于2个，并及时更换。</w:t>
      </w:r>
    </w:p>
    <w:p w14:paraId="75E31D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6）桶内垃圾不超4/5即清理。</w:t>
      </w:r>
    </w:p>
    <w:p w14:paraId="4FECE4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7）设备（洗手液瓶、灯、开关、暧气、通风口、门锁等）无尘、无污迹，如有损坏及时报修。</w:t>
      </w:r>
    </w:p>
    <w:p w14:paraId="67F214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8）洗手液、卫生纸齐全。空气清新、无异味。</w:t>
      </w:r>
    </w:p>
    <w:p w14:paraId="7E57AE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9）卫生间干净、整洁、无杂物，物品码放整齐，不囤积。</w:t>
      </w:r>
    </w:p>
    <w:p w14:paraId="6334BB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（3）电梯保洁服务标准</w:t>
      </w:r>
    </w:p>
    <w:p w14:paraId="7EB572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1）电梯门表面、轿箱内壁、指示牌无尘土、印迹，表面光亮。</w:t>
      </w:r>
    </w:p>
    <w:p w14:paraId="67DEEB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2）电梯天花板、门缝无尘土。</w:t>
      </w:r>
    </w:p>
    <w:p w14:paraId="682D4CA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3）井道、槽底清洁，无杂物。</w:t>
      </w:r>
    </w:p>
    <w:p w14:paraId="7D6C61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4）电梯内外干净、明亮。</w:t>
      </w:r>
    </w:p>
    <w:p w14:paraId="74082E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5）定期使用不锈钢清洁剂进行擦拭。</w:t>
      </w:r>
    </w:p>
    <w:p w14:paraId="23D016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（4）部分办公室保洁服务标准及要求</w:t>
      </w:r>
    </w:p>
    <w:p w14:paraId="0F0256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1）服务人员严格按照相关制度作业，严谨携带、使用手机，严守秘密。</w:t>
      </w:r>
    </w:p>
    <w:p w14:paraId="2D34E69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2）服务人员必须通过政审，政治可靠，有较强的安全保密意识，组织纪律观念强。</w:t>
      </w:r>
    </w:p>
    <w:p w14:paraId="737F29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3）服务人员必须经过专业培训，身体健康，爱岗敬业，服务周到。</w:t>
      </w:r>
    </w:p>
    <w:p w14:paraId="4AB7FC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4）门、窗、玻璃明亮、洁净，地面干净，无杂物，墙壁、顶棚清洁，无尘物。</w:t>
      </w:r>
    </w:p>
    <w:p w14:paraId="26F95A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5）桌、椅、沙发、茶几、茶具、书柜等办公物品要保持整洁干净，无尘污，摆放整齐有序、陈列艺术化。</w:t>
      </w:r>
    </w:p>
    <w:p w14:paraId="1D4141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6）文件、报刊、杂志、书籍等摆放整齐、有序、定位。</w:t>
      </w:r>
    </w:p>
    <w:p w14:paraId="7D6365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7）经常保持室内空气清新，无蟑螂、蚊蝇。</w:t>
      </w:r>
    </w:p>
    <w:p w14:paraId="6FF5F3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（5）会议室保洁服务标准及要求</w:t>
      </w:r>
    </w:p>
    <w:p w14:paraId="03959E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1）桌椅整齐，地面清洁，使用干湿墩布擦拭，做到地面无杂物，镜面效果，每日清洁一次。</w:t>
      </w:r>
    </w:p>
    <w:p w14:paraId="601722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2）使用潮湿抹布与干燥抹布（视材质而定）擦拭会议桌、木门、窗框、窗台、开关、墙插等，做到表面干净整洁、无污点，每日清洁一次。</w:t>
      </w:r>
    </w:p>
    <w:p w14:paraId="07F384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3）保持室内摆放的物品及装饰物干净整洁，无尘土。</w:t>
      </w:r>
    </w:p>
    <w:p w14:paraId="5F0201D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4）垃圾篓每日至少清理两次，每日更换一次垃圾袋，保持垃圾篓无外溢。</w:t>
      </w:r>
    </w:p>
    <w:p w14:paraId="2396D0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5）踢脚线使用湿润和干燥抹布擦拭，墙面使用毛掸和橡皮清理尘土或污渍，做到擦拭后无灰尘、无污点和水印，每月整体擦拭一次。</w:t>
      </w:r>
    </w:p>
    <w:p w14:paraId="2221960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（6）楼外保洁服务标准：</w:t>
      </w:r>
    </w:p>
    <w:p w14:paraId="1E8DF4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1）院区及办公楼门前、地面、周边、屋顶清洁无废弃物、杂草等。</w:t>
      </w:r>
    </w:p>
    <w:p w14:paraId="1B562B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2）保洁重点是烟头、废纸、杂物等，随时保洁。</w:t>
      </w:r>
    </w:p>
    <w:p w14:paraId="588F80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3）垃圾清运及时，垃圾站消毒，无蚊蝇滋生。</w:t>
      </w:r>
    </w:p>
    <w:p w14:paraId="66DBE9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4）清扫及时，地面无积水、积雪，无落叶。</w:t>
      </w:r>
    </w:p>
    <w:p w14:paraId="604015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5）局门前“三包”区域无私贴乱画，无乱堆乱放，整洁卫生，共享自行车摆放整齐。</w:t>
      </w:r>
    </w:p>
    <w:p w14:paraId="6FAF30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6）局门外垃圾清运站保持卫生整洁。</w:t>
      </w:r>
    </w:p>
    <w:p w14:paraId="15F1DD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7）局门前低洼区域无积水。</w:t>
      </w:r>
    </w:p>
    <w:p w14:paraId="061197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（7）消杀工作标准：</w:t>
      </w:r>
    </w:p>
    <w:p w14:paraId="2CBC5B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1）按照有关要求和标准，做好日常卫生的有关消杀工作，做到全面彻底无“死角”。</w:t>
      </w:r>
    </w:p>
    <w:p w14:paraId="738A15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2）重点公共区域（院区、地库、垃圾堆放处）明显无蚊蝇、蟑螂、老鼠和污迹。</w:t>
      </w:r>
    </w:p>
    <w:p w14:paraId="048658BF">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（六）秩序维护服务</w:t>
      </w:r>
    </w:p>
    <w:p w14:paraId="7D01D9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w:t>
      </w:r>
    </w:p>
    <w:p w14:paraId="6E9202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对于本单位机动车出入实行验证或通过识别车牌号方式管理。外来机动车实行登记管理。对进入院内的机动车辆进行引导并按指定位置停放。上下班高峰时间，在局大门外立岗维护交通，对入院、入场车辆进行引导。电动伸缩门平时保持关闭，敞开时必须在局大门外立岗维护。</w:t>
      </w:r>
    </w:p>
    <w:p w14:paraId="590B022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（2）外来人员进入机关实行登记制度，得到被访部门授权后方可进入。同时楼内设立的接待人员协同门岗对外来人员进行指引和管控。</w:t>
      </w:r>
    </w:p>
    <w:p w14:paraId="5432B3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对公共区域实行每2小时巡查一次，如遇临时突发事件或其他事宜时，巡逻岗应第一时间进行处置。每天20:00时，巡逻人员检查楼内房间是否已锁，检查公共区域门窗是否关闭，检查楼内水源设备是否损坏，杜绝出现滴水、漏水等现象，关闭饮用水电源、检查关闭公共区域灯。20:00后出入本单位人员一律登记并记录备案。</w:t>
      </w:r>
    </w:p>
    <w:p w14:paraId="4E24BF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（4）对进出非机动车指引停放位置，对车棚内停放的非机动摆放整齐。</w:t>
      </w:r>
    </w:p>
    <w:p w14:paraId="2502A0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（5）保证消防通道的畅通，定期检查消防灭火器压力情况，保证可随时启用。</w:t>
      </w:r>
    </w:p>
    <w:p w14:paraId="799B39B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（6）负责采购人单位的邮件、报刊、信件的收发工作，做好登记并及时转交给当事人。</w:t>
      </w:r>
    </w:p>
    <w:p w14:paraId="3A1A22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664AE0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（1）熟悉掌握项目内秩序维护巡逻路线，发现异常情况及时报告，并做好应急处置。</w:t>
      </w:r>
    </w:p>
    <w:p w14:paraId="374725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（2）负责外来人员问询登记工作。</w:t>
      </w:r>
    </w:p>
    <w:p w14:paraId="5F7926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（3）负责车辆指引工作。</w:t>
      </w:r>
    </w:p>
    <w:p w14:paraId="14EBC5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（4）节假日、重大活动加强保卫工作。</w:t>
      </w:r>
    </w:p>
    <w:p w14:paraId="5C5BCF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（5）熟悉所有安全疏散通道；熟练掌握秩序维护器械、应急器材、消防设备设施的使用方法；如发生紧急情况，需有效及时的疏散所有人员。</w:t>
      </w:r>
    </w:p>
    <w:p w14:paraId="727BE2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（6）文件、快递、报刊杂志等收发。</w:t>
      </w:r>
    </w:p>
    <w:p w14:paraId="11AF82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（7）完成上级和采购人安排的其它工作任务。</w:t>
      </w:r>
    </w:p>
    <w:p w14:paraId="61BCAE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3D5597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（1）着装整齐、佩戴齐全，按规定上岗交接班并登记。</w:t>
      </w:r>
    </w:p>
    <w:p w14:paraId="6A145F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（2）执勤中不准擅离岗位，不准嬉笑打闹，不准看书报杂志、听收录音机、吃东西、睡觉或进行其他与执勤职责无关的事。</w:t>
      </w:r>
    </w:p>
    <w:p w14:paraId="0B94E1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（3）执勤中要讲文明、讲礼貌，处理问题要讲原则、讲方法，态度要和蔼，不急不躁，不与来访人员发生纠纷。</w:t>
      </w:r>
    </w:p>
    <w:p w14:paraId="12FF0DD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（4）认真检查出入车辆，指挥车辆按规定线路行驶，停放在指定位置，确保通道畅通无阻。</w:t>
      </w:r>
    </w:p>
    <w:p w14:paraId="2D59C8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（5）严格控制外来车辆及闲杂人员、小商小贩进入采购人区域，外来车辆进入按规定进行登记。</w:t>
      </w:r>
    </w:p>
    <w:p w14:paraId="2BC617F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（6）认真履行值班登记制度，值班中发生和处理的各种情况在登记簿上作详细记录，交接班时移交清楚，责任明确。</w:t>
      </w:r>
    </w:p>
    <w:p w14:paraId="71E695D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（7）严格遵守保密规定，不翻阅、复制、摘抄采购人任何涉密文件，不透露采购人任何管理信息和技术信息。</w:t>
      </w:r>
    </w:p>
    <w:p w14:paraId="676AF1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4.门岗服务标准</w:t>
      </w:r>
    </w:p>
    <w:p w14:paraId="01DD89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（1）实行24小时值班制度，外来车辆及人员需经采购人同意后方可进入。</w:t>
      </w:r>
    </w:p>
    <w:p w14:paraId="499E67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（2）熟悉并掌握重点部位及消防报警等设施的分布状况和操作方法。</w:t>
      </w:r>
    </w:p>
    <w:p w14:paraId="0BA064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（3）夜间20:00以后出入人员要进行登记。</w:t>
      </w:r>
    </w:p>
    <w:p w14:paraId="1CCCCBF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（4）对携带物品进入的非采购人工作人员进行检查、询问并做好记录。</w:t>
      </w:r>
    </w:p>
    <w:p w14:paraId="030E1E3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（5）详细记录各有关部门的电话号码，以便需要时寻求帮助；禁止捡拾废品、乞讨、推销人员等闲杂人员入内。</w:t>
      </w:r>
    </w:p>
    <w:p w14:paraId="5DBC461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（6）负责门岗出入口周边区域交通秩序维护工作。</w:t>
      </w:r>
    </w:p>
    <w:p w14:paraId="3A2AD8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5.巡逻岗服务标准</w:t>
      </w:r>
    </w:p>
    <w:p w14:paraId="10CEC3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（1）熟悉并掌握采购人区域内重点部位、消防报警等设施的分布状况和操作方法；</w:t>
      </w:r>
    </w:p>
    <w:p w14:paraId="4995FA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（2）熟悉各值勤岗的工作职责和任务，积极协助其他各个部门处理相关问题；</w:t>
      </w:r>
    </w:p>
    <w:p w14:paraId="15EF5F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（3）定时巡逻，主动发现各种动态情况，如有突发事件或异常情况，应及时上报并果断进行处理；</w:t>
      </w:r>
    </w:p>
    <w:p w14:paraId="4DC044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（4）按照巡逻路线巡查楼内公共部位设施完好情况；</w:t>
      </w:r>
    </w:p>
    <w:p w14:paraId="2C3D0D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（5）熟悉巡逻区内各类设备、物品的位置，发现设备、物品有移动等可疑情况，应立即查明报告。</w:t>
      </w:r>
    </w:p>
    <w:p w14:paraId="543B5B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（6）巡逻中闻到异味，听到可疑声响，需立即查明情况并报告；</w:t>
      </w:r>
    </w:p>
    <w:p w14:paraId="0879A3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（7）注意观察来往人员的情况及其携带的物品，发现可疑人员要选择适当的位置加以监视并及时报告；</w:t>
      </w:r>
    </w:p>
    <w:p w14:paraId="04AFCA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（8）巡逻过程中，对消防设施进行检查，检查有无消防隐患。</w:t>
      </w:r>
    </w:p>
    <w:p w14:paraId="26684A6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（9）巡逻情况及时做好记录。</w:t>
      </w:r>
    </w:p>
    <w:p w14:paraId="3D161FC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（七）消防监控室服务</w:t>
      </w:r>
    </w:p>
    <w:p w14:paraId="71A6AE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w:t>
      </w:r>
    </w:p>
    <w:p w14:paraId="0E14A7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（1）负责消防监控室及其设备设施管理工作，认真落实采购人赋予的安全监控任务，及时掌握各种监控信息，对监控过程中发现的情况及时进行处理和上报。</w:t>
      </w:r>
    </w:p>
    <w:p w14:paraId="23D95D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（2）能判断采购人现有的火灾自动报警系统工作状态、自动喷水灭火系统工作状态、防烟排烟系统工作状态、消防设备末端配电装置工作状态。</w:t>
      </w:r>
    </w:p>
    <w:p w14:paraId="41B91A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（3）消防监控室及其设备设施每2小时巡逻一次，并做好记录。</w:t>
      </w:r>
    </w:p>
    <w:p w14:paraId="0D33F4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（4）时刻保持警觉，通过视频监控系统，随时警惕视频监控范围内异常情况发生，遇到异常情况立刻发出警报，2分钟内到达异常情况现场，指挥人员处置。</w:t>
      </w:r>
    </w:p>
    <w:p w14:paraId="7F67932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（5）对于消防报警及时处置，确认是否为误报。</w:t>
      </w:r>
    </w:p>
    <w:p w14:paraId="4ECF9E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（6）熟知消防系统设备情况，监督维保单位相关消防工作。</w:t>
      </w:r>
    </w:p>
    <w:p w14:paraId="1C6180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623A20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（1）定期盘点对讲机、钥匙、消防灭火器、摄像头等监控物品，并做好相关记录。</w:t>
      </w:r>
    </w:p>
    <w:p w14:paraId="48787D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（2）检查消防主机与监控设备运行情况做好自检并详细记录，按时上报监控设施运行状况的各种数据和报表。</w:t>
      </w:r>
    </w:p>
    <w:p w14:paraId="4A2A16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（3）填写当班记录，熟悉消防知识，掌握各种消防器材操作技术及使用方法；每日交接班仔细询问遗留问题并详细记录，做到及时有效处理。</w:t>
      </w:r>
    </w:p>
    <w:p w14:paraId="337EAF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（4）熟记紧急联络用的讯号、电话号码，以便发现可疑情况及时与有关单位及人员联系。</w:t>
      </w:r>
    </w:p>
    <w:p w14:paraId="4EC56A3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（5）熟悉所有安全疏散通道；熟练掌握消防设备设施的使用方法。</w:t>
      </w:r>
    </w:p>
    <w:p w14:paraId="774D4C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 掌握消防监控室内消防设备的使用方法，对突发事件做出及时反应并正确处理。</w:t>
      </w:r>
    </w:p>
    <w:p w14:paraId="718B98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（7）监控室当班人员负责室内监控系统设施、设备的保养、清洁（包括灭火器）。</w:t>
      </w:r>
    </w:p>
    <w:p w14:paraId="7E392D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（8）完成上级和采购人安排的其它工作任务。</w:t>
      </w:r>
    </w:p>
    <w:p w14:paraId="5739C7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5294F4F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（1）值班人员必须具有高度的工作责任心，认真落实采购人赋予的安全监控任务，及时掌握各种监控信息，对监控过程中发现的情况及时进行处理和上报。</w:t>
      </w:r>
    </w:p>
    <w:p w14:paraId="34ED35E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（2）值班人员必须严格按照规定时间上下班，不准随意离岗离位，个人需处理事务时须在有人顶岗时方可离开。</w:t>
      </w:r>
    </w:p>
    <w:p w14:paraId="0F999D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（3）每天对监控的情况进行登记，并对值班登记本保留存档。</w:t>
      </w:r>
    </w:p>
    <w:p w14:paraId="5BC9F3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（4）监控、消防设备维护保养到位，处于良好的运行状态。</w:t>
      </w:r>
    </w:p>
    <w:p w14:paraId="69001C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（5）消防监控室内卫生整洁。</w:t>
      </w:r>
    </w:p>
    <w:p w14:paraId="0FD4D26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（6）值班记录字迹工整、内容详实，交接班工作时遗留问题交代准时、清楚。</w:t>
      </w:r>
    </w:p>
    <w:p w14:paraId="78ED9D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（7）突发事件处置及时、得当。</w:t>
      </w:r>
    </w:p>
    <w:p w14:paraId="134D7C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（8）积极配合消防部门做好消防检查以及维保单位进行消防系统检验工作。</w:t>
      </w:r>
    </w:p>
    <w:p w14:paraId="6970FFA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（9）着装、站姿、坐姿等符合规定标准。</w:t>
      </w:r>
    </w:p>
    <w:p w14:paraId="412BD6F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（10）完成上级和采购人安排的其它工作任务。</w:t>
      </w:r>
    </w:p>
    <w:p w14:paraId="650CA1E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（八）综合维修服务</w:t>
      </w:r>
    </w:p>
    <w:p w14:paraId="73F137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综合维修</w:t>
      </w:r>
    </w:p>
    <w:p w14:paraId="05EDD1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 xml:space="preserve">1.工作内容： </w:t>
      </w:r>
    </w:p>
    <w:p w14:paraId="0A7363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（1）对办公室、会议室、食堂、卫生间、走廊等进行日常养护、管理、维修和零星土建碎修工作。</w:t>
      </w:r>
    </w:p>
    <w:p w14:paraId="69C92E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（2）公共设施，包括各类宣传栏、护栏、室内外照明设施、标牌导向标识、管线系统的日常管理、维修及养护检查。</w:t>
      </w:r>
    </w:p>
    <w:p w14:paraId="21C2AE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（3）办公家具、门窗、门锁等每日巡查，维修及时，保证正常使用，完成各类小型物件安装工作。</w:t>
      </w:r>
    </w:p>
    <w:p w14:paraId="5D5056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（4）各类设备、管线巡查管理。大楼上下水、暖气设施、楼层开水器及地下室纯净水系统管理维护服务。</w:t>
      </w:r>
    </w:p>
    <w:p w14:paraId="46037D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（5）监督维保单位工作。</w:t>
      </w:r>
    </w:p>
    <w:p w14:paraId="239267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（6）维护供暖系统的设备设施，确保供暖设备设施正常运行。</w:t>
      </w:r>
    </w:p>
    <w:p w14:paraId="1262DB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（7）完成上级和采购人安排的其它工作任务。</w:t>
      </w:r>
    </w:p>
    <w:p w14:paraId="0AE07F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3E137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（1）严格履行维修工职责及各项规章制度，维修、保养好项目公共设备，确保设施运行正常，严格按照操作规程进行作业。</w:t>
      </w:r>
    </w:p>
    <w:p w14:paraId="7B1819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（2）按时上下班，佩带工作卡，按要求着电工专用服饰（电工专用服饰费用由成交供应商承担）。</w:t>
      </w:r>
    </w:p>
    <w:p w14:paraId="33699E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（3）熟悉并了解项目整体情况及配套细节，特别是消防设施及水电管路，电梯安全管理等，以便遇到特殊紧急事件时能立即找到关键部位，采取紧急措施。</w:t>
      </w:r>
    </w:p>
    <w:p w14:paraId="480D0DF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（4）管理好各项设施管线及设备的保养及维修，并作好日常的清洁、保养及巡视检查，并作好记录。</w:t>
      </w:r>
    </w:p>
    <w:p w14:paraId="1C66E7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（5）文明礼貌服务，随叫随到，凡事不得推诿扯皮。</w:t>
      </w:r>
    </w:p>
    <w:p w14:paraId="0A78DB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（6）负责管理区域内各项维修、检查等工作。</w:t>
      </w:r>
    </w:p>
    <w:p w14:paraId="6F64C9F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（7）对露天设施设备要除锈刷漆做好保护。</w:t>
      </w:r>
    </w:p>
    <w:p w14:paraId="29E117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（8）负责对维保单位监督工作。</w:t>
      </w:r>
    </w:p>
    <w:p w14:paraId="64F010B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（9）负责纯净水设备及楼层开水器的巡回检修、保洁、维护及管理工作，并做好记录；</w:t>
      </w:r>
    </w:p>
    <w:p w14:paraId="052540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（10）负责办公楼上下水系统的检修、维护及管理，及时做好维修工作，严谨跑、冒、滴、漏现象；</w:t>
      </w:r>
    </w:p>
    <w:p w14:paraId="14F2FF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（11）熟悉项目内自来水网络走向，水阀门、水表的位置和数量，并做好维修维护工作。</w:t>
      </w:r>
    </w:p>
    <w:p w14:paraId="66BE34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（12）管理人员必须保持个人卫生和纯净水室内外清洁，不得在室内吃零食；</w:t>
      </w:r>
    </w:p>
    <w:p w14:paraId="53AECA7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416EF0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（1）每日巡回检查设施设备，做好管理记录、维护养护、维修档案。</w:t>
      </w:r>
    </w:p>
    <w:p w14:paraId="3FA8DE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（2）爱护办公楼内的设施，不得对办公楼结构、设施等进行改动。</w:t>
      </w:r>
    </w:p>
    <w:p w14:paraId="1728F7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（3）设备间及维修间环境整洁，无杂物、无灰尘，符合服务环境设备要求。</w:t>
      </w:r>
    </w:p>
    <w:p w14:paraId="69454C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（4）设备维修所需专业技术人员须持证上岗，严格执行操作规程。</w:t>
      </w:r>
    </w:p>
    <w:p w14:paraId="64D900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（5）设备及设施运行正常。</w:t>
      </w:r>
    </w:p>
    <w:p w14:paraId="6002208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（6）对雨水、污水管道进行检查。</w:t>
      </w:r>
    </w:p>
    <w:p w14:paraId="69C11E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（7）及时完成各项零星维修任务，合格率100%。一般维修不得超过24小时。</w:t>
      </w:r>
    </w:p>
    <w:p w14:paraId="2DDD3A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（8）公共设施无破损、变形，无明显锈蚀。照明设施、各类标识清洁、完好。</w:t>
      </w:r>
    </w:p>
    <w:p w14:paraId="0294A26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（9）办公家具、门窗、门（木门、不锈钢门、防火门）、窗（铝合金窗、推拉平开、百叶窗）：牢固、平整、美观、无锈蚀、开关灵活、接缝严密，不松动，门窗及门窗配件齐全。</w:t>
      </w:r>
    </w:p>
    <w:p w14:paraId="6F8E8C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弱电维修</w:t>
      </w:r>
    </w:p>
    <w:p w14:paraId="1BD02BD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 xml:space="preserve">1.工作内容： </w:t>
      </w:r>
    </w:p>
    <w:p w14:paraId="3A8133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（1）楼内弱电设施设备的维修（如电话、网络）；操作视频、投影仪；消防、监控设施、门禁系统、数据机房硬件设备除尘及保养；严格按照操作规程进行作业。</w:t>
      </w:r>
    </w:p>
    <w:p w14:paraId="329309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26E861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（1）负责楼宇监控系统、消防系统、值班系统、门禁系统、电视系统及通讯、综合布线系统运行及维修保养工作。</w:t>
      </w:r>
    </w:p>
    <w:p w14:paraId="6742B2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（2）熟悉弱电各系统的分布、线路走向及控制点与被控器件的对应关系、位置及数目。</w:t>
      </w:r>
    </w:p>
    <w:p w14:paraId="62B2B8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 xml:space="preserve">（3）熟悉各系统的工作原理、系统设备的操作及使用方法。 </w:t>
      </w:r>
    </w:p>
    <w:p w14:paraId="533A2F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（4）负责按计划对各系统的主机及检测元件、执行元件、系统设备进行清洁和维护保养，对弱电信号进行检测。</w:t>
      </w:r>
    </w:p>
    <w:p w14:paraId="630B11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（5）弱电系统中出现故障，能迅速准确地找到故障点及故障原因，并及时排除或通知维保单位。</w:t>
      </w:r>
    </w:p>
    <w:p w14:paraId="320894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（6）负责对维保单位监督工作。</w:t>
      </w:r>
    </w:p>
    <w:p w14:paraId="1C6AE03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（7）完成上级和采购人安排的其它工作任务。</w:t>
      </w:r>
    </w:p>
    <w:p w14:paraId="30F5BC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3.弱电服务标准：</w:t>
      </w:r>
    </w:p>
    <w:p w14:paraId="42BD3D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（1）每日巡回检查设施设备，做好管理记录、维护养护、维修档案。</w:t>
      </w:r>
    </w:p>
    <w:p w14:paraId="7ED4EA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（2）定期对各类网线水晶头进行检查，避免出现松动。</w:t>
      </w:r>
    </w:p>
    <w:p w14:paraId="62CC0A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（3）弱电及数据环境整洁，无杂物、无灰尘，符合服务环境设备要求。</w:t>
      </w:r>
    </w:p>
    <w:p w14:paraId="7AFA90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（4）设备维修所需专业技术人员须持证上岗，严格执行操作规程。</w:t>
      </w:r>
    </w:p>
    <w:p w14:paraId="5B15F6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（5）协助采购人对数据机房进行除尘、环境卫生清洁。</w:t>
      </w:r>
    </w:p>
    <w:p w14:paraId="2AD250C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（九）变电室运行服务</w:t>
      </w:r>
    </w:p>
    <w:p w14:paraId="5EC2AB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1.工作内容：负责箱式变电站、低压变配电间的设备及公共照明设备的运行、维护与管理。</w:t>
      </w:r>
    </w:p>
    <w:p w14:paraId="6F5106D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w:t>
      </w:r>
    </w:p>
    <w:p w14:paraId="630797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（1）负责设备的正常运行并对故障进行处理，严格按照操作规程进行作业。</w:t>
      </w:r>
    </w:p>
    <w:p w14:paraId="6BC5A4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（2）按规定受理调度(操作)命令，填写倒闸操作票，经审核后在正值监护下正确执行操作。</w:t>
      </w:r>
    </w:p>
    <w:p w14:paraId="3F794C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（3）做好设备的巡视、检查、日常维护工作。</w:t>
      </w:r>
    </w:p>
    <w:p w14:paraId="7345CB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（4）协助做好当值相关记录。</w:t>
      </w:r>
    </w:p>
    <w:p w14:paraId="0FE77B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（5）保管好工具、仪表、钥匙、备件等。</w:t>
      </w:r>
    </w:p>
    <w:p w14:paraId="32ADDC5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（6）参加局内安全活动，执行各项安全技术措施。</w:t>
      </w:r>
    </w:p>
    <w:p w14:paraId="6265AA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（7）负责变电室清扫、检修及日常卫生工作。</w:t>
      </w:r>
    </w:p>
    <w:p w14:paraId="37DE87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（8）负责日常电梯巡视监管，保障电梯正常运转。及时联系维修电梯故障；协调电梯维保公司等部门按照特种设备管理要求进行检测。</w:t>
      </w:r>
    </w:p>
    <w:p w14:paraId="2D41383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（9）协助开展箱式变电站年度检测。</w:t>
      </w:r>
    </w:p>
    <w:p w14:paraId="049ABA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3.服务标准：</w:t>
      </w:r>
    </w:p>
    <w:p w14:paraId="613966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（1）确保高压配电间电力系统和低压配电系统运行稳定、可靠；</w:t>
      </w:r>
    </w:p>
    <w:p w14:paraId="322D95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（2）配电室每2小时巡逻一次，并做好巡视记录。</w:t>
      </w:r>
    </w:p>
    <w:p w14:paraId="0D3AF38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（3）供电运行必须持证上岗。</w:t>
      </w:r>
    </w:p>
    <w:p w14:paraId="47FB33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（4）按要求填写好高、低压系统运行记录表并做好交接班记录；</w:t>
      </w:r>
    </w:p>
    <w:p w14:paraId="376081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（5）设备操作必须两人执行，严禁单人操作；严格遵守监护人制度。</w:t>
      </w:r>
    </w:p>
    <w:p w14:paraId="6C6824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（6）加强日常维护检修，公共使用的照明、指示灯具线路和开关要保证完好。</w:t>
      </w:r>
    </w:p>
    <w:p w14:paraId="397F6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（7）在岗工作期间必须着电工专用服饰，穿戴好绝缘鞋等防护用品（电工专用服饰费用由成交供应商负责）。</w:t>
      </w:r>
    </w:p>
    <w:p w14:paraId="67747C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（8）严格执行用电安全规范，确保用电安全。</w:t>
      </w:r>
    </w:p>
    <w:p w14:paraId="1479D4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（9）配电室制度上墙。</w:t>
      </w:r>
    </w:p>
    <w:p w14:paraId="68F062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（10）及时排除故障，保证供电设施完好。</w:t>
      </w:r>
    </w:p>
    <w:p w14:paraId="722E01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（11）完成上级和采购人安排的其它工作任务。</w:t>
      </w:r>
    </w:p>
    <w:p w14:paraId="37ABA3F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（十）行政司机服务内容及职责标准</w:t>
      </w:r>
    </w:p>
    <w:p w14:paraId="58D923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1.负责车辆日常的维修保养、清洁维护；</w:t>
      </w:r>
    </w:p>
    <w:p w14:paraId="452EBD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2.严格遵守道路交通安全法和局相关的各项管理制度。发生的违章情况和责任事故所造成的损失由司机本人和供应商承担。</w:t>
      </w:r>
    </w:p>
    <w:p w14:paraId="4F7544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3.每日上下班前对车辆进行全面检查。熟练掌握车辆性能，爱护车辆，认真做好“一日三检”，确保车辆安全、正常使用。</w:t>
      </w:r>
    </w:p>
    <w:p w14:paraId="68D7E6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4.定点按要求及时给车辆加油，维护车辆正常运行。</w:t>
      </w:r>
    </w:p>
    <w:p w14:paraId="3FAA38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5.按照单位规定完成出车保障任务。</w:t>
      </w:r>
    </w:p>
    <w:p w14:paraId="2FF913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6.及时清洗车辆，保持车辆干净整洁。</w:t>
      </w:r>
    </w:p>
    <w:p w14:paraId="347C090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7.对车辆出现的故障，能够及时判断并到指定修理厂进行维修，不能带故障运行。</w:t>
      </w:r>
    </w:p>
    <w:p w14:paraId="57DD92D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8.讲究个人卫生，保持着装整洁。</w:t>
      </w:r>
    </w:p>
    <w:p w14:paraId="29A6452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9.建立驾驶员管理台账，认真填报相关情况，完善驾驶员个人档案。</w:t>
      </w:r>
    </w:p>
    <w:p w14:paraId="797364F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10.双休日、节假日至少安排1名驾驶员值班。</w:t>
      </w:r>
    </w:p>
    <w:p w14:paraId="0A02C6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11.完成项目经理交办的任务。</w:t>
      </w:r>
    </w:p>
    <w:p w14:paraId="19C13509">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eastAsia="宋体" w:cs="宋体"/>
          <w:b/>
          <w:bCs/>
          <w:sz w:val="24"/>
        </w:rPr>
        <w:t>（十一）车场管理员服务内容及职责标准</w:t>
      </w:r>
    </w:p>
    <w:p w14:paraId="19782B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1.工作内容：</w:t>
      </w:r>
    </w:p>
    <w:p w14:paraId="7A47AF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对于本单位公务车和私家车出入院内外停车场实行验证或通过识别车牌号方式管理。外来机动车实行登记管理。对进入院内、外的机动车辆进行引导并按指定位置停放。及时将停放在车棚内的非机动车摆放整齐有序。</w:t>
      </w:r>
    </w:p>
    <w:p w14:paraId="30F986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（2）对停车场实行每2小时巡查一次，如遇有临时突发事件或其他事宜时，应第一时间进行处置，并向有关部门报告。</w:t>
      </w:r>
    </w:p>
    <w:p w14:paraId="6116A0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（3）确保停车场设施、设备发生故障时，第一时间上报采购人。</w:t>
      </w:r>
    </w:p>
    <w:p w14:paraId="692987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（4）确保从道路进出停车场的车辆安全。</w:t>
      </w:r>
    </w:p>
    <w:p w14:paraId="572E66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（5）负责快递的签收、标记，快递货架的整理工作。</w:t>
      </w:r>
    </w:p>
    <w:p w14:paraId="7D60B9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2.工作职责标准：</w:t>
      </w:r>
    </w:p>
    <w:p w14:paraId="7BE143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（1）保证停车场在规定时间内有车场管理员进行调度看管。</w:t>
      </w:r>
    </w:p>
    <w:p w14:paraId="45BD495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（2）停车场管理员服务热情周到，保证停车入位，排列整齐，道路通道畅通，秩序良好。</w:t>
      </w:r>
    </w:p>
    <w:p w14:paraId="1D2257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（3）停车场管理人员必须统一着装并保持干净整洁。</w:t>
      </w:r>
    </w:p>
    <w:p w14:paraId="3C53BA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（4）停车场管理人员工作中，要使用规范语言，注意形象，注重服务。</w:t>
      </w:r>
    </w:p>
    <w:p w14:paraId="17A36EB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（5）停车场内发生丢失、被盗、剐蹭事件，供应商应及时通报采购人，供应商会同车主共同向公安机关或保险公司报案，并积极配合公安机关、保险公司进行处理。</w:t>
      </w:r>
    </w:p>
    <w:p w14:paraId="580CC89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（6）停车场管理人员必须坚守岗位、按规定时间上下班、不迟到不早退。</w:t>
      </w:r>
    </w:p>
    <w:p w14:paraId="36F3DA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（7）及时通知收件人取件，货架快递摆放整齐。</w:t>
      </w:r>
    </w:p>
    <w:p w14:paraId="51CD90C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cs="宋体"/>
          <w:b/>
          <w:bCs/>
          <w:sz w:val="24"/>
          <w:lang w:val="en-US" w:eastAsia="zh-CN"/>
        </w:rPr>
        <w:t>四</w:t>
      </w:r>
      <w:r>
        <w:rPr>
          <w:rFonts w:hint="eastAsia" w:ascii="宋体" w:hAnsi="宋体" w:eastAsia="宋体" w:cs="宋体"/>
          <w:b/>
          <w:bCs/>
          <w:sz w:val="24"/>
        </w:rPr>
        <w:t>、其他要求及说明</w:t>
      </w:r>
    </w:p>
    <w:p w14:paraId="6B86BC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1.合同执行相关要求。</w:t>
      </w:r>
      <w:r>
        <w:rPr>
          <w:rFonts w:hint="eastAsia" w:ascii="宋体" w:hAnsi="宋体" w:cs="宋体"/>
          <w:sz w:val="24"/>
          <w:lang w:val="en-US" w:eastAsia="zh-CN"/>
        </w:rPr>
        <w:t>成交</w:t>
      </w:r>
      <w:r>
        <w:rPr>
          <w:rFonts w:hint="eastAsia" w:ascii="宋体" w:hAnsi="宋体" w:eastAsia="宋体" w:cs="宋体"/>
          <w:sz w:val="24"/>
        </w:rPr>
        <w:t>供应商员工岗位职责，需经采购人审核后予以执行。采购人办公房间、库房中的家具、物品需要搬运，中标供应商应提供无偿搬运服务。</w:t>
      </w:r>
    </w:p>
    <w:p w14:paraId="19E526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应急要求。当出现不可预知紧急情况时（例如停水停电、极端天气、群体事件、自然灾害等），要有保证服务正常运转的措施，包括但不限于临时增配人员、临时调集设备、现有人员岗位职责临时增加、与相关政府部门协调配合等。</w:t>
      </w:r>
    </w:p>
    <w:p w14:paraId="17E5BDA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3.保密要求。中标供应商在服务过程中有可能获取的保密信息不得泄露，需要有相关措施予以保证，包括但不限于制定保密制度、服务人员保密培训、重点岗位双人服务、泄密惩罚办法。</w:t>
      </w:r>
    </w:p>
    <w:p w14:paraId="0BF6B38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4.人员稳定性要求。在整个服务期内，人员更换率不得超过30%，更换人员不得低于采购需求，必须经采购人同意。采购人认为项目服务人员未能达到要求时，有权向供应商提出人员更换要求。</w:t>
      </w:r>
    </w:p>
    <w:p w14:paraId="51BA14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工作衔接要求。供应商中标后，及时配齐所需人员，在规定的时间内保证全体服务人员按时进场服务。本合同期即将届满，供应商未中新标的，应该按照合同继续履行，并与新供应商做好衔接，做到服务平稳过渡。</w:t>
      </w:r>
    </w:p>
    <w:p w14:paraId="6C2360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进驻和接管要求。中标后，及时配齐所需人员、工具、设备等，在规定的时间内保证全体服务人员按时进场服务，如果为新任服务公司，则还需与前任公司进行交接，保留相关记录，做到平稳过渡，对采购人工作无不良影响。</w:t>
      </w:r>
    </w:p>
    <w:p w14:paraId="001FB3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7.合同履行期内，中标供应商必须严格按照采购文件要求配齐相关工作人员，如出现缺岗情况，采购人有权利单方面终止合同。</w:t>
      </w:r>
    </w:p>
    <w:p w14:paraId="742256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8.合同履行期内，甲方支付中标供应商的费用包括服务期间所有费用，如遇中标供应商聘用的工作人员出现工伤、劳务纠纷、死亡等情况，由中标供应商自行解决，采购人不承担相应责任。</w:t>
      </w:r>
    </w:p>
    <w:p w14:paraId="223149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9.本采购方案或物业情况介绍没有明确列出的项目，但法律法规规章规定，属于物业管理服务内容所发生的费用，都视为包括在本项目报价中，并由供应商无条件负责承担。</w:t>
      </w:r>
    </w:p>
    <w:p w14:paraId="6603B1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10.如出现特殊情况，采购人和中标供应商协商解决。</w:t>
      </w:r>
    </w:p>
    <w:p w14:paraId="07F503C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cs="宋体"/>
          <w:b/>
          <w:bCs/>
          <w:sz w:val="24"/>
          <w:lang w:val="en-US" w:eastAsia="zh-CN"/>
        </w:rPr>
        <w:t>五</w:t>
      </w:r>
      <w:r>
        <w:rPr>
          <w:rFonts w:hint="eastAsia" w:ascii="宋体" w:hAnsi="宋体" w:eastAsia="宋体" w:cs="宋体"/>
          <w:b/>
          <w:bCs/>
          <w:sz w:val="24"/>
        </w:rPr>
        <w:t>、费用分割</w:t>
      </w:r>
    </w:p>
    <w:p w14:paraId="749B74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1.物业所有服务人员需统一服装，服装费用由成交供应商承担。</w:t>
      </w:r>
    </w:p>
    <w:p w14:paraId="25CBA67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2.日常维修的工具中至少包括电工工具、冲击电钻、手电钻、万用表、钳形表、热熔器、拉柳枪等工具由成交供应商提供。</w:t>
      </w:r>
    </w:p>
    <w:p w14:paraId="10F91C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3.维修所需耗材和零配件费用，秩序维护、变电运行、消防监控等服务中的耗材费用由采购人承担。</w:t>
      </w:r>
    </w:p>
    <w:p w14:paraId="19DEAC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4.保洁所需卫生纸、擦手纸、垃圾袋、洗手液、洗洁精等保洁用具由采购人承担。</w:t>
      </w:r>
    </w:p>
    <w:p w14:paraId="64C314A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5.保洁服务中使用的保洁设备、工具由成交供应商承担，保洁设备至少包括刷地机、打磨机、吸尘吸水机、墩布机等。</w:t>
      </w:r>
    </w:p>
    <w:p w14:paraId="2C7E315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6.采购人的公务车辆产生的燃油费、高速公路通行费、停车费、装具费、清洁用品费由采购人承担。行政司机因完成采购人安排的环外出行和离津工作任务，所产生的住宿费和误餐费由采购人承担。</w:t>
      </w:r>
    </w:p>
    <w:p w14:paraId="2DA500E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7.安防、消防监控设备、电梯设备、空调、换热站和避雷设施、门禁系统由第三方负责维修保养，费用由采购人单独支付，成交供应商做好日常监督和维护工作。</w:t>
      </w:r>
    </w:p>
    <w:p w14:paraId="29E68F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8.采购人不提供物业服务人员免费食宿，提供必要办公条件。</w:t>
      </w:r>
    </w:p>
    <w:p w14:paraId="7E7D184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9.为满足突发性等应急任务，中标供应商调拨增派人员的费用，采购方不再额外增加。</w:t>
      </w:r>
    </w:p>
    <w:p w14:paraId="14A42E6B">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rPr>
      </w:pPr>
      <w:r>
        <w:rPr>
          <w:rFonts w:hint="eastAsia" w:ascii="宋体" w:hAnsi="宋体" w:cs="宋体"/>
          <w:b/>
          <w:bCs/>
          <w:sz w:val="24"/>
          <w:lang w:val="en-US" w:eastAsia="zh-CN"/>
        </w:rPr>
        <w:t>六</w:t>
      </w:r>
      <w:r>
        <w:rPr>
          <w:rFonts w:hint="eastAsia" w:ascii="宋体" w:hAnsi="宋体" w:eastAsia="宋体" w:cs="宋体"/>
          <w:b/>
          <w:bCs/>
          <w:sz w:val="24"/>
        </w:rPr>
        <w:t>、物业服务过程中，对物业公司评价考核验收标准</w:t>
      </w:r>
    </w:p>
    <w:p w14:paraId="2EEEAB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1.物业服务过程中，对物业公司评价考核标准与细则（采购人派专人对本项目物业服务范围内的人员进行满意度调查和服务情况调查，针对各项服务进行评定）</w:t>
      </w:r>
    </w:p>
    <w:p w14:paraId="45085E8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（一）服务标准：</w:t>
      </w:r>
    </w:p>
    <w:p w14:paraId="7493B76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A.客户满意度：90%以上；</w:t>
      </w:r>
    </w:p>
    <w:p w14:paraId="041348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B.有效投诉处理率100%；</w:t>
      </w:r>
    </w:p>
    <w:p w14:paraId="3077F1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C.会议服务满意率90%以上；</w:t>
      </w:r>
    </w:p>
    <w:p w14:paraId="54E153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D.设备设施完好率90%以上；</w:t>
      </w:r>
    </w:p>
    <w:p w14:paraId="3D3CFEC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E.环境卫生达标率：90%。</w:t>
      </w:r>
    </w:p>
    <w:p w14:paraId="474391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客户满意度调查由采购人每季度进行一次，由局应急管理办公室给每个处室发放一份调查问卷，组织在职干部、职工代表进行打分测评，统计得出最终测评结果通知</w:t>
      </w:r>
      <w:r>
        <w:rPr>
          <w:rFonts w:hint="eastAsia" w:ascii="宋体" w:hAnsi="宋体" w:cs="宋体"/>
          <w:sz w:val="24"/>
          <w:lang w:eastAsia="zh-CN"/>
        </w:rPr>
        <w:t>成交</w:t>
      </w:r>
      <w:r>
        <w:rPr>
          <w:rFonts w:hint="eastAsia" w:ascii="宋体" w:hAnsi="宋体" w:eastAsia="宋体" w:cs="宋体"/>
          <w:sz w:val="24"/>
        </w:rPr>
        <w:t>供应商。</w:t>
      </w:r>
    </w:p>
    <w:p w14:paraId="0EE5BEC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（二）合同履行期内，</w:t>
      </w:r>
      <w:r>
        <w:rPr>
          <w:rFonts w:hint="eastAsia" w:ascii="宋体" w:hAnsi="宋体" w:cs="宋体"/>
          <w:sz w:val="24"/>
          <w:lang w:eastAsia="zh-CN"/>
        </w:rPr>
        <w:t>成交</w:t>
      </w:r>
      <w:r>
        <w:rPr>
          <w:rFonts w:hint="eastAsia" w:ascii="宋体" w:hAnsi="宋体" w:eastAsia="宋体" w:cs="宋体"/>
          <w:sz w:val="24"/>
        </w:rPr>
        <w:t>供应商的服务未达到预期的服务标准，采购人有权要求</w:t>
      </w:r>
      <w:r>
        <w:rPr>
          <w:rFonts w:hint="eastAsia" w:ascii="宋体" w:hAnsi="宋体" w:cs="宋体"/>
          <w:sz w:val="24"/>
          <w:lang w:eastAsia="zh-CN"/>
        </w:rPr>
        <w:t>成交</w:t>
      </w:r>
      <w:r>
        <w:rPr>
          <w:rFonts w:hint="eastAsia" w:ascii="宋体" w:hAnsi="宋体" w:eastAsia="宋体" w:cs="宋体"/>
          <w:sz w:val="24"/>
        </w:rPr>
        <w:t>供应商承担相应违约责任，支付相应违约金直至终止合同，具体情形如下：</w:t>
      </w:r>
    </w:p>
    <w:p w14:paraId="6169F04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A.客户满意度低于80%、有效投诉处理率低于95%、会议服务满意率低于80%、设备设施完好率低于80%和环境卫生、消杀达标率低于80%的任一情形发生时，采购人有权对</w:t>
      </w:r>
      <w:r>
        <w:rPr>
          <w:rFonts w:hint="eastAsia" w:ascii="宋体" w:hAnsi="宋体" w:cs="宋体"/>
          <w:sz w:val="24"/>
          <w:lang w:eastAsia="zh-CN"/>
        </w:rPr>
        <w:t>成交</w:t>
      </w:r>
      <w:r>
        <w:rPr>
          <w:rFonts w:hint="eastAsia" w:ascii="宋体" w:hAnsi="宋体" w:eastAsia="宋体" w:cs="宋体"/>
          <w:sz w:val="24"/>
        </w:rPr>
        <w:t>供应商进行</w:t>
      </w:r>
      <w:r>
        <w:rPr>
          <w:rFonts w:hint="eastAsia" w:ascii="宋体" w:hAnsi="宋体" w:cs="宋体"/>
          <w:sz w:val="24"/>
          <w:lang w:eastAsia="zh-CN"/>
        </w:rPr>
        <w:t>成交</w:t>
      </w:r>
      <w:r>
        <w:rPr>
          <w:rFonts w:hint="eastAsia" w:ascii="宋体" w:hAnsi="宋体" w:eastAsia="宋体" w:cs="宋体"/>
          <w:sz w:val="24"/>
        </w:rPr>
        <w:t>金额3%的违约金扣除并责令其在一个月内整改达标。</w:t>
      </w:r>
    </w:p>
    <w:p w14:paraId="284B41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B.整改期过后，合同履行期内，如果</w:t>
      </w:r>
      <w:r>
        <w:rPr>
          <w:rFonts w:hint="eastAsia" w:ascii="宋体" w:hAnsi="宋体" w:cs="宋体"/>
          <w:sz w:val="24"/>
          <w:lang w:eastAsia="zh-CN"/>
        </w:rPr>
        <w:t>成交</w:t>
      </w:r>
      <w:r>
        <w:rPr>
          <w:rFonts w:hint="eastAsia" w:ascii="宋体" w:hAnsi="宋体" w:eastAsia="宋体" w:cs="宋体"/>
          <w:sz w:val="24"/>
        </w:rPr>
        <w:t>供应商的服务仍达不到预期的服务标准，再次发生上述情形之一的，采购人对</w:t>
      </w:r>
      <w:r>
        <w:rPr>
          <w:rFonts w:hint="eastAsia" w:ascii="宋体" w:hAnsi="宋体" w:cs="宋体"/>
          <w:sz w:val="24"/>
          <w:lang w:eastAsia="zh-CN"/>
        </w:rPr>
        <w:t>成交</w:t>
      </w:r>
      <w:r>
        <w:rPr>
          <w:rFonts w:hint="eastAsia" w:ascii="宋体" w:hAnsi="宋体" w:eastAsia="宋体" w:cs="宋体"/>
          <w:sz w:val="24"/>
        </w:rPr>
        <w:t>供应商再进行扣除不低于5%的违约金，并有权提前终止合同，一切后果由</w:t>
      </w:r>
      <w:r>
        <w:rPr>
          <w:rFonts w:hint="eastAsia" w:ascii="宋体" w:hAnsi="宋体" w:cs="宋体"/>
          <w:sz w:val="24"/>
          <w:lang w:eastAsia="zh-CN"/>
        </w:rPr>
        <w:t>成交</w:t>
      </w:r>
      <w:r>
        <w:rPr>
          <w:rFonts w:hint="eastAsia" w:ascii="宋体" w:hAnsi="宋体" w:eastAsia="宋体" w:cs="宋体"/>
          <w:sz w:val="24"/>
        </w:rPr>
        <w:t>供应商承担。</w:t>
      </w:r>
    </w:p>
    <w:p w14:paraId="0248F4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2.双方应按照招标文件的规定要求和标准，提供相应的服务，对与招标文件要求不符的事项，</w:t>
      </w:r>
      <w:r>
        <w:rPr>
          <w:rFonts w:hint="eastAsia" w:ascii="宋体" w:hAnsi="宋体" w:cs="宋体"/>
          <w:sz w:val="24"/>
          <w:lang w:eastAsia="zh-CN"/>
        </w:rPr>
        <w:t>成交</w:t>
      </w:r>
      <w:r>
        <w:rPr>
          <w:rFonts w:hint="eastAsia" w:ascii="宋体" w:hAnsi="宋体" w:eastAsia="宋体" w:cs="宋体"/>
          <w:sz w:val="24"/>
        </w:rPr>
        <w:t>供应商需要事先征得采购人同意，并保证服务质量不受影响。</w:t>
      </w:r>
    </w:p>
    <w:p w14:paraId="6D109AD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3.</w:t>
      </w:r>
      <w:r>
        <w:rPr>
          <w:rFonts w:hint="eastAsia" w:ascii="宋体" w:hAnsi="宋体" w:cs="宋体"/>
          <w:sz w:val="24"/>
          <w:lang w:eastAsia="zh-CN"/>
        </w:rPr>
        <w:t>成交</w:t>
      </w:r>
      <w:r>
        <w:rPr>
          <w:rFonts w:hint="eastAsia" w:ascii="宋体" w:hAnsi="宋体" w:eastAsia="宋体" w:cs="宋体"/>
          <w:sz w:val="24"/>
        </w:rPr>
        <w:t>供应商不得将本项目中的任何部分内容进行对外分包。</w:t>
      </w:r>
      <w:r>
        <w:rPr>
          <w:rFonts w:hint="eastAsia" w:ascii="宋体" w:hAnsi="宋体" w:cs="宋体"/>
          <w:sz w:val="24"/>
          <w:lang w:eastAsia="zh-CN"/>
        </w:rPr>
        <w:t>成交</w:t>
      </w:r>
      <w:r>
        <w:rPr>
          <w:rFonts w:hint="eastAsia" w:ascii="宋体" w:hAnsi="宋体" w:eastAsia="宋体" w:cs="宋体"/>
          <w:sz w:val="24"/>
        </w:rPr>
        <w:t>供应商需成建制的派遣本项目的服务人员，本项目服务人员中为</w:t>
      </w:r>
      <w:r>
        <w:rPr>
          <w:rFonts w:hint="eastAsia" w:ascii="宋体" w:hAnsi="宋体" w:cs="宋体"/>
          <w:sz w:val="24"/>
          <w:lang w:eastAsia="zh-CN"/>
        </w:rPr>
        <w:t>成交</w:t>
      </w:r>
      <w:r>
        <w:rPr>
          <w:rFonts w:hint="eastAsia" w:ascii="宋体" w:hAnsi="宋体" w:eastAsia="宋体" w:cs="宋体"/>
          <w:sz w:val="24"/>
        </w:rPr>
        <w:t xml:space="preserve">供应商服务一年以上(含一年)的老员工不得低于50%, </w:t>
      </w:r>
      <w:r>
        <w:rPr>
          <w:rFonts w:hint="eastAsia" w:ascii="宋体" w:hAnsi="宋体" w:cs="宋体"/>
          <w:sz w:val="24"/>
          <w:lang w:eastAsia="zh-CN"/>
        </w:rPr>
        <w:t>成交</w:t>
      </w:r>
      <w:r>
        <w:rPr>
          <w:rFonts w:hint="eastAsia" w:ascii="宋体" w:hAnsi="宋体" w:eastAsia="宋体" w:cs="宋体"/>
          <w:sz w:val="24"/>
        </w:rPr>
        <w:t>供应商需按照投标约定的薪资福利按时足额发放给所有本项目服务人员。</w:t>
      </w:r>
    </w:p>
    <w:p w14:paraId="1905E6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4.</w:t>
      </w:r>
      <w:r>
        <w:rPr>
          <w:rFonts w:hint="eastAsia" w:ascii="宋体" w:hAnsi="宋体" w:cs="宋体"/>
          <w:sz w:val="24"/>
          <w:lang w:eastAsia="zh-CN"/>
        </w:rPr>
        <w:t>成交</w:t>
      </w:r>
      <w:r>
        <w:rPr>
          <w:rFonts w:hint="eastAsia" w:ascii="宋体" w:hAnsi="宋体" w:eastAsia="宋体" w:cs="宋体"/>
          <w:sz w:val="24"/>
        </w:rPr>
        <w:t>供应商应确保在合同期内按本采购需求书配备食堂工作人员，采购人发现成交供应商在人员配备上违反本采购需求书要求，应在五日内进行整改，若不按期整改，采购人从当月应支付的合同款中扣除10%的违约金。造成采购人经济损失的，</w:t>
      </w:r>
      <w:r>
        <w:rPr>
          <w:rFonts w:hint="eastAsia" w:ascii="宋体" w:hAnsi="宋体" w:cs="宋体"/>
          <w:sz w:val="24"/>
          <w:lang w:eastAsia="zh-CN"/>
        </w:rPr>
        <w:t>成交</w:t>
      </w:r>
      <w:r>
        <w:rPr>
          <w:rFonts w:hint="eastAsia" w:ascii="宋体" w:hAnsi="宋体" w:eastAsia="宋体" w:cs="宋体"/>
          <w:sz w:val="24"/>
        </w:rPr>
        <w:t>供应商应当给予采购人经济赔偿。</w:t>
      </w:r>
    </w:p>
    <w:p w14:paraId="13DD63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5.</w:t>
      </w:r>
      <w:r>
        <w:rPr>
          <w:rFonts w:hint="eastAsia" w:ascii="宋体" w:hAnsi="宋体" w:cs="宋体"/>
          <w:sz w:val="24"/>
          <w:lang w:eastAsia="zh-CN"/>
        </w:rPr>
        <w:t>成交</w:t>
      </w:r>
      <w:r>
        <w:rPr>
          <w:rFonts w:hint="eastAsia" w:ascii="宋体" w:hAnsi="宋体" w:eastAsia="宋体" w:cs="宋体"/>
          <w:sz w:val="24"/>
        </w:rPr>
        <w:t>供应商秩序维护人员对接收的文件、快递等物品保管不善造成损失的，经司法机关或仲裁机关确认，</w:t>
      </w:r>
      <w:r>
        <w:rPr>
          <w:rFonts w:hint="eastAsia" w:ascii="宋体" w:hAnsi="宋体" w:cs="宋体"/>
          <w:sz w:val="24"/>
          <w:lang w:eastAsia="zh-CN"/>
        </w:rPr>
        <w:t>成交</w:t>
      </w:r>
      <w:r>
        <w:rPr>
          <w:rFonts w:hint="eastAsia" w:ascii="宋体" w:hAnsi="宋体" w:eastAsia="宋体" w:cs="宋体"/>
          <w:sz w:val="24"/>
        </w:rPr>
        <w:t>供应商应承担由此给采购人造成的一切损失。</w:t>
      </w:r>
    </w:p>
    <w:p w14:paraId="665541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6.公务用车的运行由采购人和</w:t>
      </w:r>
      <w:r>
        <w:rPr>
          <w:rFonts w:hint="eastAsia" w:ascii="宋体" w:hAnsi="宋体" w:cs="宋体"/>
          <w:sz w:val="24"/>
          <w:lang w:eastAsia="zh-CN"/>
        </w:rPr>
        <w:t>成交</w:t>
      </w:r>
      <w:r>
        <w:rPr>
          <w:rFonts w:hint="eastAsia" w:ascii="宋体" w:hAnsi="宋体" w:eastAsia="宋体" w:cs="宋体"/>
          <w:sz w:val="24"/>
        </w:rPr>
        <w:t>供应商双重管理，采购人指导、落实、监督</w:t>
      </w:r>
      <w:r>
        <w:rPr>
          <w:rFonts w:hint="eastAsia" w:ascii="宋体" w:hAnsi="宋体" w:cs="宋体"/>
          <w:sz w:val="24"/>
          <w:lang w:eastAsia="zh-CN"/>
        </w:rPr>
        <w:t>成交</w:t>
      </w:r>
      <w:r>
        <w:rPr>
          <w:rFonts w:hint="eastAsia" w:ascii="宋体" w:hAnsi="宋体" w:eastAsia="宋体" w:cs="宋体"/>
          <w:sz w:val="24"/>
        </w:rPr>
        <w:t>供应商对公务用车的维护、使用和管理，</w:t>
      </w:r>
      <w:r>
        <w:rPr>
          <w:rFonts w:hint="eastAsia" w:ascii="宋体" w:hAnsi="宋体" w:cs="宋体"/>
          <w:sz w:val="24"/>
          <w:lang w:eastAsia="zh-CN"/>
        </w:rPr>
        <w:t>成交</w:t>
      </w:r>
      <w:r>
        <w:rPr>
          <w:rFonts w:hint="eastAsia" w:ascii="宋体" w:hAnsi="宋体" w:eastAsia="宋体" w:cs="宋体"/>
          <w:sz w:val="24"/>
        </w:rPr>
        <w:t>供应商一旦发生违反《天津市统计局公务用车使用管理实施细则》规定的情况，后果由</w:t>
      </w:r>
      <w:r>
        <w:rPr>
          <w:rFonts w:hint="eastAsia" w:ascii="宋体" w:hAnsi="宋体" w:cs="宋体"/>
          <w:sz w:val="24"/>
          <w:lang w:eastAsia="zh-CN"/>
        </w:rPr>
        <w:t>成交</w:t>
      </w:r>
      <w:r>
        <w:rPr>
          <w:rFonts w:hint="eastAsia" w:ascii="宋体" w:hAnsi="宋体" w:eastAsia="宋体" w:cs="宋体"/>
          <w:sz w:val="24"/>
        </w:rPr>
        <w:t xml:space="preserve">供应商承担，并提前终止合同。 </w:t>
      </w:r>
    </w:p>
    <w:p w14:paraId="5AD05E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7.项目所有员工都要纳入</w:t>
      </w:r>
      <w:r>
        <w:rPr>
          <w:rFonts w:hint="eastAsia" w:ascii="宋体" w:hAnsi="宋体" w:cs="宋体"/>
          <w:sz w:val="24"/>
          <w:lang w:eastAsia="zh-CN"/>
        </w:rPr>
        <w:t>成交</w:t>
      </w:r>
      <w:r>
        <w:rPr>
          <w:rFonts w:hint="eastAsia" w:ascii="宋体" w:hAnsi="宋体" w:eastAsia="宋体" w:cs="宋体"/>
          <w:sz w:val="24"/>
        </w:rPr>
        <w:t>供应商的工会管理，都应是</w:t>
      </w:r>
      <w:r>
        <w:rPr>
          <w:rFonts w:hint="eastAsia" w:ascii="宋体" w:hAnsi="宋体" w:cs="宋体"/>
          <w:sz w:val="24"/>
          <w:lang w:eastAsia="zh-CN"/>
        </w:rPr>
        <w:t>成交</w:t>
      </w:r>
      <w:r>
        <w:rPr>
          <w:rFonts w:hint="eastAsia" w:ascii="宋体" w:hAnsi="宋体" w:eastAsia="宋体" w:cs="宋体"/>
          <w:sz w:val="24"/>
        </w:rPr>
        <w:t>供应商工会的会员。</w:t>
      </w:r>
    </w:p>
    <w:p w14:paraId="304CB16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r>
        <w:rPr>
          <w:rFonts w:hint="eastAsia" w:ascii="宋体" w:hAnsi="宋体" w:eastAsia="宋体" w:cs="宋体"/>
          <w:sz w:val="24"/>
        </w:rPr>
        <w:t>8.因成交供应商所属人员对应当发现而没有发现的问题及隐患造成采购人损失的，经司法机关或仲裁机关确认属成交供应商责任的，成交供应商应承担由此给采购人造成的损失，按损失实际价值扣除相应违约金。</w:t>
      </w:r>
    </w:p>
    <w:p w14:paraId="7EDBC8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lang w:val="en-US" w:eastAsia="zh-CN"/>
        </w:rPr>
      </w:pPr>
    </w:p>
    <w:p w14:paraId="4F1364D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rPr>
      </w:pPr>
    </w:p>
    <w:p w14:paraId="478C568F">
      <w:pPr>
        <w:pStyle w:val="11"/>
        <w:keepNext w:val="0"/>
        <w:keepLines w:val="0"/>
        <w:pageBreakBefore w:val="0"/>
        <w:widowControl w:val="0"/>
        <w:kinsoku/>
        <w:wordWrap/>
        <w:overflowPunct/>
        <w:topLinePunct w:val="0"/>
        <w:autoSpaceDE/>
        <w:autoSpaceDN/>
        <w:bidi w:val="0"/>
        <w:adjustRightInd/>
        <w:snapToGrid/>
        <w:spacing w:before="0" w:after="0" w:line="360" w:lineRule="auto"/>
        <w:ind w:firstLine="643" w:firstLineChars="200"/>
        <w:textAlignment w:val="auto"/>
        <w:rPr>
          <w:rFonts w:ascii="Times New Roman" w:hAnsi="Times New Roman"/>
          <w:lang w:val="en-US"/>
        </w:rPr>
        <w:sectPr>
          <w:headerReference r:id="rId6" w:type="default"/>
          <w:pgSz w:w="11906" w:h="16838"/>
          <w:pgMar w:top="1440" w:right="1800" w:bottom="1440" w:left="1800" w:header="851" w:footer="992" w:gutter="0"/>
          <w:cols w:space="720" w:num="1"/>
          <w:docGrid w:type="lines" w:linePitch="312" w:charSpace="0"/>
        </w:sectPr>
      </w:pPr>
    </w:p>
    <w:p w14:paraId="1E903DEE">
      <w:pPr>
        <w:pStyle w:val="11"/>
        <w:rPr>
          <w:rFonts w:ascii="Times New Roman" w:hAnsi="Times New Roman"/>
        </w:rPr>
      </w:pPr>
      <w:r>
        <w:rPr>
          <w:rFonts w:ascii="Times New Roman" w:hAnsi="Times New Roman"/>
        </w:rPr>
        <w:t>第三部分  供应商须知</w:t>
      </w:r>
      <w:bookmarkEnd w:id="1"/>
    </w:p>
    <w:p w14:paraId="32E6B0EC">
      <w:pPr>
        <w:pStyle w:val="29"/>
        <w:spacing w:line="360" w:lineRule="auto"/>
        <w:jc w:val="center"/>
        <w:rPr>
          <w:rFonts w:ascii="Times New Roman" w:hAnsi="Times New Roman" w:eastAsia="宋体" w:cs="Times New Roman"/>
          <w:color w:val="auto"/>
        </w:rPr>
      </w:pPr>
      <w:bookmarkStart w:id="4" w:name="_Toc411426751"/>
    </w:p>
    <w:p w14:paraId="02A1BDAD">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A  说明</w:t>
      </w:r>
    </w:p>
    <w:p w14:paraId="1F9728E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 概述</w:t>
      </w:r>
    </w:p>
    <w:p w14:paraId="6EC68D7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根据《中华人民共和国政府采购法》、《中华人民共和国政府采购法实施条例》等有关法律、法规和规章的规定，本采购项目已具备竞争性磋商条件。</w:t>
      </w:r>
    </w:p>
    <w:p w14:paraId="382E83A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本竞争性磋商文件仅适用于磋商邀请函中所叙述项目货物和服务的采购。</w:t>
      </w:r>
    </w:p>
    <w:p w14:paraId="734C6951">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参与磋商活动的所有各方，对在参与磋商过程中获悉的国家、商业和技术秘密以及其它依法应当保密的内容，均负有保密义务，违者应对由此造成的后果承担全部法律责任。</w:t>
      </w:r>
    </w:p>
    <w:p w14:paraId="43F85C7F">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定义</w:t>
      </w:r>
    </w:p>
    <w:p w14:paraId="60F6ED8E">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“采购人”系指本次磋商活动的采购单位。“采购代理机构”系指组织本次磋商活动的机构，即“天津市政府采购中心”。</w:t>
      </w:r>
    </w:p>
    <w:p w14:paraId="28B69229">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“投标人”系指向采购代理机构提交响应文件的供应商。</w:t>
      </w:r>
    </w:p>
    <w:p w14:paraId="36124B83">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3. “服务”系指按本竞争性磋商文件规定供应商须承担的相关服务和竞争性磋商文件中规定供应商应承担的相关义务。</w:t>
      </w:r>
    </w:p>
    <w:p w14:paraId="7548F2B9">
      <w:pPr>
        <w:pStyle w:val="29"/>
        <w:adjustRightInd/>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 解释权</w:t>
      </w:r>
    </w:p>
    <w:p w14:paraId="2148088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本次磋商的最终解释权归为采购人、采购代理机构。</w:t>
      </w:r>
    </w:p>
    <w:p w14:paraId="7F5182B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本文件未作须知明示，而又有相关法律、法规规定的，采购人、采购代理机构将对此解释为依据有关法律、法规的规定。</w:t>
      </w:r>
    </w:p>
    <w:p w14:paraId="59F250A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 合格的投标人</w:t>
      </w:r>
    </w:p>
    <w:p w14:paraId="6B874D9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符合《中华人民共和国政府采购法》第二十二条供应商参加政府采购活动应当具备的条件及其他有关法律、法规关于供应商的有关规定，有能力提供磋商采购货物及服务的供应商。</w:t>
      </w:r>
    </w:p>
    <w:p w14:paraId="2CBF8C7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4.2 符合《磋商邀请函》中关于供应商资格要求（实质性要求）的规定。</w:t>
      </w:r>
    </w:p>
    <w:p w14:paraId="568E4A1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4.3 关于联合体参与磋商</w:t>
      </w:r>
    </w:p>
    <w:p w14:paraId="2FD3986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《磋商邀请函》接受联合体参与磋商的：</w:t>
      </w:r>
    </w:p>
    <w:p w14:paraId="014482F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（1）两个以上的自然人、法人或者其他组织可以组成一个联合体，以一个供应商的身份共同参加政府采购。</w:t>
      </w:r>
    </w:p>
    <w:p w14:paraId="1B485FA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磋商邀请函》规定的供应商资格条件（实质性要求）。</w:t>
      </w:r>
    </w:p>
    <w:p w14:paraId="76A894A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（3）联合体各方之间应当签订共同投标协议并在响应文件内提交，明确约定联合体主体及联合体各方承担的工作和相应的责任。联合体各方签订共同投标协议后，</w:t>
      </w:r>
      <w:r>
        <w:rPr>
          <w:rFonts w:ascii="Times New Roman" w:hAnsi="Times New Roman" w:eastAsia="宋体" w:cs="Times New Roman"/>
        </w:rPr>
        <w:t>不得再以自己名义单独在</w:t>
      </w:r>
      <w:r>
        <w:rPr>
          <w:rFonts w:hint="eastAsia" w:ascii="Times New Roman" w:hAnsi="Times New Roman" w:eastAsia="宋体" w:cs="Times New Roman"/>
        </w:rPr>
        <w:t>同一合同项下</w:t>
      </w:r>
      <w:r>
        <w:rPr>
          <w:rFonts w:ascii="Times New Roman" w:hAnsi="Times New Roman" w:eastAsia="宋体" w:cs="Times New Roman"/>
        </w:rPr>
        <w:t>投标，也不得组成新的联合体参加同一</w:t>
      </w:r>
      <w:r>
        <w:rPr>
          <w:rFonts w:hint="eastAsia" w:ascii="Times New Roman" w:hAnsi="Times New Roman" w:eastAsia="宋体" w:cs="Times New Roman"/>
        </w:rPr>
        <w:t>合同</w:t>
      </w:r>
      <w:r>
        <w:rPr>
          <w:rFonts w:ascii="Times New Roman" w:hAnsi="Times New Roman" w:eastAsia="宋体" w:cs="Times New Roman"/>
        </w:rPr>
        <w:t>项下的投标。</w:t>
      </w:r>
    </w:p>
    <w:p w14:paraId="2261CCC8">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w:t>
      </w:r>
      <w:r>
        <w:rPr>
          <w:rFonts w:hint="eastAsia" w:ascii="宋体" w:hAnsi="宋体" w:eastAsia="宋体" w:cs="Times New Roman"/>
        </w:rPr>
        <w:t>下载竞争性磋商文件时，应以联合体协议中确定的主体方名义下载。</w:t>
      </w:r>
    </w:p>
    <w:p w14:paraId="04A348E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（5）联合体参与磋商的，应以主体方名义提交投标保证金（如有），对联合体各方均具有约束力。</w:t>
      </w:r>
    </w:p>
    <w:p w14:paraId="507404F2">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181A71FF">
      <w:pPr>
        <w:pStyle w:val="29"/>
        <w:spacing w:line="360" w:lineRule="auto"/>
        <w:ind w:firstLine="480" w:firstLineChars="200"/>
        <w:rPr>
          <w:rFonts w:ascii="Times New Roman" w:hAnsi="Times New Roman" w:eastAsia="宋体" w:cs="Times New Roman"/>
          <w:color w:val="auto"/>
        </w:rPr>
      </w:pPr>
      <w:r>
        <w:rPr>
          <w:rFonts w:ascii="Times New Roman" w:hAnsi="Times New Roman" w:cs="Times New Roman"/>
        </w:rPr>
        <w:t>（7）联合体中任意一方为中小企业的，该方应提供《中小企业声明函》。</w:t>
      </w:r>
    </w:p>
    <w:p w14:paraId="13C63EB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（8）联合体各方应当共同与采购人签订采购合同，就采购合同约定的事项对采购人承担连带责任。</w:t>
      </w:r>
    </w:p>
    <w:p w14:paraId="1069EA6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4.4 关于关联企业</w:t>
      </w:r>
    </w:p>
    <w:p w14:paraId="627B75B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除联合体外，法定代表人或单位负责人为同一个人或者存在直接控股、管理关系的不同供应商，</w:t>
      </w:r>
      <w:r>
        <w:rPr>
          <w:rFonts w:ascii="Times New Roman" w:hAnsi="Times New Roman" w:eastAsia="宋体" w:cs="Times New Roman"/>
        </w:rPr>
        <w:t>不得同时参加同一</w:t>
      </w:r>
      <w:r>
        <w:rPr>
          <w:rFonts w:hint="eastAsia" w:ascii="Times New Roman" w:hAnsi="Times New Roman" w:eastAsia="宋体" w:cs="Times New Roman"/>
        </w:rPr>
        <w:t>合同</w:t>
      </w:r>
      <w:r>
        <w:rPr>
          <w:rFonts w:ascii="Times New Roman" w:hAnsi="Times New Roman" w:eastAsia="宋体" w:cs="Times New Roman"/>
        </w:rPr>
        <w:t>项下的投标</w:t>
      </w:r>
      <w:r>
        <w:rPr>
          <w:rFonts w:hint="eastAsia" w:ascii="Times New Roman" w:hAnsi="Times New Roman" w:eastAsia="宋体" w:cs="Times New Roman"/>
          <w:color w:val="auto"/>
        </w:rPr>
        <w:t>。如同时参加，则评审时将同时被拒绝。</w:t>
      </w:r>
    </w:p>
    <w:p w14:paraId="045F518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关于分公司参与磋商</w:t>
      </w:r>
    </w:p>
    <w:p w14:paraId="7AC43F3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根据国务院《</w:t>
      </w:r>
      <w:bookmarkStart w:id="5" w:name="OLE_LINK6"/>
      <w:bookmarkStart w:id="6" w:name="OLE_LINK5"/>
      <w:r>
        <w:rPr>
          <w:rFonts w:hint="eastAsia" w:ascii="Times New Roman" w:hAnsi="Times New Roman" w:eastAsia="宋体" w:cs="Times New Roman"/>
          <w:color w:val="auto"/>
        </w:rPr>
        <w:t>物业管理条例</w:t>
      </w:r>
      <w:bookmarkEnd w:id="5"/>
      <w:bookmarkEnd w:id="6"/>
      <w:r>
        <w:rPr>
          <w:rFonts w:hint="eastAsia" w:ascii="Times New Roman" w:hAnsi="Times New Roman" w:eastAsia="宋体" w:cs="Times New Roman"/>
          <w:color w:val="auto"/>
        </w:rPr>
        <w:t>》第三十二条的规定“从事物业管理活动的企业应当具有独立的法人资格”，因此本项目不接受分公司投标。</w:t>
      </w:r>
    </w:p>
    <w:p w14:paraId="0EB6565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关于提供前期服务的供应商</w:t>
      </w:r>
    </w:p>
    <w:p w14:paraId="352C6E22">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499ED42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关于中小微企业参与磋商</w:t>
      </w:r>
    </w:p>
    <w:p w14:paraId="0BE3B9C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中小微企业是指符合《政府采购促进中小企业发展管理办法》（财库[2020]46号）规定的供应商。中小微企业参与磋商应提供《中小企业声明函》。</w:t>
      </w:r>
    </w:p>
    <w:p w14:paraId="5104788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4235DBFE">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6845D47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 合格的货物和相关服务</w:t>
      </w:r>
    </w:p>
    <w:p w14:paraId="57D9315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41B5B31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5.2 除《磋商项目需求》有特殊规定外，投标人提供的货物应当是全新的、未使用过的，货物和相关服务应当符合竞争性磋商文件的要求，并且其质量完全符合国家标准、行业标准或地方标准。</w:t>
      </w:r>
    </w:p>
    <w:p w14:paraId="2B1C9B2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投标人应当说明投标货物的来源地，如投标的货物非投标人生产或制造的，则交货时有义务提供其从合法途径获得该货物的相关证明。</w:t>
      </w:r>
    </w:p>
    <w:p w14:paraId="3BA1032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5.4 系统软件、通用软件必须是具有在中国境内的合法使用权或版权的正版软件，涉及到第三方提出侵权或知识产权的起诉及支付版税等费用由投标人承担所有责任及费用。</w:t>
      </w:r>
    </w:p>
    <w:p w14:paraId="4D0CE50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 投标费用</w:t>
      </w:r>
    </w:p>
    <w:p w14:paraId="64695D6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无论投标过程中的做法和结果如何，投标人自行承担所有与参加磋商有关的费用。</w:t>
      </w:r>
    </w:p>
    <w:p w14:paraId="6944360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 信息发布</w:t>
      </w:r>
    </w:p>
    <w:p w14:paraId="1BB9AF8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本项目需要公开的有关信息，包括采购信息公告、更正公告、成交结果公告、终止公告等与磋商活动有关的通知，采购人、采购代理机构均将通过“</w:t>
      </w:r>
      <w:r>
        <w:rPr>
          <w:rFonts w:ascii="Times New Roman" w:hAnsi="Times New Roman" w:eastAsia="宋体" w:cs="Times New Roman"/>
          <w:color w:val="auto"/>
        </w:rPr>
        <w:t>天津市政府采购网（http://tjgp.cz.tj.gov.cn）</w:t>
      </w:r>
      <w:r>
        <w:rPr>
          <w:rFonts w:hint="eastAsia" w:ascii="Times New Roman" w:hAnsi="Times New Roman" w:eastAsia="宋体" w:cs="Times New Roman"/>
          <w:color w:val="auto"/>
        </w:rPr>
        <w:t>”和“</w:t>
      </w:r>
      <w:r>
        <w:rPr>
          <w:rFonts w:ascii="Times New Roman" w:hAnsi="Times New Roman" w:eastAsia="宋体" w:cs="Times New Roman"/>
          <w:color w:val="auto"/>
        </w:rPr>
        <w:t>天津市政府采购</w:t>
      </w:r>
      <w:r>
        <w:rPr>
          <w:rFonts w:hint="eastAsia" w:ascii="Times New Roman" w:hAnsi="Times New Roman" w:eastAsia="宋体" w:cs="Times New Roman"/>
          <w:color w:val="auto"/>
        </w:rPr>
        <w:t>中心</w:t>
      </w:r>
      <w:r>
        <w:rPr>
          <w:rFonts w:ascii="Times New Roman" w:hAnsi="Times New Roman" w:eastAsia="宋体" w:cs="Times New Roman"/>
          <w:color w:val="auto"/>
        </w:rPr>
        <w:t>网（http://tjgpc.zwfwb.tj.gov.cn）</w:t>
      </w:r>
      <w:r>
        <w:rPr>
          <w:rFonts w:hint="eastAsia" w:ascii="Times New Roman" w:hAnsi="Times New Roman" w:eastAsia="宋体" w:cs="Times New Roman"/>
          <w:color w:val="auto"/>
        </w:rPr>
        <w:t>”公开发布。投标人在参与本采购项目磋商活动期间，请及时关注上述媒体和天津市政府采购中心招投标系统“查看项目文件”的相关信息。因没有及时关注而未能如期获取相关信息，投标人自行</w:t>
      </w:r>
      <w:r>
        <w:rPr>
          <w:rFonts w:ascii="Times New Roman" w:hAnsi="Times New Roman" w:eastAsia="宋体" w:cs="Times New Roman"/>
          <w:color w:val="auto"/>
        </w:rPr>
        <w:t>承担由此可能产生的风险。</w:t>
      </w:r>
    </w:p>
    <w:p w14:paraId="489CF50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0B3B73A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4BC60C3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46D0684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3D93D203">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74E54AD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4C7C59E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1D05E6E2">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71EF827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33E5ED1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38D8434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0DE607F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针对询问或质疑的答复内容需要修改采购文件的，其修改内容应当以天津市政府采购网发布的更正公告为准。</w:t>
      </w:r>
    </w:p>
    <w:p w14:paraId="76DAC91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 其他</w:t>
      </w:r>
    </w:p>
    <w:p w14:paraId="66B1044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本《供应商须知》的条款如与《磋商邀请函》、《磋商项目需求》就同一内容的表述不一致的，以《磋商邀请函》、《磋商项目需求》中规定的内容为准。</w:t>
      </w:r>
    </w:p>
    <w:p w14:paraId="68866C29">
      <w:pPr>
        <w:pStyle w:val="29"/>
        <w:spacing w:line="360" w:lineRule="auto"/>
        <w:ind w:firstLine="480" w:firstLineChars="200"/>
        <w:jc w:val="both"/>
        <w:rPr>
          <w:rFonts w:ascii="Times New Roman" w:hAnsi="Times New Roman" w:eastAsia="宋体" w:cs="Times New Roman"/>
          <w:color w:val="auto"/>
        </w:rPr>
      </w:pPr>
    </w:p>
    <w:p w14:paraId="168BDC4F">
      <w:pPr>
        <w:pStyle w:val="29"/>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B  竞争性磋商文件</w:t>
      </w:r>
    </w:p>
    <w:p w14:paraId="3B24795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 竞争性磋商文件的构成</w:t>
      </w:r>
    </w:p>
    <w:p w14:paraId="5CED118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10.1 竞争性磋商文件由下述部分组成：</w:t>
      </w:r>
    </w:p>
    <w:p w14:paraId="66DF501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（1）磋商邀请函；</w:t>
      </w:r>
    </w:p>
    <w:p w14:paraId="7F8644B9">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（2）磋商项目要求；</w:t>
      </w:r>
    </w:p>
    <w:p w14:paraId="7FF1650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（3）供应商须知；</w:t>
      </w:r>
    </w:p>
    <w:p w14:paraId="014A69E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（4）合同草案；</w:t>
      </w:r>
    </w:p>
    <w:p w14:paraId="2216B2A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（5）响应文件格式；</w:t>
      </w:r>
    </w:p>
    <w:p w14:paraId="3061373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（6）竞争性磋商文件的更正公告内容（如有）。</w:t>
      </w:r>
    </w:p>
    <w:p w14:paraId="2459531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10.2 除非有特殊要求，竞争性磋商文件不单独提供磋商项目使用地的自然环境、气候条件、公用设施等情况，投标人被视为熟悉上述与履行合同有关的一切情况。</w:t>
      </w:r>
    </w:p>
    <w:p w14:paraId="7AE61B4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《磋商项目需求》加注“★”号条款为实质性技术条款，不得出现负偏离，发生负偏离即做无效标处理。</w:t>
      </w:r>
    </w:p>
    <w:p w14:paraId="735A9A4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10.4 竞争性磋商文件中涉及的参照品牌、型号仅起说明作用，并没有任何限制性，投标人在投标中可以选用其他替代品牌或型号，但这些替代要实质上优于或相当于磋商要求。</w:t>
      </w:r>
    </w:p>
    <w:p w14:paraId="6025631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10.5 除竞争性磋商文件另有规定外，竞争性磋商文件中要求的每一项产品只允许一种产品投标，每一项产品的采购数量不允许变更。</w:t>
      </w:r>
    </w:p>
    <w:p w14:paraId="55D515C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 竞争性磋商文件的澄清和修改</w:t>
      </w:r>
    </w:p>
    <w:p w14:paraId="783F612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11.1 提交首次响应文件截止之日前，采购人、采购代理机构需要对磋商文件进行补充或修改的，采购人、采购代理机构将会通过“天津市政府采购网”、“天津市政府采购中心网”以更正公告形式发布。</w:t>
      </w:r>
    </w:p>
    <w:p w14:paraId="31EC51B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获取磋商文件的供应商；不足5日的，采购人、采购代理机构应当顺延提交首次响应文件截止时间。</w:t>
      </w:r>
    </w:p>
    <w:p w14:paraId="5532F19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投标人自行承担，采购人、采购代理机构不承担任何责任。</w:t>
      </w:r>
    </w:p>
    <w:p w14:paraId="5D7E30B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11.4 更正公告的内容为竞争性磋商文件的组成部分。当竞争性磋商文件与更正公告就同一内容的表述不一致时，以最后发出的更正公告内容为准。</w:t>
      </w:r>
    </w:p>
    <w:p w14:paraId="4BBA40F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11.5 竞争性磋商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373C7F8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 答疑会和踏勘现场</w:t>
      </w:r>
    </w:p>
    <w:p w14:paraId="15077BA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12.1 采购人、采购代理机构召开答疑会的，所有投标人应按《磋商邀请函》规定的时间、地点参加答疑会。投标人如不参加，其风险由投标人自行承担，采购人、采购代理机构不承担任何责任。</w:t>
      </w:r>
    </w:p>
    <w:p w14:paraId="4FAFD2E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12.2 采购人、采购代理机构组织踏勘现场的，所有投标人按《磋商邀请函》规定的时间、地点参加踏勘现场活动。投标人如不参加，其风险由投标人自行承担，采购人、采购代理机构不承担任何责任。</w:t>
      </w:r>
    </w:p>
    <w:p w14:paraId="0C92056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竞争性磋商文件的修改，不作为投标人编制响应文件的依据。</w:t>
      </w:r>
    </w:p>
    <w:p w14:paraId="582C395F">
      <w:pPr>
        <w:pStyle w:val="29"/>
        <w:spacing w:line="360" w:lineRule="auto"/>
        <w:ind w:firstLine="480" w:firstLineChars="200"/>
        <w:jc w:val="both"/>
        <w:rPr>
          <w:rFonts w:ascii="Times New Roman" w:hAnsi="Times New Roman" w:eastAsia="宋体" w:cs="Times New Roman"/>
          <w:color w:val="auto"/>
        </w:rPr>
      </w:pPr>
    </w:p>
    <w:p w14:paraId="620B3BE9">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C  响应文件的编制</w:t>
      </w:r>
    </w:p>
    <w:p w14:paraId="2AACA6E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 要求</w:t>
      </w:r>
    </w:p>
    <w:p w14:paraId="46F7B9F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13.1 投标人应仔细阅读竞争性磋商文件的所有内容，按竞争性磋商文件要求编制响应文件，以使其投标对竞争性磋商文件做出实质性响应。否则，其响应文件可能被拒绝，投标人须自行承担由此引起的风险和责任。</w:t>
      </w:r>
    </w:p>
    <w:p w14:paraId="647480D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13.2 投标人应根据磋商项目需求和响应文件格式编制响应文件，保证其真实有效，并承担相应的法律责任。</w:t>
      </w:r>
    </w:p>
    <w:p w14:paraId="0941D48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13.3 投标人应对响应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8B41EE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 投标语言及计量单位</w:t>
      </w:r>
    </w:p>
    <w:p w14:paraId="4B62BF0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响应文件，磋商小组有权拒绝其投标。</w:t>
      </w:r>
    </w:p>
    <w:p w14:paraId="0061D30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14.2 除竞争性磋商文件中另有规定外，响应文件所使用的计量单位均应使用中华人民共和国法定计量单位。</w:t>
      </w:r>
    </w:p>
    <w:p w14:paraId="222E883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 响应文件格式</w:t>
      </w:r>
    </w:p>
    <w:p w14:paraId="4A890261">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15.1 投标人应按竞争性磋商文件第五部分提供的响应文件格式完整填写。因不按要求编制而引起系统无法检索、读取相关信息时，其后果由投标人自行承担。</w:t>
      </w:r>
    </w:p>
    <w:p w14:paraId="342B1FB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15.2 投标人可对本竞争性磋商文件“磋商项目要求”所列的所有货物进行投标，也可只对其中一包或几包的货物投标；若无特殊说明，每一包的内容不得分项投标，原则上按照整包确定成交供应商。</w:t>
      </w:r>
    </w:p>
    <w:p w14:paraId="22036B1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如投标多个包的，要求按包分别独立制作响应文件。</w:t>
      </w:r>
    </w:p>
    <w:p w14:paraId="7AE9ABE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15.4 响应文件（包括封面和目录）的每一页，从封面开始按阿拉伯数字1、2、3</w:t>
      </w:r>
      <w:r>
        <w:rPr>
          <w:rFonts w:hint="eastAsia" w:ascii="宋体" w:hAnsi="宋体" w:eastAsia="宋体" w:cs="Times New Roman"/>
          <w:color w:val="auto"/>
        </w:rPr>
        <w:t>…</w:t>
      </w:r>
      <w:r>
        <w:rPr>
          <w:rFonts w:hint="eastAsia" w:ascii="Times New Roman" w:hAnsi="Times New Roman" w:eastAsia="宋体" w:cs="Times New Roman"/>
          <w:color w:val="auto"/>
        </w:rPr>
        <w:t>顺序编制页码。</w:t>
      </w:r>
    </w:p>
    <w:p w14:paraId="0D199F2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 响应文件的组成</w:t>
      </w:r>
    </w:p>
    <w:p w14:paraId="5A59D16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16.1 按照《磋商邀请函》规定的时间分别上传加盖电子签章的两阶段电子响应文件。</w:t>
      </w:r>
    </w:p>
    <w:p w14:paraId="207266C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 报价</w:t>
      </w:r>
    </w:p>
    <w:p w14:paraId="47B560E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17.1 报价书、报价分项一览表等各表中的报价，若无特殊说明应采用人民币填报。</w:t>
      </w:r>
    </w:p>
    <w:p w14:paraId="426A1B0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17.2 报价是</w:t>
      </w:r>
      <w:r>
        <w:rPr>
          <w:rFonts w:hint="eastAsia"/>
          <w:color w:val="auto"/>
        </w:rPr>
        <w:t>为完成竞争性磋商文件规定的一切工作所需的全部费用的最终优惠价格。</w:t>
      </w:r>
    </w:p>
    <w:p w14:paraId="592933F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17.3 除《磋商项目需求》中说明并允许外，投标的每一个货物、服务的单项报价以及采购项目的投标总价均只允许有一个报价，任何有选择的报价，采购人、采购代理机构均将予以拒绝。</w:t>
      </w:r>
    </w:p>
    <w:p w14:paraId="257E79C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18. 投标人资格证明文件</w:t>
      </w:r>
    </w:p>
    <w:p w14:paraId="2B1FDE0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投标人必须提交证明其有资格进行投标和有能力履行合同的文件，作为响应文件的一部分。</w:t>
      </w:r>
    </w:p>
    <w:p w14:paraId="16FDDFC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（1）《磋商邀请函》中规定的供应商资格要求（实质性要求）证明文件；</w:t>
      </w:r>
    </w:p>
    <w:p w14:paraId="3C9C529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（2）若国家及行业对投标项目有特殊资格要求的，还须提供特殊资格证明文件；</w:t>
      </w:r>
    </w:p>
    <w:p w14:paraId="367E678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（3）涉及本须知中“4. 合格的投标人”相关要求的，按其要求执行。</w:t>
      </w:r>
    </w:p>
    <w:p w14:paraId="11002D4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 技术响应文件</w:t>
      </w:r>
    </w:p>
    <w:p w14:paraId="7E30D11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19.1 投标人须提交证明其拟供货物符合竞争性磋商文件规定的技术响应文件，作为响应文件的一部分。</w:t>
      </w:r>
    </w:p>
    <w:p w14:paraId="2972393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19.2 上述文件可以是文字资料、图纸或数据，并须提供：</w:t>
      </w:r>
    </w:p>
    <w:p w14:paraId="41157D3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（1）货物主要技术性能的详细描述；</w:t>
      </w:r>
    </w:p>
    <w:p w14:paraId="1CEB3D1B">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（2）保证货物从采购人开始使用至竞争性磋商文件规定的保修期内正常和连续运转期间所需要的所有备件和专用工具的详细清单，包括其现行价格和供货来源资料；</w:t>
      </w:r>
    </w:p>
    <w:p w14:paraId="3C0D2B1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逐条对竞争性磋商文件要求的技术规格进行评议，并按竞争性磋商文件所附格式完整地填写《技术要求点对点应答表》，说明自己所投标的货物和相关服务内容与采购人、采购代理机构相应要求的偏离情况。</w:t>
      </w:r>
    </w:p>
    <w:p w14:paraId="4021330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19.3 响应文件中设备的性能指标应达到或优于竞争性磋商文件中所列技术指标。投标人应注意竞争性磋商文件中所列技术指标仅列出了最低限度。投标人在《技术要求点对点应答表》“项目需求书要求”的投标应答中必须列出具体数值或内容。如投标人未应答或只注明“符合”、“满足”等类似无具体内容的表述，将被视为不符合竞争性磋商文件要求。投标人自行承担由此造成的一切后果。</w:t>
      </w:r>
    </w:p>
    <w:p w14:paraId="5305841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 投标保证金</w:t>
      </w:r>
    </w:p>
    <w:p w14:paraId="4B630CA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20.1 按照《磋商项目需求》要求执行。</w:t>
      </w:r>
    </w:p>
    <w:p w14:paraId="6DA783E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20.2 符合《政府采购法实施条例》和《政府采购竞争性磋商采购方式管理暂行办法》相关规定。</w:t>
      </w:r>
    </w:p>
    <w:p w14:paraId="4BD4270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 磋商有效期</w:t>
      </w:r>
    </w:p>
    <w:p w14:paraId="3BC07BA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21.1 磋商有效期为响应文件开启之日起60天。响应书中规定的有效期短于竞争性磋商文件规定的，其投标将被拒绝。</w:t>
      </w:r>
    </w:p>
    <w:p w14:paraId="449423E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特殊情况下，采购人、采购代理机构可于磋商有效期满之前，向投标人提出延长磋商有效期的要求。答复应以书面形式进行。投标人可以拒绝上述要求，但不被没收投标保证金。对于同意该要求的投标人，既不要求也不允许其修改响应文件，但将要求其延长投标保证金的有效期。</w:t>
      </w:r>
    </w:p>
    <w:p w14:paraId="6BB7F1E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响应文件的签署及规定</w:t>
      </w:r>
    </w:p>
    <w:p w14:paraId="3E51B6A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22.1 响应文件应按《磋商项目需求》和《响应文件格式》如实编写，未尽事宜可自行补充。响应文件内容不完整、格式不符合导致响应文件被误读、漏读或者查找不到相关内容的，投标人自行承担由此产生的风险。</w:t>
      </w:r>
    </w:p>
    <w:p w14:paraId="6C92A3B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22.2 投标人按照《磋商邀请函》的要求提交网上应答并分别</w:t>
      </w:r>
      <w:r>
        <w:rPr>
          <w:rFonts w:hint="eastAsia" w:ascii="Times New Roman" w:hAnsi="Times New Roman" w:cs="Times New Roman" w:eastAsiaTheme="minorEastAsia"/>
          <w:color w:val="auto"/>
          <w:szCs w:val="32"/>
        </w:rPr>
        <w:t>上传加盖电子签章的第一、第二阶段电子响应文件</w:t>
      </w:r>
      <w:r>
        <w:rPr>
          <w:rFonts w:hint="eastAsia" w:ascii="Times New Roman" w:hAnsi="Times New Roman" w:eastAsia="宋体" w:cs="Times New Roman"/>
          <w:color w:val="auto"/>
        </w:rPr>
        <w:t>（以通过天津公共资源电子签章客户端正确读取签章信息为准）。加盖电子签章的电子响应文件应与网上应答填报内容一致。</w:t>
      </w:r>
    </w:p>
    <w:p w14:paraId="56A83CA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22.3 响应文件因模糊不清或表达不清所引起的后果由投标人自负。</w:t>
      </w:r>
    </w:p>
    <w:p w14:paraId="5C05BA9D">
      <w:pPr>
        <w:pStyle w:val="29"/>
        <w:spacing w:line="360" w:lineRule="auto"/>
        <w:jc w:val="center"/>
        <w:rPr>
          <w:rFonts w:ascii="Times New Roman" w:hAnsi="Times New Roman" w:eastAsia="宋体" w:cs="Times New Roman"/>
          <w:color w:val="auto"/>
        </w:rPr>
      </w:pPr>
    </w:p>
    <w:p w14:paraId="465669B4">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D  响应文件的网上应答和提交</w:t>
      </w:r>
    </w:p>
    <w:p w14:paraId="6FC8B60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 投标人须于《磋商邀请函》规定的投标截止时间前提交网上应答并上传加盖电子签章的电子响应文件（以通过天津公共资源电子签章客户端正确读取签章信息为准）。具体方式：</w:t>
      </w:r>
      <w:r>
        <w:rPr>
          <w:rFonts w:ascii="Times New Roman" w:hAnsi="Times New Roman" w:eastAsia="宋体" w:cs="Times New Roman"/>
          <w:color w:val="auto"/>
        </w:rPr>
        <w:t>登录</w:t>
      </w:r>
      <w:r>
        <w:rPr>
          <w:rFonts w:hint="eastAsia" w:ascii="Times New Roman" w:hAnsi="Times New Roman" w:eastAsia="宋体" w:cs="Times New Roman"/>
          <w:color w:val="auto"/>
        </w:rPr>
        <w:t>天津市政府采购中心网（网址：http://tjgpc.zwfwb.tj.gov.cn）-”网上招投标”-“供应商登录”-“市级集采机构入口”，使用天津数字认证有限公司发出的CA数字证书（原天津市电子认证中心发出尚在有效期内的CA数字证书仍可使用）登录后按要求进行网上应答并分别上传加盖电子签章的第一、第二阶段电子响应文件（以通过天津公共资源电子签章客户端正确读取签章信息为准）。如有需要，投标人可于工作时间且在竞争性磋商文件规定的截止时间前到天津市河东区红星路79号天津市政府采购中心窗口完成应答上传提交。</w:t>
      </w:r>
    </w:p>
    <w:p w14:paraId="3DD6521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 制作和上传电子响应文件要求</w:t>
      </w:r>
    </w:p>
    <w:p w14:paraId="0575204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24.1 投标人须下载天津市政府采购中心网-下载中心-《天津公共资源电子签章客户端安装包及使用说明》。</w:t>
      </w:r>
    </w:p>
    <w:p w14:paraId="6CBBA23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24.2 投标人须按照竞争性磋商文件的规定制作电子响应文件，对所需提供的一切纸质材料进行扫描后加入电子响应文件，按照《天津公共资源电子签章客户端安装包及使用说明》规定的要求制作加盖投标人电子签章的电子响应文件（以通过天津公共资源电子签章客户端正确读取签章信息为准），并于投标截止时间前上传至天津市政府采购中心招投标系统。</w:t>
      </w:r>
    </w:p>
    <w:p w14:paraId="591F3D8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0FE6D94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端安装包及使用说明》要求的文件检查方法进行检查，确保响应文件上传准确、有效。</w:t>
      </w:r>
    </w:p>
    <w:p w14:paraId="6EADB15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响应无效。</w:t>
      </w:r>
    </w:p>
    <w:p w14:paraId="429E07B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24.3 投标人应保证电子响应文件清晰，便于识别，如因上传、扫描、格式等原因导致评审时受到影响，由投标人自行承担相应责任。</w:t>
      </w:r>
    </w:p>
    <w:p w14:paraId="6764FEE5">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24.4 未按规定提交网上应答和上传加盖电子签章的电子响应文件的投标将被拒绝。</w:t>
      </w:r>
    </w:p>
    <w:p w14:paraId="38967EAC">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25. 投标人须承诺接受电子投标的方式，并自行承担由此带来的废标、无效投标的风险。</w:t>
      </w:r>
    </w:p>
    <w:p w14:paraId="501883E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26. 未按竞争性磋商文件的规定提交网上应答和上传加盖投标人电子签章的电子响应文件（以通过天津公共资源电子签章客户端正确读取签章信息为准）的投标将被拒绝。</w:t>
      </w:r>
    </w:p>
    <w:p w14:paraId="1FBA20BD">
      <w:pPr>
        <w:pStyle w:val="29"/>
        <w:spacing w:line="360" w:lineRule="auto"/>
        <w:ind w:firstLine="480" w:firstLineChars="200"/>
        <w:jc w:val="both"/>
        <w:rPr>
          <w:rFonts w:ascii="Times New Roman" w:hAnsi="Times New Roman" w:eastAsia="宋体" w:cs="Times New Roman"/>
          <w:color w:val="auto"/>
        </w:rPr>
      </w:pPr>
    </w:p>
    <w:p w14:paraId="74347BF1">
      <w:pPr>
        <w:pStyle w:val="29"/>
        <w:spacing w:line="360" w:lineRule="auto"/>
        <w:jc w:val="center"/>
        <w:rPr>
          <w:rFonts w:ascii="Times New Roman" w:hAnsi="Times New Roman" w:eastAsia="宋体" w:cs="Times New Roman"/>
          <w:color w:val="auto"/>
        </w:rPr>
      </w:pPr>
      <w:r>
        <w:rPr>
          <w:rFonts w:hint="eastAsia" w:ascii="Times New Roman" w:hAnsi="Times New Roman" w:eastAsia="宋体" w:cs="Times New Roman"/>
          <w:color w:val="auto"/>
        </w:rPr>
        <w:t>E  磋商程序</w:t>
      </w:r>
    </w:p>
    <w:p w14:paraId="256360ED">
      <w:pPr>
        <w:pStyle w:val="29"/>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27. </w:t>
      </w:r>
      <w:r>
        <w:rPr>
          <w:rFonts w:hint="eastAsia" w:ascii="Times New Roman" w:hAnsi="Times New Roman" w:eastAsia="宋体" w:cs="Times New Roman"/>
          <w:color w:val="auto"/>
        </w:rPr>
        <w:t>磋商步骤</w:t>
      </w:r>
    </w:p>
    <w:p w14:paraId="090AA801">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27.1 </w:t>
      </w:r>
      <w:r>
        <w:rPr>
          <w:rFonts w:hint="eastAsia" w:ascii="Times New Roman" w:hAnsi="Times New Roman" w:eastAsia="宋体"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14:paraId="43BDBC4A">
      <w:pPr>
        <w:pStyle w:val="29"/>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磋商小组要求供应商澄清、说明或者更正响应文件应当以书面形式做出。</w:t>
      </w:r>
    </w:p>
    <w:p w14:paraId="0D04C378">
      <w:pPr>
        <w:pStyle w:val="29"/>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注：供应商法定代表人或其磋商代表人须携带身份证或其他有效身份证明原件参加磋商。</w:t>
      </w:r>
    </w:p>
    <w:p w14:paraId="2883892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27.2 </w:t>
      </w:r>
      <w:r>
        <w:rPr>
          <w:rFonts w:hint="eastAsia" w:ascii="Times New Roman" w:hAnsi="Times New Roman" w:eastAsia="宋体"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14:paraId="007A91C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对磋商文件做出的实质性变动是磋商文件的有效组成部分，磋商小组应当及时以书面形式同时通知所有参加磋商的供应商。</w:t>
      </w:r>
    </w:p>
    <w:p w14:paraId="567328BE">
      <w:pPr>
        <w:pStyle w:val="29"/>
        <w:spacing w:line="360" w:lineRule="auto"/>
        <w:ind w:firstLine="480" w:firstLineChars="200"/>
        <w:jc w:val="both"/>
        <w:rPr>
          <w:rFonts w:ascii="Times New Roman" w:hAnsi="Times New Roman" w:eastAsia="宋体" w:cs="Times New Roman"/>
          <w:color w:val="auto"/>
          <w:kern w:val="2"/>
        </w:rPr>
      </w:pPr>
      <w:r>
        <w:rPr>
          <w:rFonts w:hint="eastAsia" w:ascii="Times New Roman" w:hAnsi="Times New Roman" w:eastAsia="宋体" w:cs="Times New Roman"/>
          <w:color w:val="auto"/>
          <w:kern w:val="2"/>
        </w:rPr>
        <w:t>供应商应当按照磋商文件的变动情况和磋商小组的要求重新提交电子响应文件，加盖电子签章</w:t>
      </w:r>
      <w:r>
        <w:rPr>
          <w:rFonts w:hint="eastAsia" w:ascii="Times New Roman" w:hAnsi="Times New Roman" w:eastAsia="宋体" w:cs="Times New Roman"/>
          <w:color w:val="auto"/>
        </w:rPr>
        <w:t>后于磋商小组规定的时间内通过天津市政府采购中心招投标系统“询标解答”上传至天津市政府采购中心招投标系统。</w:t>
      </w:r>
    </w:p>
    <w:p w14:paraId="439269B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未实质性响应磋商文件的响应文件按无效响应处理，磋商小组应当告知提交响应文件的供应商。</w:t>
      </w:r>
    </w:p>
    <w:p w14:paraId="1869DAD0">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27.3 </w:t>
      </w:r>
      <w:r>
        <w:rPr>
          <w:rFonts w:hint="eastAsia" w:ascii="Times New Roman" w:hAnsi="Times New Roman" w:eastAsia="宋体"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14:paraId="1E9263C3">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27.4 </w:t>
      </w:r>
      <w:r>
        <w:rPr>
          <w:rFonts w:hint="eastAsia" w:ascii="Times New Roman" w:hAnsi="Times New Roman" w:eastAsia="宋体" w:cs="Times New Roman"/>
          <w:color w:val="auto"/>
        </w:rPr>
        <w:t>第四步：经磋商确定最终采购需求和提交最后报价的供应商后，由磋商小组采用综合评分法对提交最后报价的供应商的响应文件和最后报价进行综合评分。</w:t>
      </w:r>
    </w:p>
    <w:p w14:paraId="647B6BCD">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27.5 </w:t>
      </w:r>
      <w:r>
        <w:rPr>
          <w:rFonts w:hint="eastAsia" w:ascii="Times New Roman" w:hAnsi="Times New Roman" w:eastAsia="宋体"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E40EC06">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27.6 </w:t>
      </w:r>
      <w:r>
        <w:rPr>
          <w:rFonts w:hint="eastAsia" w:ascii="Times New Roman" w:hAnsi="Times New Roman" w:eastAsia="宋体" w:cs="Times New Roman"/>
          <w:color w:val="auto"/>
        </w:rPr>
        <w:t>出现下列情形之一的，采购人或者采购代理机构应当终止竞争性磋商采购活动，发布项目终止公告并说明原因，重新开展采购活动：</w:t>
      </w:r>
    </w:p>
    <w:p w14:paraId="006ABF71">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）因情况变化，不再符合规定的竞争性磋商采购方式适用情形的；</w:t>
      </w:r>
    </w:p>
    <w:p w14:paraId="39579D2F">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2</w:t>
      </w:r>
      <w:r>
        <w:rPr>
          <w:rFonts w:hint="eastAsia" w:ascii="Times New Roman" w:hAnsi="Times New Roman" w:eastAsia="宋体" w:cs="Times New Roman"/>
          <w:color w:val="auto"/>
        </w:rPr>
        <w:t>）出现影响采购公正的违法、违规行为的；</w:t>
      </w:r>
    </w:p>
    <w:p w14:paraId="3C13EA1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3</w:t>
      </w:r>
      <w:r>
        <w:rPr>
          <w:rFonts w:hint="eastAsia" w:ascii="Times New Roman" w:hAnsi="Times New Roman" w:eastAsia="宋体" w:cs="Times New Roman"/>
          <w:color w:val="auto"/>
        </w:rPr>
        <w:t>）除《政府采购竞争性磋商采购方式管理暂行办法》第二十一条第三款规定的情形外，在采购过程中符合要求的供应商或者报价未超过采购预算的供应商不足</w:t>
      </w:r>
      <w:r>
        <w:rPr>
          <w:rFonts w:ascii="Times New Roman" w:hAnsi="Times New Roman" w:eastAsia="宋体" w:cs="Times New Roman"/>
          <w:color w:val="auto"/>
        </w:rPr>
        <w:t>3</w:t>
      </w:r>
      <w:r>
        <w:rPr>
          <w:rFonts w:hint="eastAsia" w:ascii="Times New Roman" w:hAnsi="Times New Roman" w:eastAsia="宋体" w:cs="Times New Roman"/>
          <w:color w:val="auto"/>
        </w:rPr>
        <w:t>家的。</w:t>
      </w:r>
    </w:p>
    <w:p w14:paraId="03F109B2">
      <w:pPr>
        <w:pStyle w:val="29"/>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 xml:space="preserve">27.7 </w:t>
      </w:r>
      <w:r>
        <w:rPr>
          <w:rFonts w:hint="eastAsia" w:ascii="Times New Roman" w:hAnsi="Times New Roman" w:eastAsia="宋体" w:cs="Times New Roman"/>
          <w:color w:val="auto"/>
        </w:rPr>
        <w:t>根据《财政部关于政府采购竞争性磋商采购方式管理暂行办法有关问题的补充通知》（财库〔</w:t>
      </w:r>
      <w:r>
        <w:rPr>
          <w:rFonts w:ascii="Times New Roman" w:hAnsi="Times New Roman" w:eastAsia="宋体" w:cs="Times New Roman"/>
          <w:color w:val="auto"/>
        </w:rPr>
        <w:t>2015</w:t>
      </w:r>
      <w:r>
        <w:rPr>
          <w:rFonts w:hint="eastAsia" w:ascii="Times New Roman" w:hAnsi="Times New Roman" w:eastAsia="宋体" w:cs="Times New Roman"/>
          <w:color w:val="auto"/>
        </w:rPr>
        <w:t>〕</w:t>
      </w:r>
      <w:r>
        <w:rPr>
          <w:rFonts w:ascii="Times New Roman" w:hAnsi="Times New Roman" w:eastAsia="宋体" w:cs="Times New Roman"/>
          <w:color w:val="auto"/>
        </w:rPr>
        <w:t>124</w:t>
      </w:r>
      <w:r>
        <w:rPr>
          <w:rFonts w:hint="eastAsia" w:ascii="Times New Roman" w:hAnsi="Times New Roman" w:eastAsia="宋体" w:cs="Times New Roman"/>
          <w:color w:val="auto"/>
        </w:rPr>
        <w:t>号）的规定，采用竞争性磋商采购方式采购的政府购买服务项目（含政府和社会资本合作项目），在采购过程中符合要求的供应商（社会资本）只有</w:t>
      </w:r>
      <w:r>
        <w:rPr>
          <w:rFonts w:ascii="Times New Roman" w:hAnsi="Times New Roman" w:eastAsia="宋体" w:cs="Times New Roman"/>
          <w:color w:val="auto"/>
        </w:rPr>
        <w:t>2</w:t>
      </w:r>
      <w:r>
        <w:rPr>
          <w:rFonts w:hint="eastAsia" w:ascii="Times New Roman" w:hAnsi="Times New Roman" w:eastAsia="宋体" w:cs="Times New Roman"/>
          <w:color w:val="auto"/>
        </w:rPr>
        <w:t>家的，竞争性磋商采购活动可以继续进行。采购过程中符合要求的供应商（社会资本）只有</w:t>
      </w:r>
      <w:r>
        <w:rPr>
          <w:rFonts w:ascii="Times New Roman" w:hAnsi="Times New Roman" w:eastAsia="宋体" w:cs="Times New Roman"/>
          <w:color w:val="auto"/>
        </w:rPr>
        <w:t>1</w:t>
      </w:r>
      <w:r>
        <w:rPr>
          <w:rFonts w:hint="eastAsia" w:ascii="Times New Roman" w:hAnsi="Times New Roman" w:eastAsia="宋体" w:cs="Times New Roman"/>
          <w:color w:val="auto"/>
        </w:rPr>
        <w:t>家的，采购人（项目实施机构）或者采购代理机构应当终止竞争性磋商采购活动，发布项目终止公告并说明原因，重新开展采购活动。</w:t>
      </w:r>
    </w:p>
    <w:p w14:paraId="2360ECC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 评审方法及标准</w:t>
      </w:r>
    </w:p>
    <w:p w14:paraId="7051F7C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磋商小组将根据竞争性磋商文件确定的评审原则和评审方法对确定为实质上响应竞争性磋商文件要求的投标进行评估和比较。</w:t>
      </w:r>
    </w:p>
    <w:p w14:paraId="0A07B022">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28.2 磋商小组应当按照客观、公正、审慎的原则，根据竞争性磋商文件规定的评审程序、评审方法和评审标准进行独立评审。</w:t>
      </w:r>
    </w:p>
    <w:p w14:paraId="1DE405E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28.3 竞争性磋商文件内容违反国家有关强制性规定的，磋商小组应当停止评审并向采购人或者采购代理机构说明情况。</w:t>
      </w:r>
    </w:p>
    <w:p w14:paraId="119A815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对竞争性磋商文件中描述有歧义或前后不一致的地方，磋商小组有权进行评判，但对同一条款的评判应适用于每个投标人。</w:t>
      </w:r>
    </w:p>
    <w:p w14:paraId="7058258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28.5 评审方法</w:t>
      </w:r>
    </w:p>
    <w:p w14:paraId="5966CF2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该平均分为供应商的得分。</w:t>
      </w:r>
    </w:p>
    <w:p w14:paraId="6A0A412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45271016">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w:t>
      </w:r>
      <w:r>
        <w:rPr>
          <w:rFonts w:hint="eastAsia" w:ascii="Times New Roman" w:hAnsi="Times New Roman" w:eastAsia="宋体"/>
          <w:color w:val="auto"/>
        </w:rPr>
        <w:t>按照《关于调整优化节能产品、环境标志产品政府采购执行机制的通知》（财库〔2019〕9号）文件要求，对</w:t>
      </w:r>
      <w:r>
        <w:rPr>
          <w:rFonts w:ascii="Times New Roman" w:hAnsi="Times New Roman" w:cs="Times New Roman"/>
          <w:color w:val="auto"/>
        </w:rPr>
        <w:t>政府采购节能、环境标志品目清单</w:t>
      </w:r>
      <w:r>
        <w:rPr>
          <w:rFonts w:hint="eastAsia" w:ascii="Times New Roman" w:hAnsi="Times New Roman" w:cs="Times New Roman"/>
          <w:color w:val="auto"/>
        </w:rPr>
        <w:t>内的产品实施</w:t>
      </w:r>
      <w:r>
        <w:rPr>
          <w:rFonts w:hint="eastAsia" w:ascii="Times New Roman" w:hAnsi="Times New Roman" w:eastAsia="宋体"/>
          <w:color w:val="auto"/>
        </w:rPr>
        <w:t>优先采购和强制采购的评标方法。</w:t>
      </w:r>
    </w:p>
    <w:p w14:paraId="16443E54">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（4）磋商小组审查产品资质或检测报告等相关文件符合性时，应综合考虑行业特点、交易习惯、采购需求最本质原义等情况，而不应以响应文件中产品名称与竞争性磋商文件产品名称是否一致作为审查的标准。</w:t>
      </w:r>
    </w:p>
    <w:p w14:paraId="2BD720A0">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（5）成交候选供应商产生办法：按得分由高到低顺序确定成交候选供应商；得分相同的，按投标报价由低到高顺序确定成交候选供应商；得分且投标报价相同的，按技术指标优劣顺序确定成交候选供应商。</w:t>
      </w:r>
    </w:p>
    <w:p w14:paraId="0C0E923D">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（6）采购人按成交候选供应商顺序确定成交供应商，或授权磋商小组按成交候选供应商顺序直接确定成交供应商。</w:t>
      </w:r>
    </w:p>
    <w:p w14:paraId="575A26FE">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28.6 出现以下任何情形取消磋商资格：</w:t>
      </w:r>
    </w:p>
    <w:p w14:paraId="7551102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（1）响应文件未按竞争性磋商文件的要求加盖电子签章的；</w:t>
      </w:r>
    </w:p>
    <w:p w14:paraId="6D4E472B">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（2）磋商有效期短于竞争性磋商文件要求的；</w:t>
      </w:r>
    </w:p>
    <w:p w14:paraId="1A724434">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（3）响应文件中提供虚假材料的；</w:t>
      </w:r>
    </w:p>
    <w:p w14:paraId="3925158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（4）不能满足竞争性磋商文件中任何一条实质性要求或加注“★”号条款出现负偏离或经磋商小组认定未实质性响应竞争性磋商文件要求的或响应内容不符合相关强制性规定的；</w:t>
      </w:r>
    </w:p>
    <w:p w14:paraId="145E10FD">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（5）未按时进行网上解密或电子响应文件损坏、无效的；</w:t>
      </w:r>
    </w:p>
    <w:p w14:paraId="41F7659A">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（6）磋商报价超出采购预算的；</w:t>
      </w:r>
    </w:p>
    <w:p w14:paraId="26131D60">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67CA0AF7">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w:t>
      </w:r>
      <w:r>
        <w:rPr>
          <w:rFonts w:hint="eastAsia" w:ascii="Times New Roman" w:hAnsi="Times New Roman" w:eastAsia="宋体" w:cs="Times New Roman"/>
        </w:rPr>
        <w:t>参加同一合同项下投标的，相关投标均无效；</w:t>
      </w:r>
    </w:p>
    <w:p w14:paraId="6CF090E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（9）其他法定响应无效的情形。</w:t>
      </w:r>
    </w:p>
    <w:p w14:paraId="40BF4EB7">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 其他注意事项</w:t>
      </w:r>
    </w:p>
    <w:p w14:paraId="1576C73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29.1 在磋商期间，投标人不得向磋商小组成员或采购代理机构询问评审情况、施加任何影响，不得进行旨在影响评审结果的活动。</w:t>
      </w:r>
    </w:p>
    <w:p w14:paraId="7F899BA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29.2 为保证定标的公正性，在评审过程中，磋商小组成员不得与投标人私下交换意见。在评审期间及磋商工作结束后，凡与评审情况有接触的任何人不得透露审查、澄清、评价和比较等投标的有关资料以及授标建议等评审情况。</w:t>
      </w:r>
    </w:p>
    <w:p w14:paraId="2D959E86">
      <w:pPr>
        <w:pStyle w:val="29"/>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29.3 本项目不接受赠品、回扣或者与采购无关的其他商品、服务。</w:t>
      </w:r>
    </w:p>
    <w:p w14:paraId="57C74DD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29.4 如果几个投标人所投整包产品为同一品牌时，在服务承诺符合竞争性磋商文件的情况下，报价最低的投标人入围评审阶段。</w:t>
      </w:r>
    </w:p>
    <w:p w14:paraId="53FBF758">
      <w:pPr>
        <w:pStyle w:val="29"/>
        <w:spacing w:line="360" w:lineRule="auto"/>
        <w:ind w:firstLine="480" w:firstLineChars="200"/>
        <w:jc w:val="both"/>
        <w:rPr>
          <w:rFonts w:ascii="Times New Roman" w:hAnsi="Times New Roman" w:eastAsia="宋体" w:cs="Times New Roman"/>
          <w:color w:val="auto"/>
        </w:rPr>
      </w:pPr>
    </w:p>
    <w:p w14:paraId="281C11F9">
      <w:pPr>
        <w:pStyle w:val="29"/>
        <w:spacing w:line="360" w:lineRule="auto"/>
        <w:ind w:firstLine="480" w:firstLineChars="200"/>
        <w:jc w:val="center"/>
        <w:rPr>
          <w:rFonts w:ascii="Times New Roman" w:hAnsi="Times New Roman" w:eastAsia="宋体" w:cs="Times New Roman"/>
          <w:color w:val="auto"/>
        </w:rPr>
      </w:pPr>
      <w:r>
        <w:rPr>
          <w:rFonts w:hint="eastAsia" w:ascii="Times New Roman" w:hAnsi="Times New Roman" w:eastAsia="宋体" w:cs="Times New Roman"/>
          <w:color w:val="auto"/>
        </w:rPr>
        <w:t>F  授予合同</w:t>
      </w:r>
    </w:p>
    <w:p w14:paraId="410DED8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 成交供应商的产生</w:t>
      </w:r>
    </w:p>
    <w:p w14:paraId="0FC5C87A">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30.1 采购人可以事先授权磋商小组直接确定成交供应商。</w:t>
      </w:r>
    </w:p>
    <w:p w14:paraId="30F5B49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30.2 采购人也可以按照《政府采购法》及其实施条例等法律法规的规定和竞争性磋商文件的要求确认成交供应商。</w:t>
      </w:r>
    </w:p>
    <w:p w14:paraId="14483DA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 成交通知</w:t>
      </w:r>
    </w:p>
    <w:p w14:paraId="7B69A203">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成交通知书》一经发出即发生法律效力。</w:t>
      </w:r>
    </w:p>
    <w:p w14:paraId="0433B74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31.2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成交人本人的评审得分与排序。</w:t>
      </w:r>
    </w:p>
    <w:p w14:paraId="37B1EB0F">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 签订合同</w:t>
      </w:r>
    </w:p>
    <w:p w14:paraId="52EA230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32.1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7F22B4D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32.2 竞争性磋商文件、成交供应商的响应文件及其澄清文件等，均为签订合同的依据，且为合同的组成部分。</w:t>
      </w:r>
    </w:p>
    <w:p w14:paraId="43CDF56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 履约保证金</w:t>
      </w:r>
    </w:p>
    <w:p w14:paraId="48D32BF9">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33.1 若《磋商项目需求》规定须提交履约保证金的，成交供应商须按照规定要求提交履约保证金。</w:t>
      </w:r>
    </w:p>
    <w:p w14:paraId="09048F28">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33.2 成交供应商未能按合同规定履行其义务，采购人有权没收履约保证金。</w:t>
      </w:r>
    </w:p>
    <w:p w14:paraId="615AA37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成交供应商拒绝与采购人签订合同的，采购人可以按照评审报告推荐的成交候选人名单排序，确定下一候选人为成交供应商，也可以重新开展政府采购活动。</w:t>
      </w:r>
    </w:p>
    <w:p w14:paraId="6E5BA00E">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合同分包</w:t>
      </w:r>
    </w:p>
    <w:p w14:paraId="66DE9AB2">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35.1 未经采购人同意，成交供应商不得分包合同。</w:t>
      </w:r>
    </w:p>
    <w:p w14:paraId="2975146C">
      <w:pPr>
        <w:pStyle w:val="29"/>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35.2 政府采购合同分包履行的，成交供应商就采购项目和分包项目向采购人负责，分包供应商就分包项目承担责任。</w:t>
      </w:r>
    </w:p>
    <w:p w14:paraId="61F79119">
      <w:pPr>
        <w:pStyle w:val="29"/>
        <w:spacing w:line="360" w:lineRule="auto"/>
        <w:ind w:firstLine="480" w:firstLineChars="200"/>
        <w:jc w:val="both"/>
        <w:rPr>
          <w:rFonts w:ascii="Times New Roman" w:hAnsi="Times New Roman" w:eastAsia="宋体" w:cs="Times New Roman"/>
          <w:color w:val="auto"/>
        </w:rPr>
      </w:pPr>
    </w:p>
    <w:p w14:paraId="7C2E2E06">
      <w:pPr>
        <w:pStyle w:val="29"/>
        <w:snapToGrid w:val="0"/>
        <w:spacing w:line="360" w:lineRule="auto"/>
        <w:ind w:firstLine="480" w:firstLineChars="200"/>
        <w:jc w:val="both"/>
        <w:rPr>
          <w:rFonts w:ascii="Times New Roman" w:hAnsi="Times New Roman" w:eastAsia="宋体" w:cs="Times New Roman"/>
          <w:color w:val="auto"/>
        </w:rPr>
      </w:pPr>
    </w:p>
    <w:p w14:paraId="3C8C9639">
      <w:pPr>
        <w:pStyle w:val="29"/>
        <w:snapToGrid w:val="0"/>
        <w:spacing w:line="360" w:lineRule="auto"/>
        <w:ind w:firstLine="480" w:firstLineChars="200"/>
        <w:jc w:val="both"/>
        <w:rPr>
          <w:rFonts w:ascii="Times New Roman" w:hAnsi="Times New Roman" w:eastAsia="宋体" w:cs="Times New Roman"/>
          <w:color w:val="auto"/>
        </w:rPr>
        <w:sectPr>
          <w:headerReference r:id="rId7" w:type="default"/>
          <w:pgSz w:w="11906" w:h="16838"/>
          <w:pgMar w:top="1440" w:right="1800" w:bottom="1440" w:left="1800" w:header="851" w:footer="992" w:gutter="0"/>
          <w:cols w:space="720" w:num="1"/>
          <w:docGrid w:type="lines" w:linePitch="312" w:charSpace="0"/>
        </w:sectPr>
      </w:pPr>
    </w:p>
    <w:p w14:paraId="397D0F2A">
      <w:pPr>
        <w:pStyle w:val="11"/>
        <w:rPr>
          <w:rFonts w:ascii="Times New Roman" w:hAnsi="Times New Roman"/>
        </w:rPr>
      </w:pPr>
      <w:r>
        <w:rPr>
          <w:rFonts w:ascii="Times New Roman" w:hAnsi="Times New Roman"/>
        </w:rPr>
        <w:t>第四部分  合同草案</w:t>
      </w:r>
      <w:bookmarkEnd w:id="4"/>
    </w:p>
    <w:p w14:paraId="1A1E3AF0">
      <w:pPr>
        <w:tabs>
          <w:tab w:val="left" w:pos="412"/>
          <w:tab w:val="left" w:pos="618"/>
        </w:tabs>
        <w:spacing w:line="520" w:lineRule="exact"/>
        <w:jc w:val="center"/>
        <w:rPr>
          <w:b/>
          <w:bCs/>
          <w:sz w:val="24"/>
          <w:szCs w:val="24"/>
        </w:rPr>
      </w:pPr>
      <w:r>
        <w:rPr>
          <w:b/>
          <w:bCs/>
          <w:sz w:val="24"/>
          <w:szCs w:val="24"/>
        </w:rPr>
        <w:t>合同一般条款</w:t>
      </w:r>
    </w:p>
    <w:p w14:paraId="059FFC83">
      <w:pPr>
        <w:snapToGrid w:val="0"/>
        <w:spacing w:line="360" w:lineRule="auto"/>
        <w:ind w:firstLine="482" w:firstLineChars="200"/>
        <w:rPr>
          <w:b/>
          <w:bCs/>
          <w:sz w:val="24"/>
          <w:szCs w:val="24"/>
        </w:rPr>
      </w:pPr>
    </w:p>
    <w:p w14:paraId="1B5CAE59">
      <w:pPr>
        <w:snapToGrid w:val="0"/>
        <w:spacing w:line="360" w:lineRule="auto"/>
        <w:ind w:firstLine="482" w:firstLineChars="200"/>
        <w:rPr>
          <w:sz w:val="24"/>
          <w:szCs w:val="24"/>
        </w:rPr>
      </w:pPr>
      <w:r>
        <w:rPr>
          <w:b/>
          <w:bCs/>
          <w:sz w:val="24"/>
          <w:szCs w:val="24"/>
        </w:rPr>
        <w:t>采购人（甲方）：</w:t>
      </w:r>
    </w:p>
    <w:p w14:paraId="115515E2">
      <w:pPr>
        <w:snapToGrid w:val="0"/>
        <w:spacing w:line="360" w:lineRule="auto"/>
        <w:ind w:firstLine="482" w:firstLineChars="200"/>
        <w:rPr>
          <w:sz w:val="24"/>
          <w:szCs w:val="24"/>
        </w:rPr>
      </w:pPr>
      <w:r>
        <w:rPr>
          <w:b/>
          <w:bCs/>
          <w:sz w:val="24"/>
          <w:szCs w:val="24"/>
        </w:rPr>
        <w:t>供应商（乙方）：</w:t>
      </w:r>
    </w:p>
    <w:p w14:paraId="26BF04A7">
      <w:pPr>
        <w:spacing w:line="480" w:lineRule="exact"/>
        <w:ind w:firstLine="480" w:firstLineChars="200"/>
        <w:rPr>
          <w:sz w:val="24"/>
          <w:szCs w:val="24"/>
        </w:rPr>
      </w:pPr>
      <w:r>
        <w:rPr>
          <w:sz w:val="24"/>
          <w:szCs w:val="24"/>
        </w:rPr>
        <w:t>甲、乙双方根据项目（项目编号：TGPC-201-）的政府采购结果和磋商文件（或采购文件）的要求，并经双方协商一致，达成本合同：</w:t>
      </w:r>
    </w:p>
    <w:p w14:paraId="2E8C5EB6">
      <w:pPr>
        <w:pStyle w:val="37"/>
        <w:numPr>
          <w:ilvl w:val="0"/>
          <w:numId w:val="3"/>
        </w:numPr>
        <w:spacing w:line="480" w:lineRule="exact"/>
        <w:ind w:firstLineChars="0"/>
        <w:rPr>
          <w:sz w:val="24"/>
        </w:rPr>
      </w:pPr>
      <w:r>
        <w:rPr>
          <w:rFonts w:hint="eastAsia"/>
          <w:sz w:val="24"/>
        </w:rPr>
        <w:t>本合同为中小企业预留合同</w:t>
      </w:r>
    </w:p>
    <w:p w14:paraId="69DC0511">
      <w:pPr>
        <w:pStyle w:val="37"/>
        <w:numPr>
          <w:ilvl w:val="0"/>
          <w:numId w:val="3"/>
        </w:numPr>
        <w:spacing w:line="480" w:lineRule="exact"/>
        <w:ind w:firstLineChars="0"/>
        <w:rPr>
          <w:sz w:val="24"/>
        </w:rPr>
      </w:pPr>
      <w:r>
        <w:rPr>
          <w:rFonts w:hint="eastAsia"/>
          <w:sz w:val="24"/>
        </w:rPr>
        <w:t>本合同非中小企业预留合同</w:t>
      </w:r>
    </w:p>
    <w:p w14:paraId="2E73EADF">
      <w:pPr>
        <w:spacing w:line="480" w:lineRule="exact"/>
        <w:ind w:firstLine="480" w:firstLineChars="200"/>
        <w:rPr>
          <w:sz w:val="24"/>
          <w:szCs w:val="24"/>
        </w:rPr>
      </w:pPr>
      <w:r>
        <w:rPr>
          <w:sz w:val="24"/>
          <w:szCs w:val="24"/>
        </w:rPr>
        <w:t>第一条委托物业的基本情况</w:t>
      </w:r>
    </w:p>
    <w:p w14:paraId="46F67539">
      <w:pPr>
        <w:spacing w:line="360" w:lineRule="auto"/>
        <w:ind w:firstLine="484" w:firstLineChars="202"/>
        <w:rPr>
          <w:sz w:val="24"/>
          <w:szCs w:val="24"/>
        </w:rPr>
      </w:pPr>
      <w:r>
        <w:rPr>
          <w:sz w:val="24"/>
          <w:szCs w:val="24"/>
        </w:rPr>
        <w:t>物业名称：</w:t>
      </w:r>
    </w:p>
    <w:p w14:paraId="25EBB2EF">
      <w:pPr>
        <w:spacing w:line="360" w:lineRule="auto"/>
        <w:ind w:firstLine="484" w:firstLineChars="202"/>
        <w:rPr>
          <w:sz w:val="24"/>
          <w:szCs w:val="24"/>
        </w:rPr>
      </w:pPr>
      <w:r>
        <w:rPr>
          <w:sz w:val="24"/>
          <w:szCs w:val="24"/>
        </w:rPr>
        <w:t>物业类型：</w:t>
      </w:r>
    </w:p>
    <w:p w14:paraId="431621F5">
      <w:pPr>
        <w:spacing w:line="360" w:lineRule="auto"/>
        <w:ind w:firstLine="484" w:firstLineChars="202"/>
        <w:rPr>
          <w:sz w:val="24"/>
          <w:szCs w:val="24"/>
        </w:rPr>
      </w:pPr>
      <w:r>
        <w:rPr>
          <w:sz w:val="24"/>
          <w:szCs w:val="24"/>
        </w:rPr>
        <w:t>座落位置：</w:t>
      </w:r>
    </w:p>
    <w:p w14:paraId="4E2B35F1">
      <w:pPr>
        <w:spacing w:line="360" w:lineRule="auto"/>
        <w:ind w:firstLine="484" w:firstLineChars="202"/>
        <w:rPr>
          <w:sz w:val="24"/>
          <w:szCs w:val="24"/>
        </w:rPr>
      </w:pPr>
      <w:r>
        <w:rPr>
          <w:sz w:val="24"/>
          <w:szCs w:val="24"/>
        </w:rPr>
        <w:t>物业管理区域四至：</w:t>
      </w:r>
    </w:p>
    <w:p w14:paraId="73ECA78A">
      <w:pPr>
        <w:spacing w:line="360" w:lineRule="auto"/>
        <w:ind w:firstLine="484" w:firstLineChars="202"/>
        <w:rPr>
          <w:sz w:val="24"/>
          <w:szCs w:val="24"/>
        </w:rPr>
      </w:pPr>
      <w:r>
        <w:rPr>
          <w:sz w:val="24"/>
          <w:szCs w:val="24"/>
        </w:rPr>
        <w:t>东至：南至：</w:t>
      </w:r>
    </w:p>
    <w:p w14:paraId="2BEC357F">
      <w:pPr>
        <w:spacing w:line="360" w:lineRule="auto"/>
        <w:ind w:firstLine="484" w:firstLineChars="202"/>
        <w:rPr>
          <w:sz w:val="24"/>
          <w:szCs w:val="24"/>
        </w:rPr>
      </w:pPr>
      <w:r>
        <w:rPr>
          <w:sz w:val="24"/>
          <w:szCs w:val="24"/>
        </w:rPr>
        <w:t>西至：北至：</w:t>
      </w:r>
    </w:p>
    <w:p w14:paraId="204E03BD">
      <w:pPr>
        <w:spacing w:line="360" w:lineRule="auto"/>
        <w:ind w:firstLine="484" w:firstLineChars="202"/>
        <w:rPr>
          <w:sz w:val="24"/>
          <w:szCs w:val="24"/>
        </w:rPr>
      </w:pPr>
      <w:r>
        <w:rPr>
          <w:sz w:val="24"/>
          <w:szCs w:val="24"/>
        </w:rPr>
        <w:t>占地面积：大楼总建筑面积：</w:t>
      </w:r>
    </w:p>
    <w:p w14:paraId="31569E69">
      <w:pPr>
        <w:spacing w:line="360" w:lineRule="auto"/>
        <w:ind w:firstLine="484" w:firstLineChars="202"/>
        <w:rPr>
          <w:sz w:val="24"/>
          <w:szCs w:val="24"/>
        </w:rPr>
      </w:pPr>
      <w:r>
        <w:rPr>
          <w:sz w:val="24"/>
          <w:szCs w:val="24"/>
        </w:rPr>
        <w:t>其中：地上面积：平方米</w:t>
      </w:r>
    </w:p>
    <w:p w14:paraId="59E2DFD5">
      <w:pPr>
        <w:spacing w:line="360" w:lineRule="auto"/>
        <w:ind w:firstLine="484" w:firstLineChars="202"/>
        <w:rPr>
          <w:sz w:val="24"/>
          <w:szCs w:val="24"/>
        </w:rPr>
      </w:pPr>
      <w:r>
        <w:rPr>
          <w:sz w:val="24"/>
          <w:szCs w:val="24"/>
        </w:rPr>
        <w:t>地下面积：平方米</w:t>
      </w:r>
    </w:p>
    <w:p w14:paraId="4D8A0E41">
      <w:pPr>
        <w:spacing w:line="360" w:lineRule="auto"/>
        <w:ind w:firstLine="484" w:firstLineChars="202"/>
        <w:rPr>
          <w:sz w:val="24"/>
          <w:szCs w:val="24"/>
        </w:rPr>
      </w:pPr>
      <w:r>
        <w:rPr>
          <w:sz w:val="24"/>
          <w:szCs w:val="24"/>
        </w:rPr>
        <w:t>标准层面积：平方米</w:t>
      </w:r>
    </w:p>
    <w:p w14:paraId="666CABE5">
      <w:pPr>
        <w:spacing w:line="360" w:lineRule="auto"/>
        <w:ind w:firstLine="484" w:firstLineChars="202"/>
        <w:rPr>
          <w:sz w:val="24"/>
          <w:szCs w:val="24"/>
        </w:rPr>
      </w:pPr>
      <w:r>
        <w:rPr>
          <w:sz w:val="24"/>
          <w:szCs w:val="24"/>
        </w:rPr>
        <w:t>人防建筑面积：平方米</w:t>
      </w:r>
    </w:p>
    <w:p w14:paraId="068E3B6B">
      <w:pPr>
        <w:spacing w:line="360" w:lineRule="auto"/>
        <w:ind w:firstLine="484" w:firstLineChars="202"/>
        <w:rPr>
          <w:sz w:val="24"/>
          <w:szCs w:val="24"/>
        </w:rPr>
      </w:pPr>
      <w:r>
        <w:rPr>
          <w:sz w:val="24"/>
          <w:szCs w:val="24"/>
        </w:rPr>
        <w:t>建筑层数：地上层，地下层</w:t>
      </w:r>
    </w:p>
    <w:p w14:paraId="6429228E">
      <w:pPr>
        <w:spacing w:line="360" w:lineRule="auto"/>
        <w:ind w:firstLine="484" w:firstLineChars="202"/>
        <w:rPr>
          <w:sz w:val="24"/>
          <w:szCs w:val="24"/>
        </w:rPr>
      </w:pPr>
      <w:r>
        <w:rPr>
          <w:sz w:val="24"/>
          <w:szCs w:val="24"/>
        </w:rPr>
        <w:t>建筑尺寸：长：米，宽：米，高：米</w:t>
      </w:r>
    </w:p>
    <w:p w14:paraId="523BC42E">
      <w:pPr>
        <w:spacing w:line="360" w:lineRule="auto"/>
        <w:ind w:firstLine="484" w:firstLineChars="202"/>
        <w:rPr>
          <w:sz w:val="24"/>
          <w:szCs w:val="24"/>
        </w:rPr>
      </w:pPr>
      <w:r>
        <w:rPr>
          <w:sz w:val="24"/>
          <w:szCs w:val="24"/>
        </w:rPr>
        <w:t>建筑层高：</w:t>
      </w:r>
    </w:p>
    <w:p w14:paraId="14486585">
      <w:pPr>
        <w:spacing w:line="360" w:lineRule="auto"/>
        <w:ind w:firstLine="484" w:firstLineChars="202"/>
        <w:rPr>
          <w:sz w:val="24"/>
          <w:szCs w:val="24"/>
        </w:rPr>
      </w:pPr>
      <w:r>
        <w:rPr>
          <w:sz w:val="24"/>
          <w:szCs w:val="24"/>
        </w:rPr>
        <w:t>建筑结构：</w:t>
      </w:r>
    </w:p>
    <w:p w14:paraId="409F994A">
      <w:pPr>
        <w:spacing w:line="480" w:lineRule="exact"/>
        <w:ind w:firstLine="480" w:firstLineChars="200"/>
        <w:rPr>
          <w:sz w:val="24"/>
          <w:szCs w:val="24"/>
        </w:rPr>
      </w:pPr>
      <w:r>
        <w:rPr>
          <w:sz w:val="24"/>
          <w:szCs w:val="24"/>
        </w:rPr>
        <w:t>第二条物业服务内容及标准</w:t>
      </w:r>
    </w:p>
    <w:p w14:paraId="0FD574EF">
      <w:pPr>
        <w:spacing w:line="480" w:lineRule="exact"/>
        <w:ind w:firstLine="480" w:firstLineChars="200"/>
        <w:rPr>
          <w:spacing w:val="-20"/>
          <w:sz w:val="24"/>
          <w:szCs w:val="24"/>
          <w:bdr w:val="single" w:color="auto" w:sz="4" w:space="0"/>
        </w:rPr>
      </w:pPr>
      <w:r>
        <w:rPr>
          <w:sz w:val="24"/>
          <w:szCs w:val="24"/>
        </w:rPr>
        <w:t>（一）房屋本体和共用部位的维修、养护和管理：</w:t>
      </w:r>
    </w:p>
    <w:p w14:paraId="33733519">
      <w:pPr>
        <w:spacing w:line="480" w:lineRule="exact"/>
        <w:ind w:firstLine="400" w:firstLineChars="200"/>
        <w:rPr>
          <w:spacing w:val="-20"/>
          <w:sz w:val="24"/>
          <w:szCs w:val="24"/>
          <w:u w:val="single"/>
        </w:rPr>
      </w:pPr>
    </w:p>
    <w:p w14:paraId="5297A653">
      <w:pPr>
        <w:spacing w:line="480" w:lineRule="exact"/>
        <w:ind w:firstLine="480" w:firstLineChars="200"/>
        <w:rPr>
          <w:sz w:val="24"/>
          <w:szCs w:val="24"/>
        </w:rPr>
      </w:pPr>
      <w:r>
        <w:rPr>
          <w:sz w:val="24"/>
          <w:szCs w:val="24"/>
        </w:rPr>
        <w:t>（二）共用设施设备运行、维修、养护：</w:t>
      </w:r>
    </w:p>
    <w:p w14:paraId="084D57D2">
      <w:pPr>
        <w:spacing w:line="480" w:lineRule="exact"/>
        <w:ind w:firstLine="480" w:firstLineChars="200"/>
        <w:rPr>
          <w:sz w:val="24"/>
          <w:szCs w:val="24"/>
        </w:rPr>
      </w:pPr>
      <w:r>
        <w:rPr>
          <w:sz w:val="24"/>
          <w:szCs w:val="24"/>
        </w:rPr>
        <w:t>1.供、配电设施设备:</w:t>
      </w:r>
    </w:p>
    <w:p w14:paraId="49999785">
      <w:pPr>
        <w:spacing w:line="480" w:lineRule="exact"/>
        <w:ind w:firstLine="400" w:firstLineChars="200"/>
        <w:rPr>
          <w:spacing w:val="-20"/>
          <w:sz w:val="24"/>
          <w:szCs w:val="24"/>
          <w:u w:val="single"/>
        </w:rPr>
      </w:pPr>
    </w:p>
    <w:p w14:paraId="5AF02A46">
      <w:pPr>
        <w:spacing w:line="480" w:lineRule="exact"/>
        <w:ind w:firstLine="480" w:firstLineChars="200"/>
        <w:rPr>
          <w:sz w:val="24"/>
          <w:szCs w:val="24"/>
        </w:rPr>
      </w:pPr>
      <w:r>
        <w:rPr>
          <w:sz w:val="24"/>
          <w:szCs w:val="24"/>
        </w:rPr>
        <w:t>2.给、排水设施设备:</w:t>
      </w:r>
    </w:p>
    <w:p w14:paraId="47BF0D9F">
      <w:pPr>
        <w:spacing w:line="480" w:lineRule="exact"/>
        <w:ind w:firstLine="400" w:firstLineChars="200"/>
        <w:rPr>
          <w:spacing w:val="-20"/>
          <w:sz w:val="24"/>
          <w:szCs w:val="24"/>
          <w:u w:val="single"/>
        </w:rPr>
      </w:pPr>
    </w:p>
    <w:p w14:paraId="57BCF692">
      <w:pPr>
        <w:spacing w:line="480" w:lineRule="exact"/>
        <w:ind w:firstLine="480" w:firstLineChars="200"/>
        <w:rPr>
          <w:sz w:val="24"/>
          <w:szCs w:val="24"/>
        </w:rPr>
      </w:pPr>
      <w:r>
        <w:rPr>
          <w:sz w:val="24"/>
          <w:szCs w:val="24"/>
        </w:rPr>
        <w:t>3.升降系统:</w:t>
      </w:r>
    </w:p>
    <w:p w14:paraId="7370C3B1">
      <w:pPr>
        <w:spacing w:line="480" w:lineRule="exact"/>
        <w:ind w:firstLine="400" w:firstLineChars="200"/>
        <w:rPr>
          <w:spacing w:val="-20"/>
          <w:sz w:val="24"/>
          <w:szCs w:val="24"/>
          <w:u w:val="single"/>
        </w:rPr>
      </w:pPr>
    </w:p>
    <w:p w14:paraId="3B01ECD6">
      <w:pPr>
        <w:spacing w:line="480" w:lineRule="exact"/>
        <w:ind w:firstLine="480" w:firstLineChars="200"/>
        <w:rPr>
          <w:sz w:val="24"/>
          <w:szCs w:val="24"/>
        </w:rPr>
      </w:pPr>
      <w:r>
        <w:rPr>
          <w:sz w:val="24"/>
          <w:szCs w:val="24"/>
        </w:rPr>
        <w:t>4.消防系统:</w:t>
      </w:r>
    </w:p>
    <w:p w14:paraId="371466A2">
      <w:pPr>
        <w:spacing w:line="480" w:lineRule="exact"/>
        <w:ind w:firstLine="400" w:firstLineChars="200"/>
        <w:rPr>
          <w:spacing w:val="-20"/>
          <w:sz w:val="24"/>
          <w:szCs w:val="24"/>
          <w:u w:val="single"/>
        </w:rPr>
      </w:pPr>
    </w:p>
    <w:p w14:paraId="4C8CD087">
      <w:pPr>
        <w:spacing w:line="480" w:lineRule="exact"/>
        <w:ind w:firstLine="480" w:firstLineChars="200"/>
        <w:rPr>
          <w:sz w:val="24"/>
          <w:szCs w:val="24"/>
        </w:rPr>
      </w:pPr>
      <w:r>
        <w:rPr>
          <w:sz w:val="24"/>
          <w:szCs w:val="24"/>
        </w:rPr>
        <w:t>5.空气调节系统:</w:t>
      </w:r>
    </w:p>
    <w:p w14:paraId="31351D7C">
      <w:pPr>
        <w:spacing w:line="480" w:lineRule="exact"/>
        <w:ind w:firstLine="400" w:firstLineChars="200"/>
        <w:rPr>
          <w:spacing w:val="-20"/>
          <w:sz w:val="24"/>
          <w:szCs w:val="24"/>
          <w:u w:val="single"/>
        </w:rPr>
      </w:pPr>
    </w:p>
    <w:p w14:paraId="23B15F1C">
      <w:pPr>
        <w:spacing w:line="480" w:lineRule="exact"/>
        <w:ind w:firstLine="480" w:firstLineChars="200"/>
        <w:rPr>
          <w:sz w:val="24"/>
          <w:szCs w:val="24"/>
        </w:rPr>
      </w:pPr>
      <w:r>
        <w:rPr>
          <w:sz w:val="24"/>
          <w:szCs w:val="24"/>
        </w:rPr>
        <w:t>6.智能化系统:</w:t>
      </w:r>
    </w:p>
    <w:p w14:paraId="49359FC4">
      <w:pPr>
        <w:spacing w:line="480" w:lineRule="exact"/>
        <w:ind w:firstLine="400" w:firstLineChars="200"/>
        <w:rPr>
          <w:spacing w:val="-20"/>
          <w:sz w:val="24"/>
          <w:szCs w:val="24"/>
          <w:u w:val="single"/>
        </w:rPr>
      </w:pPr>
    </w:p>
    <w:p w14:paraId="3F721C43">
      <w:pPr>
        <w:spacing w:line="480" w:lineRule="exact"/>
        <w:ind w:firstLine="480" w:firstLineChars="200"/>
        <w:rPr>
          <w:sz w:val="24"/>
          <w:szCs w:val="24"/>
        </w:rPr>
      </w:pPr>
      <w:r>
        <w:rPr>
          <w:sz w:val="24"/>
          <w:szCs w:val="24"/>
        </w:rPr>
        <w:t>7.楼宇自动化系统（通讯系统等）:</w:t>
      </w:r>
    </w:p>
    <w:p w14:paraId="44BCF956">
      <w:pPr>
        <w:spacing w:line="480" w:lineRule="exact"/>
        <w:ind w:firstLine="400" w:firstLineChars="200"/>
        <w:rPr>
          <w:spacing w:val="-20"/>
          <w:sz w:val="24"/>
          <w:szCs w:val="24"/>
          <w:u w:val="single"/>
        </w:rPr>
      </w:pPr>
    </w:p>
    <w:p w14:paraId="22EAC27B">
      <w:pPr>
        <w:spacing w:line="480" w:lineRule="exact"/>
        <w:ind w:firstLine="480" w:firstLineChars="200"/>
        <w:rPr>
          <w:sz w:val="24"/>
          <w:szCs w:val="24"/>
        </w:rPr>
      </w:pPr>
      <w:r>
        <w:rPr>
          <w:sz w:val="24"/>
          <w:szCs w:val="24"/>
        </w:rPr>
        <w:t>8.停车场管理系统:</w:t>
      </w:r>
    </w:p>
    <w:p w14:paraId="6EFE25AD">
      <w:pPr>
        <w:spacing w:line="480" w:lineRule="exact"/>
        <w:ind w:firstLine="400" w:firstLineChars="200"/>
        <w:rPr>
          <w:spacing w:val="-20"/>
          <w:sz w:val="24"/>
          <w:szCs w:val="24"/>
          <w:u w:val="single"/>
        </w:rPr>
      </w:pPr>
    </w:p>
    <w:p w14:paraId="2391285E">
      <w:pPr>
        <w:spacing w:line="480" w:lineRule="exact"/>
        <w:ind w:firstLine="480" w:firstLineChars="200"/>
        <w:rPr>
          <w:sz w:val="24"/>
          <w:szCs w:val="24"/>
        </w:rPr>
      </w:pPr>
      <w:r>
        <w:rPr>
          <w:sz w:val="24"/>
          <w:szCs w:val="24"/>
        </w:rPr>
        <w:t>9.其他:</w:t>
      </w:r>
    </w:p>
    <w:p w14:paraId="2B032631">
      <w:pPr>
        <w:spacing w:line="480" w:lineRule="exact"/>
        <w:ind w:firstLine="400" w:firstLineChars="200"/>
        <w:rPr>
          <w:spacing w:val="-20"/>
          <w:sz w:val="24"/>
          <w:szCs w:val="24"/>
          <w:u w:val="single"/>
        </w:rPr>
      </w:pPr>
    </w:p>
    <w:p w14:paraId="5C707CB5">
      <w:pPr>
        <w:spacing w:line="480" w:lineRule="exact"/>
        <w:ind w:firstLine="480" w:firstLineChars="200"/>
        <w:rPr>
          <w:sz w:val="24"/>
          <w:szCs w:val="24"/>
        </w:rPr>
      </w:pPr>
      <w:r>
        <w:rPr>
          <w:sz w:val="24"/>
          <w:szCs w:val="24"/>
        </w:rPr>
        <w:t>（三）共用部位和共用场地的环境保洁和绿化养护：</w:t>
      </w:r>
    </w:p>
    <w:p w14:paraId="0ED80AF4">
      <w:pPr>
        <w:spacing w:line="480" w:lineRule="exact"/>
        <w:ind w:firstLine="400" w:firstLineChars="200"/>
        <w:rPr>
          <w:spacing w:val="-20"/>
          <w:sz w:val="24"/>
          <w:szCs w:val="24"/>
          <w:u w:val="single"/>
        </w:rPr>
      </w:pPr>
    </w:p>
    <w:p w14:paraId="30FD01C0">
      <w:pPr>
        <w:spacing w:line="480" w:lineRule="exact"/>
        <w:ind w:firstLine="480" w:firstLineChars="200"/>
        <w:rPr>
          <w:sz w:val="24"/>
          <w:szCs w:val="24"/>
        </w:rPr>
      </w:pPr>
      <w:r>
        <w:rPr>
          <w:sz w:val="24"/>
          <w:szCs w:val="24"/>
        </w:rPr>
        <w:t>（四）物业装饰装修的管理：</w:t>
      </w:r>
    </w:p>
    <w:p w14:paraId="3C25D068">
      <w:pPr>
        <w:spacing w:line="480" w:lineRule="exact"/>
        <w:ind w:firstLine="400" w:firstLineChars="200"/>
        <w:rPr>
          <w:spacing w:val="-20"/>
          <w:sz w:val="24"/>
          <w:szCs w:val="24"/>
          <w:u w:val="single"/>
        </w:rPr>
      </w:pPr>
    </w:p>
    <w:p w14:paraId="30EC2D5E">
      <w:pPr>
        <w:spacing w:line="480" w:lineRule="exact"/>
        <w:ind w:firstLine="480" w:firstLineChars="200"/>
        <w:rPr>
          <w:sz w:val="24"/>
          <w:szCs w:val="24"/>
          <w:bdr w:val="single" w:color="auto" w:sz="4" w:space="0"/>
        </w:rPr>
      </w:pPr>
      <w:r>
        <w:rPr>
          <w:sz w:val="24"/>
          <w:szCs w:val="24"/>
        </w:rPr>
        <w:t>（五）车辆行驶和停放秩序的服务、管理：</w:t>
      </w:r>
    </w:p>
    <w:p w14:paraId="5D32A68D">
      <w:pPr>
        <w:spacing w:line="480" w:lineRule="exact"/>
        <w:ind w:firstLine="400" w:firstLineChars="200"/>
        <w:rPr>
          <w:spacing w:val="-20"/>
          <w:sz w:val="24"/>
          <w:szCs w:val="24"/>
          <w:u w:val="single"/>
        </w:rPr>
      </w:pPr>
    </w:p>
    <w:p w14:paraId="5C21EFA9">
      <w:pPr>
        <w:spacing w:line="480" w:lineRule="exact"/>
        <w:ind w:firstLine="480" w:firstLineChars="200"/>
        <w:rPr>
          <w:sz w:val="24"/>
          <w:szCs w:val="24"/>
          <w:bdr w:val="single" w:color="auto" w:sz="4" w:space="0"/>
        </w:rPr>
      </w:pPr>
      <w:r>
        <w:rPr>
          <w:sz w:val="24"/>
          <w:szCs w:val="24"/>
        </w:rPr>
        <w:t>（六）物业管理区域内公共秩序的维护和消防管理：</w:t>
      </w:r>
    </w:p>
    <w:p w14:paraId="2B3F8E2D">
      <w:pPr>
        <w:spacing w:line="480" w:lineRule="exact"/>
        <w:ind w:firstLine="400" w:firstLineChars="200"/>
        <w:rPr>
          <w:spacing w:val="-20"/>
          <w:sz w:val="24"/>
          <w:szCs w:val="24"/>
          <w:u w:val="single"/>
        </w:rPr>
      </w:pPr>
    </w:p>
    <w:p w14:paraId="028F8652">
      <w:pPr>
        <w:spacing w:line="480" w:lineRule="exact"/>
        <w:ind w:firstLine="480" w:firstLineChars="200"/>
        <w:rPr>
          <w:sz w:val="24"/>
          <w:szCs w:val="24"/>
        </w:rPr>
      </w:pPr>
      <w:r>
        <w:rPr>
          <w:sz w:val="24"/>
          <w:szCs w:val="24"/>
        </w:rPr>
        <w:t>（七）物业档案的建立、保管和使用：</w:t>
      </w:r>
    </w:p>
    <w:p w14:paraId="30E5F7E2">
      <w:pPr>
        <w:spacing w:line="480" w:lineRule="exact"/>
        <w:ind w:firstLine="400" w:firstLineChars="200"/>
        <w:rPr>
          <w:spacing w:val="-20"/>
          <w:sz w:val="24"/>
          <w:szCs w:val="24"/>
          <w:u w:val="single"/>
        </w:rPr>
      </w:pPr>
    </w:p>
    <w:p w14:paraId="4BCB6880">
      <w:pPr>
        <w:spacing w:line="480" w:lineRule="exact"/>
        <w:ind w:firstLine="480" w:firstLineChars="200"/>
        <w:rPr>
          <w:sz w:val="24"/>
          <w:szCs w:val="24"/>
        </w:rPr>
      </w:pPr>
      <w:r>
        <w:rPr>
          <w:sz w:val="24"/>
          <w:szCs w:val="24"/>
        </w:rPr>
        <w:t>（八）其他委托事项：</w:t>
      </w:r>
    </w:p>
    <w:p w14:paraId="505BFC98">
      <w:pPr>
        <w:spacing w:line="480" w:lineRule="exact"/>
        <w:ind w:firstLine="480" w:firstLineChars="200"/>
        <w:rPr>
          <w:sz w:val="24"/>
          <w:szCs w:val="24"/>
        </w:rPr>
      </w:pPr>
      <w:r>
        <w:rPr>
          <w:sz w:val="24"/>
          <w:szCs w:val="24"/>
        </w:rPr>
        <w:t>1、</w:t>
      </w:r>
    </w:p>
    <w:p w14:paraId="5333DB44">
      <w:pPr>
        <w:spacing w:line="480" w:lineRule="exact"/>
        <w:ind w:firstLine="480" w:firstLineChars="200"/>
        <w:rPr>
          <w:sz w:val="24"/>
          <w:szCs w:val="24"/>
        </w:rPr>
      </w:pPr>
      <w:r>
        <w:rPr>
          <w:sz w:val="24"/>
          <w:szCs w:val="24"/>
        </w:rPr>
        <w:t>2、</w:t>
      </w:r>
    </w:p>
    <w:p w14:paraId="78D89A4C">
      <w:pPr>
        <w:spacing w:line="480" w:lineRule="exact"/>
        <w:ind w:firstLine="480" w:firstLineChars="200"/>
        <w:rPr>
          <w:sz w:val="24"/>
          <w:szCs w:val="24"/>
          <w:u w:val="single"/>
        </w:rPr>
      </w:pPr>
      <w:r>
        <w:rPr>
          <w:sz w:val="24"/>
          <w:szCs w:val="24"/>
        </w:rPr>
        <w:t>3、</w:t>
      </w:r>
    </w:p>
    <w:p w14:paraId="4D778CCE">
      <w:pPr>
        <w:spacing w:line="480" w:lineRule="exact"/>
        <w:ind w:firstLine="480" w:firstLineChars="200"/>
        <w:rPr>
          <w:sz w:val="24"/>
          <w:szCs w:val="24"/>
        </w:rPr>
      </w:pPr>
      <w:r>
        <w:rPr>
          <w:sz w:val="24"/>
          <w:szCs w:val="24"/>
        </w:rPr>
        <w:t>第三条物业服务合同期限</w:t>
      </w:r>
    </w:p>
    <w:p w14:paraId="1382403C">
      <w:pPr>
        <w:spacing w:line="480" w:lineRule="exact"/>
        <w:ind w:firstLine="480" w:firstLineChars="200"/>
        <w:rPr>
          <w:color w:val="FF0000"/>
          <w:sz w:val="24"/>
          <w:szCs w:val="24"/>
        </w:rPr>
      </w:pPr>
      <w:r>
        <w:rPr>
          <w:sz w:val="24"/>
          <w:szCs w:val="24"/>
        </w:rPr>
        <w:t>物业服务合同期限为年。</w:t>
      </w:r>
    </w:p>
    <w:p w14:paraId="5BB0F5FF">
      <w:pPr>
        <w:spacing w:line="480" w:lineRule="exact"/>
        <w:ind w:firstLine="480" w:firstLineChars="200"/>
        <w:rPr>
          <w:sz w:val="24"/>
          <w:szCs w:val="24"/>
        </w:rPr>
      </w:pPr>
      <w:r>
        <w:rPr>
          <w:sz w:val="24"/>
          <w:szCs w:val="24"/>
        </w:rPr>
        <w:t>自    年   月    日起至     年   月     日终止。</w:t>
      </w:r>
    </w:p>
    <w:p w14:paraId="0A115A91">
      <w:pPr>
        <w:spacing w:line="480" w:lineRule="exact"/>
        <w:ind w:firstLine="480" w:firstLineChars="200"/>
        <w:rPr>
          <w:sz w:val="24"/>
          <w:szCs w:val="24"/>
        </w:rPr>
      </w:pPr>
      <w:r>
        <w:rPr>
          <w:sz w:val="24"/>
          <w:szCs w:val="24"/>
        </w:rPr>
        <w:t>第四条甲方权利义务</w:t>
      </w:r>
    </w:p>
    <w:p w14:paraId="3AF3435C">
      <w:pPr>
        <w:spacing w:line="480" w:lineRule="exact"/>
        <w:ind w:firstLine="480" w:firstLineChars="200"/>
        <w:rPr>
          <w:sz w:val="24"/>
          <w:szCs w:val="24"/>
        </w:rPr>
      </w:pPr>
      <w:r>
        <w:rPr>
          <w:sz w:val="24"/>
          <w:szCs w:val="24"/>
        </w:rPr>
        <w:t>（一）代表和维护采购人所有人员在物业管理服务活动中的合法权益；</w:t>
      </w:r>
    </w:p>
    <w:p w14:paraId="767578F5">
      <w:pPr>
        <w:spacing w:line="480" w:lineRule="exact"/>
        <w:ind w:firstLine="480" w:firstLineChars="200"/>
        <w:rPr>
          <w:sz w:val="24"/>
          <w:szCs w:val="24"/>
        </w:rPr>
      </w:pPr>
      <w:r>
        <w:rPr>
          <w:sz w:val="24"/>
          <w:szCs w:val="24"/>
        </w:rPr>
        <w:t>（二）制定、修改管理规约，监督采购人所有人员遵守管理规约；</w:t>
      </w:r>
    </w:p>
    <w:p w14:paraId="342012A7">
      <w:pPr>
        <w:spacing w:line="480" w:lineRule="exact"/>
        <w:ind w:firstLine="480" w:firstLineChars="200"/>
        <w:rPr>
          <w:sz w:val="24"/>
          <w:szCs w:val="24"/>
        </w:rPr>
      </w:pPr>
      <w:r>
        <w:rPr>
          <w:sz w:val="24"/>
          <w:szCs w:val="24"/>
        </w:rPr>
        <w:t>（三）审定物业服务合同内容，选聘、解聘物业服务企业；</w:t>
      </w:r>
    </w:p>
    <w:p w14:paraId="545EEEA2">
      <w:pPr>
        <w:spacing w:line="480" w:lineRule="exact"/>
        <w:ind w:firstLine="480" w:firstLineChars="200"/>
        <w:rPr>
          <w:sz w:val="24"/>
          <w:szCs w:val="24"/>
        </w:rPr>
      </w:pPr>
      <w:r>
        <w:rPr>
          <w:sz w:val="24"/>
          <w:szCs w:val="24"/>
        </w:rPr>
        <w:t>（四）审定乙方提出的物业管理服务年度计划及管理制度，监督并配合乙方管理服务工作的实施及制度的执行；</w:t>
      </w:r>
    </w:p>
    <w:p w14:paraId="452D6947">
      <w:pPr>
        <w:spacing w:line="480" w:lineRule="exact"/>
        <w:ind w:firstLine="480" w:firstLineChars="200"/>
        <w:rPr>
          <w:sz w:val="24"/>
          <w:szCs w:val="24"/>
        </w:rPr>
      </w:pPr>
      <w:r>
        <w:rPr>
          <w:sz w:val="24"/>
          <w:szCs w:val="24"/>
        </w:rPr>
        <w:t>（五）制定、修改、审议物业管理区域内共用部位和共用设施设备的使用、公共秩序和环境卫生的维护等方面的规章制度或者物业服务企业提出的其他管理事项；</w:t>
      </w:r>
    </w:p>
    <w:p w14:paraId="6C42D452">
      <w:pPr>
        <w:spacing w:line="480" w:lineRule="exact"/>
        <w:ind w:firstLine="480" w:firstLineChars="200"/>
        <w:rPr>
          <w:sz w:val="24"/>
          <w:szCs w:val="24"/>
        </w:rPr>
      </w:pPr>
      <w:r>
        <w:rPr>
          <w:sz w:val="24"/>
          <w:szCs w:val="24"/>
        </w:rPr>
        <w:t>（六）负责提供物业管理服务所需相关文件和资料；</w:t>
      </w:r>
    </w:p>
    <w:p w14:paraId="20F7774E">
      <w:pPr>
        <w:spacing w:line="480" w:lineRule="exact"/>
        <w:ind w:firstLine="480" w:firstLineChars="200"/>
        <w:rPr>
          <w:sz w:val="24"/>
          <w:szCs w:val="24"/>
        </w:rPr>
      </w:pPr>
      <w:r>
        <w:rPr>
          <w:sz w:val="24"/>
          <w:szCs w:val="24"/>
        </w:rPr>
        <w:t>（七）其他：</w:t>
      </w:r>
    </w:p>
    <w:p w14:paraId="5739E7EC">
      <w:pPr>
        <w:spacing w:line="480" w:lineRule="exact"/>
        <w:ind w:firstLine="480" w:firstLineChars="200"/>
        <w:rPr>
          <w:sz w:val="24"/>
          <w:szCs w:val="24"/>
        </w:rPr>
      </w:pPr>
      <w:r>
        <w:rPr>
          <w:sz w:val="24"/>
          <w:szCs w:val="24"/>
        </w:rPr>
        <w:t>1、</w:t>
      </w:r>
    </w:p>
    <w:p w14:paraId="59AAA0FD">
      <w:pPr>
        <w:spacing w:line="480" w:lineRule="exact"/>
        <w:ind w:firstLine="480" w:firstLineChars="200"/>
        <w:rPr>
          <w:sz w:val="24"/>
          <w:szCs w:val="24"/>
          <w:u w:val="single"/>
        </w:rPr>
      </w:pPr>
      <w:r>
        <w:rPr>
          <w:sz w:val="24"/>
          <w:szCs w:val="24"/>
        </w:rPr>
        <w:t>2、</w:t>
      </w:r>
    </w:p>
    <w:p w14:paraId="63D9C11E">
      <w:pPr>
        <w:spacing w:line="480" w:lineRule="exact"/>
        <w:ind w:firstLine="480" w:firstLineChars="200"/>
        <w:rPr>
          <w:sz w:val="24"/>
          <w:szCs w:val="24"/>
          <w:bdr w:val="single" w:color="auto" w:sz="4" w:space="0"/>
        </w:rPr>
      </w:pPr>
      <w:r>
        <w:rPr>
          <w:sz w:val="24"/>
          <w:szCs w:val="24"/>
        </w:rPr>
        <w:t>3、</w:t>
      </w:r>
    </w:p>
    <w:p w14:paraId="422D7E83">
      <w:pPr>
        <w:spacing w:line="480" w:lineRule="exact"/>
        <w:ind w:firstLine="480" w:firstLineChars="200"/>
        <w:rPr>
          <w:sz w:val="24"/>
          <w:szCs w:val="24"/>
        </w:rPr>
      </w:pPr>
      <w:r>
        <w:rPr>
          <w:sz w:val="24"/>
          <w:szCs w:val="24"/>
        </w:rPr>
        <w:t>第五条乙方权利义务</w:t>
      </w:r>
    </w:p>
    <w:p w14:paraId="6E2BBE9A">
      <w:pPr>
        <w:spacing w:line="480" w:lineRule="exact"/>
        <w:ind w:firstLine="480" w:firstLineChars="200"/>
        <w:rPr>
          <w:sz w:val="24"/>
          <w:szCs w:val="24"/>
        </w:rPr>
      </w:pPr>
      <w:r>
        <w:rPr>
          <w:sz w:val="24"/>
          <w:szCs w:val="24"/>
        </w:rPr>
        <w:t>（一）依照国家、本市有关规定和本合同约定，制定物业管理服务方案和制度，对物业及其共用设施设备、消防、公共秩序及环境卫生等进行管理服务；</w:t>
      </w:r>
    </w:p>
    <w:p w14:paraId="4CF35A60">
      <w:pPr>
        <w:spacing w:line="480" w:lineRule="exact"/>
        <w:ind w:firstLine="480" w:firstLineChars="200"/>
        <w:rPr>
          <w:sz w:val="24"/>
          <w:szCs w:val="24"/>
        </w:rPr>
      </w:pPr>
      <w:r>
        <w:rPr>
          <w:sz w:val="24"/>
          <w:szCs w:val="24"/>
        </w:rPr>
        <w:t>（二）在本物业管理区域内的显著位置，将服务内容、服务标准和收费项目、收费标准等有关情况进行公示；</w:t>
      </w:r>
    </w:p>
    <w:p w14:paraId="53BC8EB0">
      <w:pPr>
        <w:spacing w:line="480" w:lineRule="exact"/>
        <w:ind w:firstLine="480" w:firstLineChars="200"/>
        <w:rPr>
          <w:sz w:val="24"/>
          <w:szCs w:val="24"/>
        </w:rPr>
      </w:pPr>
      <w:r>
        <w:rPr>
          <w:sz w:val="24"/>
          <w:szCs w:val="24"/>
        </w:rPr>
        <w:t>（三）依照本合同约定向采购人收取物业管理服务费；</w:t>
      </w:r>
    </w:p>
    <w:p w14:paraId="23743D43">
      <w:pPr>
        <w:spacing w:line="480" w:lineRule="exact"/>
        <w:ind w:firstLine="480" w:firstLineChars="200"/>
        <w:rPr>
          <w:sz w:val="24"/>
          <w:szCs w:val="24"/>
        </w:rPr>
      </w:pPr>
      <w:r>
        <w:rPr>
          <w:sz w:val="24"/>
          <w:szCs w:val="24"/>
        </w:rPr>
        <w:t>（四）建立物业项目的管理档案；</w:t>
      </w:r>
    </w:p>
    <w:p w14:paraId="5C06F9DC">
      <w:pPr>
        <w:spacing w:line="480" w:lineRule="exact"/>
        <w:ind w:firstLine="480" w:firstLineChars="200"/>
        <w:rPr>
          <w:sz w:val="24"/>
          <w:szCs w:val="24"/>
        </w:rPr>
      </w:pPr>
      <w:r>
        <w:rPr>
          <w:sz w:val="24"/>
          <w:szCs w:val="24"/>
        </w:rPr>
        <w:t>（五）对采购人违反国家和本市有关物业管理方面的法律、法规和规章及管理规约的行为，进行劝阻、制止，并向甲方和有关部门报告；</w:t>
      </w:r>
    </w:p>
    <w:p w14:paraId="048F88BD">
      <w:pPr>
        <w:spacing w:line="480" w:lineRule="exact"/>
        <w:ind w:firstLine="480" w:firstLineChars="200"/>
        <w:rPr>
          <w:sz w:val="24"/>
          <w:szCs w:val="24"/>
        </w:rPr>
      </w:pPr>
      <w:r>
        <w:rPr>
          <w:sz w:val="24"/>
          <w:szCs w:val="24"/>
        </w:rPr>
        <w:t>（六）对侵害物业共用部位、共用设施设备的行为要求责任人停止侵害、排除妨害、恢复原状；</w:t>
      </w:r>
    </w:p>
    <w:p w14:paraId="1ACE8EE6">
      <w:pPr>
        <w:spacing w:line="480" w:lineRule="exact"/>
        <w:ind w:firstLine="480" w:firstLineChars="200"/>
        <w:rPr>
          <w:sz w:val="24"/>
          <w:szCs w:val="24"/>
        </w:rPr>
      </w:pPr>
      <w:r>
        <w:rPr>
          <w:sz w:val="24"/>
          <w:szCs w:val="24"/>
        </w:rPr>
        <w:t>（七）不得将物业项目全部委托给他人管理，但可以将专项服务委托专业公司承担；</w:t>
      </w:r>
    </w:p>
    <w:p w14:paraId="1AD8B144">
      <w:pPr>
        <w:spacing w:line="480" w:lineRule="exact"/>
        <w:ind w:firstLine="480" w:firstLineChars="200"/>
        <w:rPr>
          <w:sz w:val="24"/>
          <w:szCs w:val="24"/>
        </w:rPr>
      </w:pPr>
      <w:r>
        <w:rPr>
          <w:sz w:val="24"/>
          <w:szCs w:val="24"/>
        </w:rPr>
        <w:t>（八）负责编制物业的年度维修养护计划，并组织实施；</w:t>
      </w:r>
    </w:p>
    <w:p w14:paraId="2A521B39">
      <w:pPr>
        <w:spacing w:line="480" w:lineRule="exact"/>
        <w:ind w:firstLine="480" w:firstLineChars="200"/>
        <w:rPr>
          <w:sz w:val="24"/>
          <w:szCs w:val="24"/>
        </w:rPr>
      </w:pPr>
      <w:r>
        <w:rPr>
          <w:sz w:val="24"/>
          <w:szCs w:val="24"/>
        </w:rPr>
        <w:t>（九）提前将装饰装修房屋的有关规定书面告知采购人，当采购人装饰装修房屋时，对不符合安全要求和影响公共利益的行为，进行劝阻制止，劝阻无效时向有关行政管理部门报告；</w:t>
      </w:r>
    </w:p>
    <w:p w14:paraId="3ABC9A3E">
      <w:pPr>
        <w:spacing w:line="480" w:lineRule="exact"/>
        <w:ind w:firstLine="480" w:firstLineChars="200"/>
        <w:rPr>
          <w:sz w:val="24"/>
          <w:szCs w:val="24"/>
        </w:rPr>
      </w:pPr>
      <w:r>
        <w:rPr>
          <w:sz w:val="24"/>
          <w:szCs w:val="24"/>
        </w:rPr>
        <w:t>（十）负责编制物业服务年度计划；</w:t>
      </w:r>
    </w:p>
    <w:p w14:paraId="0A043AFF">
      <w:pPr>
        <w:spacing w:line="480" w:lineRule="exact"/>
        <w:ind w:firstLine="480" w:firstLineChars="200"/>
        <w:rPr>
          <w:sz w:val="24"/>
          <w:szCs w:val="24"/>
        </w:rPr>
      </w:pPr>
      <w:r>
        <w:rPr>
          <w:sz w:val="24"/>
          <w:szCs w:val="24"/>
        </w:rPr>
        <w:t>（十一）对本物业的共用部位、设施及场地不得擅自占用和改变使用功能，如需在本物业内改、扩建或者完善配套设施设备，经甲方同意后报有关部门批准方可以实施；</w:t>
      </w:r>
    </w:p>
    <w:p w14:paraId="5230B19C">
      <w:pPr>
        <w:spacing w:line="480" w:lineRule="exact"/>
        <w:ind w:firstLine="480" w:firstLineChars="200"/>
        <w:rPr>
          <w:sz w:val="24"/>
          <w:szCs w:val="24"/>
          <w:bdr w:val="single" w:color="auto" w:sz="4" w:space="0"/>
        </w:rPr>
      </w:pPr>
      <w:r>
        <w:rPr>
          <w:sz w:val="24"/>
          <w:szCs w:val="24"/>
        </w:rPr>
        <w:t>（十二）本合同终止乙方不再管理本物业时，在合同终止之日起十日内，除向甲方移交本合同规定的资料外，还必须办理下列移交事项：</w:t>
      </w:r>
    </w:p>
    <w:p w14:paraId="58463816">
      <w:pPr>
        <w:spacing w:line="480" w:lineRule="exact"/>
        <w:ind w:firstLine="480" w:firstLineChars="200"/>
        <w:rPr>
          <w:sz w:val="24"/>
          <w:szCs w:val="24"/>
        </w:rPr>
      </w:pPr>
      <w:r>
        <w:rPr>
          <w:sz w:val="24"/>
          <w:szCs w:val="24"/>
        </w:rPr>
        <w:t>1、预收的物业管理服务费等收益余额；</w:t>
      </w:r>
    </w:p>
    <w:p w14:paraId="1993E725">
      <w:pPr>
        <w:spacing w:line="480" w:lineRule="exact"/>
        <w:ind w:firstLine="480" w:firstLineChars="200"/>
        <w:rPr>
          <w:sz w:val="24"/>
          <w:szCs w:val="24"/>
        </w:rPr>
      </w:pPr>
      <w:r>
        <w:rPr>
          <w:sz w:val="24"/>
          <w:szCs w:val="24"/>
        </w:rPr>
        <w:t>2、物业管理项目的档案资料；</w:t>
      </w:r>
    </w:p>
    <w:p w14:paraId="72DA151A">
      <w:pPr>
        <w:spacing w:line="480" w:lineRule="exact"/>
        <w:ind w:firstLine="480" w:firstLineChars="200"/>
        <w:rPr>
          <w:sz w:val="24"/>
          <w:szCs w:val="24"/>
        </w:rPr>
      </w:pPr>
      <w:r>
        <w:rPr>
          <w:sz w:val="24"/>
          <w:szCs w:val="24"/>
        </w:rPr>
        <w:t>3、物业管理用房和属于采购人的场地、设施设备。</w:t>
      </w:r>
    </w:p>
    <w:p w14:paraId="194D2113">
      <w:pPr>
        <w:spacing w:line="480" w:lineRule="exact"/>
        <w:ind w:firstLine="480" w:firstLineChars="200"/>
        <w:rPr>
          <w:sz w:val="24"/>
          <w:szCs w:val="24"/>
        </w:rPr>
      </w:pPr>
      <w:r>
        <w:rPr>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14:paraId="4F474F76">
      <w:pPr>
        <w:spacing w:line="480" w:lineRule="exact"/>
        <w:ind w:firstLine="480" w:firstLineChars="200"/>
        <w:rPr>
          <w:sz w:val="24"/>
          <w:szCs w:val="24"/>
        </w:rPr>
      </w:pPr>
      <w:r>
        <w:rPr>
          <w:sz w:val="24"/>
          <w:szCs w:val="24"/>
        </w:rPr>
        <w:t>（十四）接受采购人的监督；</w:t>
      </w:r>
    </w:p>
    <w:p w14:paraId="43DCC5A3">
      <w:pPr>
        <w:spacing w:line="480" w:lineRule="exact"/>
        <w:ind w:firstLine="480" w:firstLineChars="200"/>
        <w:rPr>
          <w:sz w:val="24"/>
          <w:szCs w:val="24"/>
        </w:rPr>
      </w:pPr>
      <w:r>
        <w:rPr>
          <w:sz w:val="24"/>
          <w:szCs w:val="24"/>
        </w:rPr>
        <w:t>（十五）接受物业管理行政主管部门的监督指导；</w:t>
      </w:r>
    </w:p>
    <w:p w14:paraId="25F213E8">
      <w:pPr>
        <w:spacing w:line="480" w:lineRule="exact"/>
        <w:ind w:firstLine="480" w:firstLineChars="200"/>
        <w:rPr>
          <w:sz w:val="24"/>
          <w:szCs w:val="24"/>
        </w:rPr>
      </w:pPr>
      <w:r>
        <w:rPr>
          <w:sz w:val="24"/>
          <w:szCs w:val="24"/>
        </w:rPr>
        <w:t>（十六）其他：</w:t>
      </w:r>
    </w:p>
    <w:p w14:paraId="11A9604C">
      <w:pPr>
        <w:spacing w:line="480" w:lineRule="exact"/>
        <w:ind w:firstLine="400" w:firstLineChars="200"/>
        <w:rPr>
          <w:spacing w:val="-20"/>
          <w:sz w:val="24"/>
          <w:szCs w:val="24"/>
          <w:u w:val="single"/>
        </w:rPr>
      </w:pPr>
    </w:p>
    <w:p w14:paraId="411F164C">
      <w:pPr>
        <w:spacing w:line="480" w:lineRule="exact"/>
        <w:ind w:firstLine="480" w:firstLineChars="200"/>
        <w:rPr>
          <w:sz w:val="24"/>
          <w:szCs w:val="24"/>
        </w:rPr>
      </w:pPr>
      <w:r>
        <w:rPr>
          <w:sz w:val="24"/>
          <w:szCs w:val="24"/>
        </w:rPr>
        <w:t>第六条物业管理服务费用</w:t>
      </w:r>
    </w:p>
    <w:p w14:paraId="1F151DD5">
      <w:pPr>
        <w:spacing w:line="480" w:lineRule="exact"/>
        <w:ind w:firstLine="480" w:firstLineChars="200"/>
        <w:rPr>
          <w:sz w:val="24"/>
          <w:szCs w:val="24"/>
        </w:rPr>
      </w:pPr>
      <w:r>
        <w:rPr>
          <w:sz w:val="24"/>
          <w:szCs w:val="24"/>
        </w:rPr>
        <w:t>本物业管理区域内的物业管理服务费采取包干制的形式，年服务费用为大写：（小写：）。</w:t>
      </w:r>
    </w:p>
    <w:p w14:paraId="43D2AFE3">
      <w:pPr>
        <w:spacing w:line="480" w:lineRule="exact"/>
        <w:ind w:firstLine="480" w:firstLineChars="200"/>
        <w:rPr>
          <w:sz w:val="24"/>
          <w:szCs w:val="24"/>
        </w:rPr>
      </w:pPr>
      <w:r>
        <w:rPr>
          <w:sz w:val="24"/>
          <w:szCs w:val="24"/>
        </w:rPr>
        <w:t>乙方按照上述标准收取物业服务费用，并按本合同约定的服务内容和质量标准提供服务，盈余或亏损由乙方享有或承担。</w:t>
      </w:r>
    </w:p>
    <w:p w14:paraId="6297D723">
      <w:pPr>
        <w:spacing w:line="480" w:lineRule="exact"/>
        <w:ind w:firstLine="480" w:firstLineChars="200"/>
        <w:rPr>
          <w:spacing w:val="-20"/>
          <w:sz w:val="24"/>
          <w:szCs w:val="24"/>
          <w:u w:val="single"/>
        </w:rPr>
      </w:pPr>
      <w:r>
        <w:rPr>
          <w:sz w:val="24"/>
          <w:szCs w:val="24"/>
        </w:rPr>
        <w:t>付款方式如下：</w:t>
      </w:r>
    </w:p>
    <w:p w14:paraId="2D38A98B">
      <w:pPr>
        <w:spacing w:line="480" w:lineRule="exact"/>
        <w:ind w:firstLine="400" w:firstLineChars="200"/>
        <w:rPr>
          <w:spacing w:val="-20"/>
          <w:sz w:val="24"/>
          <w:szCs w:val="24"/>
          <w:u w:val="single"/>
        </w:rPr>
      </w:pPr>
    </w:p>
    <w:p w14:paraId="72D4B04E">
      <w:pPr>
        <w:spacing w:line="480" w:lineRule="exact"/>
        <w:ind w:firstLine="480" w:firstLineChars="200"/>
        <w:rPr>
          <w:sz w:val="24"/>
          <w:szCs w:val="24"/>
        </w:rPr>
      </w:pPr>
      <w:r>
        <w:rPr>
          <w:sz w:val="24"/>
          <w:szCs w:val="24"/>
        </w:rPr>
        <w:t>第七条物业管理用房</w:t>
      </w:r>
    </w:p>
    <w:p w14:paraId="2CDDAD05">
      <w:pPr>
        <w:spacing w:line="480" w:lineRule="exact"/>
        <w:ind w:firstLine="480" w:firstLineChars="200"/>
        <w:rPr>
          <w:sz w:val="24"/>
          <w:szCs w:val="24"/>
        </w:rPr>
      </w:pPr>
      <w:r>
        <w:rPr>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14:paraId="09A1A8EE">
      <w:pPr>
        <w:spacing w:line="480" w:lineRule="exact"/>
        <w:ind w:firstLine="480" w:firstLineChars="200"/>
        <w:rPr>
          <w:sz w:val="24"/>
          <w:szCs w:val="24"/>
        </w:rPr>
      </w:pPr>
      <w:r>
        <w:rPr>
          <w:sz w:val="24"/>
          <w:szCs w:val="24"/>
        </w:rPr>
        <w:t>第八条物业及物业管理交接</w:t>
      </w:r>
    </w:p>
    <w:p w14:paraId="52179A02">
      <w:pPr>
        <w:spacing w:line="480" w:lineRule="exact"/>
        <w:ind w:firstLine="480" w:firstLineChars="200"/>
        <w:rPr>
          <w:sz w:val="24"/>
          <w:szCs w:val="24"/>
        </w:rPr>
      </w:pPr>
      <w:r>
        <w:rPr>
          <w:sz w:val="24"/>
          <w:szCs w:val="24"/>
        </w:rPr>
        <w:t>自本合同生效之日起，由甲方向乙方移交下列资金、物品和资料：</w:t>
      </w:r>
    </w:p>
    <w:p w14:paraId="30B71B4A">
      <w:pPr>
        <w:spacing w:line="480" w:lineRule="exact"/>
        <w:ind w:firstLine="480" w:firstLineChars="200"/>
        <w:rPr>
          <w:sz w:val="24"/>
          <w:szCs w:val="24"/>
        </w:rPr>
      </w:pPr>
      <w:r>
        <w:rPr>
          <w:sz w:val="24"/>
          <w:szCs w:val="24"/>
        </w:rPr>
        <w:t>（一）竣工总平面图，单体建筑、结构、设备的竣工图，附属配套设施、地下管网工程竣工图等资料；</w:t>
      </w:r>
    </w:p>
    <w:p w14:paraId="0692FD9C">
      <w:pPr>
        <w:spacing w:line="480" w:lineRule="exact"/>
        <w:ind w:firstLine="480" w:firstLineChars="200"/>
        <w:rPr>
          <w:sz w:val="24"/>
          <w:szCs w:val="24"/>
        </w:rPr>
      </w:pPr>
      <w:r>
        <w:rPr>
          <w:sz w:val="24"/>
          <w:szCs w:val="24"/>
        </w:rPr>
        <w:t>（二）物业竣工验收资料；</w:t>
      </w:r>
    </w:p>
    <w:p w14:paraId="4ED58F1D">
      <w:pPr>
        <w:spacing w:line="480" w:lineRule="exact"/>
        <w:ind w:firstLine="480" w:firstLineChars="200"/>
        <w:rPr>
          <w:sz w:val="24"/>
          <w:szCs w:val="24"/>
        </w:rPr>
      </w:pPr>
      <w:r>
        <w:rPr>
          <w:sz w:val="24"/>
          <w:szCs w:val="24"/>
        </w:rPr>
        <w:t>（三）共用设施设备安装、使用、维护和保养技术资料；</w:t>
      </w:r>
    </w:p>
    <w:p w14:paraId="50B300DC">
      <w:pPr>
        <w:spacing w:line="480" w:lineRule="exact"/>
        <w:ind w:firstLine="480" w:firstLineChars="200"/>
        <w:rPr>
          <w:sz w:val="24"/>
          <w:szCs w:val="24"/>
        </w:rPr>
      </w:pPr>
      <w:r>
        <w:rPr>
          <w:sz w:val="24"/>
          <w:szCs w:val="24"/>
        </w:rPr>
        <w:t>（四）物业质量保证书和使用说明书；</w:t>
      </w:r>
    </w:p>
    <w:p w14:paraId="39D918DC">
      <w:pPr>
        <w:spacing w:line="480" w:lineRule="exact"/>
        <w:ind w:firstLine="480" w:firstLineChars="200"/>
        <w:rPr>
          <w:sz w:val="24"/>
          <w:szCs w:val="24"/>
        </w:rPr>
      </w:pPr>
      <w:r>
        <w:rPr>
          <w:sz w:val="24"/>
          <w:szCs w:val="24"/>
        </w:rPr>
        <w:t>（五）物业管理服务费等余额；</w:t>
      </w:r>
    </w:p>
    <w:p w14:paraId="33C9C228">
      <w:pPr>
        <w:spacing w:line="480" w:lineRule="exact"/>
        <w:ind w:firstLine="480" w:firstLineChars="200"/>
        <w:rPr>
          <w:sz w:val="24"/>
          <w:szCs w:val="24"/>
        </w:rPr>
      </w:pPr>
      <w:r>
        <w:rPr>
          <w:sz w:val="24"/>
          <w:szCs w:val="24"/>
        </w:rPr>
        <w:t>（六）物业管理需要的其他资料；</w:t>
      </w:r>
    </w:p>
    <w:p w14:paraId="7A98CECB">
      <w:pPr>
        <w:spacing w:line="480" w:lineRule="exact"/>
        <w:ind w:firstLine="480" w:firstLineChars="200"/>
        <w:rPr>
          <w:sz w:val="24"/>
          <w:szCs w:val="24"/>
        </w:rPr>
      </w:pPr>
      <w:r>
        <w:rPr>
          <w:sz w:val="24"/>
          <w:szCs w:val="24"/>
        </w:rPr>
        <w:t>（七）物业管理用房和属于采购人的场地、设施设备。</w:t>
      </w:r>
    </w:p>
    <w:p w14:paraId="46C2C4CB">
      <w:pPr>
        <w:spacing w:line="480" w:lineRule="exact"/>
        <w:ind w:firstLine="480" w:firstLineChars="200"/>
        <w:rPr>
          <w:sz w:val="24"/>
          <w:szCs w:val="24"/>
        </w:rPr>
      </w:pPr>
      <w:r>
        <w:rPr>
          <w:sz w:val="24"/>
          <w:szCs w:val="24"/>
        </w:rPr>
        <w:t>第九条采购人装饰装修房屋，应当遵守国家和本市有关规定。</w:t>
      </w:r>
    </w:p>
    <w:p w14:paraId="1AB0A810">
      <w:pPr>
        <w:spacing w:line="480" w:lineRule="exact"/>
        <w:ind w:firstLine="480" w:firstLineChars="200"/>
        <w:rPr>
          <w:sz w:val="24"/>
          <w:szCs w:val="24"/>
        </w:rPr>
      </w:pPr>
      <w:r>
        <w:rPr>
          <w:sz w:val="24"/>
          <w:szCs w:val="24"/>
        </w:rPr>
        <w:t>采购人应当与物业服务企业签订装饰装修管理服务协议。装饰装修管理服务协议一般包括装饰装修工程的内容和期限、允许施工的时间、废弃物的清运和处置以及相关费用等。</w:t>
      </w:r>
    </w:p>
    <w:p w14:paraId="485F7435">
      <w:pPr>
        <w:spacing w:line="480" w:lineRule="exact"/>
        <w:ind w:firstLine="480" w:firstLineChars="200"/>
        <w:rPr>
          <w:sz w:val="24"/>
          <w:szCs w:val="24"/>
        </w:rPr>
      </w:pPr>
      <w:r>
        <w:rPr>
          <w:sz w:val="24"/>
          <w:szCs w:val="24"/>
        </w:rPr>
        <w:t>第十条违约责任</w:t>
      </w:r>
    </w:p>
    <w:p w14:paraId="1397135A">
      <w:pPr>
        <w:spacing w:line="480" w:lineRule="exact"/>
        <w:ind w:firstLine="480" w:firstLineChars="200"/>
        <w:rPr>
          <w:sz w:val="24"/>
          <w:szCs w:val="24"/>
        </w:rPr>
      </w:pPr>
      <w:r>
        <w:rPr>
          <w:sz w:val="24"/>
          <w:szCs w:val="24"/>
        </w:rPr>
        <w:t>（一）甲方违反合同第四条的约定，使乙方未完成规定的管理服务目标，乙方有权要求甲方解决，逾期未解决的，甲方承担违约责任；造成乙方经济损失的，甲方应当给予乙方经济赔偿。</w:t>
      </w:r>
    </w:p>
    <w:p w14:paraId="44B2EC71">
      <w:pPr>
        <w:spacing w:line="480" w:lineRule="exact"/>
        <w:ind w:firstLine="480" w:firstLineChars="200"/>
        <w:rPr>
          <w:sz w:val="24"/>
          <w:szCs w:val="24"/>
        </w:rPr>
      </w:pPr>
      <w:r>
        <w:rPr>
          <w:sz w:val="24"/>
          <w:szCs w:val="24"/>
        </w:rPr>
        <w:t>（二）乙方违反本合同第二、五条的约定，未能达到约定的管理服务目标，甲方有权要求乙方在日内整改，逾期未整改的，乙方承担违约责任；造成甲方经济损失的，乙方应当给予甲方经济赔偿。</w:t>
      </w:r>
    </w:p>
    <w:p w14:paraId="563975E3">
      <w:pPr>
        <w:spacing w:line="480" w:lineRule="exact"/>
        <w:ind w:firstLine="480" w:firstLineChars="200"/>
        <w:rPr>
          <w:sz w:val="24"/>
          <w:szCs w:val="24"/>
        </w:rPr>
      </w:pPr>
      <w:r>
        <w:rPr>
          <w:sz w:val="24"/>
          <w:szCs w:val="24"/>
        </w:rPr>
        <w:t>（三）乙方违反本合同第六条约定，擅自提高收费标准的，甲方有权要求乙方清退；造成甲方经济损失的，乙方应当给予甲方经济赔偿。</w:t>
      </w:r>
    </w:p>
    <w:p w14:paraId="3F184F8A">
      <w:pPr>
        <w:spacing w:line="480" w:lineRule="exact"/>
        <w:ind w:firstLine="480" w:firstLineChars="200"/>
        <w:rPr>
          <w:sz w:val="24"/>
          <w:szCs w:val="24"/>
        </w:rPr>
      </w:pPr>
      <w:r>
        <w:rPr>
          <w:sz w:val="24"/>
          <w:szCs w:val="24"/>
        </w:rPr>
        <w:t>（四）合同期满，乙方未按规定时间向甲方办理移交事项，乙方向甲方支付违约金元。</w:t>
      </w:r>
    </w:p>
    <w:p w14:paraId="688F509B">
      <w:pPr>
        <w:spacing w:line="480" w:lineRule="exact"/>
        <w:ind w:firstLine="480" w:firstLineChars="200"/>
        <w:rPr>
          <w:sz w:val="24"/>
          <w:szCs w:val="24"/>
        </w:rPr>
      </w:pPr>
      <w:r>
        <w:rPr>
          <w:sz w:val="24"/>
          <w:szCs w:val="24"/>
        </w:rPr>
        <w:t>（五）若采购人部分人员拒绝、阻碍乙方对物业共用部位、共用设施设备进行维修、养护，造成损失的，甲方应当承担赔偿责任。</w:t>
      </w:r>
    </w:p>
    <w:p w14:paraId="537A4704">
      <w:pPr>
        <w:spacing w:line="480" w:lineRule="exact"/>
        <w:ind w:firstLine="480" w:firstLineChars="200"/>
        <w:rPr>
          <w:sz w:val="24"/>
          <w:szCs w:val="24"/>
        </w:rPr>
      </w:pPr>
      <w:r>
        <w:rPr>
          <w:sz w:val="24"/>
          <w:szCs w:val="24"/>
        </w:rPr>
        <w:t>（六）甲、乙任何一方无正当理由提前终止合同的，应当向对方支付    元的违约金；违约方还应当承担超过违约金部分的经济损失。</w:t>
      </w:r>
    </w:p>
    <w:p w14:paraId="770E75E7">
      <w:pPr>
        <w:spacing w:line="480" w:lineRule="exact"/>
        <w:ind w:firstLine="480" w:firstLineChars="200"/>
        <w:rPr>
          <w:sz w:val="24"/>
          <w:szCs w:val="24"/>
        </w:rPr>
      </w:pPr>
      <w:r>
        <w:rPr>
          <w:sz w:val="24"/>
          <w:szCs w:val="24"/>
        </w:rPr>
        <w:t>（七）其他：</w:t>
      </w:r>
    </w:p>
    <w:p w14:paraId="33D2B838">
      <w:pPr>
        <w:spacing w:line="480" w:lineRule="exact"/>
        <w:ind w:firstLine="480" w:firstLineChars="200"/>
        <w:rPr>
          <w:sz w:val="24"/>
          <w:szCs w:val="24"/>
        </w:rPr>
      </w:pPr>
    </w:p>
    <w:p w14:paraId="1F626D16">
      <w:pPr>
        <w:spacing w:line="480" w:lineRule="exact"/>
        <w:ind w:firstLine="480" w:firstLineChars="200"/>
        <w:rPr>
          <w:sz w:val="24"/>
          <w:szCs w:val="24"/>
        </w:rPr>
      </w:pPr>
      <w:r>
        <w:rPr>
          <w:sz w:val="24"/>
          <w:szCs w:val="24"/>
        </w:rPr>
        <w:t>第十一条质量纠纷的约定</w:t>
      </w:r>
    </w:p>
    <w:p w14:paraId="79B05182">
      <w:pPr>
        <w:spacing w:line="480" w:lineRule="exact"/>
        <w:ind w:firstLine="480" w:firstLineChars="200"/>
        <w:rPr>
          <w:sz w:val="24"/>
          <w:szCs w:val="24"/>
        </w:rPr>
      </w:pPr>
      <w:r>
        <w:rPr>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14:paraId="7513BF5A">
      <w:pPr>
        <w:spacing w:line="480" w:lineRule="exact"/>
        <w:ind w:firstLine="480" w:firstLineChars="200"/>
        <w:rPr>
          <w:sz w:val="24"/>
          <w:szCs w:val="24"/>
        </w:rPr>
      </w:pPr>
      <w:r>
        <w:rPr>
          <w:sz w:val="24"/>
          <w:szCs w:val="24"/>
        </w:rPr>
        <w:t>第十二条不可抗力的约定</w:t>
      </w:r>
    </w:p>
    <w:p w14:paraId="18B5B717">
      <w:pPr>
        <w:spacing w:line="480" w:lineRule="exact"/>
        <w:ind w:firstLine="480" w:firstLineChars="200"/>
        <w:rPr>
          <w:sz w:val="24"/>
          <w:szCs w:val="24"/>
        </w:rPr>
      </w:pPr>
      <w:r>
        <w:rPr>
          <w:sz w:val="24"/>
          <w:szCs w:val="24"/>
        </w:rPr>
        <w:t>本合同执行期间，如遇不可抗力，致使合同无法履行时，双方应当按有关法律规定及时协商处理。</w:t>
      </w:r>
    </w:p>
    <w:p w14:paraId="3BA98A6A">
      <w:pPr>
        <w:spacing w:line="480" w:lineRule="exact"/>
        <w:ind w:firstLine="480" w:firstLineChars="200"/>
        <w:rPr>
          <w:sz w:val="24"/>
          <w:szCs w:val="24"/>
        </w:rPr>
      </w:pPr>
      <w:r>
        <w:rPr>
          <w:sz w:val="24"/>
          <w:szCs w:val="24"/>
        </w:rPr>
        <w:t>第十三条免责条款</w:t>
      </w:r>
    </w:p>
    <w:p w14:paraId="120000CB">
      <w:pPr>
        <w:spacing w:line="480" w:lineRule="exact"/>
        <w:ind w:firstLine="480" w:firstLineChars="200"/>
        <w:rPr>
          <w:sz w:val="24"/>
          <w:szCs w:val="24"/>
        </w:rPr>
      </w:pPr>
      <w:r>
        <w:rPr>
          <w:sz w:val="24"/>
          <w:szCs w:val="24"/>
        </w:rPr>
        <w:t>以下情况乙方不承担责任：</w:t>
      </w:r>
    </w:p>
    <w:p w14:paraId="7A503E10">
      <w:pPr>
        <w:spacing w:line="480" w:lineRule="exact"/>
        <w:ind w:firstLine="480" w:firstLineChars="200"/>
        <w:rPr>
          <w:sz w:val="24"/>
          <w:szCs w:val="24"/>
        </w:rPr>
      </w:pPr>
      <w:r>
        <w:rPr>
          <w:sz w:val="24"/>
          <w:szCs w:val="24"/>
        </w:rPr>
        <w:t>1、乙方已履行本合同约定义务，但因物业本身固有瑕疵造成损失的；</w:t>
      </w:r>
    </w:p>
    <w:p w14:paraId="79424853">
      <w:pPr>
        <w:spacing w:line="480" w:lineRule="exact"/>
        <w:ind w:firstLine="480" w:firstLineChars="200"/>
        <w:rPr>
          <w:sz w:val="24"/>
          <w:szCs w:val="24"/>
        </w:rPr>
      </w:pPr>
      <w:r>
        <w:rPr>
          <w:sz w:val="24"/>
          <w:szCs w:val="24"/>
        </w:rPr>
        <w:t>2、因维修养护物业共用部位、共用设施设备需要且事先已告知采购人，暂时停水、停电、停止共用设施设备使用等造成损失的；</w:t>
      </w:r>
    </w:p>
    <w:p w14:paraId="2F8CBF7A">
      <w:pPr>
        <w:spacing w:line="480" w:lineRule="exact"/>
        <w:ind w:firstLine="480" w:firstLineChars="200"/>
        <w:rPr>
          <w:sz w:val="24"/>
          <w:szCs w:val="24"/>
        </w:rPr>
      </w:pPr>
      <w:r>
        <w:rPr>
          <w:sz w:val="24"/>
          <w:szCs w:val="24"/>
        </w:rPr>
        <w:t>3、因非乙方责任出现供水、供电、供气、供热、通讯、有线电视及其他共用设施设备运行障碍造成损失的。</w:t>
      </w:r>
    </w:p>
    <w:p w14:paraId="582C7244">
      <w:pPr>
        <w:spacing w:line="480" w:lineRule="exact"/>
        <w:ind w:firstLine="480" w:firstLineChars="200"/>
        <w:rPr>
          <w:sz w:val="24"/>
          <w:szCs w:val="24"/>
        </w:rPr>
      </w:pPr>
      <w:r>
        <w:rPr>
          <w:sz w:val="24"/>
          <w:szCs w:val="24"/>
        </w:rPr>
        <w:t>第十四条合同的解除</w:t>
      </w:r>
    </w:p>
    <w:p w14:paraId="05969D17">
      <w:pPr>
        <w:spacing w:line="480" w:lineRule="exact"/>
        <w:ind w:firstLine="480" w:firstLineChars="200"/>
        <w:rPr>
          <w:sz w:val="24"/>
          <w:szCs w:val="24"/>
        </w:rPr>
      </w:pPr>
      <w:r>
        <w:rPr>
          <w:sz w:val="24"/>
          <w:szCs w:val="24"/>
        </w:rPr>
        <w:t>本合同因任何一方原因而无法继续履行的，解除合同的一方应当在三个月前将解除时间、原因书面告知合同另一方，解除前应报请政府采购主管部门备案（通知）。</w:t>
      </w:r>
    </w:p>
    <w:p w14:paraId="739CB7C0">
      <w:pPr>
        <w:spacing w:line="480" w:lineRule="exact"/>
        <w:ind w:firstLine="480" w:firstLineChars="200"/>
        <w:rPr>
          <w:sz w:val="24"/>
          <w:szCs w:val="24"/>
        </w:rPr>
      </w:pPr>
      <w:r>
        <w:rPr>
          <w:sz w:val="24"/>
          <w:szCs w:val="24"/>
        </w:rPr>
        <w:t>合同解除后，按照有关规定办理相关交接手续。</w:t>
      </w:r>
    </w:p>
    <w:p w14:paraId="5CB76F5F">
      <w:pPr>
        <w:spacing w:line="480" w:lineRule="exact"/>
        <w:ind w:firstLine="480" w:firstLineChars="200"/>
        <w:rPr>
          <w:sz w:val="24"/>
          <w:szCs w:val="24"/>
        </w:rPr>
      </w:pPr>
      <w:r>
        <w:rPr>
          <w:sz w:val="24"/>
          <w:szCs w:val="24"/>
        </w:rPr>
        <w:t>第十五条争议处理</w:t>
      </w:r>
    </w:p>
    <w:p w14:paraId="08D656F4">
      <w:pPr>
        <w:spacing w:line="480" w:lineRule="exact"/>
        <w:ind w:firstLine="480" w:firstLineChars="200"/>
        <w:rPr>
          <w:sz w:val="24"/>
          <w:szCs w:val="24"/>
        </w:rPr>
      </w:pPr>
      <w:r>
        <w:rPr>
          <w:sz w:val="24"/>
          <w:szCs w:val="24"/>
        </w:rPr>
        <w:t>由于甲、乙双方在履行本合同过程中出现问题，由甲、乙双方直接交涉解决，包括采用诉诸法律的手段。</w:t>
      </w:r>
    </w:p>
    <w:p w14:paraId="73ED3AC1">
      <w:pPr>
        <w:spacing w:line="480" w:lineRule="exact"/>
        <w:ind w:firstLine="480" w:firstLineChars="200"/>
        <w:rPr>
          <w:sz w:val="24"/>
          <w:szCs w:val="24"/>
        </w:rPr>
      </w:pPr>
      <w:r>
        <w:rPr>
          <w:color w:val="000000"/>
          <w:sz w:val="24"/>
          <w:szCs w:val="24"/>
        </w:rPr>
        <w:t>本合同未作明示约定，而又有相关法律、法规规定的，从其规定。本合同发生争议产生的诉讼，由合同履行所在地人民法院管辖。</w:t>
      </w:r>
    </w:p>
    <w:p w14:paraId="01B81D95">
      <w:pPr>
        <w:spacing w:line="480" w:lineRule="exact"/>
        <w:ind w:firstLine="480" w:firstLineChars="200"/>
        <w:rPr>
          <w:sz w:val="24"/>
          <w:szCs w:val="24"/>
        </w:rPr>
      </w:pPr>
      <w:r>
        <w:rPr>
          <w:sz w:val="24"/>
          <w:szCs w:val="24"/>
        </w:rPr>
        <w:t>第十六条合同附件</w:t>
      </w:r>
    </w:p>
    <w:p w14:paraId="09EF346F">
      <w:pPr>
        <w:spacing w:line="480" w:lineRule="exact"/>
        <w:ind w:firstLine="480" w:firstLineChars="200"/>
        <w:rPr>
          <w:sz w:val="24"/>
          <w:szCs w:val="24"/>
        </w:rPr>
      </w:pPr>
      <w:r>
        <w:rPr>
          <w:sz w:val="24"/>
          <w:szCs w:val="24"/>
        </w:rPr>
        <w:t>有关涉及本合同乙方向天津市政府采购中心所提交的响应文件及有关澄清资料和服务承诺均视为本合同不可分割的部分，对乙方具有约束力。</w:t>
      </w:r>
    </w:p>
    <w:p w14:paraId="0E1F4606">
      <w:pPr>
        <w:spacing w:line="480" w:lineRule="exact"/>
        <w:ind w:firstLine="480" w:firstLineChars="200"/>
        <w:rPr>
          <w:sz w:val="24"/>
          <w:szCs w:val="24"/>
        </w:rPr>
      </w:pPr>
      <w:r>
        <w:rPr>
          <w:sz w:val="24"/>
          <w:szCs w:val="24"/>
        </w:rPr>
        <w:t>本合同及其附件和合同特殊条款中未规定的事宜，均遵照国家和本市有关法律、法规和规章执行。</w:t>
      </w:r>
    </w:p>
    <w:p w14:paraId="4068E09B">
      <w:pPr>
        <w:spacing w:line="480" w:lineRule="exact"/>
        <w:ind w:firstLine="480" w:firstLineChars="200"/>
        <w:rPr>
          <w:sz w:val="24"/>
          <w:szCs w:val="24"/>
        </w:rPr>
      </w:pPr>
      <w:r>
        <w:rPr>
          <w:sz w:val="24"/>
          <w:szCs w:val="24"/>
        </w:rPr>
        <w:t>第十七条合同生效</w:t>
      </w:r>
    </w:p>
    <w:p w14:paraId="15BA9797">
      <w:pPr>
        <w:spacing w:line="480" w:lineRule="exact"/>
        <w:ind w:firstLine="480" w:firstLineChars="200"/>
        <w:rPr>
          <w:sz w:val="24"/>
          <w:szCs w:val="24"/>
        </w:rPr>
      </w:pPr>
      <w:r>
        <w:rPr>
          <w:sz w:val="24"/>
          <w:szCs w:val="24"/>
        </w:rPr>
        <w:t>本合同一式  份，甲方持  份，乙方持  份，均具同等效力，签字盖章后生效。</w:t>
      </w:r>
    </w:p>
    <w:p w14:paraId="5C791FF3">
      <w:pPr>
        <w:spacing w:line="480" w:lineRule="exact"/>
        <w:ind w:firstLine="480" w:firstLineChars="200"/>
        <w:rPr>
          <w:sz w:val="24"/>
          <w:szCs w:val="24"/>
        </w:rPr>
      </w:pPr>
    </w:p>
    <w:p w14:paraId="55E9088B">
      <w:pPr>
        <w:tabs>
          <w:tab w:val="left" w:pos="360"/>
        </w:tabs>
        <w:spacing w:line="516" w:lineRule="exact"/>
        <w:ind w:firstLine="480" w:firstLineChars="200"/>
        <w:rPr>
          <w:color w:val="000000"/>
          <w:sz w:val="24"/>
          <w:szCs w:val="24"/>
        </w:rPr>
      </w:pPr>
      <w:r>
        <w:rPr>
          <w:sz w:val="24"/>
          <w:szCs w:val="24"/>
        </w:rPr>
        <w:t>采购人-甲方（公章）</w:t>
      </w:r>
      <w:r>
        <w:rPr>
          <w:color w:val="000000"/>
          <w:sz w:val="24"/>
          <w:szCs w:val="24"/>
        </w:rPr>
        <w:t xml:space="preserve">：         </w:t>
      </w:r>
      <w:r>
        <w:rPr>
          <w:sz w:val="24"/>
          <w:szCs w:val="24"/>
        </w:rPr>
        <w:t>供应商-乙方（公章）</w:t>
      </w:r>
      <w:r>
        <w:rPr>
          <w:color w:val="000000"/>
          <w:sz w:val="24"/>
          <w:szCs w:val="24"/>
        </w:rPr>
        <w:t>：</w:t>
      </w:r>
    </w:p>
    <w:p w14:paraId="625C7BE8">
      <w:pPr>
        <w:tabs>
          <w:tab w:val="left" w:pos="0"/>
          <w:tab w:val="left" w:pos="315"/>
        </w:tabs>
        <w:spacing w:line="516" w:lineRule="exact"/>
        <w:ind w:firstLine="480" w:firstLineChars="200"/>
        <w:rPr>
          <w:color w:val="000000"/>
          <w:sz w:val="24"/>
          <w:szCs w:val="24"/>
        </w:rPr>
      </w:pPr>
      <w:r>
        <w:rPr>
          <w:color w:val="000000"/>
          <w:sz w:val="24"/>
          <w:szCs w:val="24"/>
        </w:rPr>
        <w:t>地址：                       地址：</w:t>
      </w:r>
    </w:p>
    <w:p w14:paraId="4FEB731A">
      <w:pPr>
        <w:tabs>
          <w:tab w:val="left" w:pos="0"/>
          <w:tab w:val="left" w:pos="315"/>
        </w:tabs>
        <w:spacing w:line="516" w:lineRule="exact"/>
        <w:ind w:firstLine="480" w:firstLineChars="200"/>
        <w:rPr>
          <w:color w:val="000000"/>
          <w:sz w:val="24"/>
          <w:szCs w:val="24"/>
        </w:rPr>
      </w:pPr>
      <w:r>
        <w:rPr>
          <w:color w:val="000000"/>
          <w:sz w:val="24"/>
          <w:szCs w:val="24"/>
        </w:rPr>
        <w:t>法定代表人：                 法定代表人：</w:t>
      </w:r>
    </w:p>
    <w:p w14:paraId="47A183DA">
      <w:pPr>
        <w:tabs>
          <w:tab w:val="left" w:pos="360"/>
        </w:tabs>
        <w:spacing w:line="516" w:lineRule="exact"/>
        <w:ind w:firstLine="480" w:firstLineChars="200"/>
        <w:rPr>
          <w:color w:val="000000"/>
          <w:sz w:val="24"/>
          <w:szCs w:val="24"/>
        </w:rPr>
      </w:pPr>
      <w:r>
        <w:rPr>
          <w:color w:val="000000"/>
          <w:sz w:val="24"/>
          <w:szCs w:val="24"/>
        </w:rPr>
        <w:t>委托代理人：                 委托代理人：</w:t>
      </w:r>
    </w:p>
    <w:p w14:paraId="3B03239E">
      <w:pPr>
        <w:tabs>
          <w:tab w:val="left" w:pos="360"/>
        </w:tabs>
        <w:spacing w:line="516" w:lineRule="exact"/>
        <w:ind w:firstLine="480" w:firstLineChars="200"/>
        <w:rPr>
          <w:color w:val="000000"/>
          <w:sz w:val="24"/>
          <w:szCs w:val="24"/>
        </w:rPr>
      </w:pPr>
      <w:r>
        <w:rPr>
          <w:color w:val="000000"/>
          <w:sz w:val="24"/>
          <w:szCs w:val="24"/>
        </w:rPr>
        <w:t>电话：                       电话：</w:t>
      </w:r>
    </w:p>
    <w:p w14:paraId="6FFC2B27">
      <w:pPr>
        <w:tabs>
          <w:tab w:val="left" w:pos="360"/>
        </w:tabs>
        <w:spacing w:line="516" w:lineRule="exact"/>
        <w:ind w:firstLine="480" w:firstLineChars="200"/>
        <w:rPr>
          <w:color w:val="000000"/>
          <w:sz w:val="24"/>
          <w:szCs w:val="24"/>
        </w:rPr>
      </w:pPr>
      <w:r>
        <w:rPr>
          <w:color w:val="000000"/>
          <w:sz w:val="24"/>
          <w:szCs w:val="24"/>
        </w:rPr>
        <w:t>时间：年月日</w:t>
      </w:r>
    </w:p>
    <w:p w14:paraId="1431FD04">
      <w:pPr>
        <w:spacing w:line="480" w:lineRule="exact"/>
        <w:ind w:firstLine="480" w:firstLineChars="200"/>
        <w:rPr>
          <w:sz w:val="24"/>
          <w:szCs w:val="24"/>
        </w:rPr>
      </w:pPr>
    </w:p>
    <w:p w14:paraId="679FAA11">
      <w:pPr>
        <w:spacing w:line="480" w:lineRule="exact"/>
        <w:ind w:firstLine="480" w:firstLineChars="200"/>
        <w:rPr>
          <w:sz w:val="24"/>
          <w:szCs w:val="24"/>
        </w:rPr>
      </w:pPr>
    </w:p>
    <w:p w14:paraId="535DB503">
      <w:pPr>
        <w:spacing w:line="700" w:lineRule="exact"/>
        <w:rPr>
          <w:sz w:val="24"/>
          <w:szCs w:val="24"/>
        </w:rPr>
      </w:pPr>
    </w:p>
    <w:p w14:paraId="35F6D30C">
      <w:pPr>
        <w:spacing w:line="700" w:lineRule="exact"/>
        <w:rPr>
          <w:sz w:val="24"/>
          <w:szCs w:val="24"/>
        </w:rPr>
      </w:pPr>
    </w:p>
    <w:p w14:paraId="7E3DA2C9">
      <w:pPr>
        <w:spacing w:line="700" w:lineRule="exact"/>
        <w:rPr>
          <w:sz w:val="24"/>
          <w:szCs w:val="24"/>
        </w:rPr>
      </w:pPr>
    </w:p>
    <w:p w14:paraId="6CA34138">
      <w:pPr>
        <w:spacing w:line="700" w:lineRule="exact"/>
        <w:rPr>
          <w:sz w:val="24"/>
          <w:szCs w:val="24"/>
        </w:rPr>
      </w:pPr>
    </w:p>
    <w:p w14:paraId="172BB947">
      <w:pPr>
        <w:spacing w:line="700" w:lineRule="exact"/>
        <w:rPr>
          <w:sz w:val="24"/>
          <w:szCs w:val="24"/>
        </w:rPr>
      </w:pPr>
    </w:p>
    <w:p w14:paraId="1B96D92B">
      <w:pPr>
        <w:spacing w:line="700" w:lineRule="exact"/>
        <w:rPr>
          <w:sz w:val="24"/>
          <w:szCs w:val="24"/>
        </w:rPr>
      </w:pPr>
    </w:p>
    <w:p w14:paraId="628F9FB4">
      <w:pPr>
        <w:jc w:val="center"/>
        <w:rPr>
          <w:sz w:val="24"/>
          <w:szCs w:val="24"/>
        </w:rPr>
      </w:pPr>
    </w:p>
    <w:p w14:paraId="04EAC2EE">
      <w:pPr>
        <w:jc w:val="center"/>
        <w:rPr>
          <w:sz w:val="24"/>
          <w:szCs w:val="24"/>
        </w:rPr>
      </w:pPr>
    </w:p>
    <w:p w14:paraId="596DF3C8">
      <w:pPr>
        <w:jc w:val="center"/>
        <w:rPr>
          <w:b/>
          <w:bCs/>
          <w:sz w:val="24"/>
          <w:szCs w:val="24"/>
        </w:rPr>
      </w:pPr>
      <w:r>
        <w:rPr>
          <w:b/>
          <w:bCs/>
          <w:sz w:val="24"/>
          <w:szCs w:val="24"/>
        </w:rPr>
        <w:t>合同特殊条款</w:t>
      </w:r>
    </w:p>
    <w:p w14:paraId="04D26FFC">
      <w:pPr>
        <w:tabs>
          <w:tab w:val="left" w:pos="360"/>
        </w:tabs>
        <w:spacing w:line="520" w:lineRule="exact"/>
        <w:ind w:firstLine="410" w:firstLineChars="171"/>
        <w:rPr>
          <w:color w:val="000000"/>
          <w:sz w:val="24"/>
          <w:szCs w:val="24"/>
        </w:rPr>
      </w:pPr>
    </w:p>
    <w:p w14:paraId="6FC874C4">
      <w:pPr>
        <w:tabs>
          <w:tab w:val="left" w:pos="360"/>
        </w:tabs>
        <w:spacing w:line="520" w:lineRule="exact"/>
        <w:ind w:firstLine="410" w:firstLineChars="171"/>
        <w:rPr>
          <w:color w:val="000000"/>
          <w:sz w:val="24"/>
          <w:szCs w:val="24"/>
        </w:rPr>
      </w:pPr>
      <w:r>
        <w:rPr>
          <w:color w:val="000000"/>
          <w:sz w:val="24"/>
          <w:szCs w:val="24"/>
        </w:rPr>
        <w:t>合同特殊条款是合同一般条款的补充和修改。如果两者之间有抵触，应以特殊条款为准。</w:t>
      </w:r>
    </w:p>
    <w:p w14:paraId="4AB0014A">
      <w:pPr>
        <w:tabs>
          <w:tab w:val="left" w:pos="360"/>
        </w:tabs>
        <w:spacing w:line="520" w:lineRule="exact"/>
        <w:ind w:firstLine="410" w:firstLineChars="171"/>
        <w:rPr>
          <w:color w:val="000000"/>
          <w:sz w:val="24"/>
          <w:szCs w:val="24"/>
        </w:rPr>
      </w:pPr>
      <w:r>
        <w:rPr>
          <w:color w:val="000000"/>
          <w:sz w:val="24"/>
          <w:szCs w:val="24"/>
        </w:rPr>
        <w:t>合同特殊条款由甲、乙双方根据采购项目的具体情况协商拟订。</w:t>
      </w:r>
    </w:p>
    <w:p w14:paraId="5D002D99">
      <w:pPr>
        <w:tabs>
          <w:tab w:val="left" w:pos="360"/>
        </w:tabs>
        <w:spacing w:line="520" w:lineRule="exact"/>
        <w:ind w:firstLine="410" w:firstLineChars="171"/>
        <w:rPr>
          <w:sz w:val="24"/>
          <w:szCs w:val="24"/>
        </w:rPr>
      </w:pPr>
    </w:p>
    <w:p w14:paraId="1717E707">
      <w:pPr>
        <w:tabs>
          <w:tab w:val="left" w:pos="360"/>
        </w:tabs>
        <w:spacing w:line="520" w:lineRule="exact"/>
        <w:ind w:firstLine="410" w:firstLineChars="171"/>
        <w:rPr>
          <w:sz w:val="24"/>
          <w:szCs w:val="24"/>
        </w:rPr>
        <w:sectPr>
          <w:headerReference r:id="rId8" w:type="default"/>
          <w:pgSz w:w="11906" w:h="16838"/>
          <w:pgMar w:top="1440" w:right="1800" w:bottom="1440" w:left="1800" w:header="851" w:footer="992" w:gutter="0"/>
          <w:cols w:space="720" w:num="1"/>
          <w:docGrid w:type="lines" w:linePitch="312" w:charSpace="0"/>
        </w:sectPr>
      </w:pPr>
    </w:p>
    <w:p w14:paraId="5996C9A0">
      <w:pPr>
        <w:pStyle w:val="2"/>
        <w:jc w:val="center"/>
      </w:pPr>
      <w:bookmarkStart w:id="7" w:name="_Toc411426753"/>
      <w:r>
        <w:t>第五部分  响应文件格式</w:t>
      </w:r>
      <w:bookmarkEnd w:id="7"/>
    </w:p>
    <w:p w14:paraId="1DD9CEEF">
      <w:pPr>
        <w:autoSpaceDE w:val="0"/>
        <w:autoSpaceDN w:val="0"/>
        <w:adjustRightInd w:val="0"/>
        <w:spacing w:line="520" w:lineRule="exact"/>
        <w:rPr>
          <w:b/>
          <w:kern w:val="0"/>
          <w:sz w:val="24"/>
        </w:rPr>
      </w:pPr>
    </w:p>
    <w:p w14:paraId="03744B32">
      <w:pPr>
        <w:autoSpaceDE w:val="0"/>
        <w:autoSpaceDN w:val="0"/>
        <w:adjustRightInd w:val="0"/>
        <w:spacing w:line="520" w:lineRule="exact"/>
        <w:rPr>
          <w:b/>
          <w:kern w:val="0"/>
          <w:sz w:val="24"/>
        </w:rPr>
      </w:pPr>
    </w:p>
    <w:p w14:paraId="711CB7A7">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54EB7516">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386B1E35">
      <w:pPr>
        <w:autoSpaceDE w:val="0"/>
        <w:autoSpaceDN w:val="0"/>
        <w:adjustRightInd w:val="0"/>
        <w:spacing w:line="520" w:lineRule="exact"/>
        <w:rPr>
          <w:b/>
          <w:kern w:val="0"/>
          <w:sz w:val="24"/>
        </w:rPr>
      </w:pPr>
    </w:p>
    <w:p w14:paraId="5A6C31BE">
      <w:pPr>
        <w:autoSpaceDE w:val="0"/>
        <w:autoSpaceDN w:val="0"/>
        <w:adjustRightInd w:val="0"/>
        <w:spacing w:line="520" w:lineRule="exact"/>
        <w:jc w:val="center"/>
        <w:rPr>
          <w:b/>
          <w:kern w:val="0"/>
          <w:sz w:val="24"/>
        </w:rPr>
      </w:pPr>
      <w:r>
        <w:rPr>
          <w:b/>
          <w:kern w:val="0"/>
          <w:sz w:val="24"/>
        </w:rPr>
        <w:t>第一阶段</w:t>
      </w:r>
      <w:r>
        <w:rPr>
          <w:rFonts w:hint="eastAsia"/>
          <w:b/>
          <w:kern w:val="0"/>
          <w:sz w:val="24"/>
        </w:rPr>
        <w:t>响应</w:t>
      </w:r>
      <w:r>
        <w:rPr>
          <w:b/>
          <w:kern w:val="0"/>
          <w:sz w:val="24"/>
        </w:rPr>
        <w:t>文件</w:t>
      </w:r>
    </w:p>
    <w:p w14:paraId="36B8630C">
      <w:pPr>
        <w:autoSpaceDE w:val="0"/>
        <w:autoSpaceDN w:val="0"/>
        <w:adjustRightInd w:val="0"/>
        <w:spacing w:line="520" w:lineRule="exact"/>
        <w:rPr>
          <w:b/>
          <w:kern w:val="0"/>
          <w:sz w:val="24"/>
        </w:rPr>
      </w:pPr>
    </w:p>
    <w:p w14:paraId="1C613650">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49440FAD">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0E94C531">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3314A872">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362600C0">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21AC71A0">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648082EC">
      <w:pPr>
        <w:spacing w:before="93" w:beforeLines="30" w:after="218" w:afterLines="70" w:line="540" w:lineRule="exact"/>
        <w:ind w:left="630" w:leftChars="300"/>
        <w:rPr>
          <w:rFonts w:eastAsia="方正楷体简体"/>
          <w:b/>
          <w:sz w:val="34"/>
          <w:szCs w:val="34"/>
        </w:rPr>
      </w:pPr>
    </w:p>
    <w:p w14:paraId="445AF9F1">
      <w:pPr>
        <w:spacing w:before="93" w:beforeLines="30" w:after="218" w:afterLines="70" w:line="540" w:lineRule="exact"/>
        <w:ind w:left="630" w:leftChars="300"/>
        <w:rPr>
          <w:rFonts w:eastAsia="方正楷体简体"/>
          <w:b/>
          <w:sz w:val="34"/>
          <w:szCs w:val="34"/>
        </w:rPr>
      </w:pPr>
    </w:p>
    <w:p w14:paraId="23EA5ED5">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243317CF">
      <w:pPr>
        <w:autoSpaceDN w:val="0"/>
        <w:spacing w:line="360" w:lineRule="auto"/>
        <w:jc w:val="center"/>
        <w:rPr>
          <w:b/>
          <w:bCs/>
          <w:sz w:val="24"/>
        </w:rPr>
      </w:pPr>
      <w:r>
        <w:rPr>
          <w:b/>
          <w:sz w:val="24"/>
        </w:rPr>
        <w:br w:type="page"/>
      </w:r>
      <w:r>
        <w:rPr>
          <w:rFonts w:hint="eastAsia"/>
          <w:b/>
          <w:sz w:val="24"/>
        </w:rPr>
        <w:t>第一阶段</w:t>
      </w:r>
      <w:r>
        <w:rPr>
          <w:rFonts w:hint="eastAsia"/>
          <w:b/>
          <w:bCs/>
          <w:sz w:val="24"/>
        </w:rPr>
        <w:t>响应文件总目录</w:t>
      </w:r>
    </w:p>
    <w:p w14:paraId="493D1AE7">
      <w:pPr>
        <w:autoSpaceDN w:val="0"/>
        <w:spacing w:line="360" w:lineRule="auto"/>
        <w:jc w:val="center"/>
        <w:rPr>
          <w:b/>
          <w:bCs/>
          <w:sz w:val="24"/>
        </w:rPr>
      </w:pPr>
    </w:p>
    <w:p w14:paraId="1B75FAEA">
      <w:pPr>
        <w:autoSpaceDN w:val="0"/>
        <w:spacing w:line="360" w:lineRule="auto"/>
        <w:jc w:val="center"/>
        <w:rPr>
          <w:b/>
          <w:bCs/>
          <w:sz w:val="24"/>
        </w:rPr>
      </w:pPr>
      <w:r>
        <w:rPr>
          <w:rFonts w:hint="eastAsia"/>
          <w:b/>
          <w:bCs/>
          <w:sz w:val="24"/>
        </w:rPr>
        <w:t>（投标人自行编制）</w:t>
      </w:r>
    </w:p>
    <w:p w14:paraId="198F811D">
      <w:pPr>
        <w:widowControl/>
        <w:spacing w:line="360" w:lineRule="auto"/>
        <w:jc w:val="center"/>
        <w:rPr>
          <w:b/>
          <w:sz w:val="24"/>
        </w:rPr>
      </w:pPr>
      <w:r>
        <w:rPr>
          <w:b/>
          <w:sz w:val="24"/>
        </w:rPr>
        <w:br w:type="page"/>
      </w:r>
      <w:r>
        <w:rPr>
          <w:rFonts w:hint="eastAsia"/>
          <w:b/>
          <w:sz w:val="24"/>
        </w:rPr>
        <w:t>评分因素及评标标准页码检索</w:t>
      </w:r>
    </w:p>
    <w:p w14:paraId="6291FF35">
      <w:pPr>
        <w:widowControl/>
        <w:spacing w:line="360" w:lineRule="auto"/>
        <w:jc w:val="center"/>
        <w:rPr>
          <w:b/>
          <w:sz w:val="24"/>
        </w:rPr>
      </w:pPr>
    </w:p>
    <w:p w14:paraId="1F90152A">
      <w:pPr>
        <w:widowControl/>
        <w:spacing w:line="360" w:lineRule="auto"/>
        <w:jc w:val="center"/>
        <w:rPr>
          <w:b/>
          <w:bCs/>
          <w:sz w:val="24"/>
        </w:rPr>
      </w:pPr>
      <w:r>
        <w:rPr>
          <w:rFonts w:hint="eastAsia"/>
          <w:b/>
          <w:bCs/>
          <w:sz w:val="24"/>
        </w:rPr>
        <w:t>（投标人按磋商文件“评分因素及评标标准”中除涉及价格的评分项外的每个评分项逐项列明页码）</w:t>
      </w:r>
    </w:p>
    <w:p w14:paraId="2D02831F">
      <w:pPr>
        <w:spacing w:line="460" w:lineRule="exact"/>
        <w:jc w:val="left"/>
        <w:rPr>
          <w:b/>
          <w:sz w:val="24"/>
        </w:rPr>
      </w:pPr>
      <w:r>
        <w:rPr>
          <w:b/>
          <w:sz w:val="24"/>
        </w:rPr>
        <w:br w:type="page"/>
      </w:r>
      <w:r>
        <w:rPr>
          <w:b/>
          <w:sz w:val="24"/>
        </w:rPr>
        <w:t>附件1</w:t>
      </w:r>
      <w:r>
        <w:rPr>
          <w:rFonts w:hint="eastAsia"/>
          <w:b/>
          <w:sz w:val="24"/>
        </w:rPr>
        <w:t>-1</w:t>
      </w:r>
    </w:p>
    <w:p w14:paraId="2DC9C745">
      <w:pPr>
        <w:tabs>
          <w:tab w:val="left" w:pos="360"/>
        </w:tabs>
        <w:spacing w:line="560" w:lineRule="exact"/>
        <w:jc w:val="center"/>
        <w:rPr>
          <w:b/>
          <w:sz w:val="24"/>
        </w:rPr>
      </w:pPr>
      <w:r>
        <w:rPr>
          <w:b/>
          <w:sz w:val="24"/>
        </w:rPr>
        <w:t>响应书</w:t>
      </w:r>
    </w:p>
    <w:p w14:paraId="3A2554B8">
      <w:pPr>
        <w:autoSpaceDE w:val="0"/>
        <w:autoSpaceDN w:val="0"/>
        <w:adjustRightInd w:val="0"/>
        <w:spacing w:line="520" w:lineRule="exact"/>
        <w:jc w:val="left"/>
        <w:rPr>
          <w:kern w:val="0"/>
          <w:sz w:val="24"/>
        </w:rPr>
      </w:pPr>
      <w:r>
        <w:rPr>
          <w:kern w:val="0"/>
          <w:sz w:val="24"/>
        </w:rPr>
        <w:t>致：天津市政府采购中心</w:t>
      </w:r>
    </w:p>
    <w:p w14:paraId="5C2492C2">
      <w:pPr>
        <w:autoSpaceDE w:val="0"/>
        <w:autoSpaceDN w:val="0"/>
        <w:adjustRightInd w:val="0"/>
        <w:spacing w:line="360" w:lineRule="auto"/>
        <w:ind w:firstLine="480"/>
        <w:jc w:val="left"/>
        <w:rPr>
          <w:sz w:val="24"/>
        </w:rPr>
      </w:pPr>
      <w:r>
        <w:rPr>
          <w:sz w:val="24"/>
        </w:rPr>
        <w:t>根据贵方为天津市</w:t>
      </w:r>
      <w:r>
        <w:rPr>
          <w:sz w:val="24"/>
          <w:u w:val="single"/>
        </w:rPr>
        <w:t xml:space="preserve">      </w:t>
      </w:r>
      <w:r>
        <w:rPr>
          <w:rFonts w:hint="eastAsia"/>
          <w:sz w:val="24"/>
          <w:u w:val="single"/>
        </w:rPr>
        <w:t xml:space="preserve">   </w:t>
      </w:r>
      <w:r>
        <w:rPr>
          <w:sz w:val="24"/>
          <w:u w:val="single"/>
        </w:rPr>
        <w:t xml:space="preserve">         </w:t>
      </w:r>
      <w:r>
        <w:rPr>
          <w:sz w:val="24"/>
        </w:rPr>
        <w:t>项目（项目编号：</w:t>
      </w:r>
      <w:r>
        <w:rPr>
          <w:sz w:val="24"/>
          <w:u w:val="single"/>
        </w:rPr>
        <w:t xml:space="preserve">             </w:t>
      </w:r>
      <w:r>
        <w:rPr>
          <w:sz w:val="24"/>
        </w:rPr>
        <w:t>）的</w:t>
      </w:r>
      <w:r>
        <w:rPr>
          <w:rFonts w:hint="eastAsia"/>
          <w:sz w:val="24"/>
        </w:rPr>
        <w:t>磋商</w:t>
      </w:r>
      <w:r>
        <w:rPr>
          <w:sz w:val="24"/>
        </w:rPr>
        <w:t>邀请，签字代表</w:t>
      </w:r>
      <w:r>
        <w:rPr>
          <w:sz w:val="24"/>
          <w:u w:val="single"/>
        </w:rPr>
        <w:t xml:space="preserve">       </w:t>
      </w:r>
      <w:r>
        <w:rPr>
          <w:rFonts w:hint="eastAsia"/>
          <w:sz w:val="24"/>
          <w:u w:val="single"/>
        </w:rPr>
        <w:t xml:space="preserve">              </w:t>
      </w:r>
      <w:r>
        <w:rPr>
          <w:sz w:val="24"/>
          <w:u w:val="single"/>
        </w:rPr>
        <w:t xml:space="preserve">      </w:t>
      </w:r>
      <w:r>
        <w:rPr>
          <w:sz w:val="24"/>
        </w:rPr>
        <w:t>（姓名</w:t>
      </w:r>
      <w:r>
        <w:rPr>
          <w:sz w:val="24"/>
          <w:lang w:val="en-GB"/>
        </w:rPr>
        <w:t>/</w:t>
      </w:r>
      <w:r>
        <w:rPr>
          <w:sz w:val="24"/>
        </w:rPr>
        <w:t>职务）经正式授权并代表</w:t>
      </w:r>
      <w:r>
        <w:rPr>
          <w:rFonts w:hint="eastAsia"/>
          <w:sz w:val="24"/>
        </w:rPr>
        <w:t>我公司</w:t>
      </w:r>
      <w:r>
        <w:rPr>
          <w:sz w:val="24"/>
          <w:u w:val="single"/>
        </w:rPr>
        <w:t xml:space="preserve">               </w:t>
      </w:r>
      <w:r>
        <w:rPr>
          <w:rFonts w:hint="eastAsia"/>
          <w:sz w:val="24"/>
          <w:u w:val="single"/>
        </w:rPr>
        <w:t xml:space="preserve">   </w:t>
      </w:r>
      <w:r>
        <w:rPr>
          <w:sz w:val="24"/>
          <w:u w:val="single"/>
        </w:rPr>
        <w:t xml:space="preserve">         </w:t>
      </w:r>
      <w:r>
        <w:rPr>
          <w:sz w:val="24"/>
        </w:rPr>
        <w:t>（</w:t>
      </w:r>
      <w:r>
        <w:rPr>
          <w:rFonts w:hint="eastAsia"/>
          <w:sz w:val="24"/>
        </w:rPr>
        <w:t>投标单位</w:t>
      </w:r>
      <w:r>
        <w:rPr>
          <w:sz w:val="24"/>
        </w:rPr>
        <w:t>名称、地址）提交</w:t>
      </w:r>
      <w:r>
        <w:rPr>
          <w:rFonts w:hint="eastAsia"/>
          <w:sz w:val="24"/>
        </w:rPr>
        <w:t>网上应答及上传加盖电子签章的响应文件</w:t>
      </w:r>
      <w:r>
        <w:rPr>
          <w:sz w:val="24"/>
        </w:rPr>
        <w:t>。</w:t>
      </w:r>
    </w:p>
    <w:p w14:paraId="497BD4E2">
      <w:pPr>
        <w:autoSpaceDE w:val="0"/>
        <w:autoSpaceDN w:val="0"/>
        <w:adjustRightInd w:val="0"/>
        <w:spacing w:line="360" w:lineRule="auto"/>
        <w:ind w:firstLine="480"/>
        <w:jc w:val="left"/>
        <w:rPr>
          <w:kern w:val="0"/>
          <w:sz w:val="24"/>
        </w:rPr>
      </w:pPr>
      <w:r>
        <w:rPr>
          <w:kern w:val="0"/>
          <w:sz w:val="24"/>
        </w:rPr>
        <w:t>据此函，签字代表宣布同意如下：</w:t>
      </w:r>
    </w:p>
    <w:p w14:paraId="74661B7B">
      <w:pPr>
        <w:spacing w:line="360" w:lineRule="auto"/>
        <w:ind w:firstLine="480" w:firstLineChars="200"/>
        <w:rPr>
          <w:sz w:val="24"/>
        </w:rPr>
      </w:pPr>
      <w:r>
        <w:rPr>
          <w:rFonts w:hint="eastAsia"/>
          <w:sz w:val="24"/>
        </w:rPr>
        <w:t>1</w:t>
      </w:r>
      <w:r>
        <w:rPr>
          <w:sz w:val="24"/>
        </w:rPr>
        <w:t>.</w:t>
      </w:r>
      <w:r>
        <w:rPr>
          <w:rFonts w:hint="eastAsia"/>
          <w:sz w:val="24"/>
        </w:rPr>
        <w:t xml:space="preserve"> 我公司</w:t>
      </w:r>
      <w:r>
        <w:rPr>
          <w:sz w:val="24"/>
        </w:rPr>
        <w:t>将按磋商文件的规定履行合同责任和义务。</w:t>
      </w:r>
    </w:p>
    <w:p w14:paraId="0B9024B8">
      <w:pPr>
        <w:spacing w:line="360" w:lineRule="auto"/>
        <w:ind w:firstLine="480" w:firstLineChars="200"/>
        <w:rPr>
          <w:sz w:val="24"/>
        </w:rPr>
      </w:pPr>
      <w:r>
        <w:rPr>
          <w:rFonts w:hint="eastAsia"/>
          <w:sz w:val="24"/>
        </w:rPr>
        <w:t>2</w:t>
      </w:r>
      <w:r>
        <w:rPr>
          <w:sz w:val="24"/>
        </w:rPr>
        <w:t>.</w:t>
      </w:r>
      <w:r>
        <w:rPr>
          <w:rFonts w:hint="eastAsia"/>
          <w:sz w:val="24"/>
        </w:rPr>
        <w:t xml:space="preserve"> 我公司已详细审查全部磋商文件，包括更正公告以及全部参考资料和所有附件。我们完全理解并同意放弃对这方面有不明及误解的权利，并认为全部磋商文件（包括更正公告以及全部参考资料和所有附件）公平公正，无倾向性和排他性。</w:t>
      </w:r>
    </w:p>
    <w:p w14:paraId="0F14296F">
      <w:pPr>
        <w:spacing w:line="360" w:lineRule="auto"/>
        <w:ind w:firstLine="480" w:firstLineChars="200"/>
        <w:rPr>
          <w:sz w:val="24"/>
        </w:rPr>
      </w:pPr>
      <w:r>
        <w:rPr>
          <w:rFonts w:hint="eastAsia"/>
          <w:sz w:val="24"/>
        </w:rPr>
        <w:t>3</w:t>
      </w:r>
      <w:r>
        <w:rPr>
          <w:sz w:val="24"/>
        </w:rPr>
        <w:t>.</w:t>
      </w:r>
      <w:r>
        <w:rPr>
          <w:rFonts w:hint="eastAsia"/>
          <w:sz w:val="24"/>
        </w:rPr>
        <w:t xml:space="preserve"> 我公司的磋商有效期为响应文件开启之日起60天。</w:t>
      </w:r>
    </w:p>
    <w:p w14:paraId="321C07C3">
      <w:pPr>
        <w:spacing w:line="360" w:lineRule="auto"/>
        <w:ind w:firstLine="480" w:firstLineChars="200"/>
        <w:rPr>
          <w:sz w:val="24"/>
        </w:rPr>
      </w:pPr>
      <w:r>
        <w:rPr>
          <w:rFonts w:hint="eastAsia"/>
          <w:sz w:val="24"/>
        </w:rPr>
        <w:t>4</w:t>
      </w:r>
      <w:r>
        <w:rPr>
          <w:sz w:val="24"/>
        </w:rPr>
        <w:t>.</w:t>
      </w:r>
      <w:r>
        <w:rPr>
          <w:rFonts w:hint="eastAsia"/>
          <w:sz w:val="24"/>
        </w:rPr>
        <w:t xml:space="preserve"> 我公司同意按照招标采购单位要求</w:t>
      </w:r>
      <w:r>
        <w:rPr>
          <w:sz w:val="24"/>
        </w:rPr>
        <w:t>提供的与投标有关的一切数据或资料</w:t>
      </w:r>
      <w:r>
        <w:rPr>
          <w:rFonts w:hint="eastAsia"/>
          <w:sz w:val="24"/>
        </w:rPr>
        <w:t>，并声明响应文件及所提供的一切资料均真实有效。由于我公司提供资料不实而造成的责任和后果由我公司自行承担。</w:t>
      </w:r>
    </w:p>
    <w:p w14:paraId="26D82DA4">
      <w:pPr>
        <w:spacing w:line="360" w:lineRule="auto"/>
        <w:ind w:firstLine="480" w:firstLineChars="200"/>
        <w:rPr>
          <w:sz w:val="24"/>
        </w:rPr>
      </w:pPr>
      <w:r>
        <w:rPr>
          <w:rFonts w:hint="eastAsia"/>
          <w:sz w:val="24"/>
        </w:rPr>
        <w:t>5. 我公司保证所投产品来自合法的供货渠道，若成交，则有义务向采购人提供其需要的有效书面证明材料。如果提供非法渠道的商品，视为欺诈，并承担相关责任。</w:t>
      </w:r>
    </w:p>
    <w:p w14:paraId="24EEDDEB">
      <w:pPr>
        <w:spacing w:line="360" w:lineRule="auto"/>
        <w:ind w:firstLine="480" w:firstLineChars="200"/>
        <w:rPr>
          <w:sz w:val="24"/>
        </w:rPr>
      </w:pPr>
      <w:r>
        <w:rPr>
          <w:rFonts w:hint="eastAsia"/>
          <w:sz w:val="24"/>
        </w:rPr>
        <w:t>6. 我公司已熟知贵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BD176A9">
      <w:pPr>
        <w:spacing w:line="360" w:lineRule="auto"/>
        <w:ind w:firstLine="480" w:firstLineChars="200"/>
        <w:rPr>
          <w:sz w:val="24"/>
        </w:rPr>
      </w:pPr>
      <w:r>
        <w:rPr>
          <w:rFonts w:hint="eastAsia"/>
          <w:sz w:val="24"/>
        </w:rPr>
        <w:t>7. 我公司承诺完全符合《政府采购法》、《政府采购法实施条例》等法律法规规定，并随时接受招标采购单位的检查验证。</w:t>
      </w:r>
      <w:r>
        <w:rPr>
          <w:sz w:val="24"/>
        </w:rPr>
        <w:t>在整个</w:t>
      </w:r>
      <w:r>
        <w:rPr>
          <w:rFonts w:hint="eastAsia"/>
          <w:sz w:val="24"/>
        </w:rPr>
        <w:t>磋商</w:t>
      </w:r>
      <w:r>
        <w:rPr>
          <w:sz w:val="24"/>
        </w:rPr>
        <w:t>过程中，</w:t>
      </w:r>
      <w:r>
        <w:rPr>
          <w:rFonts w:hint="eastAsia"/>
          <w:sz w:val="24"/>
        </w:rPr>
        <w:t>我公司</w:t>
      </w:r>
      <w:r>
        <w:rPr>
          <w:sz w:val="24"/>
        </w:rPr>
        <w:t>若有违规行为，</w:t>
      </w:r>
      <w:r>
        <w:rPr>
          <w:rFonts w:hint="eastAsia"/>
          <w:sz w:val="24"/>
        </w:rPr>
        <w:t>我公司完全接受</w:t>
      </w:r>
      <w:r>
        <w:rPr>
          <w:sz w:val="24"/>
        </w:rPr>
        <w:t>贵</w:t>
      </w:r>
      <w:r>
        <w:rPr>
          <w:rFonts w:hint="eastAsia"/>
          <w:sz w:val="24"/>
        </w:rPr>
        <w:t>中心依照相关法律法规和</w:t>
      </w:r>
      <w:r>
        <w:rPr>
          <w:sz w:val="24"/>
        </w:rPr>
        <w:t>磋商文件</w:t>
      </w:r>
      <w:r>
        <w:rPr>
          <w:rFonts w:hint="eastAsia"/>
          <w:sz w:val="24"/>
        </w:rPr>
        <w:t>的</w:t>
      </w:r>
      <w:r>
        <w:rPr>
          <w:sz w:val="24"/>
        </w:rPr>
        <w:t>规定给予</w:t>
      </w:r>
      <w:r>
        <w:rPr>
          <w:rFonts w:hint="eastAsia"/>
          <w:sz w:val="24"/>
        </w:rPr>
        <w:t>处罚</w:t>
      </w:r>
      <w:r>
        <w:rPr>
          <w:sz w:val="24"/>
        </w:rPr>
        <w:t>。</w:t>
      </w:r>
    </w:p>
    <w:p w14:paraId="5D1F0A51">
      <w:pPr>
        <w:spacing w:line="360" w:lineRule="auto"/>
        <w:ind w:firstLine="480" w:firstLineChars="200"/>
        <w:rPr>
          <w:sz w:val="24"/>
        </w:rPr>
      </w:pPr>
      <w:r>
        <w:rPr>
          <w:rFonts w:hint="eastAsia"/>
          <w:sz w:val="24"/>
        </w:rPr>
        <w:t>8.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p>
    <w:p w14:paraId="506F8DB0">
      <w:pPr>
        <w:spacing w:line="360" w:lineRule="auto"/>
        <w:ind w:firstLine="480" w:firstLineChars="200"/>
        <w:rPr>
          <w:sz w:val="24"/>
        </w:rPr>
      </w:pPr>
      <w:r>
        <w:rPr>
          <w:rFonts w:hint="eastAsia"/>
          <w:sz w:val="24"/>
        </w:rPr>
        <w:t>9</w:t>
      </w:r>
      <w:r>
        <w:rPr>
          <w:sz w:val="24"/>
        </w:rPr>
        <w:t>.</w:t>
      </w:r>
      <w:r>
        <w:rPr>
          <w:rFonts w:hint="eastAsia"/>
          <w:sz w:val="24"/>
        </w:rPr>
        <w:t xml:space="preserve"> </w:t>
      </w:r>
      <w:r>
        <w:rPr>
          <w:sz w:val="24"/>
        </w:rPr>
        <w:t>我公司若</w:t>
      </w:r>
      <w:r>
        <w:rPr>
          <w:rFonts w:hint="eastAsia"/>
          <w:sz w:val="24"/>
        </w:rPr>
        <w:t>成交</w:t>
      </w:r>
      <w:r>
        <w:rPr>
          <w:sz w:val="24"/>
        </w:rPr>
        <w:t>，本承诺将成为合同不可分割的一部分，与合同具有同等的法律效力。</w:t>
      </w:r>
    </w:p>
    <w:p w14:paraId="39A9C42E">
      <w:pPr>
        <w:spacing w:line="360" w:lineRule="auto"/>
        <w:ind w:firstLine="480" w:firstLineChars="200"/>
        <w:rPr>
          <w:sz w:val="24"/>
        </w:rPr>
      </w:pPr>
      <w:r>
        <w:rPr>
          <w:rFonts w:hint="eastAsia"/>
          <w:sz w:val="24"/>
        </w:rPr>
        <w:t>10. 如违反上述承诺，我公司投标无效且接受相关部门依法作出的处罚，并承担通过“天津市政府采购网”等相关媒体予以公布的任何风险和责任。</w:t>
      </w:r>
    </w:p>
    <w:p w14:paraId="51EF02C0">
      <w:pPr>
        <w:spacing w:line="360" w:lineRule="auto"/>
        <w:ind w:firstLine="480" w:firstLineChars="200"/>
        <w:rPr>
          <w:sz w:val="24"/>
        </w:rPr>
      </w:pPr>
      <w:r>
        <w:rPr>
          <w:rFonts w:hint="eastAsia"/>
          <w:sz w:val="24"/>
        </w:rPr>
        <w:t>11</w:t>
      </w:r>
      <w:r>
        <w:rPr>
          <w:sz w:val="24"/>
        </w:rPr>
        <w:t xml:space="preserve">. </w:t>
      </w:r>
      <w:r>
        <w:rPr>
          <w:rFonts w:hint="eastAsia"/>
          <w:sz w:val="24"/>
        </w:rPr>
        <w:t>我公司开票信息如下，</w:t>
      </w:r>
      <w:r>
        <w:rPr>
          <w:rFonts w:hint="eastAsia"/>
          <w:b/>
          <w:sz w:val="24"/>
        </w:rPr>
        <w:t>此信息与我公司在税务局注册的信息一致</w:t>
      </w:r>
      <w:r>
        <w:rPr>
          <w:rFonts w:hint="eastAsia"/>
          <w:sz w:val="24"/>
        </w:rPr>
        <w:t>：</w:t>
      </w:r>
    </w:p>
    <w:p w14:paraId="2F1D30C6">
      <w:pPr>
        <w:spacing w:line="360" w:lineRule="auto"/>
        <w:ind w:firstLine="480" w:firstLineChars="200"/>
        <w:rPr>
          <w:sz w:val="24"/>
        </w:rPr>
      </w:pPr>
      <w:r>
        <w:rPr>
          <w:rFonts w:hint="eastAsia"/>
          <w:sz w:val="24"/>
        </w:rPr>
        <w:t>纳税人识别号：</w:t>
      </w:r>
    </w:p>
    <w:p w14:paraId="129CD380">
      <w:pPr>
        <w:spacing w:line="360" w:lineRule="auto"/>
        <w:ind w:firstLine="480" w:firstLineChars="200"/>
        <w:rPr>
          <w:sz w:val="24"/>
        </w:rPr>
      </w:pPr>
      <w:r>
        <w:rPr>
          <w:rFonts w:hint="eastAsia"/>
          <w:sz w:val="24"/>
        </w:rPr>
        <w:t>地址、电话：</w:t>
      </w:r>
    </w:p>
    <w:p w14:paraId="6A42CB55">
      <w:pPr>
        <w:spacing w:line="360" w:lineRule="auto"/>
        <w:ind w:firstLine="480" w:firstLineChars="200"/>
        <w:rPr>
          <w:sz w:val="24"/>
        </w:rPr>
      </w:pPr>
      <w:r>
        <w:rPr>
          <w:rFonts w:hint="eastAsia"/>
          <w:sz w:val="24"/>
        </w:rPr>
        <w:t>开户行及账号：</w:t>
      </w:r>
    </w:p>
    <w:p w14:paraId="72BD68BF">
      <w:pPr>
        <w:spacing w:line="360" w:lineRule="auto"/>
        <w:ind w:firstLine="480" w:firstLineChars="200"/>
        <w:rPr>
          <w:sz w:val="24"/>
        </w:rPr>
      </w:pPr>
      <w:r>
        <w:rPr>
          <w:rFonts w:hint="eastAsia"/>
          <w:sz w:val="24"/>
        </w:rPr>
        <w:t>开具发票类型：□增值税专用发票         □增值税普通发票</w:t>
      </w:r>
    </w:p>
    <w:p w14:paraId="222E853E">
      <w:pPr>
        <w:spacing w:line="360" w:lineRule="auto"/>
        <w:ind w:firstLine="480" w:firstLineChars="200"/>
        <w:rPr>
          <w:sz w:val="24"/>
        </w:rPr>
      </w:pPr>
      <w:r>
        <w:rPr>
          <w:rFonts w:hint="eastAsia"/>
          <w:sz w:val="24"/>
        </w:rPr>
        <w:t>12. 我公司选择招标代理服务费</w:t>
      </w:r>
      <w:r>
        <w:rPr>
          <w:sz w:val="24"/>
        </w:rPr>
        <w:t>发票领取方式（请自行选择以下任一方式并在相应</w:t>
      </w:r>
      <w:r>
        <w:rPr>
          <w:rFonts w:hint="eastAsia"/>
          <w:sz w:val="24"/>
        </w:rPr>
        <w:t>□里划“√”</w:t>
      </w:r>
      <w:r>
        <w:rPr>
          <w:sz w:val="24"/>
        </w:rPr>
        <w:t>）：</w:t>
      </w:r>
    </w:p>
    <w:p w14:paraId="52A7D184">
      <w:pPr>
        <w:spacing w:line="360" w:lineRule="auto"/>
        <w:ind w:firstLine="482" w:firstLineChars="200"/>
        <w:rPr>
          <w:b/>
          <w:sz w:val="24"/>
        </w:rPr>
      </w:pPr>
      <w:r>
        <w:rPr>
          <w:rFonts w:hint="eastAsia"/>
          <w:b/>
          <w:sz w:val="24"/>
        </w:rPr>
        <w:t>□</w:t>
      </w:r>
      <w:r>
        <w:rPr>
          <w:b/>
          <w:sz w:val="24"/>
        </w:rPr>
        <w:t>上门自取</w:t>
      </w:r>
    </w:p>
    <w:p w14:paraId="4C16E51E">
      <w:pPr>
        <w:spacing w:line="360" w:lineRule="auto"/>
        <w:ind w:firstLine="480" w:firstLineChars="200"/>
        <w:rPr>
          <w:sz w:val="24"/>
        </w:rPr>
      </w:pPr>
    </w:p>
    <w:p w14:paraId="3CCF92BD">
      <w:pPr>
        <w:spacing w:line="360" w:lineRule="auto"/>
        <w:ind w:firstLine="482" w:firstLineChars="200"/>
        <w:rPr>
          <w:b/>
          <w:sz w:val="24"/>
        </w:rPr>
      </w:pPr>
      <w:r>
        <w:rPr>
          <w:rFonts w:hint="eastAsia"/>
          <w:b/>
          <w:sz w:val="24"/>
        </w:rPr>
        <w:t>□</w:t>
      </w:r>
      <w:r>
        <w:rPr>
          <w:b/>
          <w:sz w:val="24"/>
        </w:rPr>
        <w:t>到付邮寄</w:t>
      </w:r>
    </w:p>
    <w:p w14:paraId="6BADCE1C">
      <w:pPr>
        <w:spacing w:line="360" w:lineRule="auto"/>
        <w:ind w:firstLine="480" w:firstLineChars="200"/>
        <w:rPr>
          <w:sz w:val="24"/>
        </w:rPr>
      </w:pPr>
      <w:r>
        <w:rPr>
          <w:sz w:val="24"/>
        </w:rPr>
        <w:t>邮寄地址</w:t>
      </w:r>
      <w:r>
        <w:rPr>
          <w:rFonts w:hint="eastAsia"/>
          <w:sz w:val="24"/>
        </w:rPr>
        <w:t>、邮编</w:t>
      </w:r>
      <w:r>
        <w:rPr>
          <w:sz w:val="24"/>
        </w:rPr>
        <w:t>：</w:t>
      </w:r>
    </w:p>
    <w:p w14:paraId="31D4EAD8">
      <w:pPr>
        <w:spacing w:line="360" w:lineRule="auto"/>
        <w:ind w:firstLine="480" w:firstLineChars="200"/>
        <w:rPr>
          <w:sz w:val="24"/>
        </w:rPr>
      </w:pPr>
      <w:r>
        <w:rPr>
          <w:sz w:val="24"/>
        </w:rPr>
        <w:t>邮寄联系人、手机号码：</w:t>
      </w:r>
    </w:p>
    <w:p w14:paraId="683D0DB9">
      <w:pPr>
        <w:spacing w:line="360" w:lineRule="auto"/>
        <w:ind w:firstLine="4080" w:firstLineChars="1700"/>
        <w:rPr>
          <w:sz w:val="24"/>
        </w:rPr>
      </w:pPr>
    </w:p>
    <w:p w14:paraId="62D4690B">
      <w:pPr>
        <w:spacing w:line="360" w:lineRule="auto"/>
        <w:ind w:firstLine="4080" w:firstLineChars="1700"/>
        <w:rPr>
          <w:sz w:val="24"/>
        </w:rPr>
      </w:pPr>
    </w:p>
    <w:p w14:paraId="18482944">
      <w:pPr>
        <w:spacing w:line="360" w:lineRule="auto"/>
        <w:ind w:firstLine="4080" w:firstLineChars="1700"/>
        <w:rPr>
          <w:sz w:val="24"/>
        </w:rPr>
      </w:pPr>
      <w:r>
        <w:rPr>
          <w:sz w:val="24"/>
        </w:rPr>
        <w:t>投标人名称：</w:t>
      </w:r>
    </w:p>
    <w:p w14:paraId="4F710CB4">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C90CC3C">
      <w:pPr>
        <w:spacing w:line="460" w:lineRule="exact"/>
        <w:rPr>
          <w:b/>
          <w:sz w:val="24"/>
        </w:rPr>
      </w:pPr>
      <w:r>
        <w:rPr>
          <w:b/>
          <w:sz w:val="24"/>
        </w:rPr>
        <w:br w:type="page"/>
      </w:r>
      <w:r>
        <w:rPr>
          <w:rFonts w:hint="eastAsia"/>
          <w:b/>
          <w:sz w:val="24"/>
        </w:rPr>
        <w:t>附件1-2</w:t>
      </w:r>
    </w:p>
    <w:p w14:paraId="42B7DE8E">
      <w:pPr>
        <w:adjustRightInd w:val="0"/>
        <w:snapToGrid w:val="0"/>
        <w:spacing w:line="400" w:lineRule="exact"/>
        <w:jc w:val="center"/>
        <w:rPr>
          <w:b/>
          <w:sz w:val="24"/>
          <w:szCs w:val="24"/>
        </w:rPr>
      </w:pPr>
      <w:r>
        <w:rPr>
          <w:b/>
          <w:sz w:val="24"/>
          <w:szCs w:val="24"/>
        </w:rPr>
        <w:t>真诚参与政府采购活动承诺书</w:t>
      </w:r>
    </w:p>
    <w:p w14:paraId="0059A5C9">
      <w:pPr>
        <w:spacing w:line="360" w:lineRule="auto"/>
        <w:rPr>
          <w:sz w:val="24"/>
        </w:rPr>
      </w:pPr>
      <w:r>
        <w:rPr>
          <w:sz w:val="24"/>
        </w:rPr>
        <w:t>致：天津市政府采购中心</w:t>
      </w:r>
    </w:p>
    <w:p w14:paraId="0FCEEEDE">
      <w:pPr>
        <w:spacing w:line="360" w:lineRule="auto"/>
        <w:ind w:firstLine="480" w:firstLineChars="200"/>
        <w:rPr>
          <w:sz w:val="24"/>
        </w:rPr>
      </w:pPr>
      <w:r>
        <w:rPr>
          <w:rFonts w:hint="eastAsia"/>
          <w:sz w:val="24"/>
        </w:rPr>
        <w:t>我单位自愿按照政府采购法确立的诚实信用原则参与</w:t>
      </w:r>
      <w:r>
        <w:rPr>
          <w:rFonts w:hint="eastAsia"/>
          <w:sz w:val="24"/>
          <w:u w:val="single"/>
        </w:rPr>
        <w:t xml:space="preserve">           </w:t>
      </w:r>
      <w:r>
        <w:rPr>
          <w:rFonts w:hint="eastAsia"/>
          <w:sz w:val="24"/>
        </w:rPr>
        <w:t>项目（项目编号：</w:t>
      </w:r>
      <w:r>
        <w:rPr>
          <w:rFonts w:hint="eastAsia"/>
          <w:sz w:val="24"/>
          <w:u w:val="single"/>
        </w:rPr>
        <w:t xml:space="preserve">             </w:t>
      </w:r>
      <w:r>
        <w:rPr>
          <w:rFonts w:hint="eastAsia"/>
          <w:sz w:val="24"/>
        </w:rPr>
        <w:t>）的政府采购活动。在整个政府采购活动中，我单位郑重做出如下承诺：</w:t>
      </w:r>
    </w:p>
    <w:p w14:paraId="746FF397">
      <w:pPr>
        <w:spacing w:line="360" w:lineRule="auto"/>
        <w:ind w:firstLine="480" w:firstLineChars="200"/>
        <w:rPr>
          <w:sz w:val="24"/>
        </w:rPr>
      </w:pPr>
      <w:r>
        <w:rPr>
          <w:sz w:val="24"/>
        </w:rPr>
        <w:t>1. 我单位遵守政府采购相关法律法规。</w:t>
      </w:r>
    </w:p>
    <w:p w14:paraId="1994D370">
      <w:pPr>
        <w:spacing w:line="360" w:lineRule="auto"/>
        <w:ind w:firstLine="480" w:firstLineChars="200"/>
        <w:rPr>
          <w:sz w:val="24"/>
        </w:rPr>
      </w:pPr>
      <w:r>
        <w:rPr>
          <w:rFonts w:hint="eastAsia"/>
          <w:sz w:val="24"/>
        </w:rPr>
        <w:t>2. 我单位对递交的投标（响应）文件全部内容的真实性、合法性负有审慎的审查义务，对提交的全部材料（包括我单位制作形成的材料、第三方单位提供的材料、员工个人提供的材料等）的真实性负责，并承担相应法律责任。</w:t>
      </w:r>
    </w:p>
    <w:p w14:paraId="261E62F6">
      <w:pPr>
        <w:spacing w:line="360" w:lineRule="auto"/>
        <w:ind w:firstLine="480" w:firstLineChars="200"/>
        <w:rPr>
          <w:sz w:val="24"/>
        </w:rPr>
      </w:pPr>
      <w:r>
        <w:rPr>
          <w:rFonts w:hint="eastAsia"/>
          <w:sz w:val="24"/>
        </w:rPr>
        <w:t>3.我单位投标（响应）文件中提供的业绩合同、第三方单位证明材料、发票、各类企业证书、各类人员证书、社保缴费证明等，我单位已经通过核对原件、国家税务总局全国增值税发票查验平台查询、全国认证认可信息公共服务平台查询、发证机关官网（包含但不限于特种作业操作证及安全生产知识和管理能力考核合格信息查询平台、技能人才评价证书全国联网查询、全国特种设备公示信息查询平台等）查询、学信网查询等手段进行了核实，确保上述材料的真实性。对不能确保真实性的材料不放入投标（响应）文件中。</w:t>
      </w:r>
    </w:p>
    <w:p w14:paraId="22016121">
      <w:pPr>
        <w:spacing w:line="360" w:lineRule="auto"/>
        <w:ind w:firstLine="480" w:firstLineChars="200"/>
        <w:rPr>
          <w:sz w:val="24"/>
          <w:szCs w:val="24"/>
        </w:rPr>
      </w:pPr>
      <w:r>
        <w:rPr>
          <w:rFonts w:hint="eastAsia"/>
          <w:sz w:val="24"/>
          <w:szCs w:val="24"/>
        </w:rPr>
        <w:t>4. 一旦经财政部门查实我单位的投标（响应）文件中存在虚假材料，无论我单位是否获得中标成交资格，无论该虚假材料是否影响评审结果，无论该虚假材料是否为我单位员工个人或第三方提供，无论我单位是否对该虚假材料进行过真实性审核，我单位均认可财政部门按照《政府采购法》第七十七条的规定给予的处罚。</w:t>
      </w:r>
    </w:p>
    <w:p w14:paraId="3BEDDB10">
      <w:pPr>
        <w:spacing w:line="360" w:lineRule="auto"/>
        <w:ind w:firstLine="480" w:firstLineChars="200"/>
        <w:rPr>
          <w:sz w:val="24"/>
          <w:szCs w:val="24"/>
        </w:rPr>
      </w:pPr>
      <w:r>
        <w:rPr>
          <w:rFonts w:hint="eastAsia"/>
          <w:sz w:val="24"/>
          <w:szCs w:val="24"/>
        </w:rPr>
        <w:t>5. 我单位知晓涉嫌伪造、变造国家机关的公文、证件、印章的，涉嫌串通投标的组织或个人，将被依法追究刑事责任。</w:t>
      </w:r>
    </w:p>
    <w:p w14:paraId="3832737D">
      <w:pPr>
        <w:spacing w:line="360" w:lineRule="auto"/>
        <w:ind w:firstLine="480" w:firstLineChars="200"/>
        <w:rPr>
          <w:sz w:val="24"/>
          <w:szCs w:val="24"/>
        </w:rPr>
      </w:pPr>
      <w:r>
        <w:rPr>
          <w:rFonts w:hint="eastAsia"/>
          <w:sz w:val="24"/>
          <w:szCs w:val="24"/>
        </w:rPr>
        <w:t>投标人：</w:t>
      </w:r>
    </w:p>
    <w:p w14:paraId="2F115BE6">
      <w:pPr>
        <w:spacing w:line="360" w:lineRule="auto"/>
        <w:ind w:firstLine="480" w:firstLineChars="200"/>
        <w:rPr>
          <w:b/>
          <w:sz w:val="24"/>
        </w:rPr>
      </w:pPr>
      <w:r>
        <w:rPr>
          <w:rFonts w:hint="eastAsia"/>
          <w:sz w:val="24"/>
          <w:szCs w:val="24"/>
        </w:rPr>
        <w:t>日期：</w:t>
      </w:r>
      <w:r>
        <w:rPr>
          <w:b/>
          <w:sz w:val="24"/>
        </w:rPr>
        <w:br w:type="page"/>
      </w:r>
    </w:p>
    <w:p w14:paraId="0C44FD75">
      <w:pPr>
        <w:spacing w:line="460" w:lineRule="exact"/>
        <w:jc w:val="left"/>
        <w:rPr>
          <w:b/>
          <w:sz w:val="24"/>
        </w:rPr>
      </w:pPr>
      <w:r>
        <w:rPr>
          <w:b/>
          <w:sz w:val="24"/>
        </w:rPr>
        <w:t>附件2</w:t>
      </w:r>
    </w:p>
    <w:p w14:paraId="6DF28C8B">
      <w:pPr>
        <w:tabs>
          <w:tab w:val="left" w:pos="360"/>
        </w:tabs>
        <w:spacing w:line="560" w:lineRule="exact"/>
        <w:jc w:val="center"/>
        <w:rPr>
          <w:b/>
          <w:sz w:val="24"/>
        </w:rPr>
      </w:pPr>
      <w:r>
        <w:rPr>
          <w:rFonts w:hint="eastAsia"/>
          <w:b/>
          <w:sz w:val="24"/>
        </w:rPr>
        <w:t>供应商资格要求证明文件</w:t>
      </w:r>
    </w:p>
    <w:p w14:paraId="2CDC767B">
      <w:pPr>
        <w:spacing w:line="460" w:lineRule="exact"/>
        <w:ind w:left="192"/>
        <w:rPr>
          <w:b/>
          <w:bCs/>
          <w:sz w:val="24"/>
        </w:rPr>
      </w:pPr>
    </w:p>
    <w:p w14:paraId="3C74591A">
      <w:pPr>
        <w:spacing w:line="460" w:lineRule="exact"/>
        <w:ind w:left="192"/>
        <w:rPr>
          <w:b/>
          <w:bCs/>
          <w:sz w:val="24"/>
        </w:rPr>
      </w:pPr>
    </w:p>
    <w:p w14:paraId="547ABBE1">
      <w:pPr>
        <w:spacing w:line="460" w:lineRule="exact"/>
        <w:ind w:left="192"/>
        <w:rPr>
          <w:b/>
          <w:bCs/>
          <w:sz w:val="24"/>
        </w:rPr>
      </w:pPr>
    </w:p>
    <w:p w14:paraId="4BB5CEF8">
      <w:pPr>
        <w:spacing w:line="460" w:lineRule="exact"/>
        <w:ind w:left="192"/>
        <w:rPr>
          <w:b/>
          <w:bCs/>
          <w:sz w:val="24"/>
        </w:rPr>
      </w:pPr>
    </w:p>
    <w:p w14:paraId="57B36856">
      <w:pPr>
        <w:spacing w:line="460" w:lineRule="exact"/>
        <w:ind w:left="192"/>
        <w:rPr>
          <w:b/>
          <w:bCs/>
          <w:sz w:val="24"/>
        </w:rPr>
      </w:pPr>
    </w:p>
    <w:p w14:paraId="2189B9C3">
      <w:pPr>
        <w:spacing w:line="460" w:lineRule="exact"/>
        <w:ind w:left="192"/>
        <w:rPr>
          <w:b/>
          <w:bCs/>
          <w:sz w:val="24"/>
        </w:rPr>
      </w:pPr>
    </w:p>
    <w:p w14:paraId="5802A54B">
      <w:pPr>
        <w:spacing w:line="460" w:lineRule="exact"/>
        <w:ind w:left="192"/>
        <w:rPr>
          <w:b/>
          <w:bCs/>
          <w:sz w:val="24"/>
        </w:rPr>
      </w:pPr>
    </w:p>
    <w:p w14:paraId="32DA2A74">
      <w:pPr>
        <w:spacing w:line="460" w:lineRule="exact"/>
        <w:ind w:left="192"/>
        <w:rPr>
          <w:b/>
          <w:bCs/>
          <w:sz w:val="24"/>
        </w:rPr>
      </w:pPr>
    </w:p>
    <w:p w14:paraId="5F7F5937">
      <w:pPr>
        <w:spacing w:line="460" w:lineRule="exact"/>
        <w:ind w:left="192"/>
        <w:rPr>
          <w:b/>
          <w:bCs/>
          <w:sz w:val="24"/>
        </w:rPr>
      </w:pPr>
    </w:p>
    <w:p w14:paraId="4FF47E6F">
      <w:pPr>
        <w:spacing w:line="460" w:lineRule="exact"/>
        <w:ind w:left="192"/>
        <w:rPr>
          <w:b/>
          <w:bCs/>
          <w:sz w:val="24"/>
        </w:rPr>
      </w:pPr>
    </w:p>
    <w:p w14:paraId="7A9620E9">
      <w:pPr>
        <w:spacing w:line="460" w:lineRule="exact"/>
        <w:ind w:left="192"/>
        <w:rPr>
          <w:b/>
          <w:bCs/>
          <w:sz w:val="24"/>
        </w:rPr>
      </w:pPr>
    </w:p>
    <w:p w14:paraId="351226B3">
      <w:pPr>
        <w:spacing w:line="460" w:lineRule="exact"/>
        <w:ind w:left="192"/>
        <w:rPr>
          <w:b/>
          <w:bCs/>
          <w:sz w:val="24"/>
        </w:rPr>
      </w:pPr>
    </w:p>
    <w:p w14:paraId="25119C4B">
      <w:pPr>
        <w:spacing w:line="460" w:lineRule="exact"/>
        <w:ind w:left="192"/>
        <w:rPr>
          <w:b/>
          <w:bCs/>
          <w:sz w:val="24"/>
        </w:rPr>
      </w:pPr>
    </w:p>
    <w:p w14:paraId="3EDB22EF">
      <w:pPr>
        <w:spacing w:line="460" w:lineRule="exact"/>
        <w:ind w:left="192"/>
        <w:rPr>
          <w:b/>
          <w:bCs/>
          <w:sz w:val="24"/>
        </w:rPr>
      </w:pPr>
      <w:r>
        <w:rPr>
          <w:sz w:val="24"/>
        </w:rPr>
        <w:t>注：相关证明材料应附在此页后面。</w:t>
      </w:r>
    </w:p>
    <w:p w14:paraId="18D86620">
      <w:pPr>
        <w:spacing w:line="460" w:lineRule="exact"/>
        <w:ind w:left="192"/>
        <w:rPr>
          <w:b/>
          <w:bCs/>
          <w:sz w:val="24"/>
        </w:rPr>
      </w:pPr>
    </w:p>
    <w:p w14:paraId="7EA31A22">
      <w:pPr>
        <w:spacing w:line="460" w:lineRule="exact"/>
        <w:ind w:left="192"/>
        <w:rPr>
          <w:b/>
          <w:bCs/>
          <w:sz w:val="24"/>
        </w:rPr>
      </w:pPr>
    </w:p>
    <w:p w14:paraId="462410BD">
      <w:pPr>
        <w:spacing w:line="460" w:lineRule="exact"/>
        <w:jc w:val="left"/>
        <w:rPr>
          <w:b/>
          <w:sz w:val="24"/>
        </w:rPr>
      </w:pPr>
      <w:r>
        <w:rPr>
          <w:b/>
          <w:sz w:val="24"/>
        </w:rPr>
        <w:br w:type="page"/>
      </w:r>
      <w:r>
        <w:rPr>
          <w:b/>
          <w:sz w:val="24"/>
        </w:rPr>
        <w:t>附件3</w:t>
      </w:r>
    </w:p>
    <w:p w14:paraId="709376DB">
      <w:pPr>
        <w:autoSpaceDN w:val="0"/>
        <w:spacing w:line="360" w:lineRule="auto"/>
        <w:jc w:val="center"/>
        <w:rPr>
          <w:b/>
          <w:bCs/>
          <w:sz w:val="24"/>
        </w:rPr>
      </w:pPr>
      <w:r>
        <w:rPr>
          <w:rFonts w:hint="eastAsia"/>
          <w:b/>
          <w:bCs/>
          <w:sz w:val="24"/>
        </w:rPr>
        <w:t>磋商</w:t>
      </w:r>
      <w:r>
        <w:rPr>
          <w:b/>
          <w:bCs/>
          <w:sz w:val="24"/>
        </w:rPr>
        <w:t>代表人授权书</w:t>
      </w:r>
    </w:p>
    <w:p w14:paraId="291A2651">
      <w:pPr>
        <w:spacing w:line="360" w:lineRule="auto"/>
        <w:rPr>
          <w:sz w:val="24"/>
          <w:szCs w:val="21"/>
        </w:rPr>
      </w:pPr>
    </w:p>
    <w:p w14:paraId="0FAE3931">
      <w:pPr>
        <w:spacing w:line="360" w:lineRule="auto"/>
        <w:rPr>
          <w:sz w:val="24"/>
          <w:szCs w:val="21"/>
        </w:rPr>
      </w:pPr>
      <w:r>
        <w:rPr>
          <w:sz w:val="24"/>
          <w:szCs w:val="21"/>
        </w:rPr>
        <w:t>致：天津市政府采购中心</w:t>
      </w:r>
    </w:p>
    <w:p w14:paraId="050305AD">
      <w:pPr>
        <w:spacing w:line="360" w:lineRule="auto"/>
        <w:ind w:firstLine="480" w:firstLineChars="200"/>
        <w:rPr>
          <w:sz w:val="24"/>
          <w:szCs w:val="21"/>
        </w:rPr>
      </w:pPr>
      <w:r>
        <w:rPr>
          <w:rFonts w:hint="eastAsia"/>
          <w:sz w:val="24"/>
          <w:szCs w:val="21"/>
        </w:rPr>
        <w:t>我单位授权委托本月</w:t>
      </w:r>
      <w:r>
        <w:rPr>
          <w:sz w:val="24"/>
          <w:szCs w:val="21"/>
        </w:rPr>
        <w:t>/</w:t>
      </w:r>
      <w:r>
        <w:rPr>
          <w:rFonts w:hint="eastAsia"/>
          <w:sz w:val="24"/>
          <w:szCs w:val="21"/>
        </w:rPr>
        <w:t>上月（本月尚未缴纳社保的，则填写上月）由我单位缴纳社会保险的在职职工</w:t>
      </w:r>
      <w:r>
        <w:rPr>
          <w:sz w:val="24"/>
          <w:szCs w:val="21"/>
        </w:rPr>
        <w:t>_______________</w:t>
      </w:r>
      <w:r>
        <w:rPr>
          <w:rFonts w:hint="eastAsia"/>
          <w:sz w:val="24"/>
          <w:szCs w:val="21"/>
        </w:rPr>
        <w:t>（姓名）（身份证号码：</w:t>
      </w:r>
      <w:r>
        <w:rPr>
          <w:sz w:val="24"/>
          <w:szCs w:val="21"/>
        </w:rPr>
        <w:t>____________________</w:t>
      </w:r>
      <w:r>
        <w:rPr>
          <w:rFonts w:hint="eastAsia"/>
          <w:sz w:val="24"/>
          <w:szCs w:val="21"/>
        </w:rPr>
        <w:t>、联系电话：</w:t>
      </w:r>
      <w:r>
        <w:rPr>
          <w:sz w:val="24"/>
          <w:szCs w:val="21"/>
        </w:rPr>
        <w:t>_______________</w:t>
      </w:r>
      <w:r>
        <w:rPr>
          <w:rFonts w:hint="eastAsia"/>
          <w:sz w:val="24"/>
          <w:szCs w:val="21"/>
        </w:rPr>
        <w:t>）作为磋商代表人以我方的名义参加贵中心组织的</w:t>
      </w:r>
      <w:r>
        <w:rPr>
          <w:sz w:val="24"/>
          <w:szCs w:val="21"/>
        </w:rPr>
        <w:t>______________________</w:t>
      </w:r>
      <w:r>
        <w:rPr>
          <w:rFonts w:hint="eastAsia"/>
          <w:sz w:val="24"/>
          <w:szCs w:val="21"/>
        </w:rPr>
        <w:t>项目（项目编号：</w:t>
      </w:r>
      <w:r>
        <w:rPr>
          <w:sz w:val="24"/>
          <w:szCs w:val="21"/>
        </w:rPr>
        <w:t>_______________</w:t>
      </w:r>
      <w:r>
        <w:rPr>
          <w:rFonts w:hint="eastAsia"/>
          <w:sz w:val="24"/>
          <w:szCs w:val="21"/>
        </w:rPr>
        <w:t>）的政府采购活动，并代表我方全权办理针对上述项目的响应文件递交、磋商、响应文件澄清、签约等一切具体事务和签署相关文件。</w:t>
      </w:r>
    </w:p>
    <w:p w14:paraId="2B5D777A">
      <w:pPr>
        <w:spacing w:line="360" w:lineRule="auto"/>
        <w:ind w:firstLine="480" w:firstLineChars="200"/>
        <w:rPr>
          <w:sz w:val="24"/>
          <w:szCs w:val="21"/>
        </w:rPr>
      </w:pPr>
      <w:r>
        <w:rPr>
          <w:sz w:val="24"/>
          <w:szCs w:val="21"/>
        </w:rPr>
        <w:t>我方对</w:t>
      </w:r>
      <w:r>
        <w:rPr>
          <w:rFonts w:hint="eastAsia"/>
          <w:sz w:val="24"/>
          <w:szCs w:val="21"/>
        </w:rPr>
        <w:t>磋商代表人</w:t>
      </w:r>
      <w:r>
        <w:rPr>
          <w:sz w:val="24"/>
          <w:szCs w:val="21"/>
        </w:rPr>
        <w:t>的签名事项负全部责任。</w:t>
      </w:r>
    </w:p>
    <w:p w14:paraId="77F276E5">
      <w:pPr>
        <w:spacing w:line="360" w:lineRule="auto"/>
        <w:ind w:firstLine="480" w:firstLineChars="200"/>
        <w:rPr>
          <w:sz w:val="24"/>
          <w:szCs w:val="21"/>
        </w:rPr>
      </w:pPr>
      <w:r>
        <w:rPr>
          <w:sz w:val="24"/>
          <w:szCs w:val="21"/>
        </w:rPr>
        <w:t>本授权书至</w:t>
      </w:r>
      <w:r>
        <w:rPr>
          <w:rFonts w:hint="eastAsia"/>
          <w:sz w:val="24"/>
          <w:szCs w:val="21"/>
        </w:rPr>
        <w:t>磋商</w:t>
      </w:r>
      <w:r>
        <w:rPr>
          <w:sz w:val="24"/>
          <w:szCs w:val="21"/>
        </w:rPr>
        <w:t>有效期结束前始终有效。</w:t>
      </w:r>
    </w:p>
    <w:p w14:paraId="009B7BA0">
      <w:pPr>
        <w:spacing w:line="360" w:lineRule="auto"/>
        <w:ind w:firstLine="480" w:firstLineChars="200"/>
        <w:rPr>
          <w:sz w:val="24"/>
          <w:szCs w:val="21"/>
        </w:rPr>
      </w:pPr>
      <w:r>
        <w:rPr>
          <w:rFonts w:hint="eastAsia"/>
          <w:sz w:val="24"/>
          <w:szCs w:val="21"/>
        </w:rPr>
        <w:t>磋商</w:t>
      </w:r>
      <w:r>
        <w:rPr>
          <w:sz w:val="24"/>
          <w:szCs w:val="21"/>
        </w:rPr>
        <w:t>代表人无转委托权，特此委托。</w:t>
      </w:r>
    </w:p>
    <w:p w14:paraId="68D8E1C6">
      <w:pPr>
        <w:spacing w:line="360" w:lineRule="auto"/>
        <w:ind w:firstLine="480" w:firstLineChars="200"/>
        <w:rPr>
          <w:sz w:val="24"/>
        </w:rPr>
      </w:pPr>
    </w:p>
    <w:p w14:paraId="753EF333">
      <w:pPr>
        <w:spacing w:line="360" w:lineRule="auto"/>
        <w:ind w:firstLine="480" w:firstLineChars="200"/>
        <w:rPr>
          <w:sz w:val="24"/>
        </w:rPr>
      </w:pPr>
    </w:p>
    <w:p w14:paraId="0516983C">
      <w:pPr>
        <w:spacing w:line="360" w:lineRule="auto"/>
        <w:ind w:firstLine="480" w:firstLineChars="200"/>
        <w:rPr>
          <w:sz w:val="24"/>
        </w:rPr>
      </w:pPr>
    </w:p>
    <w:p w14:paraId="3B1ADC93">
      <w:pPr>
        <w:spacing w:line="360" w:lineRule="auto"/>
        <w:ind w:firstLine="5040" w:firstLineChars="2100"/>
        <w:rPr>
          <w:sz w:val="24"/>
        </w:rPr>
      </w:pPr>
      <w:r>
        <w:rPr>
          <w:sz w:val="24"/>
        </w:rPr>
        <w:t xml:space="preserve">     年   月   日  </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3A8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F09B4D3">
            <w:pPr>
              <w:spacing w:line="360" w:lineRule="auto"/>
              <w:jc w:val="left"/>
              <w:rPr>
                <w:sz w:val="24"/>
              </w:rPr>
            </w:pPr>
            <w:r>
              <w:rPr>
                <w:rFonts w:hint="eastAsia"/>
                <w:sz w:val="24"/>
              </w:rPr>
              <w:t>磋商代表人身份证正面</w:t>
            </w:r>
          </w:p>
          <w:p w14:paraId="6073CB78">
            <w:pPr>
              <w:spacing w:line="360" w:lineRule="auto"/>
              <w:jc w:val="left"/>
              <w:rPr>
                <w:sz w:val="24"/>
              </w:rPr>
            </w:pPr>
          </w:p>
          <w:p w14:paraId="07FA66D3">
            <w:pPr>
              <w:spacing w:line="360" w:lineRule="auto"/>
              <w:jc w:val="left"/>
              <w:rPr>
                <w:sz w:val="24"/>
              </w:rPr>
            </w:pPr>
          </w:p>
          <w:p w14:paraId="08E9A05C">
            <w:pPr>
              <w:spacing w:line="360" w:lineRule="auto"/>
              <w:jc w:val="left"/>
              <w:rPr>
                <w:sz w:val="24"/>
              </w:rPr>
            </w:pPr>
          </w:p>
          <w:p w14:paraId="070E0B07">
            <w:pPr>
              <w:spacing w:line="360" w:lineRule="auto"/>
              <w:jc w:val="left"/>
              <w:rPr>
                <w:sz w:val="24"/>
              </w:rPr>
            </w:pPr>
          </w:p>
          <w:p w14:paraId="4A8FDBA7">
            <w:pPr>
              <w:spacing w:line="360" w:lineRule="auto"/>
              <w:jc w:val="left"/>
              <w:rPr>
                <w:sz w:val="24"/>
              </w:rPr>
            </w:pPr>
          </w:p>
        </w:tc>
        <w:tc>
          <w:tcPr>
            <w:tcW w:w="4264" w:type="dxa"/>
          </w:tcPr>
          <w:p w14:paraId="0908E1DD">
            <w:pPr>
              <w:spacing w:line="360" w:lineRule="auto"/>
              <w:jc w:val="left"/>
              <w:rPr>
                <w:sz w:val="24"/>
              </w:rPr>
            </w:pPr>
            <w:r>
              <w:rPr>
                <w:rFonts w:hint="eastAsia"/>
                <w:sz w:val="24"/>
              </w:rPr>
              <w:t>磋商代表人身份证背面</w:t>
            </w:r>
          </w:p>
        </w:tc>
      </w:tr>
    </w:tbl>
    <w:p w14:paraId="617C2867">
      <w:pPr>
        <w:spacing w:line="460" w:lineRule="exact"/>
        <w:jc w:val="left"/>
        <w:rPr>
          <w:b/>
          <w:sz w:val="24"/>
        </w:rPr>
      </w:pPr>
      <w:r>
        <w:rPr>
          <w:b/>
          <w:sz w:val="24"/>
        </w:rPr>
        <w:br w:type="page"/>
      </w:r>
      <w:r>
        <w:rPr>
          <w:b/>
          <w:sz w:val="24"/>
        </w:rPr>
        <w:t>附件4-1</w:t>
      </w:r>
    </w:p>
    <w:p w14:paraId="0B6375E2">
      <w:pPr>
        <w:spacing w:line="460" w:lineRule="exact"/>
        <w:ind w:left="181"/>
        <w:jc w:val="center"/>
        <w:rPr>
          <w:b/>
          <w:sz w:val="24"/>
        </w:rPr>
      </w:pPr>
    </w:p>
    <w:p w14:paraId="063F2A96">
      <w:pPr>
        <w:autoSpaceDN w:val="0"/>
        <w:spacing w:line="360" w:lineRule="auto"/>
        <w:jc w:val="center"/>
        <w:rPr>
          <w:b/>
          <w:bCs/>
          <w:sz w:val="24"/>
        </w:rPr>
      </w:pPr>
      <w:r>
        <w:rPr>
          <w:b/>
          <w:bCs/>
          <w:sz w:val="24"/>
        </w:rPr>
        <w:t>商务要求点对点应答表</w:t>
      </w:r>
    </w:p>
    <w:p w14:paraId="56A2F918">
      <w:pPr>
        <w:spacing w:line="460" w:lineRule="exact"/>
        <w:rPr>
          <w:sz w:val="24"/>
        </w:rPr>
      </w:pPr>
    </w:p>
    <w:p w14:paraId="13650605">
      <w:pPr>
        <w:spacing w:line="460" w:lineRule="exact"/>
        <w:rPr>
          <w:sz w:val="24"/>
        </w:rPr>
      </w:pPr>
      <w:r>
        <w:rPr>
          <w:sz w:val="24"/>
        </w:rPr>
        <w:t>项目名称：</w:t>
      </w:r>
      <w:r>
        <w:rPr>
          <w:sz w:val="24"/>
          <w:u w:val="single"/>
        </w:rPr>
        <w:t xml:space="preserve">                    </w:t>
      </w:r>
    </w:p>
    <w:p w14:paraId="22743C8E">
      <w:pPr>
        <w:spacing w:line="460" w:lineRule="exact"/>
        <w:rPr>
          <w:sz w:val="24"/>
        </w:rPr>
      </w:pPr>
      <w:r>
        <w:rPr>
          <w:sz w:val="24"/>
        </w:rPr>
        <w:t>项目编号：</w:t>
      </w:r>
      <w:r>
        <w:rPr>
          <w:sz w:val="24"/>
          <w:u w:val="single"/>
        </w:rPr>
        <w:t xml:space="preserve">                    </w:t>
      </w:r>
    </w:p>
    <w:p w14:paraId="10762AD6">
      <w:pPr>
        <w:spacing w:line="460" w:lineRule="exact"/>
        <w:rPr>
          <w:sz w:val="24"/>
          <w:u w:val="single"/>
        </w:rPr>
      </w:pPr>
      <w:r>
        <w:rPr>
          <w:sz w:val="24"/>
        </w:rPr>
        <w:t>包号：</w:t>
      </w:r>
      <w:r>
        <w:rPr>
          <w:sz w:val="24"/>
          <w:u w:val="single"/>
        </w:rPr>
        <w:t xml:space="preserve">                        </w:t>
      </w:r>
    </w:p>
    <w:p w14:paraId="72A4D289">
      <w:pPr>
        <w:spacing w:line="460" w:lineRule="exact"/>
        <w:rPr>
          <w:sz w:val="24"/>
          <w:u w:val="single"/>
        </w:rPr>
      </w:pPr>
    </w:p>
    <w:tbl>
      <w:tblPr>
        <w:tblStyle w:val="16"/>
        <w:tblW w:w="5133" w:type="pct"/>
        <w:tblInd w:w="0" w:type="dxa"/>
        <w:tblLayout w:type="autofit"/>
        <w:tblCellMar>
          <w:top w:w="0" w:type="dxa"/>
          <w:left w:w="108" w:type="dxa"/>
          <w:bottom w:w="0" w:type="dxa"/>
          <w:right w:w="108" w:type="dxa"/>
        </w:tblCellMar>
      </w:tblPr>
      <w:tblGrid>
        <w:gridCol w:w="1704"/>
        <w:gridCol w:w="2229"/>
        <w:gridCol w:w="2549"/>
        <w:gridCol w:w="1134"/>
        <w:gridCol w:w="1133"/>
      </w:tblGrid>
      <w:tr w14:paraId="393B0768">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2D7F0E7C">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23B49F82">
            <w:pPr>
              <w:widowControl/>
              <w:jc w:val="center"/>
              <w:rPr>
                <w:color w:val="000000"/>
                <w:kern w:val="0"/>
                <w:szCs w:val="21"/>
              </w:rPr>
            </w:pPr>
            <w:r>
              <w:rPr>
                <w:color w:val="000000"/>
                <w:kern w:val="0"/>
                <w:szCs w:val="21"/>
              </w:rPr>
              <w:t>磋商要求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275764FE">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128B4C5E">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0F34D26C">
            <w:pPr>
              <w:widowControl/>
              <w:jc w:val="center"/>
              <w:rPr>
                <w:color w:val="000000"/>
                <w:kern w:val="0"/>
                <w:szCs w:val="21"/>
              </w:rPr>
            </w:pPr>
            <w:r>
              <w:rPr>
                <w:color w:val="000000"/>
                <w:kern w:val="0"/>
                <w:szCs w:val="21"/>
              </w:rPr>
              <w:t>备注</w:t>
            </w:r>
          </w:p>
        </w:tc>
      </w:tr>
      <w:tr w14:paraId="17694BC9">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6C5A91B4">
            <w:pPr>
              <w:widowControl/>
              <w:jc w:val="left"/>
              <w:rPr>
                <w:color w:val="000000"/>
                <w:kern w:val="0"/>
                <w:szCs w:val="21"/>
              </w:rPr>
            </w:pPr>
            <w:r>
              <w:rPr>
                <w:color w:val="000000"/>
                <w:kern w:val="0"/>
                <w:szCs w:val="21"/>
              </w:rPr>
              <w:t>（一）报价要求</w:t>
            </w:r>
          </w:p>
        </w:tc>
      </w:tr>
      <w:tr w14:paraId="273A2A4B">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59C8E9D0">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8AB0116">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4497FAAB">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B6802CC">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4887330D">
            <w:pPr>
              <w:widowControl/>
              <w:jc w:val="left"/>
              <w:rPr>
                <w:color w:val="000000"/>
                <w:kern w:val="0"/>
                <w:szCs w:val="21"/>
              </w:rPr>
            </w:pPr>
            <w:r>
              <w:rPr>
                <w:color w:val="000000"/>
                <w:kern w:val="0"/>
                <w:szCs w:val="21"/>
              </w:rPr>
              <w:t>　</w:t>
            </w:r>
          </w:p>
        </w:tc>
      </w:tr>
      <w:tr w14:paraId="711898D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116E1C5">
            <w:pPr>
              <w:widowControl/>
              <w:jc w:val="left"/>
              <w:rPr>
                <w:color w:val="000000"/>
                <w:kern w:val="0"/>
                <w:szCs w:val="21"/>
              </w:rPr>
            </w:pPr>
            <w:r>
              <w:rPr>
                <w:color w:val="000000"/>
                <w:kern w:val="0"/>
                <w:szCs w:val="21"/>
              </w:rPr>
              <w:t>（二）时间、地点要求</w:t>
            </w:r>
          </w:p>
        </w:tc>
      </w:tr>
      <w:tr w14:paraId="42317F46">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5CC8E674">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6021810">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4D44438">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BD09089">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72CFAB54">
            <w:pPr>
              <w:widowControl/>
              <w:jc w:val="left"/>
              <w:rPr>
                <w:color w:val="000000"/>
                <w:kern w:val="0"/>
                <w:szCs w:val="21"/>
              </w:rPr>
            </w:pPr>
            <w:r>
              <w:rPr>
                <w:color w:val="000000"/>
                <w:kern w:val="0"/>
                <w:szCs w:val="21"/>
              </w:rPr>
              <w:t>　</w:t>
            </w:r>
          </w:p>
        </w:tc>
      </w:tr>
      <w:tr w14:paraId="4492D58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284C5A5D">
            <w:pPr>
              <w:widowControl/>
              <w:jc w:val="left"/>
              <w:rPr>
                <w:color w:val="000000"/>
                <w:kern w:val="0"/>
                <w:szCs w:val="21"/>
              </w:rPr>
            </w:pPr>
            <w:r>
              <w:rPr>
                <w:color w:val="000000"/>
                <w:kern w:val="0"/>
                <w:szCs w:val="21"/>
              </w:rPr>
              <w:t>（三）付款方式</w:t>
            </w:r>
          </w:p>
        </w:tc>
      </w:tr>
      <w:tr w14:paraId="43EBE872">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5854513">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7D0B2456">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7679C2B">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3B07613">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0304FA3">
            <w:pPr>
              <w:widowControl/>
              <w:jc w:val="left"/>
              <w:rPr>
                <w:color w:val="000000"/>
                <w:kern w:val="0"/>
                <w:szCs w:val="21"/>
              </w:rPr>
            </w:pPr>
            <w:r>
              <w:rPr>
                <w:color w:val="000000"/>
                <w:kern w:val="0"/>
                <w:szCs w:val="21"/>
              </w:rPr>
              <w:t>　</w:t>
            </w:r>
          </w:p>
        </w:tc>
      </w:tr>
      <w:tr w14:paraId="2DDE9A12">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C0E7BAE">
            <w:pPr>
              <w:widowControl/>
              <w:jc w:val="left"/>
              <w:rPr>
                <w:color w:val="000000"/>
                <w:kern w:val="0"/>
                <w:szCs w:val="21"/>
              </w:rPr>
            </w:pPr>
            <w:r>
              <w:rPr>
                <w:color w:val="000000"/>
                <w:kern w:val="0"/>
                <w:szCs w:val="21"/>
              </w:rPr>
              <w:t>（四）投标保证金和履约保证金</w:t>
            </w:r>
          </w:p>
        </w:tc>
      </w:tr>
      <w:tr w14:paraId="1F0B3F1E">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3F2F3DBA">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5EA3DE1">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1AD93818">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08640E63">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5CCFC22E">
            <w:pPr>
              <w:widowControl/>
              <w:jc w:val="left"/>
              <w:rPr>
                <w:color w:val="000000"/>
                <w:kern w:val="0"/>
                <w:szCs w:val="21"/>
              </w:rPr>
            </w:pPr>
            <w:r>
              <w:rPr>
                <w:color w:val="000000"/>
                <w:kern w:val="0"/>
                <w:szCs w:val="21"/>
              </w:rPr>
              <w:t>　</w:t>
            </w:r>
          </w:p>
        </w:tc>
      </w:tr>
    </w:tbl>
    <w:p w14:paraId="60B81772">
      <w:pPr>
        <w:spacing w:line="620" w:lineRule="exact"/>
        <w:rPr>
          <w:sz w:val="24"/>
        </w:rPr>
      </w:pPr>
      <w:r>
        <w:rPr>
          <w:sz w:val="24"/>
        </w:rPr>
        <w:t>注：</w:t>
      </w:r>
    </w:p>
    <w:p w14:paraId="4C55BB25">
      <w:pPr>
        <w:spacing w:line="360" w:lineRule="auto"/>
        <w:rPr>
          <w:sz w:val="24"/>
        </w:rPr>
      </w:pPr>
      <w:r>
        <w:rPr>
          <w:sz w:val="24"/>
        </w:rPr>
        <w:t>1. 不如实填写偏离情况的响应文件将视为虚假材料。</w:t>
      </w:r>
    </w:p>
    <w:p w14:paraId="6C45406D">
      <w:pPr>
        <w:spacing w:line="360" w:lineRule="auto"/>
        <w:rPr>
          <w:sz w:val="24"/>
        </w:rPr>
      </w:pPr>
      <w:r>
        <w:rPr>
          <w:sz w:val="24"/>
        </w:rPr>
        <w:t>2. 磋商要求指磋商文件中规定的具体要求，投标应答指响应文件的具体内容。</w:t>
      </w:r>
    </w:p>
    <w:p w14:paraId="1FC3603A">
      <w:pPr>
        <w:spacing w:line="360" w:lineRule="auto"/>
        <w:rPr>
          <w:sz w:val="24"/>
        </w:rPr>
      </w:pPr>
      <w:r>
        <w:rPr>
          <w:rFonts w:hint="eastAsia"/>
          <w:sz w:val="24"/>
        </w:rPr>
        <w:t>3</w:t>
      </w:r>
      <w:r>
        <w:rPr>
          <w:sz w:val="24"/>
        </w:rPr>
        <w:t>. 偏离说明指磋商要求与投标应答之间的不同之处。</w:t>
      </w:r>
    </w:p>
    <w:p w14:paraId="7CC69662">
      <w:pPr>
        <w:spacing w:line="360" w:lineRule="auto"/>
        <w:rPr>
          <w:sz w:val="24"/>
        </w:rPr>
      </w:pPr>
    </w:p>
    <w:p w14:paraId="6E6F2F82">
      <w:pPr>
        <w:spacing w:line="360" w:lineRule="auto"/>
        <w:rPr>
          <w:sz w:val="24"/>
        </w:rPr>
      </w:pPr>
    </w:p>
    <w:p w14:paraId="11E1616C">
      <w:pPr>
        <w:spacing w:line="360" w:lineRule="auto"/>
        <w:rPr>
          <w:sz w:val="24"/>
        </w:rPr>
      </w:pPr>
    </w:p>
    <w:p w14:paraId="291ACE61">
      <w:pPr>
        <w:spacing w:line="360" w:lineRule="auto"/>
        <w:ind w:firstLine="4080" w:firstLineChars="1700"/>
        <w:rPr>
          <w:sz w:val="24"/>
        </w:rPr>
      </w:pPr>
      <w:r>
        <w:rPr>
          <w:sz w:val="24"/>
        </w:rPr>
        <w:t>投标人名称：</w:t>
      </w:r>
    </w:p>
    <w:p w14:paraId="18ACA8B7">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6EA22EA">
      <w:pPr>
        <w:spacing w:line="360" w:lineRule="auto"/>
        <w:rPr>
          <w:sz w:val="24"/>
        </w:rPr>
      </w:pPr>
    </w:p>
    <w:p w14:paraId="2BF3C3A7">
      <w:pPr>
        <w:tabs>
          <w:tab w:val="left" w:pos="360"/>
        </w:tabs>
        <w:spacing w:after="312" w:afterLines="100" w:line="360" w:lineRule="auto"/>
        <w:rPr>
          <w:b/>
          <w:sz w:val="24"/>
        </w:rPr>
      </w:pPr>
      <w:r>
        <w:rPr>
          <w:sz w:val="24"/>
        </w:rPr>
        <w:br w:type="page"/>
      </w:r>
      <w:r>
        <w:rPr>
          <w:b/>
          <w:sz w:val="24"/>
        </w:rPr>
        <w:t>附件4-2</w:t>
      </w:r>
    </w:p>
    <w:p w14:paraId="7C7BFF0D">
      <w:pPr>
        <w:autoSpaceDN w:val="0"/>
        <w:spacing w:line="360" w:lineRule="auto"/>
        <w:jc w:val="center"/>
        <w:rPr>
          <w:b/>
          <w:bCs/>
          <w:sz w:val="24"/>
        </w:rPr>
      </w:pPr>
      <w:r>
        <w:rPr>
          <w:b/>
          <w:bCs/>
          <w:sz w:val="24"/>
        </w:rPr>
        <w:t>技术要求点对点应答表</w:t>
      </w:r>
    </w:p>
    <w:p w14:paraId="68091281">
      <w:pPr>
        <w:spacing w:line="460" w:lineRule="exact"/>
        <w:rPr>
          <w:sz w:val="24"/>
        </w:rPr>
      </w:pPr>
      <w:r>
        <w:rPr>
          <w:sz w:val="24"/>
        </w:rPr>
        <w:t>项目名称：</w:t>
      </w:r>
      <w:r>
        <w:rPr>
          <w:sz w:val="24"/>
          <w:u w:val="single"/>
        </w:rPr>
        <w:t xml:space="preserve">                    </w:t>
      </w:r>
    </w:p>
    <w:p w14:paraId="41D89B14">
      <w:pPr>
        <w:spacing w:line="460" w:lineRule="exact"/>
        <w:rPr>
          <w:sz w:val="24"/>
        </w:rPr>
      </w:pPr>
      <w:r>
        <w:rPr>
          <w:sz w:val="24"/>
        </w:rPr>
        <w:t>项目编号：</w:t>
      </w:r>
      <w:r>
        <w:rPr>
          <w:sz w:val="24"/>
          <w:u w:val="single"/>
        </w:rPr>
        <w:t xml:space="preserve">                    </w:t>
      </w:r>
    </w:p>
    <w:p w14:paraId="765597B8">
      <w:pPr>
        <w:spacing w:line="460" w:lineRule="exact"/>
        <w:rPr>
          <w:sz w:val="24"/>
          <w:u w:val="single"/>
        </w:rPr>
      </w:pPr>
      <w:r>
        <w:rPr>
          <w:sz w:val="24"/>
        </w:rPr>
        <w:t>包号：</w:t>
      </w:r>
      <w:r>
        <w:rPr>
          <w:sz w:val="24"/>
          <w:u w:val="single"/>
        </w:rPr>
        <w:t xml:space="preserve">                        </w:t>
      </w:r>
    </w:p>
    <w:p w14:paraId="343E3FF5">
      <w:pPr>
        <w:spacing w:line="460" w:lineRule="exact"/>
        <w:rPr>
          <w:sz w:val="24"/>
          <w:u w:val="single"/>
        </w:rPr>
      </w:pPr>
    </w:p>
    <w:tbl>
      <w:tblPr>
        <w:tblStyle w:val="16"/>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4394"/>
        <w:gridCol w:w="2438"/>
        <w:gridCol w:w="1289"/>
        <w:gridCol w:w="843"/>
      </w:tblGrid>
      <w:tr w14:paraId="1630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843" w:type="dxa"/>
            <w:shd w:val="clear" w:color="auto" w:fill="auto"/>
            <w:vAlign w:val="center"/>
          </w:tcPr>
          <w:p w14:paraId="415C1864">
            <w:pPr>
              <w:widowControl/>
              <w:snapToGrid w:val="0"/>
              <w:jc w:val="center"/>
              <w:rPr>
                <w:kern w:val="0"/>
                <w:sz w:val="24"/>
                <w:szCs w:val="21"/>
              </w:rPr>
            </w:pPr>
            <w:r>
              <w:rPr>
                <w:kern w:val="0"/>
                <w:sz w:val="24"/>
                <w:szCs w:val="21"/>
              </w:rPr>
              <w:t>序号</w:t>
            </w:r>
          </w:p>
        </w:tc>
        <w:tc>
          <w:tcPr>
            <w:tcW w:w="4394" w:type="dxa"/>
            <w:shd w:val="clear" w:color="auto" w:fill="auto"/>
            <w:vAlign w:val="center"/>
          </w:tcPr>
          <w:p w14:paraId="61D8F6AE">
            <w:pPr>
              <w:widowControl/>
              <w:snapToGrid w:val="0"/>
              <w:jc w:val="center"/>
              <w:rPr>
                <w:kern w:val="0"/>
                <w:sz w:val="24"/>
                <w:szCs w:val="21"/>
              </w:rPr>
            </w:pPr>
            <w:r>
              <w:rPr>
                <w:kern w:val="0"/>
                <w:sz w:val="24"/>
                <w:szCs w:val="21"/>
              </w:rPr>
              <w:t>磋商要求</w:t>
            </w:r>
          </w:p>
        </w:tc>
        <w:tc>
          <w:tcPr>
            <w:tcW w:w="2438" w:type="dxa"/>
            <w:shd w:val="clear" w:color="auto" w:fill="auto"/>
            <w:vAlign w:val="center"/>
          </w:tcPr>
          <w:p w14:paraId="3C05AC8F">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6841B883">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7A690792">
            <w:pPr>
              <w:widowControl/>
              <w:snapToGrid w:val="0"/>
              <w:jc w:val="center"/>
              <w:rPr>
                <w:kern w:val="0"/>
                <w:sz w:val="24"/>
                <w:szCs w:val="21"/>
              </w:rPr>
            </w:pPr>
            <w:r>
              <w:rPr>
                <w:kern w:val="0"/>
                <w:sz w:val="24"/>
                <w:szCs w:val="21"/>
              </w:rPr>
              <w:t>备注</w:t>
            </w:r>
          </w:p>
        </w:tc>
      </w:tr>
      <w:tr w14:paraId="160E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74D2DCB">
            <w:pPr>
              <w:widowControl/>
              <w:snapToGrid w:val="0"/>
              <w:jc w:val="center"/>
              <w:rPr>
                <w:kern w:val="0"/>
                <w:sz w:val="24"/>
                <w:szCs w:val="21"/>
              </w:rPr>
            </w:pPr>
            <w:r>
              <w:rPr>
                <w:kern w:val="0"/>
                <w:sz w:val="24"/>
                <w:szCs w:val="21"/>
              </w:rPr>
              <w:t>1</w:t>
            </w:r>
          </w:p>
        </w:tc>
        <w:tc>
          <w:tcPr>
            <w:tcW w:w="4394" w:type="dxa"/>
            <w:shd w:val="clear" w:color="auto" w:fill="auto"/>
            <w:vAlign w:val="center"/>
          </w:tcPr>
          <w:p w14:paraId="7B918478">
            <w:pPr>
              <w:widowControl/>
              <w:snapToGrid w:val="0"/>
              <w:jc w:val="left"/>
              <w:rPr>
                <w:kern w:val="0"/>
                <w:sz w:val="24"/>
                <w:szCs w:val="21"/>
              </w:rPr>
            </w:pPr>
            <w:r>
              <w:rPr>
                <w:kern w:val="0"/>
                <w:sz w:val="24"/>
                <w:szCs w:val="21"/>
              </w:rPr>
              <w:t>（一）</w:t>
            </w:r>
            <w:r>
              <w:rPr>
                <w:sz w:val="24"/>
              </w:rPr>
              <w:t>投标人须承诺所提供的服务、人员</w:t>
            </w:r>
            <w:r>
              <w:rPr>
                <w:rFonts w:hint="eastAsia"/>
                <w:sz w:val="24"/>
              </w:rPr>
              <w:t>、</w:t>
            </w:r>
            <w:r>
              <w:rPr>
                <w:sz w:val="24"/>
              </w:rPr>
              <w:t>设备</w:t>
            </w:r>
            <w:r>
              <w:rPr>
                <w:rFonts w:hint="eastAsia"/>
                <w:sz w:val="24"/>
              </w:rPr>
              <w:t>及耗材等均</w:t>
            </w:r>
            <w:r>
              <w:rPr>
                <w:sz w:val="24"/>
              </w:rPr>
              <w:t>符合相关强制性规定。</w:t>
            </w:r>
          </w:p>
        </w:tc>
        <w:tc>
          <w:tcPr>
            <w:tcW w:w="2438" w:type="dxa"/>
            <w:shd w:val="clear" w:color="auto" w:fill="auto"/>
            <w:vAlign w:val="center"/>
          </w:tcPr>
          <w:p w14:paraId="6B830CF3">
            <w:pPr>
              <w:widowControl/>
              <w:snapToGrid w:val="0"/>
              <w:jc w:val="center"/>
              <w:rPr>
                <w:kern w:val="0"/>
                <w:sz w:val="24"/>
                <w:szCs w:val="21"/>
              </w:rPr>
            </w:pPr>
          </w:p>
        </w:tc>
        <w:tc>
          <w:tcPr>
            <w:tcW w:w="1289" w:type="dxa"/>
            <w:shd w:val="clear" w:color="auto" w:fill="auto"/>
            <w:vAlign w:val="center"/>
          </w:tcPr>
          <w:p w14:paraId="6753EEFF">
            <w:pPr>
              <w:widowControl/>
              <w:snapToGrid w:val="0"/>
              <w:jc w:val="center"/>
              <w:rPr>
                <w:kern w:val="0"/>
                <w:sz w:val="24"/>
                <w:szCs w:val="21"/>
              </w:rPr>
            </w:pPr>
          </w:p>
        </w:tc>
        <w:tc>
          <w:tcPr>
            <w:tcW w:w="843" w:type="dxa"/>
            <w:shd w:val="clear" w:color="auto" w:fill="auto"/>
            <w:vAlign w:val="center"/>
          </w:tcPr>
          <w:p w14:paraId="758AA2BD">
            <w:pPr>
              <w:widowControl/>
              <w:snapToGrid w:val="0"/>
              <w:jc w:val="center"/>
              <w:rPr>
                <w:kern w:val="0"/>
                <w:sz w:val="24"/>
                <w:szCs w:val="21"/>
              </w:rPr>
            </w:pPr>
          </w:p>
        </w:tc>
      </w:tr>
      <w:tr w14:paraId="53903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A8D1C9D">
            <w:pPr>
              <w:widowControl/>
              <w:snapToGrid w:val="0"/>
              <w:jc w:val="center"/>
              <w:rPr>
                <w:kern w:val="0"/>
                <w:sz w:val="24"/>
                <w:szCs w:val="21"/>
              </w:rPr>
            </w:pPr>
            <w:r>
              <w:rPr>
                <w:kern w:val="0"/>
                <w:sz w:val="24"/>
                <w:szCs w:val="21"/>
              </w:rPr>
              <w:t>2</w:t>
            </w:r>
          </w:p>
        </w:tc>
        <w:tc>
          <w:tcPr>
            <w:tcW w:w="4394" w:type="dxa"/>
            <w:shd w:val="clear" w:color="auto" w:fill="auto"/>
            <w:vAlign w:val="center"/>
          </w:tcPr>
          <w:p w14:paraId="16838E73">
            <w:pPr>
              <w:widowControl/>
              <w:snapToGrid w:val="0"/>
              <w:jc w:val="left"/>
              <w:rPr>
                <w:kern w:val="0"/>
                <w:sz w:val="24"/>
                <w:szCs w:val="21"/>
              </w:rPr>
            </w:pPr>
            <w:r>
              <w:rPr>
                <w:color w:val="000000"/>
                <w:sz w:val="24"/>
              </w:rPr>
              <w:t>（二）</w:t>
            </w:r>
            <w:r>
              <w:rPr>
                <w:sz w:val="24"/>
              </w:rPr>
              <w:t>投标人须承诺</w:t>
            </w:r>
            <w:r>
              <w:rPr>
                <w:rFonts w:hint="eastAsia"/>
                <w:sz w:val="24"/>
              </w:rPr>
              <w:t>一旦获得成交，</w:t>
            </w:r>
            <w:r>
              <w:rPr>
                <w:color w:val="000000"/>
                <w:sz w:val="24"/>
              </w:rPr>
              <w:t>根据《中华人民共和国劳动合同法》及其他法律法规的要求与服务人员签订</w:t>
            </w:r>
            <w:r>
              <w:rPr>
                <w:rFonts w:hint="eastAsia"/>
                <w:color w:val="000000"/>
                <w:sz w:val="24"/>
              </w:rPr>
              <w:t>劳动</w:t>
            </w:r>
            <w:r>
              <w:rPr>
                <w:color w:val="000000"/>
                <w:sz w:val="24"/>
              </w:rPr>
              <w:t>合同</w:t>
            </w:r>
            <w:r>
              <w:rPr>
                <w:rFonts w:hint="eastAsia"/>
                <w:color w:val="000000"/>
                <w:sz w:val="24"/>
              </w:rPr>
              <w:t>，按国家及天津市相关政策规定，支付工资、加班费和福利费、</w:t>
            </w:r>
            <w:r>
              <w:rPr>
                <w:color w:val="000000"/>
                <w:sz w:val="24"/>
              </w:rPr>
              <w:t>缴纳社会保险</w:t>
            </w:r>
            <w:r>
              <w:rPr>
                <w:rFonts w:hint="eastAsia"/>
                <w:color w:val="000000"/>
                <w:sz w:val="24"/>
              </w:rPr>
              <w:t>及住房公积金等</w:t>
            </w:r>
            <w:r>
              <w:rPr>
                <w:color w:val="000000"/>
                <w:sz w:val="24"/>
              </w:rPr>
              <w:t>。</w:t>
            </w:r>
          </w:p>
        </w:tc>
        <w:tc>
          <w:tcPr>
            <w:tcW w:w="2438" w:type="dxa"/>
            <w:shd w:val="clear" w:color="auto" w:fill="auto"/>
            <w:vAlign w:val="center"/>
          </w:tcPr>
          <w:p w14:paraId="68D5B800">
            <w:pPr>
              <w:widowControl/>
              <w:snapToGrid w:val="0"/>
              <w:jc w:val="center"/>
              <w:rPr>
                <w:kern w:val="0"/>
                <w:sz w:val="24"/>
                <w:szCs w:val="21"/>
              </w:rPr>
            </w:pPr>
          </w:p>
        </w:tc>
        <w:tc>
          <w:tcPr>
            <w:tcW w:w="1289" w:type="dxa"/>
            <w:shd w:val="clear" w:color="auto" w:fill="auto"/>
            <w:vAlign w:val="center"/>
          </w:tcPr>
          <w:p w14:paraId="766BE743">
            <w:pPr>
              <w:widowControl/>
              <w:snapToGrid w:val="0"/>
              <w:jc w:val="center"/>
              <w:rPr>
                <w:kern w:val="0"/>
                <w:sz w:val="24"/>
                <w:szCs w:val="21"/>
              </w:rPr>
            </w:pPr>
          </w:p>
        </w:tc>
        <w:tc>
          <w:tcPr>
            <w:tcW w:w="843" w:type="dxa"/>
            <w:shd w:val="clear" w:color="auto" w:fill="auto"/>
            <w:vAlign w:val="center"/>
          </w:tcPr>
          <w:p w14:paraId="483A1531">
            <w:pPr>
              <w:widowControl/>
              <w:snapToGrid w:val="0"/>
              <w:jc w:val="center"/>
              <w:rPr>
                <w:kern w:val="0"/>
                <w:sz w:val="24"/>
                <w:szCs w:val="21"/>
              </w:rPr>
            </w:pPr>
          </w:p>
        </w:tc>
      </w:tr>
      <w:tr w14:paraId="14CB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D2D18EF">
            <w:pPr>
              <w:widowControl/>
              <w:snapToGrid w:val="0"/>
              <w:jc w:val="center"/>
              <w:rPr>
                <w:kern w:val="0"/>
                <w:sz w:val="24"/>
                <w:szCs w:val="21"/>
              </w:rPr>
            </w:pPr>
            <w:r>
              <w:rPr>
                <w:kern w:val="0"/>
                <w:sz w:val="24"/>
                <w:szCs w:val="21"/>
              </w:rPr>
              <w:t>3</w:t>
            </w:r>
          </w:p>
        </w:tc>
        <w:tc>
          <w:tcPr>
            <w:tcW w:w="4394" w:type="dxa"/>
            <w:shd w:val="clear" w:color="auto" w:fill="auto"/>
            <w:vAlign w:val="center"/>
          </w:tcPr>
          <w:p w14:paraId="22025956">
            <w:pPr>
              <w:widowControl/>
              <w:snapToGrid w:val="0"/>
              <w:jc w:val="left"/>
              <w:rPr>
                <w:kern w:val="0"/>
                <w:sz w:val="24"/>
                <w:szCs w:val="21"/>
              </w:rPr>
            </w:pPr>
            <w:r>
              <w:rPr>
                <w:color w:val="000000"/>
                <w:sz w:val="24"/>
              </w:rPr>
              <w:t>（三）</w:t>
            </w:r>
            <w:r>
              <w:rPr>
                <w:sz w:val="24"/>
              </w:rPr>
              <w:t>投标人须承诺</w:t>
            </w:r>
            <w:r>
              <w:rPr>
                <w:rFonts w:hint="eastAsia"/>
                <w:color w:val="000000"/>
                <w:sz w:val="24"/>
              </w:rPr>
              <w:t>相应专业</w:t>
            </w:r>
            <w:r>
              <w:rPr>
                <w:color w:val="000000"/>
                <w:sz w:val="24"/>
              </w:rPr>
              <w:t>人员须具备国家相关部门颁发的在有效期内的资质证书，项目实施过程中保证持证上岗。</w:t>
            </w:r>
            <w:r>
              <w:rPr>
                <w:rFonts w:hint="eastAsia"/>
                <w:color w:val="000000"/>
                <w:sz w:val="24"/>
              </w:rPr>
              <w:t>履约验收时，向采购人提供上述人员相关资质证书原件（以及发证机关官网查询结果）和缴纳社会保险证明等相关资料。</w:t>
            </w:r>
          </w:p>
        </w:tc>
        <w:tc>
          <w:tcPr>
            <w:tcW w:w="2438" w:type="dxa"/>
            <w:shd w:val="clear" w:color="auto" w:fill="auto"/>
            <w:vAlign w:val="center"/>
          </w:tcPr>
          <w:p w14:paraId="30B1CCFD">
            <w:pPr>
              <w:widowControl/>
              <w:snapToGrid w:val="0"/>
              <w:jc w:val="center"/>
              <w:rPr>
                <w:kern w:val="0"/>
                <w:sz w:val="24"/>
                <w:szCs w:val="21"/>
              </w:rPr>
            </w:pPr>
          </w:p>
        </w:tc>
        <w:tc>
          <w:tcPr>
            <w:tcW w:w="1289" w:type="dxa"/>
            <w:shd w:val="clear" w:color="auto" w:fill="auto"/>
            <w:vAlign w:val="center"/>
          </w:tcPr>
          <w:p w14:paraId="02F16876">
            <w:pPr>
              <w:widowControl/>
              <w:snapToGrid w:val="0"/>
              <w:jc w:val="center"/>
              <w:rPr>
                <w:kern w:val="0"/>
                <w:sz w:val="24"/>
                <w:szCs w:val="21"/>
              </w:rPr>
            </w:pPr>
          </w:p>
        </w:tc>
        <w:tc>
          <w:tcPr>
            <w:tcW w:w="843" w:type="dxa"/>
            <w:shd w:val="clear" w:color="auto" w:fill="auto"/>
            <w:vAlign w:val="center"/>
          </w:tcPr>
          <w:p w14:paraId="5CA2FEBB">
            <w:pPr>
              <w:widowControl/>
              <w:snapToGrid w:val="0"/>
              <w:jc w:val="center"/>
              <w:rPr>
                <w:kern w:val="0"/>
                <w:sz w:val="24"/>
                <w:szCs w:val="21"/>
              </w:rPr>
            </w:pPr>
          </w:p>
        </w:tc>
      </w:tr>
      <w:tr w14:paraId="1B27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07" w:type="dxa"/>
            <w:gridSpan w:val="5"/>
            <w:shd w:val="clear" w:color="auto" w:fill="auto"/>
            <w:vAlign w:val="center"/>
          </w:tcPr>
          <w:p w14:paraId="0AD09041">
            <w:pPr>
              <w:widowControl/>
              <w:snapToGrid w:val="0"/>
              <w:ind w:firstLine="240" w:firstLineChars="100"/>
              <w:rPr>
                <w:kern w:val="0"/>
                <w:sz w:val="24"/>
                <w:szCs w:val="21"/>
              </w:rPr>
            </w:pPr>
            <w:r>
              <w:rPr>
                <w:rFonts w:hint="eastAsia"/>
                <w:kern w:val="0"/>
                <w:sz w:val="24"/>
                <w:szCs w:val="21"/>
              </w:rPr>
              <w:t>4</w:t>
            </w:r>
            <w:r>
              <w:rPr>
                <w:kern w:val="0"/>
                <w:sz w:val="24"/>
                <w:szCs w:val="21"/>
              </w:rPr>
              <w:t>. 项目需求书要求</w:t>
            </w:r>
          </w:p>
        </w:tc>
      </w:tr>
      <w:tr w14:paraId="0858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377D6F8B">
            <w:pPr>
              <w:widowControl/>
              <w:snapToGrid w:val="0"/>
              <w:jc w:val="center"/>
              <w:rPr>
                <w:kern w:val="0"/>
                <w:sz w:val="24"/>
                <w:szCs w:val="21"/>
              </w:rPr>
            </w:pPr>
            <w:r>
              <w:rPr>
                <w:kern w:val="0"/>
                <w:sz w:val="24"/>
                <w:szCs w:val="21"/>
              </w:rPr>
              <w:t>序号</w:t>
            </w:r>
          </w:p>
        </w:tc>
        <w:tc>
          <w:tcPr>
            <w:tcW w:w="4394" w:type="dxa"/>
            <w:shd w:val="clear" w:color="auto" w:fill="auto"/>
            <w:vAlign w:val="center"/>
          </w:tcPr>
          <w:p w14:paraId="5DB3B874">
            <w:pPr>
              <w:widowControl/>
              <w:snapToGrid w:val="0"/>
              <w:jc w:val="center"/>
              <w:rPr>
                <w:kern w:val="0"/>
                <w:sz w:val="24"/>
                <w:szCs w:val="21"/>
              </w:rPr>
            </w:pPr>
            <w:r>
              <w:rPr>
                <w:kern w:val="0"/>
                <w:sz w:val="24"/>
                <w:szCs w:val="21"/>
              </w:rPr>
              <w:t>磋商要求</w:t>
            </w:r>
          </w:p>
        </w:tc>
        <w:tc>
          <w:tcPr>
            <w:tcW w:w="2438" w:type="dxa"/>
            <w:shd w:val="clear" w:color="auto" w:fill="auto"/>
            <w:vAlign w:val="center"/>
          </w:tcPr>
          <w:p w14:paraId="5B7004F3">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622E014B">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3B786608">
            <w:pPr>
              <w:widowControl/>
              <w:snapToGrid w:val="0"/>
              <w:jc w:val="center"/>
              <w:rPr>
                <w:kern w:val="0"/>
                <w:sz w:val="24"/>
                <w:szCs w:val="21"/>
              </w:rPr>
            </w:pPr>
            <w:r>
              <w:rPr>
                <w:kern w:val="0"/>
                <w:sz w:val="24"/>
                <w:szCs w:val="21"/>
              </w:rPr>
              <w:t>备注</w:t>
            </w:r>
          </w:p>
        </w:tc>
      </w:tr>
      <w:tr w14:paraId="4AF5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69E4A24">
            <w:pPr>
              <w:widowControl/>
              <w:snapToGrid w:val="0"/>
              <w:jc w:val="center"/>
              <w:rPr>
                <w:kern w:val="0"/>
                <w:sz w:val="24"/>
                <w:szCs w:val="21"/>
              </w:rPr>
            </w:pPr>
          </w:p>
        </w:tc>
        <w:tc>
          <w:tcPr>
            <w:tcW w:w="4394" w:type="dxa"/>
            <w:shd w:val="clear" w:color="auto" w:fill="auto"/>
            <w:vAlign w:val="center"/>
          </w:tcPr>
          <w:p w14:paraId="6F2E96AA">
            <w:pPr>
              <w:widowControl/>
              <w:snapToGrid w:val="0"/>
              <w:jc w:val="center"/>
              <w:rPr>
                <w:kern w:val="0"/>
                <w:sz w:val="24"/>
                <w:szCs w:val="21"/>
              </w:rPr>
            </w:pPr>
          </w:p>
        </w:tc>
        <w:tc>
          <w:tcPr>
            <w:tcW w:w="2438" w:type="dxa"/>
            <w:shd w:val="clear" w:color="auto" w:fill="auto"/>
            <w:vAlign w:val="center"/>
          </w:tcPr>
          <w:p w14:paraId="2E8E0FEE">
            <w:pPr>
              <w:widowControl/>
              <w:snapToGrid w:val="0"/>
              <w:jc w:val="center"/>
              <w:rPr>
                <w:kern w:val="0"/>
                <w:sz w:val="24"/>
                <w:szCs w:val="21"/>
              </w:rPr>
            </w:pPr>
          </w:p>
        </w:tc>
        <w:tc>
          <w:tcPr>
            <w:tcW w:w="1289" w:type="dxa"/>
            <w:shd w:val="clear" w:color="auto" w:fill="auto"/>
            <w:vAlign w:val="center"/>
          </w:tcPr>
          <w:p w14:paraId="480B79DE">
            <w:pPr>
              <w:widowControl/>
              <w:snapToGrid w:val="0"/>
              <w:jc w:val="center"/>
              <w:rPr>
                <w:kern w:val="0"/>
                <w:sz w:val="24"/>
                <w:szCs w:val="21"/>
              </w:rPr>
            </w:pPr>
          </w:p>
        </w:tc>
        <w:tc>
          <w:tcPr>
            <w:tcW w:w="843" w:type="dxa"/>
            <w:shd w:val="clear" w:color="auto" w:fill="auto"/>
            <w:vAlign w:val="center"/>
          </w:tcPr>
          <w:p w14:paraId="276F2E7F">
            <w:pPr>
              <w:widowControl/>
              <w:snapToGrid w:val="0"/>
              <w:jc w:val="center"/>
              <w:rPr>
                <w:kern w:val="0"/>
                <w:sz w:val="24"/>
                <w:szCs w:val="21"/>
              </w:rPr>
            </w:pPr>
          </w:p>
        </w:tc>
      </w:tr>
      <w:tr w14:paraId="6EB9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C418E9F">
            <w:pPr>
              <w:widowControl/>
              <w:snapToGrid w:val="0"/>
              <w:jc w:val="center"/>
              <w:rPr>
                <w:kern w:val="0"/>
                <w:sz w:val="24"/>
                <w:szCs w:val="21"/>
              </w:rPr>
            </w:pPr>
          </w:p>
        </w:tc>
        <w:tc>
          <w:tcPr>
            <w:tcW w:w="4394" w:type="dxa"/>
            <w:shd w:val="clear" w:color="auto" w:fill="auto"/>
            <w:vAlign w:val="center"/>
          </w:tcPr>
          <w:p w14:paraId="12BBAFA1">
            <w:pPr>
              <w:widowControl/>
              <w:snapToGrid w:val="0"/>
              <w:jc w:val="center"/>
              <w:rPr>
                <w:kern w:val="0"/>
                <w:sz w:val="24"/>
                <w:szCs w:val="21"/>
              </w:rPr>
            </w:pPr>
          </w:p>
        </w:tc>
        <w:tc>
          <w:tcPr>
            <w:tcW w:w="2438" w:type="dxa"/>
            <w:shd w:val="clear" w:color="auto" w:fill="auto"/>
            <w:vAlign w:val="center"/>
          </w:tcPr>
          <w:p w14:paraId="14FAC7C9">
            <w:pPr>
              <w:widowControl/>
              <w:snapToGrid w:val="0"/>
              <w:jc w:val="center"/>
              <w:rPr>
                <w:kern w:val="0"/>
                <w:sz w:val="24"/>
                <w:szCs w:val="21"/>
              </w:rPr>
            </w:pPr>
          </w:p>
        </w:tc>
        <w:tc>
          <w:tcPr>
            <w:tcW w:w="1289" w:type="dxa"/>
            <w:shd w:val="clear" w:color="auto" w:fill="auto"/>
            <w:vAlign w:val="center"/>
          </w:tcPr>
          <w:p w14:paraId="521C9224">
            <w:pPr>
              <w:widowControl/>
              <w:snapToGrid w:val="0"/>
              <w:jc w:val="center"/>
              <w:rPr>
                <w:kern w:val="0"/>
                <w:sz w:val="24"/>
                <w:szCs w:val="21"/>
              </w:rPr>
            </w:pPr>
          </w:p>
        </w:tc>
        <w:tc>
          <w:tcPr>
            <w:tcW w:w="843" w:type="dxa"/>
            <w:shd w:val="clear" w:color="auto" w:fill="auto"/>
            <w:vAlign w:val="center"/>
          </w:tcPr>
          <w:p w14:paraId="77FB97CD">
            <w:pPr>
              <w:widowControl/>
              <w:snapToGrid w:val="0"/>
              <w:jc w:val="center"/>
              <w:rPr>
                <w:kern w:val="0"/>
                <w:sz w:val="24"/>
                <w:szCs w:val="21"/>
              </w:rPr>
            </w:pPr>
          </w:p>
        </w:tc>
      </w:tr>
      <w:tr w14:paraId="5D6E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113DDE3">
            <w:pPr>
              <w:widowControl/>
              <w:snapToGrid w:val="0"/>
              <w:jc w:val="center"/>
              <w:rPr>
                <w:kern w:val="0"/>
                <w:sz w:val="24"/>
                <w:szCs w:val="21"/>
              </w:rPr>
            </w:pPr>
          </w:p>
        </w:tc>
        <w:tc>
          <w:tcPr>
            <w:tcW w:w="4394" w:type="dxa"/>
            <w:shd w:val="clear" w:color="auto" w:fill="auto"/>
            <w:vAlign w:val="center"/>
          </w:tcPr>
          <w:p w14:paraId="4F61DACF">
            <w:pPr>
              <w:widowControl/>
              <w:snapToGrid w:val="0"/>
              <w:jc w:val="center"/>
              <w:rPr>
                <w:kern w:val="0"/>
                <w:sz w:val="24"/>
                <w:szCs w:val="21"/>
              </w:rPr>
            </w:pPr>
          </w:p>
        </w:tc>
        <w:tc>
          <w:tcPr>
            <w:tcW w:w="2438" w:type="dxa"/>
            <w:shd w:val="clear" w:color="auto" w:fill="auto"/>
            <w:vAlign w:val="center"/>
          </w:tcPr>
          <w:p w14:paraId="0A40372D">
            <w:pPr>
              <w:widowControl/>
              <w:snapToGrid w:val="0"/>
              <w:jc w:val="center"/>
              <w:rPr>
                <w:kern w:val="0"/>
                <w:sz w:val="24"/>
                <w:szCs w:val="21"/>
              </w:rPr>
            </w:pPr>
          </w:p>
        </w:tc>
        <w:tc>
          <w:tcPr>
            <w:tcW w:w="1289" w:type="dxa"/>
            <w:shd w:val="clear" w:color="auto" w:fill="auto"/>
            <w:vAlign w:val="center"/>
          </w:tcPr>
          <w:p w14:paraId="70C12591">
            <w:pPr>
              <w:widowControl/>
              <w:snapToGrid w:val="0"/>
              <w:jc w:val="center"/>
              <w:rPr>
                <w:kern w:val="0"/>
                <w:sz w:val="24"/>
                <w:szCs w:val="21"/>
              </w:rPr>
            </w:pPr>
          </w:p>
        </w:tc>
        <w:tc>
          <w:tcPr>
            <w:tcW w:w="843" w:type="dxa"/>
            <w:shd w:val="clear" w:color="auto" w:fill="auto"/>
            <w:vAlign w:val="center"/>
          </w:tcPr>
          <w:p w14:paraId="3FA40F95">
            <w:pPr>
              <w:widowControl/>
              <w:snapToGrid w:val="0"/>
              <w:jc w:val="center"/>
              <w:rPr>
                <w:kern w:val="0"/>
                <w:sz w:val="24"/>
                <w:szCs w:val="21"/>
              </w:rPr>
            </w:pPr>
          </w:p>
        </w:tc>
      </w:tr>
      <w:tr w14:paraId="343C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92FC68C">
            <w:pPr>
              <w:widowControl/>
              <w:snapToGrid w:val="0"/>
              <w:jc w:val="center"/>
              <w:rPr>
                <w:kern w:val="0"/>
                <w:sz w:val="24"/>
                <w:szCs w:val="21"/>
              </w:rPr>
            </w:pPr>
          </w:p>
        </w:tc>
        <w:tc>
          <w:tcPr>
            <w:tcW w:w="4394" w:type="dxa"/>
            <w:shd w:val="clear" w:color="auto" w:fill="auto"/>
            <w:vAlign w:val="center"/>
          </w:tcPr>
          <w:p w14:paraId="2BD2C4E0">
            <w:pPr>
              <w:widowControl/>
              <w:snapToGrid w:val="0"/>
              <w:jc w:val="center"/>
              <w:rPr>
                <w:kern w:val="0"/>
                <w:sz w:val="24"/>
                <w:szCs w:val="21"/>
              </w:rPr>
            </w:pPr>
          </w:p>
        </w:tc>
        <w:tc>
          <w:tcPr>
            <w:tcW w:w="2438" w:type="dxa"/>
            <w:shd w:val="clear" w:color="auto" w:fill="auto"/>
            <w:vAlign w:val="center"/>
          </w:tcPr>
          <w:p w14:paraId="50688D72">
            <w:pPr>
              <w:widowControl/>
              <w:snapToGrid w:val="0"/>
              <w:jc w:val="center"/>
              <w:rPr>
                <w:kern w:val="0"/>
                <w:sz w:val="24"/>
                <w:szCs w:val="21"/>
              </w:rPr>
            </w:pPr>
          </w:p>
        </w:tc>
        <w:tc>
          <w:tcPr>
            <w:tcW w:w="1289" w:type="dxa"/>
            <w:shd w:val="clear" w:color="auto" w:fill="auto"/>
            <w:vAlign w:val="center"/>
          </w:tcPr>
          <w:p w14:paraId="6BCDE78D">
            <w:pPr>
              <w:widowControl/>
              <w:snapToGrid w:val="0"/>
              <w:jc w:val="center"/>
              <w:rPr>
                <w:kern w:val="0"/>
                <w:sz w:val="24"/>
                <w:szCs w:val="21"/>
              </w:rPr>
            </w:pPr>
          </w:p>
        </w:tc>
        <w:tc>
          <w:tcPr>
            <w:tcW w:w="843" w:type="dxa"/>
            <w:shd w:val="clear" w:color="auto" w:fill="auto"/>
            <w:vAlign w:val="center"/>
          </w:tcPr>
          <w:p w14:paraId="3EE8DF0F">
            <w:pPr>
              <w:widowControl/>
              <w:snapToGrid w:val="0"/>
              <w:jc w:val="center"/>
              <w:rPr>
                <w:kern w:val="0"/>
                <w:sz w:val="24"/>
                <w:szCs w:val="21"/>
              </w:rPr>
            </w:pPr>
          </w:p>
        </w:tc>
      </w:tr>
      <w:tr w14:paraId="3768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7B5E988">
            <w:pPr>
              <w:widowControl/>
              <w:snapToGrid w:val="0"/>
              <w:jc w:val="center"/>
              <w:rPr>
                <w:kern w:val="0"/>
                <w:sz w:val="24"/>
                <w:szCs w:val="21"/>
              </w:rPr>
            </w:pPr>
          </w:p>
        </w:tc>
        <w:tc>
          <w:tcPr>
            <w:tcW w:w="4394" w:type="dxa"/>
            <w:shd w:val="clear" w:color="auto" w:fill="auto"/>
            <w:vAlign w:val="center"/>
          </w:tcPr>
          <w:p w14:paraId="51C42DFB">
            <w:pPr>
              <w:widowControl/>
              <w:snapToGrid w:val="0"/>
              <w:jc w:val="center"/>
              <w:rPr>
                <w:kern w:val="0"/>
                <w:sz w:val="24"/>
                <w:szCs w:val="21"/>
              </w:rPr>
            </w:pPr>
          </w:p>
        </w:tc>
        <w:tc>
          <w:tcPr>
            <w:tcW w:w="2438" w:type="dxa"/>
            <w:shd w:val="clear" w:color="auto" w:fill="auto"/>
            <w:vAlign w:val="center"/>
          </w:tcPr>
          <w:p w14:paraId="4830816E">
            <w:pPr>
              <w:widowControl/>
              <w:snapToGrid w:val="0"/>
              <w:jc w:val="center"/>
              <w:rPr>
                <w:kern w:val="0"/>
                <w:sz w:val="24"/>
                <w:szCs w:val="21"/>
              </w:rPr>
            </w:pPr>
          </w:p>
        </w:tc>
        <w:tc>
          <w:tcPr>
            <w:tcW w:w="1289" w:type="dxa"/>
            <w:shd w:val="clear" w:color="auto" w:fill="auto"/>
            <w:vAlign w:val="center"/>
          </w:tcPr>
          <w:p w14:paraId="2E128D31">
            <w:pPr>
              <w:widowControl/>
              <w:snapToGrid w:val="0"/>
              <w:jc w:val="center"/>
              <w:rPr>
                <w:kern w:val="0"/>
                <w:sz w:val="24"/>
                <w:szCs w:val="21"/>
              </w:rPr>
            </w:pPr>
          </w:p>
        </w:tc>
        <w:tc>
          <w:tcPr>
            <w:tcW w:w="843" w:type="dxa"/>
            <w:shd w:val="clear" w:color="auto" w:fill="auto"/>
            <w:vAlign w:val="center"/>
          </w:tcPr>
          <w:p w14:paraId="5226BAAA">
            <w:pPr>
              <w:widowControl/>
              <w:snapToGrid w:val="0"/>
              <w:jc w:val="center"/>
              <w:rPr>
                <w:kern w:val="0"/>
                <w:sz w:val="24"/>
                <w:szCs w:val="21"/>
              </w:rPr>
            </w:pPr>
          </w:p>
        </w:tc>
      </w:tr>
    </w:tbl>
    <w:p w14:paraId="36E87153">
      <w:pPr>
        <w:spacing w:line="620" w:lineRule="exact"/>
        <w:rPr>
          <w:sz w:val="24"/>
        </w:rPr>
      </w:pPr>
      <w:r>
        <w:rPr>
          <w:sz w:val="24"/>
        </w:rPr>
        <w:t>注：</w:t>
      </w:r>
    </w:p>
    <w:p w14:paraId="370310BD">
      <w:pPr>
        <w:spacing w:line="360" w:lineRule="auto"/>
        <w:rPr>
          <w:sz w:val="24"/>
        </w:rPr>
      </w:pPr>
      <w:r>
        <w:rPr>
          <w:sz w:val="24"/>
        </w:rPr>
        <w:t>1. 不如实填写偏离情况的响应文件将视为虚假材料。</w:t>
      </w:r>
    </w:p>
    <w:p w14:paraId="4EA23EF8">
      <w:pPr>
        <w:spacing w:line="360" w:lineRule="auto"/>
        <w:rPr>
          <w:sz w:val="24"/>
        </w:rPr>
      </w:pPr>
      <w:r>
        <w:rPr>
          <w:sz w:val="24"/>
        </w:rPr>
        <w:t>2. 磋商要求指磋商文件中规定的具体要求，投标应答指响应文件的具体内容。</w:t>
      </w:r>
    </w:p>
    <w:p w14:paraId="4865DD42">
      <w:pPr>
        <w:spacing w:line="360" w:lineRule="auto"/>
        <w:rPr>
          <w:sz w:val="24"/>
        </w:rPr>
      </w:pPr>
      <w:r>
        <w:rPr>
          <w:sz w:val="24"/>
        </w:rPr>
        <w:t>3. 偏离说明指磋商要求与投标应答之间的不同之处。</w:t>
      </w:r>
    </w:p>
    <w:p w14:paraId="331C8FB2">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磋商文件要求。投标人自行承担由此造成的一切后果。</w:t>
      </w:r>
    </w:p>
    <w:p w14:paraId="4105181B">
      <w:pPr>
        <w:spacing w:line="360" w:lineRule="auto"/>
        <w:ind w:firstLine="4080" w:firstLineChars="1700"/>
        <w:rPr>
          <w:sz w:val="24"/>
        </w:rPr>
      </w:pPr>
      <w:r>
        <w:rPr>
          <w:sz w:val="24"/>
        </w:rPr>
        <w:t>投标人名称：</w:t>
      </w:r>
    </w:p>
    <w:p w14:paraId="0180793F">
      <w:pPr>
        <w:spacing w:line="360" w:lineRule="auto"/>
        <w:ind w:firstLine="4080" w:firstLineChars="1700"/>
        <w:rPr>
          <w:b/>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b/>
          <w:sz w:val="24"/>
        </w:rPr>
        <w:br w:type="page"/>
      </w:r>
    </w:p>
    <w:p w14:paraId="40733FBE">
      <w:pPr>
        <w:spacing w:line="460" w:lineRule="exact"/>
        <w:rPr>
          <w:b/>
          <w:sz w:val="24"/>
        </w:rPr>
      </w:pPr>
      <w:r>
        <w:rPr>
          <w:rFonts w:hint="eastAsia"/>
          <w:b/>
          <w:sz w:val="24"/>
        </w:rPr>
        <w:t>附件4-3</w:t>
      </w:r>
    </w:p>
    <w:p w14:paraId="1EED3772">
      <w:pPr>
        <w:spacing w:line="460" w:lineRule="exact"/>
        <w:ind w:left="192"/>
        <w:rPr>
          <w:b/>
          <w:sz w:val="24"/>
        </w:rPr>
      </w:pPr>
    </w:p>
    <w:p w14:paraId="118DD197">
      <w:pPr>
        <w:widowControl/>
        <w:jc w:val="center"/>
        <w:rPr>
          <w:b/>
          <w:sz w:val="24"/>
        </w:rPr>
      </w:pPr>
      <w:r>
        <w:rPr>
          <w:rFonts w:hint="eastAsia"/>
          <w:b/>
          <w:sz w:val="24"/>
        </w:rPr>
        <w:t>项目人员及岗位安排</w:t>
      </w:r>
    </w:p>
    <w:p w14:paraId="2FFD10FF">
      <w:pPr>
        <w:widowControl/>
        <w:jc w:val="left"/>
        <w:rPr>
          <w:sz w:val="24"/>
        </w:rPr>
      </w:pPr>
    </w:p>
    <w:p w14:paraId="013CEBD5">
      <w:pPr>
        <w:spacing w:line="460" w:lineRule="exact"/>
        <w:rPr>
          <w:sz w:val="24"/>
        </w:rPr>
      </w:pPr>
      <w:r>
        <w:rPr>
          <w:sz w:val="24"/>
        </w:rPr>
        <w:t>项目名称：</w:t>
      </w:r>
      <w:r>
        <w:rPr>
          <w:sz w:val="24"/>
          <w:u w:val="single"/>
        </w:rPr>
        <w:t xml:space="preserve">                    </w:t>
      </w:r>
    </w:p>
    <w:p w14:paraId="539D11D1">
      <w:pPr>
        <w:spacing w:line="460" w:lineRule="exact"/>
        <w:rPr>
          <w:sz w:val="24"/>
        </w:rPr>
      </w:pPr>
      <w:r>
        <w:rPr>
          <w:sz w:val="24"/>
        </w:rPr>
        <w:t>项目编号：</w:t>
      </w:r>
      <w:r>
        <w:rPr>
          <w:sz w:val="24"/>
          <w:u w:val="single"/>
        </w:rPr>
        <w:t xml:space="preserve">                    </w:t>
      </w:r>
    </w:p>
    <w:p w14:paraId="259772A3">
      <w:pPr>
        <w:spacing w:line="460" w:lineRule="exact"/>
        <w:rPr>
          <w:sz w:val="24"/>
          <w:u w:val="single"/>
        </w:rPr>
      </w:pPr>
      <w:r>
        <w:rPr>
          <w:sz w:val="24"/>
        </w:rPr>
        <w:t>包号：</w:t>
      </w:r>
      <w:r>
        <w:rPr>
          <w:sz w:val="24"/>
          <w:u w:val="single"/>
        </w:rPr>
        <w:t xml:space="preserve">                        </w:t>
      </w:r>
    </w:p>
    <w:p w14:paraId="2A96F0D5">
      <w:pPr>
        <w:widowControl/>
        <w:jc w:val="left"/>
        <w:rPr>
          <w:sz w:val="24"/>
        </w:rPr>
      </w:pPr>
    </w:p>
    <w:p w14:paraId="73B9E04B">
      <w:pPr>
        <w:widowControl/>
        <w:jc w:val="left"/>
        <w:rPr>
          <w:sz w:val="24"/>
        </w:rPr>
      </w:pPr>
    </w:p>
    <w:tbl>
      <w:tblPr>
        <w:tblStyle w:val="17"/>
        <w:tblW w:w="52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223"/>
        <w:gridCol w:w="1221"/>
        <w:gridCol w:w="1991"/>
        <w:gridCol w:w="1207"/>
        <w:gridCol w:w="1293"/>
        <w:gridCol w:w="1297"/>
      </w:tblGrid>
      <w:tr w14:paraId="343C8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4F9DB3EB">
            <w:pPr>
              <w:spacing w:line="360" w:lineRule="auto"/>
              <w:jc w:val="center"/>
              <w:rPr>
                <w:b/>
                <w:szCs w:val="21"/>
              </w:rPr>
            </w:pPr>
            <w:r>
              <w:rPr>
                <w:b/>
                <w:szCs w:val="21"/>
              </w:rPr>
              <w:t>序号</w:t>
            </w:r>
          </w:p>
        </w:tc>
        <w:tc>
          <w:tcPr>
            <w:tcW w:w="680" w:type="pct"/>
            <w:vAlign w:val="center"/>
          </w:tcPr>
          <w:p w14:paraId="6D7763C0">
            <w:pPr>
              <w:spacing w:line="360" w:lineRule="auto"/>
              <w:jc w:val="center"/>
              <w:rPr>
                <w:b/>
                <w:szCs w:val="21"/>
              </w:rPr>
            </w:pPr>
            <w:r>
              <w:rPr>
                <w:b/>
                <w:szCs w:val="21"/>
              </w:rPr>
              <w:t>岗位名称</w:t>
            </w:r>
          </w:p>
        </w:tc>
        <w:tc>
          <w:tcPr>
            <w:tcW w:w="679" w:type="pct"/>
            <w:vAlign w:val="center"/>
          </w:tcPr>
          <w:p w14:paraId="5CC951A0">
            <w:pPr>
              <w:spacing w:line="360" w:lineRule="auto"/>
              <w:jc w:val="center"/>
              <w:rPr>
                <w:b/>
                <w:szCs w:val="21"/>
              </w:rPr>
            </w:pPr>
            <w:r>
              <w:rPr>
                <w:rFonts w:hint="eastAsia"/>
                <w:b/>
                <w:szCs w:val="21"/>
              </w:rPr>
              <w:t>投入</w:t>
            </w:r>
            <w:r>
              <w:rPr>
                <w:b/>
                <w:szCs w:val="21"/>
              </w:rPr>
              <w:t>人数</w:t>
            </w:r>
          </w:p>
        </w:tc>
        <w:tc>
          <w:tcPr>
            <w:tcW w:w="1107" w:type="pct"/>
            <w:vAlign w:val="center"/>
          </w:tcPr>
          <w:p w14:paraId="6C141904">
            <w:pPr>
              <w:spacing w:line="360" w:lineRule="auto"/>
              <w:jc w:val="center"/>
              <w:rPr>
                <w:b/>
                <w:szCs w:val="21"/>
              </w:rPr>
            </w:pPr>
            <w:r>
              <w:rPr>
                <w:rFonts w:hint="eastAsia"/>
                <w:b/>
                <w:szCs w:val="21"/>
              </w:rPr>
              <w:t>人员情况简介</w:t>
            </w:r>
          </w:p>
        </w:tc>
        <w:tc>
          <w:tcPr>
            <w:tcW w:w="671" w:type="pct"/>
            <w:vAlign w:val="center"/>
          </w:tcPr>
          <w:p w14:paraId="5275C1F4">
            <w:pPr>
              <w:spacing w:line="360" w:lineRule="auto"/>
              <w:jc w:val="center"/>
              <w:rPr>
                <w:b/>
                <w:szCs w:val="21"/>
              </w:rPr>
            </w:pPr>
            <w:r>
              <w:rPr>
                <w:rFonts w:hint="eastAsia"/>
                <w:b/>
                <w:szCs w:val="21"/>
              </w:rPr>
              <w:t>是否退休</w:t>
            </w:r>
          </w:p>
        </w:tc>
        <w:tc>
          <w:tcPr>
            <w:tcW w:w="719" w:type="pct"/>
            <w:vAlign w:val="center"/>
          </w:tcPr>
          <w:p w14:paraId="57E03DB5">
            <w:pPr>
              <w:spacing w:line="360" w:lineRule="auto"/>
              <w:jc w:val="center"/>
              <w:rPr>
                <w:b/>
                <w:szCs w:val="21"/>
              </w:rPr>
            </w:pPr>
            <w:r>
              <w:rPr>
                <w:b/>
                <w:szCs w:val="21"/>
              </w:rPr>
              <w:t>工作时间</w:t>
            </w:r>
          </w:p>
        </w:tc>
        <w:tc>
          <w:tcPr>
            <w:tcW w:w="721" w:type="pct"/>
          </w:tcPr>
          <w:p w14:paraId="3E487254">
            <w:pPr>
              <w:spacing w:line="360" w:lineRule="auto"/>
              <w:jc w:val="center"/>
              <w:rPr>
                <w:b/>
                <w:szCs w:val="21"/>
              </w:rPr>
            </w:pPr>
            <w:r>
              <w:rPr>
                <w:rFonts w:hint="eastAsia"/>
                <w:b/>
                <w:szCs w:val="21"/>
              </w:rPr>
              <w:t>备注</w:t>
            </w:r>
          </w:p>
        </w:tc>
      </w:tr>
      <w:tr w14:paraId="32D2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617F4032">
            <w:pPr>
              <w:spacing w:line="360" w:lineRule="auto"/>
              <w:jc w:val="center"/>
              <w:rPr>
                <w:szCs w:val="21"/>
              </w:rPr>
            </w:pPr>
          </w:p>
        </w:tc>
        <w:tc>
          <w:tcPr>
            <w:tcW w:w="680" w:type="pct"/>
            <w:vAlign w:val="center"/>
          </w:tcPr>
          <w:p w14:paraId="7CF0F57E">
            <w:pPr>
              <w:spacing w:line="360" w:lineRule="auto"/>
              <w:jc w:val="center"/>
              <w:rPr>
                <w:szCs w:val="21"/>
              </w:rPr>
            </w:pPr>
          </w:p>
        </w:tc>
        <w:tc>
          <w:tcPr>
            <w:tcW w:w="679" w:type="pct"/>
            <w:vAlign w:val="center"/>
          </w:tcPr>
          <w:p w14:paraId="72D8D877">
            <w:pPr>
              <w:spacing w:line="360" w:lineRule="auto"/>
              <w:jc w:val="center"/>
              <w:rPr>
                <w:szCs w:val="21"/>
              </w:rPr>
            </w:pPr>
          </w:p>
        </w:tc>
        <w:tc>
          <w:tcPr>
            <w:tcW w:w="1107" w:type="pct"/>
            <w:vAlign w:val="center"/>
          </w:tcPr>
          <w:p w14:paraId="0FED95B1">
            <w:pPr>
              <w:spacing w:line="360" w:lineRule="auto"/>
              <w:jc w:val="center"/>
              <w:rPr>
                <w:szCs w:val="21"/>
              </w:rPr>
            </w:pPr>
          </w:p>
        </w:tc>
        <w:tc>
          <w:tcPr>
            <w:tcW w:w="671" w:type="pct"/>
            <w:vAlign w:val="center"/>
          </w:tcPr>
          <w:p w14:paraId="3F84D7AF">
            <w:pPr>
              <w:spacing w:line="360" w:lineRule="auto"/>
              <w:jc w:val="center"/>
              <w:rPr>
                <w:szCs w:val="21"/>
              </w:rPr>
            </w:pPr>
          </w:p>
        </w:tc>
        <w:tc>
          <w:tcPr>
            <w:tcW w:w="719" w:type="pct"/>
            <w:vAlign w:val="center"/>
          </w:tcPr>
          <w:p w14:paraId="5B59EFE6">
            <w:pPr>
              <w:spacing w:line="360" w:lineRule="auto"/>
              <w:jc w:val="center"/>
              <w:rPr>
                <w:szCs w:val="21"/>
              </w:rPr>
            </w:pPr>
          </w:p>
        </w:tc>
        <w:tc>
          <w:tcPr>
            <w:tcW w:w="721" w:type="pct"/>
          </w:tcPr>
          <w:p w14:paraId="3774AF52">
            <w:pPr>
              <w:spacing w:line="360" w:lineRule="auto"/>
              <w:jc w:val="center"/>
              <w:rPr>
                <w:szCs w:val="21"/>
              </w:rPr>
            </w:pPr>
          </w:p>
        </w:tc>
      </w:tr>
      <w:tr w14:paraId="7640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7494098D">
            <w:pPr>
              <w:spacing w:line="360" w:lineRule="auto"/>
              <w:jc w:val="center"/>
              <w:rPr>
                <w:szCs w:val="21"/>
              </w:rPr>
            </w:pPr>
          </w:p>
        </w:tc>
        <w:tc>
          <w:tcPr>
            <w:tcW w:w="680" w:type="pct"/>
            <w:vAlign w:val="center"/>
          </w:tcPr>
          <w:p w14:paraId="5B3D1562">
            <w:pPr>
              <w:spacing w:line="360" w:lineRule="auto"/>
              <w:jc w:val="center"/>
              <w:rPr>
                <w:szCs w:val="21"/>
              </w:rPr>
            </w:pPr>
          </w:p>
        </w:tc>
        <w:tc>
          <w:tcPr>
            <w:tcW w:w="679" w:type="pct"/>
            <w:vAlign w:val="center"/>
          </w:tcPr>
          <w:p w14:paraId="6659BB1F">
            <w:pPr>
              <w:spacing w:line="360" w:lineRule="auto"/>
              <w:jc w:val="center"/>
              <w:rPr>
                <w:szCs w:val="21"/>
              </w:rPr>
            </w:pPr>
          </w:p>
        </w:tc>
        <w:tc>
          <w:tcPr>
            <w:tcW w:w="1107" w:type="pct"/>
            <w:vAlign w:val="center"/>
          </w:tcPr>
          <w:p w14:paraId="471FB77C">
            <w:pPr>
              <w:spacing w:line="360" w:lineRule="auto"/>
              <w:jc w:val="center"/>
              <w:rPr>
                <w:szCs w:val="21"/>
              </w:rPr>
            </w:pPr>
          </w:p>
        </w:tc>
        <w:tc>
          <w:tcPr>
            <w:tcW w:w="671" w:type="pct"/>
            <w:vAlign w:val="center"/>
          </w:tcPr>
          <w:p w14:paraId="26A9E8C7">
            <w:pPr>
              <w:spacing w:line="360" w:lineRule="auto"/>
              <w:jc w:val="center"/>
              <w:rPr>
                <w:szCs w:val="21"/>
              </w:rPr>
            </w:pPr>
          </w:p>
        </w:tc>
        <w:tc>
          <w:tcPr>
            <w:tcW w:w="719" w:type="pct"/>
            <w:vAlign w:val="center"/>
          </w:tcPr>
          <w:p w14:paraId="4FB26C12">
            <w:pPr>
              <w:spacing w:line="360" w:lineRule="auto"/>
              <w:jc w:val="center"/>
              <w:rPr>
                <w:szCs w:val="21"/>
              </w:rPr>
            </w:pPr>
          </w:p>
        </w:tc>
        <w:tc>
          <w:tcPr>
            <w:tcW w:w="721" w:type="pct"/>
          </w:tcPr>
          <w:p w14:paraId="7C8ED83D">
            <w:pPr>
              <w:spacing w:line="360" w:lineRule="auto"/>
              <w:jc w:val="center"/>
              <w:rPr>
                <w:szCs w:val="21"/>
              </w:rPr>
            </w:pPr>
          </w:p>
        </w:tc>
      </w:tr>
      <w:tr w14:paraId="384E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5E2D94C8">
            <w:pPr>
              <w:spacing w:line="360" w:lineRule="auto"/>
              <w:jc w:val="center"/>
              <w:rPr>
                <w:szCs w:val="21"/>
              </w:rPr>
            </w:pPr>
          </w:p>
        </w:tc>
        <w:tc>
          <w:tcPr>
            <w:tcW w:w="680" w:type="pct"/>
            <w:vAlign w:val="center"/>
          </w:tcPr>
          <w:p w14:paraId="243FB010">
            <w:pPr>
              <w:spacing w:line="360" w:lineRule="auto"/>
              <w:jc w:val="center"/>
              <w:rPr>
                <w:szCs w:val="21"/>
              </w:rPr>
            </w:pPr>
          </w:p>
        </w:tc>
        <w:tc>
          <w:tcPr>
            <w:tcW w:w="679" w:type="pct"/>
            <w:vAlign w:val="center"/>
          </w:tcPr>
          <w:p w14:paraId="1C1FE79E">
            <w:pPr>
              <w:spacing w:line="360" w:lineRule="auto"/>
              <w:jc w:val="center"/>
              <w:rPr>
                <w:szCs w:val="21"/>
              </w:rPr>
            </w:pPr>
          </w:p>
        </w:tc>
        <w:tc>
          <w:tcPr>
            <w:tcW w:w="1107" w:type="pct"/>
            <w:vAlign w:val="center"/>
          </w:tcPr>
          <w:p w14:paraId="232B454A">
            <w:pPr>
              <w:spacing w:line="360" w:lineRule="auto"/>
              <w:jc w:val="center"/>
              <w:rPr>
                <w:szCs w:val="21"/>
              </w:rPr>
            </w:pPr>
          </w:p>
        </w:tc>
        <w:tc>
          <w:tcPr>
            <w:tcW w:w="671" w:type="pct"/>
            <w:vAlign w:val="center"/>
          </w:tcPr>
          <w:p w14:paraId="0411560A">
            <w:pPr>
              <w:spacing w:line="360" w:lineRule="auto"/>
              <w:jc w:val="center"/>
              <w:rPr>
                <w:szCs w:val="21"/>
              </w:rPr>
            </w:pPr>
          </w:p>
        </w:tc>
        <w:tc>
          <w:tcPr>
            <w:tcW w:w="719" w:type="pct"/>
            <w:vAlign w:val="center"/>
          </w:tcPr>
          <w:p w14:paraId="5FB8BF5E">
            <w:pPr>
              <w:spacing w:line="360" w:lineRule="auto"/>
              <w:jc w:val="center"/>
              <w:rPr>
                <w:szCs w:val="21"/>
              </w:rPr>
            </w:pPr>
          </w:p>
        </w:tc>
        <w:tc>
          <w:tcPr>
            <w:tcW w:w="721" w:type="pct"/>
          </w:tcPr>
          <w:p w14:paraId="33285151">
            <w:pPr>
              <w:spacing w:line="360" w:lineRule="auto"/>
              <w:jc w:val="center"/>
              <w:rPr>
                <w:szCs w:val="21"/>
              </w:rPr>
            </w:pPr>
          </w:p>
        </w:tc>
      </w:tr>
      <w:tr w14:paraId="532A5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4CD5BD15">
            <w:pPr>
              <w:spacing w:line="360" w:lineRule="auto"/>
              <w:jc w:val="center"/>
              <w:rPr>
                <w:szCs w:val="21"/>
              </w:rPr>
            </w:pPr>
          </w:p>
        </w:tc>
        <w:tc>
          <w:tcPr>
            <w:tcW w:w="680" w:type="pct"/>
            <w:vAlign w:val="center"/>
          </w:tcPr>
          <w:p w14:paraId="6C80FD84">
            <w:pPr>
              <w:spacing w:line="360" w:lineRule="auto"/>
              <w:jc w:val="center"/>
              <w:rPr>
                <w:szCs w:val="21"/>
              </w:rPr>
            </w:pPr>
          </w:p>
        </w:tc>
        <w:tc>
          <w:tcPr>
            <w:tcW w:w="679" w:type="pct"/>
            <w:vAlign w:val="center"/>
          </w:tcPr>
          <w:p w14:paraId="7D487943">
            <w:pPr>
              <w:spacing w:line="360" w:lineRule="auto"/>
              <w:jc w:val="center"/>
              <w:rPr>
                <w:szCs w:val="21"/>
              </w:rPr>
            </w:pPr>
          </w:p>
        </w:tc>
        <w:tc>
          <w:tcPr>
            <w:tcW w:w="1107" w:type="pct"/>
            <w:vAlign w:val="center"/>
          </w:tcPr>
          <w:p w14:paraId="1C73B341">
            <w:pPr>
              <w:spacing w:line="360" w:lineRule="auto"/>
              <w:jc w:val="center"/>
              <w:rPr>
                <w:szCs w:val="21"/>
              </w:rPr>
            </w:pPr>
          </w:p>
        </w:tc>
        <w:tc>
          <w:tcPr>
            <w:tcW w:w="671" w:type="pct"/>
            <w:vAlign w:val="center"/>
          </w:tcPr>
          <w:p w14:paraId="125C0BD5">
            <w:pPr>
              <w:spacing w:line="360" w:lineRule="auto"/>
              <w:jc w:val="center"/>
              <w:rPr>
                <w:szCs w:val="21"/>
              </w:rPr>
            </w:pPr>
          </w:p>
        </w:tc>
        <w:tc>
          <w:tcPr>
            <w:tcW w:w="719" w:type="pct"/>
            <w:vAlign w:val="center"/>
          </w:tcPr>
          <w:p w14:paraId="52C7FEF7">
            <w:pPr>
              <w:spacing w:line="360" w:lineRule="auto"/>
              <w:jc w:val="center"/>
              <w:rPr>
                <w:szCs w:val="21"/>
              </w:rPr>
            </w:pPr>
          </w:p>
        </w:tc>
        <w:tc>
          <w:tcPr>
            <w:tcW w:w="721" w:type="pct"/>
          </w:tcPr>
          <w:p w14:paraId="5BDA32A4">
            <w:pPr>
              <w:spacing w:line="360" w:lineRule="auto"/>
              <w:jc w:val="center"/>
              <w:rPr>
                <w:szCs w:val="21"/>
              </w:rPr>
            </w:pPr>
          </w:p>
        </w:tc>
      </w:tr>
      <w:tr w14:paraId="749F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4A37D87E">
            <w:pPr>
              <w:spacing w:line="360" w:lineRule="auto"/>
              <w:jc w:val="center"/>
              <w:rPr>
                <w:szCs w:val="21"/>
              </w:rPr>
            </w:pPr>
          </w:p>
        </w:tc>
        <w:tc>
          <w:tcPr>
            <w:tcW w:w="680" w:type="pct"/>
            <w:vAlign w:val="center"/>
          </w:tcPr>
          <w:p w14:paraId="356624C5">
            <w:pPr>
              <w:spacing w:line="360" w:lineRule="auto"/>
              <w:jc w:val="center"/>
              <w:rPr>
                <w:szCs w:val="21"/>
              </w:rPr>
            </w:pPr>
          </w:p>
        </w:tc>
        <w:tc>
          <w:tcPr>
            <w:tcW w:w="679" w:type="pct"/>
            <w:vAlign w:val="center"/>
          </w:tcPr>
          <w:p w14:paraId="78B0BBC4">
            <w:pPr>
              <w:spacing w:line="360" w:lineRule="auto"/>
              <w:jc w:val="center"/>
              <w:rPr>
                <w:szCs w:val="21"/>
              </w:rPr>
            </w:pPr>
          </w:p>
        </w:tc>
        <w:tc>
          <w:tcPr>
            <w:tcW w:w="1107" w:type="pct"/>
            <w:vAlign w:val="center"/>
          </w:tcPr>
          <w:p w14:paraId="18C6CBA9">
            <w:pPr>
              <w:spacing w:line="360" w:lineRule="auto"/>
              <w:jc w:val="center"/>
              <w:rPr>
                <w:szCs w:val="21"/>
              </w:rPr>
            </w:pPr>
          </w:p>
        </w:tc>
        <w:tc>
          <w:tcPr>
            <w:tcW w:w="671" w:type="pct"/>
            <w:vAlign w:val="center"/>
          </w:tcPr>
          <w:p w14:paraId="3A968AE5">
            <w:pPr>
              <w:spacing w:line="360" w:lineRule="auto"/>
              <w:jc w:val="center"/>
              <w:rPr>
                <w:szCs w:val="21"/>
              </w:rPr>
            </w:pPr>
          </w:p>
        </w:tc>
        <w:tc>
          <w:tcPr>
            <w:tcW w:w="719" w:type="pct"/>
            <w:vAlign w:val="center"/>
          </w:tcPr>
          <w:p w14:paraId="020CE983">
            <w:pPr>
              <w:spacing w:line="360" w:lineRule="auto"/>
              <w:jc w:val="center"/>
              <w:rPr>
                <w:szCs w:val="21"/>
              </w:rPr>
            </w:pPr>
          </w:p>
        </w:tc>
        <w:tc>
          <w:tcPr>
            <w:tcW w:w="721" w:type="pct"/>
          </w:tcPr>
          <w:p w14:paraId="4F8841F4">
            <w:pPr>
              <w:spacing w:line="360" w:lineRule="auto"/>
              <w:jc w:val="center"/>
              <w:rPr>
                <w:szCs w:val="21"/>
              </w:rPr>
            </w:pPr>
          </w:p>
        </w:tc>
      </w:tr>
      <w:tr w14:paraId="513D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3" w:type="pct"/>
            <w:vAlign w:val="center"/>
          </w:tcPr>
          <w:p w14:paraId="35A61D49">
            <w:pPr>
              <w:spacing w:line="360" w:lineRule="auto"/>
              <w:jc w:val="center"/>
              <w:rPr>
                <w:szCs w:val="21"/>
              </w:rPr>
            </w:pPr>
          </w:p>
        </w:tc>
        <w:tc>
          <w:tcPr>
            <w:tcW w:w="680" w:type="pct"/>
            <w:vAlign w:val="center"/>
          </w:tcPr>
          <w:p w14:paraId="13364290">
            <w:pPr>
              <w:spacing w:line="360" w:lineRule="auto"/>
              <w:jc w:val="center"/>
              <w:rPr>
                <w:szCs w:val="21"/>
              </w:rPr>
            </w:pPr>
          </w:p>
        </w:tc>
        <w:tc>
          <w:tcPr>
            <w:tcW w:w="679" w:type="pct"/>
            <w:vAlign w:val="center"/>
          </w:tcPr>
          <w:p w14:paraId="0D143E27">
            <w:pPr>
              <w:spacing w:line="360" w:lineRule="auto"/>
              <w:jc w:val="center"/>
              <w:rPr>
                <w:szCs w:val="21"/>
              </w:rPr>
            </w:pPr>
          </w:p>
        </w:tc>
        <w:tc>
          <w:tcPr>
            <w:tcW w:w="1107" w:type="pct"/>
            <w:vAlign w:val="center"/>
          </w:tcPr>
          <w:p w14:paraId="6C39CC82">
            <w:pPr>
              <w:spacing w:line="360" w:lineRule="auto"/>
              <w:jc w:val="center"/>
              <w:rPr>
                <w:szCs w:val="21"/>
              </w:rPr>
            </w:pPr>
          </w:p>
        </w:tc>
        <w:tc>
          <w:tcPr>
            <w:tcW w:w="671" w:type="pct"/>
            <w:vAlign w:val="center"/>
          </w:tcPr>
          <w:p w14:paraId="4F8698E9">
            <w:pPr>
              <w:spacing w:line="360" w:lineRule="auto"/>
              <w:jc w:val="center"/>
              <w:rPr>
                <w:szCs w:val="21"/>
              </w:rPr>
            </w:pPr>
          </w:p>
        </w:tc>
        <w:tc>
          <w:tcPr>
            <w:tcW w:w="719" w:type="pct"/>
            <w:vAlign w:val="center"/>
          </w:tcPr>
          <w:p w14:paraId="2AA87E08">
            <w:pPr>
              <w:spacing w:line="360" w:lineRule="auto"/>
              <w:jc w:val="center"/>
              <w:rPr>
                <w:szCs w:val="21"/>
              </w:rPr>
            </w:pPr>
          </w:p>
        </w:tc>
        <w:tc>
          <w:tcPr>
            <w:tcW w:w="721" w:type="pct"/>
          </w:tcPr>
          <w:p w14:paraId="5B2EE76F">
            <w:pPr>
              <w:spacing w:line="360" w:lineRule="auto"/>
              <w:jc w:val="center"/>
              <w:rPr>
                <w:szCs w:val="21"/>
              </w:rPr>
            </w:pPr>
          </w:p>
        </w:tc>
      </w:tr>
      <w:tr w14:paraId="3719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3" w:type="pct"/>
            <w:gridSpan w:val="2"/>
            <w:vAlign w:val="center"/>
          </w:tcPr>
          <w:p w14:paraId="4CF3CE35">
            <w:pPr>
              <w:spacing w:line="360" w:lineRule="auto"/>
              <w:jc w:val="center"/>
              <w:rPr>
                <w:szCs w:val="21"/>
              </w:rPr>
            </w:pPr>
            <w:r>
              <w:rPr>
                <w:rFonts w:hint="eastAsia"/>
                <w:szCs w:val="21"/>
              </w:rPr>
              <w:t>合计人数</w:t>
            </w:r>
          </w:p>
        </w:tc>
        <w:tc>
          <w:tcPr>
            <w:tcW w:w="3897" w:type="pct"/>
            <w:gridSpan w:val="5"/>
            <w:vAlign w:val="center"/>
          </w:tcPr>
          <w:p w14:paraId="77DD9604">
            <w:pPr>
              <w:spacing w:line="360" w:lineRule="auto"/>
              <w:jc w:val="center"/>
              <w:rPr>
                <w:szCs w:val="21"/>
              </w:rPr>
            </w:pPr>
          </w:p>
        </w:tc>
      </w:tr>
    </w:tbl>
    <w:p w14:paraId="4435B981">
      <w:pPr>
        <w:widowControl/>
        <w:spacing w:line="360" w:lineRule="auto"/>
        <w:ind w:firstLine="480" w:firstLineChars="200"/>
        <w:jc w:val="left"/>
        <w:rPr>
          <w:sz w:val="24"/>
        </w:rPr>
      </w:pPr>
      <w:r>
        <w:rPr>
          <w:rFonts w:hint="eastAsia"/>
          <w:sz w:val="24"/>
        </w:rPr>
        <w:t>我公司承诺上述人员身体健康，一旦我公司获得成交，承诺上述人员投入本项目服务，非经采购人同意，不随意更换人员。</w:t>
      </w:r>
    </w:p>
    <w:p w14:paraId="6AB45F5F">
      <w:pPr>
        <w:widowControl/>
        <w:spacing w:line="360" w:lineRule="auto"/>
        <w:ind w:firstLine="480" w:firstLineChars="200"/>
        <w:jc w:val="left"/>
        <w:rPr>
          <w:sz w:val="24"/>
        </w:rPr>
      </w:pPr>
      <w:r>
        <w:rPr>
          <w:rFonts w:hint="eastAsia"/>
          <w:sz w:val="24"/>
        </w:rPr>
        <w:t>按劳动法和国务院关于职工工作时间的规定，正常情况下，上述人员每日工作不超过8小时，每周工作不超过40小时。采购人需安排加班的，我公司积极配合并向劳动者支付加班费。</w:t>
      </w:r>
    </w:p>
    <w:p w14:paraId="269A74BB">
      <w:pPr>
        <w:widowControl/>
        <w:jc w:val="left"/>
        <w:rPr>
          <w:sz w:val="24"/>
        </w:rPr>
      </w:pPr>
    </w:p>
    <w:p w14:paraId="4B6ADB1E">
      <w:pPr>
        <w:widowControl/>
        <w:jc w:val="left"/>
        <w:rPr>
          <w:sz w:val="24"/>
        </w:rPr>
      </w:pPr>
    </w:p>
    <w:p w14:paraId="5A69AF4E">
      <w:pPr>
        <w:widowControl/>
        <w:jc w:val="left"/>
        <w:rPr>
          <w:sz w:val="24"/>
        </w:rPr>
      </w:pPr>
    </w:p>
    <w:p w14:paraId="24F9A3E0">
      <w:pPr>
        <w:widowControl/>
        <w:jc w:val="left"/>
        <w:rPr>
          <w:sz w:val="24"/>
        </w:rPr>
      </w:pPr>
    </w:p>
    <w:p w14:paraId="4FED72F8">
      <w:pPr>
        <w:spacing w:line="360" w:lineRule="auto"/>
        <w:ind w:right="84" w:firstLine="240" w:firstLineChars="100"/>
        <w:rPr>
          <w:sz w:val="24"/>
        </w:rPr>
      </w:pPr>
      <w:r>
        <w:rPr>
          <w:sz w:val="24"/>
        </w:rPr>
        <w:t>投标人名称：</w:t>
      </w:r>
    </w:p>
    <w:p w14:paraId="1BE65B62">
      <w:pPr>
        <w:spacing w:line="360" w:lineRule="auto"/>
        <w:ind w:right="84" w:firstLine="240" w:firstLineChars="100"/>
        <w:rPr>
          <w:sz w:val="24"/>
        </w:rPr>
      </w:pPr>
    </w:p>
    <w:p w14:paraId="442A1B50">
      <w:pPr>
        <w:spacing w:line="360" w:lineRule="auto"/>
        <w:ind w:right="84" w:firstLine="240" w:firstLineChars="1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8B127FD">
      <w:pPr>
        <w:spacing w:line="460" w:lineRule="exact"/>
        <w:ind w:left="192"/>
        <w:rPr>
          <w:b/>
          <w:sz w:val="24"/>
        </w:rPr>
      </w:pPr>
    </w:p>
    <w:p w14:paraId="35F50876">
      <w:pPr>
        <w:spacing w:line="460" w:lineRule="exact"/>
        <w:ind w:left="192"/>
        <w:rPr>
          <w:b/>
          <w:sz w:val="24"/>
        </w:rPr>
      </w:pPr>
    </w:p>
    <w:p w14:paraId="23A7AE8A">
      <w:pPr>
        <w:widowControl/>
        <w:jc w:val="left"/>
        <w:rPr>
          <w:b/>
          <w:sz w:val="24"/>
        </w:rPr>
      </w:pPr>
      <w:r>
        <w:rPr>
          <w:b/>
          <w:sz w:val="24"/>
        </w:rPr>
        <w:br w:type="page"/>
      </w:r>
    </w:p>
    <w:p w14:paraId="11449345">
      <w:pPr>
        <w:spacing w:line="460" w:lineRule="exact"/>
        <w:rPr>
          <w:b/>
          <w:sz w:val="24"/>
        </w:rPr>
      </w:pPr>
      <w:r>
        <w:rPr>
          <w:b/>
          <w:sz w:val="24"/>
        </w:rPr>
        <w:t>附件5：评分因素中要求的各项方案、证明材料等</w:t>
      </w:r>
    </w:p>
    <w:p w14:paraId="72BE7DCD">
      <w:pPr>
        <w:spacing w:line="360" w:lineRule="auto"/>
        <w:ind w:firstLine="480" w:firstLineChars="200"/>
        <w:rPr>
          <w:bCs/>
          <w:color w:val="000000"/>
          <w:sz w:val="24"/>
        </w:rPr>
      </w:pPr>
    </w:p>
    <w:p w14:paraId="5A1628B6">
      <w:pPr>
        <w:spacing w:line="360" w:lineRule="auto"/>
        <w:ind w:firstLine="480" w:firstLineChars="200"/>
        <w:rPr>
          <w:color w:val="000000"/>
          <w:sz w:val="24"/>
        </w:rPr>
      </w:pPr>
      <w:r>
        <w:rPr>
          <w:bCs/>
          <w:color w:val="000000"/>
          <w:sz w:val="24"/>
        </w:rPr>
        <w:t>请投标人根据磋商文件“评分因素及评审标准”中的</w:t>
      </w:r>
      <w:r>
        <w:rPr>
          <w:color w:val="000000"/>
          <w:sz w:val="24"/>
        </w:rPr>
        <w:t>要求，按顺序提供详细的方案、证明材料等。</w:t>
      </w:r>
    </w:p>
    <w:p w14:paraId="4074D3E5">
      <w:pPr>
        <w:spacing w:line="360" w:lineRule="auto"/>
        <w:ind w:firstLine="480" w:firstLineChars="200"/>
        <w:rPr>
          <w:color w:val="000000"/>
          <w:sz w:val="24"/>
        </w:rPr>
      </w:pPr>
      <w:r>
        <w:rPr>
          <w:color w:val="000000"/>
          <w:sz w:val="24"/>
        </w:rPr>
        <w:t>投标人将专项服务委托专业公司承担的，应当进行说明。</w:t>
      </w:r>
    </w:p>
    <w:p w14:paraId="74FEC48B">
      <w:pPr>
        <w:spacing w:line="460" w:lineRule="exact"/>
        <w:ind w:left="192"/>
        <w:jc w:val="left"/>
        <w:rPr>
          <w:sz w:val="24"/>
        </w:rPr>
      </w:pPr>
    </w:p>
    <w:p w14:paraId="02FABDA5">
      <w:pPr>
        <w:spacing w:line="460" w:lineRule="exact"/>
        <w:ind w:left="192"/>
        <w:jc w:val="left"/>
        <w:rPr>
          <w:sz w:val="24"/>
        </w:rPr>
      </w:pPr>
    </w:p>
    <w:p w14:paraId="5C8FF3EA">
      <w:pPr>
        <w:spacing w:line="460" w:lineRule="exact"/>
        <w:ind w:left="192"/>
        <w:jc w:val="left"/>
        <w:rPr>
          <w:sz w:val="24"/>
        </w:rPr>
      </w:pPr>
    </w:p>
    <w:p w14:paraId="51C6F4C4">
      <w:pPr>
        <w:spacing w:line="460" w:lineRule="exact"/>
        <w:ind w:left="192"/>
        <w:jc w:val="left"/>
        <w:rPr>
          <w:sz w:val="24"/>
        </w:rPr>
      </w:pPr>
    </w:p>
    <w:p w14:paraId="29F36C3D">
      <w:pPr>
        <w:spacing w:line="460" w:lineRule="exact"/>
        <w:ind w:left="192"/>
        <w:jc w:val="left"/>
        <w:rPr>
          <w:sz w:val="24"/>
        </w:rPr>
      </w:pPr>
    </w:p>
    <w:p w14:paraId="45C1F1F5">
      <w:pPr>
        <w:spacing w:line="460" w:lineRule="exact"/>
        <w:ind w:left="192"/>
        <w:jc w:val="left"/>
        <w:rPr>
          <w:sz w:val="24"/>
        </w:rPr>
      </w:pPr>
    </w:p>
    <w:p w14:paraId="4B03D947">
      <w:pPr>
        <w:spacing w:line="460" w:lineRule="exact"/>
        <w:ind w:left="192"/>
        <w:jc w:val="left"/>
        <w:rPr>
          <w:sz w:val="24"/>
        </w:rPr>
      </w:pPr>
    </w:p>
    <w:p w14:paraId="7CD56010">
      <w:pPr>
        <w:spacing w:line="460" w:lineRule="exact"/>
        <w:ind w:left="192"/>
        <w:jc w:val="left"/>
        <w:rPr>
          <w:sz w:val="24"/>
        </w:rPr>
      </w:pPr>
    </w:p>
    <w:p w14:paraId="1FF5024C">
      <w:pPr>
        <w:spacing w:line="460" w:lineRule="exact"/>
        <w:ind w:left="192"/>
        <w:jc w:val="left"/>
        <w:rPr>
          <w:sz w:val="24"/>
        </w:rPr>
      </w:pPr>
    </w:p>
    <w:p w14:paraId="1831C2B7">
      <w:pPr>
        <w:spacing w:line="460" w:lineRule="exact"/>
        <w:ind w:left="192"/>
        <w:jc w:val="left"/>
        <w:rPr>
          <w:sz w:val="24"/>
        </w:rPr>
      </w:pPr>
    </w:p>
    <w:p w14:paraId="71B1E686">
      <w:pPr>
        <w:spacing w:line="460" w:lineRule="exact"/>
        <w:ind w:left="192"/>
        <w:jc w:val="left"/>
        <w:rPr>
          <w:sz w:val="24"/>
        </w:rPr>
      </w:pPr>
    </w:p>
    <w:p w14:paraId="3FB9C9D2">
      <w:pPr>
        <w:spacing w:line="460" w:lineRule="exact"/>
        <w:ind w:left="192"/>
        <w:jc w:val="left"/>
        <w:rPr>
          <w:sz w:val="24"/>
        </w:rPr>
      </w:pPr>
    </w:p>
    <w:p w14:paraId="1330A456">
      <w:pPr>
        <w:spacing w:line="460" w:lineRule="exact"/>
        <w:ind w:left="192"/>
        <w:jc w:val="left"/>
        <w:rPr>
          <w:sz w:val="24"/>
        </w:rPr>
      </w:pPr>
    </w:p>
    <w:p w14:paraId="00485F85">
      <w:pPr>
        <w:spacing w:line="460" w:lineRule="exact"/>
        <w:ind w:left="192"/>
        <w:jc w:val="left"/>
        <w:rPr>
          <w:sz w:val="24"/>
        </w:rPr>
      </w:pPr>
    </w:p>
    <w:p w14:paraId="4FD90EAA">
      <w:pPr>
        <w:spacing w:line="460" w:lineRule="exact"/>
        <w:ind w:left="192"/>
        <w:jc w:val="left"/>
        <w:rPr>
          <w:sz w:val="24"/>
        </w:rPr>
      </w:pPr>
    </w:p>
    <w:p w14:paraId="7806DB97">
      <w:pPr>
        <w:spacing w:line="460" w:lineRule="exact"/>
        <w:ind w:left="192"/>
        <w:jc w:val="left"/>
        <w:rPr>
          <w:sz w:val="24"/>
        </w:rPr>
      </w:pPr>
    </w:p>
    <w:p w14:paraId="02C18B0B">
      <w:pPr>
        <w:spacing w:line="460" w:lineRule="exact"/>
        <w:ind w:left="192"/>
        <w:jc w:val="left"/>
        <w:rPr>
          <w:sz w:val="24"/>
        </w:rPr>
      </w:pPr>
    </w:p>
    <w:p w14:paraId="1C233267">
      <w:pPr>
        <w:spacing w:line="360" w:lineRule="auto"/>
        <w:ind w:firstLine="4080" w:firstLineChars="1700"/>
        <w:rPr>
          <w:sz w:val="24"/>
        </w:rPr>
      </w:pPr>
      <w:r>
        <w:rPr>
          <w:sz w:val="24"/>
        </w:rPr>
        <w:t>投标人名称：</w:t>
      </w:r>
    </w:p>
    <w:p w14:paraId="70059781">
      <w:pPr>
        <w:spacing w:line="360" w:lineRule="auto"/>
        <w:ind w:firstLine="4080" w:firstLineChars="1700"/>
        <w:rPr>
          <w:sz w:val="24"/>
        </w:rPr>
      </w:pPr>
    </w:p>
    <w:p w14:paraId="58A2139D">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08320A3">
      <w:pPr>
        <w:spacing w:line="460" w:lineRule="exact"/>
        <w:ind w:left="192"/>
        <w:jc w:val="left"/>
        <w:rPr>
          <w:sz w:val="24"/>
        </w:rPr>
      </w:pPr>
    </w:p>
    <w:p w14:paraId="16053CE0">
      <w:pPr>
        <w:spacing w:line="480" w:lineRule="auto"/>
      </w:pPr>
      <w:r>
        <w:rPr>
          <w:b/>
          <w:sz w:val="24"/>
        </w:rPr>
        <w:br w:type="page"/>
      </w:r>
      <w:r>
        <w:rPr>
          <w:b/>
          <w:sz w:val="24"/>
        </w:rPr>
        <w:t>附件6</w:t>
      </w:r>
    </w:p>
    <w:p w14:paraId="540F531A">
      <w:pPr>
        <w:spacing w:line="560" w:lineRule="exact"/>
        <w:jc w:val="center"/>
        <w:rPr>
          <w:b/>
          <w:sz w:val="24"/>
        </w:rPr>
      </w:pPr>
      <w:r>
        <w:rPr>
          <w:b/>
          <w:sz w:val="24"/>
        </w:rPr>
        <w:t>投标人</w:t>
      </w:r>
      <w:r>
        <w:rPr>
          <w:rFonts w:hint="eastAsia"/>
          <w:b/>
          <w:sz w:val="24"/>
        </w:rPr>
        <w:t>业绩</w:t>
      </w:r>
    </w:p>
    <w:p w14:paraId="337B53C4">
      <w:pPr>
        <w:spacing w:line="460" w:lineRule="exact"/>
        <w:ind w:left="192"/>
        <w:rPr>
          <w:sz w:val="24"/>
        </w:rPr>
      </w:pPr>
      <w:r>
        <w:rPr>
          <w:sz w:val="24"/>
        </w:rPr>
        <w:t>项目名称：</w:t>
      </w:r>
      <w:r>
        <w:rPr>
          <w:sz w:val="24"/>
          <w:u w:val="single"/>
        </w:rPr>
        <w:t xml:space="preserve">                    </w:t>
      </w:r>
      <w:r>
        <w:rPr>
          <w:sz w:val="24"/>
        </w:rPr>
        <w:t xml:space="preserve">                  </w:t>
      </w:r>
    </w:p>
    <w:p w14:paraId="3C695ABC">
      <w:pPr>
        <w:spacing w:line="460" w:lineRule="exact"/>
        <w:ind w:left="192"/>
        <w:rPr>
          <w:sz w:val="24"/>
        </w:rPr>
      </w:pPr>
      <w:r>
        <w:rPr>
          <w:sz w:val="24"/>
        </w:rPr>
        <w:t>项目编号：</w:t>
      </w:r>
      <w:r>
        <w:rPr>
          <w:sz w:val="24"/>
          <w:u w:val="single"/>
        </w:rPr>
        <w:t xml:space="preserve">                    </w:t>
      </w:r>
      <w:r>
        <w:rPr>
          <w:sz w:val="24"/>
        </w:rPr>
        <w:t xml:space="preserve">                 </w:t>
      </w:r>
    </w:p>
    <w:p w14:paraId="68638DEA">
      <w:pPr>
        <w:spacing w:line="460" w:lineRule="exact"/>
        <w:ind w:left="192"/>
        <w:rPr>
          <w:sz w:val="24"/>
        </w:rPr>
      </w:pPr>
      <w:r>
        <w:rPr>
          <w:sz w:val="24"/>
        </w:rPr>
        <w:t xml:space="preserve"> </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314"/>
        <w:gridCol w:w="1028"/>
        <w:gridCol w:w="1314"/>
        <w:gridCol w:w="1597"/>
        <w:gridCol w:w="1168"/>
        <w:gridCol w:w="1026"/>
      </w:tblGrid>
      <w:tr w14:paraId="5377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36CB7E62">
            <w:pPr>
              <w:jc w:val="center"/>
              <w:rPr>
                <w:sz w:val="24"/>
              </w:rPr>
            </w:pPr>
            <w:r>
              <w:rPr>
                <w:sz w:val="24"/>
              </w:rPr>
              <w:t>序号</w:t>
            </w:r>
          </w:p>
        </w:tc>
        <w:tc>
          <w:tcPr>
            <w:tcW w:w="771" w:type="pct"/>
            <w:tcBorders>
              <w:top w:val="single" w:color="auto" w:sz="4" w:space="0"/>
              <w:left w:val="single" w:color="auto" w:sz="4" w:space="0"/>
              <w:bottom w:val="single" w:color="auto" w:sz="4" w:space="0"/>
              <w:right w:val="single" w:color="auto" w:sz="4" w:space="0"/>
            </w:tcBorders>
            <w:vAlign w:val="center"/>
          </w:tcPr>
          <w:p w14:paraId="740202F5">
            <w:pPr>
              <w:jc w:val="center"/>
              <w:rPr>
                <w:sz w:val="24"/>
              </w:rPr>
            </w:pPr>
            <w:r>
              <w:rPr>
                <w:sz w:val="24"/>
              </w:rPr>
              <w:t>用户单位名称</w:t>
            </w:r>
          </w:p>
        </w:tc>
        <w:tc>
          <w:tcPr>
            <w:tcW w:w="603" w:type="pct"/>
            <w:tcBorders>
              <w:top w:val="single" w:color="auto" w:sz="4" w:space="0"/>
              <w:left w:val="single" w:color="auto" w:sz="4" w:space="0"/>
              <w:bottom w:val="single" w:color="auto" w:sz="4" w:space="0"/>
              <w:right w:val="single" w:color="auto" w:sz="4" w:space="0"/>
            </w:tcBorders>
            <w:vAlign w:val="center"/>
          </w:tcPr>
          <w:p w14:paraId="6ED0CDC7">
            <w:pPr>
              <w:jc w:val="center"/>
              <w:rPr>
                <w:sz w:val="24"/>
              </w:rPr>
            </w:pPr>
            <w:r>
              <w:rPr>
                <w:sz w:val="24"/>
              </w:rPr>
              <w:t>项目内容</w:t>
            </w:r>
          </w:p>
        </w:tc>
        <w:tc>
          <w:tcPr>
            <w:tcW w:w="771" w:type="pct"/>
            <w:tcBorders>
              <w:top w:val="single" w:color="auto" w:sz="4" w:space="0"/>
              <w:left w:val="single" w:color="auto" w:sz="4" w:space="0"/>
              <w:bottom w:val="single" w:color="auto" w:sz="4" w:space="0"/>
              <w:right w:val="single" w:color="auto" w:sz="4" w:space="0"/>
            </w:tcBorders>
            <w:vAlign w:val="center"/>
          </w:tcPr>
          <w:p w14:paraId="13E5E676">
            <w:pPr>
              <w:jc w:val="center"/>
              <w:rPr>
                <w:sz w:val="24"/>
              </w:rPr>
            </w:pPr>
            <w:r>
              <w:rPr>
                <w:sz w:val="24"/>
              </w:rPr>
              <w:t>实施地点</w:t>
            </w:r>
          </w:p>
        </w:tc>
        <w:tc>
          <w:tcPr>
            <w:tcW w:w="937" w:type="pct"/>
            <w:tcBorders>
              <w:top w:val="single" w:color="auto" w:sz="4" w:space="0"/>
              <w:left w:val="single" w:color="auto" w:sz="4" w:space="0"/>
              <w:bottom w:val="single" w:color="auto" w:sz="4" w:space="0"/>
              <w:right w:val="single" w:color="auto" w:sz="4" w:space="0"/>
            </w:tcBorders>
            <w:vAlign w:val="center"/>
          </w:tcPr>
          <w:p w14:paraId="4B11CAE0">
            <w:pPr>
              <w:jc w:val="center"/>
              <w:rPr>
                <w:sz w:val="24"/>
              </w:rPr>
            </w:pPr>
            <w:r>
              <w:rPr>
                <w:sz w:val="24"/>
              </w:rPr>
              <w:t>联系人及联系方式</w:t>
            </w:r>
          </w:p>
        </w:tc>
        <w:tc>
          <w:tcPr>
            <w:tcW w:w="685" w:type="pct"/>
            <w:tcBorders>
              <w:top w:val="single" w:color="auto" w:sz="4" w:space="0"/>
              <w:left w:val="single" w:color="auto" w:sz="4" w:space="0"/>
              <w:bottom w:val="single" w:color="auto" w:sz="4" w:space="0"/>
              <w:right w:val="single" w:color="auto" w:sz="4" w:space="0"/>
            </w:tcBorders>
            <w:vAlign w:val="center"/>
          </w:tcPr>
          <w:p w14:paraId="3C9F4211">
            <w:pPr>
              <w:jc w:val="center"/>
              <w:rPr>
                <w:sz w:val="24"/>
              </w:rPr>
            </w:pPr>
            <w:r>
              <w:rPr>
                <w:sz w:val="24"/>
              </w:rPr>
              <w:t>项目起止时间</w:t>
            </w:r>
          </w:p>
        </w:tc>
        <w:tc>
          <w:tcPr>
            <w:tcW w:w="602" w:type="pct"/>
            <w:tcBorders>
              <w:top w:val="single" w:color="auto" w:sz="4" w:space="0"/>
              <w:left w:val="single" w:color="auto" w:sz="4" w:space="0"/>
              <w:bottom w:val="single" w:color="auto" w:sz="4" w:space="0"/>
              <w:right w:val="single" w:color="auto" w:sz="4" w:space="0"/>
            </w:tcBorders>
            <w:vAlign w:val="center"/>
          </w:tcPr>
          <w:p w14:paraId="3883F063">
            <w:pPr>
              <w:jc w:val="center"/>
              <w:rPr>
                <w:sz w:val="24"/>
              </w:rPr>
            </w:pPr>
            <w:r>
              <w:rPr>
                <w:sz w:val="24"/>
              </w:rPr>
              <w:t>合同金额</w:t>
            </w:r>
          </w:p>
        </w:tc>
      </w:tr>
      <w:tr w14:paraId="55571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1" w:type="pct"/>
            <w:tcBorders>
              <w:top w:val="single" w:color="auto" w:sz="4" w:space="0"/>
              <w:left w:val="single" w:color="auto" w:sz="4" w:space="0"/>
              <w:bottom w:val="single" w:color="auto" w:sz="4" w:space="0"/>
              <w:right w:val="single" w:color="auto" w:sz="4" w:space="0"/>
            </w:tcBorders>
            <w:vAlign w:val="center"/>
          </w:tcPr>
          <w:p w14:paraId="428B69AB">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36DACF29">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FB0A3EE">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41883CB1">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2C4CD92E">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75DE7BB3">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34B5E12C">
            <w:pPr>
              <w:jc w:val="center"/>
              <w:rPr>
                <w:b/>
                <w:sz w:val="24"/>
              </w:rPr>
            </w:pPr>
          </w:p>
        </w:tc>
      </w:tr>
      <w:tr w14:paraId="55C33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1" w:type="pct"/>
            <w:tcBorders>
              <w:top w:val="single" w:color="auto" w:sz="4" w:space="0"/>
              <w:left w:val="single" w:color="auto" w:sz="4" w:space="0"/>
              <w:bottom w:val="single" w:color="auto" w:sz="4" w:space="0"/>
              <w:right w:val="single" w:color="auto" w:sz="4" w:space="0"/>
            </w:tcBorders>
            <w:vAlign w:val="center"/>
          </w:tcPr>
          <w:p w14:paraId="46FCB6D5">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A17C068">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237FA799">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48B8BA52">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590D5439">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2A3946DB">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12B77293">
            <w:pPr>
              <w:jc w:val="center"/>
              <w:rPr>
                <w:b/>
                <w:sz w:val="24"/>
              </w:rPr>
            </w:pPr>
          </w:p>
        </w:tc>
      </w:tr>
      <w:tr w14:paraId="70DF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38E2CAA9">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FF49AE0">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2891E455">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6D5A029F">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5B133A34">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0B80DBFB">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17F48072">
            <w:pPr>
              <w:jc w:val="center"/>
              <w:rPr>
                <w:b/>
                <w:sz w:val="24"/>
              </w:rPr>
            </w:pPr>
          </w:p>
        </w:tc>
      </w:tr>
      <w:tr w14:paraId="2983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1" w:type="pct"/>
            <w:tcBorders>
              <w:top w:val="single" w:color="auto" w:sz="4" w:space="0"/>
              <w:left w:val="single" w:color="auto" w:sz="4" w:space="0"/>
              <w:bottom w:val="single" w:color="auto" w:sz="4" w:space="0"/>
              <w:right w:val="single" w:color="auto" w:sz="4" w:space="0"/>
            </w:tcBorders>
            <w:vAlign w:val="center"/>
          </w:tcPr>
          <w:p w14:paraId="73A2D1C8">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446C5550">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0D3845B5">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5CE0DFDC">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7701D15D">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5F0928D7">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0A8D4A66">
            <w:pPr>
              <w:jc w:val="center"/>
              <w:rPr>
                <w:b/>
                <w:sz w:val="24"/>
              </w:rPr>
            </w:pPr>
          </w:p>
        </w:tc>
      </w:tr>
      <w:tr w14:paraId="1950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7B280553">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A525B60">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65E432D5">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31488F53">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6C6632A7">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790F42C7">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0672014A">
            <w:pPr>
              <w:jc w:val="center"/>
              <w:rPr>
                <w:b/>
                <w:sz w:val="24"/>
              </w:rPr>
            </w:pPr>
          </w:p>
        </w:tc>
      </w:tr>
      <w:tr w14:paraId="5DBA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490C5250">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06B97CE">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0F54CB27">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195B0E74">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637BDD18">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782AE6DD">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4333A275">
            <w:pPr>
              <w:jc w:val="center"/>
              <w:rPr>
                <w:b/>
                <w:sz w:val="24"/>
              </w:rPr>
            </w:pPr>
          </w:p>
        </w:tc>
      </w:tr>
      <w:tr w14:paraId="3596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7C3EC231">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F08E5D4">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641D28FD">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61F2186C">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585AD25D">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5DBD0C32">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6E8C7ADC">
            <w:pPr>
              <w:jc w:val="center"/>
              <w:rPr>
                <w:b/>
                <w:sz w:val="24"/>
              </w:rPr>
            </w:pPr>
          </w:p>
        </w:tc>
      </w:tr>
      <w:tr w14:paraId="42E8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2302C488">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4F9FCAAB">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97452E4">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EA89A8B">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65D13B9A">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0CA54EC8">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2AF3A594">
            <w:pPr>
              <w:jc w:val="center"/>
              <w:rPr>
                <w:b/>
                <w:sz w:val="24"/>
              </w:rPr>
            </w:pPr>
          </w:p>
        </w:tc>
      </w:tr>
      <w:tr w14:paraId="039C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2E49AE5C">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3B6587AD">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3E0D587C">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2226E441">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5B1D9922">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331151B1">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5FF63606">
            <w:pPr>
              <w:jc w:val="center"/>
              <w:rPr>
                <w:b/>
                <w:sz w:val="24"/>
              </w:rPr>
            </w:pPr>
          </w:p>
        </w:tc>
      </w:tr>
      <w:tr w14:paraId="3F51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14239161">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3C622A5A">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5097940B">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7D037E11">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43A8E698">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5FD72482">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1313CA52">
            <w:pPr>
              <w:jc w:val="center"/>
              <w:rPr>
                <w:b/>
                <w:sz w:val="24"/>
              </w:rPr>
            </w:pPr>
          </w:p>
        </w:tc>
      </w:tr>
      <w:tr w14:paraId="2D19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1" w:type="pct"/>
            <w:tcBorders>
              <w:top w:val="single" w:color="auto" w:sz="4" w:space="0"/>
              <w:left w:val="single" w:color="auto" w:sz="4" w:space="0"/>
              <w:bottom w:val="single" w:color="auto" w:sz="4" w:space="0"/>
              <w:right w:val="single" w:color="auto" w:sz="4" w:space="0"/>
            </w:tcBorders>
            <w:vAlign w:val="center"/>
          </w:tcPr>
          <w:p w14:paraId="1CB95CCA">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58789EA6">
            <w:pPr>
              <w:jc w:val="center"/>
              <w:rPr>
                <w:b/>
                <w:sz w:val="24"/>
              </w:rPr>
            </w:pPr>
          </w:p>
        </w:tc>
        <w:tc>
          <w:tcPr>
            <w:tcW w:w="603" w:type="pct"/>
            <w:tcBorders>
              <w:top w:val="single" w:color="auto" w:sz="4" w:space="0"/>
              <w:left w:val="single" w:color="auto" w:sz="4" w:space="0"/>
              <w:bottom w:val="single" w:color="auto" w:sz="4" w:space="0"/>
              <w:right w:val="single" w:color="auto" w:sz="4" w:space="0"/>
            </w:tcBorders>
          </w:tcPr>
          <w:p w14:paraId="01894699">
            <w:pPr>
              <w:jc w:val="center"/>
              <w:rPr>
                <w:b/>
                <w:sz w:val="24"/>
              </w:rPr>
            </w:pPr>
          </w:p>
        </w:tc>
        <w:tc>
          <w:tcPr>
            <w:tcW w:w="771" w:type="pct"/>
            <w:tcBorders>
              <w:top w:val="single" w:color="auto" w:sz="4" w:space="0"/>
              <w:left w:val="single" w:color="auto" w:sz="4" w:space="0"/>
              <w:bottom w:val="single" w:color="auto" w:sz="4" w:space="0"/>
              <w:right w:val="single" w:color="auto" w:sz="4" w:space="0"/>
            </w:tcBorders>
          </w:tcPr>
          <w:p w14:paraId="086FD87C">
            <w:pPr>
              <w:jc w:val="center"/>
              <w:rPr>
                <w:b/>
                <w:sz w:val="24"/>
              </w:rPr>
            </w:pPr>
          </w:p>
        </w:tc>
        <w:tc>
          <w:tcPr>
            <w:tcW w:w="937" w:type="pct"/>
            <w:tcBorders>
              <w:top w:val="single" w:color="auto" w:sz="4" w:space="0"/>
              <w:left w:val="single" w:color="auto" w:sz="4" w:space="0"/>
              <w:bottom w:val="single" w:color="auto" w:sz="4" w:space="0"/>
              <w:right w:val="single" w:color="auto" w:sz="4" w:space="0"/>
            </w:tcBorders>
          </w:tcPr>
          <w:p w14:paraId="1EFC35C0">
            <w:pPr>
              <w:jc w:val="center"/>
              <w:rPr>
                <w:b/>
                <w:sz w:val="24"/>
              </w:rPr>
            </w:pPr>
          </w:p>
        </w:tc>
        <w:tc>
          <w:tcPr>
            <w:tcW w:w="685" w:type="pct"/>
            <w:tcBorders>
              <w:top w:val="single" w:color="auto" w:sz="4" w:space="0"/>
              <w:left w:val="single" w:color="auto" w:sz="4" w:space="0"/>
              <w:bottom w:val="single" w:color="auto" w:sz="4" w:space="0"/>
              <w:right w:val="single" w:color="auto" w:sz="4" w:space="0"/>
            </w:tcBorders>
          </w:tcPr>
          <w:p w14:paraId="61EC690C">
            <w:pPr>
              <w:jc w:val="center"/>
              <w:rPr>
                <w:b/>
                <w:sz w:val="24"/>
              </w:rPr>
            </w:pPr>
          </w:p>
        </w:tc>
        <w:tc>
          <w:tcPr>
            <w:tcW w:w="602" w:type="pct"/>
            <w:tcBorders>
              <w:top w:val="single" w:color="auto" w:sz="4" w:space="0"/>
              <w:left w:val="single" w:color="auto" w:sz="4" w:space="0"/>
              <w:bottom w:val="single" w:color="auto" w:sz="4" w:space="0"/>
              <w:right w:val="single" w:color="auto" w:sz="4" w:space="0"/>
            </w:tcBorders>
          </w:tcPr>
          <w:p w14:paraId="2747C0A8">
            <w:pPr>
              <w:jc w:val="center"/>
              <w:rPr>
                <w:b/>
                <w:sz w:val="24"/>
              </w:rPr>
            </w:pPr>
          </w:p>
        </w:tc>
      </w:tr>
    </w:tbl>
    <w:p w14:paraId="51FF6550">
      <w:pPr>
        <w:spacing w:line="460" w:lineRule="exact"/>
        <w:ind w:left="192"/>
        <w:rPr>
          <w:sz w:val="24"/>
        </w:rPr>
      </w:pPr>
    </w:p>
    <w:p w14:paraId="35CFE0DA">
      <w:pPr>
        <w:spacing w:line="460" w:lineRule="exact"/>
        <w:ind w:left="192"/>
        <w:rPr>
          <w:sz w:val="24"/>
        </w:rPr>
      </w:pPr>
      <w:r>
        <w:rPr>
          <w:sz w:val="24"/>
        </w:rPr>
        <w:t>备注：若第二部分要求提供投标人</w:t>
      </w:r>
      <w:r>
        <w:rPr>
          <w:rFonts w:hint="eastAsia"/>
          <w:sz w:val="24"/>
        </w:rPr>
        <w:t>业绩</w:t>
      </w:r>
      <w:r>
        <w:rPr>
          <w:sz w:val="24"/>
        </w:rPr>
        <w:t>的，投标人所列业绩应按其要求将证明材料按顺序附后。</w:t>
      </w:r>
    </w:p>
    <w:p w14:paraId="4D1EC785">
      <w:pPr>
        <w:spacing w:line="560" w:lineRule="exact"/>
        <w:rPr>
          <w:b/>
          <w:sz w:val="24"/>
        </w:rPr>
      </w:pPr>
    </w:p>
    <w:p w14:paraId="0B3BEF6B">
      <w:pPr>
        <w:spacing w:line="560" w:lineRule="exact"/>
        <w:rPr>
          <w:b/>
          <w:sz w:val="24"/>
        </w:rPr>
      </w:pPr>
    </w:p>
    <w:p w14:paraId="738C4151">
      <w:pPr>
        <w:spacing w:line="360" w:lineRule="auto"/>
        <w:ind w:firstLine="4080" w:firstLineChars="1700"/>
        <w:rPr>
          <w:sz w:val="24"/>
        </w:rPr>
      </w:pPr>
      <w:r>
        <w:rPr>
          <w:sz w:val="24"/>
        </w:rPr>
        <w:t>投标人名称：</w:t>
      </w:r>
    </w:p>
    <w:p w14:paraId="56B2CE19">
      <w:pPr>
        <w:spacing w:line="360" w:lineRule="auto"/>
        <w:ind w:firstLine="4080" w:firstLineChars="1700"/>
        <w:rPr>
          <w:sz w:val="24"/>
        </w:rPr>
      </w:pPr>
    </w:p>
    <w:p w14:paraId="1DF1122B">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1D90087">
      <w:pPr>
        <w:widowControl/>
        <w:jc w:val="left"/>
        <w:rPr>
          <w:b/>
          <w:sz w:val="24"/>
        </w:rPr>
      </w:pPr>
      <w:r>
        <w:rPr>
          <w:b/>
          <w:sz w:val="24"/>
        </w:rPr>
        <w:br w:type="page"/>
      </w:r>
    </w:p>
    <w:p w14:paraId="4E8B47ED">
      <w:pPr>
        <w:spacing w:line="480" w:lineRule="auto"/>
        <w:rPr>
          <w:b/>
          <w:color w:val="000000"/>
          <w:sz w:val="24"/>
        </w:rPr>
      </w:pPr>
      <w:r>
        <w:rPr>
          <w:b/>
          <w:color w:val="000000"/>
          <w:sz w:val="24"/>
        </w:rPr>
        <w:t>附件7-1</w:t>
      </w:r>
    </w:p>
    <w:p w14:paraId="67C1170A">
      <w:pPr>
        <w:spacing w:line="480" w:lineRule="auto"/>
        <w:jc w:val="center"/>
        <w:rPr>
          <w:b/>
          <w:sz w:val="30"/>
        </w:rPr>
      </w:pPr>
      <w:r>
        <w:rPr>
          <w:b/>
          <w:color w:val="000000"/>
          <w:sz w:val="24"/>
        </w:rPr>
        <w:t>项目负责人资格审查表</w:t>
      </w:r>
    </w:p>
    <w:tbl>
      <w:tblPr>
        <w:tblStyle w:val="16"/>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500"/>
        <w:gridCol w:w="894"/>
        <w:gridCol w:w="502"/>
        <w:gridCol w:w="943"/>
        <w:gridCol w:w="506"/>
        <w:gridCol w:w="438"/>
        <w:gridCol w:w="1351"/>
        <w:gridCol w:w="105"/>
        <w:gridCol w:w="1244"/>
        <w:gridCol w:w="182"/>
        <w:gridCol w:w="1290"/>
      </w:tblGrid>
      <w:tr w14:paraId="083E7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4C7282B9">
            <w:pPr>
              <w:spacing w:line="360" w:lineRule="auto"/>
              <w:ind w:right="84"/>
              <w:jc w:val="center"/>
              <w:rPr>
                <w:position w:val="-36"/>
                <w:sz w:val="24"/>
              </w:rPr>
            </w:pPr>
            <w:r>
              <w:rPr>
                <w:position w:val="-36"/>
                <w:sz w:val="24"/>
              </w:rPr>
              <w:t>姓  名</w:t>
            </w:r>
          </w:p>
        </w:tc>
        <w:tc>
          <w:tcPr>
            <w:tcW w:w="1396" w:type="dxa"/>
            <w:gridSpan w:val="2"/>
          </w:tcPr>
          <w:p w14:paraId="04F9AEDB">
            <w:pPr>
              <w:spacing w:line="360" w:lineRule="auto"/>
              <w:ind w:right="84"/>
              <w:jc w:val="center"/>
              <w:rPr>
                <w:position w:val="-36"/>
                <w:sz w:val="24"/>
              </w:rPr>
            </w:pPr>
          </w:p>
        </w:tc>
        <w:tc>
          <w:tcPr>
            <w:tcW w:w="1449" w:type="dxa"/>
            <w:gridSpan w:val="2"/>
          </w:tcPr>
          <w:p w14:paraId="2BDEA177">
            <w:pPr>
              <w:spacing w:line="360" w:lineRule="auto"/>
              <w:ind w:right="84"/>
              <w:jc w:val="center"/>
              <w:rPr>
                <w:position w:val="-36"/>
                <w:sz w:val="24"/>
              </w:rPr>
            </w:pPr>
            <w:r>
              <w:rPr>
                <w:position w:val="-36"/>
                <w:sz w:val="24"/>
              </w:rPr>
              <w:t>性  别</w:t>
            </w:r>
          </w:p>
        </w:tc>
        <w:tc>
          <w:tcPr>
            <w:tcW w:w="1894" w:type="dxa"/>
            <w:gridSpan w:val="3"/>
          </w:tcPr>
          <w:p w14:paraId="37365F17">
            <w:pPr>
              <w:spacing w:line="360" w:lineRule="auto"/>
              <w:ind w:right="84"/>
              <w:jc w:val="center"/>
              <w:rPr>
                <w:position w:val="-36"/>
                <w:sz w:val="24"/>
              </w:rPr>
            </w:pPr>
          </w:p>
        </w:tc>
        <w:tc>
          <w:tcPr>
            <w:tcW w:w="1426" w:type="dxa"/>
            <w:gridSpan w:val="2"/>
          </w:tcPr>
          <w:p w14:paraId="030549F3">
            <w:pPr>
              <w:spacing w:line="360" w:lineRule="auto"/>
              <w:ind w:right="84"/>
              <w:jc w:val="center"/>
              <w:rPr>
                <w:position w:val="-36"/>
                <w:sz w:val="24"/>
              </w:rPr>
            </w:pPr>
            <w:r>
              <w:rPr>
                <w:position w:val="-36"/>
                <w:sz w:val="24"/>
              </w:rPr>
              <w:t>年  龄</w:t>
            </w:r>
          </w:p>
        </w:tc>
        <w:tc>
          <w:tcPr>
            <w:tcW w:w="1290" w:type="dxa"/>
          </w:tcPr>
          <w:p w14:paraId="1D0C77C2">
            <w:pPr>
              <w:spacing w:line="360" w:lineRule="auto"/>
              <w:ind w:right="84"/>
              <w:jc w:val="center"/>
              <w:rPr>
                <w:position w:val="-36"/>
                <w:sz w:val="24"/>
              </w:rPr>
            </w:pPr>
          </w:p>
        </w:tc>
      </w:tr>
      <w:tr w14:paraId="0C0B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6C055407">
            <w:pPr>
              <w:spacing w:line="360" w:lineRule="auto"/>
              <w:ind w:right="84"/>
              <w:jc w:val="center"/>
              <w:rPr>
                <w:position w:val="-36"/>
                <w:sz w:val="24"/>
              </w:rPr>
            </w:pPr>
            <w:r>
              <w:rPr>
                <w:position w:val="-36"/>
                <w:sz w:val="24"/>
              </w:rPr>
              <w:t>职  称</w:t>
            </w:r>
          </w:p>
        </w:tc>
        <w:tc>
          <w:tcPr>
            <w:tcW w:w="1396" w:type="dxa"/>
            <w:gridSpan w:val="2"/>
          </w:tcPr>
          <w:p w14:paraId="075E7117">
            <w:pPr>
              <w:spacing w:line="360" w:lineRule="auto"/>
              <w:ind w:right="84"/>
              <w:jc w:val="center"/>
              <w:rPr>
                <w:position w:val="-36"/>
                <w:sz w:val="24"/>
              </w:rPr>
            </w:pPr>
          </w:p>
        </w:tc>
        <w:tc>
          <w:tcPr>
            <w:tcW w:w="1449" w:type="dxa"/>
            <w:gridSpan w:val="2"/>
          </w:tcPr>
          <w:p w14:paraId="1170B2D3">
            <w:pPr>
              <w:spacing w:line="360" w:lineRule="auto"/>
              <w:ind w:right="84"/>
              <w:jc w:val="center"/>
              <w:rPr>
                <w:position w:val="-36"/>
                <w:sz w:val="24"/>
              </w:rPr>
            </w:pPr>
            <w:r>
              <w:rPr>
                <w:position w:val="-36"/>
                <w:sz w:val="24"/>
              </w:rPr>
              <w:t>毕业学校</w:t>
            </w:r>
          </w:p>
        </w:tc>
        <w:tc>
          <w:tcPr>
            <w:tcW w:w="1894" w:type="dxa"/>
            <w:gridSpan w:val="3"/>
          </w:tcPr>
          <w:p w14:paraId="40F56205">
            <w:pPr>
              <w:spacing w:line="360" w:lineRule="auto"/>
              <w:ind w:right="84"/>
              <w:jc w:val="center"/>
              <w:rPr>
                <w:position w:val="-36"/>
                <w:sz w:val="24"/>
              </w:rPr>
            </w:pPr>
          </w:p>
        </w:tc>
        <w:tc>
          <w:tcPr>
            <w:tcW w:w="1426" w:type="dxa"/>
            <w:gridSpan w:val="2"/>
          </w:tcPr>
          <w:p w14:paraId="624A6DD7">
            <w:pPr>
              <w:spacing w:line="360" w:lineRule="auto"/>
              <w:ind w:right="84"/>
              <w:jc w:val="center"/>
              <w:rPr>
                <w:position w:val="-36"/>
                <w:sz w:val="24"/>
              </w:rPr>
            </w:pPr>
            <w:r>
              <w:rPr>
                <w:position w:val="-36"/>
                <w:sz w:val="24"/>
              </w:rPr>
              <w:t>毕业时间</w:t>
            </w:r>
          </w:p>
        </w:tc>
        <w:tc>
          <w:tcPr>
            <w:tcW w:w="1290" w:type="dxa"/>
          </w:tcPr>
          <w:p w14:paraId="2898D890">
            <w:pPr>
              <w:spacing w:line="360" w:lineRule="auto"/>
              <w:ind w:right="84"/>
              <w:jc w:val="center"/>
              <w:rPr>
                <w:position w:val="-36"/>
                <w:sz w:val="24"/>
              </w:rPr>
            </w:pPr>
          </w:p>
        </w:tc>
      </w:tr>
      <w:tr w14:paraId="72BB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52" w:type="dxa"/>
            <w:gridSpan w:val="2"/>
          </w:tcPr>
          <w:p w14:paraId="717D8F93">
            <w:pPr>
              <w:spacing w:line="360" w:lineRule="auto"/>
              <w:ind w:right="84"/>
              <w:jc w:val="center"/>
              <w:rPr>
                <w:position w:val="-36"/>
                <w:sz w:val="24"/>
              </w:rPr>
            </w:pPr>
            <w:r>
              <w:rPr>
                <w:position w:val="-36"/>
                <w:sz w:val="24"/>
              </w:rPr>
              <w:t>所学专业</w:t>
            </w:r>
          </w:p>
        </w:tc>
        <w:tc>
          <w:tcPr>
            <w:tcW w:w="1396" w:type="dxa"/>
            <w:gridSpan w:val="2"/>
          </w:tcPr>
          <w:p w14:paraId="56167CD3">
            <w:pPr>
              <w:spacing w:line="360" w:lineRule="auto"/>
              <w:ind w:right="84"/>
              <w:jc w:val="center"/>
              <w:rPr>
                <w:position w:val="-36"/>
                <w:sz w:val="24"/>
              </w:rPr>
            </w:pPr>
          </w:p>
        </w:tc>
        <w:tc>
          <w:tcPr>
            <w:tcW w:w="1449" w:type="dxa"/>
            <w:gridSpan w:val="2"/>
          </w:tcPr>
          <w:p w14:paraId="77523CD5">
            <w:pPr>
              <w:spacing w:line="360" w:lineRule="auto"/>
              <w:ind w:right="84"/>
              <w:jc w:val="center"/>
              <w:rPr>
                <w:position w:val="-36"/>
                <w:sz w:val="24"/>
              </w:rPr>
            </w:pPr>
            <w:r>
              <w:rPr>
                <w:position w:val="-36"/>
                <w:sz w:val="24"/>
              </w:rPr>
              <w:t>最高学历</w:t>
            </w:r>
          </w:p>
        </w:tc>
        <w:tc>
          <w:tcPr>
            <w:tcW w:w="1894" w:type="dxa"/>
            <w:gridSpan w:val="3"/>
          </w:tcPr>
          <w:p w14:paraId="4BB9C1F9">
            <w:pPr>
              <w:spacing w:line="360" w:lineRule="auto"/>
              <w:ind w:right="84"/>
              <w:jc w:val="center"/>
              <w:rPr>
                <w:position w:val="-36"/>
                <w:sz w:val="24"/>
              </w:rPr>
            </w:pPr>
          </w:p>
        </w:tc>
        <w:tc>
          <w:tcPr>
            <w:tcW w:w="1426" w:type="dxa"/>
            <w:gridSpan w:val="2"/>
          </w:tcPr>
          <w:p w14:paraId="29D396E7">
            <w:pPr>
              <w:spacing w:line="360" w:lineRule="auto"/>
              <w:ind w:right="84"/>
              <w:jc w:val="center"/>
              <w:rPr>
                <w:position w:val="-36"/>
                <w:sz w:val="24"/>
              </w:rPr>
            </w:pPr>
            <w:r>
              <w:rPr>
                <w:spacing w:val="-12"/>
                <w:position w:val="-36"/>
                <w:sz w:val="24"/>
              </w:rPr>
              <w:t xml:space="preserve">联系电话 </w:t>
            </w:r>
          </w:p>
        </w:tc>
        <w:tc>
          <w:tcPr>
            <w:tcW w:w="1290" w:type="dxa"/>
          </w:tcPr>
          <w:p w14:paraId="2346BB6B">
            <w:pPr>
              <w:spacing w:line="360" w:lineRule="auto"/>
              <w:ind w:right="84"/>
              <w:jc w:val="center"/>
              <w:rPr>
                <w:position w:val="-36"/>
                <w:sz w:val="24"/>
              </w:rPr>
            </w:pPr>
          </w:p>
        </w:tc>
      </w:tr>
      <w:tr w14:paraId="5B0C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46" w:type="dxa"/>
            <w:gridSpan w:val="3"/>
            <w:vAlign w:val="center"/>
          </w:tcPr>
          <w:p w14:paraId="3CCFCDD1">
            <w:pPr>
              <w:spacing w:line="360" w:lineRule="auto"/>
              <w:ind w:right="84"/>
              <w:jc w:val="center"/>
              <w:rPr>
                <w:spacing w:val="-28"/>
                <w:position w:val="-36"/>
                <w:sz w:val="24"/>
              </w:rPr>
            </w:pPr>
            <w:r>
              <w:rPr>
                <w:position w:val="-36"/>
                <w:sz w:val="24"/>
              </w:rPr>
              <w:t>所获证书及编号</w:t>
            </w:r>
          </w:p>
        </w:tc>
        <w:tc>
          <w:tcPr>
            <w:tcW w:w="1951" w:type="dxa"/>
            <w:gridSpan w:val="3"/>
          </w:tcPr>
          <w:p w14:paraId="7313C231">
            <w:pPr>
              <w:spacing w:line="360" w:lineRule="auto"/>
              <w:ind w:right="84"/>
              <w:jc w:val="center"/>
              <w:rPr>
                <w:position w:val="-36"/>
                <w:sz w:val="24"/>
              </w:rPr>
            </w:pPr>
          </w:p>
        </w:tc>
        <w:tc>
          <w:tcPr>
            <w:tcW w:w="3138" w:type="dxa"/>
            <w:gridSpan w:val="4"/>
          </w:tcPr>
          <w:p w14:paraId="04A17FD9">
            <w:pPr>
              <w:spacing w:line="560" w:lineRule="exact"/>
              <w:jc w:val="center"/>
              <w:rPr>
                <w:sz w:val="24"/>
              </w:rPr>
            </w:pPr>
            <w:r>
              <w:rPr>
                <w:sz w:val="24"/>
              </w:rPr>
              <w:t>从事物业管理</w:t>
            </w:r>
          </w:p>
          <w:p w14:paraId="43CEE43F">
            <w:pPr>
              <w:spacing w:line="360" w:lineRule="auto"/>
              <w:ind w:right="84"/>
              <w:jc w:val="center"/>
              <w:rPr>
                <w:position w:val="-36"/>
                <w:sz w:val="24"/>
              </w:rPr>
            </w:pPr>
            <w:r>
              <w:rPr>
                <w:sz w:val="24"/>
              </w:rPr>
              <w:t>工作年限</w:t>
            </w:r>
          </w:p>
        </w:tc>
        <w:tc>
          <w:tcPr>
            <w:tcW w:w="1472" w:type="dxa"/>
            <w:gridSpan w:val="2"/>
          </w:tcPr>
          <w:p w14:paraId="68D8099B">
            <w:pPr>
              <w:spacing w:line="360" w:lineRule="auto"/>
              <w:ind w:right="84"/>
              <w:jc w:val="center"/>
              <w:rPr>
                <w:position w:val="-36"/>
                <w:sz w:val="24"/>
              </w:rPr>
            </w:pPr>
          </w:p>
        </w:tc>
      </w:tr>
      <w:tr w14:paraId="26E9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5465387C">
            <w:pPr>
              <w:spacing w:line="360" w:lineRule="auto"/>
              <w:ind w:right="84"/>
              <w:jc w:val="center"/>
              <w:rPr>
                <w:position w:val="-36"/>
                <w:sz w:val="24"/>
              </w:rPr>
            </w:pPr>
            <w:r>
              <w:rPr>
                <w:position w:val="-36"/>
                <w:sz w:val="24"/>
              </w:rPr>
              <w:t>近三年来的主要工作业绩及担任的主要工作经历</w:t>
            </w:r>
          </w:p>
        </w:tc>
      </w:tr>
      <w:tr w14:paraId="6569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229DE663">
            <w:pPr>
              <w:spacing w:line="360" w:lineRule="auto"/>
              <w:ind w:right="84"/>
              <w:rPr>
                <w:position w:val="-36"/>
                <w:sz w:val="24"/>
              </w:rPr>
            </w:pPr>
            <w:r>
              <w:rPr>
                <w:position w:val="-36"/>
                <w:sz w:val="24"/>
              </w:rPr>
              <w:t>时 间</w:t>
            </w:r>
          </w:p>
        </w:tc>
        <w:tc>
          <w:tcPr>
            <w:tcW w:w="1394" w:type="dxa"/>
            <w:gridSpan w:val="2"/>
          </w:tcPr>
          <w:p w14:paraId="37ECCD73">
            <w:pPr>
              <w:spacing w:line="360" w:lineRule="auto"/>
              <w:ind w:right="84"/>
              <w:jc w:val="center"/>
              <w:rPr>
                <w:position w:val="-36"/>
                <w:sz w:val="24"/>
              </w:rPr>
            </w:pPr>
            <w:r>
              <w:rPr>
                <w:position w:val="-36"/>
                <w:sz w:val="24"/>
              </w:rPr>
              <w:t>地  点</w:t>
            </w:r>
          </w:p>
        </w:tc>
        <w:tc>
          <w:tcPr>
            <w:tcW w:w="1445" w:type="dxa"/>
            <w:gridSpan w:val="2"/>
          </w:tcPr>
          <w:p w14:paraId="6471429E">
            <w:pPr>
              <w:spacing w:line="360" w:lineRule="auto"/>
              <w:ind w:right="84"/>
              <w:jc w:val="center"/>
              <w:rPr>
                <w:position w:val="-36"/>
                <w:sz w:val="24"/>
              </w:rPr>
            </w:pPr>
            <w:r>
              <w:rPr>
                <w:position w:val="-36"/>
                <w:sz w:val="24"/>
              </w:rPr>
              <w:t>单  位</w:t>
            </w:r>
          </w:p>
        </w:tc>
        <w:tc>
          <w:tcPr>
            <w:tcW w:w="944" w:type="dxa"/>
            <w:gridSpan w:val="2"/>
          </w:tcPr>
          <w:p w14:paraId="6FDF1D51">
            <w:pPr>
              <w:spacing w:line="360" w:lineRule="auto"/>
              <w:ind w:right="84"/>
              <w:jc w:val="center"/>
              <w:rPr>
                <w:position w:val="-36"/>
                <w:sz w:val="24"/>
              </w:rPr>
            </w:pPr>
            <w:r>
              <w:rPr>
                <w:position w:val="-36"/>
                <w:sz w:val="24"/>
              </w:rPr>
              <w:t>职 务</w:t>
            </w:r>
          </w:p>
        </w:tc>
        <w:tc>
          <w:tcPr>
            <w:tcW w:w="4172" w:type="dxa"/>
            <w:gridSpan w:val="5"/>
          </w:tcPr>
          <w:p w14:paraId="4326BE90">
            <w:pPr>
              <w:spacing w:line="360" w:lineRule="auto"/>
              <w:ind w:right="84"/>
              <w:jc w:val="center"/>
              <w:rPr>
                <w:position w:val="-36"/>
                <w:sz w:val="24"/>
              </w:rPr>
            </w:pPr>
            <w:r>
              <w:rPr>
                <w:position w:val="-36"/>
                <w:sz w:val="24"/>
              </w:rPr>
              <w:t>主 要 工 作</w:t>
            </w:r>
          </w:p>
        </w:tc>
      </w:tr>
      <w:tr w14:paraId="653A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4EBDDF85">
            <w:pPr>
              <w:spacing w:line="360" w:lineRule="auto"/>
              <w:ind w:right="84"/>
              <w:rPr>
                <w:position w:val="-36"/>
                <w:sz w:val="24"/>
              </w:rPr>
            </w:pPr>
          </w:p>
          <w:p w14:paraId="0C13BB60">
            <w:pPr>
              <w:spacing w:line="360" w:lineRule="auto"/>
              <w:ind w:right="84"/>
              <w:rPr>
                <w:position w:val="-36"/>
                <w:sz w:val="24"/>
              </w:rPr>
            </w:pPr>
          </w:p>
          <w:p w14:paraId="156359B2">
            <w:pPr>
              <w:spacing w:line="360" w:lineRule="auto"/>
              <w:ind w:right="84"/>
              <w:rPr>
                <w:position w:val="-36"/>
                <w:sz w:val="24"/>
              </w:rPr>
            </w:pPr>
          </w:p>
          <w:p w14:paraId="659615C7">
            <w:pPr>
              <w:spacing w:line="360" w:lineRule="auto"/>
              <w:ind w:right="84"/>
              <w:rPr>
                <w:position w:val="-36"/>
                <w:sz w:val="24"/>
              </w:rPr>
            </w:pPr>
          </w:p>
          <w:p w14:paraId="30A5E3CB">
            <w:pPr>
              <w:spacing w:line="360" w:lineRule="auto"/>
              <w:ind w:right="84"/>
              <w:rPr>
                <w:position w:val="-36"/>
                <w:sz w:val="24"/>
              </w:rPr>
            </w:pPr>
          </w:p>
        </w:tc>
        <w:tc>
          <w:tcPr>
            <w:tcW w:w="1394" w:type="dxa"/>
            <w:gridSpan w:val="2"/>
          </w:tcPr>
          <w:p w14:paraId="3091C733">
            <w:pPr>
              <w:spacing w:line="360" w:lineRule="auto"/>
              <w:ind w:right="84"/>
              <w:rPr>
                <w:position w:val="-36"/>
                <w:sz w:val="24"/>
              </w:rPr>
            </w:pPr>
          </w:p>
        </w:tc>
        <w:tc>
          <w:tcPr>
            <w:tcW w:w="1445" w:type="dxa"/>
            <w:gridSpan w:val="2"/>
          </w:tcPr>
          <w:p w14:paraId="2CC32E30">
            <w:pPr>
              <w:spacing w:line="360" w:lineRule="auto"/>
              <w:ind w:right="84"/>
              <w:rPr>
                <w:position w:val="-36"/>
                <w:sz w:val="24"/>
              </w:rPr>
            </w:pPr>
          </w:p>
        </w:tc>
        <w:tc>
          <w:tcPr>
            <w:tcW w:w="944" w:type="dxa"/>
            <w:gridSpan w:val="2"/>
          </w:tcPr>
          <w:p w14:paraId="296C5EFF">
            <w:pPr>
              <w:spacing w:line="360" w:lineRule="auto"/>
              <w:ind w:right="84"/>
              <w:rPr>
                <w:position w:val="-36"/>
                <w:sz w:val="24"/>
              </w:rPr>
            </w:pPr>
          </w:p>
        </w:tc>
        <w:tc>
          <w:tcPr>
            <w:tcW w:w="4172" w:type="dxa"/>
            <w:gridSpan w:val="5"/>
          </w:tcPr>
          <w:p w14:paraId="265A0CD9">
            <w:pPr>
              <w:spacing w:line="360" w:lineRule="auto"/>
              <w:ind w:right="84"/>
              <w:rPr>
                <w:position w:val="-36"/>
                <w:sz w:val="24"/>
              </w:rPr>
            </w:pPr>
          </w:p>
        </w:tc>
      </w:tr>
      <w:tr w14:paraId="3B011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907" w:type="dxa"/>
            <w:gridSpan w:val="12"/>
          </w:tcPr>
          <w:p w14:paraId="7CC9A6D9">
            <w:pPr>
              <w:spacing w:line="360" w:lineRule="auto"/>
              <w:ind w:right="84"/>
              <w:jc w:val="center"/>
              <w:rPr>
                <w:position w:val="-36"/>
                <w:sz w:val="24"/>
              </w:rPr>
            </w:pPr>
            <w:r>
              <w:rPr>
                <w:position w:val="-36"/>
                <w:sz w:val="24"/>
              </w:rPr>
              <w:t>曾担任负责人的项目</w:t>
            </w:r>
          </w:p>
        </w:tc>
      </w:tr>
      <w:tr w14:paraId="30EE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2" w:type="dxa"/>
          </w:tcPr>
          <w:p w14:paraId="42F0AF2A">
            <w:pPr>
              <w:spacing w:line="360" w:lineRule="auto"/>
              <w:ind w:right="84"/>
              <w:rPr>
                <w:position w:val="-36"/>
                <w:sz w:val="24"/>
              </w:rPr>
            </w:pPr>
            <w:r>
              <w:rPr>
                <w:position w:val="-36"/>
                <w:sz w:val="24"/>
              </w:rPr>
              <w:t>时 间</w:t>
            </w:r>
          </w:p>
        </w:tc>
        <w:tc>
          <w:tcPr>
            <w:tcW w:w="1394" w:type="dxa"/>
            <w:gridSpan w:val="2"/>
          </w:tcPr>
          <w:p w14:paraId="3830116F">
            <w:pPr>
              <w:spacing w:line="360" w:lineRule="auto"/>
              <w:ind w:right="84"/>
              <w:jc w:val="center"/>
              <w:rPr>
                <w:position w:val="-36"/>
                <w:sz w:val="24"/>
              </w:rPr>
            </w:pPr>
            <w:r>
              <w:rPr>
                <w:position w:val="-36"/>
                <w:sz w:val="24"/>
              </w:rPr>
              <w:t>委托单位</w:t>
            </w:r>
          </w:p>
        </w:tc>
        <w:tc>
          <w:tcPr>
            <w:tcW w:w="2389" w:type="dxa"/>
            <w:gridSpan w:val="4"/>
          </w:tcPr>
          <w:p w14:paraId="5DEC1C94">
            <w:pPr>
              <w:spacing w:line="360" w:lineRule="auto"/>
              <w:ind w:right="84"/>
              <w:jc w:val="center"/>
              <w:rPr>
                <w:position w:val="-36"/>
                <w:sz w:val="24"/>
              </w:rPr>
            </w:pPr>
            <w:r>
              <w:rPr>
                <w:position w:val="-36"/>
                <w:sz w:val="24"/>
              </w:rPr>
              <w:t>项目名称</w:t>
            </w:r>
          </w:p>
        </w:tc>
        <w:tc>
          <w:tcPr>
            <w:tcW w:w="1351" w:type="dxa"/>
          </w:tcPr>
          <w:p w14:paraId="3050ED68">
            <w:pPr>
              <w:spacing w:line="360" w:lineRule="auto"/>
              <w:ind w:right="84"/>
              <w:jc w:val="center"/>
              <w:rPr>
                <w:position w:val="-36"/>
                <w:sz w:val="24"/>
              </w:rPr>
            </w:pPr>
            <w:r>
              <w:rPr>
                <w:position w:val="-36"/>
                <w:sz w:val="24"/>
              </w:rPr>
              <w:t>项目规模</w:t>
            </w:r>
          </w:p>
        </w:tc>
        <w:tc>
          <w:tcPr>
            <w:tcW w:w="1349" w:type="dxa"/>
            <w:gridSpan w:val="2"/>
          </w:tcPr>
          <w:p w14:paraId="74156796">
            <w:pPr>
              <w:spacing w:line="360" w:lineRule="auto"/>
              <w:ind w:right="84"/>
              <w:jc w:val="center"/>
              <w:rPr>
                <w:position w:val="-36"/>
                <w:sz w:val="24"/>
              </w:rPr>
            </w:pPr>
            <w:r>
              <w:rPr>
                <w:position w:val="-36"/>
                <w:sz w:val="24"/>
              </w:rPr>
              <w:t>项目类型</w:t>
            </w:r>
          </w:p>
        </w:tc>
        <w:tc>
          <w:tcPr>
            <w:tcW w:w="1472" w:type="dxa"/>
            <w:gridSpan w:val="2"/>
          </w:tcPr>
          <w:p w14:paraId="7217F957">
            <w:pPr>
              <w:spacing w:line="360" w:lineRule="auto"/>
              <w:ind w:right="84"/>
              <w:jc w:val="center"/>
              <w:rPr>
                <w:position w:val="-36"/>
                <w:sz w:val="24"/>
              </w:rPr>
            </w:pPr>
            <w:r>
              <w:rPr>
                <w:position w:val="-36"/>
                <w:sz w:val="24"/>
              </w:rPr>
              <w:t>备注</w:t>
            </w:r>
          </w:p>
        </w:tc>
      </w:tr>
      <w:tr w14:paraId="4629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9" w:hRule="atLeast"/>
          <w:jc w:val="center"/>
        </w:trPr>
        <w:tc>
          <w:tcPr>
            <w:tcW w:w="952" w:type="dxa"/>
            <w:tcBorders>
              <w:bottom w:val="single" w:color="auto" w:sz="4" w:space="0"/>
            </w:tcBorders>
          </w:tcPr>
          <w:p w14:paraId="79638CB7">
            <w:pPr>
              <w:spacing w:line="360" w:lineRule="auto"/>
              <w:ind w:right="84"/>
              <w:rPr>
                <w:position w:val="-36"/>
                <w:sz w:val="24"/>
              </w:rPr>
            </w:pPr>
          </w:p>
          <w:p w14:paraId="309046E3">
            <w:pPr>
              <w:spacing w:line="360" w:lineRule="auto"/>
              <w:ind w:right="84"/>
              <w:rPr>
                <w:position w:val="-36"/>
                <w:sz w:val="24"/>
              </w:rPr>
            </w:pPr>
          </w:p>
          <w:p w14:paraId="16B2AB18">
            <w:pPr>
              <w:spacing w:line="360" w:lineRule="auto"/>
              <w:ind w:right="84"/>
              <w:rPr>
                <w:position w:val="-36"/>
                <w:sz w:val="24"/>
              </w:rPr>
            </w:pPr>
          </w:p>
        </w:tc>
        <w:tc>
          <w:tcPr>
            <w:tcW w:w="1394" w:type="dxa"/>
            <w:gridSpan w:val="2"/>
            <w:tcBorders>
              <w:bottom w:val="single" w:color="auto" w:sz="4" w:space="0"/>
            </w:tcBorders>
          </w:tcPr>
          <w:p w14:paraId="0677ED26">
            <w:pPr>
              <w:spacing w:line="360" w:lineRule="auto"/>
              <w:ind w:right="84"/>
              <w:rPr>
                <w:position w:val="-36"/>
                <w:sz w:val="24"/>
              </w:rPr>
            </w:pPr>
          </w:p>
        </w:tc>
        <w:tc>
          <w:tcPr>
            <w:tcW w:w="2389" w:type="dxa"/>
            <w:gridSpan w:val="4"/>
            <w:tcBorders>
              <w:bottom w:val="single" w:color="auto" w:sz="4" w:space="0"/>
            </w:tcBorders>
          </w:tcPr>
          <w:p w14:paraId="0AAB6DCE">
            <w:pPr>
              <w:spacing w:line="360" w:lineRule="auto"/>
              <w:ind w:right="84"/>
              <w:rPr>
                <w:position w:val="-36"/>
                <w:sz w:val="24"/>
              </w:rPr>
            </w:pPr>
          </w:p>
        </w:tc>
        <w:tc>
          <w:tcPr>
            <w:tcW w:w="1351" w:type="dxa"/>
            <w:tcBorders>
              <w:bottom w:val="single" w:color="auto" w:sz="4" w:space="0"/>
            </w:tcBorders>
          </w:tcPr>
          <w:p w14:paraId="0BB76E50">
            <w:pPr>
              <w:spacing w:line="360" w:lineRule="auto"/>
              <w:ind w:right="84"/>
              <w:rPr>
                <w:position w:val="-36"/>
                <w:sz w:val="24"/>
              </w:rPr>
            </w:pPr>
          </w:p>
        </w:tc>
        <w:tc>
          <w:tcPr>
            <w:tcW w:w="1349" w:type="dxa"/>
            <w:gridSpan w:val="2"/>
            <w:tcBorders>
              <w:bottom w:val="single" w:color="auto" w:sz="4" w:space="0"/>
            </w:tcBorders>
          </w:tcPr>
          <w:p w14:paraId="482A2646">
            <w:pPr>
              <w:spacing w:line="360" w:lineRule="auto"/>
              <w:ind w:right="84"/>
              <w:rPr>
                <w:position w:val="-36"/>
                <w:sz w:val="24"/>
              </w:rPr>
            </w:pPr>
          </w:p>
        </w:tc>
        <w:tc>
          <w:tcPr>
            <w:tcW w:w="1472" w:type="dxa"/>
            <w:gridSpan w:val="2"/>
            <w:tcBorders>
              <w:bottom w:val="single" w:color="auto" w:sz="4" w:space="0"/>
            </w:tcBorders>
          </w:tcPr>
          <w:p w14:paraId="796A9E35">
            <w:pPr>
              <w:spacing w:line="360" w:lineRule="auto"/>
              <w:ind w:right="84"/>
              <w:rPr>
                <w:position w:val="-36"/>
                <w:sz w:val="24"/>
              </w:rPr>
            </w:pPr>
          </w:p>
        </w:tc>
      </w:tr>
    </w:tbl>
    <w:p w14:paraId="2AD29ECE">
      <w:pPr>
        <w:spacing w:line="460" w:lineRule="exact"/>
        <w:ind w:left="192"/>
        <w:rPr>
          <w:sz w:val="24"/>
        </w:rPr>
      </w:pPr>
    </w:p>
    <w:p w14:paraId="0FF26BB0">
      <w:pPr>
        <w:spacing w:line="360" w:lineRule="auto"/>
        <w:ind w:firstLine="4080" w:firstLineChars="1700"/>
        <w:rPr>
          <w:sz w:val="24"/>
        </w:rPr>
      </w:pPr>
      <w:r>
        <w:rPr>
          <w:sz w:val="24"/>
        </w:rPr>
        <w:t>投标人名称：</w:t>
      </w:r>
    </w:p>
    <w:p w14:paraId="1B512538">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5861BB67">
      <w:pPr>
        <w:tabs>
          <w:tab w:val="left" w:pos="240"/>
          <w:tab w:val="left" w:pos="7665"/>
        </w:tabs>
        <w:rPr>
          <w:b/>
          <w:sz w:val="24"/>
          <w:szCs w:val="24"/>
        </w:rPr>
      </w:pPr>
    </w:p>
    <w:p w14:paraId="2D7650FD">
      <w:pPr>
        <w:widowControl/>
        <w:jc w:val="left"/>
        <w:rPr>
          <w:b/>
          <w:sz w:val="24"/>
          <w:szCs w:val="24"/>
        </w:rPr>
      </w:pPr>
      <w:r>
        <w:rPr>
          <w:b/>
          <w:sz w:val="24"/>
          <w:szCs w:val="24"/>
        </w:rPr>
        <w:br w:type="page"/>
      </w:r>
    </w:p>
    <w:p w14:paraId="5829B619">
      <w:pPr>
        <w:tabs>
          <w:tab w:val="left" w:pos="240"/>
          <w:tab w:val="left" w:pos="7665"/>
        </w:tabs>
        <w:rPr>
          <w:b/>
          <w:sz w:val="24"/>
          <w:szCs w:val="24"/>
        </w:rPr>
      </w:pPr>
      <w:r>
        <w:rPr>
          <w:b/>
          <w:sz w:val="24"/>
          <w:szCs w:val="24"/>
        </w:rPr>
        <w:t>附件7-2</w:t>
      </w:r>
    </w:p>
    <w:p w14:paraId="2A872B31">
      <w:pPr>
        <w:spacing w:line="360" w:lineRule="auto"/>
        <w:ind w:right="84"/>
        <w:jc w:val="center"/>
        <w:rPr>
          <w:b/>
          <w:sz w:val="24"/>
          <w:szCs w:val="24"/>
        </w:rPr>
      </w:pPr>
      <w:r>
        <w:rPr>
          <w:b/>
          <w:position w:val="-40"/>
          <w:sz w:val="24"/>
          <w:szCs w:val="24"/>
        </w:rPr>
        <w:t>拟在本项目使用的主要设备一览表</w:t>
      </w:r>
    </w:p>
    <w:tbl>
      <w:tblPr>
        <w:tblStyle w:val="16"/>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520"/>
        <w:gridCol w:w="1441"/>
        <w:gridCol w:w="1439"/>
        <w:gridCol w:w="900"/>
        <w:gridCol w:w="1404"/>
      </w:tblGrid>
      <w:tr w14:paraId="5208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2BD6E572">
            <w:pPr>
              <w:spacing w:line="360" w:lineRule="auto"/>
              <w:ind w:right="84"/>
              <w:jc w:val="center"/>
              <w:rPr>
                <w:position w:val="-32"/>
                <w:sz w:val="24"/>
              </w:rPr>
            </w:pPr>
            <w:r>
              <w:rPr>
                <w:position w:val="-32"/>
                <w:sz w:val="24"/>
              </w:rPr>
              <w:t>序 号</w:t>
            </w:r>
          </w:p>
        </w:tc>
        <w:tc>
          <w:tcPr>
            <w:tcW w:w="2520" w:type="dxa"/>
            <w:vAlign w:val="center"/>
          </w:tcPr>
          <w:p w14:paraId="6A12A768">
            <w:pPr>
              <w:spacing w:line="360" w:lineRule="auto"/>
              <w:ind w:right="84"/>
              <w:jc w:val="center"/>
              <w:rPr>
                <w:position w:val="-32"/>
                <w:sz w:val="24"/>
              </w:rPr>
            </w:pPr>
            <w:r>
              <w:rPr>
                <w:position w:val="-32"/>
                <w:sz w:val="24"/>
              </w:rPr>
              <w:t>主要设备名称</w:t>
            </w:r>
          </w:p>
        </w:tc>
        <w:tc>
          <w:tcPr>
            <w:tcW w:w="1441" w:type="dxa"/>
            <w:vAlign w:val="center"/>
          </w:tcPr>
          <w:p w14:paraId="0F26CF9D">
            <w:pPr>
              <w:spacing w:line="360" w:lineRule="auto"/>
              <w:ind w:right="84"/>
              <w:jc w:val="center"/>
              <w:rPr>
                <w:position w:val="-32"/>
                <w:sz w:val="24"/>
              </w:rPr>
            </w:pPr>
            <w:r>
              <w:rPr>
                <w:position w:val="-32"/>
                <w:sz w:val="24"/>
              </w:rPr>
              <w:t>规格型号</w:t>
            </w:r>
          </w:p>
        </w:tc>
        <w:tc>
          <w:tcPr>
            <w:tcW w:w="1439" w:type="dxa"/>
            <w:vAlign w:val="center"/>
          </w:tcPr>
          <w:p w14:paraId="686F411D">
            <w:pPr>
              <w:spacing w:line="360" w:lineRule="auto"/>
              <w:ind w:right="84"/>
              <w:jc w:val="center"/>
              <w:rPr>
                <w:position w:val="-32"/>
                <w:sz w:val="24"/>
              </w:rPr>
            </w:pPr>
            <w:r>
              <w:rPr>
                <w:position w:val="-32"/>
                <w:sz w:val="24"/>
              </w:rPr>
              <w:t>购入时间</w:t>
            </w:r>
          </w:p>
        </w:tc>
        <w:tc>
          <w:tcPr>
            <w:tcW w:w="900" w:type="dxa"/>
            <w:vAlign w:val="center"/>
          </w:tcPr>
          <w:p w14:paraId="1DBB89C3">
            <w:pPr>
              <w:spacing w:line="360" w:lineRule="auto"/>
              <w:ind w:right="84"/>
              <w:jc w:val="center"/>
              <w:rPr>
                <w:position w:val="-32"/>
                <w:sz w:val="24"/>
              </w:rPr>
            </w:pPr>
            <w:r>
              <w:rPr>
                <w:position w:val="-32"/>
                <w:sz w:val="24"/>
              </w:rPr>
              <w:t>数 量</w:t>
            </w:r>
          </w:p>
        </w:tc>
        <w:tc>
          <w:tcPr>
            <w:tcW w:w="1404" w:type="dxa"/>
            <w:vAlign w:val="center"/>
          </w:tcPr>
          <w:p w14:paraId="5EC4F139">
            <w:pPr>
              <w:spacing w:line="360" w:lineRule="auto"/>
              <w:ind w:right="84"/>
              <w:jc w:val="center"/>
              <w:rPr>
                <w:position w:val="-32"/>
                <w:sz w:val="24"/>
              </w:rPr>
            </w:pPr>
            <w:r>
              <w:rPr>
                <w:position w:val="-32"/>
                <w:sz w:val="24"/>
              </w:rPr>
              <w:t>备  注</w:t>
            </w:r>
          </w:p>
        </w:tc>
      </w:tr>
      <w:tr w14:paraId="1CB64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08DFA9D">
            <w:pPr>
              <w:spacing w:line="360" w:lineRule="auto"/>
              <w:ind w:right="84"/>
              <w:rPr>
                <w:position w:val="-40"/>
                <w:u w:val="single"/>
              </w:rPr>
            </w:pPr>
          </w:p>
        </w:tc>
        <w:tc>
          <w:tcPr>
            <w:tcW w:w="2520" w:type="dxa"/>
          </w:tcPr>
          <w:p w14:paraId="7EB7CDE9">
            <w:pPr>
              <w:spacing w:line="360" w:lineRule="auto"/>
              <w:ind w:right="84"/>
              <w:rPr>
                <w:position w:val="-40"/>
                <w:u w:val="single"/>
              </w:rPr>
            </w:pPr>
          </w:p>
        </w:tc>
        <w:tc>
          <w:tcPr>
            <w:tcW w:w="1441" w:type="dxa"/>
          </w:tcPr>
          <w:p w14:paraId="0CD17B8D">
            <w:pPr>
              <w:spacing w:line="360" w:lineRule="auto"/>
              <w:ind w:right="84"/>
              <w:rPr>
                <w:position w:val="-40"/>
                <w:u w:val="single"/>
              </w:rPr>
            </w:pPr>
          </w:p>
        </w:tc>
        <w:tc>
          <w:tcPr>
            <w:tcW w:w="1439" w:type="dxa"/>
          </w:tcPr>
          <w:p w14:paraId="448D426C">
            <w:pPr>
              <w:spacing w:line="360" w:lineRule="auto"/>
              <w:ind w:right="84"/>
              <w:rPr>
                <w:position w:val="-40"/>
                <w:u w:val="single"/>
              </w:rPr>
            </w:pPr>
          </w:p>
        </w:tc>
        <w:tc>
          <w:tcPr>
            <w:tcW w:w="900" w:type="dxa"/>
          </w:tcPr>
          <w:p w14:paraId="5C59BFCF">
            <w:pPr>
              <w:spacing w:line="360" w:lineRule="auto"/>
              <w:ind w:right="84"/>
              <w:rPr>
                <w:position w:val="-40"/>
                <w:u w:val="single"/>
              </w:rPr>
            </w:pPr>
          </w:p>
        </w:tc>
        <w:tc>
          <w:tcPr>
            <w:tcW w:w="1404" w:type="dxa"/>
          </w:tcPr>
          <w:p w14:paraId="1E91A73E">
            <w:pPr>
              <w:spacing w:line="360" w:lineRule="auto"/>
              <w:ind w:right="84"/>
              <w:rPr>
                <w:position w:val="-40"/>
                <w:u w:val="single"/>
              </w:rPr>
            </w:pPr>
          </w:p>
        </w:tc>
      </w:tr>
      <w:tr w14:paraId="0924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86E4DA9">
            <w:pPr>
              <w:spacing w:line="360" w:lineRule="auto"/>
              <w:ind w:right="84"/>
              <w:rPr>
                <w:position w:val="-40"/>
                <w:u w:val="single"/>
              </w:rPr>
            </w:pPr>
          </w:p>
        </w:tc>
        <w:tc>
          <w:tcPr>
            <w:tcW w:w="2520" w:type="dxa"/>
          </w:tcPr>
          <w:p w14:paraId="7FF22162">
            <w:pPr>
              <w:spacing w:line="360" w:lineRule="auto"/>
              <w:ind w:right="84"/>
              <w:rPr>
                <w:position w:val="-40"/>
                <w:u w:val="single"/>
              </w:rPr>
            </w:pPr>
          </w:p>
        </w:tc>
        <w:tc>
          <w:tcPr>
            <w:tcW w:w="1441" w:type="dxa"/>
          </w:tcPr>
          <w:p w14:paraId="6F4CF051">
            <w:pPr>
              <w:spacing w:line="360" w:lineRule="auto"/>
              <w:ind w:right="84"/>
              <w:rPr>
                <w:position w:val="-40"/>
                <w:u w:val="single"/>
              </w:rPr>
            </w:pPr>
          </w:p>
        </w:tc>
        <w:tc>
          <w:tcPr>
            <w:tcW w:w="1439" w:type="dxa"/>
          </w:tcPr>
          <w:p w14:paraId="012E015E">
            <w:pPr>
              <w:spacing w:line="360" w:lineRule="auto"/>
              <w:ind w:right="84"/>
              <w:rPr>
                <w:position w:val="-40"/>
                <w:u w:val="single"/>
              </w:rPr>
            </w:pPr>
          </w:p>
        </w:tc>
        <w:tc>
          <w:tcPr>
            <w:tcW w:w="900" w:type="dxa"/>
          </w:tcPr>
          <w:p w14:paraId="692986F0">
            <w:pPr>
              <w:spacing w:line="360" w:lineRule="auto"/>
              <w:ind w:right="84"/>
              <w:rPr>
                <w:position w:val="-40"/>
                <w:u w:val="single"/>
              </w:rPr>
            </w:pPr>
          </w:p>
        </w:tc>
        <w:tc>
          <w:tcPr>
            <w:tcW w:w="1404" w:type="dxa"/>
          </w:tcPr>
          <w:p w14:paraId="3642EFA1">
            <w:pPr>
              <w:spacing w:line="360" w:lineRule="auto"/>
              <w:ind w:right="84"/>
              <w:rPr>
                <w:position w:val="-40"/>
                <w:u w:val="single"/>
              </w:rPr>
            </w:pPr>
          </w:p>
        </w:tc>
      </w:tr>
      <w:tr w14:paraId="165E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15E07976">
            <w:pPr>
              <w:spacing w:line="360" w:lineRule="auto"/>
              <w:ind w:right="84"/>
              <w:rPr>
                <w:position w:val="-40"/>
                <w:u w:val="single"/>
              </w:rPr>
            </w:pPr>
          </w:p>
        </w:tc>
        <w:tc>
          <w:tcPr>
            <w:tcW w:w="2520" w:type="dxa"/>
          </w:tcPr>
          <w:p w14:paraId="2E91B8CC">
            <w:pPr>
              <w:spacing w:line="360" w:lineRule="auto"/>
              <w:ind w:right="84"/>
              <w:rPr>
                <w:position w:val="-40"/>
                <w:u w:val="single"/>
              </w:rPr>
            </w:pPr>
          </w:p>
        </w:tc>
        <w:tc>
          <w:tcPr>
            <w:tcW w:w="1441" w:type="dxa"/>
          </w:tcPr>
          <w:p w14:paraId="307D70EC">
            <w:pPr>
              <w:spacing w:line="360" w:lineRule="auto"/>
              <w:ind w:right="84"/>
              <w:rPr>
                <w:position w:val="-40"/>
                <w:u w:val="single"/>
              </w:rPr>
            </w:pPr>
          </w:p>
        </w:tc>
        <w:tc>
          <w:tcPr>
            <w:tcW w:w="1439" w:type="dxa"/>
          </w:tcPr>
          <w:p w14:paraId="7C00390B">
            <w:pPr>
              <w:spacing w:line="360" w:lineRule="auto"/>
              <w:ind w:right="84"/>
              <w:rPr>
                <w:position w:val="-40"/>
                <w:u w:val="single"/>
              </w:rPr>
            </w:pPr>
          </w:p>
        </w:tc>
        <w:tc>
          <w:tcPr>
            <w:tcW w:w="900" w:type="dxa"/>
          </w:tcPr>
          <w:p w14:paraId="6C3003B9">
            <w:pPr>
              <w:spacing w:line="360" w:lineRule="auto"/>
              <w:ind w:right="84"/>
              <w:rPr>
                <w:position w:val="-40"/>
                <w:u w:val="single"/>
              </w:rPr>
            </w:pPr>
          </w:p>
        </w:tc>
        <w:tc>
          <w:tcPr>
            <w:tcW w:w="1404" w:type="dxa"/>
          </w:tcPr>
          <w:p w14:paraId="12D64734">
            <w:pPr>
              <w:spacing w:line="360" w:lineRule="auto"/>
              <w:ind w:right="84"/>
              <w:rPr>
                <w:position w:val="-40"/>
                <w:u w:val="single"/>
              </w:rPr>
            </w:pPr>
          </w:p>
        </w:tc>
      </w:tr>
      <w:tr w14:paraId="24735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4DDCFEF8">
            <w:pPr>
              <w:spacing w:line="360" w:lineRule="auto"/>
              <w:ind w:right="84"/>
              <w:rPr>
                <w:position w:val="-40"/>
                <w:u w:val="single"/>
              </w:rPr>
            </w:pPr>
          </w:p>
        </w:tc>
        <w:tc>
          <w:tcPr>
            <w:tcW w:w="2520" w:type="dxa"/>
          </w:tcPr>
          <w:p w14:paraId="45351BB1">
            <w:pPr>
              <w:spacing w:line="360" w:lineRule="auto"/>
              <w:ind w:right="84"/>
              <w:rPr>
                <w:position w:val="-40"/>
                <w:u w:val="single"/>
              </w:rPr>
            </w:pPr>
          </w:p>
        </w:tc>
        <w:tc>
          <w:tcPr>
            <w:tcW w:w="1441" w:type="dxa"/>
          </w:tcPr>
          <w:p w14:paraId="07371AB5">
            <w:pPr>
              <w:spacing w:line="360" w:lineRule="auto"/>
              <w:ind w:right="84"/>
              <w:rPr>
                <w:position w:val="-40"/>
                <w:u w:val="single"/>
              </w:rPr>
            </w:pPr>
          </w:p>
        </w:tc>
        <w:tc>
          <w:tcPr>
            <w:tcW w:w="1439" w:type="dxa"/>
          </w:tcPr>
          <w:p w14:paraId="6C7622A8">
            <w:pPr>
              <w:spacing w:line="360" w:lineRule="auto"/>
              <w:ind w:right="84"/>
              <w:rPr>
                <w:position w:val="-40"/>
                <w:u w:val="single"/>
              </w:rPr>
            </w:pPr>
          </w:p>
        </w:tc>
        <w:tc>
          <w:tcPr>
            <w:tcW w:w="900" w:type="dxa"/>
          </w:tcPr>
          <w:p w14:paraId="701AC749">
            <w:pPr>
              <w:spacing w:line="360" w:lineRule="auto"/>
              <w:ind w:right="84"/>
              <w:rPr>
                <w:position w:val="-40"/>
                <w:u w:val="single"/>
              </w:rPr>
            </w:pPr>
          </w:p>
        </w:tc>
        <w:tc>
          <w:tcPr>
            <w:tcW w:w="1404" w:type="dxa"/>
          </w:tcPr>
          <w:p w14:paraId="75D92DF4">
            <w:pPr>
              <w:spacing w:line="360" w:lineRule="auto"/>
              <w:ind w:right="84"/>
              <w:rPr>
                <w:position w:val="-40"/>
                <w:u w:val="single"/>
              </w:rPr>
            </w:pPr>
          </w:p>
        </w:tc>
      </w:tr>
      <w:tr w14:paraId="581F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25467256">
            <w:pPr>
              <w:spacing w:line="360" w:lineRule="auto"/>
              <w:ind w:right="84"/>
              <w:rPr>
                <w:position w:val="-40"/>
                <w:u w:val="single"/>
              </w:rPr>
            </w:pPr>
          </w:p>
        </w:tc>
        <w:tc>
          <w:tcPr>
            <w:tcW w:w="2520" w:type="dxa"/>
          </w:tcPr>
          <w:p w14:paraId="358F312A">
            <w:pPr>
              <w:spacing w:line="360" w:lineRule="auto"/>
              <w:ind w:right="84"/>
              <w:rPr>
                <w:position w:val="-40"/>
                <w:u w:val="single"/>
              </w:rPr>
            </w:pPr>
          </w:p>
        </w:tc>
        <w:tc>
          <w:tcPr>
            <w:tcW w:w="1441" w:type="dxa"/>
          </w:tcPr>
          <w:p w14:paraId="34ACDC60">
            <w:pPr>
              <w:spacing w:line="360" w:lineRule="auto"/>
              <w:ind w:right="84"/>
              <w:rPr>
                <w:position w:val="-40"/>
                <w:u w:val="single"/>
              </w:rPr>
            </w:pPr>
          </w:p>
        </w:tc>
        <w:tc>
          <w:tcPr>
            <w:tcW w:w="1439" w:type="dxa"/>
          </w:tcPr>
          <w:p w14:paraId="2DAFDAF9">
            <w:pPr>
              <w:spacing w:line="360" w:lineRule="auto"/>
              <w:ind w:right="84"/>
              <w:rPr>
                <w:position w:val="-40"/>
                <w:u w:val="single"/>
              </w:rPr>
            </w:pPr>
          </w:p>
        </w:tc>
        <w:tc>
          <w:tcPr>
            <w:tcW w:w="900" w:type="dxa"/>
          </w:tcPr>
          <w:p w14:paraId="12BE755B">
            <w:pPr>
              <w:spacing w:line="360" w:lineRule="auto"/>
              <w:ind w:right="84"/>
              <w:rPr>
                <w:position w:val="-40"/>
                <w:u w:val="single"/>
              </w:rPr>
            </w:pPr>
          </w:p>
        </w:tc>
        <w:tc>
          <w:tcPr>
            <w:tcW w:w="1404" w:type="dxa"/>
          </w:tcPr>
          <w:p w14:paraId="7A5D67A8">
            <w:pPr>
              <w:spacing w:line="360" w:lineRule="auto"/>
              <w:ind w:right="84"/>
              <w:rPr>
                <w:position w:val="-40"/>
                <w:u w:val="single"/>
              </w:rPr>
            </w:pPr>
          </w:p>
        </w:tc>
      </w:tr>
      <w:tr w14:paraId="35CF8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EF1AD21">
            <w:pPr>
              <w:spacing w:line="360" w:lineRule="auto"/>
              <w:ind w:right="84"/>
              <w:rPr>
                <w:position w:val="-40"/>
                <w:u w:val="single"/>
              </w:rPr>
            </w:pPr>
          </w:p>
        </w:tc>
        <w:tc>
          <w:tcPr>
            <w:tcW w:w="2520" w:type="dxa"/>
          </w:tcPr>
          <w:p w14:paraId="7BF306F9">
            <w:pPr>
              <w:spacing w:line="360" w:lineRule="auto"/>
              <w:ind w:right="84"/>
              <w:rPr>
                <w:position w:val="-40"/>
                <w:u w:val="single"/>
              </w:rPr>
            </w:pPr>
          </w:p>
        </w:tc>
        <w:tc>
          <w:tcPr>
            <w:tcW w:w="1441" w:type="dxa"/>
          </w:tcPr>
          <w:p w14:paraId="56A8CBA9">
            <w:pPr>
              <w:spacing w:line="360" w:lineRule="auto"/>
              <w:ind w:right="84"/>
              <w:rPr>
                <w:position w:val="-40"/>
                <w:u w:val="single"/>
              </w:rPr>
            </w:pPr>
          </w:p>
        </w:tc>
        <w:tc>
          <w:tcPr>
            <w:tcW w:w="1439" w:type="dxa"/>
          </w:tcPr>
          <w:p w14:paraId="1A81D9F9">
            <w:pPr>
              <w:spacing w:line="360" w:lineRule="auto"/>
              <w:ind w:right="84"/>
              <w:rPr>
                <w:position w:val="-40"/>
                <w:u w:val="single"/>
              </w:rPr>
            </w:pPr>
          </w:p>
        </w:tc>
        <w:tc>
          <w:tcPr>
            <w:tcW w:w="900" w:type="dxa"/>
          </w:tcPr>
          <w:p w14:paraId="023499FB">
            <w:pPr>
              <w:spacing w:line="360" w:lineRule="auto"/>
              <w:ind w:right="84"/>
              <w:rPr>
                <w:position w:val="-40"/>
                <w:u w:val="single"/>
              </w:rPr>
            </w:pPr>
          </w:p>
        </w:tc>
        <w:tc>
          <w:tcPr>
            <w:tcW w:w="1404" w:type="dxa"/>
          </w:tcPr>
          <w:p w14:paraId="10D08F97">
            <w:pPr>
              <w:spacing w:line="360" w:lineRule="auto"/>
              <w:ind w:right="84"/>
              <w:rPr>
                <w:position w:val="-40"/>
                <w:u w:val="single"/>
              </w:rPr>
            </w:pPr>
          </w:p>
        </w:tc>
      </w:tr>
      <w:tr w14:paraId="4C69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5D1059D">
            <w:pPr>
              <w:spacing w:line="360" w:lineRule="auto"/>
              <w:ind w:right="84"/>
              <w:rPr>
                <w:position w:val="-40"/>
                <w:u w:val="single"/>
              </w:rPr>
            </w:pPr>
          </w:p>
        </w:tc>
        <w:tc>
          <w:tcPr>
            <w:tcW w:w="2520" w:type="dxa"/>
          </w:tcPr>
          <w:p w14:paraId="7D84F3A9">
            <w:pPr>
              <w:spacing w:line="360" w:lineRule="auto"/>
              <w:ind w:right="84"/>
              <w:rPr>
                <w:position w:val="-40"/>
                <w:u w:val="single"/>
              </w:rPr>
            </w:pPr>
          </w:p>
        </w:tc>
        <w:tc>
          <w:tcPr>
            <w:tcW w:w="1441" w:type="dxa"/>
          </w:tcPr>
          <w:p w14:paraId="48FD63F0">
            <w:pPr>
              <w:spacing w:line="360" w:lineRule="auto"/>
              <w:ind w:right="84"/>
              <w:rPr>
                <w:position w:val="-40"/>
                <w:u w:val="single"/>
              </w:rPr>
            </w:pPr>
          </w:p>
        </w:tc>
        <w:tc>
          <w:tcPr>
            <w:tcW w:w="1439" w:type="dxa"/>
          </w:tcPr>
          <w:p w14:paraId="71D940D7">
            <w:pPr>
              <w:spacing w:line="360" w:lineRule="auto"/>
              <w:ind w:right="84"/>
              <w:rPr>
                <w:position w:val="-40"/>
                <w:u w:val="single"/>
              </w:rPr>
            </w:pPr>
          </w:p>
        </w:tc>
        <w:tc>
          <w:tcPr>
            <w:tcW w:w="900" w:type="dxa"/>
          </w:tcPr>
          <w:p w14:paraId="2AC43EE2">
            <w:pPr>
              <w:spacing w:line="360" w:lineRule="auto"/>
              <w:ind w:right="84"/>
              <w:rPr>
                <w:position w:val="-40"/>
                <w:u w:val="single"/>
              </w:rPr>
            </w:pPr>
          </w:p>
        </w:tc>
        <w:tc>
          <w:tcPr>
            <w:tcW w:w="1404" w:type="dxa"/>
          </w:tcPr>
          <w:p w14:paraId="4726EE4D">
            <w:pPr>
              <w:spacing w:line="360" w:lineRule="auto"/>
              <w:ind w:right="84"/>
              <w:rPr>
                <w:position w:val="-40"/>
                <w:u w:val="single"/>
              </w:rPr>
            </w:pPr>
          </w:p>
        </w:tc>
      </w:tr>
      <w:tr w14:paraId="0BED5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2F65FF7">
            <w:pPr>
              <w:spacing w:line="360" w:lineRule="auto"/>
              <w:ind w:right="84"/>
              <w:rPr>
                <w:position w:val="-40"/>
                <w:u w:val="single"/>
              </w:rPr>
            </w:pPr>
          </w:p>
        </w:tc>
        <w:tc>
          <w:tcPr>
            <w:tcW w:w="2520" w:type="dxa"/>
          </w:tcPr>
          <w:p w14:paraId="12750D2E">
            <w:pPr>
              <w:spacing w:line="360" w:lineRule="auto"/>
              <w:ind w:right="84"/>
              <w:rPr>
                <w:position w:val="-40"/>
                <w:u w:val="single"/>
              </w:rPr>
            </w:pPr>
          </w:p>
        </w:tc>
        <w:tc>
          <w:tcPr>
            <w:tcW w:w="1441" w:type="dxa"/>
          </w:tcPr>
          <w:p w14:paraId="7AF99C47">
            <w:pPr>
              <w:spacing w:line="360" w:lineRule="auto"/>
              <w:ind w:right="84"/>
              <w:rPr>
                <w:position w:val="-40"/>
                <w:u w:val="single"/>
              </w:rPr>
            </w:pPr>
          </w:p>
        </w:tc>
        <w:tc>
          <w:tcPr>
            <w:tcW w:w="1439" w:type="dxa"/>
          </w:tcPr>
          <w:p w14:paraId="02CAEFFD">
            <w:pPr>
              <w:spacing w:line="360" w:lineRule="auto"/>
              <w:ind w:right="84"/>
              <w:rPr>
                <w:position w:val="-40"/>
                <w:u w:val="single"/>
              </w:rPr>
            </w:pPr>
          </w:p>
        </w:tc>
        <w:tc>
          <w:tcPr>
            <w:tcW w:w="900" w:type="dxa"/>
          </w:tcPr>
          <w:p w14:paraId="285F2A5E">
            <w:pPr>
              <w:spacing w:line="360" w:lineRule="auto"/>
              <w:ind w:right="84"/>
              <w:rPr>
                <w:position w:val="-40"/>
                <w:u w:val="single"/>
              </w:rPr>
            </w:pPr>
          </w:p>
        </w:tc>
        <w:tc>
          <w:tcPr>
            <w:tcW w:w="1404" w:type="dxa"/>
          </w:tcPr>
          <w:p w14:paraId="0F5D5638">
            <w:pPr>
              <w:spacing w:line="360" w:lineRule="auto"/>
              <w:ind w:right="84"/>
              <w:rPr>
                <w:position w:val="-40"/>
                <w:u w:val="single"/>
              </w:rPr>
            </w:pPr>
          </w:p>
        </w:tc>
      </w:tr>
      <w:tr w14:paraId="43507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59294F2A">
            <w:pPr>
              <w:spacing w:line="360" w:lineRule="auto"/>
              <w:ind w:right="84"/>
              <w:rPr>
                <w:position w:val="-40"/>
                <w:u w:val="single"/>
              </w:rPr>
            </w:pPr>
          </w:p>
        </w:tc>
        <w:tc>
          <w:tcPr>
            <w:tcW w:w="2520" w:type="dxa"/>
          </w:tcPr>
          <w:p w14:paraId="4B08DB68">
            <w:pPr>
              <w:spacing w:line="360" w:lineRule="auto"/>
              <w:ind w:right="84"/>
              <w:rPr>
                <w:position w:val="-40"/>
                <w:u w:val="single"/>
              </w:rPr>
            </w:pPr>
          </w:p>
        </w:tc>
        <w:tc>
          <w:tcPr>
            <w:tcW w:w="1441" w:type="dxa"/>
          </w:tcPr>
          <w:p w14:paraId="73477EC9">
            <w:pPr>
              <w:spacing w:line="360" w:lineRule="auto"/>
              <w:ind w:right="84"/>
              <w:rPr>
                <w:position w:val="-40"/>
                <w:u w:val="single"/>
              </w:rPr>
            </w:pPr>
          </w:p>
        </w:tc>
        <w:tc>
          <w:tcPr>
            <w:tcW w:w="1439" w:type="dxa"/>
          </w:tcPr>
          <w:p w14:paraId="74AF2A00">
            <w:pPr>
              <w:spacing w:line="360" w:lineRule="auto"/>
              <w:ind w:right="84"/>
              <w:rPr>
                <w:position w:val="-40"/>
                <w:u w:val="single"/>
              </w:rPr>
            </w:pPr>
          </w:p>
        </w:tc>
        <w:tc>
          <w:tcPr>
            <w:tcW w:w="900" w:type="dxa"/>
          </w:tcPr>
          <w:p w14:paraId="12AF8B43">
            <w:pPr>
              <w:spacing w:line="360" w:lineRule="auto"/>
              <w:ind w:right="84"/>
              <w:rPr>
                <w:position w:val="-40"/>
                <w:u w:val="single"/>
              </w:rPr>
            </w:pPr>
          </w:p>
        </w:tc>
        <w:tc>
          <w:tcPr>
            <w:tcW w:w="1404" w:type="dxa"/>
          </w:tcPr>
          <w:p w14:paraId="78D62FB3">
            <w:pPr>
              <w:spacing w:line="360" w:lineRule="auto"/>
              <w:ind w:right="84"/>
              <w:rPr>
                <w:position w:val="-40"/>
                <w:u w:val="single"/>
              </w:rPr>
            </w:pPr>
          </w:p>
        </w:tc>
      </w:tr>
      <w:tr w14:paraId="43AB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D309145">
            <w:pPr>
              <w:spacing w:line="360" w:lineRule="auto"/>
              <w:ind w:right="84"/>
              <w:rPr>
                <w:position w:val="-40"/>
                <w:u w:val="single"/>
              </w:rPr>
            </w:pPr>
          </w:p>
        </w:tc>
        <w:tc>
          <w:tcPr>
            <w:tcW w:w="2520" w:type="dxa"/>
          </w:tcPr>
          <w:p w14:paraId="25D29681">
            <w:pPr>
              <w:spacing w:line="360" w:lineRule="auto"/>
              <w:ind w:right="84"/>
              <w:rPr>
                <w:position w:val="-40"/>
                <w:u w:val="single"/>
              </w:rPr>
            </w:pPr>
          </w:p>
        </w:tc>
        <w:tc>
          <w:tcPr>
            <w:tcW w:w="1441" w:type="dxa"/>
          </w:tcPr>
          <w:p w14:paraId="367685A8">
            <w:pPr>
              <w:spacing w:line="360" w:lineRule="auto"/>
              <w:ind w:right="84"/>
              <w:rPr>
                <w:position w:val="-40"/>
                <w:u w:val="single"/>
              </w:rPr>
            </w:pPr>
          </w:p>
        </w:tc>
        <w:tc>
          <w:tcPr>
            <w:tcW w:w="1439" w:type="dxa"/>
          </w:tcPr>
          <w:p w14:paraId="0BDA4EAD">
            <w:pPr>
              <w:spacing w:line="360" w:lineRule="auto"/>
              <w:ind w:right="84"/>
              <w:rPr>
                <w:position w:val="-40"/>
                <w:u w:val="single"/>
              </w:rPr>
            </w:pPr>
          </w:p>
        </w:tc>
        <w:tc>
          <w:tcPr>
            <w:tcW w:w="900" w:type="dxa"/>
          </w:tcPr>
          <w:p w14:paraId="4A3B4F16">
            <w:pPr>
              <w:spacing w:line="360" w:lineRule="auto"/>
              <w:ind w:right="84"/>
              <w:rPr>
                <w:position w:val="-40"/>
                <w:u w:val="single"/>
              </w:rPr>
            </w:pPr>
          </w:p>
        </w:tc>
        <w:tc>
          <w:tcPr>
            <w:tcW w:w="1404" w:type="dxa"/>
          </w:tcPr>
          <w:p w14:paraId="3999B012">
            <w:pPr>
              <w:spacing w:line="360" w:lineRule="auto"/>
              <w:ind w:right="84"/>
              <w:rPr>
                <w:position w:val="-40"/>
                <w:u w:val="single"/>
              </w:rPr>
            </w:pPr>
          </w:p>
        </w:tc>
      </w:tr>
      <w:tr w14:paraId="1E03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6EC96565">
            <w:pPr>
              <w:spacing w:line="360" w:lineRule="auto"/>
              <w:ind w:right="84"/>
              <w:rPr>
                <w:position w:val="-40"/>
                <w:u w:val="single"/>
              </w:rPr>
            </w:pPr>
          </w:p>
        </w:tc>
        <w:tc>
          <w:tcPr>
            <w:tcW w:w="2520" w:type="dxa"/>
          </w:tcPr>
          <w:p w14:paraId="118EE9E0">
            <w:pPr>
              <w:spacing w:line="360" w:lineRule="auto"/>
              <w:ind w:right="84"/>
              <w:rPr>
                <w:position w:val="-40"/>
                <w:u w:val="single"/>
              </w:rPr>
            </w:pPr>
          </w:p>
        </w:tc>
        <w:tc>
          <w:tcPr>
            <w:tcW w:w="1441" w:type="dxa"/>
          </w:tcPr>
          <w:p w14:paraId="48CE5248">
            <w:pPr>
              <w:spacing w:line="360" w:lineRule="auto"/>
              <w:ind w:right="84"/>
              <w:rPr>
                <w:position w:val="-40"/>
                <w:u w:val="single"/>
              </w:rPr>
            </w:pPr>
          </w:p>
        </w:tc>
        <w:tc>
          <w:tcPr>
            <w:tcW w:w="1439" w:type="dxa"/>
          </w:tcPr>
          <w:p w14:paraId="56390DA9">
            <w:pPr>
              <w:spacing w:line="360" w:lineRule="auto"/>
              <w:ind w:right="84"/>
              <w:rPr>
                <w:position w:val="-40"/>
                <w:u w:val="single"/>
              </w:rPr>
            </w:pPr>
          </w:p>
        </w:tc>
        <w:tc>
          <w:tcPr>
            <w:tcW w:w="900" w:type="dxa"/>
          </w:tcPr>
          <w:p w14:paraId="5AE7ADB5">
            <w:pPr>
              <w:spacing w:line="360" w:lineRule="auto"/>
              <w:ind w:right="84"/>
              <w:rPr>
                <w:position w:val="-40"/>
                <w:u w:val="single"/>
              </w:rPr>
            </w:pPr>
          </w:p>
        </w:tc>
        <w:tc>
          <w:tcPr>
            <w:tcW w:w="1404" w:type="dxa"/>
          </w:tcPr>
          <w:p w14:paraId="01EFBA6C">
            <w:pPr>
              <w:spacing w:line="360" w:lineRule="auto"/>
              <w:ind w:right="84"/>
              <w:rPr>
                <w:position w:val="-40"/>
                <w:u w:val="single"/>
              </w:rPr>
            </w:pPr>
          </w:p>
        </w:tc>
      </w:tr>
      <w:tr w14:paraId="3E48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069951B1">
            <w:pPr>
              <w:spacing w:line="360" w:lineRule="auto"/>
              <w:ind w:right="84"/>
              <w:rPr>
                <w:position w:val="-40"/>
                <w:u w:val="single"/>
              </w:rPr>
            </w:pPr>
          </w:p>
        </w:tc>
        <w:tc>
          <w:tcPr>
            <w:tcW w:w="2520" w:type="dxa"/>
          </w:tcPr>
          <w:p w14:paraId="6E85D86F">
            <w:pPr>
              <w:spacing w:line="360" w:lineRule="auto"/>
              <w:ind w:right="84"/>
              <w:rPr>
                <w:position w:val="-40"/>
                <w:u w:val="single"/>
              </w:rPr>
            </w:pPr>
          </w:p>
        </w:tc>
        <w:tc>
          <w:tcPr>
            <w:tcW w:w="1441" w:type="dxa"/>
          </w:tcPr>
          <w:p w14:paraId="7C147332">
            <w:pPr>
              <w:spacing w:line="360" w:lineRule="auto"/>
              <w:ind w:right="84"/>
              <w:rPr>
                <w:position w:val="-40"/>
                <w:u w:val="single"/>
              </w:rPr>
            </w:pPr>
          </w:p>
        </w:tc>
        <w:tc>
          <w:tcPr>
            <w:tcW w:w="1439" w:type="dxa"/>
          </w:tcPr>
          <w:p w14:paraId="2ABA7A34">
            <w:pPr>
              <w:spacing w:line="360" w:lineRule="auto"/>
              <w:ind w:right="84"/>
              <w:rPr>
                <w:position w:val="-40"/>
                <w:u w:val="single"/>
              </w:rPr>
            </w:pPr>
          </w:p>
        </w:tc>
        <w:tc>
          <w:tcPr>
            <w:tcW w:w="900" w:type="dxa"/>
          </w:tcPr>
          <w:p w14:paraId="7E68E6CC">
            <w:pPr>
              <w:spacing w:line="360" w:lineRule="auto"/>
              <w:ind w:right="84"/>
              <w:rPr>
                <w:position w:val="-40"/>
                <w:u w:val="single"/>
              </w:rPr>
            </w:pPr>
          </w:p>
        </w:tc>
        <w:tc>
          <w:tcPr>
            <w:tcW w:w="1404" w:type="dxa"/>
          </w:tcPr>
          <w:p w14:paraId="0C45FDAA">
            <w:pPr>
              <w:spacing w:line="360" w:lineRule="auto"/>
              <w:ind w:right="84"/>
              <w:rPr>
                <w:position w:val="-40"/>
                <w:u w:val="single"/>
              </w:rPr>
            </w:pPr>
          </w:p>
        </w:tc>
      </w:tr>
      <w:tr w14:paraId="0965A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1855CCD">
            <w:pPr>
              <w:spacing w:line="360" w:lineRule="auto"/>
              <w:ind w:right="84"/>
              <w:rPr>
                <w:position w:val="-40"/>
                <w:u w:val="single"/>
              </w:rPr>
            </w:pPr>
          </w:p>
        </w:tc>
        <w:tc>
          <w:tcPr>
            <w:tcW w:w="2520" w:type="dxa"/>
          </w:tcPr>
          <w:p w14:paraId="762A3FFD">
            <w:pPr>
              <w:spacing w:line="360" w:lineRule="auto"/>
              <w:ind w:right="84"/>
              <w:rPr>
                <w:position w:val="-40"/>
                <w:u w:val="single"/>
              </w:rPr>
            </w:pPr>
          </w:p>
        </w:tc>
        <w:tc>
          <w:tcPr>
            <w:tcW w:w="1441" w:type="dxa"/>
          </w:tcPr>
          <w:p w14:paraId="6B2E049E">
            <w:pPr>
              <w:spacing w:line="360" w:lineRule="auto"/>
              <w:ind w:right="84"/>
              <w:rPr>
                <w:position w:val="-40"/>
                <w:u w:val="single"/>
              </w:rPr>
            </w:pPr>
          </w:p>
        </w:tc>
        <w:tc>
          <w:tcPr>
            <w:tcW w:w="1439" w:type="dxa"/>
          </w:tcPr>
          <w:p w14:paraId="233718B3">
            <w:pPr>
              <w:spacing w:line="360" w:lineRule="auto"/>
              <w:ind w:right="84"/>
              <w:rPr>
                <w:position w:val="-40"/>
                <w:u w:val="single"/>
              </w:rPr>
            </w:pPr>
          </w:p>
        </w:tc>
        <w:tc>
          <w:tcPr>
            <w:tcW w:w="900" w:type="dxa"/>
          </w:tcPr>
          <w:p w14:paraId="5A5D571A">
            <w:pPr>
              <w:spacing w:line="360" w:lineRule="auto"/>
              <w:ind w:right="84"/>
              <w:rPr>
                <w:position w:val="-40"/>
                <w:u w:val="single"/>
              </w:rPr>
            </w:pPr>
          </w:p>
        </w:tc>
        <w:tc>
          <w:tcPr>
            <w:tcW w:w="1404" w:type="dxa"/>
          </w:tcPr>
          <w:p w14:paraId="155731D6">
            <w:pPr>
              <w:spacing w:line="360" w:lineRule="auto"/>
              <w:ind w:right="84"/>
              <w:rPr>
                <w:position w:val="-40"/>
                <w:u w:val="single"/>
              </w:rPr>
            </w:pPr>
          </w:p>
        </w:tc>
      </w:tr>
      <w:tr w14:paraId="24B3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tcPr>
          <w:p w14:paraId="76878745">
            <w:pPr>
              <w:spacing w:line="360" w:lineRule="auto"/>
              <w:ind w:right="84"/>
              <w:rPr>
                <w:position w:val="-40"/>
                <w:u w:val="single"/>
              </w:rPr>
            </w:pPr>
          </w:p>
        </w:tc>
        <w:tc>
          <w:tcPr>
            <w:tcW w:w="2520" w:type="dxa"/>
          </w:tcPr>
          <w:p w14:paraId="3D660657">
            <w:pPr>
              <w:spacing w:line="360" w:lineRule="auto"/>
              <w:ind w:right="84"/>
              <w:rPr>
                <w:position w:val="-40"/>
                <w:u w:val="single"/>
              </w:rPr>
            </w:pPr>
          </w:p>
        </w:tc>
        <w:tc>
          <w:tcPr>
            <w:tcW w:w="1441" w:type="dxa"/>
          </w:tcPr>
          <w:p w14:paraId="4CC0AC1B">
            <w:pPr>
              <w:spacing w:line="360" w:lineRule="auto"/>
              <w:ind w:right="84"/>
              <w:rPr>
                <w:position w:val="-40"/>
                <w:u w:val="single"/>
              </w:rPr>
            </w:pPr>
          </w:p>
        </w:tc>
        <w:tc>
          <w:tcPr>
            <w:tcW w:w="1439" w:type="dxa"/>
          </w:tcPr>
          <w:p w14:paraId="78414CBB">
            <w:pPr>
              <w:spacing w:line="360" w:lineRule="auto"/>
              <w:ind w:right="84"/>
              <w:rPr>
                <w:position w:val="-40"/>
                <w:u w:val="single"/>
              </w:rPr>
            </w:pPr>
          </w:p>
        </w:tc>
        <w:tc>
          <w:tcPr>
            <w:tcW w:w="900" w:type="dxa"/>
          </w:tcPr>
          <w:p w14:paraId="529E9E2F">
            <w:pPr>
              <w:spacing w:line="360" w:lineRule="auto"/>
              <w:ind w:right="84"/>
              <w:rPr>
                <w:position w:val="-40"/>
                <w:u w:val="single"/>
              </w:rPr>
            </w:pPr>
          </w:p>
        </w:tc>
        <w:tc>
          <w:tcPr>
            <w:tcW w:w="1404" w:type="dxa"/>
          </w:tcPr>
          <w:p w14:paraId="26224D55">
            <w:pPr>
              <w:spacing w:line="360" w:lineRule="auto"/>
              <w:ind w:right="84"/>
              <w:rPr>
                <w:position w:val="-40"/>
                <w:u w:val="single"/>
              </w:rPr>
            </w:pPr>
          </w:p>
        </w:tc>
      </w:tr>
    </w:tbl>
    <w:p w14:paraId="15E2057D">
      <w:pPr>
        <w:spacing w:line="360" w:lineRule="auto"/>
        <w:ind w:firstLine="4080" w:firstLineChars="1700"/>
        <w:rPr>
          <w:sz w:val="24"/>
        </w:rPr>
      </w:pPr>
    </w:p>
    <w:p w14:paraId="65DBA283">
      <w:pPr>
        <w:spacing w:line="360" w:lineRule="auto"/>
        <w:ind w:firstLine="4080" w:firstLineChars="1700"/>
        <w:rPr>
          <w:sz w:val="24"/>
        </w:rPr>
      </w:pPr>
      <w:r>
        <w:rPr>
          <w:sz w:val="24"/>
        </w:rPr>
        <w:t>投标人名称：</w:t>
      </w:r>
    </w:p>
    <w:p w14:paraId="6EE3D448">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03EBC492">
      <w:pPr>
        <w:spacing w:line="360" w:lineRule="auto"/>
        <w:ind w:left="192" w:right="84"/>
        <w:rPr>
          <w:sz w:val="24"/>
        </w:rPr>
      </w:pPr>
    </w:p>
    <w:p w14:paraId="3B71C7E1">
      <w:pPr>
        <w:tabs>
          <w:tab w:val="left" w:pos="240"/>
          <w:tab w:val="left" w:pos="7665"/>
        </w:tabs>
        <w:rPr>
          <w:b/>
          <w:sz w:val="24"/>
          <w:szCs w:val="24"/>
        </w:rPr>
      </w:pPr>
    </w:p>
    <w:p w14:paraId="56622E3E">
      <w:pPr>
        <w:widowControl/>
        <w:jc w:val="left"/>
        <w:rPr>
          <w:b/>
          <w:sz w:val="24"/>
          <w:szCs w:val="24"/>
        </w:rPr>
      </w:pPr>
      <w:r>
        <w:rPr>
          <w:b/>
          <w:sz w:val="24"/>
          <w:szCs w:val="24"/>
        </w:rPr>
        <w:br w:type="page"/>
      </w:r>
    </w:p>
    <w:p w14:paraId="2372443F">
      <w:pPr>
        <w:tabs>
          <w:tab w:val="left" w:pos="240"/>
          <w:tab w:val="left" w:pos="7665"/>
        </w:tabs>
        <w:rPr>
          <w:b/>
          <w:sz w:val="24"/>
          <w:szCs w:val="24"/>
        </w:rPr>
      </w:pPr>
      <w:r>
        <w:rPr>
          <w:b/>
          <w:sz w:val="24"/>
          <w:szCs w:val="24"/>
        </w:rPr>
        <w:t>附件7-3</w:t>
      </w:r>
    </w:p>
    <w:p w14:paraId="4889E420">
      <w:pPr>
        <w:tabs>
          <w:tab w:val="left" w:pos="240"/>
        </w:tabs>
        <w:jc w:val="center"/>
        <w:rPr>
          <w:b/>
          <w:sz w:val="24"/>
          <w:szCs w:val="24"/>
        </w:rPr>
      </w:pPr>
      <w:r>
        <w:rPr>
          <w:b/>
          <w:sz w:val="24"/>
          <w:szCs w:val="24"/>
        </w:rPr>
        <w:t>采购人须向供应商提供的条件</w:t>
      </w:r>
    </w:p>
    <w:p w14:paraId="65FF2938">
      <w:pPr>
        <w:tabs>
          <w:tab w:val="left" w:pos="240"/>
        </w:tabs>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1890"/>
        <w:gridCol w:w="975"/>
        <w:gridCol w:w="996"/>
        <w:gridCol w:w="1494"/>
        <w:gridCol w:w="2409"/>
      </w:tblGrid>
      <w:tr w14:paraId="3B2F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jc w:val="center"/>
        </w:trPr>
        <w:tc>
          <w:tcPr>
            <w:tcW w:w="840" w:type="dxa"/>
            <w:tcBorders>
              <w:bottom w:val="single" w:color="auto" w:sz="4" w:space="0"/>
            </w:tcBorders>
          </w:tcPr>
          <w:p w14:paraId="2085411B">
            <w:pPr>
              <w:tabs>
                <w:tab w:val="left" w:pos="240"/>
              </w:tabs>
              <w:jc w:val="center"/>
              <w:rPr>
                <w:position w:val="-50"/>
                <w:sz w:val="24"/>
              </w:rPr>
            </w:pPr>
            <w:r>
              <w:rPr>
                <w:position w:val="-50"/>
                <w:sz w:val="24"/>
              </w:rPr>
              <w:t>序 号</w:t>
            </w:r>
          </w:p>
        </w:tc>
        <w:tc>
          <w:tcPr>
            <w:tcW w:w="1890" w:type="dxa"/>
            <w:tcBorders>
              <w:bottom w:val="single" w:color="auto" w:sz="4" w:space="0"/>
            </w:tcBorders>
          </w:tcPr>
          <w:p w14:paraId="04F578E2">
            <w:pPr>
              <w:tabs>
                <w:tab w:val="left" w:pos="240"/>
              </w:tabs>
              <w:jc w:val="center"/>
              <w:rPr>
                <w:position w:val="-32"/>
                <w:sz w:val="24"/>
              </w:rPr>
            </w:pPr>
            <w:r>
              <w:rPr>
                <w:position w:val="-32"/>
                <w:sz w:val="24"/>
              </w:rPr>
              <w:t>设施或设备</w:t>
            </w:r>
          </w:p>
          <w:p w14:paraId="2997DED0">
            <w:pPr>
              <w:tabs>
                <w:tab w:val="left" w:pos="240"/>
              </w:tabs>
              <w:jc w:val="center"/>
              <w:rPr>
                <w:sz w:val="24"/>
              </w:rPr>
            </w:pPr>
            <w:r>
              <w:rPr>
                <w:position w:val="-32"/>
                <w:sz w:val="24"/>
              </w:rPr>
              <w:t>名  称</w:t>
            </w:r>
          </w:p>
        </w:tc>
        <w:tc>
          <w:tcPr>
            <w:tcW w:w="975" w:type="dxa"/>
            <w:tcBorders>
              <w:bottom w:val="single" w:color="auto" w:sz="4" w:space="0"/>
            </w:tcBorders>
          </w:tcPr>
          <w:p w14:paraId="743EF393">
            <w:pPr>
              <w:tabs>
                <w:tab w:val="left" w:pos="240"/>
              </w:tabs>
              <w:jc w:val="center"/>
              <w:rPr>
                <w:position w:val="-50"/>
                <w:sz w:val="24"/>
              </w:rPr>
            </w:pPr>
            <w:r>
              <w:rPr>
                <w:position w:val="-50"/>
                <w:sz w:val="24"/>
              </w:rPr>
              <w:t>单 位</w:t>
            </w:r>
          </w:p>
        </w:tc>
        <w:tc>
          <w:tcPr>
            <w:tcW w:w="996" w:type="dxa"/>
            <w:tcBorders>
              <w:bottom w:val="single" w:color="auto" w:sz="4" w:space="0"/>
            </w:tcBorders>
          </w:tcPr>
          <w:p w14:paraId="6F4E368C">
            <w:pPr>
              <w:tabs>
                <w:tab w:val="left" w:pos="240"/>
              </w:tabs>
              <w:jc w:val="center"/>
              <w:rPr>
                <w:position w:val="-50"/>
                <w:sz w:val="24"/>
              </w:rPr>
            </w:pPr>
            <w:r>
              <w:rPr>
                <w:position w:val="-50"/>
                <w:sz w:val="24"/>
              </w:rPr>
              <w:t>数 量</w:t>
            </w:r>
          </w:p>
        </w:tc>
        <w:tc>
          <w:tcPr>
            <w:tcW w:w="1494" w:type="dxa"/>
            <w:tcBorders>
              <w:bottom w:val="single" w:color="auto" w:sz="4" w:space="0"/>
            </w:tcBorders>
          </w:tcPr>
          <w:p w14:paraId="389E3021">
            <w:pPr>
              <w:tabs>
                <w:tab w:val="left" w:pos="240"/>
              </w:tabs>
              <w:jc w:val="center"/>
              <w:rPr>
                <w:position w:val="-32"/>
                <w:sz w:val="24"/>
              </w:rPr>
            </w:pPr>
            <w:r>
              <w:rPr>
                <w:position w:val="-32"/>
                <w:sz w:val="24"/>
              </w:rPr>
              <w:t>是否有偿   提 供</w:t>
            </w:r>
          </w:p>
        </w:tc>
        <w:tc>
          <w:tcPr>
            <w:tcW w:w="2409" w:type="dxa"/>
            <w:tcBorders>
              <w:bottom w:val="single" w:color="auto" w:sz="4" w:space="0"/>
            </w:tcBorders>
          </w:tcPr>
          <w:p w14:paraId="41652DA8">
            <w:pPr>
              <w:tabs>
                <w:tab w:val="left" w:pos="240"/>
              </w:tabs>
              <w:jc w:val="center"/>
              <w:rPr>
                <w:position w:val="-50"/>
                <w:sz w:val="24"/>
              </w:rPr>
            </w:pPr>
            <w:r>
              <w:rPr>
                <w:position w:val="-50"/>
                <w:sz w:val="24"/>
              </w:rPr>
              <w:t xml:space="preserve">如有偿提供的说明 </w:t>
            </w:r>
          </w:p>
        </w:tc>
      </w:tr>
      <w:tr w14:paraId="5633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5" w:hRule="atLeast"/>
          <w:jc w:val="center"/>
        </w:trPr>
        <w:tc>
          <w:tcPr>
            <w:tcW w:w="840" w:type="dxa"/>
          </w:tcPr>
          <w:p w14:paraId="322062C0">
            <w:pPr>
              <w:tabs>
                <w:tab w:val="left" w:pos="240"/>
              </w:tabs>
            </w:pPr>
          </w:p>
          <w:p w14:paraId="0C1C3505">
            <w:pPr>
              <w:tabs>
                <w:tab w:val="left" w:pos="240"/>
              </w:tabs>
            </w:pPr>
          </w:p>
          <w:p w14:paraId="1540F0B4">
            <w:pPr>
              <w:tabs>
                <w:tab w:val="left" w:pos="240"/>
              </w:tabs>
            </w:pPr>
          </w:p>
          <w:p w14:paraId="0D77869B">
            <w:pPr>
              <w:tabs>
                <w:tab w:val="left" w:pos="240"/>
              </w:tabs>
            </w:pPr>
          </w:p>
          <w:p w14:paraId="4D1DAA06">
            <w:pPr>
              <w:tabs>
                <w:tab w:val="left" w:pos="240"/>
              </w:tabs>
            </w:pPr>
          </w:p>
          <w:p w14:paraId="7DB4E18B">
            <w:pPr>
              <w:tabs>
                <w:tab w:val="left" w:pos="240"/>
              </w:tabs>
            </w:pPr>
          </w:p>
          <w:p w14:paraId="57D8AA36">
            <w:pPr>
              <w:tabs>
                <w:tab w:val="left" w:pos="240"/>
              </w:tabs>
            </w:pPr>
          </w:p>
          <w:p w14:paraId="27599F75">
            <w:pPr>
              <w:tabs>
                <w:tab w:val="left" w:pos="240"/>
              </w:tabs>
            </w:pPr>
          </w:p>
          <w:p w14:paraId="6B61DEFB">
            <w:pPr>
              <w:tabs>
                <w:tab w:val="left" w:pos="240"/>
              </w:tabs>
            </w:pPr>
          </w:p>
          <w:p w14:paraId="5F5462E0">
            <w:pPr>
              <w:tabs>
                <w:tab w:val="left" w:pos="240"/>
              </w:tabs>
            </w:pPr>
          </w:p>
          <w:p w14:paraId="06C02EDF">
            <w:pPr>
              <w:tabs>
                <w:tab w:val="left" w:pos="240"/>
              </w:tabs>
            </w:pPr>
          </w:p>
          <w:p w14:paraId="026E4002">
            <w:pPr>
              <w:tabs>
                <w:tab w:val="left" w:pos="240"/>
              </w:tabs>
            </w:pPr>
          </w:p>
          <w:p w14:paraId="72A0C357">
            <w:pPr>
              <w:tabs>
                <w:tab w:val="left" w:pos="240"/>
              </w:tabs>
            </w:pPr>
          </w:p>
          <w:p w14:paraId="4E8E316D">
            <w:pPr>
              <w:tabs>
                <w:tab w:val="left" w:pos="240"/>
              </w:tabs>
            </w:pPr>
          </w:p>
          <w:p w14:paraId="0869FFDE">
            <w:pPr>
              <w:tabs>
                <w:tab w:val="left" w:pos="240"/>
              </w:tabs>
            </w:pPr>
          </w:p>
          <w:p w14:paraId="2F63E9DF">
            <w:pPr>
              <w:tabs>
                <w:tab w:val="left" w:pos="240"/>
              </w:tabs>
            </w:pPr>
          </w:p>
          <w:p w14:paraId="3DD708A3">
            <w:pPr>
              <w:tabs>
                <w:tab w:val="left" w:pos="240"/>
              </w:tabs>
            </w:pPr>
          </w:p>
          <w:p w14:paraId="27EAB307">
            <w:pPr>
              <w:tabs>
                <w:tab w:val="left" w:pos="240"/>
              </w:tabs>
            </w:pPr>
          </w:p>
          <w:p w14:paraId="7C9222F0">
            <w:pPr>
              <w:tabs>
                <w:tab w:val="left" w:pos="240"/>
              </w:tabs>
            </w:pPr>
          </w:p>
          <w:p w14:paraId="3A86C57C">
            <w:pPr>
              <w:tabs>
                <w:tab w:val="left" w:pos="240"/>
              </w:tabs>
            </w:pPr>
          </w:p>
        </w:tc>
        <w:tc>
          <w:tcPr>
            <w:tcW w:w="1890" w:type="dxa"/>
          </w:tcPr>
          <w:p w14:paraId="4BCD900C">
            <w:pPr>
              <w:tabs>
                <w:tab w:val="left" w:pos="240"/>
              </w:tabs>
            </w:pPr>
          </w:p>
        </w:tc>
        <w:tc>
          <w:tcPr>
            <w:tcW w:w="975" w:type="dxa"/>
          </w:tcPr>
          <w:p w14:paraId="3F01FC55">
            <w:pPr>
              <w:tabs>
                <w:tab w:val="left" w:pos="240"/>
              </w:tabs>
            </w:pPr>
          </w:p>
        </w:tc>
        <w:tc>
          <w:tcPr>
            <w:tcW w:w="996" w:type="dxa"/>
          </w:tcPr>
          <w:p w14:paraId="03C084F8">
            <w:pPr>
              <w:tabs>
                <w:tab w:val="left" w:pos="240"/>
              </w:tabs>
            </w:pPr>
          </w:p>
        </w:tc>
        <w:tc>
          <w:tcPr>
            <w:tcW w:w="1494" w:type="dxa"/>
          </w:tcPr>
          <w:p w14:paraId="3884137A">
            <w:pPr>
              <w:tabs>
                <w:tab w:val="left" w:pos="240"/>
              </w:tabs>
            </w:pPr>
          </w:p>
        </w:tc>
        <w:tc>
          <w:tcPr>
            <w:tcW w:w="2409" w:type="dxa"/>
          </w:tcPr>
          <w:p w14:paraId="05939F79">
            <w:pPr>
              <w:tabs>
                <w:tab w:val="left" w:pos="240"/>
              </w:tabs>
            </w:pPr>
          </w:p>
        </w:tc>
      </w:tr>
      <w:tr w14:paraId="3FD1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8604" w:type="dxa"/>
            <w:gridSpan w:val="6"/>
          </w:tcPr>
          <w:p w14:paraId="0156BAE7">
            <w:pPr>
              <w:pStyle w:val="13"/>
            </w:pPr>
            <w:r>
              <w:t>备注：凡需采购人提供的设备、房屋、通讯及其他办公设施，应注明免费提供或不免费提供，如有偿提供，采购人承担多少，供应商承担多少，本表应详细列清。</w:t>
            </w:r>
          </w:p>
          <w:p w14:paraId="138D63D4">
            <w:pPr>
              <w:tabs>
                <w:tab w:val="left" w:pos="240"/>
              </w:tabs>
            </w:pPr>
          </w:p>
        </w:tc>
      </w:tr>
    </w:tbl>
    <w:p w14:paraId="1B24ABD8">
      <w:pPr>
        <w:tabs>
          <w:tab w:val="left" w:pos="240"/>
          <w:tab w:val="left" w:pos="7665"/>
        </w:tabs>
      </w:pPr>
    </w:p>
    <w:p w14:paraId="32970EED">
      <w:pPr>
        <w:spacing w:line="360" w:lineRule="auto"/>
        <w:ind w:firstLine="4080" w:firstLineChars="1700"/>
        <w:rPr>
          <w:sz w:val="24"/>
        </w:rPr>
      </w:pPr>
      <w:r>
        <w:rPr>
          <w:sz w:val="24"/>
        </w:rPr>
        <w:t>投标人名称：</w:t>
      </w:r>
    </w:p>
    <w:p w14:paraId="323B6653">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F8ACF7D">
      <w:pPr>
        <w:spacing w:line="360" w:lineRule="auto"/>
        <w:ind w:left="192" w:right="84"/>
        <w:rPr>
          <w:position w:val="-40"/>
        </w:rPr>
      </w:pPr>
      <w:r>
        <w:rPr>
          <w:sz w:val="24"/>
        </w:rPr>
        <w:t xml:space="preserve">  </w:t>
      </w:r>
    </w:p>
    <w:p w14:paraId="3BE41DA4">
      <w:pPr>
        <w:spacing w:line="480" w:lineRule="auto"/>
        <w:rPr>
          <w:b/>
          <w:sz w:val="24"/>
        </w:rPr>
      </w:pPr>
    </w:p>
    <w:p w14:paraId="2D843AD2">
      <w:pPr>
        <w:spacing w:line="480" w:lineRule="auto"/>
        <w:rPr>
          <w:b/>
          <w:sz w:val="24"/>
        </w:rPr>
      </w:pPr>
    </w:p>
    <w:p w14:paraId="625FA74F">
      <w:pPr>
        <w:widowControl/>
        <w:jc w:val="left"/>
        <w:rPr>
          <w:b/>
          <w:sz w:val="24"/>
        </w:rPr>
      </w:pPr>
      <w:r>
        <w:rPr>
          <w:b/>
          <w:sz w:val="24"/>
        </w:rPr>
        <w:br w:type="page"/>
      </w:r>
    </w:p>
    <w:p w14:paraId="5D289077">
      <w:pPr>
        <w:spacing w:line="620" w:lineRule="exact"/>
        <w:rPr>
          <w:b/>
          <w:sz w:val="24"/>
        </w:rPr>
      </w:pPr>
      <w:r>
        <w:rPr>
          <w:b/>
          <w:sz w:val="24"/>
        </w:rPr>
        <w:t>附件8</w:t>
      </w:r>
      <w:r>
        <w:rPr>
          <w:rFonts w:hint="eastAsia"/>
          <w:b/>
          <w:sz w:val="24"/>
        </w:rPr>
        <w:t>-1</w:t>
      </w:r>
    </w:p>
    <w:p w14:paraId="183EA63B">
      <w:pPr>
        <w:autoSpaceDN w:val="0"/>
        <w:spacing w:line="360" w:lineRule="auto"/>
        <w:jc w:val="center"/>
        <w:rPr>
          <w:b/>
          <w:bCs/>
          <w:sz w:val="24"/>
          <w:szCs w:val="24"/>
        </w:rPr>
      </w:pPr>
    </w:p>
    <w:p w14:paraId="6B5C6F92">
      <w:pPr>
        <w:autoSpaceDE w:val="0"/>
        <w:autoSpaceDN w:val="0"/>
        <w:spacing w:line="480" w:lineRule="auto"/>
        <w:jc w:val="center"/>
        <w:rPr>
          <w:sz w:val="24"/>
          <w:szCs w:val="24"/>
        </w:rPr>
      </w:pPr>
      <w:r>
        <w:rPr>
          <w:b/>
          <w:sz w:val="24"/>
          <w:szCs w:val="24"/>
        </w:rPr>
        <w:t>中小企业声明函（服务）</w:t>
      </w:r>
    </w:p>
    <w:p w14:paraId="0517D5F5">
      <w:pPr>
        <w:widowControl/>
        <w:spacing w:line="500" w:lineRule="exact"/>
        <w:ind w:firstLine="480"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6C9BE232">
      <w:pPr>
        <w:autoSpaceDE w:val="0"/>
        <w:autoSpaceDN w:val="0"/>
        <w:spacing w:line="500" w:lineRule="exact"/>
        <w:ind w:firstLine="480" w:firstLineChars="200"/>
        <w:jc w:val="left"/>
        <w:rPr>
          <w:sz w:val="24"/>
          <w:szCs w:val="24"/>
        </w:rPr>
      </w:pPr>
      <w:r>
        <w:rPr>
          <w:sz w:val="24"/>
          <w:szCs w:val="24"/>
        </w:rPr>
        <w:t>1.</w:t>
      </w:r>
      <w:r>
        <w:rPr>
          <w:sz w:val="24"/>
          <w:szCs w:val="24"/>
          <w:u w:val="single"/>
        </w:rPr>
        <w:t xml:space="preserve">  </w:t>
      </w:r>
      <w:r>
        <w:rPr>
          <w:rFonts w:hint="eastAsia"/>
          <w:sz w:val="24"/>
          <w:szCs w:val="24"/>
          <w:u w:val="single"/>
        </w:rPr>
        <w:t>物业管理</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u w:val="single"/>
        </w:rPr>
        <w:t>物业管理</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7A21C8A7">
      <w:pPr>
        <w:autoSpaceDE w:val="0"/>
        <w:autoSpaceDN w:val="0"/>
        <w:spacing w:line="500" w:lineRule="exact"/>
        <w:ind w:firstLine="480"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6827255C">
      <w:pPr>
        <w:autoSpaceDE w:val="0"/>
        <w:autoSpaceDN w:val="0"/>
        <w:spacing w:line="500" w:lineRule="exact"/>
        <w:ind w:left="641"/>
        <w:jc w:val="left"/>
        <w:rPr>
          <w:sz w:val="24"/>
          <w:szCs w:val="24"/>
        </w:rPr>
      </w:pPr>
      <w:r>
        <w:rPr>
          <w:sz w:val="24"/>
          <w:szCs w:val="24"/>
        </w:rPr>
        <w:t>……</w:t>
      </w:r>
    </w:p>
    <w:p w14:paraId="29477C54">
      <w:pPr>
        <w:autoSpaceDE w:val="0"/>
        <w:autoSpaceDN w:val="0"/>
        <w:spacing w:line="500" w:lineRule="exact"/>
        <w:ind w:firstLine="480"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13958EF3">
      <w:pPr>
        <w:autoSpaceDE w:val="0"/>
        <w:autoSpaceDN w:val="0"/>
        <w:spacing w:line="500" w:lineRule="exact"/>
        <w:ind w:firstLine="480" w:firstLineChars="200"/>
        <w:jc w:val="left"/>
        <w:rPr>
          <w:sz w:val="24"/>
          <w:szCs w:val="24"/>
        </w:rPr>
      </w:pPr>
      <w:r>
        <w:rPr>
          <w:sz w:val="24"/>
          <w:szCs w:val="24"/>
        </w:rPr>
        <w:t>本企业对上述声明内容的真实性负责。如有虚假，将依法承担相应责任。</w:t>
      </w:r>
    </w:p>
    <w:p w14:paraId="4397C2B0">
      <w:pPr>
        <w:autoSpaceDE w:val="0"/>
        <w:autoSpaceDN w:val="0"/>
        <w:spacing w:line="500" w:lineRule="exact"/>
        <w:ind w:left="3840"/>
        <w:jc w:val="left"/>
        <w:rPr>
          <w:sz w:val="24"/>
          <w:szCs w:val="24"/>
        </w:rPr>
      </w:pPr>
      <w:r>
        <w:rPr>
          <w:sz w:val="24"/>
          <w:szCs w:val="24"/>
        </w:rPr>
        <w:t>投标人名称：</w:t>
      </w:r>
    </w:p>
    <w:p w14:paraId="5273B2D7">
      <w:pPr>
        <w:autoSpaceDE w:val="0"/>
        <w:autoSpaceDN w:val="0"/>
        <w:spacing w:line="500" w:lineRule="exact"/>
        <w:ind w:left="3840"/>
        <w:jc w:val="left"/>
        <w:rPr>
          <w:sz w:val="32"/>
        </w:rPr>
      </w:pPr>
      <w:r>
        <w:rPr>
          <w:sz w:val="24"/>
          <w:szCs w:val="24"/>
        </w:rPr>
        <w:t>日期：</w:t>
      </w:r>
    </w:p>
    <w:p w14:paraId="15B5952F">
      <w:pPr>
        <w:spacing w:line="360" w:lineRule="auto"/>
        <w:ind w:right="84" w:firstLine="241" w:firstLineChars="100"/>
        <w:rPr>
          <w:b/>
          <w:sz w:val="24"/>
          <w:szCs w:val="24"/>
        </w:rPr>
      </w:pPr>
      <w:r>
        <w:rPr>
          <w:b/>
          <w:sz w:val="24"/>
          <w:szCs w:val="24"/>
        </w:rPr>
        <w:t>注：</w:t>
      </w:r>
    </w:p>
    <w:p w14:paraId="65B82F9A">
      <w:pPr>
        <w:spacing w:line="360" w:lineRule="auto"/>
        <w:ind w:right="84" w:firstLine="241"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3CA62AC0">
      <w:pPr>
        <w:spacing w:line="360" w:lineRule="auto"/>
        <w:ind w:right="84" w:firstLine="241"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41CA77D8">
      <w:pPr>
        <w:spacing w:line="360" w:lineRule="auto"/>
        <w:ind w:right="84" w:firstLine="241" w:firstLineChars="100"/>
        <w:rPr>
          <w:b/>
          <w:sz w:val="24"/>
          <w:szCs w:val="24"/>
        </w:rPr>
      </w:pPr>
      <w:r>
        <w:rPr>
          <w:b/>
          <w:sz w:val="24"/>
          <w:szCs w:val="24"/>
        </w:rPr>
        <w:t>3.中标（成交）供应商享受中小企业扶持政策的，将随中标（成交）结果同时公告其《中小企业声明函》，接受社会监督。</w:t>
      </w:r>
    </w:p>
    <w:p w14:paraId="1C60A2F6">
      <w:pPr>
        <w:widowControl/>
        <w:jc w:val="left"/>
        <w:rPr>
          <w:sz w:val="24"/>
        </w:rPr>
      </w:pPr>
      <w:r>
        <w:rPr>
          <w:sz w:val="24"/>
        </w:rPr>
        <w:br w:type="page"/>
      </w:r>
    </w:p>
    <w:p w14:paraId="1A44FC54">
      <w:pPr>
        <w:autoSpaceDN w:val="0"/>
        <w:spacing w:line="360" w:lineRule="auto"/>
        <w:rPr>
          <w:b/>
          <w:bCs/>
          <w:sz w:val="24"/>
        </w:rPr>
      </w:pPr>
      <w:r>
        <w:rPr>
          <w:rFonts w:hint="eastAsia"/>
          <w:b/>
          <w:bCs/>
          <w:sz w:val="24"/>
        </w:rPr>
        <w:t>附件8-2</w:t>
      </w:r>
    </w:p>
    <w:p w14:paraId="338D58BF">
      <w:pPr>
        <w:autoSpaceDN w:val="0"/>
        <w:spacing w:line="360" w:lineRule="auto"/>
        <w:jc w:val="left"/>
        <w:rPr>
          <w:b/>
          <w:bCs/>
          <w:sz w:val="24"/>
        </w:rPr>
      </w:pPr>
      <w:r>
        <w:rPr>
          <w:rFonts w:hint="eastAsia"/>
          <w:b/>
          <w:kern w:val="0"/>
          <w:sz w:val="24"/>
          <w:szCs w:val="21"/>
        </w:rPr>
        <w:t>若不是残疾人福利性单位，响应文件中可不提供此声明函</w:t>
      </w:r>
    </w:p>
    <w:p w14:paraId="3A562AF0">
      <w:pPr>
        <w:autoSpaceDN w:val="0"/>
        <w:spacing w:line="360" w:lineRule="auto"/>
        <w:jc w:val="center"/>
        <w:rPr>
          <w:b/>
          <w:bCs/>
          <w:sz w:val="24"/>
        </w:rPr>
      </w:pPr>
    </w:p>
    <w:p w14:paraId="50366A6B">
      <w:pPr>
        <w:snapToGrid w:val="0"/>
        <w:spacing w:line="360" w:lineRule="auto"/>
        <w:jc w:val="center"/>
        <w:rPr>
          <w:b/>
          <w:bCs/>
          <w:sz w:val="24"/>
        </w:rPr>
      </w:pPr>
      <w:r>
        <w:rPr>
          <w:rFonts w:hint="eastAsia"/>
          <w:b/>
          <w:bCs/>
          <w:sz w:val="24"/>
        </w:rPr>
        <w:t>残疾人福利性单位声明函</w:t>
      </w:r>
    </w:p>
    <w:p w14:paraId="28D448EE">
      <w:pPr>
        <w:snapToGrid w:val="0"/>
        <w:spacing w:line="360" w:lineRule="auto"/>
        <w:ind w:firstLine="482" w:firstLineChars="200"/>
        <w:jc w:val="left"/>
        <w:rPr>
          <w:b/>
          <w:bCs/>
          <w:sz w:val="24"/>
        </w:rPr>
      </w:pPr>
    </w:p>
    <w:p w14:paraId="4AD2EFD6">
      <w:pPr>
        <w:snapToGrid w:val="0"/>
        <w:spacing w:line="360" w:lineRule="auto"/>
        <w:ind w:firstLine="480"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C9649D9">
      <w:pPr>
        <w:snapToGrid w:val="0"/>
        <w:spacing w:line="360" w:lineRule="auto"/>
        <w:ind w:firstLine="480" w:firstLineChars="200"/>
        <w:jc w:val="left"/>
        <w:rPr>
          <w:bCs/>
          <w:sz w:val="24"/>
        </w:rPr>
      </w:pPr>
      <w:r>
        <w:rPr>
          <w:rFonts w:hint="eastAsia"/>
          <w:bCs/>
          <w:sz w:val="24"/>
        </w:rPr>
        <w:t>本单位对上述声明的真实性负责。如有虚假，将依法承担相应责任。</w:t>
      </w:r>
    </w:p>
    <w:p w14:paraId="10D5CB52">
      <w:pPr>
        <w:snapToGrid w:val="0"/>
        <w:spacing w:line="360" w:lineRule="auto"/>
        <w:ind w:firstLine="480" w:firstLineChars="200"/>
        <w:jc w:val="left"/>
        <w:rPr>
          <w:bCs/>
          <w:sz w:val="24"/>
        </w:rPr>
      </w:pPr>
    </w:p>
    <w:p w14:paraId="625EC9E9">
      <w:pPr>
        <w:snapToGrid w:val="0"/>
        <w:spacing w:line="360" w:lineRule="auto"/>
        <w:ind w:firstLine="480" w:firstLineChars="200"/>
        <w:jc w:val="left"/>
        <w:rPr>
          <w:bCs/>
          <w:sz w:val="24"/>
        </w:rPr>
      </w:pPr>
    </w:p>
    <w:p w14:paraId="544E35F7">
      <w:pPr>
        <w:snapToGrid w:val="0"/>
        <w:spacing w:line="360" w:lineRule="auto"/>
        <w:ind w:firstLine="480" w:firstLineChars="200"/>
        <w:jc w:val="left"/>
        <w:rPr>
          <w:bCs/>
          <w:sz w:val="24"/>
        </w:rPr>
      </w:pPr>
      <w:r>
        <w:rPr>
          <w:rFonts w:hint="eastAsia"/>
          <w:bCs/>
          <w:sz w:val="24"/>
        </w:rPr>
        <w:t xml:space="preserve">               </w:t>
      </w:r>
      <w:r>
        <w:rPr>
          <w:sz w:val="24"/>
          <w:szCs w:val="24"/>
        </w:rPr>
        <w:t>投标人名称：</w:t>
      </w:r>
    </w:p>
    <w:p w14:paraId="56D87343">
      <w:pPr>
        <w:snapToGrid w:val="0"/>
        <w:spacing w:line="360" w:lineRule="auto"/>
        <w:ind w:firstLine="480" w:firstLineChars="200"/>
        <w:jc w:val="left"/>
        <w:rPr>
          <w:bCs/>
          <w:sz w:val="24"/>
        </w:rPr>
      </w:pPr>
    </w:p>
    <w:p w14:paraId="13797483">
      <w:pPr>
        <w:snapToGrid w:val="0"/>
        <w:spacing w:line="360" w:lineRule="auto"/>
        <w:ind w:firstLine="480" w:firstLineChars="200"/>
        <w:jc w:val="left"/>
        <w:rPr>
          <w:sz w:val="24"/>
          <w:szCs w:val="21"/>
        </w:rPr>
      </w:pPr>
      <w:r>
        <w:rPr>
          <w:rFonts w:hint="eastAsia"/>
          <w:bCs/>
          <w:sz w:val="24"/>
        </w:rPr>
        <w:t xml:space="preserve">               日  期：</w:t>
      </w:r>
    </w:p>
    <w:p w14:paraId="3C95A1F4">
      <w:pPr>
        <w:snapToGrid w:val="0"/>
        <w:spacing w:line="360" w:lineRule="auto"/>
        <w:ind w:firstLine="480" w:firstLineChars="200"/>
        <w:jc w:val="left"/>
        <w:rPr>
          <w:sz w:val="24"/>
          <w:szCs w:val="21"/>
        </w:rPr>
      </w:pPr>
    </w:p>
    <w:p w14:paraId="673E2814">
      <w:pPr>
        <w:snapToGrid w:val="0"/>
        <w:spacing w:line="360" w:lineRule="auto"/>
        <w:ind w:firstLine="480" w:firstLineChars="200"/>
        <w:rPr>
          <w:sz w:val="24"/>
          <w:szCs w:val="21"/>
        </w:rPr>
      </w:pPr>
      <w:r>
        <w:rPr>
          <w:sz w:val="24"/>
          <w:szCs w:val="21"/>
        </w:rPr>
        <w:t>注：</w:t>
      </w:r>
    </w:p>
    <w:p w14:paraId="324CF0C6">
      <w:pPr>
        <w:snapToGrid w:val="0"/>
        <w:spacing w:line="360" w:lineRule="auto"/>
        <w:ind w:firstLine="482" w:firstLineChars="200"/>
        <w:rPr>
          <w:b/>
          <w:sz w:val="24"/>
          <w:szCs w:val="21"/>
        </w:rPr>
      </w:pPr>
      <w:r>
        <w:rPr>
          <w:b/>
          <w:sz w:val="24"/>
          <w:szCs w:val="21"/>
        </w:rPr>
        <w:t>中标（成交）供应商为残疾人福利性单位的，将随中标（成交）结果同时公告其《残疾人福利性单位声明函》，接受社会监督。</w:t>
      </w:r>
    </w:p>
    <w:p w14:paraId="08E47635">
      <w:pPr>
        <w:snapToGrid w:val="0"/>
        <w:spacing w:line="360" w:lineRule="auto"/>
        <w:ind w:firstLine="482" w:firstLineChars="200"/>
        <w:rPr>
          <w:b/>
          <w:sz w:val="24"/>
          <w:szCs w:val="21"/>
        </w:rPr>
      </w:pPr>
      <w:r>
        <w:rPr>
          <w:b/>
          <w:kern w:val="0"/>
          <w:sz w:val="24"/>
          <w:szCs w:val="21"/>
        </w:rPr>
        <w:t>若不是残疾人福利性单位，响应文件中可不提供此声明函。</w:t>
      </w:r>
    </w:p>
    <w:p w14:paraId="1E752F6A">
      <w:pPr>
        <w:spacing w:line="360" w:lineRule="auto"/>
        <w:ind w:firstLine="4080" w:firstLineChars="1700"/>
        <w:rPr>
          <w:sz w:val="24"/>
        </w:rPr>
      </w:pPr>
    </w:p>
    <w:p w14:paraId="6FA0BFAC">
      <w:pPr>
        <w:jc w:val="left"/>
        <w:rPr>
          <w:sz w:val="24"/>
        </w:rPr>
      </w:pPr>
      <w:r>
        <w:rPr>
          <w:sz w:val="24"/>
        </w:rPr>
        <w:br w:type="page"/>
      </w:r>
    </w:p>
    <w:p w14:paraId="4537B77C">
      <w:pPr>
        <w:jc w:val="left"/>
        <w:rPr>
          <w:b/>
          <w:bCs/>
          <w:sz w:val="24"/>
        </w:rPr>
      </w:pPr>
      <w:r>
        <w:rPr>
          <w:b/>
          <w:sz w:val="24"/>
          <w:szCs w:val="24"/>
        </w:rPr>
        <w:t>附件9</w:t>
      </w:r>
    </w:p>
    <w:p w14:paraId="42527DC2">
      <w:pPr>
        <w:jc w:val="left"/>
        <w:rPr>
          <w:b/>
          <w:bCs/>
          <w:sz w:val="24"/>
        </w:rPr>
      </w:pPr>
    </w:p>
    <w:p w14:paraId="7A3044E6">
      <w:pPr>
        <w:tabs>
          <w:tab w:val="left" w:pos="360"/>
        </w:tabs>
        <w:spacing w:line="360" w:lineRule="auto"/>
        <w:jc w:val="center"/>
        <w:rPr>
          <w:b/>
          <w:bCs/>
          <w:sz w:val="24"/>
        </w:rPr>
      </w:pPr>
      <w:r>
        <w:rPr>
          <w:rFonts w:hint="eastAsia"/>
          <w:b/>
          <w:bCs/>
          <w:sz w:val="24"/>
        </w:rPr>
        <w:t>书面</w:t>
      </w:r>
      <w:r>
        <w:rPr>
          <w:b/>
          <w:bCs/>
          <w:sz w:val="24"/>
        </w:rPr>
        <w:t>声明</w:t>
      </w:r>
    </w:p>
    <w:p w14:paraId="13338F5F">
      <w:pPr>
        <w:pStyle w:val="37"/>
        <w:tabs>
          <w:tab w:val="left" w:pos="360"/>
        </w:tabs>
        <w:spacing w:line="360" w:lineRule="auto"/>
        <w:ind w:firstLine="480"/>
        <w:rPr>
          <w:sz w:val="24"/>
          <w:lang w:eastAsia="zh-CN"/>
        </w:rPr>
      </w:pPr>
    </w:p>
    <w:p w14:paraId="021912DA">
      <w:pPr>
        <w:pStyle w:val="37"/>
        <w:tabs>
          <w:tab w:val="left" w:pos="360"/>
        </w:tabs>
        <w:spacing w:line="360" w:lineRule="auto"/>
        <w:ind w:firstLine="480"/>
        <w:rPr>
          <w:sz w:val="24"/>
          <w:lang w:eastAsia="zh-CN"/>
        </w:rPr>
      </w:pPr>
      <w:r>
        <w:rPr>
          <w:rFonts w:hint="eastAsia"/>
          <w:sz w:val="24"/>
        </w:rPr>
        <w:t>参加政府采购活动前</w:t>
      </w:r>
      <w:r>
        <w:rPr>
          <w:sz w:val="24"/>
        </w:rPr>
        <w:t>3</w:t>
      </w:r>
      <w:r>
        <w:rPr>
          <w:rFonts w:hint="eastAsia"/>
          <w:sz w:val="24"/>
        </w:rPr>
        <w:t>年</w:t>
      </w:r>
      <w:r>
        <w:rPr>
          <w:rFonts w:hint="eastAsia"/>
          <w:sz w:val="24"/>
          <w:lang w:val="en-US" w:eastAsia="zh-CN"/>
        </w:rPr>
        <w:t>我单位</w:t>
      </w:r>
      <w:r>
        <w:rPr>
          <w:rFonts w:hint="eastAsia"/>
          <w:sz w:val="24"/>
        </w:rPr>
        <w:t>在经营活动中没有重大违法记录。</w:t>
      </w:r>
    </w:p>
    <w:p w14:paraId="5F4085D0">
      <w:pPr>
        <w:pStyle w:val="37"/>
        <w:tabs>
          <w:tab w:val="left" w:pos="360"/>
        </w:tabs>
        <w:spacing w:line="360" w:lineRule="auto"/>
        <w:ind w:firstLine="480"/>
        <w:rPr>
          <w:sz w:val="24"/>
          <w:lang w:eastAsia="zh-CN"/>
        </w:rPr>
      </w:pPr>
      <w:r>
        <w:rPr>
          <w:rFonts w:hint="eastAsia"/>
          <w:sz w:val="24"/>
          <w:lang w:eastAsia="zh-CN"/>
        </w:rPr>
        <w:t>我单位具备良好的商业信誉和健全的财务会计制度，依法缴纳税收和社会保障资金。</w:t>
      </w:r>
    </w:p>
    <w:p w14:paraId="72C9A6AB">
      <w:pPr>
        <w:pStyle w:val="37"/>
        <w:tabs>
          <w:tab w:val="left" w:pos="360"/>
        </w:tabs>
        <w:spacing w:line="360" w:lineRule="auto"/>
        <w:ind w:firstLine="480"/>
        <w:rPr>
          <w:sz w:val="24"/>
          <w:lang w:eastAsia="zh-CN"/>
        </w:rPr>
      </w:pPr>
    </w:p>
    <w:p w14:paraId="19E12319">
      <w:pPr>
        <w:autoSpaceDE w:val="0"/>
        <w:autoSpaceDN w:val="0"/>
        <w:spacing w:line="500" w:lineRule="exact"/>
        <w:ind w:left="3840"/>
        <w:jc w:val="left"/>
        <w:rPr>
          <w:sz w:val="24"/>
          <w:szCs w:val="24"/>
        </w:rPr>
      </w:pPr>
      <w:r>
        <w:rPr>
          <w:sz w:val="24"/>
          <w:szCs w:val="24"/>
        </w:rPr>
        <w:t>投标人名称：</w:t>
      </w:r>
    </w:p>
    <w:p w14:paraId="07946864">
      <w:pPr>
        <w:autoSpaceDE w:val="0"/>
        <w:autoSpaceDN w:val="0"/>
        <w:spacing w:line="500" w:lineRule="exact"/>
        <w:ind w:left="3840"/>
        <w:jc w:val="left"/>
        <w:rPr>
          <w:sz w:val="24"/>
          <w:szCs w:val="24"/>
        </w:rPr>
      </w:pPr>
    </w:p>
    <w:p w14:paraId="559E5733">
      <w:pPr>
        <w:autoSpaceDE w:val="0"/>
        <w:autoSpaceDN w:val="0"/>
        <w:spacing w:line="500" w:lineRule="exact"/>
        <w:ind w:left="3840"/>
        <w:jc w:val="left"/>
        <w:rPr>
          <w:sz w:val="24"/>
          <w:szCs w:val="24"/>
        </w:rPr>
      </w:pPr>
      <w:r>
        <w:rPr>
          <w:sz w:val="24"/>
          <w:szCs w:val="24"/>
        </w:rPr>
        <w:t>日期：</w:t>
      </w:r>
    </w:p>
    <w:p w14:paraId="1A63A6FE">
      <w:pPr>
        <w:autoSpaceDE w:val="0"/>
        <w:autoSpaceDN w:val="0"/>
        <w:spacing w:line="500" w:lineRule="exact"/>
        <w:ind w:left="3840"/>
        <w:jc w:val="left"/>
        <w:rPr>
          <w:sz w:val="24"/>
          <w:szCs w:val="24"/>
        </w:rPr>
      </w:pPr>
    </w:p>
    <w:p w14:paraId="0DDA6264">
      <w:pPr>
        <w:pStyle w:val="37"/>
        <w:tabs>
          <w:tab w:val="left" w:pos="360"/>
        </w:tabs>
        <w:spacing w:line="360" w:lineRule="auto"/>
        <w:ind w:firstLine="0" w:firstLineChars="0"/>
        <w:rPr>
          <w:sz w:val="24"/>
          <w:u w:val="single"/>
          <w:lang w:eastAsia="zh-CN"/>
        </w:rPr>
      </w:pPr>
      <w:r>
        <w:rPr>
          <w:rFonts w:hint="eastAsia"/>
          <w:sz w:val="24"/>
          <w:u w:val="single"/>
          <w:lang w:eastAsia="zh-CN"/>
        </w:rPr>
        <w:t xml:space="preserve">                                                                     </w:t>
      </w:r>
    </w:p>
    <w:p w14:paraId="1D1DCD06">
      <w:pPr>
        <w:pStyle w:val="37"/>
        <w:tabs>
          <w:tab w:val="left" w:pos="360"/>
        </w:tabs>
        <w:spacing w:line="360" w:lineRule="auto"/>
        <w:ind w:firstLine="480"/>
        <w:rPr>
          <w:sz w:val="24"/>
          <w:lang w:eastAsia="zh-CN"/>
        </w:rPr>
      </w:pPr>
    </w:p>
    <w:p w14:paraId="1A019507">
      <w:pPr>
        <w:pStyle w:val="37"/>
        <w:spacing w:line="360" w:lineRule="auto"/>
        <w:ind w:firstLine="0" w:firstLineChars="0"/>
        <w:jc w:val="center"/>
        <w:rPr>
          <w:b/>
          <w:sz w:val="24"/>
          <w:lang w:eastAsia="zh-CN"/>
        </w:rPr>
      </w:pPr>
    </w:p>
    <w:p w14:paraId="2929C5E2">
      <w:pPr>
        <w:pStyle w:val="37"/>
        <w:spacing w:line="360" w:lineRule="auto"/>
        <w:ind w:firstLine="0" w:firstLineChars="0"/>
        <w:jc w:val="center"/>
        <w:rPr>
          <w:b/>
          <w:sz w:val="24"/>
          <w:lang w:eastAsia="zh-CN"/>
        </w:rPr>
      </w:pPr>
    </w:p>
    <w:p w14:paraId="201A9725">
      <w:pPr>
        <w:pStyle w:val="37"/>
        <w:spacing w:line="360" w:lineRule="auto"/>
        <w:ind w:firstLine="0" w:firstLineChars="0"/>
        <w:jc w:val="center"/>
        <w:rPr>
          <w:b/>
          <w:sz w:val="24"/>
          <w:lang w:eastAsia="zh-CN"/>
        </w:rPr>
      </w:pPr>
      <w:r>
        <w:rPr>
          <w:rFonts w:hint="eastAsia"/>
          <w:b/>
          <w:sz w:val="24"/>
          <w:lang w:eastAsia="zh-CN"/>
        </w:rPr>
        <w:t>证明材料</w:t>
      </w:r>
    </w:p>
    <w:p w14:paraId="179514CD">
      <w:pPr>
        <w:pStyle w:val="37"/>
        <w:tabs>
          <w:tab w:val="left" w:pos="360"/>
        </w:tabs>
        <w:spacing w:line="360" w:lineRule="auto"/>
        <w:ind w:firstLine="480"/>
        <w:rPr>
          <w:sz w:val="24"/>
          <w:lang w:eastAsia="zh-CN"/>
        </w:rPr>
      </w:pPr>
    </w:p>
    <w:p w14:paraId="5F649135">
      <w:pPr>
        <w:pStyle w:val="37"/>
        <w:tabs>
          <w:tab w:val="left" w:pos="360"/>
        </w:tabs>
        <w:spacing w:line="360" w:lineRule="auto"/>
        <w:ind w:firstLine="480"/>
        <w:rPr>
          <w:sz w:val="24"/>
          <w:lang w:eastAsia="zh-CN"/>
        </w:rPr>
      </w:pPr>
      <w:r>
        <w:rPr>
          <w:sz w:val="24"/>
          <w:lang w:eastAsia="zh-CN"/>
        </w:rPr>
        <w:t>我单位具备</w:t>
      </w:r>
      <w:r>
        <w:rPr>
          <w:rFonts w:hint="eastAsia"/>
          <w:sz w:val="24"/>
          <w:lang w:eastAsia="zh-CN"/>
        </w:rPr>
        <w:t>履行本项目合同所必需的设备和专业技术能力。</w:t>
      </w:r>
    </w:p>
    <w:p w14:paraId="1889DA19">
      <w:pPr>
        <w:pStyle w:val="37"/>
        <w:tabs>
          <w:tab w:val="left" w:pos="360"/>
        </w:tabs>
        <w:spacing w:line="360" w:lineRule="auto"/>
        <w:ind w:firstLine="480"/>
        <w:rPr>
          <w:sz w:val="24"/>
          <w:lang w:eastAsia="zh-CN"/>
        </w:rPr>
      </w:pPr>
    </w:p>
    <w:p w14:paraId="68AA69E8">
      <w:pPr>
        <w:pStyle w:val="37"/>
        <w:tabs>
          <w:tab w:val="left" w:pos="360"/>
        </w:tabs>
        <w:spacing w:line="360" w:lineRule="auto"/>
        <w:ind w:firstLine="480"/>
        <w:rPr>
          <w:sz w:val="24"/>
          <w:lang w:eastAsia="zh-CN"/>
        </w:rPr>
      </w:pPr>
    </w:p>
    <w:p w14:paraId="48E9E1FA">
      <w:pPr>
        <w:autoSpaceDE w:val="0"/>
        <w:autoSpaceDN w:val="0"/>
        <w:spacing w:line="500" w:lineRule="exact"/>
        <w:ind w:left="3840"/>
        <w:jc w:val="left"/>
        <w:rPr>
          <w:sz w:val="24"/>
          <w:szCs w:val="24"/>
        </w:rPr>
      </w:pPr>
    </w:p>
    <w:p w14:paraId="03659D38">
      <w:pPr>
        <w:autoSpaceDE w:val="0"/>
        <w:autoSpaceDN w:val="0"/>
        <w:spacing w:line="500" w:lineRule="exact"/>
        <w:ind w:left="3840"/>
        <w:jc w:val="left"/>
        <w:rPr>
          <w:sz w:val="24"/>
          <w:szCs w:val="24"/>
        </w:rPr>
      </w:pPr>
    </w:p>
    <w:p w14:paraId="71D8553B">
      <w:pPr>
        <w:autoSpaceDE w:val="0"/>
        <w:autoSpaceDN w:val="0"/>
        <w:spacing w:line="500" w:lineRule="exact"/>
        <w:ind w:left="3840"/>
        <w:jc w:val="left"/>
        <w:rPr>
          <w:sz w:val="24"/>
          <w:szCs w:val="24"/>
        </w:rPr>
      </w:pPr>
      <w:r>
        <w:rPr>
          <w:sz w:val="24"/>
          <w:szCs w:val="24"/>
        </w:rPr>
        <w:t>投标人名称：</w:t>
      </w:r>
    </w:p>
    <w:p w14:paraId="28952DAC">
      <w:pPr>
        <w:autoSpaceDE w:val="0"/>
        <w:autoSpaceDN w:val="0"/>
        <w:spacing w:line="500" w:lineRule="exact"/>
        <w:ind w:left="3840"/>
        <w:jc w:val="left"/>
        <w:rPr>
          <w:sz w:val="24"/>
          <w:szCs w:val="24"/>
        </w:rPr>
      </w:pPr>
    </w:p>
    <w:p w14:paraId="3A809868">
      <w:pPr>
        <w:autoSpaceDE w:val="0"/>
        <w:autoSpaceDN w:val="0"/>
        <w:spacing w:line="500" w:lineRule="exact"/>
        <w:ind w:left="3840"/>
        <w:jc w:val="left"/>
        <w:rPr>
          <w:sz w:val="24"/>
          <w:szCs w:val="24"/>
        </w:rPr>
      </w:pPr>
      <w:r>
        <w:rPr>
          <w:sz w:val="24"/>
          <w:szCs w:val="24"/>
        </w:rPr>
        <w:t>日期：</w:t>
      </w:r>
    </w:p>
    <w:p w14:paraId="44B1A43A">
      <w:pPr>
        <w:jc w:val="left"/>
        <w:rPr>
          <w:b/>
          <w:bCs/>
          <w:sz w:val="24"/>
        </w:rPr>
      </w:pPr>
    </w:p>
    <w:p w14:paraId="48FC9370">
      <w:pPr>
        <w:jc w:val="left"/>
        <w:rPr>
          <w:b/>
          <w:bCs/>
          <w:sz w:val="24"/>
        </w:rPr>
      </w:pPr>
    </w:p>
    <w:p w14:paraId="45AC9BD1">
      <w:pPr>
        <w:jc w:val="left"/>
        <w:rPr>
          <w:b/>
          <w:sz w:val="24"/>
        </w:rPr>
      </w:pPr>
    </w:p>
    <w:p w14:paraId="7BB3FE8B">
      <w:pPr>
        <w:spacing w:line="460" w:lineRule="exact"/>
        <w:ind w:left="192"/>
        <w:jc w:val="left"/>
        <w:rPr>
          <w:b/>
          <w:sz w:val="24"/>
        </w:rPr>
      </w:pPr>
    </w:p>
    <w:p w14:paraId="541FF4A8">
      <w:pPr>
        <w:widowControl/>
        <w:jc w:val="left"/>
        <w:rPr>
          <w:b/>
          <w:sz w:val="24"/>
        </w:rPr>
      </w:pPr>
      <w:r>
        <w:rPr>
          <w:b/>
          <w:sz w:val="24"/>
        </w:rPr>
        <w:br w:type="page"/>
      </w:r>
    </w:p>
    <w:p w14:paraId="27E0E0CB">
      <w:pPr>
        <w:spacing w:line="460" w:lineRule="exact"/>
        <w:jc w:val="left"/>
        <w:rPr>
          <w:b/>
          <w:sz w:val="24"/>
        </w:rPr>
      </w:pPr>
      <w:r>
        <w:rPr>
          <w:rFonts w:hint="eastAsia"/>
          <w:b/>
          <w:sz w:val="24"/>
        </w:rPr>
        <w:t>附件10：</w:t>
      </w:r>
      <w:r>
        <w:rPr>
          <w:b/>
          <w:sz w:val="24"/>
        </w:rPr>
        <w:t>投标人认为需要提交的其他资料</w:t>
      </w:r>
    </w:p>
    <w:p w14:paraId="19EB396A">
      <w:pPr>
        <w:spacing w:line="460" w:lineRule="exact"/>
        <w:ind w:left="192"/>
        <w:rPr>
          <w:b/>
          <w:sz w:val="24"/>
        </w:rPr>
      </w:pPr>
    </w:p>
    <w:p w14:paraId="28F85734">
      <w:pPr>
        <w:autoSpaceDE w:val="0"/>
        <w:autoSpaceDN w:val="0"/>
        <w:adjustRightInd w:val="0"/>
        <w:jc w:val="center"/>
        <w:rPr>
          <w:sz w:val="24"/>
        </w:rPr>
      </w:pPr>
      <w:r>
        <w:rPr>
          <w:sz w:val="24"/>
        </w:rPr>
        <w:br w:type="page"/>
      </w:r>
    </w:p>
    <w:p w14:paraId="325B7818">
      <w:pPr>
        <w:autoSpaceDE w:val="0"/>
        <w:autoSpaceDN w:val="0"/>
        <w:adjustRightInd w:val="0"/>
        <w:jc w:val="center"/>
        <w:rPr>
          <w:rFonts w:eastAsia="华文行楷"/>
          <w:kern w:val="0"/>
          <w:sz w:val="144"/>
          <w:szCs w:val="144"/>
        </w:rPr>
      </w:pPr>
      <w:r>
        <w:rPr>
          <w:rFonts w:eastAsia="方正行楷简体"/>
          <w:sz w:val="160"/>
          <w:szCs w:val="84"/>
        </w:rPr>
        <w:t>响 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14:paraId="54937BAB">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 xml:space="preserve">（ </w:t>
      </w:r>
      <w:r>
        <w:rPr>
          <w:rFonts w:hint="eastAsia" w:eastAsia="楷体_GB2312"/>
          <w:b/>
          <w:color w:val="FF0000"/>
          <w:kern w:val="0"/>
          <w:sz w:val="36"/>
          <w:szCs w:val="36"/>
        </w:rPr>
        <w:t>加盖电子签章</w:t>
      </w:r>
      <w:r>
        <w:rPr>
          <w:rFonts w:eastAsia="楷体_GB2312"/>
          <w:b/>
          <w:color w:val="FF0000"/>
          <w:kern w:val="0"/>
          <w:sz w:val="36"/>
          <w:szCs w:val="36"/>
        </w:rPr>
        <w:t xml:space="preserve"> ）</w:t>
      </w:r>
    </w:p>
    <w:p w14:paraId="71392DC8">
      <w:pPr>
        <w:autoSpaceDE w:val="0"/>
        <w:autoSpaceDN w:val="0"/>
        <w:adjustRightInd w:val="0"/>
        <w:spacing w:line="520" w:lineRule="exact"/>
        <w:rPr>
          <w:b/>
          <w:kern w:val="0"/>
          <w:sz w:val="24"/>
        </w:rPr>
      </w:pPr>
    </w:p>
    <w:p w14:paraId="642ED2A8">
      <w:pPr>
        <w:autoSpaceDE w:val="0"/>
        <w:autoSpaceDN w:val="0"/>
        <w:adjustRightInd w:val="0"/>
        <w:spacing w:line="520" w:lineRule="exact"/>
        <w:jc w:val="center"/>
        <w:rPr>
          <w:b/>
          <w:kern w:val="0"/>
          <w:sz w:val="24"/>
        </w:rPr>
      </w:pPr>
      <w:r>
        <w:rPr>
          <w:b/>
          <w:kern w:val="0"/>
          <w:sz w:val="24"/>
        </w:rPr>
        <w:t>第二阶段</w:t>
      </w:r>
      <w:r>
        <w:rPr>
          <w:rFonts w:hint="eastAsia"/>
          <w:b/>
          <w:kern w:val="0"/>
          <w:sz w:val="24"/>
        </w:rPr>
        <w:t>响应</w:t>
      </w:r>
      <w:r>
        <w:rPr>
          <w:b/>
          <w:kern w:val="0"/>
          <w:sz w:val="24"/>
        </w:rPr>
        <w:t>文件</w:t>
      </w:r>
    </w:p>
    <w:p w14:paraId="275F0E0A">
      <w:pPr>
        <w:autoSpaceDE w:val="0"/>
        <w:autoSpaceDN w:val="0"/>
        <w:adjustRightInd w:val="0"/>
        <w:spacing w:line="520" w:lineRule="exact"/>
        <w:rPr>
          <w:b/>
          <w:kern w:val="0"/>
          <w:sz w:val="24"/>
        </w:rPr>
      </w:pPr>
    </w:p>
    <w:p w14:paraId="36C6730F">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编 号：</w:t>
      </w:r>
    </w:p>
    <w:p w14:paraId="48E8EA4C">
      <w:pPr>
        <w:spacing w:before="93" w:beforeLines="30" w:after="218" w:afterLines="70" w:line="540" w:lineRule="exact"/>
        <w:ind w:left="630" w:leftChars="300"/>
        <w:rPr>
          <w:rFonts w:eastAsia="方正楷体简体"/>
          <w:b/>
          <w:sz w:val="34"/>
          <w:szCs w:val="34"/>
        </w:rPr>
      </w:pPr>
      <w:r>
        <w:rPr>
          <w:rFonts w:eastAsia="方正楷体简体"/>
          <w:b/>
          <w:sz w:val="34"/>
          <w:szCs w:val="34"/>
        </w:rPr>
        <w:t>项 目 名 称：</w:t>
      </w:r>
    </w:p>
    <w:p w14:paraId="68DA04B8">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所 投 包 号：</w:t>
      </w:r>
    </w:p>
    <w:p w14:paraId="09B28502">
      <w:pPr>
        <w:spacing w:before="93" w:beforeLines="30" w:after="218" w:afterLines="70" w:line="540" w:lineRule="exact"/>
        <w:ind w:left="630" w:leftChars="300"/>
        <w:rPr>
          <w:rFonts w:eastAsia="方正楷体简体"/>
          <w:b/>
          <w:sz w:val="34"/>
          <w:szCs w:val="34"/>
        </w:rPr>
      </w:pPr>
      <w:r>
        <w:rPr>
          <w:rFonts w:eastAsia="方正楷体简体"/>
          <w:b/>
          <w:sz w:val="34"/>
          <w:szCs w:val="34"/>
        </w:rPr>
        <w:t>供应商名称：</w:t>
      </w:r>
    </w:p>
    <w:p w14:paraId="6F5DCBF8">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法定代表人姓名：</w:t>
      </w:r>
    </w:p>
    <w:p w14:paraId="1428E9BC">
      <w:pPr>
        <w:spacing w:before="93" w:beforeLines="30" w:after="218" w:afterLines="70" w:line="540" w:lineRule="exact"/>
        <w:ind w:left="630" w:leftChars="300"/>
        <w:rPr>
          <w:rFonts w:eastAsia="方正楷体简体"/>
          <w:b/>
          <w:sz w:val="34"/>
          <w:szCs w:val="34"/>
        </w:rPr>
      </w:pPr>
      <w:r>
        <w:rPr>
          <w:rFonts w:hint="eastAsia" w:eastAsia="方正楷体简体"/>
          <w:b/>
          <w:sz w:val="34"/>
          <w:szCs w:val="34"/>
        </w:rPr>
        <w:t>磋商代表人姓名：</w:t>
      </w:r>
    </w:p>
    <w:p w14:paraId="46FE4B52">
      <w:pPr>
        <w:spacing w:before="93" w:beforeLines="30" w:after="218" w:afterLines="70" w:line="540" w:lineRule="exact"/>
        <w:ind w:left="630" w:leftChars="300"/>
        <w:rPr>
          <w:rFonts w:eastAsia="方正楷体简体"/>
          <w:b/>
          <w:sz w:val="34"/>
          <w:szCs w:val="34"/>
        </w:rPr>
      </w:pPr>
    </w:p>
    <w:p w14:paraId="2856F6CD">
      <w:pPr>
        <w:spacing w:before="93" w:beforeLines="30" w:after="218" w:afterLines="70" w:line="540" w:lineRule="exact"/>
        <w:ind w:left="630" w:leftChars="300"/>
        <w:rPr>
          <w:rFonts w:eastAsia="方正楷体简体"/>
          <w:b/>
          <w:sz w:val="34"/>
          <w:szCs w:val="34"/>
        </w:rPr>
      </w:pPr>
    </w:p>
    <w:p w14:paraId="6BFD2BE5">
      <w:pPr>
        <w:spacing w:before="93" w:beforeLines="30" w:after="218" w:afterLines="70" w:line="540" w:lineRule="exact"/>
        <w:ind w:left="630" w:leftChars="300"/>
        <w:rPr>
          <w:rFonts w:eastAsia="方正楷体简体"/>
          <w:b/>
          <w:sz w:val="34"/>
          <w:szCs w:val="34"/>
        </w:rPr>
      </w:pPr>
    </w:p>
    <w:p w14:paraId="0F500CB0">
      <w:pPr>
        <w:spacing w:before="93" w:beforeLines="30" w:after="218" w:afterLines="70" w:line="540" w:lineRule="exact"/>
        <w:ind w:left="630" w:leftChars="300"/>
        <w:rPr>
          <w:rFonts w:eastAsia="方正楷体简体"/>
          <w:b/>
          <w:sz w:val="34"/>
          <w:szCs w:val="34"/>
        </w:rPr>
      </w:pPr>
    </w:p>
    <w:p w14:paraId="41F8DC3C">
      <w:pPr>
        <w:spacing w:before="93" w:beforeLines="30" w:after="218" w:afterLines="70" w:line="540" w:lineRule="exact"/>
        <w:ind w:left="630" w:leftChars="300"/>
        <w:rPr>
          <w:rFonts w:eastAsia="方正楷体简体"/>
          <w:b/>
          <w:sz w:val="34"/>
          <w:szCs w:val="34"/>
        </w:rPr>
      </w:pPr>
      <w:r>
        <w:rPr>
          <w:rFonts w:eastAsia="方正楷体简体"/>
          <w:b/>
          <w:sz w:val="34"/>
          <w:szCs w:val="34"/>
        </w:rPr>
        <w:t>递交日期：</w:t>
      </w:r>
    </w:p>
    <w:p w14:paraId="6BA31099">
      <w:pPr>
        <w:tabs>
          <w:tab w:val="left" w:pos="360"/>
        </w:tabs>
        <w:spacing w:line="560" w:lineRule="exact"/>
        <w:jc w:val="center"/>
        <w:rPr>
          <w:b/>
          <w:sz w:val="24"/>
        </w:rPr>
      </w:pPr>
      <w:r>
        <w:rPr>
          <w:sz w:val="24"/>
        </w:rPr>
        <w:br w:type="page"/>
      </w:r>
      <w:r>
        <w:rPr>
          <w:b/>
          <w:sz w:val="24"/>
        </w:rPr>
        <w:t>报价书</w:t>
      </w:r>
    </w:p>
    <w:p w14:paraId="5EA762A2">
      <w:pPr>
        <w:tabs>
          <w:tab w:val="left" w:pos="360"/>
        </w:tabs>
        <w:spacing w:line="560" w:lineRule="exact"/>
        <w:jc w:val="center"/>
        <w:rPr>
          <w:b/>
          <w:sz w:val="24"/>
        </w:rPr>
      </w:pPr>
    </w:p>
    <w:p w14:paraId="6A7D1FF7">
      <w:pPr>
        <w:spacing w:line="460" w:lineRule="exact"/>
        <w:rPr>
          <w:sz w:val="24"/>
        </w:rPr>
      </w:pPr>
      <w:r>
        <w:rPr>
          <w:sz w:val="24"/>
        </w:rPr>
        <w:t>致：天津市政府采购中心</w:t>
      </w:r>
    </w:p>
    <w:p w14:paraId="0A6368A6">
      <w:pPr>
        <w:tabs>
          <w:tab w:val="left" w:pos="540"/>
          <w:tab w:val="left" w:pos="720"/>
        </w:tabs>
        <w:spacing w:line="460" w:lineRule="exact"/>
        <w:ind w:firstLine="480" w:firstLineChars="20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（投标人名称、地址）提交</w:t>
      </w:r>
      <w:r>
        <w:rPr>
          <w:rFonts w:hint="eastAsia"/>
          <w:sz w:val="24"/>
        </w:rPr>
        <w:t>网上应答及上传加盖电子签章的响应文件</w:t>
      </w:r>
      <w:r>
        <w:rPr>
          <w:sz w:val="24"/>
        </w:rPr>
        <w:t>。</w:t>
      </w:r>
    </w:p>
    <w:p w14:paraId="14A78633">
      <w:pPr>
        <w:spacing w:line="460" w:lineRule="exact"/>
        <w:rPr>
          <w:sz w:val="24"/>
        </w:rPr>
      </w:pPr>
      <w:r>
        <w:rPr>
          <w:sz w:val="24"/>
        </w:rPr>
        <w:t>据此函，签字代表宣布同意如下：</w:t>
      </w:r>
    </w:p>
    <w:p w14:paraId="260D1475">
      <w:pPr>
        <w:spacing w:line="460" w:lineRule="exact"/>
        <w:ind w:left="480"/>
        <w:jc w:val="left"/>
        <w:rPr>
          <w:sz w:val="24"/>
        </w:rPr>
      </w:pPr>
      <w:r>
        <w:rPr>
          <w:sz w:val="24"/>
        </w:rPr>
        <w:t>1. 所附</w:t>
      </w:r>
      <w:r>
        <w:rPr>
          <w:rFonts w:hint="eastAsia"/>
          <w:sz w:val="24"/>
        </w:rPr>
        <w:t>磋商</w:t>
      </w:r>
      <w:r>
        <w:rPr>
          <w:sz w:val="24"/>
        </w:rPr>
        <w:t>报价表中规定的应提供</w:t>
      </w:r>
      <w:r>
        <w:rPr>
          <w:rFonts w:hint="eastAsia"/>
          <w:sz w:val="24"/>
        </w:rPr>
        <w:t>的</w:t>
      </w:r>
      <w:r>
        <w:rPr>
          <w:sz w:val="24"/>
        </w:rPr>
        <w:t>服务总价为</w:t>
      </w:r>
    </w:p>
    <w:p w14:paraId="2399085E">
      <w:pPr>
        <w:spacing w:line="460" w:lineRule="exact"/>
        <w:ind w:left="480"/>
        <w:jc w:val="left"/>
        <w:rPr>
          <w:sz w:val="24"/>
        </w:rPr>
      </w:pPr>
      <w:r>
        <w:rPr>
          <w:sz w:val="24"/>
        </w:rPr>
        <w:t>第</w:t>
      </w:r>
      <w:r>
        <w:rPr>
          <w:rFonts w:hint="eastAsia"/>
          <w:sz w:val="24"/>
        </w:rPr>
        <w:t xml:space="preserve">  </w:t>
      </w:r>
      <w:r>
        <w:rPr>
          <w:sz w:val="24"/>
        </w:rPr>
        <w:t>包：</w:t>
      </w:r>
    </w:p>
    <w:p w14:paraId="0B784F5F">
      <w:pPr>
        <w:spacing w:line="460" w:lineRule="exact"/>
        <w:ind w:left="480"/>
        <w:jc w:val="left"/>
        <w:rPr>
          <w:sz w:val="24"/>
        </w:rPr>
      </w:pPr>
      <w:r>
        <w:rPr>
          <w:sz w:val="24"/>
        </w:rPr>
        <w:t xml:space="preserve">  报价</w:t>
      </w:r>
      <w:r>
        <w:rPr>
          <w:sz w:val="24"/>
          <w:u w:val="single"/>
        </w:rPr>
        <w:t xml:space="preserve">         </w:t>
      </w:r>
      <w:r>
        <w:rPr>
          <w:sz w:val="24"/>
        </w:rPr>
        <w:t>元（注明币种）</w:t>
      </w:r>
    </w:p>
    <w:p w14:paraId="3C7A4400">
      <w:pPr>
        <w:spacing w:line="460" w:lineRule="exact"/>
        <w:ind w:left="472" w:firstLine="237"/>
        <w:jc w:val="left"/>
        <w:rPr>
          <w:sz w:val="24"/>
        </w:rPr>
      </w:pPr>
      <w:r>
        <w:rPr>
          <w:sz w:val="24"/>
        </w:rPr>
        <w:t>大写</w:t>
      </w:r>
      <w:r>
        <w:rPr>
          <w:sz w:val="24"/>
          <w:u w:val="single"/>
        </w:rPr>
        <w:t xml:space="preserve">                    </w:t>
      </w:r>
      <w:r>
        <w:rPr>
          <w:sz w:val="24"/>
        </w:rPr>
        <w:t>（文字表述）。</w:t>
      </w:r>
    </w:p>
    <w:p w14:paraId="46A82E13">
      <w:pPr>
        <w:spacing w:line="460" w:lineRule="exact"/>
        <w:ind w:firstLine="471"/>
        <w:rPr>
          <w:sz w:val="24"/>
        </w:rPr>
      </w:pPr>
      <w:r>
        <w:rPr>
          <w:sz w:val="24"/>
        </w:rPr>
        <w:t>2. 投标人已经对全部价格进行了认真核对，保证本报价真实、准确无误，并承担本价格所对应本项目的一切责任和义务。</w:t>
      </w:r>
    </w:p>
    <w:p w14:paraId="6F4771CD">
      <w:pPr>
        <w:spacing w:line="460" w:lineRule="exact"/>
        <w:ind w:firstLine="471"/>
        <w:rPr>
          <w:sz w:val="24"/>
        </w:rPr>
      </w:pPr>
      <w:r>
        <w:rPr>
          <w:sz w:val="24"/>
        </w:rPr>
        <w:t xml:space="preserve">3. </w:t>
      </w:r>
      <w:r>
        <w:rPr>
          <w:rFonts w:hint="eastAsia"/>
          <w:sz w:val="24"/>
        </w:rPr>
        <w:t>第一、二</w:t>
      </w:r>
      <w:r>
        <w:rPr>
          <w:sz w:val="24"/>
        </w:rPr>
        <w:t>阶段响应文件一一对应、不可分割，共同构成我方对本项目的所有承诺。</w:t>
      </w:r>
    </w:p>
    <w:p w14:paraId="24630255">
      <w:pPr>
        <w:spacing w:line="460" w:lineRule="exact"/>
        <w:ind w:firstLine="471"/>
        <w:rPr>
          <w:sz w:val="24"/>
        </w:rPr>
      </w:pPr>
    </w:p>
    <w:p w14:paraId="3BB90E2A">
      <w:pPr>
        <w:spacing w:line="360" w:lineRule="auto"/>
        <w:ind w:firstLine="4080" w:firstLineChars="1700"/>
        <w:rPr>
          <w:sz w:val="24"/>
        </w:rPr>
      </w:pPr>
      <w:r>
        <w:rPr>
          <w:sz w:val="24"/>
        </w:rPr>
        <w:t>投标人名称：</w:t>
      </w:r>
    </w:p>
    <w:p w14:paraId="7A14877A">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85A7078">
      <w:pPr>
        <w:spacing w:line="460" w:lineRule="exact"/>
        <w:ind w:firstLine="471"/>
        <w:rPr>
          <w:sz w:val="24"/>
        </w:rPr>
      </w:pPr>
    </w:p>
    <w:p w14:paraId="1B0D2212">
      <w:pPr>
        <w:spacing w:line="460" w:lineRule="exact"/>
        <w:jc w:val="left"/>
        <w:rPr>
          <w:b/>
          <w:sz w:val="24"/>
        </w:rPr>
      </w:pPr>
      <w:r>
        <w:rPr>
          <w:b/>
          <w:sz w:val="24"/>
        </w:rPr>
        <w:br w:type="page"/>
      </w:r>
      <w:r>
        <w:rPr>
          <w:b/>
          <w:sz w:val="24"/>
        </w:rPr>
        <w:t>附件1</w:t>
      </w:r>
    </w:p>
    <w:p w14:paraId="22C333CD">
      <w:pPr>
        <w:tabs>
          <w:tab w:val="left" w:pos="3780"/>
          <w:tab w:val="left" w:pos="3960"/>
        </w:tabs>
        <w:spacing w:line="460" w:lineRule="exact"/>
        <w:jc w:val="center"/>
        <w:rPr>
          <w:b/>
          <w:sz w:val="24"/>
        </w:rPr>
      </w:pPr>
      <w:r>
        <w:rPr>
          <w:b/>
          <w:sz w:val="24"/>
        </w:rPr>
        <w:t>报价分项一览表</w:t>
      </w:r>
    </w:p>
    <w:p w14:paraId="49C47B4F">
      <w:pPr>
        <w:spacing w:line="460" w:lineRule="exact"/>
        <w:ind w:left="192"/>
        <w:rPr>
          <w:sz w:val="24"/>
        </w:rPr>
      </w:pPr>
      <w:r>
        <w:rPr>
          <w:sz w:val="24"/>
        </w:rPr>
        <w:t>项目名称：</w:t>
      </w:r>
      <w:r>
        <w:rPr>
          <w:sz w:val="24"/>
          <w:u w:val="single"/>
        </w:rPr>
        <w:t xml:space="preserve">                    </w:t>
      </w:r>
    </w:p>
    <w:p w14:paraId="458E00C7">
      <w:pPr>
        <w:spacing w:line="460" w:lineRule="exact"/>
        <w:ind w:left="192"/>
        <w:rPr>
          <w:sz w:val="24"/>
        </w:rPr>
      </w:pPr>
      <w:r>
        <w:rPr>
          <w:sz w:val="24"/>
        </w:rPr>
        <w:t>项目编号：</w:t>
      </w:r>
      <w:r>
        <w:rPr>
          <w:sz w:val="24"/>
          <w:u w:val="single"/>
        </w:rPr>
        <w:t xml:space="preserve">                    </w:t>
      </w:r>
    </w:p>
    <w:p w14:paraId="313EDF80">
      <w:pPr>
        <w:spacing w:line="460" w:lineRule="exact"/>
        <w:ind w:left="192"/>
        <w:rPr>
          <w:sz w:val="24"/>
        </w:rPr>
      </w:pPr>
      <w:r>
        <w:rPr>
          <w:sz w:val="24"/>
        </w:rPr>
        <w:t>包    号：</w:t>
      </w:r>
      <w:r>
        <w:rPr>
          <w:sz w:val="24"/>
          <w:u w:val="single"/>
        </w:rPr>
        <w:t xml:space="preserve">                    </w:t>
      </w:r>
    </w:p>
    <w:p w14:paraId="0C530FA1">
      <w:pPr>
        <w:spacing w:line="460" w:lineRule="exact"/>
        <w:ind w:firstLine="6960" w:firstLineChars="2900"/>
        <w:rPr>
          <w:sz w:val="24"/>
        </w:rPr>
      </w:pPr>
      <w:r>
        <w:rPr>
          <w:sz w:val="24"/>
        </w:rPr>
        <w:t>单位：元</w:t>
      </w:r>
    </w:p>
    <w:tbl>
      <w:tblPr>
        <w:tblStyle w:val="16"/>
        <w:tblW w:w="46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394"/>
        <w:gridCol w:w="3549"/>
      </w:tblGrid>
      <w:tr w14:paraId="3FA5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5D93E7A">
            <w:pPr>
              <w:jc w:val="center"/>
              <w:rPr>
                <w:szCs w:val="21"/>
              </w:rPr>
            </w:pPr>
            <w:r>
              <w:rPr>
                <w:szCs w:val="21"/>
              </w:rPr>
              <w:t>序号</w:t>
            </w:r>
          </w:p>
        </w:tc>
        <w:tc>
          <w:tcPr>
            <w:tcW w:w="2121" w:type="pct"/>
            <w:vAlign w:val="center"/>
          </w:tcPr>
          <w:p w14:paraId="3FE8CA37">
            <w:pPr>
              <w:jc w:val="center"/>
              <w:rPr>
                <w:szCs w:val="21"/>
              </w:rPr>
            </w:pPr>
            <w:r>
              <w:rPr>
                <w:szCs w:val="21"/>
              </w:rPr>
              <w:t>价格分项组成</w:t>
            </w:r>
          </w:p>
        </w:tc>
        <w:tc>
          <w:tcPr>
            <w:tcW w:w="2218" w:type="pct"/>
            <w:vAlign w:val="center"/>
          </w:tcPr>
          <w:p w14:paraId="06A795FE">
            <w:pPr>
              <w:jc w:val="center"/>
              <w:rPr>
                <w:szCs w:val="21"/>
              </w:rPr>
            </w:pPr>
            <w:r>
              <w:rPr>
                <w:szCs w:val="21"/>
              </w:rPr>
              <w:t>报价</w:t>
            </w:r>
          </w:p>
        </w:tc>
      </w:tr>
      <w:tr w14:paraId="77D6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restart"/>
            <w:vAlign w:val="center"/>
          </w:tcPr>
          <w:p w14:paraId="6B6185FB">
            <w:pPr>
              <w:jc w:val="center"/>
              <w:rPr>
                <w:szCs w:val="21"/>
              </w:rPr>
            </w:pPr>
            <w:r>
              <w:rPr>
                <w:szCs w:val="21"/>
              </w:rPr>
              <w:t>1</w:t>
            </w:r>
          </w:p>
        </w:tc>
        <w:tc>
          <w:tcPr>
            <w:tcW w:w="2121" w:type="pct"/>
            <w:vMerge w:val="restart"/>
            <w:vAlign w:val="center"/>
          </w:tcPr>
          <w:p w14:paraId="6D2F26FD">
            <w:pPr>
              <w:jc w:val="center"/>
              <w:rPr>
                <w:szCs w:val="21"/>
              </w:rPr>
            </w:pPr>
            <w:r>
              <w:rPr>
                <w:szCs w:val="21"/>
              </w:rPr>
              <w:t>人员费用</w:t>
            </w:r>
          </w:p>
        </w:tc>
        <w:tc>
          <w:tcPr>
            <w:tcW w:w="2218" w:type="pct"/>
            <w:vAlign w:val="center"/>
          </w:tcPr>
          <w:p w14:paraId="45C5F5D3">
            <w:pPr>
              <w:jc w:val="left"/>
              <w:rPr>
                <w:szCs w:val="21"/>
              </w:rPr>
            </w:pPr>
            <w:r>
              <w:rPr>
                <w:szCs w:val="21"/>
              </w:rPr>
              <w:t>人员工资：</w:t>
            </w:r>
          </w:p>
        </w:tc>
      </w:tr>
      <w:tr w14:paraId="178D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518EC8EF">
            <w:pPr>
              <w:jc w:val="center"/>
              <w:rPr>
                <w:szCs w:val="21"/>
              </w:rPr>
            </w:pPr>
          </w:p>
        </w:tc>
        <w:tc>
          <w:tcPr>
            <w:tcW w:w="2121" w:type="pct"/>
            <w:vMerge w:val="continue"/>
            <w:vAlign w:val="center"/>
          </w:tcPr>
          <w:p w14:paraId="41F678BC">
            <w:pPr>
              <w:jc w:val="center"/>
              <w:rPr>
                <w:szCs w:val="21"/>
              </w:rPr>
            </w:pPr>
          </w:p>
        </w:tc>
        <w:tc>
          <w:tcPr>
            <w:tcW w:w="2218" w:type="pct"/>
            <w:vAlign w:val="center"/>
          </w:tcPr>
          <w:p w14:paraId="61A43645">
            <w:pPr>
              <w:jc w:val="left"/>
              <w:rPr>
                <w:szCs w:val="21"/>
              </w:rPr>
            </w:pPr>
            <w:r>
              <w:rPr>
                <w:rFonts w:hint="eastAsia"/>
                <w:szCs w:val="21"/>
              </w:rPr>
              <w:t>社会保险：</w:t>
            </w:r>
          </w:p>
        </w:tc>
      </w:tr>
      <w:tr w14:paraId="3B07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1D8E3F51">
            <w:pPr>
              <w:jc w:val="center"/>
              <w:rPr>
                <w:szCs w:val="21"/>
              </w:rPr>
            </w:pPr>
          </w:p>
        </w:tc>
        <w:tc>
          <w:tcPr>
            <w:tcW w:w="2121" w:type="pct"/>
            <w:vMerge w:val="continue"/>
            <w:vAlign w:val="center"/>
          </w:tcPr>
          <w:p w14:paraId="744551D9">
            <w:pPr>
              <w:jc w:val="center"/>
              <w:rPr>
                <w:szCs w:val="21"/>
              </w:rPr>
            </w:pPr>
          </w:p>
        </w:tc>
        <w:tc>
          <w:tcPr>
            <w:tcW w:w="2218" w:type="pct"/>
            <w:vAlign w:val="center"/>
          </w:tcPr>
          <w:p w14:paraId="2CEBC514">
            <w:pPr>
              <w:jc w:val="left"/>
              <w:rPr>
                <w:szCs w:val="21"/>
              </w:rPr>
            </w:pPr>
            <w:r>
              <w:rPr>
                <w:rFonts w:hint="eastAsia"/>
                <w:szCs w:val="21"/>
              </w:rPr>
              <w:t>住房公积金：</w:t>
            </w:r>
          </w:p>
        </w:tc>
      </w:tr>
      <w:tr w14:paraId="5D84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6A01E03B">
            <w:pPr>
              <w:jc w:val="center"/>
              <w:rPr>
                <w:szCs w:val="21"/>
              </w:rPr>
            </w:pPr>
          </w:p>
        </w:tc>
        <w:tc>
          <w:tcPr>
            <w:tcW w:w="2121" w:type="pct"/>
            <w:vMerge w:val="continue"/>
            <w:vAlign w:val="center"/>
          </w:tcPr>
          <w:p w14:paraId="3EF08793">
            <w:pPr>
              <w:jc w:val="center"/>
              <w:rPr>
                <w:szCs w:val="21"/>
              </w:rPr>
            </w:pPr>
          </w:p>
        </w:tc>
        <w:tc>
          <w:tcPr>
            <w:tcW w:w="2218" w:type="pct"/>
            <w:vAlign w:val="center"/>
          </w:tcPr>
          <w:p w14:paraId="5E36EDC6">
            <w:pPr>
              <w:jc w:val="left"/>
              <w:rPr>
                <w:szCs w:val="21"/>
              </w:rPr>
            </w:pPr>
            <w:r>
              <w:rPr>
                <w:szCs w:val="21"/>
              </w:rPr>
              <w:t>福利</w:t>
            </w:r>
            <w:r>
              <w:rPr>
                <w:rFonts w:hint="eastAsia"/>
                <w:szCs w:val="21"/>
              </w:rPr>
              <w:t>费</w:t>
            </w:r>
            <w:r>
              <w:rPr>
                <w:szCs w:val="21"/>
              </w:rPr>
              <w:t>：</w:t>
            </w:r>
          </w:p>
        </w:tc>
      </w:tr>
      <w:tr w14:paraId="6026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294ED4B5">
            <w:pPr>
              <w:jc w:val="center"/>
              <w:rPr>
                <w:szCs w:val="21"/>
              </w:rPr>
            </w:pPr>
          </w:p>
        </w:tc>
        <w:tc>
          <w:tcPr>
            <w:tcW w:w="2121" w:type="pct"/>
            <w:vMerge w:val="continue"/>
            <w:vAlign w:val="center"/>
          </w:tcPr>
          <w:p w14:paraId="522C79AF">
            <w:pPr>
              <w:jc w:val="center"/>
              <w:rPr>
                <w:szCs w:val="21"/>
              </w:rPr>
            </w:pPr>
          </w:p>
        </w:tc>
        <w:tc>
          <w:tcPr>
            <w:tcW w:w="2218" w:type="pct"/>
            <w:vAlign w:val="center"/>
          </w:tcPr>
          <w:p w14:paraId="2ECD18D6">
            <w:pPr>
              <w:jc w:val="left"/>
              <w:rPr>
                <w:szCs w:val="21"/>
              </w:rPr>
            </w:pPr>
            <w:r>
              <w:rPr>
                <w:rFonts w:hint="eastAsia"/>
                <w:szCs w:val="21"/>
              </w:rPr>
              <w:t>加班费</w:t>
            </w:r>
            <w:r>
              <w:rPr>
                <w:szCs w:val="21"/>
              </w:rPr>
              <w:t>：</w:t>
            </w:r>
          </w:p>
        </w:tc>
      </w:tr>
      <w:tr w14:paraId="72D7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Merge w:val="continue"/>
            <w:vAlign w:val="center"/>
          </w:tcPr>
          <w:p w14:paraId="53CCABBF">
            <w:pPr>
              <w:jc w:val="center"/>
              <w:rPr>
                <w:szCs w:val="21"/>
              </w:rPr>
            </w:pPr>
          </w:p>
        </w:tc>
        <w:tc>
          <w:tcPr>
            <w:tcW w:w="2121" w:type="pct"/>
            <w:vMerge w:val="continue"/>
            <w:vAlign w:val="center"/>
          </w:tcPr>
          <w:p w14:paraId="3C68A150">
            <w:pPr>
              <w:jc w:val="center"/>
              <w:rPr>
                <w:szCs w:val="21"/>
              </w:rPr>
            </w:pPr>
          </w:p>
        </w:tc>
        <w:tc>
          <w:tcPr>
            <w:tcW w:w="2218" w:type="pct"/>
            <w:vAlign w:val="center"/>
          </w:tcPr>
          <w:p w14:paraId="448B1371">
            <w:pPr>
              <w:jc w:val="left"/>
              <w:rPr>
                <w:szCs w:val="21"/>
              </w:rPr>
            </w:pPr>
            <w:r>
              <w:rPr>
                <w:rFonts w:hint="eastAsia"/>
                <w:szCs w:val="21"/>
              </w:rPr>
              <w:t>其他：</w:t>
            </w:r>
          </w:p>
        </w:tc>
      </w:tr>
      <w:tr w14:paraId="4536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 w:hRule="atLeast"/>
          <w:jc w:val="center"/>
        </w:trPr>
        <w:tc>
          <w:tcPr>
            <w:tcW w:w="660" w:type="pct"/>
            <w:vAlign w:val="center"/>
          </w:tcPr>
          <w:p w14:paraId="39E47EEE">
            <w:pPr>
              <w:jc w:val="center"/>
              <w:rPr>
                <w:szCs w:val="21"/>
              </w:rPr>
            </w:pPr>
            <w:r>
              <w:rPr>
                <w:szCs w:val="21"/>
              </w:rPr>
              <w:t>2</w:t>
            </w:r>
          </w:p>
        </w:tc>
        <w:tc>
          <w:tcPr>
            <w:tcW w:w="2121" w:type="pct"/>
            <w:vAlign w:val="center"/>
          </w:tcPr>
          <w:p w14:paraId="3CEC146F">
            <w:pPr>
              <w:jc w:val="center"/>
              <w:rPr>
                <w:szCs w:val="21"/>
              </w:rPr>
            </w:pPr>
            <w:r>
              <w:rPr>
                <w:szCs w:val="21"/>
              </w:rPr>
              <w:t>日常运行维护工具费用</w:t>
            </w:r>
          </w:p>
        </w:tc>
        <w:tc>
          <w:tcPr>
            <w:tcW w:w="2218" w:type="pct"/>
            <w:vAlign w:val="center"/>
          </w:tcPr>
          <w:p w14:paraId="4C0AC648">
            <w:pPr>
              <w:jc w:val="left"/>
              <w:rPr>
                <w:szCs w:val="21"/>
              </w:rPr>
            </w:pPr>
          </w:p>
        </w:tc>
      </w:tr>
      <w:tr w14:paraId="197B7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 w:hRule="atLeast"/>
          <w:jc w:val="center"/>
        </w:trPr>
        <w:tc>
          <w:tcPr>
            <w:tcW w:w="660" w:type="pct"/>
            <w:vAlign w:val="center"/>
          </w:tcPr>
          <w:p w14:paraId="7FFAA1CB">
            <w:pPr>
              <w:jc w:val="center"/>
              <w:rPr>
                <w:szCs w:val="21"/>
              </w:rPr>
            </w:pPr>
            <w:r>
              <w:rPr>
                <w:szCs w:val="21"/>
              </w:rPr>
              <w:t>3</w:t>
            </w:r>
          </w:p>
        </w:tc>
        <w:tc>
          <w:tcPr>
            <w:tcW w:w="2121" w:type="pct"/>
            <w:vAlign w:val="center"/>
          </w:tcPr>
          <w:p w14:paraId="12707475">
            <w:pPr>
              <w:jc w:val="center"/>
              <w:rPr>
                <w:szCs w:val="21"/>
              </w:rPr>
            </w:pPr>
            <w:r>
              <w:rPr>
                <w:rFonts w:hint="eastAsia"/>
                <w:szCs w:val="21"/>
              </w:rPr>
              <w:t>保洁</w:t>
            </w:r>
            <w:r>
              <w:rPr>
                <w:rFonts w:hint="eastAsia"/>
                <w:szCs w:val="21"/>
                <w:lang w:val="en-US" w:eastAsia="zh-CN"/>
              </w:rPr>
              <w:t>设备工具</w:t>
            </w:r>
            <w:r>
              <w:rPr>
                <w:szCs w:val="21"/>
              </w:rPr>
              <w:t>费用</w:t>
            </w:r>
          </w:p>
        </w:tc>
        <w:tc>
          <w:tcPr>
            <w:tcW w:w="2218" w:type="pct"/>
            <w:vAlign w:val="center"/>
          </w:tcPr>
          <w:p w14:paraId="52CC2D12">
            <w:pPr>
              <w:jc w:val="left"/>
              <w:rPr>
                <w:szCs w:val="21"/>
              </w:rPr>
            </w:pPr>
          </w:p>
        </w:tc>
      </w:tr>
      <w:tr w14:paraId="2785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0B92625E">
            <w:pPr>
              <w:jc w:val="center"/>
              <w:rPr>
                <w:szCs w:val="21"/>
              </w:rPr>
            </w:pPr>
            <w:r>
              <w:rPr>
                <w:rFonts w:hint="eastAsia"/>
                <w:szCs w:val="21"/>
              </w:rPr>
              <w:t>6</w:t>
            </w:r>
          </w:p>
        </w:tc>
        <w:tc>
          <w:tcPr>
            <w:tcW w:w="2121" w:type="pct"/>
            <w:vAlign w:val="center"/>
          </w:tcPr>
          <w:p w14:paraId="7D356073">
            <w:pPr>
              <w:jc w:val="center"/>
              <w:rPr>
                <w:szCs w:val="21"/>
              </w:rPr>
            </w:pPr>
            <w:r>
              <w:rPr>
                <w:rFonts w:hint="eastAsia"/>
                <w:szCs w:val="21"/>
              </w:rPr>
              <w:t>服装费用</w:t>
            </w:r>
          </w:p>
        </w:tc>
        <w:tc>
          <w:tcPr>
            <w:tcW w:w="2218" w:type="pct"/>
            <w:vAlign w:val="center"/>
          </w:tcPr>
          <w:p w14:paraId="46C74D6C">
            <w:pPr>
              <w:jc w:val="left"/>
              <w:rPr>
                <w:szCs w:val="21"/>
              </w:rPr>
            </w:pPr>
          </w:p>
        </w:tc>
      </w:tr>
      <w:tr w14:paraId="5320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3E13F221">
            <w:pPr>
              <w:jc w:val="center"/>
              <w:rPr>
                <w:szCs w:val="21"/>
              </w:rPr>
            </w:pPr>
            <w:r>
              <w:rPr>
                <w:rFonts w:hint="eastAsia"/>
                <w:szCs w:val="21"/>
              </w:rPr>
              <w:t>7</w:t>
            </w:r>
          </w:p>
        </w:tc>
        <w:tc>
          <w:tcPr>
            <w:tcW w:w="2121" w:type="pct"/>
            <w:vAlign w:val="center"/>
          </w:tcPr>
          <w:p w14:paraId="08531E1E">
            <w:pPr>
              <w:jc w:val="center"/>
              <w:rPr>
                <w:szCs w:val="21"/>
              </w:rPr>
            </w:pPr>
            <w:r>
              <w:rPr>
                <w:szCs w:val="21"/>
              </w:rPr>
              <w:t>办公费用</w:t>
            </w:r>
          </w:p>
        </w:tc>
        <w:tc>
          <w:tcPr>
            <w:tcW w:w="2218" w:type="pct"/>
            <w:vAlign w:val="center"/>
          </w:tcPr>
          <w:p w14:paraId="3E513E13">
            <w:pPr>
              <w:jc w:val="left"/>
              <w:rPr>
                <w:szCs w:val="21"/>
              </w:rPr>
            </w:pPr>
          </w:p>
        </w:tc>
      </w:tr>
      <w:tr w14:paraId="7682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7D94DAAA">
            <w:pPr>
              <w:jc w:val="center"/>
              <w:rPr>
                <w:szCs w:val="21"/>
              </w:rPr>
            </w:pPr>
            <w:r>
              <w:rPr>
                <w:rFonts w:hint="eastAsia"/>
                <w:szCs w:val="21"/>
              </w:rPr>
              <w:t>8</w:t>
            </w:r>
          </w:p>
        </w:tc>
        <w:tc>
          <w:tcPr>
            <w:tcW w:w="2121" w:type="pct"/>
            <w:vAlign w:val="center"/>
          </w:tcPr>
          <w:p w14:paraId="70A4383D">
            <w:pPr>
              <w:jc w:val="center"/>
              <w:rPr>
                <w:szCs w:val="21"/>
              </w:rPr>
            </w:pPr>
            <w:r>
              <w:rPr>
                <w:szCs w:val="21"/>
              </w:rPr>
              <w:t>固定资产折旧</w:t>
            </w:r>
          </w:p>
        </w:tc>
        <w:tc>
          <w:tcPr>
            <w:tcW w:w="2218" w:type="pct"/>
            <w:vAlign w:val="center"/>
          </w:tcPr>
          <w:p w14:paraId="72A0B4E0">
            <w:pPr>
              <w:jc w:val="left"/>
              <w:rPr>
                <w:szCs w:val="21"/>
              </w:rPr>
            </w:pPr>
          </w:p>
        </w:tc>
      </w:tr>
      <w:tr w14:paraId="0EDA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35A51B56">
            <w:pPr>
              <w:jc w:val="center"/>
              <w:rPr>
                <w:szCs w:val="21"/>
              </w:rPr>
            </w:pPr>
            <w:r>
              <w:rPr>
                <w:rFonts w:hint="eastAsia"/>
                <w:szCs w:val="21"/>
              </w:rPr>
              <w:t>9</w:t>
            </w:r>
          </w:p>
        </w:tc>
        <w:tc>
          <w:tcPr>
            <w:tcW w:w="2121" w:type="pct"/>
            <w:vAlign w:val="center"/>
          </w:tcPr>
          <w:p w14:paraId="79C15E77">
            <w:pPr>
              <w:jc w:val="center"/>
              <w:rPr>
                <w:szCs w:val="21"/>
              </w:rPr>
            </w:pPr>
            <w:r>
              <w:rPr>
                <w:szCs w:val="21"/>
              </w:rPr>
              <w:t>利润</w:t>
            </w:r>
          </w:p>
        </w:tc>
        <w:tc>
          <w:tcPr>
            <w:tcW w:w="2218" w:type="pct"/>
            <w:vAlign w:val="center"/>
          </w:tcPr>
          <w:p w14:paraId="1FCD1ACD">
            <w:pPr>
              <w:jc w:val="left"/>
              <w:rPr>
                <w:szCs w:val="21"/>
              </w:rPr>
            </w:pPr>
          </w:p>
        </w:tc>
      </w:tr>
      <w:tr w14:paraId="625E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10680760">
            <w:pPr>
              <w:jc w:val="center"/>
              <w:rPr>
                <w:szCs w:val="21"/>
              </w:rPr>
            </w:pPr>
            <w:r>
              <w:rPr>
                <w:rFonts w:hint="eastAsia"/>
                <w:szCs w:val="21"/>
              </w:rPr>
              <w:t>10</w:t>
            </w:r>
          </w:p>
        </w:tc>
        <w:tc>
          <w:tcPr>
            <w:tcW w:w="2121" w:type="pct"/>
            <w:vAlign w:val="center"/>
          </w:tcPr>
          <w:p w14:paraId="05EF698B">
            <w:pPr>
              <w:jc w:val="center"/>
              <w:rPr>
                <w:szCs w:val="21"/>
              </w:rPr>
            </w:pPr>
            <w:r>
              <w:rPr>
                <w:szCs w:val="21"/>
              </w:rPr>
              <w:t>税金</w:t>
            </w:r>
          </w:p>
        </w:tc>
        <w:tc>
          <w:tcPr>
            <w:tcW w:w="2218" w:type="pct"/>
            <w:vAlign w:val="center"/>
          </w:tcPr>
          <w:p w14:paraId="380DEA9B">
            <w:pPr>
              <w:jc w:val="left"/>
              <w:rPr>
                <w:szCs w:val="21"/>
              </w:rPr>
            </w:pPr>
          </w:p>
        </w:tc>
      </w:tr>
      <w:tr w14:paraId="7E3DD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60" w:type="pct"/>
            <w:vAlign w:val="center"/>
          </w:tcPr>
          <w:p w14:paraId="24854D95">
            <w:pPr>
              <w:jc w:val="center"/>
              <w:rPr>
                <w:szCs w:val="21"/>
              </w:rPr>
            </w:pPr>
            <w:r>
              <w:rPr>
                <w:rFonts w:hint="eastAsia"/>
                <w:szCs w:val="21"/>
              </w:rPr>
              <w:t>11</w:t>
            </w:r>
          </w:p>
        </w:tc>
        <w:tc>
          <w:tcPr>
            <w:tcW w:w="2121" w:type="pct"/>
            <w:vAlign w:val="center"/>
          </w:tcPr>
          <w:p w14:paraId="69EFD252">
            <w:pPr>
              <w:jc w:val="center"/>
              <w:rPr>
                <w:szCs w:val="21"/>
              </w:rPr>
            </w:pPr>
            <w:r>
              <w:rPr>
                <w:szCs w:val="21"/>
              </w:rPr>
              <w:t>其他需要列明的费用</w:t>
            </w:r>
          </w:p>
        </w:tc>
        <w:tc>
          <w:tcPr>
            <w:tcW w:w="2218" w:type="pct"/>
            <w:vAlign w:val="center"/>
          </w:tcPr>
          <w:p w14:paraId="24D31F33">
            <w:pPr>
              <w:jc w:val="left"/>
              <w:rPr>
                <w:szCs w:val="21"/>
              </w:rPr>
            </w:pPr>
          </w:p>
        </w:tc>
      </w:tr>
      <w:tr w14:paraId="09CA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781" w:type="pct"/>
            <w:gridSpan w:val="2"/>
            <w:vAlign w:val="center"/>
          </w:tcPr>
          <w:p w14:paraId="38D76EA7">
            <w:pPr>
              <w:jc w:val="center"/>
              <w:rPr>
                <w:szCs w:val="21"/>
              </w:rPr>
            </w:pPr>
            <w:r>
              <w:rPr>
                <w:szCs w:val="21"/>
              </w:rPr>
              <w:t>合计</w:t>
            </w:r>
          </w:p>
        </w:tc>
        <w:tc>
          <w:tcPr>
            <w:tcW w:w="2218" w:type="pct"/>
            <w:vAlign w:val="center"/>
          </w:tcPr>
          <w:p w14:paraId="6B7AFB9C">
            <w:pPr>
              <w:jc w:val="left"/>
              <w:rPr>
                <w:szCs w:val="21"/>
              </w:rPr>
            </w:pPr>
          </w:p>
        </w:tc>
      </w:tr>
    </w:tbl>
    <w:p w14:paraId="63665A74">
      <w:pPr>
        <w:spacing w:line="360" w:lineRule="auto"/>
        <w:rPr>
          <w:kern w:val="0"/>
          <w:sz w:val="24"/>
          <w:szCs w:val="24"/>
        </w:rPr>
      </w:pPr>
      <w:r>
        <w:rPr>
          <w:kern w:val="0"/>
          <w:sz w:val="24"/>
          <w:szCs w:val="24"/>
        </w:rPr>
        <w:t>注：1. 上述合计价格应为服务期的最终优惠价格。</w:t>
      </w:r>
    </w:p>
    <w:p w14:paraId="6A5DDBD4">
      <w:pPr>
        <w:spacing w:line="360" w:lineRule="auto"/>
        <w:ind w:firstLine="480" w:firstLineChars="200"/>
        <w:rPr>
          <w:kern w:val="0"/>
          <w:sz w:val="24"/>
          <w:szCs w:val="24"/>
        </w:rPr>
      </w:pPr>
      <w:r>
        <w:rPr>
          <w:rFonts w:hint="eastAsia"/>
          <w:kern w:val="0"/>
          <w:sz w:val="24"/>
          <w:szCs w:val="24"/>
        </w:rPr>
        <w:t>2</w:t>
      </w:r>
      <w:r>
        <w:rPr>
          <w:kern w:val="0"/>
          <w:sz w:val="24"/>
          <w:szCs w:val="24"/>
        </w:rPr>
        <w:t xml:space="preserve">. </w:t>
      </w:r>
      <w:r>
        <w:rPr>
          <w:rFonts w:hint="eastAsia"/>
          <w:kern w:val="0"/>
          <w:sz w:val="24"/>
          <w:szCs w:val="24"/>
        </w:rPr>
        <w:t>上表中</w:t>
      </w:r>
      <w:r>
        <w:rPr>
          <w:kern w:val="0"/>
          <w:sz w:val="24"/>
          <w:szCs w:val="24"/>
        </w:rPr>
        <w:t>人员工资</w:t>
      </w:r>
      <w:r>
        <w:rPr>
          <w:rFonts w:hint="eastAsia"/>
          <w:kern w:val="0"/>
          <w:sz w:val="24"/>
          <w:szCs w:val="24"/>
        </w:rPr>
        <w:t>+社会</w:t>
      </w:r>
      <w:r>
        <w:rPr>
          <w:kern w:val="0"/>
          <w:sz w:val="24"/>
          <w:szCs w:val="24"/>
        </w:rPr>
        <w:t>保险</w:t>
      </w:r>
      <w:r>
        <w:rPr>
          <w:rFonts w:hint="eastAsia"/>
          <w:kern w:val="0"/>
          <w:sz w:val="24"/>
          <w:szCs w:val="24"/>
        </w:rPr>
        <w:t>+住房公积金</w:t>
      </w:r>
      <w:r>
        <w:rPr>
          <w:kern w:val="0"/>
          <w:sz w:val="24"/>
          <w:szCs w:val="24"/>
        </w:rPr>
        <w:t>应与《人员</w:t>
      </w:r>
      <w:r>
        <w:rPr>
          <w:rFonts w:hint="eastAsia"/>
          <w:kern w:val="0"/>
          <w:sz w:val="24"/>
          <w:szCs w:val="24"/>
        </w:rPr>
        <w:t>费用</w:t>
      </w:r>
      <w:r>
        <w:rPr>
          <w:kern w:val="0"/>
          <w:sz w:val="24"/>
          <w:szCs w:val="24"/>
        </w:rPr>
        <w:t>分项一览表》合计金额保持一致。</w:t>
      </w:r>
    </w:p>
    <w:p w14:paraId="311936A6">
      <w:pPr>
        <w:spacing w:line="360" w:lineRule="auto"/>
        <w:ind w:firstLine="480" w:firstLineChars="200"/>
        <w:rPr>
          <w:kern w:val="0"/>
          <w:sz w:val="24"/>
          <w:szCs w:val="24"/>
        </w:rPr>
      </w:pPr>
      <w:r>
        <w:rPr>
          <w:rFonts w:hint="eastAsia"/>
          <w:kern w:val="0"/>
          <w:sz w:val="24"/>
          <w:szCs w:val="24"/>
        </w:rPr>
        <w:t>3</w:t>
      </w:r>
      <w:r>
        <w:rPr>
          <w:kern w:val="0"/>
          <w:sz w:val="24"/>
          <w:szCs w:val="24"/>
        </w:rPr>
        <w:t>. 上述表格中列明的条目，在本项目中如不涉及，请填写“不涉及”。</w:t>
      </w:r>
    </w:p>
    <w:p w14:paraId="1755A516">
      <w:pPr>
        <w:spacing w:line="360" w:lineRule="auto"/>
        <w:ind w:firstLine="480" w:firstLineChars="200"/>
        <w:rPr>
          <w:kern w:val="0"/>
          <w:sz w:val="24"/>
          <w:szCs w:val="24"/>
        </w:rPr>
      </w:pPr>
      <w:r>
        <w:rPr>
          <w:rFonts w:hint="eastAsia"/>
          <w:sz w:val="24"/>
          <w:szCs w:val="24"/>
        </w:rPr>
        <w:t>4</w:t>
      </w:r>
      <w:r>
        <w:rPr>
          <w:sz w:val="24"/>
          <w:szCs w:val="24"/>
        </w:rPr>
        <w:t xml:space="preserve">. </w:t>
      </w:r>
      <w:r>
        <w:rPr>
          <w:kern w:val="0"/>
          <w:sz w:val="24"/>
          <w:szCs w:val="24"/>
        </w:rPr>
        <w:t>上述报价不得出现0报价</w:t>
      </w:r>
      <w:r>
        <w:rPr>
          <w:rFonts w:hint="eastAsia"/>
          <w:kern w:val="0"/>
          <w:sz w:val="24"/>
          <w:szCs w:val="24"/>
        </w:rPr>
        <w:t>。</w:t>
      </w:r>
    </w:p>
    <w:p w14:paraId="668A9435">
      <w:pPr>
        <w:spacing w:line="360" w:lineRule="auto"/>
        <w:ind w:firstLine="480" w:firstLineChars="200"/>
        <w:rPr>
          <w:kern w:val="0"/>
          <w:sz w:val="24"/>
          <w:szCs w:val="24"/>
        </w:rPr>
      </w:pPr>
      <w:r>
        <w:rPr>
          <w:rFonts w:hint="eastAsia"/>
          <w:kern w:val="0"/>
          <w:sz w:val="24"/>
          <w:szCs w:val="24"/>
        </w:rPr>
        <w:t>5. 投标报价在不超采购预算的前提下，其合理性由磋商小组在评分中予以考虑。</w:t>
      </w:r>
    </w:p>
    <w:p w14:paraId="42F16ED3">
      <w:pPr>
        <w:spacing w:line="360" w:lineRule="auto"/>
        <w:ind w:firstLine="4080" w:firstLineChars="1700"/>
        <w:rPr>
          <w:sz w:val="24"/>
        </w:rPr>
      </w:pPr>
      <w:r>
        <w:rPr>
          <w:sz w:val="24"/>
        </w:rPr>
        <w:t>投标人名称：</w:t>
      </w:r>
    </w:p>
    <w:p w14:paraId="3A4B5EB2">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ACE7BE5">
      <w:pPr>
        <w:widowControl/>
        <w:jc w:val="left"/>
        <w:rPr>
          <w:b/>
          <w:sz w:val="24"/>
        </w:rPr>
      </w:pPr>
      <w:r>
        <w:rPr>
          <w:b/>
          <w:sz w:val="24"/>
        </w:rPr>
        <w:br w:type="page"/>
      </w:r>
    </w:p>
    <w:p w14:paraId="09364346">
      <w:pPr>
        <w:spacing w:line="460" w:lineRule="exact"/>
        <w:rPr>
          <w:b/>
          <w:sz w:val="24"/>
        </w:rPr>
      </w:pPr>
      <w:r>
        <w:rPr>
          <w:b/>
          <w:sz w:val="24"/>
        </w:rPr>
        <w:t>附件2</w:t>
      </w:r>
    </w:p>
    <w:p w14:paraId="177F9F15">
      <w:pPr>
        <w:tabs>
          <w:tab w:val="left" w:pos="3780"/>
          <w:tab w:val="left" w:pos="3960"/>
        </w:tabs>
        <w:spacing w:line="460" w:lineRule="exact"/>
        <w:jc w:val="center"/>
        <w:rPr>
          <w:b/>
          <w:sz w:val="24"/>
        </w:rPr>
      </w:pPr>
      <w:r>
        <w:rPr>
          <w:b/>
          <w:sz w:val="24"/>
        </w:rPr>
        <w:t>人员</w:t>
      </w:r>
      <w:r>
        <w:rPr>
          <w:rFonts w:hint="eastAsia"/>
          <w:b/>
          <w:sz w:val="24"/>
        </w:rPr>
        <w:t>费用</w:t>
      </w:r>
      <w:r>
        <w:rPr>
          <w:b/>
          <w:sz w:val="24"/>
        </w:rPr>
        <w:t>分项一览表</w:t>
      </w:r>
    </w:p>
    <w:p w14:paraId="03AF5282">
      <w:pPr>
        <w:spacing w:line="460" w:lineRule="exact"/>
        <w:ind w:firstLine="6960" w:firstLineChars="2900"/>
        <w:rPr>
          <w:sz w:val="24"/>
        </w:rPr>
      </w:pPr>
      <w:r>
        <w:rPr>
          <w:sz w:val="24"/>
        </w:rPr>
        <w:t>单位：元</w:t>
      </w:r>
    </w:p>
    <w:tbl>
      <w:tblPr>
        <w:tblStyle w:val="16"/>
        <w:tblW w:w="10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6"/>
        <w:gridCol w:w="1512"/>
        <w:gridCol w:w="1416"/>
        <w:gridCol w:w="1296"/>
        <w:gridCol w:w="1116"/>
        <w:gridCol w:w="1116"/>
        <w:gridCol w:w="2103"/>
      </w:tblGrid>
      <w:tr w14:paraId="2C2B3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28A578EA">
            <w:pPr>
              <w:jc w:val="center"/>
              <w:rPr>
                <w:sz w:val="24"/>
                <w:szCs w:val="24"/>
              </w:rPr>
            </w:pPr>
            <w:r>
              <w:rPr>
                <w:rFonts w:hint="eastAsia"/>
                <w:sz w:val="24"/>
                <w:szCs w:val="24"/>
              </w:rPr>
              <w:t>序号</w:t>
            </w:r>
          </w:p>
        </w:tc>
        <w:tc>
          <w:tcPr>
            <w:tcW w:w="1356" w:type="dxa"/>
            <w:vAlign w:val="center"/>
          </w:tcPr>
          <w:p w14:paraId="1B07D71C">
            <w:pPr>
              <w:jc w:val="center"/>
              <w:rPr>
                <w:sz w:val="24"/>
                <w:szCs w:val="24"/>
              </w:rPr>
            </w:pPr>
            <w:r>
              <w:rPr>
                <w:sz w:val="24"/>
                <w:szCs w:val="24"/>
              </w:rPr>
              <w:t>具体岗位</w:t>
            </w:r>
          </w:p>
        </w:tc>
        <w:tc>
          <w:tcPr>
            <w:tcW w:w="1512" w:type="dxa"/>
            <w:vAlign w:val="center"/>
          </w:tcPr>
          <w:p w14:paraId="4948F4C6">
            <w:pPr>
              <w:jc w:val="center"/>
              <w:rPr>
                <w:sz w:val="24"/>
                <w:szCs w:val="24"/>
              </w:rPr>
            </w:pPr>
            <w:r>
              <w:rPr>
                <w:sz w:val="24"/>
                <w:szCs w:val="24"/>
              </w:rPr>
              <w:t>人数（人）</w:t>
            </w:r>
          </w:p>
        </w:tc>
        <w:tc>
          <w:tcPr>
            <w:tcW w:w="1416" w:type="dxa"/>
            <w:vAlign w:val="center"/>
          </w:tcPr>
          <w:p w14:paraId="0CB1DEF6">
            <w:pPr>
              <w:jc w:val="center"/>
              <w:rPr>
                <w:sz w:val="24"/>
                <w:szCs w:val="24"/>
              </w:rPr>
            </w:pPr>
            <w:r>
              <w:rPr>
                <w:sz w:val="24"/>
                <w:szCs w:val="24"/>
              </w:rPr>
              <w:t>月工资/人</w:t>
            </w:r>
          </w:p>
        </w:tc>
        <w:tc>
          <w:tcPr>
            <w:tcW w:w="1296" w:type="dxa"/>
            <w:vAlign w:val="center"/>
          </w:tcPr>
          <w:p w14:paraId="25C3A81E">
            <w:pPr>
              <w:jc w:val="center"/>
              <w:rPr>
                <w:sz w:val="24"/>
                <w:szCs w:val="24"/>
              </w:rPr>
            </w:pPr>
            <w:r>
              <w:rPr>
                <w:sz w:val="24"/>
                <w:szCs w:val="24"/>
              </w:rPr>
              <w:t>月保险/人</w:t>
            </w:r>
          </w:p>
        </w:tc>
        <w:tc>
          <w:tcPr>
            <w:tcW w:w="1116" w:type="dxa"/>
            <w:vAlign w:val="center"/>
          </w:tcPr>
          <w:p w14:paraId="7DE76165">
            <w:pPr>
              <w:jc w:val="center"/>
              <w:rPr>
                <w:sz w:val="24"/>
                <w:szCs w:val="24"/>
              </w:rPr>
            </w:pPr>
            <w:r>
              <w:rPr>
                <w:rFonts w:hint="eastAsia"/>
                <w:sz w:val="24"/>
                <w:szCs w:val="24"/>
              </w:rPr>
              <w:t>月公积金/人</w:t>
            </w:r>
          </w:p>
        </w:tc>
        <w:tc>
          <w:tcPr>
            <w:tcW w:w="1116" w:type="dxa"/>
            <w:vAlign w:val="center"/>
          </w:tcPr>
          <w:p w14:paraId="70B7582B">
            <w:pPr>
              <w:jc w:val="center"/>
              <w:rPr>
                <w:sz w:val="24"/>
                <w:szCs w:val="24"/>
              </w:rPr>
            </w:pPr>
            <w:r>
              <w:rPr>
                <w:sz w:val="24"/>
                <w:szCs w:val="24"/>
              </w:rPr>
              <w:t>月小计</w:t>
            </w:r>
          </w:p>
        </w:tc>
        <w:tc>
          <w:tcPr>
            <w:tcW w:w="2103" w:type="dxa"/>
            <w:vAlign w:val="center"/>
          </w:tcPr>
          <w:p w14:paraId="5EBCBA66">
            <w:pPr>
              <w:jc w:val="center"/>
              <w:rPr>
                <w:sz w:val="24"/>
                <w:szCs w:val="24"/>
              </w:rPr>
            </w:pPr>
            <w:r>
              <w:rPr>
                <w:rFonts w:hint="eastAsia"/>
                <w:sz w:val="24"/>
                <w:szCs w:val="24"/>
              </w:rPr>
              <w:t>磋商</w:t>
            </w:r>
            <w:r>
              <w:rPr>
                <w:sz w:val="24"/>
                <w:szCs w:val="24"/>
              </w:rPr>
              <w:t>文件规定的服务期</w:t>
            </w:r>
            <w:r>
              <w:rPr>
                <w:rFonts w:hint="eastAsia"/>
                <w:sz w:val="24"/>
                <w:szCs w:val="24"/>
              </w:rPr>
              <w:t>小计</w:t>
            </w:r>
          </w:p>
        </w:tc>
      </w:tr>
      <w:tr w14:paraId="1B23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FA7E890">
            <w:pPr>
              <w:jc w:val="center"/>
              <w:rPr>
                <w:sz w:val="24"/>
                <w:szCs w:val="24"/>
              </w:rPr>
            </w:pPr>
          </w:p>
        </w:tc>
        <w:tc>
          <w:tcPr>
            <w:tcW w:w="1356" w:type="dxa"/>
            <w:vAlign w:val="center"/>
          </w:tcPr>
          <w:p w14:paraId="0D5923AC">
            <w:pPr>
              <w:jc w:val="center"/>
              <w:rPr>
                <w:sz w:val="24"/>
                <w:szCs w:val="24"/>
              </w:rPr>
            </w:pPr>
          </w:p>
        </w:tc>
        <w:tc>
          <w:tcPr>
            <w:tcW w:w="1512" w:type="dxa"/>
            <w:vAlign w:val="center"/>
          </w:tcPr>
          <w:p w14:paraId="34B8C348">
            <w:pPr>
              <w:jc w:val="center"/>
              <w:rPr>
                <w:sz w:val="24"/>
                <w:szCs w:val="24"/>
              </w:rPr>
            </w:pPr>
          </w:p>
        </w:tc>
        <w:tc>
          <w:tcPr>
            <w:tcW w:w="1416" w:type="dxa"/>
            <w:vAlign w:val="center"/>
          </w:tcPr>
          <w:p w14:paraId="4D63E125">
            <w:pPr>
              <w:jc w:val="center"/>
              <w:rPr>
                <w:sz w:val="24"/>
                <w:szCs w:val="24"/>
              </w:rPr>
            </w:pPr>
          </w:p>
        </w:tc>
        <w:tc>
          <w:tcPr>
            <w:tcW w:w="1296" w:type="dxa"/>
            <w:vAlign w:val="center"/>
          </w:tcPr>
          <w:p w14:paraId="6AED333A">
            <w:pPr>
              <w:jc w:val="center"/>
              <w:rPr>
                <w:sz w:val="24"/>
                <w:szCs w:val="24"/>
              </w:rPr>
            </w:pPr>
          </w:p>
        </w:tc>
        <w:tc>
          <w:tcPr>
            <w:tcW w:w="1116" w:type="dxa"/>
            <w:vAlign w:val="center"/>
          </w:tcPr>
          <w:p w14:paraId="0D5C78AE">
            <w:pPr>
              <w:jc w:val="center"/>
              <w:rPr>
                <w:sz w:val="24"/>
                <w:szCs w:val="24"/>
              </w:rPr>
            </w:pPr>
          </w:p>
        </w:tc>
        <w:tc>
          <w:tcPr>
            <w:tcW w:w="1116" w:type="dxa"/>
            <w:vAlign w:val="center"/>
          </w:tcPr>
          <w:p w14:paraId="27F71C3B">
            <w:pPr>
              <w:jc w:val="center"/>
              <w:rPr>
                <w:sz w:val="24"/>
                <w:szCs w:val="24"/>
              </w:rPr>
            </w:pPr>
          </w:p>
        </w:tc>
        <w:tc>
          <w:tcPr>
            <w:tcW w:w="2103" w:type="dxa"/>
            <w:vAlign w:val="center"/>
          </w:tcPr>
          <w:p w14:paraId="0D3592EE">
            <w:pPr>
              <w:jc w:val="center"/>
              <w:rPr>
                <w:sz w:val="24"/>
                <w:szCs w:val="24"/>
              </w:rPr>
            </w:pPr>
          </w:p>
        </w:tc>
      </w:tr>
      <w:tr w14:paraId="2770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656DB0F6">
            <w:pPr>
              <w:jc w:val="center"/>
              <w:rPr>
                <w:sz w:val="24"/>
                <w:szCs w:val="24"/>
              </w:rPr>
            </w:pPr>
          </w:p>
        </w:tc>
        <w:tc>
          <w:tcPr>
            <w:tcW w:w="1356" w:type="dxa"/>
            <w:vAlign w:val="center"/>
          </w:tcPr>
          <w:p w14:paraId="7CAB56DF">
            <w:pPr>
              <w:jc w:val="center"/>
              <w:rPr>
                <w:sz w:val="24"/>
                <w:szCs w:val="24"/>
              </w:rPr>
            </w:pPr>
          </w:p>
        </w:tc>
        <w:tc>
          <w:tcPr>
            <w:tcW w:w="1512" w:type="dxa"/>
            <w:vAlign w:val="center"/>
          </w:tcPr>
          <w:p w14:paraId="137E0BE6">
            <w:pPr>
              <w:jc w:val="center"/>
              <w:rPr>
                <w:sz w:val="24"/>
                <w:szCs w:val="24"/>
              </w:rPr>
            </w:pPr>
          </w:p>
        </w:tc>
        <w:tc>
          <w:tcPr>
            <w:tcW w:w="1416" w:type="dxa"/>
            <w:vAlign w:val="center"/>
          </w:tcPr>
          <w:p w14:paraId="7B609F56">
            <w:pPr>
              <w:jc w:val="center"/>
              <w:rPr>
                <w:sz w:val="24"/>
                <w:szCs w:val="24"/>
              </w:rPr>
            </w:pPr>
          </w:p>
        </w:tc>
        <w:tc>
          <w:tcPr>
            <w:tcW w:w="1296" w:type="dxa"/>
            <w:vAlign w:val="center"/>
          </w:tcPr>
          <w:p w14:paraId="2A2B44AF">
            <w:pPr>
              <w:jc w:val="center"/>
              <w:rPr>
                <w:sz w:val="24"/>
                <w:szCs w:val="24"/>
              </w:rPr>
            </w:pPr>
          </w:p>
        </w:tc>
        <w:tc>
          <w:tcPr>
            <w:tcW w:w="1116" w:type="dxa"/>
            <w:vAlign w:val="center"/>
          </w:tcPr>
          <w:p w14:paraId="10A25512">
            <w:pPr>
              <w:jc w:val="center"/>
              <w:rPr>
                <w:sz w:val="24"/>
                <w:szCs w:val="24"/>
              </w:rPr>
            </w:pPr>
          </w:p>
        </w:tc>
        <w:tc>
          <w:tcPr>
            <w:tcW w:w="1116" w:type="dxa"/>
            <w:vAlign w:val="center"/>
          </w:tcPr>
          <w:p w14:paraId="7A6F6677">
            <w:pPr>
              <w:jc w:val="center"/>
              <w:rPr>
                <w:sz w:val="24"/>
                <w:szCs w:val="24"/>
              </w:rPr>
            </w:pPr>
          </w:p>
        </w:tc>
        <w:tc>
          <w:tcPr>
            <w:tcW w:w="2103" w:type="dxa"/>
            <w:vAlign w:val="center"/>
          </w:tcPr>
          <w:p w14:paraId="4C1326DE">
            <w:pPr>
              <w:jc w:val="center"/>
              <w:rPr>
                <w:sz w:val="24"/>
                <w:szCs w:val="24"/>
              </w:rPr>
            </w:pPr>
          </w:p>
        </w:tc>
      </w:tr>
      <w:tr w14:paraId="36696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3822497">
            <w:pPr>
              <w:jc w:val="center"/>
              <w:rPr>
                <w:sz w:val="24"/>
                <w:szCs w:val="24"/>
              </w:rPr>
            </w:pPr>
          </w:p>
        </w:tc>
        <w:tc>
          <w:tcPr>
            <w:tcW w:w="1356" w:type="dxa"/>
            <w:vAlign w:val="center"/>
          </w:tcPr>
          <w:p w14:paraId="4F850E1B">
            <w:pPr>
              <w:jc w:val="center"/>
              <w:rPr>
                <w:sz w:val="24"/>
                <w:szCs w:val="24"/>
              </w:rPr>
            </w:pPr>
          </w:p>
        </w:tc>
        <w:tc>
          <w:tcPr>
            <w:tcW w:w="1512" w:type="dxa"/>
            <w:vAlign w:val="center"/>
          </w:tcPr>
          <w:p w14:paraId="3613868F">
            <w:pPr>
              <w:jc w:val="center"/>
              <w:rPr>
                <w:sz w:val="24"/>
                <w:szCs w:val="24"/>
              </w:rPr>
            </w:pPr>
          </w:p>
        </w:tc>
        <w:tc>
          <w:tcPr>
            <w:tcW w:w="1416" w:type="dxa"/>
            <w:vAlign w:val="center"/>
          </w:tcPr>
          <w:p w14:paraId="1822BE3B">
            <w:pPr>
              <w:jc w:val="center"/>
              <w:rPr>
                <w:sz w:val="24"/>
                <w:szCs w:val="24"/>
              </w:rPr>
            </w:pPr>
          </w:p>
        </w:tc>
        <w:tc>
          <w:tcPr>
            <w:tcW w:w="1296" w:type="dxa"/>
            <w:vAlign w:val="center"/>
          </w:tcPr>
          <w:p w14:paraId="7A5260B3">
            <w:pPr>
              <w:jc w:val="center"/>
              <w:rPr>
                <w:sz w:val="24"/>
                <w:szCs w:val="24"/>
              </w:rPr>
            </w:pPr>
          </w:p>
        </w:tc>
        <w:tc>
          <w:tcPr>
            <w:tcW w:w="1116" w:type="dxa"/>
            <w:vAlign w:val="center"/>
          </w:tcPr>
          <w:p w14:paraId="010EB4EA">
            <w:pPr>
              <w:jc w:val="center"/>
              <w:rPr>
                <w:sz w:val="24"/>
                <w:szCs w:val="24"/>
              </w:rPr>
            </w:pPr>
          </w:p>
        </w:tc>
        <w:tc>
          <w:tcPr>
            <w:tcW w:w="1116" w:type="dxa"/>
            <w:vAlign w:val="center"/>
          </w:tcPr>
          <w:p w14:paraId="5C2B09E1">
            <w:pPr>
              <w:jc w:val="center"/>
              <w:rPr>
                <w:sz w:val="24"/>
                <w:szCs w:val="24"/>
              </w:rPr>
            </w:pPr>
          </w:p>
        </w:tc>
        <w:tc>
          <w:tcPr>
            <w:tcW w:w="2103" w:type="dxa"/>
            <w:vAlign w:val="center"/>
          </w:tcPr>
          <w:p w14:paraId="0716C243">
            <w:pPr>
              <w:jc w:val="center"/>
              <w:rPr>
                <w:sz w:val="24"/>
                <w:szCs w:val="24"/>
              </w:rPr>
            </w:pPr>
          </w:p>
        </w:tc>
      </w:tr>
      <w:tr w14:paraId="3733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876" w:type="dxa"/>
            <w:vAlign w:val="center"/>
          </w:tcPr>
          <w:p w14:paraId="1DEF4D51">
            <w:pPr>
              <w:jc w:val="center"/>
              <w:rPr>
                <w:sz w:val="24"/>
                <w:szCs w:val="24"/>
              </w:rPr>
            </w:pPr>
          </w:p>
        </w:tc>
        <w:tc>
          <w:tcPr>
            <w:tcW w:w="1356" w:type="dxa"/>
            <w:vAlign w:val="center"/>
          </w:tcPr>
          <w:p w14:paraId="36B704F3">
            <w:pPr>
              <w:jc w:val="center"/>
              <w:rPr>
                <w:sz w:val="24"/>
                <w:szCs w:val="24"/>
              </w:rPr>
            </w:pPr>
          </w:p>
        </w:tc>
        <w:tc>
          <w:tcPr>
            <w:tcW w:w="1512" w:type="dxa"/>
            <w:vAlign w:val="center"/>
          </w:tcPr>
          <w:p w14:paraId="2786DD3A">
            <w:pPr>
              <w:jc w:val="center"/>
              <w:rPr>
                <w:sz w:val="24"/>
                <w:szCs w:val="24"/>
              </w:rPr>
            </w:pPr>
          </w:p>
        </w:tc>
        <w:tc>
          <w:tcPr>
            <w:tcW w:w="1416" w:type="dxa"/>
            <w:vAlign w:val="center"/>
          </w:tcPr>
          <w:p w14:paraId="03C71BC8">
            <w:pPr>
              <w:jc w:val="center"/>
              <w:rPr>
                <w:sz w:val="24"/>
                <w:szCs w:val="24"/>
              </w:rPr>
            </w:pPr>
          </w:p>
        </w:tc>
        <w:tc>
          <w:tcPr>
            <w:tcW w:w="1296" w:type="dxa"/>
            <w:vAlign w:val="center"/>
          </w:tcPr>
          <w:p w14:paraId="03D23B7E">
            <w:pPr>
              <w:jc w:val="center"/>
              <w:rPr>
                <w:sz w:val="24"/>
                <w:szCs w:val="24"/>
              </w:rPr>
            </w:pPr>
          </w:p>
        </w:tc>
        <w:tc>
          <w:tcPr>
            <w:tcW w:w="1116" w:type="dxa"/>
            <w:vAlign w:val="center"/>
          </w:tcPr>
          <w:p w14:paraId="74EF0378">
            <w:pPr>
              <w:jc w:val="center"/>
              <w:rPr>
                <w:sz w:val="24"/>
                <w:szCs w:val="24"/>
              </w:rPr>
            </w:pPr>
          </w:p>
        </w:tc>
        <w:tc>
          <w:tcPr>
            <w:tcW w:w="1116" w:type="dxa"/>
            <w:vAlign w:val="center"/>
          </w:tcPr>
          <w:p w14:paraId="54DF94A6">
            <w:pPr>
              <w:jc w:val="center"/>
              <w:rPr>
                <w:sz w:val="24"/>
                <w:szCs w:val="24"/>
              </w:rPr>
            </w:pPr>
          </w:p>
        </w:tc>
        <w:tc>
          <w:tcPr>
            <w:tcW w:w="2103" w:type="dxa"/>
            <w:vAlign w:val="center"/>
          </w:tcPr>
          <w:p w14:paraId="5F5A56F2">
            <w:pPr>
              <w:jc w:val="center"/>
              <w:rPr>
                <w:sz w:val="24"/>
                <w:szCs w:val="24"/>
              </w:rPr>
            </w:pPr>
          </w:p>
        </w:tc>
      </w:tr>
      <w:tr w14:paraId="05471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72" w:type="dxa"/>
            <w:gridSpan w:val="6"/>
            <w:vAlign w:val="center"/>
          </w:tcPr>
          <w:p w14:paraId="169B9A85">
            <w:pPr>
              <w:jc w:val="center"/>
              <w:rPr>
                <w:sz w:val="24"/>
                <w:szCs w:val="24"/>
              </w:rPr>
            </w:pPr>
            <w:r>
              <w:rPr>
                <w:rFonts w:hint="eastAsia"/>
                <w:sz w:val="24"/>
                <w:szCs w:val="24"/>
              </w:rPr>
              <w:t>人员费用合计</w:t>
            </w:r>
          </w:p>
        </w:tc>
        <w:tc>
          <w:tcPr>
            <w:tcW w:w="1116" w:type="dxa"/>
            <w:vAlign w:val="center"/>
          </w:tcPr>
          <w:p w14:paraId="19BED40E">
            <w:pPr>
              <w:jc w:val="center"/>
              <w:rPr>
                <w:sz w:val="24"/>
                <w:szCs w:val="24"/>
              </w:rPr>
            </w:pPr>
          </w:p>
        </w:tc>
        <w:tc>
          <w:tcPr>
            <w:tcW w:w="2103" w:type="dxa"/>
            <w:vAlign w:val="center"/>
          </w:tcPr>
          <w:p w14:paraId="07B9C25F">
            <w:pPr>
              <w:jc w:val="center"/>
              <w:rPr>
                <w:sz w:val="24"/>
                <w:szCs w:val="24"/>
              </w:rPr>
            </w:pPr>
          </w:p>
        </w:tc>
      </w:tr>
    </w:tbl>
    <w:p w14:paraId="6E260671">
      <w:pPr>
        <w:autoSpaceDE w:val="0"/>
        <w:autoSpaceDN w:val="0"/>
        <w:adjustRightInd w:val="0"/>
        <w:spacing w:line="360" w:lineRule="auto"/>
        <w:rPr>
          <w:b/>
          <w:color w:val="000000"/>
          <w:sz w:val="24"/>
        </w:rPr>
      </w:pPr>
      <w:r>
        <w:rPr>
          <w:b/>
          <w:color w:val="000000"/>
          <w:sz w:val="24"/>
        </w:rPr>
        <w:t xml:space="preserve">备注： </w:t>
      </w:r>
    </w:p>
    <w:p w14:paraId="64D95966">
      <w:pPr>
        <w:autoSpaceDE w:val="0"/>
        <w:autoSpaceDN w:val="0"/>
        <w:adjustRightInd w:val="0"/>
        <w:spacing w:line="360" w:lineRule="auto"/>
        <w:ind w:firstLine="482" w:firstLineChars="200"/>
        <w:rPr>
          <w:b/>
          <w:color w:val="000000"/>
          <w:sz w:val="24"/>
        </w:rPr>
      </w:pPr>
      <w:r>
        <w:rPr>
          <w:b/>
          <w:color w:val="000000"/>
          <w:sz w:val="24"/>
        </w:rPr>
        <w:t>1、上表中工资是指在扣除劳动者个人负担的社会保险费、</w:t>
      </w:r>
      <w:r>
        <w:rPr>
          <w:rFonts w:hint="eastAsia"/>
          <w:b/>
          <w:color w:val="000000"/>
          <w:sz w:val="24"/>
        </w:rPr>
        <w:t>个人负担的公积金、</w:t>
      </w:r>
      <w:r>
        <w:rPr>
          <w:b/>
          <w:color w:val="000000"/>
          <w:sz w:val="24"/>
        </w:rPr>
        <w:t>个人所得税等合理费用之前的应发工资；</w:t>
      </w:r>
    </w:p>
    <w:p w14:paraId="02049D56">
      <w:pPr>
        <w:autoSpaceDE w:val="0"/>
        <w:autoSpaceDN w:val="0"/>
        <w:adjustRightInd w:val="0"/>
        <w:spacing w:line="360" w:lineRule="auto"/>
        <w:ind w:firstLine="482" w:firstLineChars="200"/>
        <w:rPr>
          <w:b/>
          <w:color w:val="000000"/>
          <w:sz w:val="24"/>
        </w:rPr>
      </w:pPr>
      <w:r>
        <w:rPr>
          <w:b/>
          <w:color w:val="000000"/>
          <w:sz w:val="24"/>
        </w:rPr>
        <w:t>2、投标人应按国家及天津市社会保险</w:t>
      </w:r>
      <w:r>
        <w:rPr>
          <w:rFonts w:hint="eastAsia"/>
          <w:b/>
          <w:color w:val="000000"/>
          <w:sz w:val="24"/>
        </w:rPr>
        <w:t>、住房公积金</w:t>
      </w:r>
      <w:r>
        <w:rPr>
          <w:b/>
          <w:color w:val="000000"/>
          <w:sz w:val="24"/>
        </w:rPr>
        <w:t>相关规定</w:t>
      </w:r>
      <w:r>
        <w:rPr>
          <w:rFonts w:hint="eastAsia"/>
          <w:b/>
          <w:color w:val="000000"/>
          <w:sz w:val="24"/>
        </w:rPr>
        <w:t>为本项目人员</w:t>
      </w:r>
      <w:r>
        <w:rPr>
          <w:b/>
          <w:color w:val="000000"/>
          <w:sz w:val="24"/>
        </w:rPr>
        <w:t>缴纳社会保险</w:t>
      </w:r>
      <w:r>
        <w:rPr>
          <w:rFonts w:hint="eastAsia"/>
          <w:b/>
          <w:color w:val="000000"/>
          <w:sz w:val="24"/>
        </w:rPr>
        <w:t>、住房公积金</w:t>
      </w:r>
      <w:r>
        <w:rPr>
          <w:b/>
          <w:color w:val="000000"/>
          <w:sz w:val="24"/>
        </w:rPr>
        <w:t>，在</w:t>
      </w:r>
      <w:r>
        <w:rPr>
          <w:rFonts w:hint="eastAsia"/>
          <w:b/>
          <w:color w:val="000000"/>
          <w:sz w:val="24"/>
        </w:rPr>
        <w:t>响应</w:t>
      </w:r>
      <w:r>
        <w:rPr>
          <w:b/>
          <w:color w:val="000000"/>
          <w:sz w:val="24"/>
        </w:rPr>
        <w:t>文件中对人员保险</w:t>
      </w:r>
      <w:r>
        <w:rPr>
          <w:rFonts w:hint="eastAsia"/>
          <w:b/>
          <w:color w:val="000000"/>
          <w:sz w:val="24"/>
        </w:rPr>
        <w:t>、公积金</w:t>
      </w:r>
      <w:r>
        <w:rPr>
          <w:b/>
          <w:color w:val="000000"/>
          <w:sz w:val="24"/>
        </w:rPr>
        <w:t>缴纳类别及测算标准另附说明，如有人员享有优惠政策，须将享有优惠政策的批准文件和政策文件一并提供，否则不予认定。</w:t>
      </w:r>
    </w:p>
    <w:p w14:paraId="72BEB1F7">
      <w:pPr>
        <w:autoSpaceDE w:val="0"/>
        <w:autoSpaceDN w:val="0"/>
        <w:adjustRightInd w:val="0"/>
        <w:spacing w:line="360" w:lineRule="auto"/>
        <w:ind w:firstLine="482" w:firstLineChars="200"/>
        <w:rPr>
          <w:b/>
          <w:color w:val="000000"/>
          <w:sz w:val="24"/>
        </w:rPr>
      </w:pPr>
      <w:r>
        <w:rPr>
          <w:rFonts w:hint="eastAsia"/>
          <w:b/>
          <w:color w:val="000000"/>
          <w:sz w:val="24"/>
        </w:rPr>
        <w:t>3</w:t>
      </w:r>
      <w:r>
        <w:rPr>
          <w:b/>
          <w:color w:val="000000"/>
          <w:sz w:val="24"/>
        </w:rPr>
        <w:t>、上表中的月小计=人数*（月工资/人+月保险/人</w:t>
      </w:r>
      <w:r>
        <w:rPr>
          <w:rFonts w:hint="eastAsia"/>
          <w:b/>
          <w:color w:val="000000"/>
          <w:sz w:val="24"/>
        </w:rPr>
        <w:t>+月公积金/人</w:t>
      </w:r>
      <w:r>
        <w:rPr>
          <w:b/>
          <w:color w:val="000000"/>
          <w:sz w:val="24"/>
        </w:rPr>
        <w:t>），</w:t>
      </w:r>
      <w:r>
        <w:rPr>
          <w:rFonts w:hint="eastAsia"/>
          <w:b/>
          <w:color w:val="000000"/>
          <w:sz w:val="24"/>
        </w:rPr>
        <w:t>磋商文件规定的服务期小计</w:t>
      </w:r>
      <w:r>
        <w:rPr>
          <w:b/>
          <w:color w:val="000000"/>
          <w:sz w:val="24"/>
        </w:rPr>
        <w:t>=月小计*磋商文件规定的服务</w:t>
      </w:r>
      <w:r>
        <w:rPr>
          <w:rFonts w:hint="eastAsia"/>
          <w:b/>
          <w:color w:val="000000"/>
          <w:sz w:val="24"/>
        </w:rPr>
        <w:t>月数</w:t>
      </w:r>
    </w:p>
    <w:p w14:paraId="6916FE59">
      <w:pPr>
        <w:autoSpaceDE w:val="0"/>
        <w:autoSpaceDN w:val="0"/>
        <w:adjustRightInd w:val="0"/>
        <w:spacing w:line="360" w:lineRule="auto"/>
        <w:rPr>
          <w:b/>
          <w:color w:val="000000"/>
          <w:sz w:val="24"/>
        </w:rPr>
      </w:pPr>
    </w:p>
    <w:p w14:paraId="08A39265">
      <w:pPr>
        <w:autoSpaceDE w:val="0"/>
        <w:autoSpaceDN w:val="0"/>
        <w:adjustRightInd w:val="0"/>
        <w:spacing w:line="360" w:lineRule="auto"/>
        <w:rPr>
          <w:b/>
          <w:color w:val="000000"/>
          <w:sz w:val="24"/>
        </w:rPr>
      </w:pPr>
    </w:p>
    <w:p w14:paraId="4DE39BE7">
      <w:pPr>
        <w:spacing w:line="360" w:lineRule="auto"/>
        <w:ind w:firstLine="4080" w:firstLineChars="1700"/>
        <w:rPr>
          <w:sz w:val="24"/>
        </w:rPr>
      </w:pPr>
      <w:r>
        <w:rPr>
          <w:sz w:val="24"/>
        </w:rPr>
        <w:t>投标人名称：</w:t>
      </w:r>
    </w:p>
    <w:p w14:paraId="1E47ECD6">
      <w:pPr>
        <w:spacing w:line="360" w:lineRule="auto"/>
        <w:ind w:firstLine="4080" w:firstLineChars="1700"/>
        <w:rPr>
          <w:sz w:val="24"/>
        </w:rPr>
      </w:pPr>
    </w:p>
    <w:p w14:paraId="1AADBD31">
      <w:pPr>
        <w:wordWrap w:val="0"/>
        <w:autoSpaceDE w:val="0"/>
        <w:autoSpaceDN w:val="0"/>
        <w:adjustRightInd w:val="0"/>
        <w:spacing w:line="360" w:lineRule="auto"/>
        <w:jc w:val="right"/>
        <w:rPr>
          <w:b/>
          <w:color w:val="000000"/>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r>
        <w:rPr>
          <w:rFonts w:hint="eastAsia"/>
          <w:sz w:val="24"/>
        </w:rPr>
        <w:t xml:space="preserve">           </w:t>
      </w:r>
    </w:p>
    <w:p w14:paraId="59F59D08">
      <w:pPr>
        <w:spacing w:line="360" w:lineRule="auto"/>
        <w:ind w:firstLine="4080" w:firstLineChars="1700"/>
        <w:rPr>
          <w:sz w:val="24"/>
        </w:rPr>
      </w:pPr>
    </w:p>
    <w:p w14:paraId="058629F6">
      <w:pPr>
        <w:spacing w:line="460" w:lineRule="exact"/>
        <w:jc w:val="left"/>
        <w:rPr>
          <w:sz w:val="24"/>
        </w:rPr>
      </w:pPr>
    </w:p>
    <w:bookmarkEnd w:id="8"/>
    <w:sectPr>
      <w:headerReference r:id="rId9"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00000" w:csb1="00000000"/>
  </w:font>
  <w:font w:name=".......">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方正行楷简体">
    <w:altName w:val="微软雅黑"/>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E423E">
    <w:pPr>
      <w:pStyle w:val="8"/>
      <w:jc w:val="center"/>
      <w:rPr>
        <w:lang w:eastAsia="zh-CN"/>
      </w:rPr>
    </w:pPr>
    <w:r>
      <w:fldChar w:fldCharType="begin"/>
    </w:r>
    <w:r>
      <w:instrText xml:space="preserve"> PAGE   \* MERGEFORMAT </w:instrText>
    </w:r>
    <w:r>
      <w:fldChar w:fldCharType="separate"/>
    </w:r>
    <w:r>
      <w:t>14</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650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CCD34">
    <w:pPr>
      <w:pStyle w:val="9"/>
      <w:jc w:val="both"/>
    </w:pPr>
    <w:r>
      <w:rPr>
        <w:rFonts w:hint="eastAsia"/>
      </w:rPr>
      <w:t>竞争性磋商文件                                                       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95055">
    <w:pPr>
      <w:pStyle w:val="9"/>
      <w:jc w:val="both"/>
    </w:pPr>
    <w:r>
      <w:rPr>
        <w:rFonts w:hint="eastAsia"/>
      </w:rPr>
      <w:t>竞争性磋商文件                                                    第二部分——磋商项目要求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7AA97">
    <w:pPr>
      <w:pStyle w:val="9"/>
      <w:jc w:val="both"/>
    </w:pPr>
    <w:r>
      <w:rPr>
        <w:rFonts w:hint="eastAsia"/>
      </w:rPr>
      <w:t>竞争性磋商文件                                                      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0F866F">
    <w:pPr>
      <w:pStyle w:val="9"/>
      <w:jc w:val="both"/>
    </w:pPr>
    <w:r>
      <w:rPr>
        <w:rFonts w:hint="eastAsia"/>
      </w:rPr>
      <w:t>竞争性磋商文件                                                        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07341">
    <w:pPr>
      <w:pStyle w:val="9"/>
      <w:jc w:val="both"/>
    </w:pPr>
    <w:r>
      <w:rPr>
        <w:rFonts w:hint="eastAsia"/>
      </w:rPr>
      <w:t>竞争性磋商文件                                                     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6701B4"/>
    <w:multiLevelType w:val="singleLevel"/>
    <w:tmpl w:val="0A6701B4"/>
    <w:lvl w:ilvl="0" w:tentative="0">
      <w:start w:val="1"/>
      <w:numFmt w:val="decimal"/>
      <w:suff w:val="nothing"/>
      <w:lvlText w:val="（%1）"/>
      <w:lvlJc w:val="left"/>
    </w:lvl>
  </w:abstractNum>
  <w:abstractNum w:abstractNumId="1">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2">
    <w:nsid w:val="7F9E6E1C"/>
    <w:multiLevelType w:val="singleLevel"/>
    <w:tmpl w:val="7F9E6E1C"/>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B77"/>
    <w:rsid w:val="00002543"/>
    <w:rsid w:val="00002857"/>
    <w:rsid w:val="0000465D"/>
    <w:rsid w:val="0000587D"/>
    <w:rsid w:val="00005C47"/>
    <w:rsid w:val="0000628A"/>
    <w:rsid w:val="00011F63"/>
    <w:rsid w:val="000167A4"/>
    <w:rsid w:val="00016DF5"/>
    <w:rsid w:val="00017331"/>
    <w:rsid w:val="00020A18"/>
    <w:rsid w:val="00020E89"/>
    <w:rsid w:val="000216E9"/>
    <w:rsid w:val="00021805"/>
    <w:rsid w:val="00023A21"/>
    <w:rsid w:val="00024F22"/>
    <w:rsid w:val="0002536C"/>
    <w:rsid w:val="00027439"/>
    <w:rsid w:val="00027F08"/>
    <w:rsid w:val="00032A32"/>
    <w:rsid w:val="00033E76"/>
    <w:rsid w:val="00035C07"/>
    <w:rsid w:val="0004181C"/>
    <w:rsid w:val="000429C5"/>
    <w:rsid w:val="00042ED8"/>
    <w:rsid w:val="00044CE8"/>
    <w:rsid w:val="00045600"/>
    <w:rsid w:val="00046A99"/>
    <w:rsid w:val="0005195C"/>
    <w:rsid w:val="00054F1E"/>
    <w:rsid w:val="0005619E"/>
    <w:rsid w:val="000573A8"/>
    <w:rsid w:val="0006080C"/>
    <w:rsid w:val="00060A1D"/>
    <w:rsid w:val="00061913"/>
    <w:rsid w:val="00061DCE"/>
    <w:rsid w:val="00063D65"/>
    <w:rsid w:val="0006452D"/>
    <w:rsid w:val="00064F40"/>
    <w:rsid w:val="00065887"/>
    <w:rsid w:val="00065FED"/>
    <w:rsid w:val="000704BA"/>
    <w:rsid w:val="000764E0"/>
    <w:rsid w:val="00076A6F"/>
    <w:rsid w:val="00083857"/>
    <w:rsid w:val="00083E6C"/>
    <w:rsid w:val="00083F53"/>
    <w:rsid w:val="00085886"/>
    <w:rsid w:val="00086AEE"/>
    <w:rsid w:val="00087925"/>
    <w:rsid w:val="00090B02"/>
    <w:rsid w:val="000A2239"/>
    <w:rsid w:val="000A6D7E"/>
    <w:rsid w:val="000A7BC6"/>
    <w:rsid w:val="000B00BB"/>
    <w:rsid w:val="000B0ADE"/>
    <w:rsid w:val="000B16E5"/>
    <w:rsid w:val="000B2863"/>
    <w:rsid w:val="000B315B"/>
    <w:rsid w:val="000B36DE"/>
    <w:rsid w:val="000B4838"/>
    <w:rsid w:val="000B5E84"/>
    <w:rsid w:val="000C0454"/>
    <w:rsid w:val="000C09BE"/>
    <w:rsid w:val="000C0F85"/>
    <w:rsid w:val="000C39F5"/>
    <w:rsid w:val="000C6015"/>
    <w:rsid w:val="000D30EB"/>
    <w:rsid w:val="000D35CD"/>
    <w:rsid w:val="000D6EEF"/>
    <w:rsid w:val="000E09C0"/>
    <w:rsid w:val="000E1839"/>
    <w:rsid w:val="000E2EE1"/>
    <w:rsid w:val="000E36F9"/>
    <w:rsid w:val="000F0C42"/>
    <w:rsid w:val="000F28F6"/>
    <w:rsid w:val="000F382F"/>
    <w:rsid w:val="00101429"/>
    <w:rsid w:val="00102CD6"/>
    <w:rsid w:val="001042B0"/>
    <w:rsid w:val="0010499E"/>
    <w:rsid w:val="0010503B"/>
    <w:rsid w:val="001118A3"/>
    <w:rsid w:val="00111E00"/>
    <w:rsid w:val="001130D2"/>
    <w:rsid w:val="001142D9"/>
    <w:rsid w:val="001151BD"/>
    <w:rsid w:val="00116E4D"/>
    <w:rsid w:val="00117413"/>
    <w:rsid w:val="00121B2F"/>
    <w:rsid w:val="00122119"/>
    <w:rsid w:val="00122CFC"/>
    <w:rsid w:val="00123655"/>
    <w:rsid w:val="00125802"/>
    <w:rsid w:val="00125EC4"/>
    <w:rsid w:val="00132C19"/>
    <w:rsid w:val="00133BC4"/>
    <w:rsid w:val="00134DF1"/>
    <w:rsid w:val="0013574E"/>
    <w:rsid w:val="00137FEB"/>
    <w:rsid w:val="00142E4E"/>
    <w:rsid w:val="001457D8"/>
    <w:rsid w:val="001479E3"/>
    <w:rsid w:val="001527AA"/>
    <w:rsid w:val="00153D1B"/>
    <w:rsid w:val="00154FC6"/>
    <w:rsid w:val="001559C7"/>
    <w:rsid w:val="001561F6"/>
    <w:rsid w:val="00156B04"/>
    <w:rsid w:val="00156D40"/>
    <w:rsid w:val="00157026"/>
    <w:rsid w:val="00157CD2"/>
    <w:rsid w:val="00160174"/>
    <w:rsid w:val="00161BCD"/>
    <w:rsid w:val="001620E8"/>
    <w:rsid w:val="001642A3"/>
    <w:rsid w:val="00167F61"/>
    <w:rsid w:val="00172A27"/>
    <w:rsid w:val="00174AC5"/>
    <w:rsid w:val="00176796"/>
    <w:rsid w:val="0018089D"/>
    <w:rsid w:val="0018466F"/>
    <w:rsid w:val="00184CFB"/>
    <w:rsid w:val="00193FBE"/>
    <w:rsid w:val="00194A86"/>
    <w:rsid w:val="00195CCB"/>
    <w:rsid w:val="001A03BE"/>
    <w:rsid w:val="001A1F62"/>
    <w:rsid w:val="001A26C9"/>
    <w:rsid w:val="001A2FD1"/>
    <w:rsid w:val="001A39F1"/>
    <w:rsid w:val="001A3FE5"/>
    <w:rsid w:val="001A506B"/>
    <w:rsid w:val="001A64D8"/>
    <w:rsid w:val="001B1385"/>
    <w:rsid w:val="001B2485"/>
    <w:rsid w:val="001B3245"/>
    <w:rsid w:val="001B5E15"/>
    <w:rsid w:val="001B6A39"/>
    <w:rsid w:val="001C17D3"/>
    <w:rsid w:val="001C4B68"/>
    <w:rsid w:val="001C7C4F"/>
    <w:rsid w:val="001D53D3"/>
    <w:rsid w:val="001D5812"/>
    <w:rsid w:val="001D63C0"/>
    <w:rsid w:val="001D729C"/>
    <w:rsid w:val="001D75C2"/>
    <w:rsid w:val="001E0D8A"/>
    <w:rsid w:val="001E2E52"/>
    <w:rsid w:val="001E3C4B"/>
    <w:rsid w:val="001E5E69"/>
    <w:rsid w:val="001E7F28"/>
    <w:rsid w:val="001F00F7"/>
    <w:rsid w:val="001F054E"/>
    <w:rsid w:val="001F6106"/>
    <w:rsid w:val="001F640F"/>
    <w:rsid w:val="001F6C9D"/>
    <w:rsid w:val="0020130B"/>
    <w:rsid w:val="002035F3"/>
    <w:rsid w:val="002046E2"/>
    <w:rsid w:val="002055EA"/>
    <w:rsid w:val="00205E16"/>
    <w:rsid w:val="0020659F"/>
    <w:rsid w:val="00210139"/>
    <w:rsid w:val="00212D65"/>
    <w:rsid w:val="00213214"/>
    <w:rsid w:val="00215586"/>
    <w:rsid w:val="00215685"/>
    <w:rsid w:val="002164A5"/>
    <w:rsid w:val="00217E9A"/>
    <w:rsid w:val="00223A6E"/>
    <w:rsid w:val="002246AA"/>
    <w:rsid w:val="0022509F"/>
    <w:rsid w:val="00227978"/>
    <w:rsid w:val="0023052B"/>
    <w:rsid w:val="0023119F"/>
    <w:rsid w:val="00231587"/>
    <w:rsid w:val="00231A40"/>
    <w:rsid w:val="00233F3A"/>
    <w:rsid w:val="00234182"/>
    <w:rsid w:val="00235109"/>
    <w:rsid w:val="00235BC9"/>
    <w:rsid w:val="00236454"/>
    <w:rsid w:val="00236663"/>
    <w:rsid w:val="00242506"/>
    <w:rsid w:val="00243539"/>
    <w:rsid w:val="00244F9A"/>
    <w:rsid w:val="00252672"/>
    <w:rsid w:val="00252A42"/>
    <w:rsid w:val="00253BBA"/>
    <w:rsid w:val="002551EE"/>
    <w:rsid w:val="00255AD9"/>
    <w:rsid w:val="00256085"/>
    <w:rsid w:val="00261F8D"/>
    <w:rsid w:val="00264532"/>
    <w:rsid w:val="00265791"/>
    <w:rsid w:val="002657C3"/>
    <w:rsid w:val="00266EA3"/>
    <w:rsid w:val="002672A0"/>
    <w:rsid w:val="0026762F"/>
    <w:rsid w:val="00270391"/>
    <w:rsid w:val="002762EF"/>
    <w:rsid w:val="0027798F"/>
    <w:rsid w:val="00277F37"/>
    <w:rsid w:val="002810C6"/>
    <w:rsid w:val="00290153"/>
    <w:rsid w:val="00290B0D"/>
    <w:rsid w:val="00293EE2"/>
    <w:rsid w:val="00294794"/>
    <w:rsid w:val="00296513"/>
    <w:rsid w:val="002A08F4"/>
    <w:rsid w:val="002A0C1A"/>
    <w:rsid w:val="002A1682"/>
    <w:rsid w:val="002A1B1B"/>
    <w:rsid w:val="002A279D"/>
    <w:rsid w:val="002A5E49"/>
    <w:rsid w:val="002A6857"/>
    <w:rsid w:val="002A6BE6"/>
    <w:rsid w:val="002A779F"/>
    <w:rsid w:val="002B1AB7"/>
    <w:rsid w:val="002B2BA0"/>
    <w:rsid w:val="002B37FF"/>
    <w:rsid w:val="002B3AEF"/>
    <w:rsid w:val="002B3EC5"/>
    <w:rsid w:val="002B770C"/>
    <w:rsid w:val="002C35DA"/>
    <w:rsid w:val="002C3CED"/>
    <w:rsid w:val="002C3EC4"/>
    <w:rsid w:val="002C424E"/>
    <w:rsid w:val="002C7AC2"/>
    <w:rsid w:val="002D0D7C"/>
    <w:rsid w:val="002D15F8"/>
    <w:rsid w:val="002D1C12"/>
    <w:rsid w:val="002D2966"/>
    <w:rsid w:val="002D318A"/>
    <w:rsid w:val="002D3C68"/>
    <w:rsid w:val="002D6A6F"/>
    <w:rsid w:val="002D6B01"/>
    <w:rsid w:val="002D73C8"/>
    <w:rsid w:val="002D7866"/>
    <w:rsid w:val="002E03BB"/>
    <w:rsid w:val="002E0F24"/>
    <w:rsid w:val="002E2B34"/>
    <w:rsid w:val="002E5395"/>
    <w:rsid w:val="002E56D9"/>
    <w:rsid w:val="002E58CD"/>
    <w:rsid w:val="002E6FE5"/>
    <w:rsid w:val="002F1F7E"/>
    <w:rsid w:val="002F364A"/>
    <w:rsid w:val="002F7DF9"/>
    <w:rsid w:val="00300228"/>
    <w:rsid w:val="003009BE"/>
    <w:rsid w:val="00300C2E"/>
    <w:rsid w:val="00303131"/>
    <w:rsid w:val="003035F2"/>
    <w:rsid w:val="00306CFB"/>
    <w:rsid w:val="003076AF"/>
    <w:rsid w:val="00311E5F"/>
    <w:rsid w:val="0031239D"/>
    <w:rsid w:val="003126F6"/>
    <w:rsid w:val="0031429E"/>
    <w:rsid w:val="00316A20"/>
    <w:rsid w:val="003209E1"/>
    <w:rsid w:val="00320B4B"/>
    <w:rsid w:val="00321450"/>
    <w:rsid w:val="0032463A"/>
    <w:rsid w:val="00326E70"/>
    <w:rsid w:val="003276BB"/>
    <w:rsid w:val="00333004"/>
    <w:rsid w:val="00335796"/>
    <w:rsid w:val="00335949"/>
    <w:rsid w:val="0033787E"/>
    <w:rsid w:val="00337B0A"/>
    <w:rsid w:val="003400C3"/>
    <w:rsid w:val="0034036E"/>
    <w:rsid w:val="00340C50"/>
    <w:rsid w:val="00341878"/>
    <w:rsid w:val="00342ECD"/>
    <w:rsid w:val="003438C9"/>
    <w:rsid w:val="00343F8E"/>
    <w:rsid w:val="00344BA1"/>
    <w:rsid w:val="00345170"/>
    <w:rsid w:val="00345604"/>
    <w:rsid w:val="0035542F"/>
    <w:rsid w:val="003573EE"/>
    <w:rsid w:val="003606FC"/>
    <w:rsid w:val="003618EA"/>
    <w:rsid w:val="00362E36"/>
    <w:rsid w:val="00362E72"/>
    <w:rsid w:val="003640FA"/>
    <w:rsid w:val="00364DA0"/>
    <w:rsid w:val="0036547F"/>
    <w:rsid w:val="00367A4A"/>
    <w:rsid w:val="003701FB"/>
    <w:rsid w:val="00370808"/>
    <w:rsid w:val="0037126B"/>
    <w:rsid w:val="00372453"/>
    <w:rsid w:val="0037547B"/>
    <w:rsid w:val="00377062"/>
    <w:rsid w:val="00381054"/>
    <w:rsid w:val="003824F1"/>
    <w:rsid w:val="00387313"/>
    <w:rsid w:val="0039071D"/>
    <w:rsid w:val="003931AF"/>
    <w:rsid w:val="00393DBB"/>
    <w:rsid w:val="00394525"/>
    <w:rsid w:val="003946E5"/>
    <w:rsid w:val="003A0B1B"/>
    <w:rsid w:val="003A0B62"/>
    <w:rsid w:val="003A0D64"/>
    <w:rsid w:val="003A1E55"/>
    <w:rsid w:val="003A22CE"/>
    <w:rsid w:val="003A36B1"/>
    <w:rsid w:val="003A4CA6"/>
    <w:rsid w:val="003A4FF9"/>
    <w:rsid w:val="003A6071"/>
    <w:rsid w:val="003A775A"/>
    <w:rsid w:val="003B4C3A"/>
    <w:rsid w:val="003B6654"/>
    <w:rsid w:val="003B6A14"/>
    <w:rsid w:val="003B6FA3"/>
    <w:rsid w:val="003B759D"/>
    <w:rsid w:val="003C3462"/>
    <w:rsid w:val="003C354F"/>
    <w:rsid w:val="003C4CB4"/>
    <w:rsid w:val="003C6222"/>
    <w:rsid w:val="003C6308"/>
    <w:rsid w:val="003D0166"/>
    <w:rsid w:val="003D0A03"/>
    <w:rsid w:val="003D2F45"/>
    <w:rsid w:val="003D3D04"/>
    <w:rsid w:val="003D6D88"/>
    <w:rsid w:val="003D7E7E"/>
    <w:rsid w:val="003E0680"/>
    <w:rsid w:val="003E1762"/>
    <w:rsid w:val="003E2928"/>
    <w:rsid w:val="003E4360"/>
    <w:rsid w:val="003E5900"/>
    <w:rsid w:val="003F1A42"/>
    <w:rsid w:val="003F1DE7"/>
    <w:rsid w:val="003F2DB6"/>
    <w:rsid w:val="0040093C"/>
    <w:rsid w:val="00401AAC"/>
    <w:rsid w:val="00403DEC"/>
    <w:rsid w:val="00405BA0"/>
    <w:rsid w:val="004107A8"/>
    <w:rsid w:val="00411385"/>
    <w:rsid w:val="00411F6C"/>
    <w:rsid w:val="00414849"/>
    <w:rsid w:val="00415C41"/>
    <w:rsid w:val="00417F24"/>
    <w:rsid w:val="004205DF"/>
    <w:rsid w:val="0042146F"/>
    <w:rsid w:val="0042248F"/>
    <w:rsid w:val="00423108"/>
    <w:rsid w:val="00423141"/>
    <w:rsid w:val="00423ED6"/>
    <w:rsid w:val="00426D42"/>
    <w:rsid w:val="00436CA0"/>
    <w:rsid w:val="004414E6"/>
    <w:rsid w:val="00441D86"/>
    <w:rsid w:val="00442E1A"/>
    <w:rsid w:val="004436C3"/>
    <w:rsid w:val="00443D79"/>
    <w:rsid w:val="004453B4"/>
    <w:rsid w:val="004511A2"/>
    <w:rsid w:val="00453362"/>
    <w:rsid w:val="00455BFF"/>
    <w:rsid w:val="00455C4C"/>
    <w:rsid w:val="00455FD9"/>
    <w:rsid w:val="004561B3"/>
    <w:rsid w:val="00460279"/>
    <w:rsid w:val="00460AB8"/>
    <w:rsid w:val="00462152"/>
    <w:rsid w:val="00462566"/>
    <w:rsid w:val="004642AD"/>
    <w:rsid w:val="00466DCA"/>
    <w:rsid w:val="00466EA5"/>
    <w:rsid w:val="00467E98"/>
    <w:rsid w:val="00470088"/>
    <w:rsid w:val="004755F2"/>
    <w:rsid w:val="00484810"/>
    <w:rsid w:val="00484AD8"/>
    <w:rsid w:val="00484C59"/>
    <w:rsid w:val="0048547F"/>
    <w:rsid w:val="00487087"/>
    <w:rsid w:val="0048752E"/>
    <w:rsid w:val="00490984"/>
    <w:rsid w:val="0049121D"/>
    <w:rsid w:val="004913FF"/>
    <w:rsid w:val="00494339"/>
    <w:rsid w:val="00494FC5"/>
    <w:rsid w:val="0049665E"/>
    <w:rsid w:val="00496DAA"/>
    <w:rsid w:val="004A1A22"/>
    <w:rsid w:val="004A3401"/>
    <w:rsid w:val="004A3B1E"/>
    <w:rsid w:val="004A408B"/>
    <w:rsid w:val="004B17FD"/>
    <w:rsid w:val="004B1E88"/>
    <w:rsid w:val="004B2085"/>
    <w:rsid w:val="004B4E93"/>
    <w:rsid w:val="004B5C68"/>
    <w:rsid w:val="004B5C9B"/>
    <w:rsid w:val="004B675F"/>
    <w:rsid w:val="004B787B"/>
    <w:rsid w:val="004C0C1A"/>
    <w:rsid w:val="004C6B92"/>
    <w:rsid w:val="004C6D18"/>
    <w:rsid w:val="004C6D90"/>
    <w:rsid w:val="004D1434"/>
    <w:rsid w:val="004D1D00"/>
    <w:rsid w:val="004D2271"/>
    <w:rsid w:val="004D3183"/>
    <w:rsid w:val="004D3241"/>
    <w:rsid w:val="004D38CE"/>
    <w:rsid w:val="004D45B7"/>
    <w:rsid w:val="004D5B80"/>
    <w:rsid w:val="004D7EA7"/>
    <w:rsid w:val="004E4951"/>
    <w:rsid w:val="004E5C87"/>
    <w:rsid w:val="004E69C4"/>
    <w:rsid w:val="004E6ED8"/>
    <w:rsid w:val="004E6FF7"/>
    <w:rsid w:val="004E7CF7"/>
    <w:rsid w:val="004F0640"/>
    <w:rsid w:val="004F0DE1"/>
    <w:rsid w:val="004F4224"/>
    <w:rsid w:val="004F4FD5"/>
    <w:rsid w:val="004F797C"/>
    <w:rsid w:val="0050312D"/>
    <w:rsid w:val="00503DFE"/>
    <w:rsid w:val="005114F4"/>
    <w:rsid w:val="005122B1"/>
    <w:rsid w:val="00516116"/>
    <w:rsid w:val="00523739"/>
    <w:rsid w:val="00523D8F"/>
    <w:rsid w:val="00524164"/>
    <w:rsid w:val="005263BE"/>
    <w:rsid w:val="0053092B"/>
    <w:rsid w:val="00532705"/>
    <w:rsid w:val="00532ED4"/>
    <w:rsid w:val="00534832"/>
    <w:rsid w:val="005374D6"/>
    <w:rsid w:val="005408ED"/>
    <w:rsid w:val="00540C6A"/>
    <w:rsid w:val="0054122F"/>
    <w:rsid w:val="00542D19"/>
    <w:rsid w:val="00544213"/>
    <w:rsid w:val="00544AC1"/>
    <w:rsid w:val="00545E39"/>
    <w:rsid w:val="00547BFF"/>
    <w:rsid w:val="0055122D"/>
    <w:rsid w:val="00552D90"/>
    <w:rsid w:val="00557388"/>
    <w:rsid w:val="005600E9"/>
    <w:rsid w:val="00560F99"/>
    <w:rsid w:val="00561B56"/>
    <w:rsid w:val="00561EAA"/>
    <w:rsid w:val="005621FF"/>
    <w:rsid w:val="005624C4"/>
    <w:rsid w:val="00562DA8"/>
    <w:rsid w:val="005641CF"/>
    <w:rsid w:val="0056430E"/>
    <w:rsid w:val="00565818"/>
    <w:rsid w:val="005665F9"/>
    <w:rsid w:val="0057185A"/>
    <w:rsid w:val="00572609"/>
    <w:rsid w:val="00572908"/>
    <w:rsid w:val="00572E70"/>
    <w:rsid w:val="00573B9E"/>
    <w:rsid w:val="00574224"/>
    <w:rsid w:val="005773EB"/>
    <w:rsid w:val="0058469C"/>
    <w:rsid w:val="00587F29"/>
    <w:rsid w:val="0059020F"/>
    <w:rsid w:val="00591706"/>
    <w:rsid w:val="00593571"/>
    <w:rsid w:val="00595158"/>
    <w:rsid w:val="00595A08"/>
    <w:rsid w:val="00595A5D"/>
    <w:rsid w:val="005977F2"/>
    <w:rsid w:val="005A0206"/>
    <w:rsid w:val="005A0675"/>
    <w:rsid w:val="005A26D3"/>
    <w:rsid w:val="005A5580"/>
    <w:rsid w:val="005B0B70"/>
    <w:rsid w:val="005B1BED"/>
    <w:rsid w:val="005B37DF"/>
    <w:rsid w:val="005B3E0F"/>
    <w:rsid w:val="005B5732"/>
    <w:rsid w:val="005B5C31"/>
    <w:rsid w:val="005B602F"/>
    <w:rsid w:val="005B767A"/>
    <w:rsid w:val="005C11A2"/>
    <w:rsid w:val="005C3207"/>
    <w:rsid w:val="005C3D81"/>
    <w:rsid w:val="005C6A88"/>
    <w:rsid w:val="005C726B"/>
    <w:rsid w:val="005D5E7E"/>
    <w:rsid w:val="005D7D84"/>
    <w:rsid w:val="005E040B"/>
    <w:rsid w:val="005E1FF6"/>
    <w:rsid w:val="005E2C9A"/>
    <w:rsid w:val="005E4F4E"/>
    <w:rsid w:val="005E6280"/>
    <w:rsid w:val="005E7B41"/>
    <w:rsid w:val="005F0418"/>
    <w:rsid w:val="005F048B"/>
    <w:rsid w:val="005F1A71"/>
    <w:rsid w:val="005F427F"/>
    <w:rsid w:val="005F45E5"/>
    <w:rsid w:val="005F4DEC"/>
    <w:rsid w:val="005F7212"/>
    <w:rsid w:val="005F7BD9"/>
    <w:rsid w:val="00601118"/>
    <w:rsid w:val="0060185D"/>
    <w:rsid w:val="00601F2F"/>
    <w:rsid w:val="00602386"/>
    <w:rsid w:val="00603918"/>
    <w:rsid w:val="00604D55"/>
    <w:rsid w:val="00605EAD"/>
    <w:rsid w:val="00613EBE"/>
    <w:rsid w:val="00615488"/>
    <w:rsid w:val="0061678D"/>
    <w:rsid w:val="00620005"/>
    <w:rsid w:val="0062200D"/>
    <w:rsid w:val="006240E8"/>
    <w:rsid w:val="0062612F"/>
    <w:rsid w:val="00626E4F"/>
    <w:rsid w:val="00626ED6"/>
    <w:rsid w:val="0062763C"/>
    <w:rsid w:val="00631131"/>
    <w:rsid w:val="0063158C"/>
    <w:rsid w:val="006349C8"/>
    <w:rsid w:val="0063675F"/>
    <w:rsid w:val="00636DF3"/>
    <w:rsid w:val="006373C4"/>
    <w:rsid w:val="0064007D"/>
    <w:rsid w:val="00640411"/>
    <w:rsid w:val="00641D63"/>
    <w:rsid w:val="00642855"/>
    <w:rsid w:val="00642BD0"/>
    <w:rsid w:val="00645B80"/>
    <w:rsid w:val="006476D1"/>
    <w:rsid w:val="0066218F"/>
    <w:rsid w:val="006621C9"/>
    <w:rsid w:val="00662F5A"/>
    <w:rsid w:val="006707D5"/>
    <w:rsid w:val="006800F5"/>
    <w:rsid w:val="00681702"/>
    <w:rsid w:val="00682371"/>
    <w:rsid w:val="006826BD"/>
    <w:rsid w:val="006837AD"/>
    <w:rsid w:val="006853AD"/>
    <w:rsid w:val="00686260"/>
    <w:rsid w:val="00686F7D"/>
    <w:rsid w:val="00687143"/>
    <w:rsid w:val="00687251"/>
    <w:rsid w:val="00690F87"/>
    <w:rsid w:val="0069366F"/>
    <w:rsid w:val="00693A0F"/>
    <w:rsid w:val="00693FB1"/>
    <w:rsid w:val="00695E07"/>
    <w:rsid w:val="006A15DE"/>
    <w:rsid w:val="006A3A03"/>
    <w:rsid w:val="006A440B"/>
    <w:rsid w:val="006A5941"/>
    <w:rsid w:val="006A727A"/>
    <w:rsid w:val="006B4716"/>
    <w:rsid w:val="006B4877"/>
    <w:rsid w:val="006B4D99"/>
    <w:rsid w:val="006B5EA6"/>
    <w:rsid w:val="006C05EF"/>
    <w:rsid w:val="006C0A68"/>
    <w:rsid w:val="006C0BCE"/>
    <w:rsid w:val="006C3B0C"/>
    <w:rsid w:val="006C5011"/>
    <w:rsid w:val="006C6E37"/>
    <w:rsid w:val="006C7A2F"/>
    <w:rsid w:val="006D3686"/>
    <w:rsid w:val="006D5B49"/>
    <w:rsid w:val="006D6CD0"/>
    <w:rsid w:val="006D71D2"/>
    <w:rsid w:val="006E19FF"/>
    <w:rsid w:val="006E2EBD"/>
    <w:rsid w:val="006E3E83"/>
    <w:rsid w:val="006E62F5"/>
    <w:rsid w:val="006F0C5F"/>
    <w:rsid w:val="006F2F18"/>
    <w:rsid w:val="006F5DA4"/>
    <w:rsid w:val="00700F46"/>
    <w:rsid w:val="00702764"/>
    <w:rsid w:val="0070321F"/>
    <w:rsid w:val="0070364F"/>
    <w:rsid w:val="00703F2F"/>
    <w:rsid w:val="0070506C"/>
    <w:rsid w:val="00706E8C"/>
    <w:rsid w:val="00707CC8"/>
    <w:rsid w:val="00710755"/>
    <w:rsid w:val="00711AD1"/>
    <w:rsid w:val="007120C8"/>
    <w:rsid w:val="00712370"/>
    <w:rsid w:val="00716479"/>
    <w:rsid w:val="007201E1"/>
    <w:rsid w:val="007203AA"/>
    <w:rsid w:val="00720FC2"/>
    <w:rsid w:val="00721024"/>
    <w:rsid w:val="007249A1"/>
    <w:rsid w:val="00727323"/>
    <w:rsid w:val="0073093D"/>
    <w:rsid w:val="007314A4"/>
    <w:rsid w:val="00733673"/>
    <w:rsid w:val="00733B98"/>
    <w:rsid w:val="00735614"/>
    <w:rsid w:val="0073752E"/>
    <w:rsid w:val="00737FEC"/>
    <w:rsid w:val="00742E55"/>
    <w:rsid w:val="00745084"/>
    <w:rsid w:val="00745154"/>
    <w:rsid w:val="0074587F"/>
    <w:rsid w:val="00747F38"/>
    <w:rsid w:val="00750EF2"/>
    <w:rsid w:val="0075143F"/>
    <w:rsid w:val="0075268B"/>
    <w:rsid w:val="00753BCA"/>
    <w:rsid w:val="00757FFC"/>
    <w:rsid w:val="0076184D"/>
    <w:rsid w:val="00762666"/>
    <w:rsid w:val="00762DD0"/>
    <w:rsid w:val="007641C5"/>
    <w:rsid w:val="007647DB"/>
    <w:rsid w:val="00764FE9"/>
    <w:rsid w:val="00771E34"/>
    <w:rsid w:val="00772CAB"/>
    <w:rsid w:val="00775348"/>
    <w:rsid w:val="00775F71"/>
    <w:rsid w:val="007810CA"/>
    <w:rsid w:val="00781B20"/>
    <w:rsid w:val="00782C83"/>
    <w:rsid w:val="0078314C"/>
    <w:rsid w:val="00785E23"/>
    <w:rsid w:val="0078732E"/>
    <w:rsid w:val="00787E00"/>
    <w:rsid w:val="00792106"/>
    <w:rsid w:val="0079426F"/>
    <w:rsid w:val="0079570B"/>
    <w:rsid w:val="007967D5"/>
    <w:rsid w:val="00796BCD"/>
    <w:rsid w:val="007A136D"/>
    <w:rsid w:val="007A1445"/>
    <w:rsid w:val="007A4799"/>
    <w:rsid w:val="007B2C07"/>
    <w:rsid w:val="007B2CFB"/>
    <w:rsid w:val="007B503E"/>
    <w:rsid w:val="007B559F"/>
    <w:rsid w:val="007B5FF3"/>
    <w:rsid w:val="007B6CED"/>
    <w:rsid w:val="007C1810"/>
    <w:rsid w:val="007C2A63"/>
    <w:rsid w:val="007C2E3C"/>
    <w:rsid w:val="007C3CFF"/>
    <w:rsid w:val="007C5EE2"/>
    <w:rsid w:val="007C6375"/>
    <w:rsid w:val="007C6859"/>
    <w:rsid w:val="007C7796"/>
    <w:rsid w:val="007D34CD"/>
    <w:rsid w:val="007D45C1"/>
    <w:rsid w:val="007D7F62"/>
    <w:rsid w:val="007E06D9"/>
    <w:rsid w:val="007E0B18"/>
    <w:rsid w:val="007E0DE4"/>
    <w:rsid w:val="007E2C86"/>
    <w:rsid w:val="007E366E"/>
    <w:rsid w:val="007E5534"/>
    <w:rsid w:val="007E5B2A"/>
    <w:rsid w:val="007E6B85"/>
    <w:rsid w:val="007E6D91"/>
    <w:rsid w:val="007E6EFA"/>
    <w:rsid w:val="007F0945"/>
    <w:rsid w:val="007F5ADF"/>
    <w:rsid w:val="007F5D8A"/>
    <w:rsid w:val="008003A4"/>
    <w:rsid w:val="00803463"/>
    <w:rsid w:val="00803604"/>
    <w:rsid w:val="0080367E"/>
    <w:rsid w:val="00803CBF"/>
    <w:rsid w:val="00806674"/>
    <w:rsid w:val="00806DD2"/>
    <w:rsid w:val="00807F3B"/>
    <w:rsid w:val="00812E6D"/>
    <w:rsid w:val="008135F1"/>
    <w:rsid w:val="008204B5"/>
    <w:rsid w:val="00822EF9"/>
    <w:rsid w:val="008242F4"/>
    <w:rsid w:val="00824C9D"/>
    <w:rsid w:val="00830395"/>
    <w:rsid w:val="008314B0"/>
    <w:rsid w:val="00833682"/>
    <w:rsid w:val="00834B01"/>
    <w:rsid w:val="008376ED"/>
    <w:rsid w:val="00846CEA"/>
    <w:rsid w:val="00850744"/>
    <w:rsid w:val="00854FEF"/>
    <w:rsid w:val="0085531E"/>
    <w:rsid w:val="00857A1D"/>
    <w:rsid w:val="00857F99"/>
    <w:rsid w:val="00863F2B"/>
    <w:rsid w:val="00867323"/>
    <w:rsid w:val="00870159"/>
    <w:rsid w:val="008714A9"/>
    <w:rsid w:val="00872D62"/>
    <w:rsid w:val="008735F2"/>
    <w:rsid w:val="00874E27"/>
    <w:rsid w:val="00877F55"/>
    <w:rsid w:val="00881805"/>
    <w:rsid w:val="00884822"/>
    <w:rsid w:val="00885DB9"/>
    <w:rsid w:val="00886487"/>
    <w:rsid w:val="008916D5"/>
    <w:rsid w:val="00892451"/>
    <w:rsid w:val="008972CA"/>
    <w:rsid w:val="00897671"/>
    <w:rsid w:val="008A041D"/>
    <w:rsid w:val="008A132D"/>
    <w:rsid w:val="008A1B7D"/>
    <w:rsid w:val="008A2023"/>
    <w:rsid w:val="008A2CB9"/>
    <w:rsid w:val="008A3110"/>
    <w:rsid w:val="008A34A6"/>
    <w:rsid w:val="008A5E84"/>
    <w:rsid w:val="008A6A3B"/>
    <w:rsid w:val="008B1062"/>
    <w:rsid w:val="008B1CB3"/>
    <w:rsid w:val="008B2C47"/>
    <w:rsid w:val="008B2CB3"/>
    <w:rsid w:val="008B74C7"/>
    <w:rsid w:val="008C14BA"/>
    <w:rsid w:val="008C23C6"/>
    <w:rsid w:val="008C4E92"/>
    <w:rsid w:val="008D1E24"/>
    <w:rsid w:val="008D27CE"/>
    <w:rsid w:val="008D2DBD"/>
    <w:rsid w:val="008D374D"/>
    <w:rsid w:val="008D47FF"/>
    <w:rsid w:val="008E06B7"/>
    <w:rsid w:val="008E0F78"/>
    <w:rsid w:val="008E215F"/>
    <w:rsid w:val="008E4FC7"/>
    <w:rsid w:val="008F0D6F"/>
    <w:rsid w:val="008F40BA"/>
    <w:rsid w:val="008F6AEF"/>
    <w:rsid w:val="008F6B88"/>
    <w:rsid w:val="008F7A5E"/>
    <w:rsid w:val="0090065D"/>
    <w:rsid w:val="00901163"/>
    <w:rsid w:val="00902262"/>
    <w:rsid w:val="00902964"/>
    <w:rsid w:val="009054A0"/>
    <w:rsid w:val="009055F5"/>
    <w:rsid w:val="009111AE"/>
    <w:rsid w:val="009115C0"/>
    <w:rsid w:val="00912721"/>
    <w:rsid w:val="009141E9"/>
    <w:rsid w:val="00914ACB"/>
    <w:rsid w:val="00915594"/>
    <w:rsid w:val="00915FEF"/>
    <w:rsid w:val="00917025"/>
    <w:rsid w:val="009200F5"/>
    <w:rsid w:val="009210FB"/>
    <w:rsid w:val="00921659"/>
    <w:rsid w:val="00921A61"/>
    <w:rsid w:val="00922F95"/>
    <w:rsid w:val="009243BC"/>
    <w:rsid w:val="00925B27"/>
    <w:rsid w:val="009268E3"/>
    <w:rsid w:val="00927571"/>
    <w:rsid w:val="00927DB5"/>
    <w:rsid w:val="009301D9"/>
    <w:rsid w:val="00931884"/>
    <w:rsid w:val="009331CB"/>
    <w:rsid w:val="00934660"/>
    <w:rsid w:val="00936757"/>
    <w:rsid w:val="00937225"/>
    <w:rsid w:val="00940A1A"/>
    <w:rsid w:val="00940A82"/>
    <w:rsid w:val="009414EA"/>
    <w:rsid w:val="0094300C"/>
    <w:rsid w:val="00945688"/>
    <w:rsid w:val="00945755"/>
    <w:rsid w:val="0094768A"/>
    <w:rsid w:val="00947844"/>
    <w:rsid w:val="009501C8"/>
    <w:rsid w:val="00955ED3"/>
    <w:rsid w:val="00957C77"/>
    <w:rsid w:val="00961547"/>
    <w:rsid w:val="00961679"/>
    <w:rsid w:val="0096316F"/>
    <w:rsid w:val="0096400C"/>
    <w:rsid w:val="00967026"/>
    <w:rsid w:val="00967967"/>
    <w:rsid w:val="009713FA"/>
    <w:rsid w:val="00971E22"/>
    <w:rsid w:val="00975CCE"/>
    <w:rsid w:val="00977EBD"/>
    <w:rsid w:val="00977ED4"/>
    <w:rsid w:val="009811BB"/>
    <w:rsid w:val="00984D63"/>
    <w:rsid w:val="00985DDE"/>
    <w:rsid w:val="00990DFB"/>
    <w:rsid w:val="00991362"/>
    <w:rsid w:val="0099181F"/>
    <w:rsid w:val="0099500C"/>
    <w:rsid w:val="009A0162"/>
    <w:rsid w:val="009A0835"/>
    <w:rsid w:val="009A1ECC"/>
    <w:rsid w:val="009A27C1"/>
    <w:rsid w:val="009A2ED3"/>
    <w:rsid w:val="009B06F2"/>
    <w:rsid w:val="009B1ED9"/>
    <w:rsid w:val="009B22F4"/>
    <w:rsid w:val="009B324F"/>
    <w:rsid w:val="009B3CAF"/>
    <w:rsid w:val="009B5E18"/>
    <w:rsid w:val="009B62A4"/>
    <w:rsid w:val="009B7C64"/>
    <w:rsid w:val="009C0A79"/>
    <w:rsid w:val="009C0B0D"/>
    <w:rsid w:val="009C374E"/>
    <w:rsid w:val="009C3B6E"/>
    <w:rsid w:val="009C4CA1"/>
    <w:rsid w:val="009C67E7"/>
    <w:rsid w:val="009D025C"/>
    <w:rsid w:val="009D0FD3"/>
    <w:rsid w:val="009D32E2"/>
    <w:rsid w:val="009D34BF"/>
    <w:rsid w:val="009D3FF8"/>
    <w:rsid w:val="009D4B26"/>
    <w:rsid w:val="009D6F98"/>
    <w:rsid w:val="009D6FEB"/>
    <w:rsid w:val="009D7D10"/>
    <w:rsid w:val="009D7F8F"/>
    <w:rsid w:val="009E433C"/>
    <w:rsid w:val="009E4E67"/>
    <w:rsid w:val="009E4FFA"/>
    <w:rsid w:val="009E50D2"/>
    <w:rsid w:val="009F0176"/>
    <w:rsid w:val="009F46E4"/>
    <w:rsid w:val="009F5723"/>
    <w:rsid w:val="009F5FF5"/>
    <w:rsid w:val="009F7AA2"/>
    <w:rsid w:val="00A00EA3"/>
    <w:rsid w:val="00A01656"/>
    <w:rsid w:val="00A031CE"/>
    <w:rsid w:val="00A041FF"/>
    <w:rsid w:val="00A045F3"/>
    <w:rsid w:val="00A16412"/>
    <w:rsid w:val="00A1789A"/>
    <w:rsid w:val="00A20293"/>
    <w:rsid w:val="00A230AE"/>
    <w:rsid w:val="00A23FAC"/>
    <w:rsid w:val="00A245BC"/>
    <w:rsid w:val="00A2483D"/>
    <w:rsid w:val="00A24B5D"/>
    <w:rsid w:val="00A26E72"/>
    <w:rsid w:val="00A30518"/>
    <w:rsid w:val="00A32B7D"/>
    <w:rsid w:val="00A337C7"/>
    <w:rsid w:val="00A34C58"/>
    <w:rsid w:val="00A365FB"/>
    <w:rsid w:val="00A37410"/>
    <w:rsid w:val="00A43545"/>
    <w:rsid w:val="00A44073"/>
    <w:rsid w:val="00A451E6"/>
    <w:rsid w:val="00A47797"/>
    <w:rsid w:val="00A512B5"/>
    <w:rsid w:val="00A52E21"/>
    <w:rsid w:val="00A53DDA"/>
    <w:rsid w:val="00A55784"/>
    <w:rsid w:val="00A56BD6"/>
    <w:rsid w:val="00A56E1E"/>
    <w:rsid w:val="00A620E0"/>
    <w:rsid w:val="00A62C23"/>
    <w:rsid w:val="00A62E03"/>
    <w:rsid w:val="00A645E5"/>
    <w:rsid w:val="00A65180"/>
    <w:rsid w:val="00A6554D"/>
    <w:rsid w:val="00A678A9"/>
    <w:rsid w:val="00A702D0"/>
    <w:rsid w:val="00A7094B"/>
    <w:rsid w:val="00A70D68"/>
    <w:rsid w:val="00A70E1F"/>
    <w:rsid w:val="00A71418"/>
    <w:rsid w:val="00A74039"/>
    <w:rsid w:val="00A7527D"/>
    <w:rsid w:val="00A7533B"/>
    <w:rsid w:val="00A75A21"/>
    <w:rsid w:val="00A76B93"/>
    <w:rsid w:val="00A76D49"/>
    <w:rsid w:val="00A80230"/>
    <w:rsid w:val="00A80A6B"/>
    <w:rsid w:val="00A81CDC"/>
    <w:rsid w:val="00A82F80"/>
    <w:rsid w:val="00A86633"/>
    <w:rsid w:val="00A86AB3"/>
    <w:rsid w:val="00A87C0C"/>
    <w:rsid w:val="00A91F03"/>
    <w:rsid w:val="00A93719"/>
    <w:rsid w:val="00A93BE1"/>
    <w:rsid w:val="00AA0139"/>
    <w:rsid w:val="00AA17A3"/>
    <w:rsid w:val="00AA1F07"/>
    <w:rsid w:val="00AA3E09"/>
    <w:rsid w:val="00AB2538"/>
    <w:rsid w:val="00AB3051"/>
    <w:rsid w:val="00AB34A0"/>
    <w:rsid w:val="00AB5211"/>
    <w:rsid w:val="00AC026A"/>
    <w:rsid w:val="00AC1739"/>
    <w:rsid w:val="00AC1FBB"/>
    <w:rsid w:val="00AC57B4"/>
    <w:rsid w:val="00AC5A04"/>
    <w:rsid w:val="00AC7294"/>
    <w:rsid w:val="00AD077C"/>
    <w:rsid w:val="00AD3C7B"/>
    <w:rsid w:val="00AD50A5"/>
    <w:rsid w:val="00AD6676"/>
    <w:rsid w:val="00AE4967"/>
    <w:rsid w:val="00AE59B1"/>
    <w:rsid w:val="00AE5E16"/>
    <w:rsid w:val="00AE6066"/>
    <w:rsid w:val="00AE70D4"/>
    <w:rsid w:val="00AF088D"/>
    <w:rsid w:val="00AF1C29"/>
    <w:rsid w:val="00AF23F1"/>
    <w:rsid w:val="00AF24AA"/>
    <w:rsid w:val="00AF6B0F"/>
    <w:rsid w:val="00B00BD6"/>
    <w:rsid w:val="00B01940"/>
    <w:rsid w:val="00B03263"/>
    <w:rsid w:val="00B03E68"/>
    <w:rsid w:val="00B04140"/>
    <w:rsid w:val="00B0451D"/>
    <w:rsid w:val="00B06B34"/>
    <w:rsid w:val="00B07A6D"/>
    <w:rsid w:val="00B10A98"/>
    <w:rsid w:val="00B1182B"/>
    <w:rsid w:val="00B11DC2"/>
    <w:rsid w:val="00B15E98"/>
    <w:rsid w:val="00B243E7"/>
    <w:rsid w:val="00B24BA8"/>
    <w:rsid w:val="00B25FC2"/>
    <w:rsid w:val="00B30DCA"/>
    <w:rsid w:val="00B31FA4"/>
    <w:rsid w:val="00B32593"/>
    <w:rsid w:val="00B33D1A"/>
    <w:rsid w:val="00B35406"/>
    <w:rsid w:val="00B40D00"/>
    <w:rsid w:val="00B41183"/>
    <w:rsid w:val="00B41877"/>
    <w:rsid w:val="00B41880"/>
    <w:rsid w:val="00B419D7"/>
    <w:rsid w:val="00B41E94"/>
    <w:rsid w:val="00B45822"/>
    <w:rsid w:val="00B544DB"/>
    <w:rsid w:val="00B55494"/>
    <w:rsid w:val="00B55964"/>
    <w:rsid w:val="00B5643F"/>
    <w:rsid w:val="00B56BA2"/>
    <w:rsid w:val="00B56D30"/>
    <w:rsid w:val="00B600EF"/>
    <w:rsid w:val="00B6064C"/>
    <w:rsid w:val="00B619D7"/>
    <w:rsid w:val="00B62281"/>
    <w:rsid w:val="00B62DE5"/>
    <w:rsid w:val="00B6611D"/>
    <w:rsid w:val="00B674D7"/>
    <w:rsid w:val="00B67DB7"/>
    <w:rsid w:val="00B712E1"/>
    <w:rsid w:val="00B715F9"/>
    <w:rsid w:val="00B72211"/>
    <w:rsid w:val="00B733B1"/>
    <w:rsid w:val="00B73599"/>
    <w:rsid w:val="00B73618"/>
    <w:rsid w:val="00B73C5B"/>
    <w:rsid w:val="00B74AEA"/>
    <w:rsid w:val="00B74DB4"/>
    <w:rsid w:val="00B773AD"/>
    <w:rsid w:val="00B80BC6"/>
    <w:rsid w:val="00B81AC3"/>
    <w:rsid w:val="00B81B71"/>
    <w:rsid w:val="00B8228C"/>
    <w:rsid w:val="00B869B2"/>
    <w:rsid w:val="00B9386C"/>
    <w:rsid w:val="00B9726E"/>
    <w:rsid w:val="00BA0CF6"/>
    <w:rsid w:val="00BA0ECA"/>
    <w:rsid w:val="00BA0F63"/>
    <w:rsid w:val="00BA13B1"/>
    <w:rsid w:val="00BA4397"/>
    <w:rsid w:val="00BA6000"/>
    <w:rsid w:val="00BA675C"/>
    <w:rsid w:val="00BA6966"/>
    <w:rsid w:val="00BA6BC0"/>
    <w:rsid w:val="00BB35D2"/>
    <w:rsid w:val="00BB37DB"/>
    <w:rsid w:val="00BB7467"/>
    <w:rsid w:val="00BC1235"/>
    <w:rsid w:val="00BC13F3"/>
    <w:rsid w:val="00BC19D4"/>
    <w:rsid w:val="00BC2697"/>
    <w:rsid w:val="00BC6BB8"/>
    <w:rsid w:val="00BC7062"/>
    <w:rsid w:val="00BC7F5C"/>
    <w:rsid w:val="00BD4CA4"/>
    <w:rsid w:val="00BD5F6D"/>
    <w:rsid w:val="00BE03E4"/>
    <w:rsid w:val="00BE2B31"/>
    <w:rsid w:val="00BE3C72"/>
    <w:rsid w:val="00BE4E9B"/>
    <w:rsid w:val="00BE6359"/>
    <w:rsid w:val="00BE762D"/>
    <w:rsid w:val="00BF130C"/>
    <w:rsid w:val="00BF1ED1"/>
    <w:rsid w:val="00BF2DC0"/>
    <w:rsid w:val="00BF634D"/>
    <w:rsid w:val="00BF687D"/>
    <w:rsid w:val="00BF7A9F"/>
    <w:rsid w:val="00C00261"/>
    <w:rsid w:val="00C036A9"/>
    <w:rsid w:val="00C05832"/>
    <w:rsid w:val="00C06CB5"/>
    <w:rsid w:val="00C07490"/>
    <w:rsid w:val="00C12F9C"/>
    <w:rsid w:val="00C17F8A"/>
    <w:rsid w:val="00C20EBD"/>
    <w:rsid w:val="00C22999"/>
    <w:rsid w:val="00C24501"/>
    <w:rsid w:val="00C25E73"/>
    <w:rsid w:val="00C261C5"/>
    <w:rsid w:val="00C32976"/>
    <w:rsid w:val="00C33164"/>
    <w:rsid w:val="00C33DB1"/>
    <w:rsid w:val="00C3560D"/>
    <w:rsid w:val="00C37308"/>
    <w:rsid w:val="00C412FD"/>
    <w:rsid w:val="00C436FE"/>
    <w:rsid w:val="00C526FE"/>
    <w:rsid w:val="00C545DD"/>
    <w:rsid w:val="00C5655B"/>
    <w:rsid w:val="00C57DEA"/>
    <w:rsid w:val="00C620BD"/>
    <w:rsid w:val="00C65114"/>
    <w:rsid w:val="00C70306"/>
    <w:rsid w:val="00C7196E"/>
    <w:rsid w:val="00C71FA8"/>
    <w:rsid w:val="00C736EE"/>
    <w:rsid w:val="00C73B10"/>
    <w:rsid w:val="00C77314"/>
    <w:rsid w:val="00C81158"/>
    <w:rsid w:val="00C82AC8"/>
    <w:rsid w:val="00C83902"/>
    <w:rsid w:val="00C846DC"/>
    <w:rsid w:val="00C90589"/>
    <w:rsid w:val="00C91379"/>
    <w:rsid w:val="00C9283B"/>
    <w:rsid w:val="00C93E1B"/>
    <w:rsid w:val="00C93F3D"/>
    <w:rsid w:val="00C95EEA"/>
    <w:rsid w:val="00CA0902"/>
    <w:rsid w:val="00CA2DD0"/>
    <w:rsid w:val="00CA4E68"/>
    <w:rsid w:val="00CA5465"/>
    <w:rsid w:val="00CA72EA"/>
    <w:rsid w:val="00CA738F"/>
    <w:rsid w:val="00CB0E25"/>
    <w:rsid w:val="00CB0F70"/>
    <w:rsid w:val="00CB1169"/>
    <w:rsid w:val="00CB2835"/>
    <w:rsid w:val="00CB4D2B"/>
    <w:rsid w:val="00CB5B86"/>
    <w:rsid w:val="00CC05FD"/>
    <w:rsid w:val="00CC0696"/>
    <w:rsid w:val="00CC3062"/>
    <w:rsid w:val="00CC420F"/>
    <w:rsid w:val="00CC4597"/>
    <w:rsid w:val="00CC6C7A"/>
    <w:rsid w:val="00CD144B"/>
    <w:rsid w:val="00CD1A92"/>
    <w:rsid w:val="00CD4E0D"/>
    <w:rsid w:val="00CD50DA"/>
    <w:rsid w:val="00CE173D"/>
    <w:rsid w:val="00CE2661"/>
    <w:rsid w:val="00CE2D10"/>
    <w:rsid w:val="00CE4541"/>
    <w:rsid w:val="00CE664D"/>
    <w:rsid w:val="00CE7786"/>
    <w:rsid w:val="00CF2375"/>
    <w:rsid w:val="00CF2A31"/>
    <w:rsid w:val="00CF2EAF"/>
    <w:rsid w:val="00CF3479"/>
    <w:rsid w:val="00CF409A"/>
    <w:rsid w:val="00CF4DD1"/>
    <w:rsid w:val="00CF6148"/>
    <w:rsid w:val="00CF69F9"/>
    <w:rsid w:val="00D00951"/>
    <w:rsid w:val="00D01949"/>
    <w:rsid w:val="00D1064D"/>
    <w:rsid w:val="00D11EB7"/>
    <w:rsid w:val="00D14CF5"/>
    <w:rsid w:val="00D166AC"/>
    <w:rsid w:val="00D1707A"/>
    <w:rsid w:val="00D17111"/>
    <w:rsid w:val="00D17690"/>
    <w:rsid w:val="00D17FA6"/>
    <w:rsid w:val="00D20521"/>
    <w:rsid w:val="00D21214"/>
    <w:rsid w:val="00D233A7"/>
    <w:rsid w:val="00D2528A"/>
    <w:rsid w:val="00D3318E"/>
    <w:rsid w:val="00D33D52"/>
    <w:rsid w:val="00D34522"/>
    <w:rsid w:val="00D34EF1"/>
    <w:rsid w:val="00D370DD"/>
    <w:rsid w:val="00D37450"/>
    <w:rsid w:val="00D374CA"/>
    <w:rsid w:val="00D37F5A"/>
    <w:rsid w:val="00D40300"/>
    <w:rsid w:val="00D40B32"/>
    <w:rsid w:val="00D40CD0"/>
    <w:rsid w:val="00D50D2D"/>
    <w:rsid w:val="00D5268C"/>
    <w:rsid w:val="00D5316B"/>
    <w:rsid w:val="00D560DB"/>
    <w:rsid w:val="00D563AD"/>
    <w:rsid w:val="00D5658B"/>
    <w:rsid w:val="00D628AE"/>
    <w:rsid w:val="00D631B3"/>
    <w:rsid w:val="00D63C00"/>
    <w:rsid w:val="00D645DB"/>
    <w:rsid w:val="00D64A44"/>
    <w:rsid w:val="00D6607A"/>
    <w:rsid w:val="00D67789"/>
    <w:rsid w:val="00D67CE0"/>
    <w:rsid w:val="00D67FC6"/>
    <w:rsid w:val="00D7478A"/>
    <w:rsid w:val="00D77450"/>
    <w:rsid w:val="00D80560"/>
    <w:rsid w:val="00D84F95"/>
    <w:rsid w:val="00D858C9"/>
    <w:rsid w:val="00D85FB7"/>
    <w:rsid w:val="00D85FC6"/>
    <w:rsid w:val="00D86D6D"/>
    <w:rsid w:val="00D875FE"/>
    <w:rsid w:val="00D92F6B"/>
    <w:rsid w:val="00D942B4"/>
    <w:rsid w:val="00D9465D"/>
    <w:rsid w:val="00D9534C"/>
    <w:rsid w:val="00D97341"/>
    <w:rsid w:val="00DA0B5A"/>
    <w:rsid w:val="00DA5192"/>
    <w:rsid w:val="00DA6365"/>
    <w:rsid w:val="00DA64A4"/>
    <w:rsid w:val="00DA6A35"/>
    <w:rsid w:val="00DB10F2"/>
    <w:rsid w:val="00DB1B74"/>
    <w:rsid w:val="00DB2DDA"/>
    <w:rsid w:val="00DB5613"/>
    <w:rsid w:val="00DC2EFC"/>
    <w:rsid w:val="00DC32D3"/>
    <w:rsid w:val="00DC558D"/>
    <w:rsid w:val="00DC68D0"/>
    <w:rsid w:val="00DC6F19"/>
    <w:rsid w:val="00DD2074"/>
    <w:rsid w:val="00DD4373"/>
    <w:rsid w:val="00DD48B2"/>
    <w:rsid w:val="00DD5F81"/>
    <w:rsid w:val="00DE2AB9"/>
    <w:rsid w:val="00DE3839"/>
    <w:rsid w:val="00DE5A2B"/>
    <w:rsid w:val="00DE5A34"/>
    <w:rsid w:val="00DE6496"/>
    <w:rsid w:val="00DF1762"/>
    <w:rsid w:val="00DF22BD"/>
    <w:rsid w:val="00DF3063"/>
    <w:rsid w:val="00DF3298"/>
    <w:rsid w:val="00DF5022"/>
    <w:rsid w:val="00DF74B0"/>
    <w:rsid w:val="00E02866"/>
    <w:rsid w:val="00E03964"/>
    <w:rsid w:val="00E05357"/>
    <w:rsid w:val="00E06045"/>
    <w:rsid w:val="00E074A3"/>
    <w:rsid w:val="00E07B33"/>
    <w:rsid w:val="00E07F20"/>
    <w:rsid w:val="00E123F8"/>
    <w:rsid w:val="00E1251F"/>
    <w:rsid w:val="00E13AB8"/>
    <w:rsid w:val="00E17127"/>
    <w:rsid w:val="00E17975"/>
    <w:rsid w:val="00E20CD7"/>
    <w:rsid w:val="00E2137A"/>
    <w:rsid w:val="00E22087"/>
    <w:rsid w:val="00E24EE5"/>
    <w:rsid w:val="00E2582C"/>
    <w:rsid w:val="00E25F4F"/>
    <w:rsid w:val="00E27F95"/>
    <w:rsid w:val="00E33125"/>
    <w:rsid w:val="00E3336B"/>
    <w:rsid w:val="00E33A40"/>
    <w:rsid w:val="00E340D0"/>
    <w:rsid w:val="00E37F93"/>
    <w:rsid w:val="00E4116A"/>
    <w:rsid w:val="00E44B5E"/>
    <w:rsid w:val="00E47D54"/>
    <w:rsid w:val="00E52128"/>
    <w:rsid w:val="00E5285A"/>
    <w:rsid w:val="00E52F8F"/>
    <w:rsid w:val="00E530DB"/>
    <w:rsid w:val="00E53AD5"/>
    <w:rsid w:val="00E56FE6"/>
    <w:rsid w:val="00E6047E"/>
    <w:rsid w:val="00E60B3D"/>
    <w:rsid w:val="00E64DB8"/>
    <w:rsid w:val="00E7056F"/>
    <w:rsid w:val="00E73BFF"/>
    <w:rsid w:val="00E753C1"/>
    <w:rsid w:val="00E75CEC"/>
    <w:rsid w:val="00E80FE0"/>
    <w:rsid w:val="00E84975"/>
    <w:rsid w:val="00E84D97"/>
    <w:rsid w:val="00E84F3C"/>
    <w:rsid w:val="00E852C3"/>
    <w:rsid w:val="00E8596F"/>
    <w:rsid w:val="00E86416"/>
    <w:rsid w:val="00E86AA0"/>
    <w:rsid w:val="00E87037"/>
    <w:rsid w:val="00E90319"/>
    <w:rsid w:val="00E92969"/>
    <w:rsid w:val="00E9335E"/>
    <w:rsid w:val="00E93CE7"/>
    <w:rsid w:val="00E975F7"/>
    <w:rsid w:val="00E97DE2"/>
    <w:rsid w:val="00EA27E2"/>
    <w:rsid w:val="00EA3F6A"/>
    <w:rsid w:val="00EA43B0"/>
    <w:rsid w:val="00EB01FC"/>
    <w:rsid w:val="00EB3A88"/>
    <w:rsid w:val="00EB7973"/>
    <w:rsid w:val="00EC0B60"/>
    <w:rsid w:val="00EC0E60"/>
    <w:rsid w:val="00EC4A8C"/>
    <w:rsid w:val="00EC729F"/>
    <w:rsid w:val="00ED0258"/>
    <w:rsid w:val="00ED4267"/>
    <w:rsid w:val="00ED65C6"/>
    <w:rsid w:val="00EE28E9"/>
    <w:rsid w:val="00EE3219"/>
    <w:rsid w:val="00EE7D45"/>
    <w:rsid w:val="00EF06D5"/>
    <w:rsid w:val="00EF1A7E"/>
    <w:rsid w:val="00EF2E78"/>
    <w:rsid w:val="00EF3871"/>
    <w:rsid w:val="00EF5E33"/>
    <w:rsid w:val="00EF78D5"/>
    <w:rsid w:val="00F014E1"/>
    <w:rsid w:val="00F02EA2"/>
    <w:rsid w:val="00F032D8"/>
    <w:rsid w:val="00F04ACB"/>
    <w:rsid w:val="00F05473"/>
    <w:rsid w:val="00F11C6F"/>
    <w:rsid w:val="00F11E7F"/>
    <w:rsid w:val="00F14D42"/>
    <w:rsid w:val="00F15BFD"/>
    <w:rsid w:val="00F1600B"/>
    <w:rsid w:val="00F16668"/>
    <w:rsid w:val="00F16E05"/>
    <w:rsid w:val="00F20095"/>
    <w:rsid w:val="00F23A76"/>
    <w:rsid w:val="00F331B4"/>
    <w:rsid w:val="00F3586D"/>
    <w:rsid w:val="00F36A36"/>
    <w:rsid w:val="00F37385"/>
    <w:rsid w:val="00F40005"/>
    <w:rsid w:val="00F41D72"/>
    <w:rsid w:val="00F444C8"/>
    <w:rsid w:val="00F51848"/>
    <w:rsid w:val="00F52F78"/>
    <w:rsid w:val="00F5384E"/>
    <w:rsid w:val="00F538DE"/>
    <w:rsid w:val="00F559A8"/>
    <w:rsid w:val="00F55A47"/>
    <w:rsid w:val="00F5680E"/>
    <w:rsid w:val="00F65436"/>
    <w:rsid w:val="00F71F3E"/>
    <w:rsid w:val="00F74212"/>
    <w:rsid w:val="00F74B67"/>
    <w:rsid w:val="00F8120F"/>
    <w:rsid w:val="00F8546C"/>
    <w:rsid w:val="00F8647B"/>
    <w:rsid w:val="00F87FDA"/>
    <w:rsid w:val="00F90D8C"/>
    <w:rsid w:val="00F943A7"/>
    <w:rsid w:val="00F9459C"/>
    <w:rsid w:val="00F95A61"/>
    <w:rsid w:val="00F975AF"/>
    <w:rsid w:val="00FA4347"/>
    <w:rsid w:val="00FB050D"/>
    <w:rsid w:val="00FB4EDC"/>
    <w:rsid w:val="00FB53CD"/>
    <w:rsid w:val="00FC2283"/>
    <w:rsid w:val="00FC32F7"/>
    <w:rsid w:val="00FC3956"/>
    <w:rsid w:val="00FC65D8"/>
    <w:rsid w:val="00FD1124"/>
    <w:rsid w:val="00FD249A"/>
    <w:rsid w:val="00FD28EC"/>
    <w:rsid w:val="00FD5A07"/>
    <w:rsid w:val="00FD720D"/>
    <w:rsid w:val="00FE0CC8"/>
    <w:rsid w:val="00FE171B"/>
    <w:rsid w:val="00FE1788"/>
    <w:rsid w:val="00FE263C"/>
    <w:rsid w:val="00FE2EFA"/>
    <w:rsid w:val="00FE5433"/>
    <w:rsid w:val="00FE5CD2"/>
    <w:rsid w:val="00FE69E6"/>
    <w:rsid w:val="00FF0078"/>
    <w:rsid w:val="00FF044C"/>
    <w:rsid w:val="00FF1710"/>
    <w:rsid w:val="00FF1A31"/>
    <w:rsid w:val="00FF2E4D"/>
    <w:rsid w:val="00FF373D"/>
    <w:rsid w:val="00FF4316"/>
    <w:rsid w:val="00FF4F0F"/>
    <w:rsid w:val="00FF62DE"/>
    <w:rsid w:val="00FF75E3"/>
    <w:rsid w:val="00FF7F4F"/>
    <w:rsid w:val="024943DD"/>
    <w:rsid w:val="0EAE165E"/>
    <w:rsid w:val="144A1749"/>
    <w:rsid w:val="16FE03E3"/>
    <w:rsid w:val="49F1646D"/>
    <w:rsid w:val="60850001"/>
    <w:rsid w:val="6E8819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FFFFF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link w:val="24"/>
    <w:qFormat/>
    <w:uiPriority w:val="0"/>
    <w:pPr>
      <w:keepNext/>
      <w:keepLines/>
      <w:spacing w:before="260" w:after="260" w:line="415" w:lineRule="auto"/>
      <w:outlineLvl w:val="2"/>
    </w:pPr>
    <w:rPr>
      <w:b/>
      <w:bCs/>
      <w:kern w:val="0"/>
      <w:sz w:val="32"/>
      <w:szCs w:val="32"/>
      <w:lang w:val="zh-CN" w:eastAsia="zh-CN"/>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link w:val="72"/>
    <w:semiHidden/>
    <w:unhideWhenUsed/>
    <w:uiPriority w:val="99"/>
    <w:pPr>
      <w:jc w:val="left"/>
    </w:pPr>
  </w:style>
  <w:style w:type="paragraph" w:styleId="5">
    <w:name w:val="Body Text"/>
    <w:basedOn w:val="1"/>
    <w:next w:val="1"/>
    <w:link w:val="76"/>
    <w:qFormat/>
    <w:uiPriority w:val="0"/>
    <w:pPr>
      <w:spacing w:after="120"/>
    </w:pPr>
  </w:style>
  <w:style w:type="paragraph" w:styleId="6">
    <w:name w:val="Body Text Indent 2"/>
    <w:basedOn w:val="1"/>
    <w:link w:val="32"/>
    <w:qFormat/>
    <w:uiPriority w:val="0"/>
    <w:pPr>
      <w:tabs>
        <w:tab w:val="left" w:pos="360"/>
      </w:tabs>
      <w:spacing w:line="560" w:lineRule="atLeast"/>
      <w:ind w:left="-105" w:firstLine="465"/>
    </w:pPr>
    <w:rPr>
      <w:rFonts w:ascii="宋体"/>
      <w:sz w:val="28"/>
      <w:lang w:val="zh-CN" w:eastAsia="zh-CN"/>
    </w:rPr>
  </w:style>
  <w:style w:type="paragraph" w:styleId="7">
    <w:name w:val="Balloon Text"/>
    <w:basedOn w:val="1"/>
    <w:link w:val="27"/>
    <w:qFormat/>
    <w:uiPriority w:val="99"/>
    <w:rPr>
      <w:sz w:val="18"/>
      <w:szCs w:val="18"/>
      <w:lang w:val="zh-CN" w:eastAsia="zh-CN"/>
    </w:rPr>
  </w:style>
  <w:style w:type="paragraph" w:styleId="8">
    <w:name w:val="footer"/>
    <w:basedOn w:val="1"/>
    <w:link w:val="26"/>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5"/>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1"/>
    <w:next w:val="1"/>
    <w:qFormat/>
    <w:uiPriority w:val="0"/>
    <w:pPr>
      <w:tabs>
        <w:tab w:val="right" w:leader="middleDot" w:pos="8302"/>
      </w:tabs>
      <w:spacing w:line="360" w:lineRule="auto"/>
    </w:pPr>
  </w:style>
  <w:style w:type="paragraph" w:styleId="11">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2">
    <w:name w:val="Body Text Indent 3"/>
    <w:basedOn w:val="1"/>
    <w:link w:val="33"/>
    <w:qFormat/>
    <w:uiPriority w:val="0"/>
    <w:pPr>
      <w:tabs>
        <w:tab w:val="left" w:pos="360"/>
      </w:tabs>
      <w:spacing w:line="560" w:lineRule="exact"/>
      <w:ind w:firstLine="360"/>
    </w:pPr>
    <w:rPr>
      <w:rFonts w:ascii="宋体"/>
      <w:sz w:val="24"/>
      <w:lang w:val="zh-CN" w:eastAsia="zh-CN"/>
    </w:rPr>
  </w:style>
  <w:style w:type="paragraph" w:styleId="13">
    <w:name w:val="Body Text 2"/>
    <w:basedOn w:val="1"/>
    <w:link w:val="71"/>
    <w:semiHidden/>
    <w:unhideWhenUsed/>
    <w:qFormat/>
    <w:uiPriority w:val="99"/>
    <w:pPr>
      <w:spacing w:after="120" w:line="480" w:lineRule="auto"/>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5">
    <w:name w:val="annotation subject"/>
    <w:basedOn w:val="4"/>
    <w:next w:val="4"/>
    <w:link w:val="73"/>
    <w:semiHidden/>
    <w:unhideWhenUsed/>
    <w:qFormat/>
    <w:uiPriority w:val="99"/>
    <w:rPr>
      <w:b/>
      <w:bCs/>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qFormat/>
    <w:uiPriority w:val="22"/>
    <w:rPr>
      <w:b/>
      <w:bCs/>
    </w:rPr>
  </w:style>
  <w:style w:type="character" w:styleId="20">
    <w:name w:val="page number"/>
    <w:basedOn w:val="18"/>
    <w:qFormat/>
    <w:uiPriority w:val="0"/>
  </w:style>
  <w:style w:type="character" w:styleId="21">
    <w:name w:val="Emphasis"/>
    <w:qFormat/>
    <w:uiPriority w:val="20"/>
    <w:rPr>
      <w:i/>
      <w:iCs/>
    </w:rPr>
  </w:style>
  <w:style w:type="character" w:styleId="22">
    <w:name w:val="Hyperlink"/>
    <w:qFormat/>
    <w:uiPriority w:val="0"/>
    <w:rPr>
      <w:rFonts w:hint="default" w:ascii="ˎ̥" w:hAnsi="ˎ̥"/>
      <w:color w:val="3E3E3E"/>
      <w:sz w:val="24"/>
      <w:szCs w:val="24"/>
      <w:u w:val="none"/>
    </w:rPr>
  </w:style>
  <w:style w:type="character" w:styleId="23">
    <w:name w:val="annotation reference"/>
    <w:basedOn w:val="18"/>
    <w:semiHidden/>
    <w:unhideWhenUsed/>
    <w:qFormat/>
    <w:uiPriority w:val="99"/>
    <w:rPr>
      <w:sz w:val="21"/>
      <w:szCs w:val="21"/>
    </w:rPr>
  </w:style>
  <w:style w:type="character" w:customStyle="1" w:styleId="24">
    <w:name w:val="标题 3 Char"/>
    <w:link w:val="2"/>
    <w:qFormat/>
    <w:uiPriority w:val="0"/>
    <w:rPr>
      <w:rFonts w:ascii="Times New Roman" w:hAnsi="Times New Roman" w:eastAsia="宋体" w:cs="Times New Roman"/>
      <w:b/>
      <w:bCs/>
      <w:sz w:val="32"/>
      <w:szCs w:val="32"/>
    </w:rPr>
  </w:style>
  <w:style w:type="character" w:customStyle="1" w:styleId="25">
    <w:name w:val="页眉 Char"/>
    <w:link w:val="9"/>
    <w:qFormat/>
    <w:uiPriority w:val="99"/>
    <w:rPr>
      <w:rFonts w:ascii="Times New Roman" w:hAnsi="Times New Roman" w:eastAsia="宋体" w:cs="Times New Roman"/>
      <w:sz w:val="18"/>
      <w:szCs w:val="18"/>
    </w:rPr>
  </w:style>
  <w:style w:type="character" w:customStyle="1" w:styleId="26">
    <w:name w:val="页脚 Char"/>
    <w:link w:val="8"/>
    <w:qFormat/>
    <w:uiPriority w:val="99"/>
    <w:rPr>
      <w:rFonts w:ascii="Times New Roman" w:hAnsi="Times New Roman" w:eastAsia="宋体" w:cs="Times New Roman"/>
      <w:sz w:val="18"/>
      <w:szCs w:val="18"/>
    </w:rPr>
  </w:style>
  <w:style w:type="character" w:customStyle="1" w:styleId="27">
    <w:name w:val="批注框文本 Char"/>
    <w:link w:val="7"/>
    <w:qFormat/>
    <w:uiPriority w:val="99"/>
    <w:rPr>
      <w:rFonts w:ascii="Times New Roman" w:hAnsi="Times New Roman"/>
      <w:kern w:val="2"/>
      <w:sz w:val="18"/>
      <w:szCs w:val="18"/>
    </w:rPr>
  </w:style>
  <w:style w:type="paragraph" w:customStyle="1" w:styleId="28">
    <w:name w:val="Char"/>
    <w:basedOn w:val="1"/>
    <w:qFormat/>
    <w:uiPriority w:val="0"/>
  </w:style>
  <w:style w:type="paragraph" w:customStyle="1" w:styleId="29">
    <w:name w:val="Default"/>
    <w:link w:val="74"/>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30">
    <w:name w:val="列出段落1"/>
    <w:basedOn w:val="1"/>
    <w:qFormat/>
    <w:uiPriority w:val="0"/>
    <w:pPr>
      <w:ind w:firstLine="420" w:firstLineChars="200"/>
    </w:pPr>
    <w:rPr>
      <w:rFonts w:ascii="Calibri" w:hAnsi="Calibri" w:cs="黑体"/>
      <w:szCs w:val="22"/>
    </w:rPr>
  </w:style>
  <w:style w:type="character" w:customStyle="1" w:styleId="31">
    <w:name w:val="副标题 Char"/>
    <w:link w:val="11"/>
    <w:qFormat/>
    <w:uiPriority w:val="11"/>
    <w:rPr>
      <w:rFonts w:ascii="Cambria" w:hAnsi="Cambria" w:cs="Times New Roman"/>
      <w:b/>
      <w:bCs/>
      <w:kern w:val="28"/>
      <w:sz w:val="32"/>
      <w:szCs w:val="32"/>
    </w:rPr>
  </w:style>
  <w:style w:type="character" w:customStyle="1" w:styleId="32">
    <w:name w:val="正文文本缩进 2 Char"/>
    <w:link w:val="6"/>
    <w:qFormat/>
    <w:uiPriority w:val="0"/>
    <w:rPr>
      <w:rFonts w:ascii="宋体" w:hAnsi="Times New Roman"/>
      <w:kern w:val="2"/>
      <w:sz w:val="28"/>
    </w:rPr>
  </w:style>
  <w:style w:type="character" w:customStyle="1" w:styleId="33">
    <w:name w:val="正文文本缩进 3 Char"/>
    <w:link w:val="12"/>
    <w:qFormat/>
    <w:uiPriority w:val="0"/>
    <w:rPr>
      <w:rFonts w:ascii="宋体" w:hAnsi="Times New Roman"/>
      <w:kern w:val="2"/>
      <w:sz w:val="24"/>
    </w:rPr>
  </w:style>
  <w:style w:type="paragraph" w:customStyle="1" w:styleId="34">
    <w:name w:val="Char1"/>
    <w:basedOn w:val="1"/>
    <w:autoRedefine/>
    <w:qFormat/>
    <w:uiPriority w:val="0"/>
    <w:pPr>
      <w:tabs>
        <w:tab w:val="left" w:pos="360"/>
      </w:tabs>
    </w:pPr>
    <w:rPr>
      <w:sz w:val="24"/>
      <w:szCs w:val="24"/>
    </w:rPr>
  </w:style>
  <w:style w:type="character" w:customStyle="1" w:styleId="35">
    <w:name w:val="control-label6"/>
    <w:qFormat/>
    <w:uiPriority w:val="0"/>
    <w:rPr>
      <w:rFonts w:hint="eastAsia" w:ascii="微软雅黑" w:hAnsi="微软雅黑" w:eastAsia="微软雅黑"/>
    </w:rPr>
  </w:style>
  <w:style w:type="character" w:customStyle="1" w:styleId="36">
    <w:name w:val="apple-converted-space"/>
    <w:qFormat/>
    <w:uiPriority w:val="0"/>
  </w:style>
  <w:style w:type="paragraph" w:styleId="37">
    <w:name w:val="List Paragraph"/>
    <w:basedOn w:val="1"/>
    <w:link w:val="38"/>
    <w:qFormat/>
    <w:uiPriority w:val="34"/>
    <w:pPr>
      <w:ind w:firstLine="420" w:firstLineChars="200"/>
    </w:pPr>
    <w:rPr>
      <w:szCs w:val="24"/>
      <w:lang w:val="zh-CN" w:eastAsia="zh-CN"/>
    </w:rPr>
  </w:style>
  <w:style w:type="character" w:customStyle="1" w:styleId="38">
    <w:name w:val="列出段落 Char"/>
    <w:link w:val="37"/>
    <w:qFormat/>
    <w:uiPriority w:val="34"/>
    <w:rPr>
      <w:rFonts w:ascii="Times New Roman" w:hAnsi="Times New Roman"/>
      <w:kern w:val="2"/>
      <w:sz w:val="21"/>
      <w:szCs w:val="24"/>
    </w:rPr>
  </w:style>
  <w:style w:type="paragraph" w:customStyle="1" w:styleId="3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0">
    <w:name w:val="font6"/>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41">
    <w:name w:val="font7"/>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2">
    <w:name w:val="font8"/>
    <w:basedOn w:val="1"/>
    <w:qFormat/>
    <w:uiPriority w:val="0"/>
    <w:pPr>
      <w:widowControl/>
      <w:spacing w:before="100" w:beforeAutospacing="1" w:after="100" w:afterAutospacing="1"/>
      <w:jc w:val="left"/>
    </w:pPr>
    <w:rPr>
      <w:color w:val="000000"/>
      <w:kern w:val="0"/>
      <w:sz w:val="14"/>
      <w:szCs w:val="14"/>
    </w:rPr>
  </w:style>
  <w:style w:type="paragraph" w:customStyle="1" w:styleId="43">
    <w:name w:val="font9"/>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4">
    <w:name w:val="font10"/>
    <w:basedOn w:val="1"/>
    <w:qFormat/>
    <w:uiPriority w:val="0"/>
    <w:pPr>
      <w:widowControl/>
      <w:spacing w:before="100" w:beforeAutospacing="1" w:after="100" w:afterAutospacing="1"/>
      <w:jc w:val="left"/>
    </w:pPr>
    <w:rPr>
      <w:color w:val="000000"/>
      <w:kern w:val="0"/>
      <w:sz w:val="14"/>
      <w:szCs w:val="14"/>
    </w:rPr>
  </w:style>
  <w:style w:type="paragraph" w:customStyle="1" w:styleId="45">
    <w:name w:val="font11"/>
    <w:basedOn w:val="1"/>
    <w:qFormat/>
    <w:uiPriority w:val="0"/>
    <w:pPr>
      <w:widowControl/>
      <w:spacing w:before="100" w:beforeAutospacing="1" w:after="100" w:afterAutospacing="1"/>
      <w:jc w:val="left"/>
    </w:pPr>
    <w:rPr>
      <w:color w:val="000000"/>
      <w:kern w:val="0"/>
      <w:sz w:val="22"/>
      <w:szCs w:val="22"/>
    </w:rPr>
  </w:style>
  <w:style w:type="paragraph" w:customStyle="1" w:styleId="46">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4"/>
      <w:szCs w:val="24"/>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Wingdings" w:hAnsi="Wingdings" w:cs="宋体"/>
      <w:kern w:val="0"/>
      <w:sz w:val="24"/>
      <w:szCs w:val="24"/>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Cs w:val="21"/>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Cs w:val="21"/>
    </w:rPr>
  </w:style>
  <w:style w:type="paragraph" w:customStyle="1" w:styleId="6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4"/>
      <w:szCs w:val="24"/>
    </w:rPr>
  </w:style>
  <w:style w:type="paragraph" w:customStyle="1" w:styleId="6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65">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6">
    <w:name w:val="xl8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7">
    <w:name w:val="xl8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4"/>
      <w:szCs w:val="24"/>
    </w:rPr>
  </w:style>
  <w:style w:type="paragraph" w:customStyle="1" w:styleId="68">
    <w:name w:val="a2"/>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71">
    <w:name w:val="正文文本 2 Char"/>
    <w:basedOn w:val="18"/>
    <w:link w:val="13"/>
    <w:semiHidden/>
    <w:qFormat/>
    <w:uiPriority w:val="99"/>
    <w:rPr>
      <w:rFonts w:ascii="Times New Roman" w:hAnsi="Times New Roman"/>
      <w:kern w:val="2"/>
      <w:sz w:val="21"/>
    </w:rPr>
  </w:style>
  <w:style w:type="character" w:customStyle="1" w:styleId="72">
    <w:name w:val="批注文字 Char"/>
    <w:basedOn w:val="18"/>
    <w:link w:val="4"/>
    <w:semiHidden/>
    <w:qFormat/>
    <w:uiPriority w:val="99"/>
    <w:rPr>
      <w:rFonts w:ascii="Times New Roman" w:hAnsi="Times New Roman"/>
      <w:kern w:val="2"/>
      <w:sz w:val="21"/>
    </w:rPr>
  </w:style>
  <w:style w:type="character" w:customStyle="1" w:styleId="73">
    <w:name w:val="批注主题 Char"/>
    <w:basedOn w:val="72"/>
    <w:link w:val="15"/>
    <w:semiHidden/>
    <w:qFormat/>
    <w:uiPriority w:val="99"/>
    <w:rPr>
      <w:rFonts w:ascii="Times New Roman" w:hAnsi="Times New Roman"/>
      <w:b/>
      <w:bCs/>
      <w:kern w:val="2"/>
      <w:sz w:val="21"/>
    </w:rPr>
  </w:style>
  <w:style w:type="character" w:customStyle="1" w:styleId="74">
    <w:name w:val="Default Char"/>
    <w:link w:val="29"/>
    <w:qFormat/>
    <w:locked/>
    <w:uiPriority w:val="0"/>
    <w:rPr>
      <w:rFonts w:ascii="......." w:hAnsi="......." w:eastAsia="......." w:cs="......."/>
      <w:color w:val="000000"/>
      <w:sz w:val="24"/>
      <w:szCs w:val="24"/>
    </w:rPr>
  </w:style>
  <w:style w:type="character" w:customStyle="1" w:styleId="75">
    <w:name w:val="NormalCharacter"/>
    <w:qFormat/>
    <w:uiPriority w:val="0"/>
  </w:style>
  <w:style w:type="character" w:customStyle="1" w:styleId="76">
    <w:name w:val="正文文本 Char"/>
    <w:basedOn w:val="18"/>
    <w:link w:val="5"/>
    <w:qFormat/>
    <w:uiPriority w:val="0"/>
    <w:rPr>
      <w:rFonts w:ascii="Times New Roman" w:hAnsi="Times New Roman"/>
      <w:kern w:val="2"/>
      <w:sz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527A14-FB0F-4656-9189-325F5F2CE0EF}">
  <ds:schemaRefs/>
</ds:datastoreItem>
</file>

<file path=docProps/app.xml><?xml version="1.0" encoding="utf-8"?>
<Properties xmlns="http://schemas.openxmlformats.org/officeDocument/2006/extended-properties" xmlns:vt="http://schemas.openxmlformats.org/officeDocument/2006/docPropsVTypes">
  <Template>Normal.dotm</Template>
  <Pages>91</Pages>
  <Words>41061</Words>
  <Characters>42757</Characters>
  <Lines>247</Lines>
  <Paragraphs>69</Paragraphs>
  <TotalTime>27</TotalTime>
  <ScaleCrop>false</ScaleCrop>
  <LinksUpToDate>false</LinksUpToDate>
  <CharactersWithSpaces>43447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2024-06-13T06:26:00Z</dcterms:created>
  <dc:creator>未定义</dc:creator>
  <cp:lastModifiedBy>尃翟</cp:lastModifiedBy>
  <cp:lastPrinted>2015-08-04T03:01:00Z</cp:lastPrinted>
  <dcterms:modified xsi:type="dcterms:W3CDTF">2025-09-22T07:29:26Z</dcterms:modified>
  <dc:title>2015年天津市政府债券</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eyJoZGlkIjoiZmE5OWI1MzllMjAxNzY0MTAwNTA2MzU0YTJmNmNmMDAiLCJ1c2VySWQiOiIzNjQ1NDc3NTIifQ==</vt:lpwstr>
  </property>
  <property fmtid="{D5CDD505-2E9C-101B-9397-08002B2CF9AE}" pid="4" name="ICV">
    <vt:lpwstr>6B49D5B8E1C34BCCBFB86C2A25278FE7_13</vt:lpwstr>
  </property>
</Properties>
</file>