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2582B471" wp14:editId="22511AAF">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Pr>
          <w:rFonts w:eastAsia="黑体" w:hint="eastAsia"/>
          <w:b/>
          <w:spacing w:val="40"/>
          <w:w w:val="66"/>
          <w:sz w:val="60"/>
          <w:szCs w:val="60"/>
        </w:rPr>
        <w:t xml:space="preserve"> </w:t>
      </w:r>
      <w:r w:rsidR="00FF2DAC">
        <w:rPr>
          <w:rFonts w:eastAsia="黑体" w:hint="eastAsia"/>
          <w:b/>
          <w:spacing w:val="40"/>
          <w:w w:val="66"/>
          <w:sz w:val="60"/>
          <w:szCs w:val="60"/>
        </w:rPr>
        <w:t xml:space="preserve">      </w:t>
      </w:r>
      <w:r w:rsidR="00FF2DAC" w:rsidRPr="00FF2DAC">
        <w:rPr>
          <w:rFonts w:eastAsia="黑体" w:hint="eastAsia"/>
          <w:b/>
          <w:spacing w:val="40"/>
          <w:w w:val="66"/>
          <w:sz w:val="60"/>
          <w:szCs w:val="60"/>
        </w:rPr>
        <w:t>天津市审计局信息化设备迁移保障及调试服务项目</w:t>
      </w:r>
    </w:p>
    <w:p w:rsidR="00212D65" w:rsidRPr="009A0835" w:rsidRDefault="00FF2DAC"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4400C211" wp14:editId="6C21CDF4">
                <wp:simplePos x="0" y="0"/>
                <wp:positionH relativeFrom="column">
                  <wp:posOffset>154305</wp:posOffset>
                </wp:positionH>
                <wp:positionV relativeFrom="paragraph">
                  <wp:posOffset>257506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3pt" to="162.9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7D1F5D" w:rsidRPr="007D1F5D">
        <w:rPr>
          <w:rFonts w:eastAsia="黑体"/>
          <w:spacing w:val="40"/>
          <w:w w:val="66"/>
          <w:sz w:val="32"/>
          <w:szCs w:val="32"/>
        </w:rPr>
        <w:t>TGPC-2025-D-0193</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7D1F5D">
        <w:rPr>
          <w:rFonts w:eastAsia="仿宋_GB2312" w:hint="eastAsia"/>
          <w:b/>
          <w:bCs/>
          <w:kern w:val="0"/>
          <w:sz w:val="44"/>
          <w:szCs w:val="44"/>
        </w:rPr>
        <w:t>3</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7D1F5D" w:rsidRDefault="007B2C07" w:rsidP="007B2C07">
      <w:pPr>
        <w:pStyle w:val="a9"/>
        <w:rPr>
          <w:rFonts w:ascii="Times New Roman" w:hAnsi="Times New Roman"/>
        </w:rPr>
      </w:pPr>
      <w:bookmarkStart w:id="1" w:name="_Toc411426748"/>
      <w:bookmarkStart w:id="2" w:name="_Toc411426750"/>
      <w:r w:rsidRPr="007D1F5D">
        <w:rPr>
          <w:rFonts w:ascii="Times New Roman" w:hAnsi="Times New Roman"/>
        </w:rPr>
        <w:lastRenderedPageBreak/>
        <w:t>第一部分</w:t>
      </w:r>
      <w:r w:rsidRPr="007D1F5D">
        <w:rPr>
          <w:rFonts w:ascii="Times New Roman" w:hAnsi="Times New Roman"/>
        </w:rPr>
        <w:t xml:space="preserve">  </w:t>
      </w:r>
      <w:r w:rsidRPr="007D1F5D">
        <w:rPr>
          <w:rFonts w:ascii="Times New Roman" w:hAnsi="Times New Roman"/>
        </w:rPr>
        <w:t>磋商邀请函</w:t>
      </w:r>
      <w:bookmarkEnd w:id="1"/>
    </w:p>
    <w:p w:rsidR="00C05832" w:rsidRPr="007D1F5D"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7D1F5D">
        <w:rPr>
          <w:rFonts w:ascii="Times New Roman" w:eastAsia="宋体" w:hAnsi="Times New Roman" w:cs="Times New Roman"/>
          <w:color w:val="auto"/>
          <w:kern w:val="2"/>
        </w:rPr>
        <w:t>受</w:t>
      </w:r>
      <w:r w:rsidR="00FF2DAC" w:rsidRPr="007D1F5D">
        <w:rPr>
          <w:rFonts w:ascii="Times New Roman" w:eastAsia="宋体" w:hAnsi="Times New Roman" w:cs="Times New Roman" w:hint="eastAsia"/>
          <w:color w:val="auto"/>
          <w:kern w:val="2"/>
        </w:rPr>
        <w:t>天津市审计局</w:t>
      </w:r>
      <w:r w:rsidRPr="007D1F5D">
        <w:rPr>
          <w:rFonts w:ascii="Times New Roman" w:eastAsia="宋体" w:hAnsi="Times New Roman" w:cs="Times New Roman"/>
          <w:color w:val="auto"/>
          <w:kern w:val="2"/>
        </w:rPr>
        <w:t>委托，</w:t>
      </w:r>
      <w:r w:rsidRPr="007D1F5D">
        <w:rPr>
          <w:rFonts w:ascii="Times New Roman" w:eastAsia="宋体" w:hAnsi="Times New Roman" w:cs="Times New Roman" w:hint="eastAsia"/>
          <w:color w:val="auto"/>
          <w:kern w:val="2"/>
        </w:rPr>
        <w:t>天津市政府采购中心</w:t>
      </w:r>
      <w:r w:rsidRPr="007D1F5D">
        <w:rPr>
          <w:rFonts w:ascii="Times New Roman" w:eastAsia="宋体" w:hAnsi="Times New Roman" w:cs="Times New Roman"/>
          <w:color w:val="auto"/>
          <w:kern w:val="2"/>
        </w:rPr>
        <w:t>将以竞争性磋商方式</w:t>
      </w:r>
      <w:r w:rsidRPr="007D1F5D">
        <w:rPr>
          <w:rFonts w:ascii="Times New Roman" w:eastAsia="宋体" w:hAnsi="Times New Roman" w:cs="Times New Roman" w:hint="eastAsia"/>
          <w:color w:val="auto"/>
          <w:kern w:val="2"/>
        </w:rPr>
        <w:t>，</w:t>
      </w:r>
      <w:r w:rsidRPr="007D1F5D">
        <w:rPr>
          <w:rFonts w:ascii="Times New Roman" w:eastAsia="宋体" w:hAnsi="Times New Roman" w:cs="Times New Roman"/>
          <w:color w:val="auto"/>
          <w:kern w:val="2"/>
        </w:rPr>
        <w:t>对</w:t>
      </w:r>
      <w:r w:rsidR="00FF2DAC" w:rsidRPr="007D1F5D">
        <w:rPr>
          <w:rFonts w:ascii="Times New Roman" w:eastAsia="宋体" w:hAnsi="Times New Roman" w:cs="Times New Roman" w:hint="eastAsia"/>
          <w:color w:val="auto"/>
          <w:kern w:val="2"/>
        </w:rPr>
        <w:t>天津市审计局信息化设备迁移保障及调试服务项目</w:t>
      </w:r>
      <w:r w:rsidRPr="007D1F5D">
        <w:rPr>
          <w:rFonts w:ascii="Times New Roman" w:eastAsia="宋体" w:hAnsi="Times New Roman" w:cs="Times New Roman"/>
          <w:color w:val="auto"/>
          <w:kern w:val="2"/>
        </w:rPr>
        <w:t>实施政府采购。现欢迎合格的供应商参加磋商。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7D1F5D">
        <w:rPr>
          <w:rFonts w:ascii="Times New Roman" w:eastAsia="宋体" w:hAnsi="Times New Roman" w:cs="Times New Roman" w:hint="eastAsia"/>
          <w:color w:val="auto"/>
          <w:szCs w:val="32"/>
        </w:rPr>
        <w:t>本项目为远程招投标，一律不接受纸质</w:t>
      </w:r>
      <w:r w:rsidR="008C34D7" w:rsidRPr="007D1F5D">
        <w:rPr>
          <w:rFonts w:ascii="Times New Roman" w:eastAsia="宋体" w:hAnsi="Times New Roman" w:cs="Times New Roman" w:hint="eastAsia"/>
          <w:color w:val="auto"/>
          <w:szCs w:val="32"/>
        </w:rPr>
        <w:t>响应文件</w:t>
      </w:r>
      <w:r w:rsidRPr="007D1F5D">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bookmarkStart w:id="4" w:name="OLE_LINK5"/>
      <w:r w:rsidR="007D1F5D" w:rsidRPr="007D1F5D">
        <w:rPr>
          <w:rFonts w:ascii="Times New Roman" w:eastAsia="宋体" w:hAnsi="Times New Roman" w:cs="Times New Roman" w:hint="eastAsia"/>
          <w:color w:val="auto"/>
          <w:kern w:val="2"/>
        </w:rPr>
        <w:t>天津市审计局信息化设备迁移保障及调试服务项目</w:t>
      </w:r>
      <w:bookmarkEnd w:id="4"/>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bookmarkStart w:id="5" w:name="OLE_LINK6"/>
      <w:r w:rsidR="007D1F5D" w:rsidRPr="007D1F5D">
        <w:rPr>
          <w:rFonts w:ascii="Times New Roman" w:eastAsia="宋体" w:hAnsi="Times New Roman" w:cs="Times New Roman"/>
          <w:color w:val="auto"/>
          <w:kern w:val="2"/>
        </w:rPr>
        <w:t>TGPC-2025-D-0193</w:t>
      </w:r>
      <w:bookmarkEnd w:id="5"/>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bookmarkStart w:id="6" w:name="OLE_LINK26"/>
      <w:bookmarkStart w:id="7" w:name="OLE_LINK34"/>
      <w:r w:rsidRPr="00996E42">
        <w:rPr>
          <w:rFonts w:ascii="Times New Roman" w:eastAsia="宋体" w:hAnsi="Times New Roman" w:cs="Times New Roman"/>
          <w:color w:val="auto"/>
        </w:rPr>
        <w:t>第一包：</w:t>
      </w:r>
      <w:bookmarkStart w:id="8" w:name="OLE_LINK38"/>
      <w:r w:rsidR="00FF2DAC" w:rsidRPr="00FF2DAC">
        <w:rPr>
          <w:rFonts w:ascii="Times New Roman" w:eastAsia="宋体" w:hAnsi="Times New Roman" w:cs="Times New Roman" w:hint="eastAsia"/>
          <w:color w:val="auto"/>
        </w:rPr>
        <w:t>信息化设备迁移保障及调试服务</w:t>
      </w:r>
      <w:bookmarkEnd w:id="6"/>
      <w:bookmarkEnd w:id="7"/>
      <w:bookmarkEnd w:id="8"/>
      <w:r w:rsidR="00285B5B" w:rsidRPr="002C1DF4">
        <w:rPr>
          <w:rFonts w:ascii="Times New Roman" w:eastAsia="宋体" w:hAnsi="Times New Roman" w:cs="Times New Roman" w:hint="eastAsia"/>
          <w:color w:val="auto"/>
        </w:rPr>
        <w:t>，合同履行期限</w:t>
      </w:r>
      <w:r w:rsidR="00F42BBB">
        <w:rPr>
          <w:rFonts w:ascii="Times New Roman" w:eastAsia="宋体" w:hAnsi="Times New Roman" w:cs="Times New Roman" w:hint="eastAsia"/>
          <w:color w:val="auto"/>
        </w:rPr>
        <w:t>：</w:t>
      </w:r>
      <w:r w:rsidR="00F42BBB" w:rsidRPr="00F42BBB">
        <w:rPr>
          <w:rFonts w:ascii="Times New Roman" w:eastAsia="宋体" w:hAnsi="Times New Roman" w:cs="Times New Roman" w:hint="eastAsia"/>
          <w:color w:val="auto"/>
        </w:rPr>
        <w:t>结合天津市审计局整体搬迁进度，自本项目启动后</w:t>
      </w:r>
      <w:r w:rsidR="00F42BBB" w:rsidRPr="00F42BBB">
        <w:rPr>
          <w:rFonts w:ascii="Times New Roman" w:eastAsia="宋体" w:hAnsi="Times New Roman" w:cs="Times New Roman" w:hint="eastAsia"/>
          <w:color w:val="auto"/>
        </w:rPr>
        <w:t>6</w:t>
      </w:r>
      <w:r w:rsidR="00F42BBB" w:rsidRPr="00F42BBB">
        <w:rPr>
          <w:rFonts w:ascii="Times New Roman" w:eastAsia="宋体" w:hAnsi="Times New Roman" w:cs="Times New Roman" w:hint="eastAsia"/>
          <w:color w:val="auto"/>
        </w:rPr>
        <w:t>个月内完成</w:t>
      </w:r>
      <w:r w:rsidR="00F42BBB">
        <w:rPr>
          <w:rFonts w:ascii="Times New Roman" w:eastAsia="宋体" w:hAnsi="Times New Roman" w:cs="Times New Roman" w:hint="eastAsia"/>
          <w:color w:val="auto"/>
        </w:rPr>
        <w:t>。</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三、项目预算</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第一包：</w:t>
      </w:r>
      <w:bookmarkStart w:id="9" w:name="OLE_LINK35"/>
      <w:r w:rsidR="00FF2DAC" w:rsidRPr="00FF2DAC">
        <w:rPr>
          <w:rFonts w:ascii="Times New Roman" w:eastAsia="宋体" w:hAnsi="Times New Roman" w:cs="Times New Roman"/>
          <w:color w:val="auto"/>
        </w:rPr>
        <w:t>920000</w:t>
      </w:r>
      <w:bookmarkEnd w:id="9"/>
      <w:r w:rsidR="00FF2DAC">
        <w:rPr>
          <w:rFonts w:ascii="Times New Roman" w:eastAsia="宋体" w:hAnsi="Times New Roman" w:cs="Times New Roman"/>
          <w:color w:val="auto"/>
        </w:rPr>
        <w:t>元</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4632D3" w:rsidRPr="001B2375" w:rsidRDefault="004632D3" w:rsidP="004632D3">
      <w:pPr>
        <w:pStyle w:val="Default"/>
        <w:spacing w:line="360" w:lineRule="auto"/>
        <w:ind w:firstLineChars="200" w:firstLine="480"/>
        <w:rPr>
          <w:rFonts w:ascii="Times New Roman" w:eastAsia="宋体" w:hAnsi="Times New Roman" w:cs="Times New Roman"/>
          <w:color w:val="auto"/>
        </w:rPr>
      </w:pPr>
      <w:bookmarkStart w:id="10" w:name="OLE_LINK4"/>
      <w:bookmarkStart w:id="11" w:name="OLE_LINK3"/>
      <w:bookmarkStart w:id="12" w:name="OLE_LINK2"/>
      <w:bookmarkStart w:id="13" w:name="OLE_LINK1"/>
      <w:r w:rsidRPr="001B2375">
        <w:rPr>
          <w:rFonts w:ascii="Times New Roman" w:eastAsia="宋体" w:hAnsi="Times New Roman" w:cs="Times New Roman" w:hint="eastAsia"/>
          <w:color w:val="auto"/>
        </w:rPr>
        <w:t>（</w:t>
      </w:r>
      <w:r w:rsidR="00FF2DAC">
        <w:rPr>
          <w:rFonts w:ascii="Times New Roman" w:eastAsia="宋体" w:hAnsi="Times New Roman" w:cs="Times New Roman" w:hint="eastAsia"/>
          <w:color w:val="auto"/>
        </w:rPr>
        <w:t>一</w:t>
      </w:r>
      <w:r w:rsidRPr="001B2375">
        <w:rPr>
          <w:rFonts w:ascii="Times New Roman" w:eastAsia="宋体" w:hAnsi="Times New Roman" w:cs="Times New Roman" w:hint="eastAsia"/>
          <w:color w:val="auto"/>
        </w:rPr>
        <w:t>）投标人须具备《中华人民共和国政府采购法》第二十二条第一款规定的条件，提供以下材料：</w:t>
      </w:r>
    </w:p>
    <w:p w:rsidR="004632D3" w:rsidRPr="001B2375" w:rsidRDefault="004632D3" w:rsidP="004632D3">
      <w:pPr>
        <w:pStyle w:val="Default"/>
        <w:spacing w:line="360" w:lineRule="auto"/>
        <w:ind w:firstLineChars="200" w:firstLine="480"/>
        <w:rPr>
          <w:rFonts w:ascii="Times New Roman" w:eastAsia="宋体" w:hAnsi="Times New Roman" w:cs="Times New Roman"/>
          <w:color w:val="auto"/>
        </w:rPr>
      </w:pPr>
      <w:r w:rsidRPr="001B2375">
        <w:rPr>
          <w:rFonts w:ascii="Times New Roman" w:eastAsia="宋体" w:hAnsi="Times New Roman" w:cs="Times New Roman"/>
          <w:color w:val="auto"/>
        </w:rPr>
        <w:t xml:space="preserve">1. </w:t>
      </w:r>
      <w:r w:rsidRPr="001B237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A1E50" w:rsidRPr="003A1E50" w:rsidRDefault="003A1E50" w:rsidP="003A1E50">
      <w:pPr>
        <w:pStyle w:val="Default"/>
        <w:spacing w:line="360" w:lineRule="auto"/>
        <w:ind w:firstLineChars="200" w:firstLine="480"/>
        <w:rPr>
          <w:rFonts w:ascii="Times New Roman" w:eastAsia="宋体" w:hAnsi="Times New Roman" w:cs="Times New Roman"/>
          <w:color w:val="auto"/>
        </w:rPr>
      </w:pPr>
      <w:r w:rsidRPr="003A1E50">
        <w:rPr>
          <w:rFonts w:ascii="Times New Roman" w:eastAsia="宋体" w:hAnsi="Times New Roman" w:cs="Times New Roman" w:hint="eastAsia"/>
          <w:color w:val="auto"/>
        </w:rPr>
        <w:t xml:space="preserve">2. </w:t>
      </w:r>
      <w:r w:rsidRPr="003A1E50">
        <w:rPr>
          <w:rFonts w:ascii="Times New Roman" w:eastAsia="宋体" w:hAnsi="Times New Roman" w:cs="Times New Roman" w:hint="eastAsia"/>
          <w:color w:val="auto"/>
        </w:rPr>
        <w:t>财务状况报告等相关材料：</w:t>
      </w:r>
    </w:p>
    <w:p w:rsidR="004042DB" w:rsidRPr="007D1F5D" w:rsidRDefault="004042DB" w:rsidP="004042DB">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A.</w:t>
      </w:r>
      <w:r w:rsidRPr="007D1F5D">
        <w:rPr>
          <w:rFonts w:ascii="Times New Roman" w:eastAsia="宋体" w:hAnsi="Times New Roman" w:cs="Times New Roman" w:hint="eastAsia"/>
          <w:color w:val="auto"/>
        </w:rPr>
        <w:t>经第三方会计师事务所审计的</w:t>
      </w:r>
      <w:r w:rsidR="00CA78A0" w:rsidRPr="007D1F5D">
        <w:rPr>
          <w:rFonts w:ascii="Times New Roman" w:eastAsia="宋体" w:hAnsi="Times New Roman" w:cs="Times New Roman"/>
          <w:color w:val="auto"/>
        </w:rPr>
        <w:t>2023</w:t>
      </w:r>
      <w:r w:rsidR="00CA78A0" w:rsidRPr="007D1F5D">
        <w:rPr>
          <w:rFonts w:ascii="Times New Roman" w:eastAsia="宋体" w:hAnsi="Times New Roman" w:cs="Times New Roman" w:hint="eastAsia"/>
          <w:color w:val="auto"/>
        </w:rPr>
        <w:t>年度</w:t>
      </w:r>
      <w:r w:rsidR="00937097" w:rsidRPr="007D1F5D">
        <w:rPr>
          <w:rFonts w:ascii="Times New Roman" w:eastAsia="宋体" w:hAnsi="Times New Roman" w:cs="Times New Roman" w:hint="eastAsia"/>
          <w:color w:val="auto"/>
        </w:rPr>
        <w:t>或</w:t>
      </w:r>
      <w:r w:rsidR="00937097" w:rsidRPr="007D1F5D">
        <w:rPr>
          <w:rFonts w:ascii="Times New Roman" w:eastAsia="宋体" w:hAnsi="Times New Roman" w:cs="Times New Roman" w:hint="eastAsia"/>
          <w:color w:val="auto"/>
        </w:rPr>
        <w:t>2024</w:t>
      </w:r>
      <w:r w:rsidR="00937097" w:rsidRPr="007D1F5D">
        <w:rPr>
          <w:rFonts w:ascii="Times New Roman" w:eastAsia="宋体" w:hAnsi="Times New Roman" w:cs="Times New Roman" w:hint="eastAsia"/>
          <w:color w:val="auto"/>
        </w:rPr>
        <w:t>年度</w:t>
      </w:r>
      <w:r w:rsidRPr="007D1F5D">
        <w:rPr>
          <w:rFonts w:ascii="Times New Roman" w:eastAsia="宋体" w:hAnsi="Times New Roman" w:cs="Times New Roman" w:hint="eastAsia"/>
          <w:color w:val="auto"/>
        </w:rPr>
        <w:t>财务报告扫描件。</w:t>
      </w:r>
    </w:p>
    <w:p w:rsidR="009A2FAC" w:rsidRPr="007D1F5D" w:rsidRDefault="009A2FAC" w:rsidP="009A2FAC">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 xml:space="preserve">B. </w:t>
      </w:r>
      <w:r w:rsidRPr="007D1F5D">
        <w:rPr>
          <w:rFonts w:ascii="Times New Roman" w:eastAsia="宋体" w:hAnsi="Times New Roman" w:cs="Times New Roman" w:hint="eastAsia"/>
          <w:color w:val="auto"/>
        </w:rPr>
        <w:t>具有良好的商业信誉和健全的财务会计制度的书面声明。</w:t>
      </w:r>
    </w:p>
    <w:p w:rsidR="009A2FAC" w:rsidRPr="007D1F5D" w:rsidRDefault="009A2FAC" w:rsidP="009A2FAC">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注：</w:t>
      </w:r>
      <w:r w:rsidRPr="007D1F5D">
        <w:rPr>
          <w:rFonts w:ascii="Times New Roman" w:eastAsia="宋体" w:hAnsi="Times New Roman" w:cs="Times New Roman" w:hint="eastAsia"/>
          <w:color w:val="auto"/>
        </w:rPr>
        <w:t>A</w:t>
      </w:r>
      <w:r w:rsidRPr="007D1F5D">
        <w:rPr>
          <w:rFonts w:ascii="Times New Roman" w:eastAsia="宋体" w:hAnsi="Times New Roman" w:cs="Times New Roman" w:hint="eastAsia"/>
          <w:color w:val="auto"/>
        </w:rPr>
        <w:t>、</w:t>
      </w:r>
      <w:r w:rsidRPr="007D1F5D">
        <w:rPr>
          <w:rFonts w:ascii="Times New Roman" w:eastAsia="宋体" w:hAnsi="Times New Roman" w:cs="Times New Roman" w:hint="eastAsia"/>
          <w:color w:val="auto"/>
        </w:rPr>
        <w:t>B</w:t>
      </w:r>
      <w:r w:rsidRPr="007D1F5D">
        <w:rPr>
          <w:rFonts w:ascii="Times New Roman" w:eastAsia="宋体" w:hAnsi="Times New Roman" w:cs="Times New Roman" w:hint="eastAsia"/>
          <w:color w:val="auto"/>
        </w:rPr>
        <w:t>两项提供任意一项均可。</w:t>
      </w:r>
    </w:p>
    <w:p w:rsidR="009A2FAC" w:rsidRPr="007D1F5D" w:rsidRDefault="009A2FAC" w:rsidP="009A2FAC">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 xml:space="preserve">3. </w:t>
      </w:r>
      <w:r w:rsidRPr="007D1F5D">
        <w:rPr>
          <w:rFonts w:ascii="Times New Roman" w:eastAsia="宋体" w:hAnsi="Times New Roman" w:cs="Times New Roman" w:hint="eastAsia"/>
          <w:color w:val="auto"/>
        </w:rPr>
        <w:t>依法缴纳税收和社会保障资金的书面声明。</w:t>
      </w:r>
    </w:p>
    <w:p w:rsidR="004632D3" w:rsidRPr="001B2375" w:rsidRDefault="004042DB" w:rsidP="004042DB">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hint="eastAsia"/>
          <w:color w:val="auto"/>
        </w:rPr>
        <w:t>4</w:t>
      </w:r>
      <w:r w:rsidR="004632D3" w:rsidRPr="007D1F5D">
        <w:rPr>
          <w:rFonts w:ascii="Times New Roman" w:eastAsia="宋体" w:hAnsi="Times New Roman" w:cs="Times New Roman"/>
          <w:color w:val="auto"/>
        </w:rPr>
        <w:t xml:space="preserve">. </w:t>
      </w:r>
      <w:r w:rsidR="004632D3" w:rsidRPr="007D1F5D">
        <w:rPr>
          <w:rFonts w:ascii="Times New Roman" w:eastAsia="宋体" w:hAnsi="Times New Roman" w:cs="Times New Roman" w:hint="eastAsia"/>
          <w:color w:val="auto"/>
        </w:rPr>
        <w:t>提交响应文件截止日前</w:t>
      </w:r>
      <w:r w:rsidR="004632D3" w:rsidRPr="007D1F5D">
        <w:rPr>
          <w:rFonts w:ascii="Times New Roman" w:eastAsia="宋体" w:hAnsi="Times New Roman" w:cs="Times New Roman"/>
          <w:color w:val="auto"/>
        </w:rPr>
        <w:t>3</w:t>
      </w:r>
      <w:r w:rsidR="004632D3" w:rsidRPr="007D1F5D">
        <w:rPr>
          <w:rFonts w:ascii="Times New Roman" w:eastAsia="宋体" w:hAnsi="Times New Roman" w:cs="Times New Roman" w:hint="eastAsia"/>
          <w:color w:val="auto"/>
        </w:rPr>
        <w:t>年在经营活动中没有重大违法记录的书面</w:t>
      </w:r>
      <w:r w:rsidR="004632D3" w:rsidRPr="001B2375">
        <w:rPr>
          <w:rFonts w:ascii="Times New Roman" w:eastAsia="宋体" w:hAnsi="Times New Roman" w:cs="Times New Roman" w:hint="eastAsia"/>
          <w:color w:val="auto"/>
        </w:rPr>
        <w:t>声明</w:t>
      </w:r>
      <w:r w:rsidR="004632D3" w:rsidRPr="001B2375">
        <w:rPr>
          <w:rFonts w:ascii="Times New Roman" w:eastAsia="宋体" w:hAnsi="Times New Roman" w:cs="Times New Roman" w:hint="eastAsia"/>
          <w:color w:val="auto"/>
        </w:rPr>
        <w:lastRenderedPageBreak/>
        <w:t>（截至提交响应文件截止日成立不足</w:t>
      </w:r>
      <w:r w:rsidR="004632D3" w:rsidRPr="001B2375">
        <w:rPr>
          <w:rFonts w:ascii="Times New Roman" w:eastAsia="宋体" w:hAnsi="Times New Roman" w:cs="Times New Roman"/>
          <w:color w:val="auto"/>
        </w:rPr>
        <w:t>3</w:t>
      </w:r>
      <w:r w:rsidR="004632D3" w:rsidRPr="001B2375">
        <w:rPr>
          <w:rFonts w:ascii="Times New Roman" w:eastAsia="宋体" w:hAnsi="Times New Roman" w:cs="Times New Roman" w:hint="eastAsia"/>
          <w:color w:val="auto"/>
        </w:rPr>
        <w:t>年的供应商可提供自成立以来无重大违法记录的书面声明）。</w:t>
      </w:r>
    </w:p>
    <w:p w:rsidR="006A0400" w:rsidRPr="001B2375" w:rsidRDefault="006A0400"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 xml:space="preserve">5. </w:t>
      </w:r>
      <w:r w:rsidR="003B0544">
        <w:rPr>
          <w:rFonts w:ascii="Times New Roman" w:eastAsia="宋体" w:hAnsi="Times New Roman" w:cs="Times New Roman" w:hint="eastAsia"/>
          <w:color w:val="auto"/>
        </w:rPr>
        <w:t>提交具备履行合同所必需的设备和专业技术能力证明材料。</w:t>
      </w:r>
    </w:p>
    <w:p w:rsidR="004632D3" w:rsidRPr="007D1F5D" w:rsidRDefault="006A0400" w:rsidP="004632D3">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hint="eastAsia"/>
          <w:color w:val="auto"/>
        </w:rPr>
        <w:t>（</w:t>
      </w:r>
      <w:r w:rsidR="00FF2DAC" w:rsidRPr="007D1F5D">
        <w:rPr>
          <w:rFonts w:ascii="Times New Roman" w:eastAsia="宋体" w:hAnsi="Times New Roman" w:cs="Times New Roman" w:hint="eastAsia"/>
          <w:color w:val="auto"/>
        </w:rPr>
        <w:t>二</w:t>
      </w:r>
      <w:r w:rsidRPr="007D1F5D">
        <w:rPr>
          <w:rFonts w:ascii="Times New Roman" w:eastAsia="宋体" w:hAnsi="Times New Roman" w:cs="Times New Roman" w:hint="eastAsia"/>
          <w:color w:val="auto"/>
        </w:rPr>
        <w:t>）本项目不接受联合体参与磋商</w:t>
      </w:r>
      <w:r w:rsidR="004632D3" w:rsidRPr="007D1F5D">
        <w:rPr>
          <w:rFonts w:ascii="Times New Roman" w:eastAsia="宋体" w:hAnsi="Times New Roman" w:cs="Times New Roman" w:hint="eastAsia"/>
          <w:color w:val="auto"/>
        </w:rPr>
        <w:t>。</w:t>
      </w:r>
      <w:bookmarkEnd w:id="10"/>
      <w:bookmarkEnd w:id="11"/>
      <w:bookmarkEnd w:id="12"/>
      <w:bookmarkEnd w:id="13"/>
    </w:p>
    <w:p w:rsidR="004632D3" w:rsidRPr="007D1F5D" w:rsidRDefault="004632D3" w:rsidP="004632D3">
      <w:pPr>
        <w:pStyle w:val="Default"/>
        <w:spacing w:line="360" w:lineRule="auto"/>
        <w:ind w:firstLineChars="200" w:firstLine="480"/>
        <w:rPr>
          <w:rFonts w:ascii="Times New Roman" w:eastAsiaTheme="minorEastAsia" w:hAnsi="Times New Roman" w:cs="Times New Roman"/>
          <w:color w:val="auto"/>
        </w:rPr>
      </w:pPr>
      <w:r w:rsidRPr="007D1F5D">
        <w:rPr>
          <w:rFonts w:ascii="Times New Roman" w:eastAsiaTheme="minorEastAsia" w:hAnsi="Times New Roman" w:cs="Times New Roman" w:hint="eastAsia"/>
          <w:color w:val="auto"/>
        </w:rPr>
        <w:t>（</w:t>
      </w:r>
      <w:r w:rsidR="00FF2DAC" w:rsidRPr="007D1F5D">
        <w:rPr>
          <w:rFonts w:ascii="Times New Roman" w:eastAsiaTheme="minorEastAsia" w:hAnsi="Times New Roman" w:cs="Times New Roman" w:hint="eastAsia"/>
          <w:color w:val="auto"/>
        </w:rPr>
        <w:t>三</w:t>
      </w:r>
      <w:r w:rsidRPr="007D1F5D">
        <w:rPr>
          <w:rFonts w:ascii="Times New Roman" w:eastAsiaTheme="minorEastAsia" w:hAnsi="Times New Roman" w:cs="Times New Roman" w:hint="eastAsia"/>
          <w:color w:val="auto"/>
        </w:rPr>
        <w:t>）</w:t>
      </w:r>
      <w:bookmarkStart w:id="14" w:name="OLE_LINK27"/>
      <w:r w:rsidRPr="007D1F5D">
        <w:rPr>
          <w:rFonts w:ascii="Times New Roman" w:eastAsiaTheme="minorEastAsia" w:hAnsi="Times New Roman" w:cs="Times New Roman" w:hint="eastAsia"/>
          <w:color w:val="auto"/>
        </w:rPr>
        <w:t>本项目专门面向小型、微型企业采购，提供《中小企业声明函》。</w:t>
      </w:r>
      <w:bookmarkEnd w:id="14"/>
    </w:p>
    <w:p w:rsidR="00C52837" w:rsidRPr="007D1F5D" w:rsidRDefault="004632D3" w:rsidP="00C52837">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五</w:t>
      </w:r>
      <w:r w:rsidR="00C52837" w:rsidRPr="007D1F5D">
        <w:rPr>
          <w:rFonts w:ascii="Times New Roman" w:eastAsia="宋体" w:hAnsi="Times New Roman" w:cs="Times New Roman"/>
          <w:color w:val="auto"/>
        </w:rPr>
        <w:t>、项目需要落实的政府采购政策</w:t>
      </w:r>
    </w:p>
    <w:p w:rsidR="00FF2DAC" w:rsidRPr="00FF2DAC" w:rsidRDefault="00910E22" w:rsidP="00FF2DAC">
      <w:pPr>
        <w:pStyle w:val="Default"/>
        <w:spacing w:line="360" w:lineRule="auto"/>
        <w:ind w:firstLineChars="200" w:firstLine="480"/>
        <w:jc w:val="both"/>
        <w:rPr>
          <w:rFonts w:ascii="Times New Roman" w:eastAsia="宋体" w:hAnsi="Times New Roman" w:cs="Times New Roman"/>
          <w:color w:val="auto"/>
        </w:rPr>
      </w:pPr>
      <w:r w:rsidRPr="00FF2DAC">
        <w:rPr>
          <w:rFonts w:ascii="Times New Roman" w:eastAsia="宋体" w:hAnsi="Times New Roman" w:cs="Times New Roman"/>
          <w:color w:val="auto"/>
        </w:rPr>
        <w:t>（一）</w:t>
      </w:r>
      <w:r w:rsidR="00FF2DAC" w:rsidRPr="00FF2DAC">
        <w:rPr>
          <w:rFonts w:ascii="Times New Roman" w:eastAsia="宋体" w:hAnsi="Times New Roman" w:cs="Times New Roman" w:hint="eastAsia"/>
          <w:color w:val="auto"/>
        </w:rPr>
        <w:t>本项目专门面向小型、微型企业采购，提供《中小企业声明函》。</w:t>
      </w:r>
    </w:p>
    <w:p w:rsidR="00910E22" w:rsidRPr="00295883" w:rsidRDefault="00910E22" w:rsidP="002C1DF4">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2C1DF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竞争性磋商文件的时</w:t>
      </w:r>
      <w:r w:rsidRPr="007D1F5D">
        <w:rPr>
          <w:rFonts w:ascii="Times New Roman" w:eastAsia="宋体" w:hAnsi="Times New Roman" w:cs="Times New Roman"/>
          <w:color w:val="auto"/>
        </w:rPr>
        <w:t>间：</w:t>
      </w:r>
      <w:r w:rsidR="00937097" w:rsidRPr="007D1F5D">
        <w:rPr>
          <w:rFonts w:ascii="Times New Roman" w:eastAsia="宋体" w:hAnsi="Times New Roman"/>
          <w:color w:val="auto"/>
        </w:rPr>
        <w:t>2025</w:t>
      </w:r>
      <w:r w:rsidR="00937097" w:rsidRPr="007D1F5D">
        <w:rPr>
          <w:rFonts w:ascii="Times New Roman" w:eastAsia="宋体" w:hAnsi="Times New Roman"/>
          <w:color w:val="auto"/>
        </w:rPr>
        <w:t>年</w:t>
      </w:r>
      <w:r w:rsidR="007D1F5D" w:rsidRPr="007D1F5D">
        <w:rPr>
          <w:rFonts w:ascii="Times New Roman" w:eastAsia="宋体" w:hAnsi="Times New Roman" w:hint="eastAsia"/>
          <w:color w:val="auto"/>
        </w:rPr>
        <w:t>3</w:t>
      </w:r>
      <w:r w:rsidR="008C2C1D" w:rsidRPr="007D1F5D">
        <w:rPr>
          <w:rFonts w:ascii="Times New Roman" w:eastAsia="宋体" w:hAnsi="Times New Roman"/>
          <w:color w:val="auto"/>
        </w:rPr>
        <w:t>月</w:t>
      </w:r>
      <w:r w:rsidR="007D1F5D" w:rsidRPr="007D1F5D">
        <w:rPr>
          <w:rFonts w:ascii="Times New Roman" w:eastAsia="宋体" w:hAnsi="Times New Roman" w:hint="eastAsia"/>
          <w:color w:val="auto"/>
        </w:rPr>
        <w:t>27</w:t>
      </w:r>
      <w:r w:rsidR="008C2C1D" w:rsidRPr="007D1F5D">
        <w:rPr>
          <w:rFonts w:ascii="Times New Roman" w:eastAsia="宋体" w:hAnsi="Times New Roman"/>
          <w:color w:val="auto"/>
        </w:rPr>
        <w:t>日至</w:t>
      </w:r>
      <w:r w:rsidR="00937097" w:rsidRPr="007D1F5D">
        <w:rPr>
          <w:rFonts w:ascii="Times New Roman" w:eastAsia="宋体" w:hAnsi="Times New Roman"/>
          <w:color w:val="auto"/>
        </w:rPr>
        <w:t>2025</w:t>
      </w:r>
      <w:r w:rsidR="00937097" w:rsidRPr="007D1F5D">
        <w:rPr>
          <w:rFonts w:ascii="Times New Roman" w:eastAsia="宋体" w:hAnsi="Times New Roman"/>
          <w:color w:val="auto"/>
        </w:rPr>
        <w:t>年</w:t>
      </w:r>
      <w:r w:rsidR="007D1F5D" w:rsidRPr="007D1F5D">
        <w:rPr>
          <w:rFonts w:ascii="Times New Roman" w:eastAsia="宋体" w:hAnsi="Times New Roman" w:hint="eastAsia"/>
          <w:color w:val="auto"/>
        </w:rPr>
        <w:t>4</w:t>
      </w:r>
      <w:r w:rsidR="008C2C1D" w:rsidRPr="007D1F5D">
        <w:rPr>
          <w:rFonts w:ascii="Times New Roman" w:eastAsia="宋体" w:hAnsi="Times New Roman"/>
          <w:color w:val="auto"/>
        </w:rPr>
        <w:t>月</w:t>
      </w:r>
      <w:r w:rsidR="007D1F5D" w:rsidRPr="007D1F5D">
        <w:rPr>
          <w:rFonts w:ascii="Times New Roman" w:eastAsia="宋体" w:hAnsi="Times New Roman" w:hint="eastAsia"/>
          <w:color w:val="auto"/>
        </w:rPr>
        <w:t>3</w:t>
      </w:r>
      <w:r w:rsidR="008C2C1D" w:rsidRPr="007D1F5D">
        <w:rPr>
          <w:rFonts w:ascii="Times New Roman" w:eastAsia="宋体" w:hAnsi="Times New Roman"/>
          <w:color w:val="auto"/>
        </w:rPr>
        <w:t>日，</w:t>
      </w:r>
      <w:r w:rsidR="008C2C1D" w:rsidRPr="004632D3">
        <w:rPr>
          <w:rFonts w:ascii="Times New Roman" w:eastAsia="宋体" w:hAnsi="Times New Roman"/>
          <w:color w:val="auto"/>
        </w:rPr>
        <w:t>每</w:t>
      </w:r>
      <w:r w:rsidR="008C2C1D" w:rsidRPr="004632D3">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w:t>
      </w:r>
      <w:r w:rsidRPr="00225C2F">
        <w:rPr>
          <w:rFonts w:ascii="Times New Roman" w:eastAsia="宋体" w:hAnsi="Times New Roman" w:cs="Times New Roman"/>
          <w:color w:val="auto"/>
        </w:rPr>
        <w:lastRenderedPageBreak/>
        <w:t>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7D1F5D" w:rsidRDefault="0084762E" w:rsidP="0084762E">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hint="eastAsia"/>
          <w:color w:val="auto"/>
        </w:rPr>
        <w:t>电子签章办理联系电话：</w:t>
      </w:r>
      <w:r w:rsidR="002C0C89" w:rsidRPr="007D1F5D">
        <w:rPr>
          <w:rFonts w:ascii="Times New Roman" w:eastAsia="宋体" w:hAnsi="Times New Roman" w:cs="Times New Roman" w:hint="eastAsia"/>
          <w:color w:val="auto"/>
        </w:rPr>
        <w:t>022-24538059</w:t>
      </w:r>
      <w:r w:rsidRPr="007D1F5D">
        <w:rPr>
          <w:rFonts w:ascii="Times New Roman" w:eastAsia="宋体" w:hAnsi="Times New Roman" w:cs="Times New Roman" w:hint="eastAsia"/>
          <w:color w:val="auto"/>
        </w:rPr>
        <w:t>。</w:t>
      </w:r>
    </w:p>
    <w:p w:rsidR="004632D3" w:rsidRPr="007D1F5D" w:rsidRDefault="004632D3" w:rsidP="004632D3">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color w:val="auto"/>
        </w:rPr>
        <w:t>（</w:t>
      </w:r>
      <w:r w:rsidR="00E80CD4" w:rsidRPr="007D1F5D">
        <w:rPr>
          <w:rFonts w:ascii="Times New Roman" w:eastAsia="宋体" w:hAnsi="Times New Roman" w:cs="Times New Roman" w:hint="eastAsia"/>
          <w:color w:val="auto"/>
        </w:rPr>
        <w:t>三</w:t>
      </w:r>
      <w:r w:rsidRPr="007D1F5D">
        <w:rPr>
          <w:rFonts w:ascii="Times New Roman" w:eastAsia="宋体" w:hAnsi="Times New Roman" w:cs="Times New Roman"/>
          <w:color w:val="auto"/>
        </w:rPr>
        <w:t>）</w:t>
      </w:r>
      <w:r w:rsidRPr="007D1F5D">
        <w:rPr>
          <w:rFonts w:ascii="Times New Roman" w:eastAsia="宋体" w:hAnsi="Times New Roman" w:cs="Times New Roman" w:hint="eastAsia"/>
          <w:color w:val="auto"/>
        </w:rPr>
        <w:t>本项目</w:t>
      </w:r>
      <w:r w:rsidR="00F42BBB" w:rsidRPr="007D1F5D">
        <w:rPr>
          <w:rFonts w:ascii="Times New Roman" w:eastAsia="宋体" w:hAnsi="Times New Roman" w:cs="Times New Roman" w:hint="eastAsia"/>
          <w:color w:val="auto"/>
        </w:rPr>
        <w:t>不</w:t>
      </w:r>
      <w:r w:rsidRPr="007D1F5D">
        <w:rPr>
          <w:rFonts w:ascii="Times New Roman" w:eastAsia="宋体" w:hAnsi="Times New Roman" w:cs="Times New Roman" w:hint="eastAsia"/>
          <w:color w:val="auto"/>
        </w:rPr>
        <w:t>组织</w:t>
      </w:r>
      <w:r w:rsidRPr="007D1F5D">
        <w:rPr>
          <w:rFonts w:ascii="Times New Roman" w:eastAsia="宋体" w:hAnsi="Times New Roman" w:cs="Times New Roman"/>
          <w:color w:val="auto"/>
        </w:rPr>
        <w:t>踏勘现场</w:t>
      </w:r>
      <w:r w:rsidR="00F42BBB" w:rsidRPr="007D1F5D">
        <w:rPr>
          <w:rFonts w:ascii="Times New Roman" w:eastAsia="宋体" w:hAnsi="Times New Roman" w:cs="Times New Roman" w:hint="eastAsia"/>
          <w:color w:val="auto"/>
        </w:rPr>
        <w:t>及</w:t>
      </w:r>
      <w:r w:rsidRPr="007D1F5D">
        <w:rPr>
          <w:rFonts w:ascii="Times New Roman" w:eastAsia="宋体" w:hAnsi="Times New Roman" w:cs="Times New Roman" w:hint="eastAsia"/>
          <w:color w:val="auto"/>
        </w:rPr>
        <w:t>标前答疑会</w:t>
      </w:r>
      <w:r w:rsidRPr="007D1F5D">
        <w:rPr>
          <w:rFonts w:ascii="Times New Roman" w:eastAsia="宋体" w:hAnsi="Times New Roman" w:cs="Times New Roman"/>
          <w:color w:val="auto"/>
        </w:rPr>
        <w:t>。</w:t>
      </w:r>
    </w:p>
    <w:p w:rsidR="001F6106" w:rsidRPr="007D1F5D" w:rsidRDefault="002A6857" w:rsidP="009A27C1">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hint="eastAsia"/>
          <w:color w:val="auto"/>
        </w:rPr>
        <w:t>七</w:t>
      </w:r>
      <w:r w:rsidR="001F6106" w:rsidRPr="007D1F5D">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7D1F5D">
        <w:rPr>
          <w:rFonts w:ascii="Times New Roman" w:eastAsia="宋体" w:hAnsi="Times New Roman" w:cs="Times New Roman" w:hint="eastAsia"/>
          <w:color w:val="auto"/>
        </w:rPr>
        <w:t>3</w:t>
      </w:r>
      <w:r w:rsidR="006240E8" w:rsidRPr="006240E8">
        <w:rPr>
          <w:rFonts w:ascii="Times New Roman" w:eastAsia="宋体" w:hAnsi="Times New Roman" w:cs="Times New Roman" w:hint="eastAsia"/>
          <w:color w:val="auto"/>
        </w:rPr>
        <w:t>月</w:t>
      </w:r>
      <w:r w:rsidR="007D1F5D">
        <w:rPr>
          <w:rFonts w:ascii="Times New Roman" w:eastAsia="宋体" w:hAnsi="Times New Roman" w:cs="Times New Roman" w:hint="eastAsia"/>
          <w:color w:val="auto"/>
        </w:rPr>
        <w:t>27</w:t>
      </w:r>
      <w:r w:rsidR="006240E8" w:rsidRPr="006240E8">
        <w:rPr>
          <w:rFonts w:ascii="Times New Roman" w:eastAsia="宋体" w:hAnsi="Times New Roman" w:cs="Times New Roman" w:hint="eastAsia"/>
          <w:color w:val="auto"/>
        </w:rPr>
        <w:t>日</w:t>
      </w:r>
      <w:r w:rsidR="006240E8" w:rsidRPr="006240E8">
        <w:rPr>
          <w:rFonts w:ascii="Times New Roman" w:eastAsia="宋体" w:hAnsi="Times New Roman" w:cs="Times New Roman" w:hint="eastAsia"/>
          <w:color w:val="auto"/>
        </w:rPr>
        <w:t>9:00</w:t>
      </w:r>
      <w:r w:rsidR="006240E8"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7D1F5D">
        <w:rPr>
          <w:rFonts w:ascii="Times New Roman" w:eastAsia="宋体" w:hAnsi="Times New Roman" w:cs="Times New Roman" w:hint="eastAsia"/>
          <w:color w:val="auto"/>
        </w:rPr>
        <w:t>4</w:t>
      </w:r>
      <w:r w:rsidR="006240E8" w:rsidRPr="006240E8">
        <w:rPr>
          <w:rFonts w:ascii="Times New Roman" w:eastAsia="宋体" w:hAnsi="Times New Roman" w:cs="Times New Roman" w:hint="eastAsia"/>
          <w:color w:val="auto"/>
        </w:rPr>
        <w:t>月</w:t>
      </w:r>
      <w:r w:rsidR="007D1F5D">
        <w:rPr>
          <w:rFonts w:ascii="Times New Roman" w:eastAsia="宋体" w:hAnsi="Times New Roman" w:cs="Times New Roman" w:hint="eastAsia"/>
          <w:color w:val="auto"/>
        </w:rPr>
        <w:t>7</w:t>
      </w:r>
      <w:r w:rsidR="006240E8" w:rsidRPr="006240E8">
        <w:rPr>
          <w:rFonts w:ascii="Times New Roman" w:eastAsia="宋体" w:hAnsi="Times New Roman" w:cs="Times New Roman" w:hint="eastAsia"/>
          <w:color w:val="auto"/>
        </w:rPr>
        <w:t>日</w:t>
      </w:r>
      <w:r w:rsidR="007D1F5D">
        <w:rPr>
          <w:rFonts w:ascii="Times New Roman" w:eastAsia="宋体" w:hAnsi="Times New Roman" w:cs="Times New Roman" w:hint="eastAsia"/>
          <w:color w:val="auto"/>
        </w:rPr>
        <w:t>13</w:t>
      </w:r>
      <w:r w:rsidR="0000587D">
        <w:rPr>
          <w:rFonts w:ascii="Times New Roman" w:eastAsia="宋体" w:hAnsi="Times New Roman" w:cs="Times New Roman" w:hint="eastAsia"/>
          <w:color w:val="auto"/>
        </w:rPr>
        <w:t>:</w:t>
      </w:r>
      <w:r w:rsidR="007D1F5D">
        <w:rPr>
          <w:rFonts w:ascii="Times New Roman" w:eastAsia="宋体" w:hAnsi="Times New Roman" w:cs="Times New Roman" w:hint="eastAsia"/>
          <w:color w:val="auto"/>
        </w:rPr>
        <w:t>0</w:t>
      </w:r>
      <w:r w:rsidR="0000587D">
        <w:rPr>
          <w:rFonts w:ascii="Times New Roman" w:eastAsia="宋体" w:hAnsi="Times New Roman" w:cs="Times New Roman" w:hint="eastAsia"/>
          <w:color w:val="auto"/>
        </w:rPr>
        <w:t>0</w:t>
      </w:r>
      <w:r w:rsidR="006240E8" w:rsidRPr="006240E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7D1F5D">
        <w:rPr>
          <w:rFonts w:ascii="Times New Roman" w:eastAsia="宋体" w:hAnsi="Times New Roman" w:cs="Times New Roman" w:hint="eastAsia"/>
          <w:color w:val="auto"/>
        </w:rPr>
        <w:t>4</w:t>
      </w:r>
      <w:r w:rsidRPr="007262AD">
        <w:rPr>
          <w:rFonts w:ascii="Times New Roman" w:eastAsia="宋体" w:hAnsi="Times New Roman" w:cs="Times New Roman" w:hint="eastAsia"/>
          <w:color w:val="auto"/>
        </w:rPr>
        <w:t>月</w:t>
      </w:r>
      <w:r w:rsidR="007D1F5D">
        <w:rPr>
          <w:rFonts w:ascii="Times New Roman" w:eastAsia="宋体" w:hAnsi="Times New Roman" w:cs="Times New Roman" w:hint="eastAsia"/>
          <w:color w:val="auto"/>
        </w:rPr>
        <w:t>7</w:t>
      </w:r>
      <w:r w:rsidRPr="007262AD">
        <w:rPr>
          <w:rFonts w:ascii="Times New Roman" w:eastAsia="宋体" w:hAnsi="Times New Roman" w:cs="Times New Roman" w:hint="eastAsia"/>
          <w:color w:val="auto"/>
        </w:rPr>
        <w:t>日</w:t>
      </w:r>
      <w:r w:rsidR="007D1F5D">
        <w:rPr>
          <w:rFonts w:ascii="Times New Roman" w:eastAsia="宋体" w:hAnsi="Times New Roman" w:cs="Times New Roman" w:hint="eastAsia"/>
          <w:color w:val="auto"/>
        </w:rPr>
        <w:t>13</w:t>
      </w:r>
      <w:r w:rsidR="006F3D1B" w:rsidRPr="007262AD">
        <w:rPr>
          <w:rFonts w:ascii="Times New Roman" w:eastAsia="宋体" w:hAnsi="Times New Roman" w:cs="Times New Roman" w:hint="eastAsia"/>
          <w:color w:val="auto"/>
        </w:rPr>
        <w:t>:</w:t>
      </w:r>
      <w:r w:rsidR="007D1F5D">
        <w:rPr>
          <w:rFonts w:ascii="Times New Roman" w:eastAsia="宋体" w:hAnsi="Times New Roman" w:cs="Times New Roman" w:hint="eastAsia"/>
          <w:color w:val="auto"/>
        </w:rPr>
        <w:t>0</w:t>
      </w:r>
      <w:r w:rsidR="006F3D1B"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w:t>
      </w:r>
      <w:r w:rsidR="00897671" w:rsidRPr="007262AD">
        <w:rPr>
          <w:rFonts w:ascii="Times New Roman" w:eastAsia="宋体" w:hAnsi="Times New Roman" w:cs="Times New Roman" w:hint="eastAsia"/>
          <w:color w:val="auto"/>
        </w:rPr>
        <w:lastRenderedPageBreak/>
        <w:t>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7D1F5D">
        <w:rPr>
          <w:rFonts w:ascii="Times New Roman" w:eastAsia="宋体" w:hAnsi="Times New Roman" w:cs="Times New Roman" w:hint="eastAsia"/>
          <w:color w:val="auto"/>
        </w:rPr>
        <w:t>4</w:t>
      </w:r>
      <w:r w:rsidRPr="007262AD">
        <w:rPr>
          <w:rFonts w:ascii="Times New Roman" w:eastAsia="宋体" w:hAnsi="Times New Roman" w:cs="Times New Roman" w:hint="eastAsia"/>
          <w:color w:val="auto"/>
        </w:rPr>
        <w:t>月</w:t>
      </w:r>
      <w:r w:rsidR="007D1F5D">
        <w:rPr>
          <w:rFonts w:ascii="Times New Roman" w:eastAsia="宋体" w:hAnsi="Times New Roman" w:cs="Times New Roman" w:hint="eastAsia"/>
          <w:color w:val="auto"/>
        </w:rPr>
        <w:t>7</w:t>
      </w:r>
      <w:r w:rsidRPr="007262AD">
        <w:rPr>
          <w:rFonts w:ascii="Times New Roman" w:eastAsia="宋体" w:hAnsi="Times New Roman" w:cs="Times New Roman" w:hint="eastAsia"/>
          <w:color w:val="auto"/>
        </w:rPr>
        <w:t>日</w:t>
      </w:r>
      <w:r w:rsidR="007D1F5D">
        <w:rPr>
          <w:rFonts w:ascii="Times New Roman" w:eastAsia="宋体" w:hAnsi="Times New Roman" w:cs="Times New Roman" w:hint="eastAsia"/>
          <w:color w:val="auto"/>
        </w:rPr>
        <w:t>13</w:t>
      </w:r>
      <w:r w:rsidR="006F3D1B" w:rsidRPr="007262AD">
        <w:rPr>
          <w:rFonts w:ascii="Times New Roman" w:eastAsia="宋体" w:hAnsi="Times New Roman" w:cs="Times New Roman" w:hint="eastAsia"/>
          <w:color w:val="auto"/>
        </w:rPr>
        <w:t>:</w:t>
      </w:r>
      <w:r w:rsidR="007D1F5D">
        <w:rPr>
          <w:rFonts w:ascii="Times New Roman" w:eastAsia="宋体" w:hAnsi="Times New Roman" w:cs="Times New Roman" w:hint="eastAsia"/>
          <w:color w:val="auto"/>
        </w:rPr>
        <w:t>0</w:t>
      </w:r>
      <w:r w:rsidR="006F3D1B"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7D1F5D">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7D1F5D">
        <w:rPr>
          <w:rFonts w:ascii="Times New Roman" w:eastAsia="宋体" w:hAnsi="Times New Roman" w:cs="Times New Roman" w:hint="eastAsia"/>
          <w:color w:val="auto"/>
        </w:rPr>
        <w:t>0</w:t>
      </w:r>
      <w:r w:rsidR="008D0D19"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DB612C">
        <w:rPr>
          <w:rFonts w:ascii="Times New Roman" w:eastAsia="宋体" w:hAnsi="Times New Roman" w:cs="Times New Roman" w:hint="eastAsia"/>
          <w:color w:val="auto"/>
        </w:rPr>
        <w:t>丁亚天</w:t>
      </w:r>
      <w:r w:rsidR="00DB612C">
        <w:rPr>
          <w:rFonts w:ascii="Times New Roman" w:eastAsia="宋体" w:hAnsi="Times New Roman" w:cs="Times New Roman"/>
          <w:color w:val="auto"/>
        </w:rPr>
        <w:t>、李楠、鲁志强</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B612C">
        <w:rPr>
          <w:rFonts w:ascii="Times New Roman" w:eastAsia="宋体" w:hAnsi="Times New Roman" w:cs="Times New Roman" w:hint="eastAsia"/>
          <w:color w:val="auto"/>
        </w:rPr>
        <w:t>8319</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bookmarkStart w:id="15" w:name="OLE_LINK28"/>
      <w:r w:rsidR="00DB612C" w:rsidRPr="00DB612C">
        <w:rPr>
          <w:rFonts w:ascii="Times New Roman" w:eastAsia="宋体" w:hAnsi="Times New Roman" w:cs="Times New Roman" w:hint="eastAsia"/>
          <w:color w:val="auto"/>
        </w:rPr>
        <w:t>天津市审计局</w:t>
      </w:r>
      <w:bookmarkEnd w:id="15"/>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bookmarkStart w:id="16" w:name="OLE_LINK29"/>
      <w:r w:rsidR="00DB612C" w:rsidRPr="00DB612C">
        <w:rPr>
          <w:rFonts w:ascii="Times New Roman" w:eastAsia="宋体" w:hAnsi="Times New Roman" w:cs="Times New Roman" w:hint="eastAsia"/>
          <w:color w:val="auto"/>
        </w:rPr>
        <w:t>河西区琼州道</w:t>
      </w:r>
      <w:r w:rsidR="00DB612C" w:rsidRPr="00DB612C">
        <w:rPr>
          <w:rFonts w:ascii="Times New Roman" w:eastAsia="宋体" w:hAnsi="Times New Roman" w:cs="Times New Roman" w:hint="eastAsia"/>
          <w:color w:val="auto"/>
        </w:rPr>
        <w:t>97</w:t>
      </w:r>
      <w:r w:rsidR="00DB612C" w:rsidRPr="00DB612C">
        <w:rPr>
          <w:rFonts w:ascii="Times New Roman" w:eastAsia="宋体" w:hAnsi="Times New Roman" w:cs="Times New Roman" w:hint="eastAsia"/>
          <w:color w:val="auto"/>
        </w:rPr>
        <w:t>号</w:t>
      </w:r>
      <w:bookmarkEnd w:id="16"/>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bookmarkStart w:id="17" w:name="OLE_LINK30"/>
      <w:bookmarkStart w:id="18" w:name="OLE_LINK31"/>
      <w:r w:rsidR="00DB612C" w:rsidRPr="00DB612C">
        <w:rPr>
          <w:rFonts w:ascii="Times New Roman" w:eastAsia="宋体" w:hAnsi="Times New Roman" w:cs="Times New Roman" w:hint="eastAsia"/>
          <w:color w:val="auto"/>
        </w:rPr>
        <w:t>魏涛</w:t>
      </w:r>
      <w:bookmarkEnd w:id="17"/>
      <w:bookmarkEnd w:id="18"/>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bookmarkStart w:id="19" w:name="OLE_LINK32"/>
      <w:r w:rsidR="00DB612C" w:rsidRPr="00DB612C">
        <w:rPr>
          <w:rFonts w:ascii="Times New Roman" w:eastAsia="宋体" w:hAnsi="Times New Roman" w:cs="Times New Roman"/>
          <w:color w:val="auto"/>
        </w:rPr>
        <w:t>022-23251540</w:t>
      </w:r>
      <w:bookmarkEnd w:id="19"/>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5769F8" w:rsidRPr="007D1F5D" w:rsidRDefault="005769F8" w:rsidP="005769F8">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 xml:space="preserve">1. </w:t>
      </w:r>
      <w:r w:rsidRPr="007D1F5D">
        <w:rPr>
          <w:rFonts w:ascii="Times New Roman" w:eastAsia="宋体" w:hAnsi="Times New Roman" w:cs="Times New Roman" w:hint="eastAsia"/>
          <w:color w:val="auto"/>
        </w:rPr>
        <w:t>联系部门：</w:t>
      </w:r>
      <w:r w:rsidR="00DB612C" w:rsidRPr="007D1F5D">
        <w:rPr>
          <w:rFonts w:ascii="Times New Roman" w:eastAsia="宋体" w:hAnsi="Times New Roman" w:cs="Times New Roman" w:hint="eastAsia"/>
          <w:color w:val="auto"/>
        </w:rPr>
        <w:t>天津市审计局</w:t>
      </w:r>
    </w:p>
    <w:p w:rsidR="005769F8" w:rsidRPr="007D1F5D" w:rsidRDefault="005769F8" w:rsidP="005769F8">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 xml:space="preserve">2. </w:t>
      </w:r>
      <w:r w:rsidRPr="007D1F5D">
        <w:rPr>
          <w:rFonts w:ascii="Times New Roman" w:eastAsia="宋体" w:hAnsi="Times New Roman" w:cs="Times New Roman" w:hint="eastAsia"/>
          <w:color w:val="auto"/>
        </w:rPr>
        <w:t>联系地址：</w:t>
      </w:r>
      <w:r w:rsidR="00DB612C" w:rsidRPr="007D1F5D">
        <w:rPr>
          <w:rFonts w:ascii="Times New Roman" w:eastAsia="宋体" w:hAnsi="Times New Roman" w:cs="Times New Roman" w:hint="eastAsia"/>
          <w:color w:val="auto"/>
        </w:rPr>
        <w:t>河西区琼州道</w:t>
      </w:r>
      <w:r w:rsidR="00DB612C" w:rsidRPr="007D1F5D">
        <w:rPr>
          <w:rFonts w:ascii="Times New Roman" w:eastAsia="宋体" w:hAnsi="Times New Roman" w:cs="Times New Roman" w:hint="eastAsia"/>
          <w:color w:val="auto"/>
        </w:rPr>
        <w:t>97</w:t>
      </w:r>
      <w:r w:rsidR="00DB612C" w:rsidRPr="007D1F5D">
        <w:rPr>
          <w:rFonts w:ascii="Times New Roman" w:eastAsia="宋体" w:hAnsi="Times New Roman" w:cs="Times New Roman" w:hint="eastAsia"/>
          <w:color w:val="auto"/>
        </w:rPr>
        <w:t>号</w:t>
      </w:r>
    </w:p>
    <w:p w:rsidR="005769F8" w:rsidRPr="007D1F5D" w:rsidRDefault="005769F8" w:rsidP="005769F8">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 xml:space="preserve">3. </w:t>
      </w:r>
      <w:r w:rsidRPr="007D1F5D">
        <w:rPr>
          <w:rFonts w:ascii="Times New Roman" w:eastAsia="宋体" w:hAnsi="Times New Roman" w:cs="Times New Roman" w:hint="eastAsia"/>
          <w:color w:val="auto"/>
        </w:rPr>
        <w:t>联</w:t>
      </w:r>
      <w:r w:rsidRPr="007D1F5D">
        <w:rPr>
          <w:rFonts w:ascii="Times New Roman" w:eastAsia="宋体" w:hAnsi="Times New Roman" w:cs="Times New Roman" w:hint="eastAsia"/>
          <w:color w:val="auto"/>
        </w:rPr>
        <w:t xml:space="preserve"> </w:t>
      </w:r>
      <w:r w:rsidRPr="007D1F5D">
        <w:rPr>
          <w:rFonts w:ascii="Times New Roman" w:eastAsia="宋体" w:hAnsi="Times New Roman" w:cs="Times New Roman" w:hint="eastAsia"/>
          <w:color w:val="auto"/>
        </w:rPr>
        <w:t>系</w:t>
      </w:r>
      <w:r w:rsidRPr="007D1F5D">
        <w:rPr>
          <w:rFonts w:ascii="Times New Roman" w:eastAsia="宋体" w:hAnsi="Times New Roman" w:cs="Times New Roman" w:hint="eastAsia"/>
          <w:color w:val="auto"/>
        </w:rPr>
        <w:t xml:space="preserve"> </w:t>
      </w:r>
      <w:r w:rsidRPr="007D1F5D">
        <w:rPr>
          <w:rFonts w:ascii="Times New Roman" w:eastAsia="宋体" w:hAnsi="Times New Roman" w:cs="Times New Roman" w:hint="eastAsia"/>
          <w:color w:val="auto"/>
        </w:rPr>
        <w:t>人：</w:t>
      </w:r>
      <w:r w:rsidR="00DB612C" w:rsidRPr="007D1F5D">
        <w:rPr>
          <w:rFonts w:ascii="Times New Roman" w:eastAsia="宋体" w:hAnsi="Times New Roman" w:cs="Times New Roman" w:hint="eastAsia"/>
          <w:color w:val="auto"/>
        </w:rPr>
        <w:t>魏涛</w:t>
      </w:r>
    </w:p>
    <w:p w:rsidR="005769F8" w:rsidRPr="007D1F5D" w:rsidRDefault="005769F8" w:rsidP="005769F8">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 xml:space="preserve">4. </w:t>
      </w:r>
      <w:r w:rsidRPr="007D1F5D">
        <w:rPr>
          <w:rFonts w:ascii="Times New Roman" w:eastAsia="宋体" w:hAnsi="Times New Roman" w:cs="Times New Roman" w:hint="eastAsia"/>
          <w:color w:val="auto"/>
        </w:rPr>
        <w:t>联系方式：</w:t>
      </w:r>
      <w:r w:rsidR="00DB612C" w:rsidRPr="007D1F5D">
        <w:rPr>
          <w:rFonts w:ascii="Times New Roman" w:eastAsia="宋体" w:hAnsi="Times New Roman" w:cs="Times New Roman"/>
          <w:color w:val="auto"/>
        </w:rPr>
        <w:t>022-23251540</w:t>
      </w:r>
    </w:p>
    <w:p w:rsidR="005769F8" w:rsidRPr="007D1F5D" w:rsidRDefault="005769F8" w:rsidP="005769F8">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D1F5D">
        <w:rPr>
          <w:rFonts w:ascii="Times New Roman" w:eastAsia="宋体" w:hAnsi="Times New Roman" w:cs="Times New Roman" w:hint="eastAsia"/>
          <w:color w:val="auto"/>
        </w:rPr>
        <w:t>15</w:t>
      </w:r>
      <w:r w:rsidRPr="007D1F5D">
        <w:rPr>
          <w:rFonts w:ascii="Times New Roman" w:eastAsia="宋体" w:hAnsi="Times New Roman" w:cs="Times New Roman" w:hint="eastAsia"/>
          <w:color w:val="auto"/>
        </w:rPr>
        <w:t>个工作日内，向采购人同级财政部门提出投诉，逾期不予受理。</w:t>
      </w:r>
    </w:p>
    <w:p w:rsidR="005769F8" w:rsidRPr="007D1F5D" w:rsidRDefault="005769F8" w:rsidP="005769F8">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color w:val="auto"/>
        </w:rPr>
        <w:t>十</w:t>
      </w:r>
      <w:r w:rsidRPr="007D1F5D">
        <w:rPr>
          <w:rFonts w:ascii="Times New Roman" w:eastAsia="宋体" w:hAnsi="Times New Roman" w:cs="Times New Roman" w:hint="eastAsia"/>
          <w:color w:val="auto"/>
        </w:rPr>
        <w:t>三</w:t>
      </w:r>
      <w:r w:rsidRPr="007D1F5D">
        <w:rPr>
          <w:rFonts w:ascii="Times New Roman" w:eastAsia="宋体" w:hAnsi="Times New Roman" w:cs="Times New Roman"/>
          <w:color w:val="auto"/>
        </w:rPr>
        <w:t>、公告期限</w:t>
      </w:r>
    </w:p>
    <w:p w:rsidR="005769F8" w:rsidRPr="007D1F5D" w:rsidRDefault="005769F8" w:rsidP="005769F8">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hint="eastAsia"/>
          <w:color w:val="auto"/>
        </w:rPr>
        <w:t>磋商</w:t>
      </w:r>
      <w:r w:rsidRPr="007D1F5D">
        <w:rPr>
          <w:rFonts w:ascii="Times New Roman" w:eastAsia="宋体" w:hAnsi="Times New Roman" w:cs="Times New Roman"/>
          <w:color w:val="auto"/>
        </w:rPr>
        <w:t>公告的公告期限为</w:t>
      </w:r>
      <w:r w:rsidRPr="007D1F5D">
        <w:rPr>
          <w:rFonts w:ascii="Times New Roman" w:eastAsia="宋体" w:hAnsi="Times New Roman" w:cs="Times New Roman" w:hint="eastAsia"/>
          <w:color w:val="auto"/>
        </w:rPr>
        <w:t>3</w:t>
      </w:r>
      <w:r w:rsidRPr="007D1F5D">
        <w:rPr>
          <w:rFonts w:ascii="Times New Roman" w:eastAsia="宋体" w:hAnsi="Times New Roman" w:cs="Times New Roman"/>
          <w:color w:val="auto"/>
        </w:rPr>
        <w:t>个工作日。</w:t>
      </w:r>
    </w:p>
    <w:p w:rsidR="005769F8" w:rsidRPr="007D1F5D" w:rsidRDefault="005769F8" w:rsidP="005769F8">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color w:val="auto"/>
        </w:rPr>
        <w:t>十</w:t>
      </w:r>
      <w:r w:rsidRPr="007D1F5D">
        <w:rPr>
          <w:rFonts w:ascii="Times New Roman" w:eastAsia="宋体" w:hAnsi="Times New Roman" w:cs="Times New Roman" w:hint="eastAsia"/>
          <w:color w:val="auto"/>
        </w:rPr>
        <w:t>四</w:t>
      </w:r>
      <w:r w:rsidRPr="007D1F5D">
        <w:rPr>
          <w:rFonts w:ascii="Times New Roman" w:eastAsia="宋体" w:hAnsi="Times New Roman" w:cs="Times New Roman"/>
          <w:color w:val="auto"/>
        </w:rPr>
        <w:t>、招标代理服务费</w:t>
      </w:r>
    </w:p>
    <w:p w:rsidR="005769F8" w:rsidRPr="007D1F5D" w:rsidRDefault="005769F8" w:rsidP="005769F8">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color w:val="auto"/>
        </w:rPr>
        <w:t>本项目按以下比例向</w:t>
      </w:r>
      <w:r w:rsidR="00107EE5" w:rsidRPr="007D1F5D">
        <w:rPr>
          <w:rFonts w:ascii="Times New Roman" w:eastAsia="宋体" w:hAnsi="Times New Roman" w:cs="Times New Roman"/>
          <w:color w:val="auto"/>
        </w:rPr>
        <w:t>成交</w:t>
      </w:r>
      <w:r w:rsidRPr="007D1F5D">
        <w:rPr>
          <w:rFonts w:ascii="Times New Roman" w:eastAsia="宋体" w:hAnsi="Times New Roman" w:cs="Times New Roman"/>
          <w:color w:val="auto"/>
        </w:rPr>
        <w:t>供应商收取招标代理服务费</w:t>
      </w:r>
      <w:r w:rsidR="00CB578B" w:rsidRPr="007D1F5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D1F5D" w:rsidRPr="007D1F5D" w:rsidTr="006A0400">
        <w:trPr>
          <w:trHeight w:val="440"/>
          <w:tblHeader/>
          <w:jc w:val="center"/>
        </w:trPr>
        <w:tc>
          <w:tcPr>
            <w:tcW w:w="3656" w:type="dxa"/>
            <w:vAlign w:val="center"/>
          </w:tcPr>
          <w:p w:rsidR="005769F8" w:rsidRPr="007D1F5D" w:rsidRDefault="00107EE5" w:rsidP="006A0400">
            <w:pPr>
              <w:tabs>
                <w:tab w:val="num" w:pos="750"/>
                <w:tab w:val="num" w:pos="840"/>
              </w:tabs>
              <w:adjustRightInd w:val="0"/>
              <w:snapToGrid w:val="0"/>
              <w:jc w:val="center"/>
              <w:rPr>
                <w:sz w:val="24"/>
              </w:rPr>
            </w:pPr>
            <w:r w:rsidRPr="007D1F5D">
              <w:rPr>
                <w:sz w:val="24"/>
              </w:rPr>
              <w:t>成交</w:t>
            </w:r>
            <w:r w:rsidR="005769F8" w:rsidRPr="007D1F5D">
              <w:rPr>
                <w:sz w:val="24"/>
              </w:rPr>
              <w:t>金额</w:t>
            </w:r>
            <w:r w:rsidR="005769F8" w:rsidRPr="007D1F5D">
              <w:rPr>
                <w:rFonts w:hint="eastAsia"/>
                <w:sz w:val="24"/>
              </w:rPr>
              <w:t>（万元）</w:t>
            </w:r>
          </w:p>
        </w:tc>
        <w:tc>
          <w:tcPr>
            <w:tcW w:w="3657" w:type="dxa"/>
            <w:vAlign w:val="center"/>
          </w:tcPr>
          <w:p w:rsidR="005769F8" w:rsidRPr="007D1F5D" w:rsidRDefault="005769F8" w:rsidP="006A0400">
            <w:pPr>
              <w:tabs>
                <w:tab w:val="num" w:pos="750"/>
                <w:tab w:val="num" w:pos="840"/>
              </w:tabs>
              <w:adjustRightInd w:val="0"/>
              <w:snapToGrid w:val="0"/>
              <w:jc w:val="center"/>
              <w:rPr>
                <w:sz w:val="24"/>
              </w:rPr>
            </w:pPr>
            <w:r w:rsidRPr="007D1F5D">
              <w:rPr>
                <w:sz w:val="24"/>
              </w:rPr>
              <w:t>费率</w:t>
            </w:r>
          </w:p>
        </w:tc>
      </w:tr>
      <w:tr w:rsidR="007D1F5D" w:rsidRPr="007D1F5D" w:rsidTr="006A0400">
        <w:trPr>
          <w:trHeight w:val="440"/>
          <w:jc w:val="center"/>
        </w:trPr>
        <w:tc>
          <w:tcPr>
            <w:tcW w:w="3656" w:type="dxa"/>
            <w:vAlign w:val="center"/>
          </w:tcPr>
          <w:p w:rsidR="005769F8" w:rsidRPr="007D1F5D" w:rsidRDefault="005769F8" w:rsidP="006A0400">
            <w:pPr>
              <w:tabs>
                <w:tab w:val="num" w:pos="750"/>
                <w:tab w:val="num" w:pos="840"/>
              </w:tabs>
              <w:adjustRightInd w:val="0"/>
              <w:snapToGrid w:val="0"/>
              <w:jc w:val="center"/>
              <w:rPr>
                <w:sz w:val="24"/>
              </w:rPr>
            </w:pPr>
            <w:r w:rsidRPr="007D1F5D">
              <w:rPr>
                <w:sz w:val="24"/>
              </w:rPr>
              <w:t>100</w:t>
            </w:r>
            <w:r w:rsidRPr="007D1F5D">
              <w:rPr>
                <w:sz w:val="24"/>
              </w:rPr>
              <w:t>以下</w:t>
            </w:r>
          </w:p>
        </w:tc>
        <w:tc>
          <w:tcPr>
            <w:tcW w:w="3657" w:type="dxa"/>
            <w:vAlign w:val="center"/>
          </w:tcPr>
          <w:p w:rsidR="005769F8" w:rsidRPr="007D1F5D" w:rsidRDefault="005769F8" w:rsidP="006A0400">
            <w:pPr>
              <w:tabs>
                <w:tab w:val="num" w:pos="750"/>
                <w:tab w:val="num" w:pos="840"/>
              </w:tabs>
              <w:adjustRightInd w:val="0"/>
              <w:snapToGrid w:val="0"/>
              <w:jc w:val="center"/>
              <w:rPr>
                <w:sz w:val="24"/>
              </w:rPr>
            </w:pPr>
            <w:r w:rsidRPr="007D1F5D">
              <w:rPr>
                <w:sz w:val="24"/>
              </w:rPr>
              <w:t>1%</w:t>
            </w:r>
          </w:p>
        </w:tc>
      </w:tr>
      <w:tr w:rsidR="007D1F5D" w:rsidRPr="007D1F5D" w:rsidTr="006A0400">
        <w:trPr>
          <w:trHeight w:val="440"/>
          <w:jc w:val="center"/>
        </w:trPr>
        <w:tc>
          <w:tcPr>
            <w:tcW w:w="3656" w:type="dxa"/>
            <w:vAlign w:val="center"/>
          </w:tcPr>
          <w:p w:rsidR="005769F8" w:rsidRPr="007D1F5D" w:rsidRDefault="005769F8" w:rsidP="006A0400">
            <w:pPr>
              <w:tabs>
                <w:tab w:val="num" w:pos="750"/>
                <w:tab w:val="num" w:pos="840"/>
              </w:tabs>
              <w:adjustRightInd w:val="0"/>
              <w:snapToGrid w:val="0"/>
              <w:jc w:val="center"/>
              <w:rPr>
                <w:sz w:val="24"/>
              </w:rPr>
            </w:pPr>
            <w:r w:rsidRPr="007D1F5D">
              <w:rPr>
                <w:sz w:val="24"/>
              </w:rPr>
              <w:t>100-500</w:t>
            </w:r>
          </w:p>
        </w:tc>
        <w:tc>
          <w:tcPr>
            <w:tcW w:w="3657" w:type="dxa"/>
            <w:vAlign w:val="center"/>
          </w:tcPr>
          <w:p w:rsidR="005769F8" w:rsidRPr="007D1F5D" w:rsidRDefault="005769F8" w:rsidP="006A0400">
            <w:pPr>
              <w:tabs>
                <w:tab w:val="num" w:pos="750"/>
                <w:tab w:val="num" w:pos="840"/>
              </w:tabs>
              <w:adjustRightInd w:val="0"/>
              <w:snapToGrid w:val="0"/>
              <w:jc w:val="center"/>
              <w:rPr>
                <w:sz w:val="24"/>
              </w:rPr>
            </w:pPr>
            <w:r w:rsidRPr="007D1F5D">
              <w:rPr>
                <w:rFonts w:hint="eastAsia"/>
                <w:sz w:val="24"/>
              </w:rPr>
              <w:t>0.8</w:t>
            </w:r>
            <w:r w:rsidRPr="007D1F5D">
              <w:rPr>
                <w:sz w:val="24"/>
              </w:rPr>
              <w:t>%</w:t>
            </w:r>
          </w:p>
        </w:tc>
      </w:tr>
      <w:tr w:rsidR="007D1F5D" w:rsidRPr="007D1F5D" w:rsidTr="006A0400">
        <w:trPr>
          <w:trHeight w:val="440"/>
          <w:jc w:val="center"/>
        </w:trPr>
        <w:tc>
          <w:tcPr>
            <w:tcW w:w="3656" w:type="dxa"/>
            <w:vAlign w:val="center"/>
          </w:tcPr>
          <w:p w:rsidR="005769F8" w:rsidRPr="007D1F5D" w:rsidRDefault="00FE51C8" w:rsidP="006A0400">
            <w:pPr>
              <w:tabs>
                <w:tab w:val="num" w:pos="750"/>
                <w:tab w:val="num" w:pos="840"/>
              </w:tabs>
              <w:adjustRightInd w:val="0"/>
              <w:snapToGrid w:val="0"/>
              <w:jc w:val="center"/>
              <w:rPr>
                <w:sz w:val="24"/>
              </w:rPr>
            </w:pPr>
            <w:r w:rsidRPr="007D1F5D">
              <w:rPr>
                <w:sz w:val="24"/>
              </w:rPr>
              <w:t>500</w:t>
            </w:r>
            <w:r w:rsidR="005769F8" w:rsidRPr="007D1F5D">
              <w:rPr>
                <w:sz w:val="24"/>
              </w:rPr>
              <w:t>-1000</w:t>
            </w:r>
          </w:p>
        </w:tc>
        <w:tc>
          <w:tcPr>
            <w:tcW w:w="3657" w:type="dxa"/>
            <w:vAlign w:val="center"/>
          </w:tcPr>
          <w:p w:rsidR="005769F8" w:rsidRPr="007D1F5D" w:rsidRDefault="005769F8" w:rsidP="006A0400">
            <w:pPr>
              <w:tabs>
                <w:tab w:val="num" w:pos="750"/>
                <w:tab w:val="num" w:pos="840"/>
              </w:tabs>
              <w:adjustRightInd w:val="0"/>
              <w:snapToGrid w:val="0"/>
              <w:jc w:val="center"/>
              <w:rPr>
                <w:sz w:val="24"/>
              </w:rPr>
            </w:pPr>
            <w:r w:rsidRPr="007D1F5D">
              <w:rPr>
                <w:sz w:val="24"/>
              </w:rPr>
              <w:t>0.</w:t>
            </w:r>
            <w:r w:rsidRPr="007D1F5D">
              <w:rPr>
                <w:rFonts w:hint="eastAsia"/>
                <w:sz w:val="24"/>
              </w:rPr>
              <w:t>45</w:t>
            </w:r>
            <w:r w:rsidRPr="007D1F5D">
              <w:rPr>
                <w:sz w:val="24"/>
              </w:rPr>
              <w:t>%</w:t>
            </w:r>
          </w:p>
        </w:tc>
      </w:tr>
      <w:tr w:rsidR="007D1F5D" w:rsidRPr="007D1F5D" w:rsidTr="006A0400">
        <w:trPr>
          <w:trHeight w:val="440"/>
          <w:jc w:val="center"/>
        </w:trPr>
        <w:tc>
          <w:tcPr>
            <w:tcW w:w="3656" w:type="dxa"/>
            <w:vAlign w:val="center"/>
          </w:tcPr>
          <w:p w:rsidR="005769F8" w:rsidRPr="007D1F5D" w:rsidRDefault="005769F8" w:rsidP="006A0400">
            <w:pPr>
              <w:tabs>
                <w:tab w:val="num" w:pos="750"/>
                <w:tab w:val="num" w:pos="840"/>
              </w:tabs>
              <w:adjustRightInd w:val="0"/>
              <w:snapToGrid w:val="0"/>
              <w:jc w:val="center"/>
              <w:rPr>
                <w:sz w:val="24"/>
              </w:rPr>
            </w:pPr>
            <w:r w:rsidRPr="007D1F5D">
              <w:rPr>
                <w:sz w:val="24"/>
              </w:rPr>
              <w:t>1000</w:t>
            </w:r>
            <w:r w:rsidRPr="007D1F5D">
              <w:rPr>
                <w:rFonts w:hint="eastAsia"/>
                <w:sz w:val="24"/>
              </w:rPr>
              <w:t>-5000</w:t>
            </w:r>
          </w:p>
        </w:tc>
        <w:tc>
          <w:tcPr>
            <w:tcW w:w="3657" w:type="dxa"/>
            <w:vAlign w:val="center"/>
          </w:tcPr>
          <w:p w:rsidR="005769F8" w:rsidRPr="007D1F5D" w:rsidRDefault="005769F8" w:rsidP="006A0400">
            <w:pPr>
              <w:tabs>
                <w:tab w:val="num" w:pos="750"/>
                <w:tab w:val="num" w:pos="840"/>
              </w:tabs>
              <w:adjustRightInd w:val="0"/>
              <w:snapToGrid w:val="0"/>
              <w:jc w:val="center"/>
              <w:rPr>
                <w:sz w:val="24"/>
              </w:rPr>
            </w:pPr>
            <w:r w:rsidRPr="007D1F5D">
              <w:rPr>
                <w:rFonts w:hint="eastAsia"/>
                <w:sz w:val="24"/>
              </w:rPr>
              <w:t>0.25%</w:t>
            </w:r>
          </w:p>
        </w:tc>
      </w:tr>
      <w:tr w:rsidR="007D1F5D" w:rsidRPr="007D1F5D" w:rsidTr="006A0400">
        <w:trPr>
          <w:trHeight w:val="440"/>
          <w:jc w:val="center"/>
        </w:trPr>
        <w:tc>
          <w:tcPr>
            <w:tcW w:w="3656" w:type="dxa"/>
            <w:vAlign w:val="center"/>
          </w:tcPr>
          <w:p w:rsidR="005769F8" w:rsidRPr="007D1F5D" w:rsidRDefault="00FE51C8" w:rsidP="006A0400">
            <w:pPr>
              <w:tabs>
                <w:tab w:val="num" w:pos="750"/>
                <w:tab w:val="num" w:pos="840"/>
              </w:tabs>
              <w:adjustRightInd w:val="0"/>
              <w:snapToGrid w:val="0"/>
              <w:jc w:val="center"/>
              <w:rPr>
                <w:sz w:val="24"/>
              </w:rPr>
            </w:pPr>
            <w:r w:rsidRPr="007D1F5D">
              <w:rPr>
                <w:rFonts w:hint="eastAsia"/>
                <w:sz w:val="24"/>
              </w:rPr>
              <w:t>5000</w:t>
            </w:r>
            <w:r w:rsidR="005769F8" w:rsidRPr="007D1F5D">
              <w:rPr>
                <w:rFonts w:hint="eastAsia"/>
                <w:sz w:val="24"/>
              </w:rPr>
              <w:t>-10000</w:t>
            </w:r>
          </w:p>
        </w:tc>
        <w:tc>
          <w:tcPr>
            <w:tcW w:w="3657" w:type="dxa"/>
            <w:vAlign w:val="center"/>
          </w:tcPr>
          <w:p w:rsidR="005769F8" w:rsidRPr="007D1F5D" w:rsidRDefault="005769F8" w:rsidP="006A0400">
            <w:pPr>
              <w:tabs>
                <w:tab w:val="num" w:pos="750"/>
                <w:tab w:val="num" w:pos="840"/>
              </w:tabs>
              <w:adjustRightInd w:val="0"/>
              <w:snapToGrid w:val="0"/>
              <w:jc w:val="center"/>
              <w:rPr>
                <w:sz w:val="24"/>
              </w:rPr>
            </w:pPr>
            <w:r w:rsidRPr="007D1F5D">
              <w:rPr>
                <w:rFonts w:hint="eastAsia"/>
                <w:sz w:val="24"/>
              </w:rPr>
              <w:t>0.1%</w:t>
            </w:r>
          </w:p>
        </w:tc>
      </w:tr>
      <w:tr w:rsidR="007D1F5D" w:rsidRPr="007D1F5D" w:rsidTr="006A0400">
        <w:trPr>
          <w:trHeight w:val="440"/>
          <w:jc w:val="center"/>
        </w:trPr>
        <w:tc>
          <w:tcPr>
            <w:tcW w:w="3656" w:type="dxa"/>
            <w:vAlign w:val="center"/>
          </w:tcPr>
          <w:p w:rsidR="005769F8" w:rsidRPr="007D1F5D" w:rsidRDefault="005769F8" w:rsidP="006A0400">
            <w:pPr>
              <w:tabs>
                <w:tab w:val="num" w:pos="750"/>
                <w:tab w:val="num" w:pos="840"/>
              </w:tabs>
              <w:adjustRightInd w:val="0"/>
              <w:snapToGrid w:val="0"/>
              <w:jc w:val="center"/>
              <w:rPr>
                <w:sz w:val="24"/>
              </w:rPr>
            </w:pPr>
            <w:r w:rsidRPr="007D1F5D">
              <w:rPr>
                <w:rFonts w:hint="eastAsia"/>
                <w:sz w:val="24"/>
              </w:rPr>
              <w:t>10000-100000</w:t>
            </w:r>
          </w:p>
        </w:tc>
        <w:tc>
          <w:tcPr>
            <w:tcW w:w="3657" w:type="dxa"/>
            <w:vAlign w:val="center"/>
          </w:tcPr>
          <w:p w:rsidR="005769F8" w:rsidRPr="007D1F5D" w:rsidRDefault="005769F8" w:rsidP="006A0400">
            <w:pPr>
              <w:tabs>
                <w:tab w:val="num" w:pos="750"/>
                <w:tab w:val="num" w:pos="840"/>
              </w:tabs>
              <w:adjustRightInd w:val="0"/>
              <w:snapToGrid w:val="0"/>
              <w:jc w:val="center"/>
              <w:rPr>
                <w:sz w:val="24"/>
              </w:rPr>
            </w:pPr>
            <w:r w:rsidRPr="007D1F5D">
              <w:rPr>
                <w:rFonts w:hint="eastAsia"/>
                <w:sz w:val="24"/>
              </w:rPr>
              <w:t>0.05%</w:t>
            </w:r>
          </w:p>
        </w:tc>
      </w:tr>
    </w:tbl>
    <w:p w:rsidR="005769F8" w:rsidRPr="007D1F5D" w:rsidRDefault="005769F8" w:rsidP="005769F8">
      <w:pPr>
        <w:tabs>
          <w:tab w:val="left" w:pos="700"/>
        </w:tabs>
        <w:autoSpaceDE w:val="0"/>
        <w:autoSpaceDN w:val="0"/>
        <w:adjustRightInd w:val="0"/>
        <w:spacing w:line="360" w:lineRule="auto"/>
        <w:ind w:firstLineChars="200" w:firstLine="480"/>
        <w:rPr>
          <w:sz w:val="24"/>
          <w:lang w:val="zh-CN"/>
        </w:rPr>
      </w:pPr>
      <w:r w:rsidRPr="007D1F5D">
        <w:rPr>
          <w:sz w:val="24"/>
          <w:lang w:val="zh-CN"/>
        </w:rPr>
        <w:t>服务费按差额定率累进法计算</w:t>
      </w:r>
      <w:r w:rsidRPr="007D1F5D">
        <w:rPr>
          <w:rFonts w:hint="eastAsia"/>
          <w:sz w:val="24"/>
          <w:lang w:val="zh-CN"/>
        </w:rPr>
        <w:t>，向下取整，精确到元。</w:t>
      </w:r>
      <w:r w:rsidRPr="007D1F5D">
        <w:rPr>
          <w:sz w:val="24"/>
          <w:lang w:val="zh-CN"/>
        </w:rPr>
        <w:t>例如</w:t>
      </w:r>
      <w:r w:rsidR="00107EE5" w:rsidRPr="007D1F5D">
        <w:rPr>
          <w:sz w:val="24"/>
        </w:rPr>
        <w:t>成交</w:t>
      </w:r>
      <w:r w:rsidRPr="007D1F5D">
        <w:rPr>
          <w:sz w:val="24"/>
          <w:lang w:val="zh-CN"/>
        </w:rPr>
        <w:t>金额为</w:t>
      </w:r>
      <w:r w:rsidRPr="007D1F5D">
        <w:rPr>
          <w:sz w:val="24"/>
          <w:lang w:val="zh-CN"/>
        </w:rPr>
        <w:t>680</w:t>
      </w:r>
      <w:r w:rsidRPr="007D1F5D">
        <w:rPr>
          <w:rFonts w:hint="eastAsia"/>
          <w:sz w:val="24"/>
          <w:lang w:val="zh-CN"/>
        </w:rPr>
        <w:t>5000</w:t>
      </w:r>
      <w:r w:rsidRPr="007D1F5D">
        <w:rPr>
          <w:sz w:val="24"/>
          <w:lang w:val="zh-CN"/>
        </w:rPr>
        <w:t>元，服务费</w:t>
      </w:r>
      <w:r w:rsidRPr="007D1F5D">
        <w:rPr>
          <w:rFonts w:hint="eastAsia"/>
          <w:sz w:val="24"/>
          <w:lang w:val="zh-CN"/>
        </w:rPr>
        <w:t>=</w:t>
      </w:r>
      <w:r w:rsidRPr="007D1F5D">
        <w:rPr>
          <w:sz w:val="24"/>
          <w:lang w:val="zh-CN"/>
        </w:rPr>
        <w:t>100</w:t>
      </w:r>
      <w:r w:rsidRPr="007D1F5D">
        <w:rPr>
          <w:rFonts w:hint="eastAsia"/>
          <w:sz w:val="24"/>
          <w:lang w:val="zh-CN"/>
        </w:rPr>
        <w:t>0000</w:t>
      </w:r>
      <w:r w:rsidRPr="007D1F5D">
        <w:rPr>
          <w:sz w:val="24"/>
          <w:lang w:val="zh-CN"/>
        </w:rPr>
        <w:t>×1%+</w:t>
      </w:r>
      <w:r w:rsidRPr="007D1F5D">
        <w:rPr>
          <w:rFonts w:hint="eastAsia"/>
          <w:sz w:val="24"/>
          <w:lang w:val="zh-CN"/>
        </w:rPr>
        <w:t>（</w:t>
      </w:r>
      <w:r w:rsidRPr="007D1F5D">
        <w:rPr>
          <w:sz w:val="24"/>
          <w:lang w:val="zh-CN"/>
        </w:rPr>
        <w:t>500</w:t>
      </w:r>
      <w:r w:rsidRPr="007D1F5D">
        <w:rPr>
          <w:rFonts w:hint="eastAsia"/>
          <w:sz w:val="24"/>
          <w:lang w:val="zh-CN"/>
        </w:rPr>
        <w:t>0000</w:t>
      </w:r>
      <w:r w:rsidRPr="007D1F5D">
        <w:rPr>
          <w:sz w:val="24"/>
          <w:lang w:val="zh-CN"/>
        </w:rPr>
        <w:t>-100</w:t>
      </w:r>
      <w:r w:rsidRPr="007D1F5D">
        <w:rPr>
          <w:rFonts w:hint="eastAsia"/>
          <w:sz w:val="24"/>
          <w:lang w:val="zh-CN"/>
        </w:rPr>
        <w:t>0000</w:t>
      </w:r>
      <w:r w:rsidRPr="007D1F5D">
        <w:rPr>
          <w:rFonts w:hint="eastAsia"/>
          <w:sz w:val="24"/>
          <w:lang w:val="zh-CN"/>
        </w:rPr>
        <w:t>）</w:t>
      </w:r>
      <w:r w:rsidRPr="007D1F5D">
        <w:rPr>
          <w:sz w:val="24"/>
          <w:lang w:val="zh-CN"/>
        </w:rPr>
        <w:t>×</w:t>
      </w:r>
      <w:r w:rsidRPr="007D1F5D">
        <w:rPr>
          <w:rFonts w:hint="eastAsia"/>
          <w:sz w:val="24"/>
          <w:lang w:val="zh-CN"/>
        </w:rPr>
        <w:t>0.8</w:t>
      </w:r>
      <w:r w:rsidRPr="007D1F5D">
        <w:rPr>
          <w:sz w:val="24"/>
          <w:lang w:val="zh-CN"/>
        </w:rPr>
        <w:t>%+</w:t>
      </w:r>
      <w:r w:rsidRPr="007D1F5D">
        <w:rPr>
          <w:rFonts w:hint="eastAsia"/>
          <w:sz w:val="24"/>
          <w:lang w:val="zh-CN"/>
        </w:rPr>
        <w:t>（</w:t>
      </w:r>
      <w:r w:rsidRPr="007D1F5D">
        <w:rPr>
          <w:sz w:val="24"/>
          <w:lang w:val="zh-CN"/>
        </w:rPr>
        <w:t>680</w:t>
      </w:r>
      <w:r w:rsidRPr="007D1F5D">
        <w:rPr>
          <w:rFonts w:hint="eastAsia"/>
          <w:sz w:val="24"/>
          <w:lang w:val="zh-CN"/>
        </w:rPr>
        <w:t>5000</w:t>
      </w:r>
      <w:r w:rsidRPr="007D1F5D">
        <w:rPr>
          <w:sz w:val="24"/>
          <w:lang w:val="zh-CN"/>
        </w:rPr>
        <w:t>-500</w:t>
      </w:r>
      <w:r w:rsidRPr="007D1F5D">
        <w:rPr>
          <w:rFonts w:hint="eastAsia"/>
          <w:sz w:val="24"/>
          <w:lang w:val="zh-CN"/>
        </w:rPr>
        <w:t>0000</w:t>
      </w:r>
      <w:r w:rsidRPr="007D1F5D">
        <w:rPr>
          <w:rFonts w:hint="eastAsia"/>
          <w:sz w:val="24"/>
          <w:lang w:val="zh-CN"/>
        </w:rPr>
        <w:t>）</w:t>
      </w:r>
      <w:r w:rsidRPr="007D1F5D">
        <w:rPr>
          <w:sz w:val="24"/>
          <w:lang w:val="zh-CN"/>
        </w:rPr>
        <w:t>×0.</w:t>
      </w:r>
      <w:r w:rsidRPr="007D1F5D">
        <w:rPr>
          <w:rFonts w:hint="eastAsia"/>
          <w:sz w:val="24"/>
          <w:lang w:val="zh-CN"/>
        </w:rPr>
        <w:t>45</w:t>
      </w:r>
      <w:r w:rsidRPr="007D1F5D">
        <w:rPr>
          <w:sz w:val="24"/>
          <w:lang w:val="zh-CN"/>
        </w:rPr>
        <w:t>%=</w:t>
      </w:r>
      <w:r w:rsidRPr="007D1F5D">
        <w:rPr>
          <w:rFonts w:hint="eastAsia"/>
          <w:sz w:val="24"/>
          <w:lang w:val="zh-CN"/>
        </w:rPr>
        <w:t>50122.5</w:t>
      </w:r>
      <w:r w:rsidRPr="007D1F5D">
        <w:rPr>
          <w:sz w:val="24"/>
          <w:lang w:val="zh-CN"/>
        </w:rPr>
        <w:t>元，服务费</w:t>
      </w:r>
      <w:r w:rsidRPr="007D1F5D">
        <w:rPr>
          <w:rFonts w:hint="eastAsia"/>
          <w:sz w:val="24"/>
          <w:lang w:val="zh-CN"/>
        </w:rPr>
        <w:t>缴纳</w:t>
      </w:r>
      <w:r w:rsidRPr="007D1F5D">
        <w:rPr>
          <w:rFonts w:hint="eastAsia"/>
          <w:sz w:val="24"/>
          <w:lang w:val="zh-CN"/>
        </w:rPr>
        <w:t>50122</w:t>
      </w:r>
      <w:r w:rsidRPr="007D1F5D">
        <w:rPr>
          <w:rFonts w:hint="eastAsia"/>
          <w:sz w:val="24"/>
          <w:lang w:val="zh-CN"/>
        </w:rPr>
        <w:t>元。</w:t>
      </w:r>
      <w:r w:rsidRPr="007D1F5D">
        <w:rPr>
          <w:sz w:val="24"/>
          <w:lang w:val="zh-CN"/>
        </w:rPr>
        <w:t>其中</w:t>
      </w:r>
      <w:r w:rsidR="00107EE5" w:rsidRPr="007D1F5D">
        <w:rPr>
          <w:sz w:val="24"/>
          <w:lang w:val="zh-CN"/>
        </w:rPr>
        <w:t>成交</w:t>
      </w:r>
      <w:r w:rsidRPr="007D1F5D">
        <w:rPr>
          <w:sz w:val="24"/>
          <w:lang w:val="zh-CN"/>
        </w:rPr>
        <w:t>金额以《</w:t>
      </w:r>
      <w:r w:rsidR="00107EE5" w:rsidRPr="007D1F5D">
        <w:rPr>
          <w:sz w:val="24"/>
          <w:lang w:val="zh-CN"/>
        </w:rPr>
        <w:t>成交</w:t>
      </w:r>
      <w:r w:rsidRPr="007D1F5D">
        <w:rPr>
          <w:sz w:val="24"/>
          <w:lang w:val="zh-CN"/>
        </w:rPr>
        <w:t>通知书》为准。</w:t>
      </w:r>
    </w:p>
    <w:p w:rsidR="00DE244D" w:rsidRPr="007D1F5D" w:rsidRDefault="00107EE5" w:rsidP="005769F8">
      <w:pPr>
        <w:tabs>
          <w:tab w:val="left" w:pos="700"/>
        </w:tabs>
        <w:autoSpaceDE w:val="0"/>
        <w:autoSpaceDN w:val="0"/>
        <w:adjustRightInd w:val="0"/>
        <w:spacing w:line="360" w:lineRule="auto"/>
        <w:ind w:firstLineChars="200" w:firstLine="480"/>
        <w:rPr>
          <w:sz w:val="24"/>
          <w:szCs w:val="24"/>
          <w:lang w:val="zh-CN"/>
        </w:rPr>
      </w:pPr>
      <w:r w:rsidRPr="007D1F5D">
        <w:rPr>
          <w:rFonts w:hint="eastAsia"/>
          <w:sz w:val="24"/>
          <w:szCs w:val="24"/>
        </w:rPr>
        <w:t>成交</w:t>
      </w:r>
      <w:r w:rsidR="005769F8" w:rsidRPr="007D1F5D">
        <w:rPr>
          <w:rFonts w:hint="eastAsia"/>
          <w:sz w:val="24"/>
          <w:szCs w:val="24"/>
        </w:rPr>
        <w:t>供应商应于</w:t>
      </w:r>
      <w:r w:rsidRPr="007D1F5D">
        <w:rPr>
          <w:rFonts w:hint="eastAsia"/>
          <w:sz w:val="24"/>
          <w:szCs w:val="24"/>
        </w:rPr>
        <w:t>成交</w:t>
      </w:r>
      <w:r w:rsidR="005769F8" w:rsidRPr="007D1F5D">
        <w:rPr>
          <w:rFonts w:hint="eastAsia"/>
          <w:sz w:val="24"/>
          <w:szCs w:val="24"/>
        </w:rPr>
        <w:t>公告发布之日起</w:t>
      </w:r>
      <w:r w:rsidR="005769F8" w:rsidRPr="007D1F5D">
        <w:rPr>
          <w:rFonts w:hint="eastAsia"/>
          <w:sz w:val="24"/>
          <w:szCs w:val="24"/>
        </w:rPr>
        <w:t>5</w:t>
      </w:r>
      <w:r w:rsidR="005769F8" w:rsidRPr="007D1F5D">
        <w:rPr>
          <w:rFonts w:hint="eastAsia"/>
          <w:sz w:val="24"/>
          <w:szCs w:val="24"/>
        </w:rPr>
        <w:t>个工作日内缴纳</w:t>
      </w:r>
      <w:r w:rsidR="005769F8" w:rsidRPr="007D1F5D">
        <w:rPr>
          <w:rFonts w:hint="eastAsia"/>
          <w:sz w:val="24"/>
          <w:szCs w:val="24"/>
          <w:lang w:val="zh-CN"/>
        </w:rPr>
        <w:t>招标代理服务费，缴费单位名称须与投标单位名称一致，缴费时请注明项目编号及</w:t>
      </w:r>
      <w:r w:rsidRPr="007D1F5D">
        <w:rPr>
          <w:rFonts w:hint="eastAsia"/>
          <w:sz w:val="24"/>
          <w:szCs w:val="24"/>
          <w:lang w:val="zh-CN"/>
        </w:rPr>
        <w:t>成交</w:t>
      </w:r>
      <w:r w:rsidR="005769F8" w:rsidRPr="007D1F5D">
        <w:rPr>
          <w:rFonts w:hint="eastAsia"/>
          <w:sz w:val="24"/>
          <w:szCs w:val="24"/>
          <w:lang w:val="zh-CN"/>
        </w:rPr>
        <w:t>包号。</w:t>
      </w:r>
    </w:p>
    <w:p w:rsidR="005769F8" w:rsidRPr="007D1F5D" w:rsidRDefault="005769F8" w:rsidP="005769F8">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名</w:t>
      </w:r>
      <w:r w:rsidRPr="007D1F5D">
        <w:rPr>
          <w:rFonts w:ascii="Times New Roman" w:eastAsia="宋体" w:hAnsi="Times New Roman" w:cs="Times New Roman" w:hint="eastAsia"/>
          <w:color w:val="auto"/>
        </w:rPr>
        <w:t xml:space="preserve">        </w:t>
      </w:r>
      <w:r w:rsidRPr="007D1F5D">
        <w:rPr>
          <w:rFonts w:ascii="Times New Roman" w:eastAsia="宋体" w:hAnsi="Times New Roman" w:cs="Times New Roman" w:hint="eastAsia"/>
          <w:color w:val="auto"/>
        </w:rPr>
        <w:t>称：天津市公共资源交易中心</w:t>
      </w:r>
    </w:p>
    <w:p w:rsidR="005769F8" w:rsidRPr="007D1F5D" w:rsidRDefault="005769F8" w:rsidP="005769F8">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开户行及账号：中国建设银行股份有限公司天津明华支行</w:t>
      </w:r>
      <w:r w:rsidRPr="007D1F5D">
        <w:rPr>
          <w:rFonts w:ascii="Times New Roman" w:eastAsia="宋体" w:hAnsi="Times New Roman" w:cs="Times New Roman" w:hint="eastAsia"/>
          <w:color w:val="auto"/>
        </w:rPr>
        <w:t xml:space="preserve"> </w:t>
      </w:r>
    </w:p>
    <w:p w:rsidR="005769F8" w:rsidRPr="007D1F5D" w:rsidRDefault="005769F8" w:rsidP="005769F8">
      <w:pPr>
        <w:pStyle w:val="Default"/>
        <w:spacing w:line="360" w:lineRule="auto"/>
        <w:ind w:firstLineChars="897" w:firstLine="2153"/>
        <w:rPr>
          <w:rFonts w:ascii="Times New Roman" w:eastAsia="宋体" w:hAnsi="Times New Roman" w:cs="Times New Roman"/>
          <w:color w:val="auto"/>
        </w:rPr>
      </w:pPr>
      <w:r w:rsidRPr="007D1F5D">
        <w:rPr>
          <w:rFonts w:ascii="Times New Roman" w:eastAsia="宋体" w:hAnsi="Times New Roman" w:cs="Times New Roman"/>
          <w:color w:val="auto"/>
        </w:rPr>
        <w:lastRenderedPageBreak/>
        <w:t>1205 0162 4900 0000 0675</w:t>
      </w:r>
    </w:p>
    <w:p w:rsidR="005769F8" w:rsidRPr="007D1F5D" w:rsidRDefault="005769F8" w:rsidP="005769F8">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银行联行号：</w:t>
      </w:r>
      <w:r w:rsidRPr="007D1F5D">
        <w:rPr>
          <w:rFonts w:ascii="Times New Roman" w:eastAsia="宋体" w:hAnsi="Times New Roman" w:cs="Times New Roman" w:hint="eastAsia"/>
          <w:color w:val="auto"/>
        </w:rPr>
        <w:t>105110039436</w:t>
      </w:r>
    </w:p>
    <w:p w:rsidR="005769F8" w:rsidRPr="007D1F5D" w:rsidRDefault="005769F8" w:rsidP="005769F8">
      <w:pPr>
        <w:pStyle w:val="Default"/>
        <w:spacing w:line="360" w:lineRule="auto"/>
        <w:ind w:firstLineChars="200" w:firstLine="480"/>
        <w:rPr>
          <w:rFonts w:ascii="Times New Roman" w:eastAsia="宋体" w:hAnsi="Times New Roman" w:cs="Times New Roman"/>
          <w:color w:val="auto"/>
        </w:rPr>
      </w:pPr>
      <w:r w:rsidRPr="007D1F5D">
        <w:rPr>
          <w:rFonts w:ascii="Times New Roman" w:eastAsia="宋体" w:hAnsi="Times New Roman" w:cs="Times New Roman" w:hint="eastAsia"/>
          <w:color w:val="auto"/>
        </w:rPr>
        <w:t>纳税人识别号：</w:t>
      </w:r>
      <w:r w:rsidRPr="007D1F5D">
        <w:rPr>
          <w:rFonts w:ascii="Times New Roman" w:eastAsia="宋体" w:hAnsi="Times New Roman" w:cs="Times New Roman" w:hint="eastAsia"/>
          <w:color w:val="auto"/>
        </w:rPr>
        <w:t>1212 0000 MB1E 44809C</w:t>
      </w:r>
    </w:p>
    <w:p w:rsidR="005769F8" w:rsidRPr="007D1F5D" w:rsidRDefault="005769F8" w:rsidP="005769F8">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hint="eastAsia"/>
          <w:color w:val="auto"/>
        </w:rPr>
        <w:t>地址：天津市河东区红星路</w:t>
      </w:r>
      <w:r w:rsidRPr="007D1F5D">
        <w:rPr>
          <w:rFonts w:ascii="Times New Roman" w:eastAsia="宋体" w:hAnsi="Times New Roman" w:cs="Times New Roman" w:hint="eastAsia"/>
          <w:color w:val="auto"/>
        </w:rPr>
        <w:t>79</w:t>
      </w:r>
      <w:r w:rsidRPr="007D1F5D">
        <w:rPr>
          <w:rFonts w:ascii="Times New Roman" w:eastAsia="宋体" w:hAnsi="Times New Roman" w:cs="Times New Roman" w:hint="eastAsia"/>
          <w:color w:val="auto"/>
        </w:rPr>
        <w:t>号</w:t>
      </w:r>
    </w:p>
    <w:p w:rsidR="00F60C02" w:rsidRPr="007D1F5D" w:rsidRDefault="00F60C02" w:rsidP="005769F8">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hint="eastAsia"/>
          <w:color w:val="auto"/>
        </w:rPr>
        <w:t>缴费及申请开票系统：</w:t>
      </w:r>
      <w:r w:rsidR="00807DF7" w:rsidRPr="007D1F5D">
        <w:rPr>
          <w:rFonts w:ascii="Times New Roman" w:eastAsia="宋体" w:hAnsi="Times New Roman" w:cs="Times New Roman"/>
          <w:color w:val="auto"/>
        </w:rPr>
        <w:t>http://pay.tjggzy.cn/</w:t>
      </w:r>
    </w:p>
    <w:p w:rsidR="005E124C" w:rsidRPr="007D1F5D" w:rsidRDefault="001C1F67" w:rsidP="005769F8">
      <w:pPr>
        <w:pStyle w:val="Default"/>
        <w:spacing w:line="360" w:lineRule="auto"/>
        <w:ind w:firstLineChars="200" w:firstLine="480"/>
        <w:jc w:val="both"/>
        <w:rPr>
          <w:rFonts w:ascii="Times New Roman" w:eastAsia="宋体" w:hAnsi="Times New Roman" w:cs="Times New Roman"/>
          <w:color w:val="auto"/>
        </w:rPr>
      </w:pPr>
      <w:r w:rsidRPr="007D1F5D">
        <w:rPr>
          <w:rFonts w:ascii="Times New Roman" w:eastAsia="宋体" w:hAnsi="Times New Roman" w:cs="Times New Roman" w:hint="eastAsia"/>
          <w:color w:val="auto"/>
        </w:rPr>
        <w:t>缴费及开票咨询电话：</w:t>
      </w:r>
      <w:r w:rsidRPr="007D1F5D">
        <w:rPr>
          <w:rFonts w:ascii="Times New Roman" w:eastAsia="宋体" w:hAnsi="Times New Roman" w:cs="Times New Roman" w:hint="eastAsia"/>
          <w:color w:val="auto"/>
        </w:rPr>
        <w:t>022-24532012</w:t>
      </w:r>
    </w:p>
    <w:p w:rsidR="002F63A3" w:rsidRPr="00DA11A1" w:rsidRDefault="002F63A3" w:rsidP="002F63A3">
      <w:pPr>
        <w:pStyle w:val="Default"/>
        <w:spacing w:line="360" w:lineRule="auto"/>
        <w:ind w:firstLineChars="200" w:firstLine="480"/>
        <w:jc w:val="both"/>
        <w:rPr>
          <w:color w:val="auto"/>
          <w:lang w:val="zh-CN"/>
        </w:rPr>
      </w:pPr>
      <w:r w:rsidRPr="00DA11A1">
        <w:rPr>
          <w:rFonts w:hint="eastAsia"/>
          <w:color w:val="auto"/>
          <w:lang w:val="zh-CN"/>
        </w:rPr>
        <w:t>十</w:t>
      </w:r>
      <w:r w:rsidR="00ED32DF">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AB4344">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AB4344">
        <w:rPr>
          <w:rFonts w:asciiTheme="minorEastAsia" w:eastAsiaTheme="minorEastAsia" w:hAnsiTheme="minorEastAsia" w:hint="eastAsia"/>
          <w:bCs/>
        </w:rPr>
        <w:t>和《</w:t>
      </w:r>
      <w:r w:rsidR="00AB4344" w:rsidRPr="00AB4344">
        <w:rPr>
          <w:rFonts w:asciiTheme="minorEastAsia" w:eastAsiaTheme="minorEastAsia" w:hAnsiTheme="minorEastAsia" w:hint="eastAsia"/>
          <w:bCs/>
        </w:rPr>
        <w:t>诚信参与政府采购活动提示函</w:t>
      </w:r>
      <w:r w:rsidR="00AB4344">
        <w:rPr>
          <w:rFonts w:asciiTheme="minorEastAsia" w:eastAsiaTheme="minorEastAsia" w:hAnsiTheme="minorEastAsia" w:hint="eastAsia"/>
          <w:bCs/>
        </w:rPr>
        <w:t>》</w:t>
      </w:r>
    </w:p>
    <w:p w:rsidR="002F63A3" w:rsidRPr="00DA11A1" w:rsidRDefault="002F63A3" w:rsidP="002F63A3">
      <w:pPr>
        <w:pStyle w:val="Default"/>
        <w:spacing w:line="360" w:lineRule="auto"/>
        <w:ind w:firstLineChars="200" w:firstLine="480"/>
        <w:jc w:val="both"/>
        <w:rPr>
          <w:color w:val="FF0000"/>
        </w:rPr>
      </w:pP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Default="00937097" w:rsidP="00AB4344">
      <w:pPr>
        <w:pStyle w:val="Default"/>
        <w:spacing w:line="360" w:lineRule="auto"/>
        <w:ind w:firstLineChars="2700" w:firstLine="6480"/>
        <w:jc w:val="both"/>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7D1F5D">
        <w:rPr>
          <w:rFonts w:ascii="Times New Roman" w:eastAsia="宋体" w:hAnsi="Times New Roman" w:cs="Times New Roman" w:hint="eastAsia"/>
          <w:color w:val="auto"/>
          <w:kern w:val="2"/>
        </w:rPr>
        <w:t>3</w:t>
      </w:r>
      <w:r w:rsidR="001F6106" w:rsidRPr="000206AA">
        <w:rPr>
          <w:rFonts w:ascii="Times New Roman" w:eastAsia="宋体" w:hAnsi="Times New Roman" w:cs="Times New Roman"/>
          <w:color w:val="auto"/>
          <w:kern w:val="2"/>
        </w:rPr>
        <w:t>月</w:t>
      </w:r>
      <w:r w:rsidR="007D1F5D">
        <w:rPr>
          <w:rFonts w:ascii="Times New Roman" w:eastAsia="宋体" w:hAnsi="Times New Roman" w:cs="Times New Roman" w:hint="eastAsia"/>
          <w:color w:val="auto"/>
          <w:kern w:val="2"/>
        </w:rPr>
        <w:t>27</w:t>
      </w:r>
      <w:r w:rsidR="001F6106" w:rsidRPr="000206AA">
        <w:rPr>
          <w:rFonts w:ascii="Times New Roman" w:eastAsia="宋体" w:hAnsi="Times New Roman" w:cs="Times New Roman"/>
          <w:color w:val="auto"/>
          <w:kern w:val="2"/>
        </w:rPr>
        <w:t>日</w:t>
      </w:r>
      <w:r w:rsidR="002F63A3">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F63A3" w:rsidRPr="00DA11A1" w:rsidRDefault="002F63A3" w:rsidP="002F63A3">
      <w:pPr>
        <w:spacing w:line="360" w:lineRule="auto"/>
        <w:jc w:val="center"/>
        <w:rPr>
          <w:rFonts w:eastAsia="方正小标宋简体"/>
          <w:bCs/>
          <w:kern w:val="0"/>
          <w:sz w:val="24"/>
          <w:szCs w:val="24"/>
        </w:rPr>
      </w:pPr>
    </w:p>
    <w:p w:rsidR="002F63A3" w:rsidRPr="00DA11A1" w:rsidRDefault="002F63A3" w:rsidP="002F63A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F63A3" w:rsidRPr="00DA11A1" w:rsidRDefault="002F63A3" w:rsidP="002F63A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F63A3" w:rsidRPr="00DA11A1" w:rsidRDefault="002F63A3" w:rsidP="002F63A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F63A3" w:rsidRPr="00DA11A1" w:rsidRDefault="002F63A3" w:rsidP="002F63A3">
      <w:pPr>
        <w:spacing w:line="360" w:lineRule="auto"/>
        <w:jc w:val="center"/>
        <w:rPr>
          <w:rFonts w:eastAsia="方正小标宋简体"/>
          <w:spacing w:val="-10"/>
          <w:sz w:val="24"/>
          <w:szCs w:val="24"/>
        </w:rPr>
      </w:pPr>
    </w:p>
    <w:p w:rsidR="002F63A3" w:rsidRPr="00DA11A1" w:rsidRDefault="002F63A3" w:rsidP="002F63A3">
      <w:pPr>
        <w:spacing w:line="360" w:lineRule="auto"/>
        <w:jc w:val="center"/>
        <w:rPr>
          <w:rFonts w:eastAsia="方正小标宋简体"/>
          <w:spacing w:val="-10"/>
          <w:sz w:val="24"/>
          <w:szCs w:val="24"/>
        </w:rPr>
      </w:pPr>
    </w:p>
    <w:p w:rsidR="002F63A3" w:rsidRDefault="002F63A3" w:rsidP="002F63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9299C" w:rsidRDefault="0009299C" w:rsidP="0009299C">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09299C" w:rsidRDefault="0009299C" w:rsidP="0009299C">
      <w:pPr>
        <w:spacing w:line="360" w:lineRule="exact"/>
        <w:ind w:firstLineChars="200" w:firstLine="448"/>
        <w:rPr>
          <w:rFonts w:eastAsiaTheme="minorEastAsia"/>
          <w:spacing w:val="-8"/>
          <w:sz w:val="24"/>
        </w:rPr>
      </w:pPr>
      <w:r w:rsidRPr="0009299C">
        <w:rPr>
          <w:rFonts w:eastAsiaTheme="minorEastAsia"/>
          <w:spacing w:val="-8"/>
          <w:sz w:val="24"/>
        </w:rPr>
        <w:t>6.</w:t>
      </w:r>
      <w:r w:rsidRPr="0009299C">
        <w:rPr>
          <w:rFonts w:eastAsiaTheme="minorEastAsia" w:hint="eastAsia"/>
          <w:spacing w:val="-8"/>
          <w:sz w:val="24"/>
        </w:rPr>
        <w:t>市财政局</w:t>
      </w:r>
      <w:r w:rsidRPr="0009299C">
        <w:rPr>
          <w:rFonts w:eastAsiaTheme="minorEastAsia"/>
          <w:spacing w:val="-8"/>
          <w:sz w:val="24"/>
        </w:rPr>
        <w:t xml:space="preserve"> </w:t>
      </w:r>
      <w:r w:rsidRPr="0009299C">
        <w:rPr>
          <w:rFonts w:eastAsiaTheme="minorEastAsia" w:hint="eastAsia"/>
          <w:spacing w:val="-8"/>
          <w:sz w:val="24"/>
        </w:rPr>
        <w:t>市发展改革委</w:t>
      </w:r>
      <w:r w:rsidRPr="0009299C">
        <w:rPr>
          <w:rFonts w:eastAsiaTheme="minorEastAsia"/>
          <w:spacing w:val="-8"/>
          <w:sz w:val="24"/>
        </w:rPr>
        <w:t xml:space="preserve"> </w:t>
      </w:r>
      <w:r w:rsidRPr="0009299C">
        <w:rPr>
          <w:rFonts w:eastAsiaTheme="minorEastAsia" w:hint="eastAsia"/>
          <w:spacing w:val="-8"/>
          <w:sz w:val="24"/>
        </w:rPr>
        <w:t>市住房城乡建设委</w:t>
      </w:r>
      <w:r w:rsidRPr="0009299C">
        <w:rPr>
          <w:rFonts w:eastAsiaTheme="minorEastAsia"/>
          <w:spacing w:val="-8"/>
          <w:sz w:val="24"/>
        </w:rPr>
        <w:t xml:space="preserve"> </w:t>
      </w:r>
      <w:r w:rsidRPr="0009299C">
        <w:rPr>
          <w:rFonts w:eastAsiaTheme="minorEastAsia" w:hint="eastAsia"/>
          <w:spacing w:val="-8"/>
          <w:sz w:val="24"/>
        </w:rPr>
        <w:t>市交通运输委</w:t>
      </w:r>
      <w:r w:rsidRPr="0009299C">
        <w:rPr>
          <w:rFonts w:eastAsiaTheme="minorEastAsia"/>
          <w:spacing w:val="-8"/>
          <w:sz w:val="24"/>
        </w:rPr>
        <w:t xml:space="preserve"> </w:t>
      </w:r>
      <w:r w:rsidRPr="0009299C">
        <w:rPr>
          <w:rFonts w:eastAsiaTheme="minorEastAsia" w:hint="eastAsia"/>
          <w:spacing w:val="-8"/>
          <w:sz w:val="24"/>
        </w:rPr>
        <w:t>市水务局</w:t>
      </w:r>
      <w:r w:rsidRPr="0009299C">
        <w:rPr>
          <w:rFonts w:eastAsiaTheme="minorEastAsia"/>
          <w:spacing w:val="-8"/>
          <w:sz w:val="24"/>
        </w:rPr>
        <w:t xml:space="preserve"> </w:t>
      </w:r>
      <w:r w:rsidRPr="0009299C">
        <w:rPr>
          <w:rFonts w:eastAsiaTheme="minorEastAsia" w:hint="eastAsia"/>
          <w:spacing w:val="-8"/>
          <w:sz w:val="24"/>
        </w:rPr>
        <w:t>市政务服务办关于进一步贯彻落实政府采购支持中小企业政策的通知（津财采〔</w:t>
      </w:r>
      <w:r w:rsidRPr="0009299C">
        <w:rPr>
          <w:rFonts w:eastAsiaTheme="minorEastAsia"/>
          <w:spacing w:val="-8"/>
          <w:sz w:val="24"/>
        </w:rPr>
        <w:t>2022</w:t>
      </w:r>
      <w:r w:rsidRPr="0009299C">
        <w:rPr>
          <w:rFonts w:eastAsiaTheme="minorEastAsia" w:hint="eastAsia"/>
          <w:spacing w:val="-8"/>
          <w:sz w:val="24"/>
        </w:rPr>
        <w:t>〕</w:t>
      </w:r>
      <w:r w:rsidRPr="0009299C">
        <w:rPr>
          <w:rFonts w:eastAsiaTheme="minorEastAsia"/>
          <w:spacing w:val="-8"/>
          <w:sz w:val="24"/>
        </w:rPr>
        <w:t>11</w:t>
      </w:r>
      <w:r w:rsidRPr="0009299C">
        <w:rPr>
          <w:rFonts w:eastAsiaTheme="minorEastAsia" w:hint="eastAsia"/>
          <w:spacing w:val="-8"/>
          <w:sz w:val="24"/>
        </w:rPr>
        <w:t>号）</w:t>
      </w:r>
    </w:p>
    <w:p w:rsidR="00AB4344" w:rsidRPr="00650CF2" w:rsidRDefault="00AB4344" w:rsidP="00AB4344">
      <w:pPr>
        <w:adjustRightInd w:val="0"/>
        <w:snapToGrid w:val="0"/>
        <w:spacing w:line="400" w:lineRule="exact"/>
        <w:jc w:val="center"/>
        <w:rPr>
          <w:b/>
          <w:sz w:val="24"/>
          <w:szCs w:val="24"/>
        </w:rPr>
      </w:pPr>
      <w:r w:rsidRPr="00650CF2">
        <w:rPr>
          <w:b/>
          <w:sz w:val="24"/>
          <w:szCs w:val="24"/>
        </w:rPr>
        <w:lastRenderedPageBreak/>
        <w:t>诚信参与政府采购活动提示函</w:t>
      </w:r>
    </w:p>
    <w:p w:rsidR="00AB4344" w:rsidRPr="00650CF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1"/>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AB434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9299C" w:rsidRDefault="00AB4344" w:rsidP="00AB4344">
      <w:pPr>
        <w:spacing w:line="360" w:lineRule="exact"/>
        <w:ind w:firstLineChars="200" w:firstLine="611"/>
        <w:rPr>
          <w:b/>
          <w:bCs/>
          <w:spacing w:val="-8"/>
          <w:kern w:val="28"/>
          <w:sz w:val="32"/>
          <w:szCs w:val="32"/>
        </w:rPr>
      </w:pP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1. 投标报价以人民币填列。</w:t>
      </w:r>
    </w:p>
    <w:p w:rsidR="00227291" w:rsidRPr="007F1EEC" w:rsidRDefault="00227291" w:rsidP="00227291">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sz w:val="24"/>
        </w:rPr>
        <w:t xml:space="preserve">2. </w:t>
      </w:r>
      <w:r w:rsidR="00234E5A" w:rsidRPr="007F1EEC">
        <w:rPr>
          <w:rFonts w:asciiTheme="minorEastAsia" w:eastAsiaTheme="minorEastAsia" w:hAnsiTheme="minorEastAsia"/>
          <w:sz w:val="24"/>
        </w:rPr>
        <w:t>投标人的报价应包括：</w:t>
      </w:r>
      <w:r w:rsidR="00DB612C" w:rsidRPr="007F1EEC">
        <w:rPr>
          <w:rFonts w:asciiTheme="minorEastAsia" w:eastAsiaTheme="minorEastAsia" w:hAnsiTheme="minorEastAsia" w:hint="eastAsia"/>
          <w:sz w:val="24"/>
        </w:rPr>
        <w:t>人员费用、搬迁费、维保费、维修费、备品备件费、管理费及税金等为完成竞争性磋商文件规定全部任务所需的一切应有费用。</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3. 验收相关费用由投标人负责。</w:t>
      </w:r>
    </w:p>
    <w:p w:rsidR="00227291" w:rsidRPr="007F1EEC" w:rsidRDefault="00227291"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sz w:val="24"/>
        </w:rPr>
        <w:t>（二）时间、地点要求：</w:t>
      </w:r>
    </w:p>
    <w:p w:rsidR="00227291" w:rsidRPr="007F1EEC" w:rsidRDefault="00227291"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sz w:val="24"/>
        </w:rPr>
        <w:t>1. 时间要求：</w:t>
      </w:r>
      <w:bookmarkStart w:id="20" w:name="OLE_LINK33"/>
      <w:r w:rsidR="00DB612C" w:rsidRPr="007F1EEC">
        <w:rPr>
          <w:rFonts w:asciiTheme="minorEastAsia" w:eastAsiaTheme="minorEastAsia" w:hAnsiTheme="minorEastAsia" w:hint="eastAsia"/>
          <w:sz w:val="24"/>
        </w:rPr>
        <w:t>结合天津市审计局整体搬迁进度，自本项目启动后6个月内完成</w:t>
      </w:r>
      <w:bookmarkEnd w:id="20"/>
      <w:r w:rsidRPr="007F1EEC">
        <w:rPr>
          <w:rFonts w:asciiTheme="minorEastAsia" w:eastAsiaTheme="minorEastAsia" w:hAnsiTheme="minorEastAsia"/>
          <w:sz w:val="24"/>
        </w:rPr>
        <w:t>（特殊情况以合同为准）。</w:t>
      </w:r>
    </w:p>
    <w:p w:rsidR="00227291" w:rsidRPr="007F1EEC" w:rsidRDefault="00227291"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sz w:val="24"/>
        </w:rPr>
        <w:t xml:space="preserve">2. </w:t>
      </w:r>
      <w:r w:rsidR="00234E5A" w:rsidRPr="007F1EEC">
        <w:rPr>
          <w:rFonts w:asciiTheme="minorEastAsia" w:eastAsiaTheme="minorEastAsia" w:hAnsiTheme="minorEastAsia" w:hint="eastAsia"/>
          <w:sz w:val="24"/>
        </w:rPr>
        <w:t>服务</w:t>
      </w:r>
      <w:r w:rsidRPr="007F1EEC">
        <w:rPr>
          <w:rFonts w:asciiTheme="minorEastAsia" w:eastAsiaTheme="minorEastAsia" w:hAnsiTheme="minorEastAsia"/>
          <w:sz w:val="24"/>
        </w:rPr>
        <w:t>地点：</w:t>
      </w:r>
    </w:p>
    <w:p w:rsidR="00DB612C" w:rsidRPr="007F1EEC" w:rsidRDefault="00DB612C"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hint="eastAsia"/>
          <w:sz w:val="24"/>
        </w:rPr>
        <w:t>旧址：</w:t>
      </w:r>
    </w:p>
    <w:p w:rsidR="00DB612C" w:rsidRPr="007F1EEC" w:rsidRDefault="00DB612C"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hint="eastAsia"/>
          <w:sz w:val="24"/>
        </w:rPr>
        <w:t>1、市审计局机关：河西区琼州道97号</w:t>
      </w:r>
    </w:p>
    <w:p w:rsidR="00DB612C" w:rsidRPr="007F1EEC" w:rsidRDefault="00DB612C"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hint="eastAsia"/>
          <w:sz w:val="24"/>
        </w:rPr>
        <w:t>2、市审计局友谊北路办公区：河西区友谊北路29号3-6层</w:t>
      </w:r>
    </w:p>
    <w:p w:rsidR="00DB612C" w:rsidRPr="007F1EEC" w:rsidRDefault="00DB612C"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hint="eastAsia"/>
          <w:sz w:val="24"/>
        </w:rPr>
        <w:t>3、市审计科研所：和平区洛华里4号</w:t>
      </w:r>
    </w:p>
    <w:p w:rsidR="00DB612C" w:rsidRPr="007F1EEC" w:rsidRDefault="00DB612C"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hint="eastAsia"/>
          <w:sz w:val="24"/>
        </w:rPr>
        <w:t>新址：</w:t>
      </w:r>
    </w:p>
    <w:p w:rsidR="00DB612C" w:rsidRPr="007F1EEC" w:rsidRDefault="00DB612C"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hint="eastAsia"/>
          <w:sz w:val="24"/>
        </w:rPr>
        <w:t>津南区渌水道2号双林车辆段综合楼</w:t>
      </w:r>
      <w:r w:rsidRPr="007F1EEC">
        <w:rPr>
          <w:rFonts w:asciiTheme="minorEastAsia" w:eastAsiaTheme="minorEastAsia" w:hAnsiTheme="minorEastAsia"/>
          <w:sz w:val="24"/>
        </w:rPr>
        <w:t>（特殊情况以合同为准）。</w:t>
      </w:r>
    </w:p>
    <w:p w:rsidR="00227291" w:rsidRPr="007F1EEC" w:rsidRDefault="00227291"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sz w:val="24"/>
        </w:rPr>
        <w:t>（</w:t>
      </w:r>
      <w:r w:rsidR="00234E5A" w:rsidRPr="007F1EEC">
        <w:rPr>
          <w:rFonts w:asciiTheme="minorEastAsia" w:eastAsiaTheme="minorEastAsia" w:hAnsiTheme="minorEastAsia" w:hint="eastAsia"/>
          <w:sz w:val="24"/>
        </w:rPr>
        <w:t>三</w:t>
      </w:r>
      <w:r w:rsidRPr="007F1EEC">
        <w:rPr>
          <w:rFonts w:asciiTheme="minorEastAsia" w:eastAsiaTheme="minorEastAsia" w:hAnsiTheme="minorEastAsia"/>
          <w:sz w:val="24"/>
        </w:rPr>
        <w:t>）供应商须整包进行磋商，不得拆包分项磋商。</w:t>
      </w:r>
    </w:p>
    <w:p w:rsidR="00227291" w:rsidRPr="007F1EEC" w:rsidRDefault="00227291" w:rsidP="007F1EEC">
      <w:pPr>
        <w:spacing w:line="360" w:lineRule="auto"/>
        <w:ind w:firstLineChars="200" w:firstLine="480"/>
        <w:rPr>
          <w:rFonts w:asciiTheme="minorEastAsia" w:eastAsiaTheme="minorEastAsia" w:hAnsiTheme="minorEastAsia"/>
          <w:sz w:val="24"/>
        </w:rPr>
      </w:pPr>
      <w:r w:rsidRPr="007F1EEC">
        <w:rPr>
          <w:rFonts w:asciiTheme="minorEastAsia" w:eastAsiaTheme="minorEastAsia" w:hAnsiTheme="minorEastAsia"/>
          <w:sz w:val="24"/>
        </w:rPr>
        <w:t>（</w:t>
      </w:r>
      <w:r w:rsidR="00234E5A" w:rsidRPr="007F1EEC">
        <w:rPr>
          <w:rFonts w:asciiTheme="minorEastAsia" w:eastAsiaTheme="minorEastAsia" w:hAnsiTheme="minorEastAsia" w:hint="eastAsia"/>
          <w:sz w:val="24"/>
        </w:rPr>
        <w:t>四</w:t>
      </w:r>
      <w:r w:rsidRPr="007F1EEC">
        <w:rPr>
          <w:rFonts w:asciiTheme="minorEastAsia" w:eastAsiaTheme="minorEastAsia" w:hAnsiTheme="minorEastAsia"/>
          <w:sz w:val="24"/>
        </w:rPr>
        <w:t>）磋商有效期：本项目磋商有效期为60天。</w:t>
      </w:r>
    </w:p>
    <w:p w:rsidR="00227291" w:rsidRPr="007D1F5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7D1F5D">
        <w:rPr>
          <w:rFonts w:asciiTheme="minorEastAsia" w:eastAsiaTheme="minorEastAsia" w:hAnsiTheme="minorEastAsia" w:cs="Times New Roman"/>
          <w:color w:val="auto"/>
          <w:kern w:val="2"/>
        </w:rPr>
        <w:t>（</w:t>
      </w:r>
      <w:r w:rsidR="00234E5A" w:rsidRPr="007D1F5D">
        <w:rPr>
          <w:rFonts w:asciiTheme="minorEastAsia" w:eastAsiaTheme="minorEastAsia" w:hAnsiTheme="minorEastAsia" w:cs="Times New Roman" w:hint="eastAsia"/>
          <w:color w:val="auto"/>
          <w:kern w:val="2"/>
        </w:rPr>
        <w:t>五</w:t>
      </w:r>
      <w:r w:rsidRPr="007D1F5D">
        <w:rPr>
          <w:rFonts w:asciiTheme="minorEastAsia" w:eastAsiaTheme="minorEastAsia" w:hAnsiTheme="minorEastAsia" w:cs="Times New Roman"/>
          <w:color w:val="auto"/>
          <w:kern w:val="2"/>
        </w:rPr>
        <w:t>）付款方式</w:t>
      </w:r>
    </w:p>
    <w:p w:rsidR="00227291" w:rsidRPr="007D1F5D" w:rsidRDefault="00DB612C"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7D1F5D">
        <w:rPr>
          <w:rFonts w:asciiTheme="minorEastAsia" w:eastAsiaTheme="minorEastAsia" w:hAnsiTheme="minorEastAsia" w:cs="Times New Roman" w:hint="eastAsia"/>
          <w:color w:val="auto"/>
          <w:szCs w:val="21"/>
        </w:rPr>
        <w:t>签订合同后15个工作日内支付合同金额30%作为预付款，履约验收合格后15个工作日内采购人支付剩余70%合同金额</w:t>
      </w:r>
      <w:r w:rsidR="00227291" w:rsidRPr="007D1F5D">
        <w:rPr>
          <w:rFonts w:asciiTheme="minorEastAsia" w:eastAsiaTheme="minorEastAsia" w:hAnsiTheme="minorEastAsia" w:cs="Times New Roman"/>
          <w:color w:val="auto"/>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（六）磋商保证金及履约保证金：本项目不收取磋商保证金及履约保证金。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FF2DAC">
        <w:trPr>
          <w:trHeight w:val="285"/>
          <w:jc w:val="center"/>
        </w:trPr>
        <w:tc>
          <w:tcPr>
            <w:tcW w:w="9393" w:type="dxa"/>
            <w:gridSpan w:val="3"/>
            <w:shd w:val="clear" w:color="auto" w:fill="auto"/>
            <w:vAlign w:val="center"/>
            <w:hideMark/>
          </w:tcPr>
          <w:p w:rsidR="009A2FAC" w:rsidRPr="00750AB2" w:rsidRDefault="009A2FAC" w:rsidP="006568C0">
            <w:pPr>
              <w:widowControl/>
              <w:adjustRightInd w:val="0"/>
              <w:snapToGrid w:val="0"/>
              <w:jc w:val="center"/>
              <w:rPr>
                <w:color w:val="000000"/>
                <w:kern w:val="0"/>
                <w:sz w:val="24"/>
                <w:szCs w:val="24"/>
              </w:rPr>
            </w:pPr>
            <w:r w:rsidRPr="00750AB2">
              <w:rPr>
                <w:color w:val="000000"/>
                <w:kern w:val="0"/>
                <w:sz w:val="24"/>
                <w:szCs w:val="24"/>
              </w:rPr>
              <w:lastRenderedPageBreak/>
              <w:t>第一部分</w:t>
            </w:r>
            <w:r w:rsidRPr="00750AB2">
              <w:rPr>
                <w:color w:val="000000"/>
                <w:kern w:val="0"/>
                <w:sz w:val="24"/>
                <w:szCs w:val="24"/>
              </w:rPr>
              <w:t xml:space="preserve"> </w:t>
            </w:r>
            <w:r w:rsidRPr="00750AB2">
              <w:rPr>
                <w:color w:val="000000"/>
                <w:kern w:val="0"/>
                <w:sz w:val="24"/>
                <w:szCs w:val="24"/>
              </w:rPr>
              <w:t>价格（</w:t>
            </w:r>
            <w:r w:rsidR="006568C0">
              <w:rPr>
                <w:rFonts w:hint="eastAsia"/>
                <w:color w:val="000000"/>
                <w:kern w:val="0"/>
                <w:sz w:val="24"/>
                <w:szCs w:val="24"/>
              </w:rPr>
              <w:t>3</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A2FAC" w:rsidRPr="00750AB2" w:rsidRDefault="009A2FAC" w:rsidP="00FF2DAC">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FF2DAC">
        <w:trPr>
          <w:trHeight w:val="780"/>
          <w:jc w:val="center"/>
        </w:trPr>
        <w:tc>
          <w:tcPr>
            <w:tcW w:w="663" w:type="dxa"/>
            <w:shd w:val="clear" w:color="auto" w:fill="auto"/>
            <w:noWrap/>
            <w:vAlign w:val="center"/>
            <w:hideMark/>
          </w:tcPr>
          <w:p w:rsidR="009A2FAC" w:rsidRPr="00750AB2" w:rsidRDefault="009A2FAC" w:rsidP="00FF2DA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A2FAC" w:rsidRPr="00750AB2" w:rsidRDefault="009A2FAC" w:rsidP="00FF2DA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6568C0">
              <w:rPr>
                <w:rFonts w:hint="eastAsia"/>
                <w:kern w:val="0"/>
                <w:sz w:val="24"/>
                <w:szCs w:val="24"/>
              </w:rPr>
              <w:t>3</w:t>
            </w:r>
            <w:r w:rsidRPr="00750AB2">
              <w:rPr>
                <w:kern w:val="0"/>
                <w:sz w:val="24"/>
                <w:szCs w:val="24"/>
              </w:rPr>
              <w:t>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6568C0" w:rsidP="00FF2DAC">
            <w:pPr>
              <w:widowControl/>
              <w:adjustRightInd w:val="0"/>
              <w:snapToGrid w:val="0"/>
              <w:jc w:val="center"/>
              <w:rPr>
                <w:color w:val="000000"/>
                <w:kern w:val="0"/>
                <w:sz w:val="24"/>
                <w:szCs w:val="24"/>
              </w:rPr>
            </w:pPr>
            <w:r>
              <w:rPr>
                <w:rFonts w:hint="eastAsia"/>
                <w:color w:val="000000"/>
                <w:kern w:val="0"/>
                <w:sz w:val="24"/>
                <w:szCs w:val="24"/>
              </w:rPr>
              <w:t>3</w:t>
            </w:r>
            <w:r w:rsidR="009A2FAC" w:rsidRPr="00750AB2">
              <w:rPr>
                <w:color w:val="000000"/>
                <w:kern w:val="0"/>
                <w:sz w:val="24"/>
                <w:szCs w:val="24"/>
              </w:rPr>
              <w:t>0</w:t>
            </w:r>
          </w:p>
        </w:tc>
      </w:tr>
      <w:tr w:rsidR="009A2FAC" w:rsidRPr="00750AB2" w:rsidTr="00FF2DAC">
        <w:trPr>
          <w:trHeight w:val="245"/>
          <w:jc w:val="center"/>
        </w:trPr>
        <w:tc>
          <w:tcPr>
            <w:tcW w:w="9393" w:type="dxa"/>
            <w:gridSpan w:val="3"/>
            <w:shd w:val="clear" w:color="auto" w:fill="auto"/>
            <w:noWrap/>
            <w:vAlign w:val="center"/>
          </w:tcPr>
          <w:p w:rsidR="009A2FAC" w:rsidRPr="00750AB2" w:rsidRDefault="009A2FAC" w:rsidP="006568C0">
            <w:pPr>
              <w:widowControl/>
              <w:adjustRightInd w:val="0"/>
              <w:snapToGrid w:val="0"/>
              <w:jc w:val="center"/>
              <w:rPr>
                <w:kern w:val="0"/>
                <w:sz w:val="24"/>
                <w:szCs w:val="24"/>
              </w:rPr>
            </w:pPr>
            <w:bookmarkStart w:id="21" w:name="OLE_LINK39"/>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934B2C">
              <w:rPr>
                <w:color w:val="000000"/>
                <w:kern w:val="0"/>
                <w:sz w:val="24"/>
                <w:szCs w:val="24"/>
              </w:rPr>
              <w:t>1</w:t>
            </w:r>
            <w:r w:rsidR="006568C0">
              <w:rPr>
                <w:rFonts w:hint="eastAsia"/>
                <w:color w:val="000000"/>
                <w:kern w:val="0"/>
                <w:sz w:val="24"/>
                <w:szCs w:val="24"/>
              </w:rPr>
              <w:t>6</w:t>
            </w:r>
            <w:r w:rsidRPr="00750AB2">
              <w:rPr>
                <w:color w:val="000000"/>
                <w:kern w:val="0"/>
                <w:sz w:val="24"/>
                <w:szCs w:val="24"/>
              </w:rPr>
              <w:t>分）</w:t>
            </w:r>
            <w:bookmarkEnd w:id="21"/>
          </w:p>
        </w:tc>
        <w:tc>
          <w:tcPr>
            <w:tcW w:w="1143" w:type="dxa"/>
            <w:shd w:val="clear" w:color="auto" w:fill="auto"/>
            <w:vAlign w:val="center"/>
          </w:tcPr>
          <w:p w:rsidR="009A2FAC" w:rsidRPr="00750AB2" w:rsidRDefault="009A2FAC" w:rsidP="00FF2DAC">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FF2DAC">
        <w:trPr>
          <w:trHeight w:val="1050"/>
          <w:jc w:val="center"/>
        </w:trPr>
        <w:tc>
          <w:tcPr>
            <w:tcW w:w="663" w:type="dxa"/>
            <w:shd w:val="clear" w:color="auto" w:fill="auto"/>
            <w:noWrap/>
            <w:vAlign w:val="center"/>
          </w:tcPr>
          <w:p w:rsidR="009A2FAC" w:rsidRPr="00750AB2" w:rsidRDefault="009A2FAC" w:rsidP="00FF2DAC">
            <w:pPr>
              <w:widowControl/>
              <w:adjustRightInd w:val="0"/>
              <w:snapToGrid w:val="0"/>
              <w:jc w:val="center"/>
              <w:rPr>
                <w:color w:val="000000"/>
                <w:kern w:val="0"/>
                <w:sz w:val="24"/>
                <w:szCs w:val="24"/>
              </w:rPr>
            </w:pPr>
            <w:bookmarkStart w:id="22" w:name="_Hlk193978814"/>
            <w:r w:rsidRPr="00750AB2">
              <w:rPr>
                <w:color w:val="000000"/>
                <w:kern w:val="0"/>
                <w:sz w:val="24"/>
                <w:szCs w:val="24"/>
              </w:rPr>
              <w:t>1</w:t>
            </w:r>
          </w:p>
        </w:tc>
        <w:tc>
          <w:tcPr>
            <w:tcW w:w="1419" w:type="dxa"/>
            <w:shd w:val="clear" w:color="auto" w:fill="auto"/>
            <w:vAlign w:val="center"/>
          </w:tcPr>
          <w:p w:rsidR="009A2FAC" w:rsidRPr="00750AB2" w:rsidRDefault="009A2FAC" w:rsidP="00FF2DAC">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750AB2" w:rsidRDefault="009A2FAC" w:rsidP="00FF2DAC">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bookmarkStart w:id="23" w:name="OLE_LINK57"/>
            <w:bookmarkStart w:id="24" w:name="OLE_LINK56"/>
            <w:r w:rsidR="006568C0">
              <w:rPr>
                <w:kern w:val="0"/>
                <w:sz w:val="24"/>
                <w:szCs w:val="24"/>
              </w:rPr>
              <w:t>的</w:t>
            </w:r>
            <w:r w:rsidR="006568C0">
              <w:rPr>
                <w:rFonts w:hint="eastAsia"/>
                <w:kern w:val="0"/>
                <w:sz w:val="24"/>
                <w:szCs w:val="24"/>
              </w:rPr>
              <w:t>信息化服务</w:t>
            </w:r>
            <w:bookmarkEnd w:id="23"/>
            <w:bookmarkEnd w:id="24"/>
            <w:r>
              <w:rPr>
                <w:rFonts w:hint="eastAsia"/>
                <w:kern w:val="0"/>
                <w:sz w:val="24"/>
                <w:szCs w:val="24"/>
              </w:rPr>
              <w:t>业绩</w:t>
            </w:r>
            <w:r w:rsidRPr="00750AB2">
              <w:rPr>
                <w:kern w:val="0"/>
                <w:sz w:val="24"/>
                <w:szCs w:val="24"/>
              </w:rPr>
              <w:t>，提供的证明材料均不得遮挡涂黑，否则不予认定加分。</w:t>
            </w:r>
          </w:p>
          <w:p w:rsidR="009A2FAC" w:rsidRPr="00750AB2" w:rsidRDefault="009A2FAC" w:rsidP="00FF2DAC">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、合同签订日期</w:t>
            </w:r>
            <w:r w:rsidR="006D6CAE">
              <w:rPr>
                <w:rFonts w:hint="eastAsia"/>
                <w:bCs/>
                <w:sz w:val="24"/>
              </w:rPr>
              <w:t>（应为</w:t>
            </w:r>
            <w:r w:rsidR="006D6CAE">
              <w:rPr>
                <w:rFonts w:hint="eastAsia"/>
                <w:bCs/>
                <w:sz w:val="24"/>
              </w:rPr>
              <w:t>202</w:t>
            </w:r>
            <w:r w:rsidR="006568C0">
              <w:rPr>
                <w:rFonts w:hint="eastAsia"/>
                <w:bCs/>
                <w:sz w:val="24"/>
              </w:rPr>
              <w:t>0</w:t>
            </w:r>
            <w:r w:rsidR="006D6CAE">
              <w:rPr>
                <w:rFonts w:hint="eastAsia"/>
                <w:bCs/>
                <w:sz w:val="24"/>
              </w:rPr>
              <w:t>年</w:t>
            </w:r>
            <w:r w:rsidR="006D6CAE">
              <w:rPr>
                <w:rFonts w:hint="eastAsia"/>
                <w:bCs/>
                <w:sz w:val="24"/>
              </w:rPr>
              <w:t>1</w:t>
            </w:r>
            <w:r w:rsidR="006D6CAE">
              <w:rPr>
                <w:rFonts w:hint="eastAsia"/>
                <w:bCs/>
                <w:sz w:val="24"/>
              </w:rPr>
              <w:t>月</w:t>
            </w:r>
            <w:r w:rsidR="006D6CAE">
              <w:rPr>
                <w:rFonts w:hint="eastAsia"/>
                <w:bCs/>
                <w:sz w:val="24"/>
              </w:rPr>
              <w:t>1</w:t>
            </w:r>
            <w:r w:rsidR="006D6CAE">
              <w:rPr>
                <w:rFonts w:hint="eastAsia"/>
                <w:bCs/>
                <w:sz w:val="24"/>
              </w:rPr>
              <w:t>日或以后）</w:t>
            </w:r>
            <w:r w:rsidRPr="00750AB2">
              <w:rPr>
                <w:kern w:val="0"/>
                <w:sz w:val="24"/>
                <w:szCs w:val="24"/>
              </w:rPr>
              <w:t>。</w:t>
            </w:r>
          </w:p>
          <w:p w:rsidR="009A2FAC" w:rsidRPr="00E109A2" w:rsidRDefault="009A2FAC" w:rsidP="00FF2DAC">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9C403B"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9A2FAC" w:rsidRPr="00750AB2" w:rsidRDefault="009A2FAC" w:rsidP="006568C0">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sidR="006568C0">
              <w:rPr>
                <w:rFonts w:hint="eastAsia"/>
                <w:kern w:val="0"/>
                <w:sz w:val="24"/>
                <w:szCs w:val="24"/>
              </w:rPr>
              <w:t>6</w:t>
            </w:r>
            <w:r w:rsidRPr="00750AB2">
              <w:rPr>
                <w:kern w:val="0"/>
                <w:sz w:val="24"/>
                <w:szCs w:val="24"/>
              </w:rPr>
              <w:t>分</w:t>
            </w:r>
          </w:p>
        </w:tc>
        <w:tc>
          <w:tcPr>
            <w:tcW w:w="1143" w:type="dxa"/>
            <w:shd w:val="clear" w:color="auto" w:fill="auto"/>
            <w:vAlign w:val="center"/>
          </w:tcPr>
          <w:p w:rsidR="009A2FAC" w:rsidRPr="00750AB2" w:rsidRDefault="006568C0" w:rsidP="00FF2DAC">
            <w:pPr>
              <w:widowControl/>
              <w:adjustRightInd w:val="0"/>
              <w:snapToGrid w:val="0"/>
              <w:jc w:val="center"/>
              <w:rPr>
                <w:color w:val="000000"/>
                <w:kern w:val="0"/>
                <w:sz w:val="24"/>
                <w:szCs w:val="24"/>
              </w:rPr>
            </w:pPr>
            <w:r>
              <w:rPr>
                <w:rFonts w:hint="eastAsia"/>
                <w:color w:val="000000"/>
                <w:kern w:val="0"/>
                <w:sz w:val="24"/>
                <w:szCs w:val="24"/>
              </w:rPr>
              <w:t>6</w:t>
            </w:r>
          </w:p>
        </w:tc>
      </w:tr>
      <w:tr w:rsidR="006568C0" w:rsidRPr="00750AB2" w:rsidTr="006568C0">
        <w:trPr>
          <w:trHeight w:val="161"/>
          <w:jc w:val="center"/>
        </w:trPr>
        <w:tc>
          <w:tcPr>
            <w:tcW w:w="663" w:type="dxa"/>
            <w:shd w:val="clear" w:color="auto" w:fill="auto"/>
            <w:noWrap/>
            <w:vAlign w:val="center"/>
          </w:tcPr>
          <w:p w:rsidR="006568C0" w:rsidRPr="00750AB2" w:rsidRDefault="006568C0" w:rsidP="00FF2DAC">
            <w:pPr>
              <w:widowControl/>
              <w:adjustRightInd w:val="0"/>
              <w:snapToGrid w:val="0"/>
              <w:jc w:val="center"/>
              <w:rPr>
                <w:color w:val="000000"/>
                <w:kern w:val="0"/>
                <w:sz w:val="24"/>
                <w:szCs w:val="24"/>
              </w:rPr>
            </w:pPr>
            <w:bookmarkStart w:id="25" w:name="_Hlk193978820"/>
            <w:bookmarkEnd w:id="22"/>
            <w:r>
              <w:rPr>
                <w:rFonts w:hint="eastAsia"/>
                <w:color w:val="000000"/>
                <w:kern w:val="0"/>
                <w:sz w:val="24"/>
                <w:szCs w:val="24"/>
              </w:rPr>
              <w:t>2</w:t>
            </w:r>
          </w:p>
        </w:tc>
        <w:tc>
          <w:tcPr>
            <w:tcW w:w="1419" w:type="dxa"/>
            <w:shd w:val="clear" w:color="auto" w:fill="auto"/>
            <w:vAlign w:val="center"/>
          </w:tcPr>
          <w:p w:rsidR="006568C0" w:rsidRDefault="006568C0">
            <w:pPr>
              <w:widowControl/>
              <w:adjustRightInd w:val="0"/>
              <w:snapToGrid w:val="0"/>
              <w:jc w:val="center"/>
              <w:rPr>
                <w:sz w:val="24"/>
                <w:szCs w:val="22"/>
              </w:rPr>
            </w:pPr>
            <w:r>
              <w:rPr>
                <w:rFonts w:hint="eastAsia"/>
                <w:sz w:val="24"/>
              </w:rPr>
              <w:t>原厂</w:t>
            </w:r>
            <w:r w:rsidR="007F1EEC">
              <w:rPr>
                <w:rFonts w:hint="eastAsia"/>
                <w:sz w:val="24"/>
              </w:rPr>
              <w:t>服务承诺函</w:t>
            </w:r>
            <w:r>
              <w:rPr>
                <w:rFonts w:hint="eastAsia"/>
                <w:sz w:val="24"/>
              </w:rPr>
              <w:t>函</w:t>
            </w:r>
          </w:p>
        </w:tc>
        <w:tc>
          <w:tcPr>
            <w:tcW w:w="7311" w:type="dxa"/>
            <w:shd w:val="clear" w:color="auto" w:fill="auto"/>
            <w:vAlign w:val="center"/>
          </w:tcPr>
          <w:p w:rsidR="006568C0" w:rsidRDefault="007F1EEC" w:rsidP="007F1EEC">
            <w:pPr>
              <w:widowControl/>
              <w:adjustRightInd w:val="0"/>
              <w:snapToGrid w:val="0"/>
              <w:rPr>
                <w:kern w:val="0"/>
                <w:sz w:val="24"/>
                <w:szCs w:val="24"/>
              </w:rPr>
            </w:pPr>
            <w:r>
              <w:rPr>
                <w:rFonts w:hint="eastAsia"/>
                <w:kern w:val="0"/>
                <w:sz w:val="24"/>
                <w:szCs w:val="24"/>
              </w:rPr>
              <w:t>提供</w:t>
            </w:r>
            <w:r w:rsidRPr="007F1EEC">
              <w:rPr>
                <w:rFonts w:hint="eastAsia"/>
                <w:kern w:val="0"/>
                <w:sz w:val="24"/>
                <w:szCs w:val="24"/>
              </w:rPr>
              <w:t>审计数据分析网云平台升级演进及搬迁保障服务</w:t>
            </w:r>
            <w:r>
              <w:rPr>
                <w:rFonts w:hint="eastAsia"/>
                <w:kern w:val="0"/>
                <w:sz w:val="24"/>
                <w:szCs w:val="24"/>
              </w:rPr>
              <w:t>由</w:t>
            </w:r>
            <w:r w:rsidRPr="007F1EEC">
              <w:rPr>
                <w:rFonts w:hint="eastAsia"/>
                <w:kern w:val="0"/>
                <w:sz w:val="24"/>
                <w:szCs w:val="24"/>
              </w:rPr>
              <w:t>华为提供</w:t>
            </w:r>
            <w:r>
              <w:rPr>
                <w:rFonts w:hint="eastAsia"/>
                <w:kern w:val="0"/>
                <w:sz w:val="24"/>
                <w:szCs w:val="24"/>
              </w:rPr>
              <w:t>的</w:t>
            </w:r>
            <w:r w:rsidRPr="007F1EEC">
              <w:rPr>
                <w:rFonts w:hint="eastAsia"/>
                <w:kern w:val="0"/>
                <w:sz w:val="24"/>
                <w:szCs w:val="24"/>
              </w:rPr>
              <w:t>原厂技术服务</w:t>
            </w:r>
            <w:r>
              <w:rPr>
                <w:rFonts w:hint="eastAsia"/>
                <w:kern w:val="0"/>
                <w:sz w:val="24"/>
                <w:szCs w:val="24"/>
              </w:rPr>
              <w:t>承诺函，提供承诺函扫描件得</w:t>
            </w:r>
            <w:r>
              <w:rPr>
                <w:rFonts w:hint="eastAsia"/>
                <w:kern w:val="0"/>
                <w:sz w:val="24"/>
                <w:szCs w:val="24"/>
              </w:rPr>
              <w:t>2</w:t>
            </w:r>
            <w:r>
              <w:rPr>
                <w:rFonts w:hint="eastAsia"/>
                <w:kern w:val="0"/>
                <w:sz w:val="24"/>
                <w:szCs w:val="24"/>
              </w:rPr>
              <w:t>分</w:t>
            </w:r>
          </w:p>
        </w:tc>
        <w:tc>
          <w:tcPr>
            <w:tcW w:w="1143" w:type="dxa"/>
            <w:shd w:val="clear" w:color="auto" w:fill="auto"/>
            <w:vAlign w:val="center"/>
          </w:tcPr>
          <w:p w:rsidR="006568C0" w:rsidRPr="00750AB2" w:rsidRDefault="006568C0" w:rsidP="00FF2DAC">
            <w:pPr>
              <w:widowControl/>
              <w:adjustRightInd w:val="0"/>
              <w:snapToGrid w:val="0"/>
              <w:jc w:val="center"/>
              <w:rPr>
                <w:color w:val="000000"/>
                <w:kern w:val="0"/>
                <w:sz w:val="24"/>
                <w:szCs w:val="24"/>
              </w:rPr>
            </w:pPr>
            <w:r>
              <w:rPr>
                <w:rFonts w:hint="eastAsia"/>
                <w:color w:val="000000"/>
                <w:kern w:val="0"/>
                <w:sz w:val="24"/>
                <w:szCs w:val="24"/>
              </w:rPr>
              <w:t>2</w:t>
            </w:r>
          </w:p>
        </w:tc>
      </w:tr>
      <w:tr w:rsidR="009A2FAC" w:rsidRPr="00750AB2" w:rsidTr="00FF2DAC">
        <w:trPr>
          <w:trHeight w:val="243"/>
          <w:jc w:val="center"/>
        </w:trPr>
        <w:tc>
          <w:tcPr>
            <w:tcW w:w="663" w:type="dxa"/>
            <w:shd w:val="clear" w:color="auto" w:fill="auto"/>
            <w:noWrap/>
            <w:vAlign w:val="center"/>
          </w:tcPr>
          <w:p w:rsidR="009A2FAC" w:rsidRDefault="007F1EEC" w:rsidP="00FF2DAC">
            <w:pPr>
              <w:widowControl/>
              <w:adjustRightInd w:val="0"/>
              <w:snapToGrid w:val="0"/>
              <w:jc w:val="center"/>
              <w:rPr>
                <w:color w:val="000000"/>
                <w:kern w:val="0"/>
                <w:sz w:val="24"/>
                <w:szCs w:val="24"/>
              </w:rPr>
            </w:pPr>
            <w:bookmarkStart w:id="26" w:name="_Hlk193978830"/>
            <w:bookmarkEnd w:id="25"/>
            <w:r>
              <w:rPr>
                <w:rFonts w:hint="eastAsia"/>
                <w:color w:val="000000"/>
                <w:kern w:val="0"/>
                <w:sz w:val="24"/>
                <w:szCs w:val="24"/>
              </w:rPr>
              <w:t>3</w:t>
            </w:r>
          </w:p>
        </w:tc>
        <w:tc>
          <w:tcPr>
            <w:tcW w:w="1419" w:type="dxa"/>
            <w:shd w:val="clear" w:color="auto" w:fill="auto"/>
            <w:vAlign w:val="center"/>
          </w:tcPr>
          <w:p w:rsidR="009A2FAC" w:rsidRDefault="009A2FAC" w:rsidP="00FF2DA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A21AF8" w:rsidRDefault="009A2FAC" w:rsidP="006568C0">
            <w:pPr>
              <w:widowControl/>
              <w:adjustRightInd w:val="0"/>
              <w:snapToGrid w:val="0"/>
              <w:rPr>
                <w:kern w:val="0"/>
                <w:sz w:val="24"/>
                <w:szCs w:val="24"/>
              </w:rPr>
            </w:pPr>
            <w:r>
              <w:rPr>
                <w:rFonts w:hint="eastAsia"/>
                <w:kern w:val="0"/>
                <w:sz w:val="24"/>
                <w:szCs w:val="24"/>
              </w:rPr>
              <w:t>承诺完全满足</w:t>
            </w:r>
            <w:r w:rsidR="00916AA0">
              <w:rPr>
                <w:rFonts w:hint="eastAsia"/>
                <w:kern w:val="0"/>
                <w:sz w:val="24"/>
                <w:szCs w:val="24"/>
              </w:rPr>
              <w:t>磋商文件</w:t>
            </w:r>
            <w:r>
              <w:rPr>
                <w:rFonts w:hint="eastAsia"/>
                <w:kern w:val="0"/>
                <w:sz w:val="24"/>
                <w:szCs w:val="24"/>
              </w:rPr>
              <w:t>“报价要求”、“时间地点要求”、“付款方式要求”和技术要求</w:t>
            </w:r>
            <w:r w:rsidRPr="00A466B9">
              <w:rPr>
                <w:rFonts w:hint="eastAsia"/>
                <w:kern w:val="0"/>
                <w:sz w:val="24"/>
                <w:szCs w:val="24"/>
              </w:rPr>
              <w:t>中非“★”号要求的：</w:t>
            </w:r>
            <w:r w:rsidR="006568C0">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A2FAC" w:rsidRDefault="006568C0" w:rsidP="00FF2DAC">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FF2DAC">
        <w:trPr>
          <w:trHeight w:val="60"/>
          <w:jc w:val="center"/>
        </w:trPr>
        <w:tc>
          <w:tcPr>
            <w:tcW w:w="9393" w:type="dxa"/>
            <w:gridSpan w:val="3"/>
            <w:shd w:val="clear" w:color="auto" w:fill="auto"/>
            <w:noWrap/>
            <w:vAlign w:val="center"/>
          </w:tcPr>
          <w:p w:rsidR="009A2FAC" w:rsidRPr="00750AB2" w:rsidRDefault="009A2FAC" w:rsidP="006568C0">
            <w:pPr>
              <w:widowControl/>
              <w:adjustRightInd w:val="0"/>
              <w:snapToGrid w:val="0"/>
              <w:jc w:val="center"/>
              <w:rPr>
                <w:kern w:val="0"/>
                <w:sz w:val="24"/>
                <w:szCs w:val="24"/>
              </w:rPr>
            </w:pPr>
            <w:bookmarkStart w:id="27" w:name="OLE_LINK41"/>
            <w:bookmarkEnd w:id="26"/>
            <w:r w:rsidRPr="00750AB2">
              <w:rPr>
                <w:kern w:val="0"/>
                <w:sz w:val="24"/>
                <w:szCs w:val="24"/>
              </w:rPr>
              <w:t>第三部分</w:t>
            </w:r>
            <w:r w:rsidRPr="00750AB2">
              <w:rPr>
                <w:kern w:val="0"/>
                <w:sz w:val="24"/>
                <w:szCs w:val="24"/>
              </w:rPr>
              <w:t xml:space="preserve"> </w:t>
            </w:r>
            <w:r w:rsidRPr="00750AB2">
              <w:rPr>
                <w:kern w:val="0"/>
                <w:sz w:val="24"/>
                <w:szCs w:val="24"/>
              </w:rPr>
              <w:t>主观分（</w:t>
            </w:r>
            <w:r w:rsidR="006568C0">
              <w:rPr>
                <w:rFonts w:hint="eastAsia"/>
                <w:kern w:val="0"/>
                <w:sz w:val="24"/>
                <w:szCs w:val="24"/>
              </w:rPr>
              <w:t>54</w:t>
            </w:r>
            <w:r w:rsidRPr="00750AB2">
              <w:rPr>
                <w:kern w:val="0"/>
                <w:sz w:val="24"/>
                <w:szCs w:val="24"/>
              </w:rPr>
              <w:t>分）</w:t>
            </w:r>
            <w:bookmarkEnd w:id="27"/>
          </w:p>
        </w:tc>
        <w:tc>
          <w:tcPr>
            <w:tcW w:w="1143" w:type="dxa"/>
            <w:shd w:val="clear" w:color="auto" w:fill="auto"/>
            <w:vAlign w:val="center"/>
          </w:tcPr>
          <w:p w:rsidR="009A2FAC" w:rsidRPr="00750AB2" w:rsidRDefault="009A2FAC" w:rsidP="00FF2DAC">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FF2DAC">
        <w:trPr>
          <w:trHeight w:val="274"/>
          <w:jc w:val="center"/>
        </w:trPr>
        <w:tc>
          <w:tcPr>
            <w:tcW w:w="663" w:type="dxa"/>
            <w:shd w:val="clear" w:color="auto" w:fill="auto"/>
            <w:noWrap/>
            <w:vAlign w:val="center"/>
          </w:tcPr>
          <w:p w:rsidR="009A2FAC" w:rsidRPr="00750AB2" w:rsidRDefault="00733F86" w:rsidP="00FF2DAC">
            <w:pPr>
              <w:widowControl/>
              <w:adjustRightInd w:val="0"/>
              <w:snapToGrid w:val="0"/>
              <w:jc w:val="center"/>
              <w:rPr>
                <w:color w:val="000000"/>
                <w:kern w:val="0"/>
                <w:sz w:val="24"/>
                <w:szCs w:val="24"/>
              </w:rPr>
            </w:pPr>
            <w:bookmarkStart w:id="28" w:name="_Hlk193978836"/>
            <w:r>
              <w:rPr>
                <w:rFonts w:hint="eastAsia"/>
                <w:color w:val="000000"/>
                <w:kern w:val="0"/>
                <w:sz w:val="24"/>
                <w:szCs w:val="24"/>
              </w:rPr>
              <w:t>1</w:t>
            </w:r>
          </w:p>
        </w:tc>
        <w:tc>
          <w:tcPr>
            <w:tcW w:w="1419" w:type="dxa"/>
            <w:shd w:val="clear" w:color="auto" w:fill="auto"/>
            <w:vAlign w:val="center"/>
          </w:tcPr>
          <w:p w:rsidR="009A2FAC" w:rsidRPr="00750AB2" w:rsidRDefault="009A2FAC" w:rsidP="00FF2DAC">
            <w:pPr>
              <w:widowControl/>
              <w:adjustRightInd w:val="0"/>
              <w:snapToGrid w:val="0"/>
              <w:jc w:val="center"/>
              <w:rPr>
                <w:kern w:val="0"/>
                <w:sz w:val="24"/>
                <w:szCs w:val="24"/>
              </w:rPr>
            </w:pPr>
            <w:r w:rsidRPr="004E61A2">
              <w:rPr>
                <w:rFonts w:hint="eastAsia"/>
                <w:color w:val="000000" w:themeColor="text1"/>
                <w:sz w:val="24"/>
              </w:rPr>
              <w:t>针对本项目特点的专业化</w:t>
            </w:r>
            <w:r w:rsidR="000102DA">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9A2FAC" w:rsidRPr="004E2FAC" w:rsidRDefault="00733F86" w:rsidP="00FF2DAC">
            <w:pPr>
              <w:widowControl/>
              <w:adjustRightInd w:val="0"/>
              <w:snapToGrid w:val="0"/>
              <w:rPr>
                <w:color w:val="FF0000"/>
                <w:kern w:val="0"/>
                <w:sz w:val="24"/>
                <w:szCs w:val="24"/>
              </w:rPr>
            </w:pPr>
            <w:r>
              <w:rPr>
                <w:rFonts w:hint="eastAsia"/>
                <w:kern w:val="0"/>
                <w:sz w:val="24"/>
                <w:szCs w:val="24"/>
              </w:rPr>
              <w:t>至少包含针对本项目的时间进度、人员安排、质量保障措施、搬迁方案等方面内容</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733F86">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33F86">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33F86">
              <w:rPr>
                <w:rFonts w:hint="eastAsia"/>
                <w:kern w:val="0"/>
                <w:sz w:val="24"/>
                <w:szCs w:val="24"/>
              </w:rPr>
              <w:t>2</w:t>
            </w:r>
            <w:r w:rsidRPr="000A2239">
              <w:rPr>
                <w:kern w:val="0"/>
                <w:sz w:val="24"/>
                <w:szCs w:val="24"/>
              </w:rPr>
              <w:t>分；</w:t>
            </w:r>
          </w:p>
          <w:p w:rsidR="009A2FAC" w:rsidRDefault="009A2FAC" w:rsidP="00FF2DAC">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FF2DA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733F86" w:rsidP="00FF2DAC">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FF2DAC">
        <w:trPr>
          <w:trHeight w:val="416"/>
          <w:jc w:val="center"/>
        </w:trPr>
        <w:tc>
          <w:tcPr>
            <w:tcW w:w="663" w:type="dxa"/>
            <w:shd w:val="clear" w:color="auto" w:fill="auto"/>
            <w:noWrap/>
            <w:vAlign w:val="center"/>
          </w:tcPr>
          <w:p w:rsidR="009A2FAC" w:rsidRPr="00750AB2" w:rsidRDefault="00733F86" w:rsidP="00FF2DAC">
            <w:pPr>
              <w:widowControl/>
              <w:adjustRightInd w:val="0"/>
              <w:snapToGrid w:val="0"/>
              <w:jc w:val="center"/>
              <w:rPr>
                <w:color w:val="000000"/>
                <w:kern w:val="0"/>
                <w:sz w:val="24"/>
                <w:szCs w:val="24"/>
              </w:rPr>
            </w:pPr>
            <w:bookmarkStart w:id="29" w:name="_Hlk193978860"/>
            <w:bookmarkEnd w:id="28"/>
            <w:r>
              <w:rPr>
                <w:rFonts w:hint="eastAsia"/>
                <w:color w:val="000000"/>
                <w:kern w:val="0"/>
                <w:sz w:val="24"/>
                <w:szCs w:val="24"/>
              </w:rPr>
              <w:t>2</w:t>
            </w:r>
          </w:p>
        </w:tc>
        <w:tc>
          <w:tcPr>
            <w:tcW w:w="1419" w:type="dxa"/>
            <w:shd w:val="clear" w:color="auto" w:fill="auto"/>
            <w:vAlign w:val="center"/>
          </w:tcPr>
          <w:p w:rsidR="009A2FAC" w:rsidRPr="00750AB2" w:rsidRDefault="00733F86" w:rsidP="00FF2DAC">
            <w:pPr>
              <w:widowControl/>
              <w:adjustRightInd w:val="0"/>
              <w:snapToGrid w:val="0"/>
              <w:jc w:val="center"/>
              <w:rPr>
                <w:kern w:val="0"/>
                <w:sz w:val="24"/>
                <w:szCs w:val="24"/>
              </w:rPr>
            </w:pPr>
            <w:r>
              <w:rPr>
                <w:rFonts w:hint="eastAsia"/>
                <w:sz w:val="24"/>
              </w:rPr>
              <w:t>审计专网割接重点、难点的理解评价</w:t>
            </w:r>
          </w:p>
        </w:tc>
        <w:tc>
          <w:tcPr>
            <w:tcW w:w="7311" w:type="dxa"/>
            <w:shd w:val="clear" w:color="auto" w:fill="auto"/>
            <w:vAlign w:val="center"/>
          </w:tcPr>
          <w:p w:rsidR="009A2FAC" w:rsidRDefault="00733F86" w:rsidP="00FF2DAC">
            <w:pPr>
              <w:widowControl/>
              <w:adjustRightInd w:val="0"/>
              <w:snapToGrid w:val="0"/>
              <w:rPr>
                <w:kern w:val="0"/>
                <w:sz w:val="24"/>
                <w:szCs w:val="24"/>
              </w:rPr>
            </w:pPr>
            <w:r>
              <w:rPr>
                <w:rFonts w:hint="eastAsia"/>
                <w:kern w:val="0"/>
                <w:sz w:val="24"/>
                <w:szCs w:val="24"/>
              </w:rPr>
              <w:t>至少包含针对本项重点和难点的理解以及提供具备可操作性的网络拓扑，阐述梳理现有网络方法，网络整体不断网方式，设备搬迁顺序等方面内容</w:t>
            </w:r>
          </w:p>
          <w:p w:rsidR="009A2FAC" w:rsidRPr="000A2239" w:rsidRDefault="009A2FAC" w:rsidP="00FF2DAC">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733F86">
              <w:rPr>
                <w:rFonts w:hint="eastAsia"/>
                <w:kern w:val="0"/>
                <w:sz w:val="24"/>
                <w:szCs w:val="24"/>
              </w:rPr>
              <w:t>12</w:t>
            </w:r>
            <w:r w:rsidRPr="000A2239">
              <w:rPr>
                <w:kern w:val="0"/>
                <w:sz w:val="24"/>
                <w:szCs w:val="24"/>
              </w:rPr>
              <w:t>分；</w:t>
            </w:r>
          </w:p>
          <w:p w:rsidR="009A2FAC" w:rsidRDefault="009A2FAC" w:rsidP="00FF2DA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733F86">
              <w:rPr>
                <w:rFonts w:hint="eastAsia"/>
                <w:kern w:val="0"/>
                <w:sz w:val="24"/>
                <w:szCs w:val="24"/>
              </w:rPr>
              <w:t>9</w:t>
            </w:r>
            <w:r w:rsidRPr="000A2239">
              <w:rPr>
                <w:kern w:val="0"/>
                <w:sz w:val="24"/>
                <w:szCs w:val="24"/>
              </w:rPr>
              <w:t>分；</w:t>
            </w:r>
          </w:p>
          <w:p w:rsidR="009A2FAC" w:rsidRDefault="009A2FAC" w:rsidP="00FF2DAC">
            <w:pPr>
              <w:widowControl/>
              <w:adjustRightInd w:val="0"/>
              <w:snapToGrid w:val="0"/>
              <w:rPr>
                <w:kern w:val="0"/>
                <w:sz w:val="24"/>
                <w:szCs w:val="24"/>
              </w:rPr>
            </w:pPr>
            <w:bookmarkStart w:id="30" w:name="OLE_LINK63"/>
            <w:bookmarkStart w:id="31" w:name="OLE_LINK64"/>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733F86">
              <w:rPr>
                <w:rFonts w:hint="eastAsia"/>
                <w:kern w:val="0"/>
                <w:sz w:val="24"/>
                <w:szCs w:val="24"/>
              </w:rPr>
              <w:t>6</w:t>
            </w:r>
            <w:r w:rsidRPr="000A2239">
              <w:rPr>
                <w:kern w:val="0"/>
                <w:sz w:val="24"/>
                <w:szCs w:val="24"/>
              </w:rPr>
              <w:t>分；</w:t>
            </w:r>
            <w:bookmarkEnd w:id="30"/>
            <w:bookmarkEnd w:id="31"/>
          </w:p>
          <w:p w:rsidR="00733F86" w:rsidRPr="00733F86" w:rsidRDefault="00733F86" w:rsidP="00FF2DA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Default="009A2FAC" w:rsidP="00FF2DAC">
            <w:pPr>
              <w:widowControl/>
              <w:adjustRightInd w:val="0"/>
              <w:snapToGrid w:val="0"/>
              <w:rPr>
                <w:kern w:val="0"/>
                <w:sz w:val="24"/>
                <w:szCs w:val="24"/>
              </w:rPr>
            </w:pPr>
            <w:r>
              <w:rPr>
                <w:kern w:val="0"/>
                <w:sz w:val="24"/>
                <w:szCs w:val="24"/>
              </w:rPr>
              <w:t>未提供重点难点理解或应对解决方案或不满足</w:t>
            </w:r>
            <w:r w:rsidR="00916AA0">
              <w:rPr>
                <w:kern w:val="0"/>
                <w:sz w:val="24"/>
                <w:szCs w:val="24"/>
              </w:rPr>
              <w:t>磋商文件</w:t>
            </w:r>
            <w:r>
              <w:rPr>
                <w:kern w:val="0"/>
                <w:sz w:val="24"/>
                <w:szCs w:val="24"/>
              </w:rPr>
              <w:t>要求或内容存在</w:t>
            </w:r>
            <w:r w:rsidR="00733F86">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FF2DA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733F86" w:rsidP="00FF2DAC">
            <w:pPr>
              <w:widowControl/>
              <w:adjustRightInd w:val="0"/>
              <w:snapToGrid w:val="0"/>
              <w:jc w:val="center"/>
              <w:rPr>
                <w:color w:val="000000"/>
                <w:kern w:val="0"/>
                <w:sz w:val="24"/>
                <w:szCs w:val="24"/>
              </w:rPr>
            </w:pPr>
            <w:r>
              <w:rPr>
                <w:rFonts w:hint="eastAsia"/>
                <w:color w:val="000000"/>
                <w:kern w:val="0"/>
                <w:sz w:val="24"/>
                <w:szCs w:val="24"/>
              </w:rPr>
              <w:t>12</w:t>
            </w:r>
          </w:p>
        </w:tc>
      </w:tr>
      <w:tr w:rsidR="00733F86" w:rsidRPr="00750AB2" w:rsidTr="00FF2DAC">
        <w:trPr>
          <w:trHeight w:val="1050"/>
          <w:jc w:val="center"/>
        </w:trPr>
        <w:tc>
          <w:tcPr>
            <w:tcW w:w="663" w:type="dxa"/>
            <w:shd w:val="clear" w:color="auto" w:fill="auto"/>
            <w:noWrap/>
            <w:vAlign w:val="center"/>
          </w:tcPr>
          <w:p w:rsidR="00733F86" w:rsidRPr="00750AB2" w:rsidRDefault="00733F86" w:rsidP="00FF2DAC">
            <w:pPr>
              <w:widowControl/>
              <w:adjustRightInd w:val="0"/>
              <w:snapToGrid w:val="0"/>
              <w:jc w:val="center"/>
              <w:rPr>
                <w:color w:val="000000"/>
                <w:kern w:val="0"/>
                <w:sz w:val="24"/>
                <w:szCs w:val="24"/>
              </w:rPr>
            </w:pPr>
            <w:bookmarkStart w:id="32" w:name="OLE_LINK50"/>
            <w:bookmarkStart w:id="33" w:name="OLE_LINK51"/>
            <w:bookmarkEnd w:id="29"/>
            <w:r>
              <w:rPr>
                <w:rFonts w:hint="eastAsia"/>
                <w:color w:val="000000"/>
                <w:kern w:val="0"/>
                <w:sz w:val="24"/>
                <w:szCs w:val="24"/>
              </w:rPr>
              <w:t>3</w:t>
            </w:r>
          </w:p>
        </w:tc>
        <w:tc>
          <w:tcPr>
            <w:tcW w:w="1419" w:type="dxa"/>
            <w:shd w:val="clear" w:color="auto" w:fill="auto"/>
            <w:vAlign w:val="center"/>
          </w:tcPr>
          <w:p w:rsidR="00733F86" w:rsidRDefault="00733F86" w:rsidP="00733F86">
            <w:pPr>
              <w:widowControl/>
              <w:adjustRightInd w:val="0"/>
              <w:snapToGrid w:val="0"/>
              <w:jc w:val="center"/>
              <w:rPr>
                <w:sz w:val="24"/>
                <w:szCs w:val="22"/>
              </w:rPr>
            </w:pPr>
            <w:r>
              <w:rPr>
                <w:rFonts w:hint="eastAsia"/>
                <w:sz w:val="24"/>
              </w:rPr>
              <w:t>审计数据分析网割接重点、难点的</w:t>
            </w:r>
            <w:r>
              <w:rPr>
                <w:rFonts w:hint="eastAsia"/>
                <w:sz w:val="24"/>
              </w:rPr>
              <w:lastRenderedPageBreak/>
              <w:t>理解评价</w:t>
            </w:r>
          </w:p>
        </w:tc>
        <w:tc>
          <w:tcPr>
            <w:tcW w:w="7311" w:type="dxa"/>
            <w:shd w:val="clear" w:color="auto" w:fill="auto"/>
            <w:vAlign w:val="center"/>
          </w:tcPr>
          <w:p w:rsidR="00733F86" w:rsidRDefault="00733F86">
            <w:pPr>
              <w:widowControl/>
              <w:adjustRightInd w:val="0"/>
              <w:snapToGrid w:val="0"/>
              <w:rPr>
                <w:kern w:val="0"/>
                <w:sz w:val="24"/>
                <w:szCs w:val="24"/>
              </w:rPr>
            </w:pPr>
            <w:r>
              <w:rPr>
                <w:rFonts w:hint="eastAsia"/>
                <w:kern w:val="0"/>
                <w:sz w:val="24"/>
                <w:szCs w:val="24"/>
              </w:rPr>
              <w:lastRenderedPageBreak/>
              <w:t>至少包含针对本项重点和难点的理解以及提供具备可操作性的网络拓扑，阐述梳理现有网络方法，网络中断与恢复安排，具体设备搬迁顺序等四项内容</w:t>
            </w:r>
            <w:r>
              <w:rPr>
                <w:rFonts w:hint="eastAsia"/>
                <w:sz w:val="24"/>
              </w:rPr>
              <w:t>。</w:t>
            </w:r>
          </w:p>
          <w:p w:rsidR="00733F86" w:rsidRDefault="00733F86">
            <w:pPr>
              <w:widowControl/>
              <w:adjustRightInd w:val="0"/>
              <w:snapToGrid w:val="0"/>
              <w:rPr>
                <w:kern w:val="0"/>
                <w:sz w:val="24"/>
                <w:szCs w:val="24"/>
              </w:rPr>
            </w:pPr>
            <w:r>
              <w:rPr>
                <w:rFonts w:hint="eastAsia"/>
                <w:kern w:val="0"/>
                <w:sz w:val="24"/>
                <w:szCs w:val="24"/>
              </w:rPr>
              <w:lastRenderedPageBreak/>
              <w:t>满足磋商文件要求，无瑕疵：</w:t>
            </w:r>
            <w:r>
              <w:rPr>
                <w:kern w:val="0"/>
                <w:sz w:val="24"/>
                <w:szCs w:val="24"/>
              </w:rPr>
              <w:t>12</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9</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6</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3</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未提供以上内容或不满足磋商文件要求或内容存在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3F86" w:rsidRPr="00750AB2" w:rsidRDefault="00733F86" w:rsidP="00FF2DAC">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733F86" w:rsidRPr="00750AB2" w:rsidTr="00FF2DAC">
        <w:trPr>
          <w:trHeight w:val="1050"/>
          <w:jc w:val="center"/>
        </w:trPr>
        <w:tc>
          <w:tcPr>
            <w:tcW w:w="663" w:type="dxa"/>
            <w:shd w:val="clear" w:color="auto" w:fill="auto"/>
            <w:noWrap/>
            <w:vAlign w:val="center"/>
          </w:tcPr>
          <w:p w:rsidR="00733F86" w:rsidRPr="00750AB2" w:rsidRDefault="00733F86" w:rsidP="00FF2DAC">
            <w:pPr>
              <w:widowControl/>
              <w:adjustRightInd w:val="0"/>
              <w:snapToGrid w:val="0"/>
              <w:jc w:val="center"/>
              <w:rPr>
                <w:color w:val="000000"/>
                <w:kern w:val="0"/>
                <w:sz w:val="24"/>
                <w:szCs w:val="24"/>
              </w:rPr>
            </w:pPr>
            <w:bookmarkStart w:id="34" w:name="_Hlk193978875"/>
            <w:bookmarkEnd w:id="32"/>
            <w:bookmarkEnd w:id="33"/>
            <w:r>
              <w:rPr>
                <w:rFonts w:hint="eastAsia"/>
                <w:color w:val="000000"/>
                <w:kern w:val="0"/>
                <w:sz w:val="24"/>
                <w:szCs w:val="24"/>
              </w:rPr>
              <w:lastRenderedPageBreak/>
              <w:t>4</w:t>
            </w:r>
          </w:p>
        </w:tc>
        <w:tc>
          <w:tcPr>
            <w:tcW w:w="1419" w:type="dxa"/>
            <w:shd w:val="clear" w:color="auto" w:fill="auto"/>
            <w:vAlign w:val="center"/>
          </w:tcPr>
          <w:p w:rsidR="00733F86" w:rsidRDefault="00733F86">
            <w:pPr>
              <w:widowControl/>
              <w:adjustRightInd w:val="0"/>
              <w:snapToGrid w:val="0"/>
              <w:jc w:val="center"/>
              <w:rPr>
                <w:sz w:val="24"/>
                <w:szCs w:val="22"/>
              </w:rPr>
            </w:pPr>
            <w:r>
              <w:rPr>
                <w:rFonts w:hint="eastAsia"/>
                <w:sz w:val="24"/>
              </w:rPr>
              <w:t>审计数据分析网云平台升级演进和迁移恢复方案评价</w:t>
            </w:r>
          </w:p>
        </w:tc>
        <w:tc>
          <w:tcPr>
            <w:tcW w:w="7311" w:type="dxa"/>
            <w:shd w:val="clear" w:color="auto" w:fill="auto"/>
            <w:vAlign w:val="center"/>
          </w:tcPr>
          <w:p w:rsidR="00733F86" w:rsidRDefault="00733F86">
            <w:pPr>
              <w:widowControl/>
              <w:adjustRightInd w:val="0"/>
              <w:snapToGrid w:val="0"/>
              <w:rPr>
                <w:sz w:val="24"/>
                <w:szCs w:val="22"/>
              </w:rPr>
            </w:pPr>
            <w:r>
              <w:rPr>
                <w:rFonts w:hint="eastAsia"/>
                <w:sz w:val="24"/>
              </w:rPr>
              <w:t>至少包含升级服务过程中云</w:t>
            </w:r>
            <w:r>
              <w:rPr>
                <w:rFonts w:cs="仿宋" w:hint="eastAsia"/>
                <w:sz w:val="24"/>
              </w:rPr>
              <w:t>平台整体告警清理、升级前准备、存储升级、</w:t>
            </w:r>
            <w:r>
              <w:rPr>
                <w:rFonts w:cs="仿宋"/>
                <w:sz w:val="24"/>
              </w:rPr>
              <w:t>IAAS</w:t>
            </w:r>
            <w:r>
              <w:rPr>
                <w:rFonts w:cs="仿宋" w:hint="eastAsia"/>
                <w:sz w:val="24"/>
              </w:rPr>
              <w:t>底座升级、云服务升级、升级后保障等详细方案内容</w:t>
            </w:r>
            <w:r>
              <w:rPr>
                <w:rFonts w:hint="eastAsia"/>
                <w:sz w:val="24"/>
              </w:rPr>
              <w:t>。</w:t>
            </w:r>
          </w:p>
          <w:p w:rsidR="00733F86" w:rsidRDefault="00733F86">
            <w:pPr>
              <w:widowControl/>
              <w:adjustRightInd w:val="0"/>
              <w:snapToGrid w:val="0"/>
              <w:rPr>
                <w:kern w:val="0"/>
                <w:sz w:val="24"/>
                <w:szCs w:val="24"/>
              </w:rPr>
            </w:pPr>
            <w:r>
              <w:rPr>
                <w:rFonts w:hint="eastAsia"/>
                <w:kern w:val="0"/>
                <w:sz w:val="24"/>
                <w:szCs w:val="24"/>
              </w:rPr>
              <w:t>满足磋商文件要求，无瑕疵：</w:t>
            </w:r>
            <w:r>
              <w:rPr>
                <w:kern w:val="0"/>
                <w:sz w:val="24"/>
                <w:szCs w:val="24"/>
              </w:rPr>
              <w:t>15</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12</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9</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6</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4</w:t>
            </w:r>
            <w:r>
              <w:rPr>
                <w:rFonts w:hint="eastAsia"/>
                <w:kern w:val="0"/>
                <w:sz w:val="24"/>
                <w:szCs w:val="24"/>
              </w:rPr>
              <w:t>处瑕疵：</w:t>
            </w:r>
            <w:r>
              <w:rPr>
                <w:kern w:val="0"/>
                <w:sz w:val="24"/>
                <w:szCs w:val="24"/>
              </w:rPr>
              <w:t>3</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未提供方案或不满足磋商文件要求或内容存在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733F86" w:rsidRDefault="00733F86">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3F86" w:rsidRPr="00750AB2" w:rsidRDefault="00733F86" w:rsidP="00FF2DAC">
            <w:pPr>
              <w:widowControl/>
              <w:adjustRightInd w:val="0"/>
              <w:snapToGrid w:val="0"/>
              <w:jc w:val="center"/>
              <w:rPr>
                <w:color w:val="000000"/>
                <w:kern w:val="0"/>
                <w:sz w:val="24"/>
                <w:szCs w:val="24"/>
              </w:rPr>
            </w:pPr>
            <w:r>
              <w:rPr>
                <w:rFonts w:hint="eastAsia"/>
                <w:color w:val="000000"/>
                <w:kern w:val="0"/>
                <w:sz w:val="24"/>
                <w:szCs w:val="24"/>
              </w:rPr>
              <w:t>15</w:t>
            </w:r>
          </w:p>
        </w:tc>
      </w:tr>
      <w:tr w:rsidR="00733F86" w:rsidRPr="00750AB2" w:rsidTr="00FF2DAC">
        <w:trPr>
          <w:trHeight w:val="1050"/>
          <w:jc w:val="center"/>
        </w:trPr>
        <w:tc>
          <w:tcPr>
            <w:tcW w:w="663" w:type="dxa"/>
            <w:shd w:val="clear" w:color="auto" w:fill="auto"/>
            <w:noWrap/>
            <w:vAlign w:val="center"/>
          </w:tcPr>
          <w:p w:rsidR="00733F86" w:rsidRPr="00750AB2" w:rsidRDefault="00733F86" w:rsidP="00FF2DAC">
            <w:pPr>
              <w:widowControl/>
              <w:adjustRightInd w:val="0"/>
              <w:snapToGrid w:val="0"/>
              <w:jc w:val="center"/>
              <w:rPr>
                <w:color w:val="000000"/>
                <w:kern w:val="0"/>
                <w:sz w:val="24"/>
                <w:szCs w:val="24"/>
              </w:rPr>
            </w:pPr>
            <w:bookmarkStart w:id="35" w:name="_Hlk193978883"/>
            <w:bookmarkEnd w:id="34"/>
            <w:r>
              <w:rPr>
                <w:rFonts w:hint="eastAsia"/>
                <w:color w:val="000000"/>
                <w:kern w:val="0"/>
                <w:sz w:val="24"/>
                <w:szCs w:val="24"/>
              </w:rPr>
              <w:t>5</w:t>
            </w:r>
          </w:p>
        </w:tc>
        <w:tc>
          <w:tcPr>
            <w:tcW w:w="1419" w:type="dxa"/>
            <w:shd w:val="clear" w:color="auto" w:fill="auto"/>
            <w:vAlign w:val="center"/>
          </w:tcPr>
          <w:p w:rsidR="00733F86" w:rsidRDefault="00733F86">
            <w:pPr>
              <w:adjustRightInd w:val="0"/>
              <w:snapToGrid w:val="0"/>
              <w:jc w:val="center"/>
              <w:rPr>
                <w:sz w:val="24"/>
                <w:szCs w:val="22"/>
              </w:rPr>
            </w:pPr>
            <w:r>
              <w:rPr>
                <w:rFonts w:hint="eastAsia"/>
                <w:sz w:val="24"/>
              </w:rPr>
              <w:t>云平台迁移保障方案评价</w:t>
            </w:r>
          </w:p>
        </w:tc>
        <w:tc>
          <w:tcPr>
            <w:tcW w:w="7311" w:type="dxa"/>
            <w:shd w:val="clear" w:color="auto" w:fill="auto"/>
            <w:vAlign w:val="center"/>
          </w:tcPr>
          <w:p w:rsidR="00733F86" w:rsidRDefault="00733F86">
            <w:pPr>
              <w:widowControl/>
              <w:adjustRightInd w:val="0"/>
              <w:snapToGrid w:val="0"/>
              <w:rPr>
                <w:kern w:val="0"/>
                <w:sz w:val="24"/>
                <w:szCs w:val="24"/>
              </w:rPr>
            </w:pPr>
            <w:r>
              <w:rPr>
                <w:rFonts w:hint="eastAsia"/>
                <w:kern w:val="0"/>
                <w:sz w:val="24"/>
                <w:szCs w:val="24"/>
              </w:rPr>
              <w:t>至少包含搬迁可行性评估，搬迁方案制定，技术方案评审，搬迁实施中保障，搬迁后业务值守保障。</w:t>
            </w:r>
          </w:p>
          <w:p w:rsidR="00733F86" w:rsidRDefault="00733F86">
            <w:pPr>
              <w:widowControl/>
              <w:adjustRightInd w:val="0"/>
              <w:snapToGrid w:val="0"/>
              <w:rPr>
                <w:kern w:val="0"/>
                <w:sz w:val="24"/>
                <w:szCs w:val="24"/>
              </w:rPr>
            </w:pPr>
            <w:r>
              <w:rPr>
                <w:rFonts w:hint="eastAsia"/>
                <w:kern w:val="0"/>
                <w:sz w:val="24"/>
                <w:szCs w:val="24"/>
              </w:rPr>
              <w:t>满足磋商文件要求，无瑕疵：</w:t>
            </w:r>
            <w:r>
              <w:rPr>
                <w:kern w:val="0"/>
                <w:sz w:val="24"/>
                <w:szCs w:val="24"/>
              </w:rPr>
              <w:t>3</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2</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1</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未提供方案或不满足磋商文件要求或内容存在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rsidR="00733F86" w:rsidRDefault="00733F86">
            <w:pPr>
              <w:adjustRightInd w:val="0"/>
              <w:snapToGrid w:val="0"/>
              <w:rPr>
                <w:sz w:val="24"/>
                <w:szCs w:val="22"/>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3F86" w:rsidRPr="00750AB2" w:rsidRDefault="00733F86" w:rsidP="00FF2DAC">
            <w:pPr>
              <w:widowControl/>
              <w:adjustRightInd w:val="0"/>
              <w:snapToGrid w:val="0"/>
              <w:jc w:val="center"/>
              <w:rPr>
                <w:color w:val="000000"/>
                <w:kern w:val="0"/>
                <w:sz w:val="24"/>
                <w:szCs w:val="24"/>
              </w:rPr>
            </w:pPr>
            <w:r>
              <w:rPr>
                <w:rFonts w:hint="eastAsia"/>
                <w:color w:val="000000"/>
                <w:kern w:val="0"/>
                <w:sz w:val="24"/>
                <w:szCs w:val="24"/>
              </w:rPr>
              <w:t>3</w:t>
            </w:r>
          </w:p>
        </w:tc>
      </w:tr>
      <w:tr w:rsidR="00733F86" w:rsidRPr="00750AB2" w:rsidTr="00FF2DAC">
        <w:trPr>
          <w:trHeight w:val="1050"/>
          <w:jc w:val="center"/>
        </w:trPr>
        <w:tc>
          <w:tcPr>
            <w:tcW w:w="663" w:type="dxa"/>
            <w:shd w:val="clear" w:color="auto" w:fill="auto"/>
            <w:noWrap/>
            <w:vAlign w:val="center"/>
          </w:tcPr>
          <w:p w:rsidR="00733F86" w:rsidRPr="00750AB2" w:rsidRDefault="00733F86" w:rsidP="00FF2DAC">
            <w:pPr>
              <w:widowControl/>
              <w:adjustRightInd w:val="0"/>
              <w:snapToGrid w:val="0"/>
              <w:jc w:val="center"/>
              <w:rPr>
                <w:color w:val="000000"/>
                <w:kern w:val="0"/>
                <w:sz w:val="24"/>
                <w:szCs w:val="24"/>
              </w:rPr>
            </w:pPr>
            <w:bookmarkStart w:id="36" w:name="_Hlk193978893"/>
            <w:bookmarkEnd w:id="35"/>
            <w:r>
              <w:rPr>
                <w:rFonts w:hint="eastAsia"/>
                <w:color w:val="000000"/>
                <w:kern w:val="0"/>
                <w:sz w:val="24"/>
                <w:szCs w:val="24"/>
              </w:rPr>
              <w:t>6</w:t>
            </w:r>
          </w:p>
        </w:tc>
        <w:tc>
          <w:tcPr>
            <w:tcW w:w="1419" w:type="dxa"/>
            <w:shd w:val="clear" w:color="auto" w:fill="auto"/>
            <w:vAlign w:val="center"/>
          </w:tcPr>
          <w:p w:rsidR="00733F86" w:rsidRDefault="00733F86">
            <w:pPr>
              <w:widowControl/>
              <w:adjustRightInd w:val="0"/>
              <w:snapToGrid w:val="0"/>
              <w:jc w:val="center"/>
              <w:rPr>
                <w:kern w:val="0"/>
                <w:sz w:val="24"/>
                <w:szCs w:val="24"/>
              </w:rPr>
            </w:pPr>
            <w:r>
              <w:rPr>
                <w:rFonts w:hint="eastAsia"/>
                <w:sz w:val="24"/>
              </w:rPr>
              <w:t>应急预案评价</w:t>
            </w:r>
          </w:p>
        </w:tc>
        <w:tc>
          <w:tcPr>
            <w:tcW w:w="7311" w:type="dxa"/>
            <w:shd w:val="clear" w:color="auto" w:fill="auto"/>
            <w:vAlign w:val="center"/>
          </w:tcPr>
          <w:p w:rsidR="00733F86" w:rsidRDefault="00733F86">
            <w:pPr>
              <w:widowControl/>
              <w:adjustRightInd w:val="0"/>
              <w:snapToGrid w:val="0"/>
              <w:rPr>
                <w:kern w:val="0"/>
                <w:sz w:val="24"/>
                <w:szCs w:val="24"/>
              </w:rPr>
            </w:pPr>
            <w:r>
              <w:rPr>
                <w:rFonts w:hint="eastAsia"/>
                <w:kern w:val="0"/>
                <w:sz w:val="24"/>
                <w:szCs w:val="24"/>
              </w:rPr>
              <w:t>至少包含当出现不可预知紧急情况时，如何保证搬迁服务的正常运行，如临时增配人员设备、现有人员岗位职责临时增加、与相关政府部门协调配合等措施。</w:t>
            </w:r>
          </w:p>
          <w:p w:rsidR="00733F86" w:rsidRDefault="00733F86">
            <w:pPr>
              <w:widowControl/>
              <w:adjustRightInd w:val="0"/>
              <w:snapToGrid w:val="0"/>
              <w:rPr>
                <w:kern w:val="0"/>
                <w:sz w:val="24"/>
                <w:szCs w:val="24"/>
              </w:rPr>
            </w:pPr>
            <w:r>
              <w:rPr>
                <w:rFonts w:hint="eastAsia"/>
                <w:kern w:val="0"/>
                <w:sz w:val="24"/>
                <w:szCs w:val="24"/>
              </w:rPr>
              <w:t>满足磋商文件要求，无瑕疵：</w:t>
            </w:r>
            <w:r>
              <w:rPr>
                <w:kern w:val="0"/>
                <w:sz w:val="24"/>
                <w:szCs w:val="24"/>
              </w:rPr>
              <w:t>3</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2</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1</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未提供方案或不满足磋商文件要求或内容存在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rsidR="00733F86" w:rsidRDefault="00733F8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3F86" w:rsidRPr="00750AB2" w:rsidRDefault="00733F86" w:rsidP="00FF2DAC">
            <w:pPr>
              <w:widowControl/>
              <w:adjustRightInd w:val="0"/>
              <w:snapToGrid w:val="0"/>
              <w:jc w:val="center"/>
              <w:rPr>
                <w:color w:val="000000"/>
                <w:kern w:val="0"/>
                <w:sz w:val="24"/>
                <w:szCs w:val="24"/>
              </w:rPr>
            </w:pPr>
            <w:r>
              <w:rPr>
                <w:rFonts w:hint="eastAsia"/>
                <w:color w:val="000000"/>
                <w:kern w:val="0"/>
                <w:sz w:val="24"/>
                <w:szCs w:val="24"/>
              </w:rPr>
              <w:t>3</w:t>
            </w:r>
          </w:p>
        </w:tc>
      </w:tr>
      <w:bookmarkEnd w:id="36"/>
      <w:tr w:rsidR="009A2FAC" w:rsidRPr="00750AB2" w:rsidTr="00FF2DAC">
        <w:trPr>
          <w:trHeight w:val="1050"/>
          <w:jc w:val="center"/>
        </w:trPr>
        <w:tc>
          <w:tcPr>
            <w:tcW w:w="663" w:type="dxa"/>
            <w:shd w:val="clear" w:color="auto" w:fill="auto"/>
            <w:noWrap/>
            <w:vAlign w:val="center"/>
          </w:tcPr>
          <w:p w:rsidR="009A2FAC" w:rsidRPr="00750AB2" w:rsidRDefault="00733F86" w:rsidP="00FF2DAC">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9A2FAC" w:rsidRPr="00750AB2" w:rsidRDefault="009A2FAC" w:rsidP="00FF2DAC">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9A2FAC" w:rsidRDefault="009A2FAC" w:rsidP="00FF2DAC">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733F86">
              <w:rPr>
                <w:rFonts w:hint="eastAsia"/>
                <w:kern w:val="0"/>
                <w:sz w:val="24"/>
                <w:szCs w:val="24"/>
              </w:rPr>
              <w:t>3</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33F86">
              <w:rPr>
                <w:rFonts w:hint="eastAsia"/>
                <w:kern w:val="0"/>
                <w:sz w:val="24"/>
                <w:szCs w:val="24"/>
              </w:rPr>
              <w:t>2</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33F86">
              <w:rPr>
                <w:rFonts w:hint="eastAsia"/>
                <w:kern w:val="0"/>
                <w:sz w:val="24"/>
                <w:szCs w:val="24"/>
              </w:rPr>
              <w:t>1</w:t>
            </w:r>
            <w:r w:rsidRPr="000A2239">
              <w:rPr>
                <w:kern w:val="0"/>
                <w:sz w:val="24"/>
                <w:szCs w:val="24"/>
              </w:rPr>
              <w:t>分；</w:t>
            </w:r>
          </w:p>
          <w:p w:rsidR="009A2FAC" w:rsidRDefault="009A2FAC" w:rsidP="00FF2DAC">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FF2DAC">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733F86" w:rsidP="00FF2DAC">
            <w:pPr>
              <w:widowControl/>
              <w:adjustRightInd w:val="0"/>
              <w:snapToGrid w:val="0"/>
              <w:jc w:val="center"/>
              <w:rPr>
                <w:color w:val="000000"/>
                <w:kern w:val="0"/>
                <w:sz w:val="24"/>
                <w:szCs w:val="24"/>
              </w:rPr>
            </w:pPr>
            <w:r>
              <w:rPr>
                <w:rFonts w:hint="eastAsia"/>
                <w:color w:val="000000"/>
                <w:kern w:val="0"/>
                <w:sz w:val="24"/>
                <w:szCs w:val="24"/>
              </w:rPr>
              <w:t>3</w:t>
            </w:r>
          </w:p>
        </w:tc>
      </w:tr>
      <w:tr w:rsidR="00D041B7" w:rsidRPr="00750AB2" w:rsidTr="00FF2DAC">
        <w:trPr>
          <w:trHeight w:val="509"/>
          <w:jc w:val="center"/>
        </w:trPr>
        <w:tc>
          <w:tcPr>
            <w:tcW w:w="9393" w:type="dxa"/>
            <w:gridSpan w:val="3"/>
            <w:shd w:val="clear" w:color="auto" w:fill="auto"/>
            <w:noWrap/>
            <w:vAlign w:val="center"/>
          </w:tcPr>
          <w:p w:rsidR="00D041B7" w:rsidRPr="00750AB2" w:rsidRDefault="00D041B7" w:rsidP="00FF2DAC">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D041B7" w:rsidRPr="00750AB2" w:rsidRDefault="00D041B7" w:rsidP="00FF2DAC">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B612C" w:rsidRDefault="00D33B6D" w:rsidP="00DB612C">
      <w:pPr>
        <w:autoSpaceDE w:val="0"/>
        <w:autoSpaceDN w:val="0"/>
        <w:adjustRightIn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一、项目背景</w:t>
      </w:r>
    </w:p>
    <w:p w:rsidR="00DB612C" w:rsidRPr="00DB612C" w:rsidRDefault="00DB612C" w:rsidP="00DB612C">
      <w:pPr>
        <w:autoSpaceDE w:val="0"/>
        <w:autoSpaceDN w:val="0"/>
        <w:adjustRightIn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天津市审计局计划整体搬迁至津南区渌水道2号双林车辆段综合楼，新址装修工程及部分新建系统正在实施中。由于天津市审计局新址设计中考虑利旧原有网络设备和部分服务器。另外，考虑到新址网络环境的使用需求，对新址网络和安全设备进行重新规划、设计及部署。</w:t>
      </w:r>
    </w:p>
    <w:p w:rsidR="00DB612C" w:rsidRPr="00DB612C" w:rsidRDefault="00DB612C" w:rsidP="00DB612C">
      <w:pPr>
        <w:autoSpaceDE w:val="0"/>
        <w:autoSpaceDN w:val="0"/>
        <w:adjustRightIn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本项目为交钥匙工程，需确保使用方在新址搬迁后网络使用与旧址使用保持一致。原有网络结构分成两大网络，五楼审计专网和二楼审计数据分析网，其中审计专网和审计数据分析网之间通过光纤及相关设备连接至审计专网内部交换区，审计专网总接入出口为天津市电子政务外网。审计专网机房（三级等保）设备在搬迁过程中保持业务工作日不中断，整体搬迁周期不超过2个月；审计数据分析网机房（四级等保）设备搬迁可以中断业务，整体搬迁周期不超过1个月；设备整体搬迁后，需负责使用方设备整体运行安全稳定，机房内线缆需全部粘贴对应标签，满足后续维护需要；本项目所涉及搬迁服务期不超过6个月。</w:t>
      </w:r>
    </w:p>
    <w:p w:rsidR="00F40005" w:rsidRDefault="00DB612C" w:rsidP="00DB612C">
      <w:pPr>
        <w:autoSpaceDE w:val="0"/>
        <w:autoSpaceDN w:val="0"/>
        <w:adjustRightIn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本项目属于其他未列明行业。</w:t>
      </w:r>
    </w:p>
    <w:p w:rsid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二、服务要求</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（一）搬迁工作内容</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1.市审计局机关五楼审计专网机房设备搬迁</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2.市审计局机关二楼审计数据分析网机房设备搬迁</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3.友谊北路办公区设备搬迁</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4.市审计科研所设备搬迁</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5.审计数据分析网</w:t>
      </w:r>
      <w:bookmarkStart w:id="37" w:name="OLE_LINK55"/>
      <w:r w:rsidRPr="00DB612C">
        <w:rPr>
          <w:rFonts w:asciiTheme="minorEastAsia" w:eastAsiaTheme="minorEastAsia" w:hAnsiTheme="minorEastAsia" w:hint="eastAsia"/>
          <w:bCs/>
          <w:sz w:val="24"/>
        </w:rPr>
        <w:t>云平台升级演进</w:t>
      </w:r>
      <w:bookmarkEnd w:id="37"/>
      <w:r w:rsidRPr="00DB612C">
        <w:rPr>
          <w:rFonts w:asciiTheme="minorEastAsia" w:eastAsiaTheme="minorEastAsia" w:hAnsiTheme="minorEastAsia" w:hint="eastAsia"/>
          <w:bCs/>
          <w:sz w:val="24"/>
        </w:rPr>
        <w:t>及搬迁保障</w:t>
      </w:r>
    </w:p>
    <w:p w:rsid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6.其他信息化相关内容搬迁保障，不涉及系统恢复(信息化库房库存计算机终端、信息化耗材、信息化文档、会议室音视频设备等)</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（二）</w:t>
      </w:r>
      <w:r w:rsidRPr="00DB612C">
        <w:rPr>
          <w:rFonts w:asciiTheme="minorEastAsia" w:eastAsiaTheme="minorEastAsia" w:hAnsiTheme="minorEastAsia"/>
          <w:bCs/>
          <w:sz w:val="24"/>
        </w:rPr>
        <w:t>搬迁</w:t>
      </w:r>
      <w:r w:rsidRPr="00DB612C">
        <w:rPr>
          <w:rFonts w:asciiTheme="minorEastAsia" w:eastAsiaTheme="minorEastAsia" w:hAnsiTheme="minorEastAsia" w:hint="eastAsia"/>
          <w:bCs/>
          <w:sz w:val="24"/>
        </w:rPr>
        <w:t>服务要求</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1.搬迁前准备工作要求</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A.梳理现有网络情况及连接，核对网络设备。</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B.编制详细搬迁方案，搬迁周期及割接方式。</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C.审计数据分析网云平台升级演进：</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整体升级版本演进路径为8</w:t>
      </w:r>
      <w:r w:rsidRPr="00DB612C">
        <w:rPr>
          <w:rFonts w:asciiTheme="minorEastAsia" w:eastAsiaTheme="minorEastAsia" w:hAnsiTheme="minorEastAsia"/>
          <w:bCs/>
          <w:sz w:val="24"/>
        </w:rPr>
        <w:t>.0.2</w:t>
      </w:r>
      <w:r w:rsidRPr="00DB612C">
        <w:rPr>
          <w:rFonts w:asciiTheme="minorEastAsia" w:eastAsiaTheme="minorEastAsia" w:hAnsiTheme="minorEastAsia" w:hint="eastAsia"/>
          <w:bCs/>
          <w:sz w:val="24"/>
        </w:rPr>
        <w:t>-</w:t>
      </w:r>
      <w:r w:rsidRPr="00DB612C">
        <w:rPr>
          <w:rFonts w:asciiTheme="minorEastAsia" w:eastAsiaTheme="minorEastAsia" w:hAnsiTheme="minorEastAsia"/>
          <w:bCs/>
          <w:sz w:val="24"/>
        </w:rPr>
        <w:t>8.0.3</w:t>
      </w:r>
      <w:r w:rsidRPr="00DB612C">
        <w:rPr>
          <w:rFonts w:asciiTheme="minorEastAsia" w:eastAsiaTheme="minorEastAsia" w:hAnsiTheme="minorEastAsia" w:hint="eastAsia"/>
          <w:bCs/>
          <w:sz w:val="24"/>
        </w:rPr>
        <w:t>-</w:t>
      </w:r>
      <w:r w:rsidRPr="00DB612C">
        <w:rPr>
          <w:rFonts w:asciiTheme="minorEastAsia" w:eastAsiaTheme="minorEastAsia" w:hAnsiTheme="minorEastAsia"/>
          <w:bCs/>
          <w:sz w:val="24"/>
        </w:rPr>
        <w:t>8.1.0</w:t>
      </w:r>
      <w:r w:rsidRPr="00DB612C">
        <w:rPr>
          <w:rFonts w:asciiTheme="minorEastAsia" w:eastAsiaTheme="minorEastAsia" w:hAnsiTheme="minorEastAsia" w:hint="eastAsia"/>
          <w:bCs/>
          <w:sz w:val="24"/>
        </w:rPr>
        <w:t>-</w:t>
      </w:r>
      <w:r w:rsidRPr="00DB612C">
        <w:rPr>
          <w:rFonts w:asciiTheme="minorEastAsia" w:eastAsiaTheme="minorEastAsia" w:hAnsiTheme="minorEastAsia"/>
          <w:bCs/>
          <w:sz w:val="24"/>
        </w:rPr>
        <w:t>8.1.1</w:t>
      </w:r>
      <w:r w:rsidRPr="00DB612C">
        <w:rPr>
          <w:rFonts w:asciiTheme="minorEastAsia" w:eastAsiaTheme="minorEastAsia" w:hAnsiTheme="minorEastAsia" w:hint="eastAsia"/>
          <w:bCs/>
          <w:sz w:val="24"/>
        </w:rPr>
        <w:t>-</w:t>
      </w:r>
      <w:r w:rsidRPr="00DB612C">
        <w:rPr>
          <w:rFonts w:asciiTheme="minorEastAsia" w:eastAsiaTheme="minorEastAsia" w:hAnsiTheme="minorEastAsia"/>
          <w:bCs/>
          <w:sz w:val="24"/>
        </w:rPr>
        <w:t>8.2.1</w:t>
      </w:r>
      <w:r w:rsidRPr="00DB612C">
        <w:rPr>
          <w:rFonts w:asciiTheme="minorEastAsia" w:eastAsiaTheme="minorEastAsia" w:hAnsiTheme="minorEastAsia" w:hint="eastAsia"/>
          <w:bCs/>
          <w:sz w:val="24"/>
        </w:rPr>
        <w:t>，共升级四跳，</w:t>
      </w:r>
      <w:r w:rsidRPr="00DB612C">
        <w:rPr>
          <w:rFonts w:asciiTheme="minorEastAsia" w:eastAsiaTheme="minorEastAsia" w:hAnsiTheme="minorEastAsia" w:hint="eastAsia"/>
          <w:bCs/>
          <w:sz w:val="24"/>
        </w:rPr>
        <w:lastRenderedPageBreak/>
        <w:t>每跳升级工作为：</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（1）平台整体告警清理。</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（2）升级前准备。执行机准备及接入，升级方案设计制作、信息收集、资源申请及软件包下载、环境巡检、密码过期处理、升级变更单申请等。</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（3）存储升级。创工程进行升级，包括eSight升级、管理存储升级、管理存储升级升级。</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（4）I</w:t>
      </w:r>
      <w:r w:rsidRPr="00DB612C">
        <w:rPr>
          <w:rFonts w:asciiTheme="minorEastAsia" w:eastAsiaTheme="minorEastAsia" w:hAnsiTheme="minorEastAsia"/>
          <w:bCs/>
          <w:sz w:val="24"/>
        </w:rPr>
        <w:t>AAS</w:t>
      </w:r>
      <w:r w:rsidRPr="00DB612C">
        <w:rPr>
          <w:rFonts w:asciiTheme="minorEastAsia" w:eastAsiaTheme="minorEastAsia" w:hAnsiTheme="minorEastAsia" w:hint="eastAsia"/>
          <w:bCs/>
          <w:sz w:val="24"/>
        </w:rPr>
        <w:t>底座升级。IAAS管理面升级、IAAS业务面（资源冗余度1-2台节点）。</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（5）云服务升级。OBS 3.0存储集群升级、</w:t>
      </w:r>
      <w:r w:rsidRPr="00DB612C">
        <w:rPr>
          <w:rFonts w:asciiTheme="minorEastAsia" w:eastAsiaTheme="minorEastAsia" w:hAnsiTheme="minorEastAsia"/>
          <w:bCs/>
          <w:sz w:val="24"/>
        </w:rPr>
        <w:t>CloudScope Lite</w:t>
      </w:r>
      <w:r w:rsidRPr="00DB612C">
        <w:rPr>
          <w:rFonts w:asciiTheme="minorEastAsia" w:eastAsiaTheme="minorEastAsia" w:hAnsiTheme="minorEastAsia" w:hint="eastAsia"/>
          <w:bCs/>
          <w:sz w:val="24"/>
        </w:rPr>
        <w:t>升级、容器服务升级、应用服务升级、E</w:t>
      </w:r>
      <w:r w:rsidRPr="00DB612C">
        <w:rPr>
          <w:rFonts w:asciiTheme="minorEastAsia" w:eastAsiaTheme="minorEastAsia" w:hAnsiTheme="minorEastAsia"/>
          <w:bCs/>
          <w:sz w:val="24"/>
        </w:rPr>
        <w:t>I</w:t>
      </w:r>
      <w:r w:rsidRPr="00DB612C">
        <w:rPr>
          <w:rFonts w:asciiTheme="minorEastAsia" w:eastAsiaTheme="minorEastAsia" w:hAnsiTheme="minorEastAsia" w:hint="eastAsia"/>
          <w:bCs/>
          <w:sz w:val="24"/>
        </w:rPr>
        <w:t>服务升级。</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（6）升级后保障。观察平台运行情况，保障平台平稳运行。</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D.审计专网设备搬迁需利用非工作日进行，工作日不能随意中断网络业务。在新旧址网络设备间需搭建临时线路，满足搬迁过程中临时的数据交换。</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E.审计数据分析网需在确认使用方所有应用全部关闭后方可进行设备下电及搬迁；在所有设备搬迁上电后需统一进行调试，配合使用方重启原有各应用。</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F.审计数据分析网云平台搬迁保障：主要包括HCS软件搬迁可行性评估、搬迁方案协助制定、搬迁各过程节点评审、HCS软件搬迁上下电保障、搬迁后业务值守保障。</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sidRPr="00DB612C">
        <w:rPr>
          <w:rFonts w:asciiTheme="minorEastAsia" w:eastAsiaTheme="minorEastAsia" w:hAnsiTheme="minorEastAsia" w:hint="eastAsia"/>
          <w:bCs/>
          <w:sz w:val="24"/>
        </w:rPr>
        <w:t>2.搬运要求</w:t>
      </w:r>
    </w:p>
    <w:p w:rsid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A.</w:t>
      </w:r>
      <w:r w:rsidRPr="00DB612C">
        <w:rPr>
          <w:rFonts w:asciiTheme="minorEastAsia" w:eastAsiaTheme="minorEastAsia" w:hAnsiTheme="minorEastAsia" w:hint="eastAsia"/>
          <w:bCs/>
          <w:sz w:val="24"/>
        </w:rPr>
        <w:t>设备经过状态确认后，投标人须针对不同设备类型，指定专业设备工程师进行断电、线缆拆除、下架等操作，下架后须对设备及相关配件进行详细标注及登记。</w:t>
      </w:r>
    </w:p>
    <w:p w:rsid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B.</w:t>
      </w:r>
      <w:r>
        <w:rPr>
          <w:rFonts w:cs="仿宋" w:hint="eastAsia"/>
          <w:sz w:val="24"/>
        </w:rPr>
        <w:t>投标人应提供拆装、打包、装卸、运输、放置等服务，确保搬迁工作完成后设备能到达指定位置。</w:t>
      </w:r>
    </w:p>
    <w:p w:rsid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C.</w:t>
      </w:r>
      <w:r>
        <w:rPr>
          <w:rFonts w:cs="仿宋" w:hint="eastAsia"/>
          <w:sz w:val="24"/>
        </w:rPr>
        <w:t>投标人须根据设备搬迁要求，提供充足的包装材料，至少包括：包装箱、包装填充物、固定装置等，随车配备足够的搬运工。</w:t>
      </w:r>
    </w:p>
    <w:p w:rsidR="00DB612C" w:rsidRPr="00DB612C" w:rsidRDefault="00DB612C" w:rsidP="00DB612C">
      <w:pPr>
        <w:autoSpaceDE w:val="0"/>
        <w:autoSpaceDN w:val="0"/>
        <w:adjustRightInd w:val="0"/>
        <w:snapToGri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D.</w:t>
      </w:r>
      <w:r>
        <w:rPr>
          <w:rFonts w:cs="仿宋" w:hint="eastAsia"/>
          <w:sz w:val="24"/>
        </w:rPr>
        <w:t>按搬运计划搬运，具体的搬运时间随采购人的工作时间进行。如采购人需临时调整或补充搬运计划，应满足采购人搬运需求。</w:t>
      </w:r>
    </w:p>
    <w:p w:rsidR="007F1EEC" w:rsidRDefault="007F1EEC" w:rsidP="00DB612C">
      <w:pPr>
        <w:pStyle w:val="Default"/>
        <w:snapToGrid w:val="0"/>
        <w:spacing w:line="360" w:lineRule="auto"/>
        <w:ind w:firstLineChars="200" w:firstLine="480"/>
        <w:jc w:val="both"/>
        <w:rPr>
          <w:rFonts w:ascii="Times New Roman" w:eastAsia="宋体" w:hAnsi="Times New Roman" w:cs="Times New Roman"/>
          <w:color w:val="auto"/>
        </w:rPr>
      </w:pPr>
      <w:r w:rsidRPr="007F1EEC">
        <w:rPr>
          <w:rFonts w:ascii="Times New Roman" w:eastAsia="宋体" w:hAnsi="Times New Roman" w:cs="Times New Roman" w:hint="eastAsia"/>
          <w:color w:val="auto"/>
        </w:rPr>
        <w:t>E.</w:t>
      </w:r>
      <w:bookmarkStart w:id="38" w:name="OLE_LINK40"/>
      <w:r w:rsidRPr="007F1EEC">
        <w:rPr>
          <w:rFonts w:ascii="Times New Roman" w:eastAsia="宋体" w:hAnsi="Times New Roman" w:cs="Times New Roman" w:hint="eastAsia"/>
          <w:color w:val="auto"/>
        </w:rPr>
        <w:t>审计数据分析网云平台升级演进及搬迁保障服务需由华为提供原厂技术服务</w:t>
      </w:r>
      <w:bookmarkEnd w:id="38"/>
      <w:r w:rsidRPr="007F1EEC">
        <w:rPr>
          <w:rFonts w:ascii="Times New Roman" w:eastAsia="宋体" w:hAnsi="Times New Roman" w:cs="Times New Roman" w:hint="eastAsia"/>
          <w:color w:val="auto"/>
        </w:rPr>
        <w:t>。</w:t>
      </w:r>
    </w:p>
    <w:p w:rsidR="00DB612C" w:rsidRDefault="00DB612C" w:rsidP="00DB612C">
      <w:pPr>
        <w:pStyle w:val="Default"/>
        <w:snapToGrid w:val="0"/>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搬迁后清点及状态确认要求</w:t>
      </w:r>
    </w:p>
    <w:p w:rsidR="00DB612C" w:rsidRDefault="00DB612C" w:rsidP="00DB612C">
      <w:pPr>
        <w:pStyle w:val="Default"/>
        <w:snapToGrid w:val="0"/>
        <w:spacing w:line="360" w:lineRule="auto"/>
        <w:ind w:firstLineChars="200" w:firstLine="480"/>
        <w:jc w:val="both"/>
        <w:rPr>
          <w:rFonts w:cs="仿宋"/>
        </w:rPr>
      </w:pPr>
      <w:r>
        <w:rPr>
          <w:rFonts w:ascii="Times New Roman" w:eastAsia="宋体" w:hAnsi="Times New Roman" w:cs="Times New Roman" w:hint="eastAsia"/>
          <w:color w:val="auto"/>
        </w:rPr>
        <w:lastRenderedPageBreak/>
        <w:t>A.</w:t>
      </w:r>
      <w:r>
        <w:rPr>
          <w:rFonts w:cs="仿宋" w:hint="eastAsia"/>
        </w:rPr>
        <w:t>设备送达指定位置后，逐项清点，确保数量和发运前保持一致。到达的设备须和装箱单所标明的名称、品牌、型号、数量、固定编号等信息一致。</w:t>
      </w:r>
    </w:p>
    <w:p w:rsidR="00DB612C" w:rsidRDefault="00DB612C" w:rsidP="00DB612C">
      <w:pPr>
        <w:pStyle w:val="Default"/>
        <w:snapToGrid w:val="0"/>
        <w:spacing w:line="360" w:lineRule="auto"/>
        <w:ind w:firstLineChars="200" w:firstLine="480"/>
        <w:jc w:val="both"/>
        <w:rPr>
          <w:rFonts w:cs="仿宋"/>
        </w:rPr>
      </w:pPr>
      <w:r>
        <w:rPr>
          <w:rFonts w:cs="仿宋" w:hint="eastAsia"/>
        </w:rPr>
        <w:t>B.搬迁后由投标人指定人员会同用户管理人员对设备状态进行确认，确保搬迁后设备及附件外观与搬迁前相比，无新增破损、锈蚀、碰伤等。</w:t>
      </w:r>
    </w:p>
    <w:p w:rsidR="00DB612C" w:rsidRPr="00DB612C" w:rsidRDefault="00DB612C" w:rsidP="00DB612C">
      <w:pPr>
        <w:pStyle w:val="Default"/>
        <w:snapToGrid w:val="0"/>
        <w:spacing w:line="360" w:lineRule="auto"/>
        <w:ind w:firstLineChars="200" w:firstLine="480"/>
        <w:jc w:val="both"/>
        <w:rPr>
          <w:rFonts w:ascii="Times New Roman" w:eastAsia="宋体" w:hAnsi="Times New Roman" w:cs="Times New Roman"/>
          <w:color w:val="auto"/>
        </w:rPr>
      </w:pPr>
      <w:r>
        <w:rPr>
          <w:rFonts w:cs="仿宋" w:hint="eastAsia"/>
        </w:rPr>
        <w:t>C.设备搬迁期间设备故障，损坏，网络或者业务系统不通，均由投标人负责解决。</w:t>
      </w:r>
    </w:p>
    <w:p w:rsidR="00DB612C" w:rsidRDefault="00DB612C" w:rsidP="00DB612C">
      <w:pPr>
        <w:pStyle w:val="Default"/>
        <w:snapToGrid w:val="0"/>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设备安装调试要求</w:t>
      </w:r>
    </w:p>
    <w:p w:rsidR="00DB612C" w:rsidRPr="006568C0" w:rsidRDefault="00DB612C" w:rsidP="006568C0">
      <w:pPr>
        <w:pStyle w:val="Default"/>
        <w:snapToGrid w:val="0"/>
        <w:spacing w:line="360" w:lineRule="auto"/>
        <w:ind w:firstLineChars="200" w:firstLine="480"/>
        <w:jc w:val="both"/>
        <w:rPr>
          <w:rFonts w:ascii="Times New Roman" w:eastAsia="宋体" w:hAnsi="Times New Roman" w:cs="Times New Roman"/>
          <w:color w:val="auto"/>
        </w:rPr>
      </w:pPr>
      <w:r w:rsidRPr="006568C0">
        <w:rPr>
          <w:rFonts w:ascii="Times New Roman" w:eastAsia="宋体" w:hAnsi="Times New Roman" w:cs="Times New Roman" w:hint="eastAsia"/>
          <w:color w:val="auto"/>
        </w:rPr>
        <w:t>搬迁完成后，需要对设备进行重新上架加电和安装调试。</w:t>
      </w:r>
    </w:p>
    <w:p w:rsidR="00DB612C" w:rsidRPr="006568C0" w:rsidRDefault="00DB612C" w:rsidP="006568C0">
      <w:pPr>
        <w:pStyle w:val="Default"/>
        <w:snapToGrid w:val="0"/>
        <w:spacing w:line="360" w:lineRule="auto"/>
        <w:ind w:firstLineChars="200" w:firstLine="480"/>
        <w:jc w:val="both"/>
        <w:rPr>
          <w:rFonts w:ascii="Times New Roman" w:eastAsia="宋体" w:hAnsi="Times New Roman" w:cs="Times New Roman"/>
          <w:color w:val="auto"/>
        </w:rPr>
      </w:pPr>
      <w:r w:rsidRPr="006568C0">
        <w:rPr>
          <w:rFonts w:ascii="Times New Roman" w:eastAsia="宋体" w:hAnsi="Times New Roman" w:cs="Times New Roman" w:hint="eastAsia"/>
          <w:color w:val="auto"/>
        </w:rPr>
        <w:t>A.</w:t>
      </w:r>
      <w:r w:rsidRPr="006568C0">
        <w:rPr>
          <w:rFonts w:ascii="Times New Roman" w:eastAsia="宋体" w:hAnsi="Times New Roman" w:cs="Times New Roman" w:hint="eastAsia"/>
          <w:color w:val="auto"/>
        </w:rPr>
        <w:t>根据新址办公环境、办公需求及搬迁的各类设备情况，对新址网络及网络安全设备重新规划设计，并达到原有使用要求。</w:t>
      </w:r>
    </w:p>
    <w:p w:rsidR="006568C0" w:rsidRPr="006568C0" w:rsidRDefault="006568C0" w:rsidP="006568C0">
      <w:pPr>
        <w:pStyle w:val="Default"/>
        <w:snapToGrid w:val="0"/>
        <w:spacing w:line="360" w:lineRule="auto"/>
        <w:ind w:firstLineChars="200" w:firstLine="480"/>
        <w:jc w:val="both"/>
        <w:rPr>
          <w:rFonts w:ascii="Times New Roman" w:eastAsia="宋体" w:hAnsi="Times New Roman" w:cs="Times New Roman"/>
          <w:color w:val="auto"/>
        </w:rPr>
      </w:pPr>
      <w:r w:rsidRPr="006568C0">
        <w:rPr>
          <w:rFonts w:ascii="Times New Roman" w:eastAsia="宋体" w:hAnsi="Times New Roman" w:cs="Times New Roman" w:hint="eastAsia"/>
          <w:color w:val="auto"/>
        </w:rPr>
        <w:t>B.</w:t>
      </w:r>
      <w:r w:rsidR="00DB612C" w:rsidRPr="006568C0">
        <w:rPr>
          <w:rFonts w:ascii="Times New Roman" w:eastAsia="宋体" w:hAnsi="Times New Roman" w:cs="Times New Roman" w:hint="eastAsia"/>
          <w:color w:val="auto"/>
        </w:rPr>
        <w:t>负责搬迁后与政务外网进行双线路热备的对接与调试。</w:t>
      </w:r>
    </w:p>
    <w:p w:rsidR="00F42BBB" w:rsidRDefault="00F42BBB" w:rsidP="00F42BBB">
      <w:pPr>
        <w:pStyle w:val="Default"/>
        <w:snapToGrid w:val="0"/>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w:t>
      </w:r>
      <w:r>
        <w:rPr>
          <w:rFonts w:ascii="Times New Roman" w:eastAsia="宋体" w:hAnsi="Times New Roman" w:cs="Times New Roman" w:hint="eastAsia"/>
          <w:color w:val="auto"/>
        </w:rPr>
        <w:t>协助审计数据分析网机房、缓冲间、电池间共</w:t>
      </w:r>
      <w:r>
        <w:rPr>
          <w:rFonts w:ascii="Times New Roman" w:eastAsia="宋体" w:hAnsi="Times New Roman" w:cs="Times New Roman"/>
          <w:color w:val="auto"/>
        </w:rPr>
        <w:t>5</w:t>
      </w:r>
      <w:r>
        <w:rPr>
          <w:rFonts w:ascii="Times New Roman" w:eastAsia="宋体" w:hAnsi="Times New Roman" w:cs="Times New Roman" w:hint="eastAsia"/>
          <w:color w:val="auto"/>
        </w:rPr>
        <w:t>台空调搬迁，待项目验收后针对以上设备提供一年搬迁后维保和季度巡检服务。</w:t>
      </w:r>
    </w:p>
    <w:p w:rsidR="00F42BBB" w:rsidRDefault="00F42BBB" w:rsidP="00F42BBB">
      <w:pPr>
        <w:pStyle w:val="Default"/>
        <w:snapToGrid w:val="0"/>
        <w:spacing w:line="360" w:lineRule="auto"/>
        <w:ind w:firstLineChars="200" w:firstLine="480"/>
        <w:jc w:val="both"/>
        <w:rPr>
          <w:rFonts w:cs="仿宋"/>
        </w:rPr>
      </w:pPr>
      <w:r>
        <w:rPr>
          <w:rFonts w:ascii="Times New Roman" w:eastAsia="宋体" w:hAnsi="Times New Roman" w:cs="Times New Roman"/>
          <w:color w:val="auto"/>
        </w:rPr>
        <w:t>D.</w:t>
      </w:r>
      <w:r>
        <w:rPr>
          <w:rFonts w:cs="仿宋" w:hint="eastAsia"/>
        </w:rPr>
        <w:t>完成审计数据分析网现有UPS及电池搬迁（含电池架），待项目验收后针对以上设备提供一年</w:t>
      </w:r>
      <w:r>
        <w:rPr>
          <w:rFonts w:ascii="Times New Roman" w:eastAsia="宋体" w:hAnsi="Times New Roman" w:cs="Times New Roman" w:hint="eastAsia"/>
          <w:color w:val="auto"/>
        </w:rPr>
        <w:t>搬迁后</w:t>
      </w:r>
      <w:r>
        <w:rPr>
          <w:rFonts w:cs="仿宋" w:hint="eastAsia"/>
        </w:rPr>
        <w:t>维保和季度巡检服务。</w:t>
      </w:r>
    </w:p>
    <w:p w:rsidR="00DB612C" w:rsidRPr="006568C0" w:rsidRDefault="006568C0" w:rsidP="006568C0">
      <w:pPr>
        <w:pStyle w:val="Default"/>
        <w:snapToGrid w:val="0"/>
        <w:spacing w:line="360" w:lineRule="auto"/>
        <w:ind w:firstLineChars="200" w:firstLine="480"/>
        <w:jc w:val="both"/>
        <w:rPr>
          <w:rFonts w:ascii="Times New Roman" w:eastAsia="宋体" w:hAnsi="Times New Roman" w:cs="Times New Roman"/>
          <w:color w:val="auto"/>
        </w:rPr>
      </w:pPr>
      <w:r>
        <w:rPr>
          <w:rFonts w:cs="仿宋" w:hint="eastAsia"/>
        </w:rPr>
        <w:t>E.</w:t>
      </w:r>
      <w:r w:rsidR="00DB612C">
        <w:rPr>
          <w:rFonts w:cs="仿宋" w:hint="eastAsia"/>
        </w:rPr>
        <w:t>完成审计专网和审计数据分析网现有动环系统搬迁，待项目验收后针对以上设备提供一年维修保养和季度巡检服务，配合新址新建设备的接入调试。</w:t>
      </w:r>
    </w:p>
    <w:p w:rsidR="00DB612C" w:rsidRDefault="00DB612C" w:rsidP="00DB612C">
      <w:pPr>
        <w:pStyle w:val="Default"/>
        <w:snapToGrid w:val="0"/>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w:t>
      </w:r>
      <w:r>
        <w:rPr>
          <w:rFonts w:hint="eastAsia"/>
        </w:rPr>
        <w:t>服务管理及人员要求</w:t>
      </w:r>
    </w:p>
    <w:p w:rsidR="00DB612C" w:rsidRPr="006568C0" w:rsidRDefault="006568C0" w:rsidP="006568C0">
      <w:pPr>
        <w:pStyle w:val="Default"/>
        <w:snapToGrid w:val="0"/>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A.</w:t>
      </w:r>
      <w:r w:rsidR="00DB612C" w:rsidRPr="006568C0">
        <w:rPr>
          <w:rFonts w:ascii="Times New Roman" w:eastAsia="宋体" w:hAnsi="Times New Roman" w:cs="Times New Roman" w:hint="eastAsia"/>
          <w:color w:val="auto"/>
        </w:rPr>
        <w:t>项目人员要求</w:t>
      </w:r>
    </w:p>
    <w:p w:rsidR="006568C0" w:rsidRDefault="00DB612C" w:rsidP="006568C0">
      <w:pPr>
        <w:adjustRightInd w:val="0"/>
        <w:snapToGrid w:val="0"/>
        <w:spacing w:line="360" w:lineRule="auto"/>
        <w:ind w:firstLineChars="200" w:firstLine="480"/>
        <w:rPr>
          <w:rFonts w:cs="仿宋"/>
          <w:sz w:val="24"/>
        </w:rPr>
      </w:pPr>
      <w:r>
        <w:rPr>
          <w:rFonts w:hint="eastAsia"/>
          <w:sz w:val="24"/>
        </w:rPr>
        <w:t>投入本项目服务人员须为供应商单位正式员工。</w:t>
      </w:r>
    </w:p>
    <w:p w:rsidR="00DB612C" w:rsidRDefault="006568C0" w:rsidP="006568C0">
      <w:pPr>
        <w:adjustRightInd w:val="0"/>
        <w:snapToGrid w:val="0"/>
        <w:spacing w:line="360" w:lineRule="auto"/>
        <w:ind w:firstLineChars="200" w:firstLine="480"/>
        <w:rPr>
          <w:rFonts w:cs="仿宋"/>
          <w:sz w:val="24"/>
        </w:rPr>
      </w:pPr>
      <w:r>
        <w:rPr>
          <w:rFonts w:cs="仿宋" w:hint="eastAsia"/>
          <w:sz w:val="24"/>
        </w:rPr>
        <w:t>B.</w:t>
      </w:r>
      <w:r w:rsidR="00DB612C">
        <w:rPr>
          <w:rFonts w:hint="eastAsia"/>
          <w:sz w:val="24"/>
        </w:rPr>
        <w:t>项目管理要求</w:t>
      </w:r>
    </w:p>
    <w:p w:rsidR="00DB612C" w:rsidRDefault="00DB612C" w:rsidP="00DB612C">
      <w:pPr>
        <w:adjustRightInd w:val="0"/>
        <w:snapToGrid w:val="0"/>
        <w:spacing w:line="360" w:lineRule="auto"/>
        <w:ind w:firstLineChars="200" w:firstLine="480"/>
        <w:rPr>
          <w:sz w:val="24"/>
        </w:rPr>
      </w:pPr>
      <w:r>
        <w:rPr>
          <w:rFonts w:hint="eastAsia"/>
          <w:sz w:val="24"/>
        </w:rPr>
        <w:t>制度要求：供应商需提供健全的管理制度，主要包括工作纪律、办公制度、服务记录制度等，并贯彻落实，纳入质量考核。同时遵守天津市审计局相关管理制度要求。</w:t>
      </w:r>
    </w:p>
    <w:p w:rsidR="00DB612C" w:rsidRDefault="00DB612C" w:rsidP="00DB612C">
      <w:pPr>
        <w:adjustRightInd w:val="0"/>
        <w:snapToGrid w:val="0"/>
        <w:spacing w:line="360" w:lineRule="auto"/>
        <w:ind w:firstLineChars="200" w:firstLine="480"/>
        <w:rPr>
          <w:sz w:val="24"/>
        </w:rPr>
      </w:pPr>
      <w:r>
        <w:rPr>
          <w:rFonts w:hint="eastAsia"/>
          <w:sz w:val="24"/>
        </w:rPr>
        <w:t>人员管理：采购人与成交供应商一起商讨、完善管理机制，采购人对不满足基本服务要求的服务人员可提出调换要求，成交供应商须及时更换与服务内容相适应的人员继续提供服务。</w:t>
      </w:r>
    </w:p>
    <w:p w:rsidR="00DB612C" w:rsidRDefault="00DB612C" w:rsidP="00DB612C">
      <w:pPr>
        <w:adjustRightInd w:val="0"/>
        <w:snapToGrid w:val="0"/>
        <w:spacing w:line="360" w:lineRule="auto"/>
        <w:ind w:firstLineChars="200" w:firstLine="480"/>
        <w:rPr>
          <w:sz w:val="24"/>
        </w:rPr>
      </w:pPr>
      <w:r>
        <w:rPr>
          <w:rFonts w:hint="eastAsia"/>
          <w:sz w:val="24"/>
        </w:rPr>
        <w:t>安全要求：成交供应商运维人员须严格按照天津市审计局外部人员相关管理制度管理，签订保密承诺，使用统一配发安装管控软件的计算机终端和存储介质。</w:t>
      </w:r>
    </w:p>
    <w:p w:rsidR="006568C0" w:rsidRDefault="00DB612C" w:rsidP="006568C0">
      <w:pPr>
        <w:adjustRightInd w:val="0"/>
        <w:snapToGrid w:val="0"/>
        <w:spacing w:line="360" w:lineRule="auto"/>
        <w:ind w:firstLineChars="200" w:firstLine="480"/>
        <w:rPr>
          <w:rFonts w:cs="仿宋"/>
          <w:sz w:val="24"/>
        </w:rPr>
      </w:pPr>
      <w:r>
        <w:rPr>
          <w:rFonts w:cs="仿宋" w:hint="eastAsia"/>
          <w:sz w:val="24"/>
        </w:rPr>
        <w:t>审计数据分析网云平台升级培训：成交供应商除负责完成升级演进外，还要</w:t>
      </w:r>
      <w:r>
        <w:rPr>
          <w:rFonts w:cs="仿宋" w:hint="eastAsia"/>
          <w:sz w:val="24"/>
        </w:rPr>
        <w:lastRenderedPageBreak/>
        <w:t>对系统优化、版本升级后开展培训，使采购人运维技术人员熟练掌握日常系统操作管理。</w:t>
      </w:r>
    </w:p>
    <w:p w:rsidR="00DB612C" w:rsidRPr="006568C0" w:rsidRDefault="006568C0"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C.</w:t>
      </w:r>
      <w:r w:rsidR="00DB612C" w:rsidRPr="006568C0">
        <w:rPr>
          <w:rFonts w:ascii="Times New Roman" w:eastAsia="宋体" w:hAnsi="Times New Roman" w:cs="Times New Roman" w:hint="eastAsia"/>
          <w:color w:val="auto"/>
        </w:rPr>
        <w:t>网络安全和数据安全管理要求</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投标人参与本项目，应严格履行《中华人民共和国数据安全法》等有关法律法规要求，履行数据安全和个人信息保护义务，建立完善政务数据安全防护体系。本项中的数据包括但不仅限于项目实施过程中产生采集的各类数据和从被审计单位采集各类数据。</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投标人不得将中标项目肢解后向其他企业或个人转让，不得将项目主体、关键部分、核心内容转包分包。</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成交供应商应与参与项目的人员签订保密协议，督促其严格落实数据安全管理要求和操作规范，压实数据安全责任。</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成交供应商应安排项目组明确专人做好数据安全日常管理工作，对采购人授权的数据按照最小必要原则对参与项目的人员进行精细化授权。不得窃取数据或者以其他非法方式获取数据。</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成交供应商不得擅自留存、使用、泄露、销毁或者向他人提供在本项目中获取的数据，不得擅自将上述数据用于商业用途。</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成交供应商在项目中获取的数据严禁擅自向境外组织或个人提供。</w:t>
      </w:r>
    </w:p>
    <w:p w:rsidR="006568C0"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成交供应商在项目开展中因未落实安全责任导致数据泄露，或违反数据安全、网络安全等有关法律法规规定的，采购人有权依法追究责任，构成犯罪的，依法追究刑事责任。</w:t>
      </w:r>
    </w:p>
    <w:p w:rsidR="00DB612C" w:rsidRPr="006568C0" w:rsidRDefault="006568C0"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D.</w:t>
      </w:r>
      <w:r w:rsidR="00DB612C" w:rsidRPr="006568C0">
        <w:rPr>
          <w:rFonts w:ascii="Times New Roman" w:eastAsia="宋体" w:hAnsi="Times New Roman" w:cs="Times New Roman" w:hint="eastAsia"/>
          <w:color w:val="auto"/>
        </w:rPr>
        <w:t>保密要求</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投标人必须对项目技术文件以及由采购人提供的和测试过程中接触的所有内部资料、技术文档和信息予以严格保密。</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成交供应商必须遵守与采购人签订的委托服务合同设置的保密条款及双方签订的保密协议。</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投入本项目人员应为投标人正式工作人员，具备胜任本项目的专业能力和保密常识。项目正式服务前，成交供应商需提供投入本项目人员相关背景审查资料，对参与项目人员开展安全保密培训。</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t>投入本项目人员在服务工作中应当遵守的要求和不得有的行为不得违反国家及我市保密管理的相关规定。</w:t>
      </w:r>
    </w:p>
    <w:p w:rsidR="00DB612C" w:rsidRPr="006568C0" w:rsidRDefault="00DB612C" w:rsidP="006568C0">
      <w:pPr>
        <w:pStyle w:val="Default"/>
        <w:snapToGrid w:val="0"/>
        <w:spacing w:line="360" w:lineRule="auto"/>
        <w:ind w:firstLineChars="200" w:firstLine="480"/>
        <w:rPr>
          <w:rFonts w:ascii="Times New Roman" w:eastAsia="宋体" w:hAnsi="Times New Roman" w:cs="Times New Roman"/>
          <w:color w:val="auto"/>
        </w:rPr>
      </w:pPr>
      <w:r w:rsidRPr="006568C0">
        <w:rPr>
          <w:rFonts w:ascii="Times New Roman" w:eastAsia="宋体" w:hAnsi="Times New Roman" w:cs="Times New Roman" w:hint="eastAsia"/>
          <w:color w:val="auto"/>
        </w:rPr>
        <w:lastRenderedPageBreak/>
        <w:t>投标人凡因违反保密要求，引起的一切后果，必须承担全部责任。</w:t>
      </w:r>
    </w:p>
    <w:p w:rsidR="00DB612C" w:rsidRDefault="00DB612C" w:rsidP="00DB612C">
      <w:pPr>
        <w:pStyle w:val="Default"/>
        <w:snapToGrid w:val="0"/>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（三）搬迁设备明细表</w:t>
      </w:r>
    </w:p>
    <w:p w:rsidR="00DB612C"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r w:rsidRPr="006568C0">
        <w:rPr>
          <w:rFonts w:asciiTheme="minorEastAsia" w:eastAsiaTheme="minorEastAsia" w:hAnsiTheme="minorEastAsia" w:hint="eastAsia"/>
          <w:bCs/>
          <w:sz w:val="24"/>
        </w:rPr>
        <w:t>1.审计专网机房</w:t>
      </w:r>
    </w:p>
    <w:tbl>
      <w:tblPr>
        <w:tblW w:w="8522" w:type="dxa"/>
        <w:tblLayout w:type="fixed"/>
        <w:tblLook w:val="04A0" w:firstRow="1" w:lastRow="0" w:firstColumn="1" w:lastColumn="0" w:noHBand="0" w:noVBand="1"/>
      </w:tblPr>
      <w:tblGrid>
        <w:gridCol w:w="793"/>
        <w:gridCol w:w="2239"/>
        <w:gridCol w:w="4698"/>
        <w:gridCol w:w="792"/>
      </w:tblGrid>
      <w:tr w:rsidR="00F42BBB" w:rsidTr="00916733">
        <w:trPr>
          <w:trHeight w:val="30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序号</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hint="eastAsia"/>
                <w:b/>
                <w:color w:val="000000"/>
                <w:kern w:val="0"/>
                <w:sz w:val="22"/>
                <w:szCs w:val="22"/>
                <w:lang w:bidi="ar"/>
              </w:rPr>
              <w:t>编号</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资产名称</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简" w:eastAsia="宋体-简" w:hAnsi="宋体-简" w:cs="宋体-简"/>
                <w:b/>
                <w:color w:val="000000"/>
                <w:sz w:val="22"/>
                <w:szCs w:val="22"/>
              </w:rPr>
            </w:pPr>
            <w:r>
              <w:rPr>
                <w:rFonts w:ascii="宋体-简" w:eastAsia="宋体-简" w:hAnsi="宋体-简" w:cs="宋体-简"/>
                <w:b/>
                <w:color w:val="000000"/>
                <w:kern w:val="0"/>
                <w:sz w:val="22"/>
                <w:szCs w:val="22"/>
                <w:lang w:bidi="ar"/>
              </w:rPr>
              <w:t>数量</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2020001145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数据采集网站数据库服务器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2020001146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局域网网站数据库服务器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2020001144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局域网网站应用服务器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2020001141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安全服务器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2020001142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数据采集网站应用服务器1</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2020001143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数据采集网站应用服务器2</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2019000139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2019000138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2019000137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2019000136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2014001511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CA数据库服务器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2016000573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2016000482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浪潮采集数据服务系统</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2014001656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2016000487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浪潮应用服务器及操作系统3-3</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2014001602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2014001650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2014001628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2014001646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2014001670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2013002078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2016000483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浪潮应用服务器及操作系统1</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2016000486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浪潮应用服务器及操作系统3-2</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2014001606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2016000543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2014001662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2014001479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KVM</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2014001493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2014001460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CA应用服务器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2014001515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KVM</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2014001632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2016000485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浪潮应用服务器及操作系统3-1</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2014001642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2013001692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2013002064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2014001446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2014001665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38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2014001634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2014001411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2018000468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2014001638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2015000974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防火墙1</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2014001506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光纤交换机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2017000845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服务器曙光I620-G20</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2014001477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光纤交换机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2016000488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浪潮应用服务器及操作系统3-4</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2016000574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2014001616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2013001691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2014001621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2016000484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浪潮应用服务器及操作系统2</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2014001614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2014001523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KVM</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2014001623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2018000467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2014001519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KVM</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2014001500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OA服务器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2014001618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2018000466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2015000975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防火墙1</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2015000973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防火墙1</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2014001509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CA数据库服务器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2013002060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2015001198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防火墙2</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2017000846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曙光天阔服务器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2013002062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2013002082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2015000978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防火墙2</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2017000844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服务器曙光I620-G20</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2016000542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2014001459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CA数据库服务器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2014001622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2012000148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计算机防火墙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2012000145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计算机防火墙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2014001413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OA服务器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2016000541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2014001604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2014001636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2017000843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服务器曙光I620-G20</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2020001147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审计专网局域网边界交换机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81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2020001148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运维交换机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2020001150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数分网网络接入交换机2</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2020001149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数分网网络接入交换机1</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2019000145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移动审计支撑系统双向网闸</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2019000144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移动审计支撑系统双向网闸</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2019000141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移动审计支撑系统千兆交换机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2019000140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移动审计支撑系统千兆交换机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2019000132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移动审计支撑系统CA网关（安全认证网关）</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2005000238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汇聚交换机3928P-EI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2014001687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网络开关</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2012000140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计算机交换机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2014001700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网络开关</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2014001473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2014001675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网络开关</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2014001689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网络开关</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2014001452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一张网服务器接入交换机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2005000254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汇聚交换机3928P-EI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2014001503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一张网核心交换机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2016000493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2005000253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汇聚交换机3928P-EI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2014001504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一张网汇聚交换机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2014001410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互联网交换机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2014001514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一张网服务器接入交换机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2016000494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2012000120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计算机交换机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2014001518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一张网服务器接入交换机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2014001510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互联网交换机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2014001508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互联网交换机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2012000141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计算机交换机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2014001451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一张网汇聚交换机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2014001522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一张网服务器接入交换机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2014001450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一张网核心交换机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2016000497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绿盟漏洞扫描</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2014001502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一张网核心路由器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2014001449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一张网核心路由器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2009000077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锐捷交换机及路由器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2014001454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一张网服务器应用管理系统</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120103222000009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数据采集网络系统安全设备</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2020001152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移动办公新SSL VPN2</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2020001151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移动办公新SSL VPN1</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2019000135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移动审计支撑系统SSL VPN</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2019000134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移动审计支撑系统SSL VPN</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2019000133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移动审计支撑系统加密机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124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2016000499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启明星辰安全管理平台/日志审计</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120103222000026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天融信抗拒绝服务</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2016000492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启明星辰堡垒机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2021000044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天融信网上行为管理设备</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128</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2012000141</w:t>
            </w:r>
          </w:p>
        </w:tc>
        <w:tc>
          <w:tcPr>
            <w:tcW w:w="4698" w:type="dxa"/>
            <w:tcBorders>
              <w:top w:val="single" w:sz="4" w:space="0" w:color="000000"/>
              <w:left w:val="single" w:sz="4" w:space="0" w:color="000000"/>
              <w:bottom w:val="single" w:sz="4" w:space="0" w:color="000000"/>
              <w:right w:val="nil"/>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计算机交换机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129</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2012000140</w:t>
            </w:r>
          </w:p>
        </w:tc>
        <w:tc>
          <w:tcPr>
            <w:tcW w:w="4698" w:type="dxa"/>
            <w:tcBorders>
              <w:top w:val="single" w:sz="4" w:space="0" w:color="000000"/>
              <w:left w:val="single" w:sz="4" w:space="0" w:color="000000"/>
              <w:bottom w:val="single" w:sz="4" w:space="0" w:color="000000"/>
              <w:right w:val="nil"/>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计算机交换机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130</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2012000120</w:t>
            </w:r>
          </w:p>
        </w:tc>
        <w:tc>
          <w:tcPr>
            <w:tcW w:w="4698" w:type="dxa"/>
            <w:tcBorders>
              <w:top w:val="single" w:sz="4" w:space="0" w:color="000000"/>
              <w:left w:val="single" w:sz="4" w:space="0" w:color="000000"/>
              <w:bottom w:val="single" w:sz="4" w:space="0" w:color="000000"/>
              <w:right w:val="nil"/>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计算机交换机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131</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2014001467</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录播服务器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132</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2014001466</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会议管理系统</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133</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2014001465</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MCU</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134</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2019000034</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华为视频终端</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135</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2019000146</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松下高清肩扛摄像机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136</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2007000490</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索尼摄像机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137</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2007000491</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索尼摄像机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138</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2017000723</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投影机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139</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2017000725</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投影机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2017000722</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投影仪</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141</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2017000724</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投影仪</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142</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2017000721</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投影机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143</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2012000119</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投影机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144</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2013002002</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145</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2013001720</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146</w:t>
            </w:r>
          </w:p>
        </w:tc>
        <w:tc>
          <w:tcPr>
            <w:tcW w:w="2239"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2013001719</w:t>
            </w:r>
          </w:p>
        </w:tc>
        <w:tc>
          <w:tcPr>
            <w:tcW w:w="4698"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硬盘录像机</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2014001635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2014001633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2014001651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2014001653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2014001513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OA服务器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2014001654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2013002087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2013002090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2014001630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2014001658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2014001644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2014001660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2014001641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2015001199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异构防火墙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2015000979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异构防火墙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2014001412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2014001414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OA服务器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2014001620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2014001517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OA服务器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2012000121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计算机防火墙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167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2014001639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2013002086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2014001643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2012000149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计算机防火墙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2013002083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2013002070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2014001521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OA服务器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2013002080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2013002081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2013002084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2012000147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计算机防火墙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2014001608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2014001631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2013001825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2013001669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硬件防火墙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2014001474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2014001640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2014001648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2014001668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2014001480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2014001610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2014001664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2013002089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2013002085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2013002066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2013002088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2014001499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2014001626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2014001612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2012000146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计算机防火墙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2014001629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2014001666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2013002091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2014001652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2014001483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2014001625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2013002058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2014001627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2014001667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署光服务器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2013001685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联网前置防火墙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2014001624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2013002068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曙光服务器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2005000295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210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2005000269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2005000287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2005000288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2005000275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2005000268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2005000239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核心交换机3928P-EI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2005000286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2005000298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2005000297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2005000262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2005000276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2005000263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2005000241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2005000279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2005000271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2005000291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2005000273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2005000293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2005000277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2005000281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2005000278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2005000264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2005000267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2005000294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2005000284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2005000265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2005000296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2005000283</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2005000289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2005000282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2005000299</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2005000292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2005000285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接入核心交换机S3928TP-ST</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2005000280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2005000274</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2005000270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2005000240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2005000272</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2005000290</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2005000266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接入核心交换机S2928TP-SI</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2014001475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主存储系统</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2014001476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备份存储</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2014001481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服务器系统</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253</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2016000495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天融信数据库审计</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254</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2015000977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入侵防御</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255</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2016000498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绿盟安全配置核查基线</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256</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2014001455</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安全认证网关</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257</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2015000976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防毒墙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258</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2015001197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入侵防御</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259</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2015001196</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防毒墙</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260</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2006000138</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防病毒网关-入侵检测设备</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261</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2016000501</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 入侵检测</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9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262</w:t>
            </w:r>
          </w:p>
        </w:tc>
        <w:tc>
          <w:tcPr>
            <w:tcW w:w="223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120103222000027</w:t>
            </w:r>
          </w:p>
        </w:tc>
        <w:tc>
          <w:tcPr>
            <w:tcW w:w="469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天融信抗拒绝服务</w:t>
            </w:r>
          </w:p>
        </w:tc>
        <w:tc>
          <w:tcPr>
            <w:tcW w:w="7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1</w:t>
            </w:r>
          </w:p>
        </w:tc>
      </w:tr>
    </w:tbl>
    <w:p w:rsidR="00DB612C"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r w:rsidRPr="006568C0">
        <w:rPr>
          <w:rFonts w:asciiTheme="minorEastAsia" w:eastAsiaTheme="minorEastAsia" w:hAnsiTheme="minorEastAsia" w:hint="eastAsia"/>
          <w:bCs/>
          <w:sz w:val="24"/>
        </w:rPr>
        <w:t>2.审计数据分析网机房</w:t>
      </w:r>
    </w:p>
    <w:tbl>
      <w:tblPr>
        <w:tblW w:w="8522" w:type="dxa"/>
        <w:tblLayout w:type="fixed"/>
        <w:tblLook w:val="04A0" w:firstRow="1" w:lastRow="0" w:firstColumn="1" w:lastColumn="0" w:noHBand="0" w:noVBand="1"/>
      </w:tblPr>
      <w:tblGrid>
        <w:gridCol w:w="668"/>
        <w:gridCol w:w="1764"/>
        <w:gridCol w:w="5425"/>
        <w:gridCol w:w="665"/>
      </w:tblGrid>
      <w:tr w:rsidR="00F42BBB" w:rsidTr="00916733">
        <w:trPr>
          <w:trHeight w:val="30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序号</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编号</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资产名称</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简" w:eastAsia="宋体-简" w:hAnsi="宋体-简" w:cs="宋体-简"/>
                <w:b/>
                <w:color w:val="000000"/>
                <w:sz w:val="22"/>
                <w:szCs w:val="22"/>
              </w:rPr>
            </w:pPr>
            <w:r>
              <w:rPr>
                <w:rFonts w:ascii="宋体-简" w:eastAsia="宋体-简" w:hAnsi="宋体-简" w:cs="宋体-简"/>
                <w:b/>
                <w:color w:val="000000"/>
                <w:kern w:val="0"/>
                <w:sz w:val="22"/>
                <w:szCs w:val="22"/>
                <w:lang w:bidi="ar"/>
              </w:rPr>
              <w:t>数量</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223000699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223000693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223000691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审计数据分析网光纤交换机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223000651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223000650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防火墙</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223000647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审计专网适配环境服务器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223000646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审计专网适配环境服务器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223000645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审计专网适配环境服务器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223000644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审计专网适配环境服务器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223000643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审计专网适配环境服务器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223000642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审计专网适配环境服务器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223000641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审计专网移动支撑系统数据库服务器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223000640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审计专网移动支撑系统应用服务器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223000636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审计专网异构防火墙</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223000635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审计专网异构防火墙</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223000629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审计专网边界防火墙</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223000633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审计专网边界防火墙</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223000540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审计数据分析网数据存储区负载均衡（LVS）服务器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223000541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审计数据分析网数据存储区负载均衡（LVS）服务器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223000539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审计数据分析网云资源管理区云平台高阶管理服务器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223000538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审计数据分析网云资源管理区云平台高阶管理服务器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223000537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审计数据分析网云资源管理区云平台高阶管理服务器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223000536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审计数据分析网云资源管理区云平台高阶管理服务器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223000535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审计数据分析网云资源管理区云平台高阶管理服务器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223000533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审计数据分析网云资源管理区云平台高阶管理服务器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223000532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223000534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223000530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223000529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223000528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审计数据分析网应用处理区桌面云服务器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31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223000531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审计数据分析网云资源管理区云平台管理服务器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223000527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审计数据分析网应用处理区桌面云服务器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223000526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审计数据分析网应用处理区桌面云服务器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223000525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审计数据分析网网络安全管理区虚拟化服务器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223000523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审计数据分析网网络安全管理区虚拟化服务器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223000524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审计数据分析网网络安全管理区虚拟化服务器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223000521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审计数据分析网应用处理区高阶服务冗余虚拟服务器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223000522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审计数据分析网网络安全管理区虚拟化服务器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223000520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审计数据分析网应用处理区高阶服务冗余虚拟服务器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223000519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审计数据分析网应用处理区高阶服务冗余虚拟服务器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223000518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223000517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审计数据分析网应用处理区高阶服务冗余虚拟服务器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223000516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223000515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223000513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223000512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223000511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223000514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223000510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223000509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223000508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223000507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223000506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223000505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223000504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223000502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223000501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223000503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223000499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223000498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223000497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223000496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223000500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223000495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223000493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223000492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223000491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223000490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223000494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223000489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223000488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223000487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223000486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74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223000485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223000484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223000483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223000482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223000481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223000480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223000479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223000478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223000477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223000476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审计数据分析网数据存储区数据库虚拟化服务器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223000475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审计数据分析网数据存储区原始库虚拟化服务器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223000474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审计数据分析网数据存储区原始库虚拟化服务器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223000473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审计数据分析网数据存储区原始库虚拟化服务器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223000472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审计数据分析网数据存储区Hadoop服务器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223000471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审计数据分析网数据存储区Hadoop服务器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223000470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审计数据分析网数据存储区Hadoop服务器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223000469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审计数据分析网数据存储区Hadoop服务器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223000468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审计数据分析网数据存储区Hadoop服务器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223000467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审计数据分析网数据存储区Hadoop服务器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223000466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审计数据分析网数据存储区Hadoop服务器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223000463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审计数据分析网数据存储区Hadoop服务器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223000462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审计数据分析网交换中心区物理服务器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223000464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审计数据分析网交换中心区物理服务器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223000465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审计数据分析网交换中心区物理服务器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223000461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审计数据分析网交换中心区物理服务器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223000319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审计数据分析网异构防火墙</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223000318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审计数据分析网异构防火墙</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223000306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审计数据分析网核心防火墙</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223000302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审计数据分析网核心防火墙</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223000297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审计数据分析网光纤交换机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223000300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审计数据分析网光纤交换机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223000298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审计数据分析网光纤交换机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223000210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223000208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223000561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223000560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223000559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223000558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223000557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223000556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223000555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223000554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223000553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117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223000552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223000551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223000550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223000549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223000548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223000547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223000546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审计数据分析网光电转换器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223000268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160高保密机柜</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223000690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审计数据分析网Hadoop接入交换机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223000689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223000688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审计数据分析网交换中心区接入交换机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223000628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223000627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223000293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审计数据分析网Hadoop接入交换机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223000292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审计数据分析网云专线出口交换机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223000291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审计数据分析网云专线出口交换机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223000290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审计数据分析网业务存储接入交换机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223000289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审计数据分析网业务存储接入交换机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223000288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审计数据分析网IPMI交换机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223000287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审计数据分析网IPMI交换机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223000286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审计数据分析网IPMI交换机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223000285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审计数据分析网IPMI交换机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223000284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审计数据分析网网络安全管理区接入交换机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223000283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审计数据分析网网络安全管理区接入交换机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223000282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223000281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223000280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223000279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223000278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223000277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审计数据分析网云资源管理区接入交换机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223000274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审计数据分析网数据存储区接入交换机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223000273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223000275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审计数据分析网用户区接入交换机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223000276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审计数据分析网应用处理区接入交换机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223000272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审计数据分析网用户区接入交换机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223000271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审计数据分析网交换中心区接入交换机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223000269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审计数据分析网核心交换机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223000270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审计数据分析网核心交换机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223000299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审计数据分析网接入路由器2（审计署技术中心）</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223000295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审计数据分析网接入路由器1（区县分析网）</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223000294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审计数据分析网接入路由器1（区县分析网）</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223000264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223000263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160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223000262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223000261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223000260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223000259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223000258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223000257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223000256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223000255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223000254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223000253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223000252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223000251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223000250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223000248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223000249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223000247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223000246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223000245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223000033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模块化UPS</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223000026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精密强电列头柜</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223000027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市电配电柜</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223000034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模块化UPS</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223000037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电池架</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223000036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电池架</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223000213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国密门禁管理系统</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223000211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新风排风系统</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223000214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国密门禁一体机</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223000265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操作台</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223000266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手机屏蔽柜</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223000639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审计专网态势感知探针</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223000637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审计专网态势感知平台</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223000317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审计数据分析网数据脱敏</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223000316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审计数据分析网数据脱敏</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223000315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审计数据分析网日志审计系统</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223000311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审计数据分析网运维审计系统</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223000308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审计数据分析网终端准入系统</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223000307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审计数据分析网网络数据库审计系统</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223000304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审计数据分析网数据安全交换系统</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223000305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审计数据分析网数据安全交换系统</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223000591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223000589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223000590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223000588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203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223000592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223000587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223000586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223000585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223000584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223000582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223000581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223000583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223000580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223000579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223000578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223000577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审计数据分析网视频干扰器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223000703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223000698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223000697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223000692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223000460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审计数据分析网NTP</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223000459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审计数据分析网可信计算</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223000458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审计数据分析网配置核查</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223000457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223000456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223000455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223000454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223000453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223000452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223000451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223000450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223000449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223000447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223000448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223000445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223000446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223000444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223000443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223000442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223000441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223000439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223000440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223000438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223000437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223000436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223000435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223000433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246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223000432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223000434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223000431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223000430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223000429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223000428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223000427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223000426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223000425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223000424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223000423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223000422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223000421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223000420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223000419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223000418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223000417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223000416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223000415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223000414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223000412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223000409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223000408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223000413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223000407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223000411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223000406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223000405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223000410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223000404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223000403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223000401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223000402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223000399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223000396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223000395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223000400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223000392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223000391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223000390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223000398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223000397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223000394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289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223000393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223000389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223000386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223000385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223000384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223000387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223000388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223000382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223000381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223000383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223000380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223000379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223000378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223000377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223000376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223000375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223000374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223000373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223000372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223000371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223000370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223000369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223000368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223000367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223000365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223000366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223000364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223000363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223000362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223000361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223000360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223000359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223000358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223000357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223000355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223000356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223000354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223000353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223000352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223000351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223000350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223000348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223000349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332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223000346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223000345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223000347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223000344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223000343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223000342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223000341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223000340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223000339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223000338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223000337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223000336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223000334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223000333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223000332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223000335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223000331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223000330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223000329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223000328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223000327</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223000326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223000325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223000324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223000323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223000322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审计数据分析网UKEY</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223000310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审计数据分析网态势感知探针</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223000309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审计数据分析网态势感知平台</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223000296</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审计数据分析网备件-光模块</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223000321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审计数据分析网安全认证网关</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223000320</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审计数据分析网安全认证网关</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223000244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视频安全准入网关</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223000694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审计数据分析网业务日志存储OBS</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223000545</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审计数据分析网备份存储系统</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223000544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审计数据分析网备份数据存储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223000543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审计数据分析网数据库业务存储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223000542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审计数据分析网分布式业务存储</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223000301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审计数据分析网双向网闸</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370</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223000303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审计数据分析网双向网闸</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371</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223000648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VPN网关</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372</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223000649</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VPN网关</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373</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223000634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审计专网国密IPSec VPN</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374</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223000638</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审计专网国密IPSec VPN</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375</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223000632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审计专网国密IPSec VPN</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376</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223000631</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审计专网国密IPSec VPN</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377</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223000314</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审计数据分析网VPN加密机（与区审计局通信）</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378</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223000313</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审计数据分析网VPN加密机（与区审计局通信）</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379</w:t>
            </w:r>
          </w:p>
        </w:tc>
        <w:tc>
          <w:tcPr>
            <w:tcW w:w="176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223000312</w:t>
            </w:r>
          </w:p>
        </w:tc>
        <w:tc>
          <w:tcPr>
            <w:tcW w:w="542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审计数据分析网VPN加密机（与技术支持中心通信）</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380</w:t>
            </w:r>
          </w:p>
        </w:tc>
        <w:tc>
          <w:tcPr>
            <w:tcW w:w="176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223000205</w:t>
            </w:r>
          </w:p>
        </w:tc>
        <w:tc>
          <w:tcPr>
            <w:tcW w:w="5425"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防盗报警装置（一）</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668"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381</w:t>
            </w:r>
          </w:p>
        </w:tc>
        <w:tc>
          <w:tcPr>
            <w:tcW w:w="176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223000206</w:t>
            </w:r>
          </w:p>
        </w:tc>
        <w:tc>
          <w:tcPr>
            <w:tcW w:w="5425"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防盗报警装置（二）</w:t>
            </w:r>
          </w:p>
        </w:tc>
        <w:tc>
          <w:tcPr>
            <w:tcW w:w="66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bl>
    <w:p w:rsidR="00DB612C"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r w:rsidRPr="006568C0">
        <w:rPr>
          <w:rFonts w:asciiTheme="minorEastAsia" w:eastAsiaTheme="minorEastAsia" w:hAnsiTheme="minorEastAsia" w:hint="eastAsia"/>
          <w:bCs/>
          <w:sz w:val="24"/>
        </w:rPr>
        <w:t>3.电池间</w:t>
      </w:r>
    </w:p>
    <w:tbl>
      <w:tblPr>
        <w:tblW w:w="8519" w:type="dxa"/>
        <w:tblLayout w:type="fixed"/>
        <w:tblLook w:val="04A0" w:firstRow="1" w:lastRow="0" w:firstColumn="1" w:lastColumn="0" w:noHBand="0" w:noVBand="1"/>
      </w:tblPr>
      <w:tblGrid>
        <w:gridCol w:w="1384"/>
        <w:gridCol w:w="3823"/>
        <w:gridCol w:w="1927"/>
        <w:gridCol w:w="1385"/>
      </w:tblGrid>
      <w:tr w:rsidR="00F42BBB" w:rsidTr="00916733">
        <w:trPr>
          <w:trHeight w:val="30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序号</w:t>
            </w:r>
          </w:p>
        </w:tc>
        <w:tc>
          <w:tcPr>
            <w:tcW w:w="382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编号</w:t>
            </w:r>
          </w:p>
        </w:tc>
        <w:tc>
          <w:tcPr>
            <w:tcW w:w="1927"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资产名称</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简" w:eastAsia="宋体-简" w:hAnsi="宋体-简" w:cs="宋体-简"/>
                <w:b/>
                <w:color w:val="000000"/>
                <w:sz w:val="22"/>
                <w:szCs w:val="22"/>
              </w:rPr>
            </w:pPr>
            <w:r>
              <w:rPr>
                <w:rFonts w:ascii="宋体-简" w:eastAsia="宋体-简" w:hAnsi="宋体-简" w:cs="宋体-简"/>
                <w:b/>
                <w:color w:val="000000"/>
                <w:kern w:val="0"/>
                <w:sz w:val="22"/>
                <w:szCs w:val="22"/>
                <w:lang w:bidi="ar"/>
              </w:rPr>
              <w:t>数量</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223000038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223000039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223000040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223000041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223000042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223000043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223000044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223000045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223000046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223000047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223000048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223000049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223000050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223000051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223000052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223000053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223000054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223000055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223000056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223000057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223000058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223000059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223000060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223000061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223000062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223000063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223000064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223000065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223000066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223000067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223000068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223000069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223000070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34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223000071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223000072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223000073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223000074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223000075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223000076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223000077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223000078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223000079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223000080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223000081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223000082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223000083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223000084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223000085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223000086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223000087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223000088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223000089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223000090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223000091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223000092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223000093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223000094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223000095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223000096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223000097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223000098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223000099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223000100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223000101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223000102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223000103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223000104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223000105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223000106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223000107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223000108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223000109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223000110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223000111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223000112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223000113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77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223000114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223000115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223000116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223000117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223000118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223000119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223000120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223000121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223000122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223000123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223000124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223000125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223000126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223000127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223000128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223000129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223000130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223000131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223000132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223000133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223000134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223000135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223000136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223000137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223000138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223000139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223000140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223000141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223000142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223000143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223000144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223000145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223000146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223000147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223000148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223000149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223000150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223000151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223000152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223000153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223000154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223000155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223000156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120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223000157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223000158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223000159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223000160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223000161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223000162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223000163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223000164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223000165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223000166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223000167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223000168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223000169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223000170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223000171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223000172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223000173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223000174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223000175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223000176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223000177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223000178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223000179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223000180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223000181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223000182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223000183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223000184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223000185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223000186</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223000187</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151</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223000188</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152</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223000189</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153</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223000190</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154</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223000191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155</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223000681</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156</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223000682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157</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223000683</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158</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223000684</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159</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223000685</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38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160</w:t>
            </w:r>
          </w:p>
        </w:tc>
        <w:tc>
          <w:tcPr>
            <w:tcW w:w="382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223000702</w:t>
            </w:r>
          </w:p>
        </w:tc>
        <w:tc>
          <w:tcPr>
            <w:tcW w:w="192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蓄电池</w:t>
            </w:r>
          </w:p>
        </w:tc>
        <w:tc>
          <w:tcPr>
            <w:tcW w:w="13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bl>
    <w:p w:rsidR="006568C0"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r w:rsidRPr="006568C0">
        <w:rPr>
          <w:rFonts w:asciiTheme="minorEastAsia" w:eastAsiaTheme="minorEastAsia" w:hAnsiTheme="minorEastAsia" w:hint="eastAsia"/>
          <w:bCs/>
          <w:sz w:val="24"/>
        </w:rPr>
        <w:t>4.友谊北路办公区</w:t>
      </w:r>
    </w:p>
    <w:tbl>
      <w:tblPr>
        <w:tblW w:w="8519" w:type="dxa"/>
        <w:tblLayout w:type="fixed"/>
        <w:tblLook w:val="04A0" w:firstRow="1" w:lastRow="0" w:firstColumn="1" w:lastColumn="0" w:noHBand="0" w:noVBand="1"/>
      </w:tblPr>
      <w:tblGrid>
        <w:gridCol w:w="985"/>
        <w:gridCol w:w="3142"/>
        <w:gridCol w:w="3406"/>
        <w:gridCol w:w="986"/>
      </w:tblGrid>
      <w:tr w:rsidR="00F42BBB" w:rsidTr="00916733">
        <w:trPr>
          <w:trHeight w:val="300"/>
        </w:trPr>
        <w:tc>
          <w:tcPr>
            <w:tcW w:w="9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lastRenderedPageBreak/>
              <w:t>序号</w:t>
            </w:r>
          </w:p>
        </w:tc>
        <w:tc>
          <w:tcPr>
            <w:tcW w:w="314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编号</w:t>
            </w:r>
          </w:p>
        </w:tc>
        <w:tc>
          <w:tcPr>
            <w:tcW w:w="340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资产名称</w:t>
            </w:r>
          </w:p>
        </w:tc>
        <w:tc>
          <w:tcPr>
            <w:tcW w:w="98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简" w:eastAsia="宋体-简" w:hAnsi="宋体-简" w:cs="宋体-简"/>
                <w:b/>
                <w:color w:val="000000"/>
                <w:sz w:val="22"/>
                <w:szCs w:val="22"/>
              </w:rPr>
            </w:pPr>
            <w:r>
              <w:rPr>
                <w:rFonts w:ascii="宋体-简" w:eastAsia="宋体-简" w:hAnsi="宋体-简" w:cs="宋体-简"/>
                <w:b/>
                <w:color w:val="000000"/>
                <w:kern w:val="0"/>
                <w:sz w:val="22"/>
                <w:szCs w:val="22"/>
                <w:lang w:bidi="ar"/>
              </w:rPr>
              <w:t>数量</w:t>
            </w:r>
          </w:p>
        </w:tc>
      </w:tr>
      <w:tr w:rsidR="00F42BBB" w:rsidTr="00916733">
        <w:trPr>
          <w:trHeight w:val="270"/>
        </w:trPr>
        <w:tc>
          <w:tcPr>
            <w:tcW w:w="9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314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120103222000028</w:t>
            </w:r>
          </w:p>
        </w:tc>
        <w:tc>
          <w:tcPr>
            <w:tcW w:w="340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天融信topacm上网行为管理设备</w:t>
            </w:r>
          </w:p>
        </w:tc>
        <w:tc>
          <w:tcPr>
            <w:tcW w:w="98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9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3142"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2014001490</w:t>
            </w:r>
          </w:p>
        </w:tc>
        <w:tc>
          <w:tcPr>
            <w:tcW w:w="340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全向麦克风</w:t>
            </w:r>
          </w:p>
        </w:tc>
        <w:tc>
          <w:tcPr>
            <w:tcW w:w="98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9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3142"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2014001486</w:t>
            </w:r>
          </w:p>
        </w:tc>
        <w:tc>
          <w:tcPr>
            <w:tcW w:w="340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音柱</w:t>
            </w:r>
          </w:p>
        </w:tc>
        <w:tc>
          <w:tcPr>
            <w:tcW w:w="98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9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3142"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2014001485</w:t>
            </w:r>
          </w:p>
        </w:tc>
        <w:tc>
          <w:tcPr>
            <w:tcW w:w="340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液晶电视70寸</w:t>
            </w:r>
          </w:p>
        </w:tc>
        <w:tc>
          <w:tcPr>
            <w:tcW w:w="98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9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3142"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2014001470</w:t>
            </w:r>
          </w:p>
        </w:tc>
        <w:tc>
          <w:tcPr>
            <w:tcW w:w="340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高清视频会议终端</w:t>
            </w:r>
          </w:p>
        </w:tc>
        <w:tc>
          <w:tcPr>
            <w:tcW w:w="98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98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3142"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2014001488</w:t>
            </w:r>
          </w:p>
        </w:tc>
        <w:tc>
          <w:tcPr>
            <w:tcW w:w="340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高清视频会议摄像机</w:t>
            </w:r>
          </w:p>
        </w:tc>
        <w:tc>
          <w:tcPr>
            <w:tcW w:w="98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bl>
    <w:p w:rsidR="00DB612C"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r w:rsidRPr="006568C0">
        <w:rPr>
          <w:rFonts w:asciiTheme="minorEastAsia" w:eastAsiaTheme="minorEastAsia" w:hAnsiTheme="minorEastAsia" w:hint="eastAsia"/>
          <w:bCs/>
          <w:sz w:val="24"/>
        </w:rPr>
        <w:t>5.审计科研所</w:t>
      </w:r>
    </w:p>
    <w:tbl>
      <w:tblPr>
        <w:tblW w:w="8519" w:type="dxa"/>
        <w:tblLayout w:type="fixed"/>
        <w:tblLook w:val="04A0" w:firstRow="1" w:lastRow="0" w:firstColumn="1" w:lastColumn="0" w:noHBand="0" w:noVBand="1"/>
      </w:tblPr>
      <w:tblGrid>
        <w:gridCol w:w="1174"/>
        <w:gridCol w:w="2383"/>
        <w:gridCol w:w="3787"/>
        <w:gridCol w:w="1175"/>
      </w:tblGrid>
      <w:tr w:rsidR="00F42BBB" w:rsidTr="00916733">
        <w:trPr>
          <w:trHeight w:val="300"/>
        </w:trPr>
        <w:tc>
          <w:tcPr>
            <w:tcW w:w="117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序号</w:t>
            </w:r>
          </w:p>
        </w:tc>
        <w:tc>
          <w:tcPr>
            <w:tcW w:w="238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b/>
                <w:color w:val="000000"/>
                <w:sz w:val="22"/>
                <w:szCs w:val="22"/>
              </w:rPr>
            </w:pPr>
            <w:r>
              <w:rPr>
                <w:rFonts w:ascii="宋体" w:hAnsi="宋体" w:cs="宋体" w:hint="eastAsia"/>
                <w:b/>
                <w:color w:val="000000"/>
                <w:kern w:val="0"/>
                <w:sz w:val="22"/>
                <w:szCs w:val="22"/>
                <w:lang w:bidi="ar"/>
              </w:rPr>
              <w:t>编号</w:t>
            </w:r>
          </w:p>
        </w:tc>
        <w:tc>
          <w:tcPr>
            <w:tcW w:w="3787"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资产名称</w:t>
            </w:r>
          </w:p>
        </w:tc>
        <w:tc>
          <w:tcPr>
            <w:tcW w:w="117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简" w:eastAsia="宋体-简" w:hAnsi="宋体-简" w:cs="宋体-简"/>
                <w:b/>
                <w:color w:val="000000"/>
                <w:sz w:val="22"/>
                <w:szCs w:val="22"/>
              </w:rPr>
            </w:pPr>
            <w:r>
              <w:rPr>
                <w:rFonts w:ascii="宋体-简" w:eastAsia="宋体-简" w:hAnsi="宋体-简" w:cs="宋体-简"/>
                <w:b/>
                <w:color w:val="000000"/>
                <w:kern w:val="0"/>
                <w:sz w:val="22"/>
                <w:szCs w:val="22"/>
                <w:lang w:bidi="ar"/>
              </w:rPr>
              <w:t>数量</w:t>
            </w:r>
          </w:p>
        </w:tc>
      </w:tr>
      <w:tr w:rsidR="00F42BBB" w:rsidTr="00916733">
        <w:trPr>
          <w:trHeight w:val="270"/>
        </w:trPr>
        <w:tc>
          <w:tcPr>
            <w:tcW w:w="117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238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2014001557</w:t>
            </w:r>
          </w:p>
        </w:tc>
        <w:tc>
          <w:tcPr>
            <w:tcW w:w="378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高清视频会议终端</w:t>
            </w:r>
          </w:p>
        </w:tc>
        <w:tc>
          <w:tcPr>
            <w:tcW w:w="117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17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2383"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2014001487</w:t>
            </w:r>
          </w:p>
        </w:tc>
        <w:tc>
          <w:tcPr>
            <w:tcW w:w="3787"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高清摄像机-支架式</w:t>
            </w:r>
          </w:p>
        </w:tc>
        <w:tc>
          <w:tcPr>
            <w:tcW w:w="117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17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238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kys-001</w:t>
            </w:r>
          </w:p>
        </w:tc>
        <w:tc>
          <w:tcPr>
            <w:tcW w:w="3787"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中兴交换机（ZXT10-2850）</w:t>
            </w:r>
          </w:p>
        </w:tc>
        <w:tc>
          <w:tcPr>
            <w:tcW w:w="117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17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238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kys-002</w:t>
            </w:r>
          </w:p>
        </w:tc>
        <w:tc>
          <w:tcPr>
            <w:tcW w:w="3787"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中兴交换机（ZXT10-2850）</w:t>
            </w:r>
          </w:p>
        </w:tc>
        <w:tc>
          <w:tcPr>
            <w:tcW w:w="117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17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238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kys-003</w:t>
            </w:r>
          </w:p>
        </w:tc>
        <w:tc>
          <w:tcPr>
            <w:tcW w:w="3787"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天融信VPN（SJJ1995）</w:t>
            </w:r>
          </w:p>
        </w:tc>
        <w:tc>
          <w:tcPr>
            <w:tcW w:w="117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17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2383"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kys-004</w:t>
            </w:r>
          </w:p>
        </w:tc>
        <w:tc>
          <w:tcPr>
            <w:tcW w:w="3787"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天融信防火墙NGFW4000-UFV3</w:t>
            </w:r>
          </w:p>
        </w:tc>
        <w:tc>
          <w:tcPr>
            <w:tcW w:w="117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bl>
    <w:p w:rsidR="00DB612C"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r w:rsidRPr="006568C0">
        <w:rPr>
          <w:rFonts w:asciiTheme="minorEastAsia" w:eastAsiaTheme="minorEastAsia" w:hAnsiTheme="minorEastAsia" w:hint="eastAsia"/>
          <w:bCs/>
          <w:sz w:val="24"/>
        </w:rPr>
        <w:t>6.指挥中心</w:t>
      </w:r>
    </w:p>
    <w:tbl>
      <w:tblPr>
        <w:tblW w:w="8519" w:type="dxa"/>
        <w:tblLayout w:type="fixed"/>
        <w:tblLook w:val="04A0" w:firstRow="1" w:lastRow="0" w:firstColumn="1" w:lastColumn="0" w:noHBand="0" w:noVBand="1"/>
      </w:tblPr>
      <w:tblGrid>
        <w:gridCol w:w="835"/>
        <w:gridCol w:w="2722"/>
        <w:gridCol w:w="3392"/>
        <w:gridCol w:w="1570"/>
      </w:tblGrid>
      <w:tr w:rsidR="00F42BBB" w:rsidTr="00916733">
        <w:trPr>
          <w:trHeight w:val="300"/>
        </w:trPr>
        <w:tc>
          <w:tcPr>
            <w:tcW w:w="83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序号</w:t>
            </w:r>
          </w:p>
        </w:tc>
        <w:tc>
          <w:tcPr>
            <w:tcW w:w="272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编号</w:t>
            </w:r>
          </w:p>
        </w:tc>
        <w:tc>
          <w:tcPr>
            <w:tcW w:w="33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资产名称</w:t>
            </w:r>
          </w:p>
        </w:tc>
        <w:tc>
          <w:tcPr>
            <w:tcW w:w="157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简" w:eastAsia="宋体-简" w:hAnsi="宋体-简" w:cs="宋体-简"/>
                <w:b/>
                <w:color w:val="000000"/>
                <w:sz w:val="22"/>
                <w:szCs w:val="22"/>
              </w:rPr>
            </w:pPr>
            <w:r>
              <w:rPr>
                <w:rFonts w:ascii="宋体-简" w:eastAsia="宋体-简" w:hAnsi="宋体-简" w:cs="宋体-简"/>
                <w:b/>
                <w:color w:val="000000"/>
                <w:kern w:val="0"/>
                <w:sz w:val="22"/>
                <w:szCs w:val="22"/>
                <w:lang w:bidi="ar"/>
              </w:rPr>
              <w:t>数量</w:t>
            </w:r>
          </w:p>
        </w:tc>
      </w:tr>
      <w:tr w:rsidR="00F42BBB" w:rsidTr="00916733">
        <w:trPr>
          <w:trHeight w:val="270"/>
        </w:trPr>
        <w:tc>
          <w:tcPr>
            <w:tcW w:w="83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272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2014001445</w:t>
            </w:r>
          </w:p>
        </w:tc>
        <w:tc>
          <w:tcPr>
            <w:tcW w:w="33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交换机</w:t>
            </w:r>
          </w:p>
        </w:tc>
        <w:tc>
          <w:tcPr>
            <w:tcW w:w="157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83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2722"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2014001561</w:t>
            </w:r>
          </w:p>
        </w:tc>
        <w:tc>
          <w:tcPr>
            <w:tcW w:w="3392"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高清视频会议终端</w:t>
            </w:r>
          </w:p>
        </w:tc>
        <w:tc>
          <w:tcPr>
            <w:tcW w:w="157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83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2722"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2014001388</w:t>
            </w:r>
          </w:p>
        </w:tc>
        <w:tc>
          <w:tcPr>
            <w:tcW w:w="3392"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高清摄像机-支架式</w:t>
            </w:r>
          </w:p>
        </w:tc>
        <w:tc>
          <w:tcPr>
            <w:tcW w:w="157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835"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272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2013001712</w:t>
            </w:r>
          </w:p>
        </w:tc>
        <w:tc>
          <w:tcPr>
            <w:tcW w:w="3392"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无线接收器</w:t>
            </w:r>
          </w:p>
        </w:tc>
        <w:tc>
          <w:tcPr>
            <w:tcW w:w="157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bl>
    <w:p w:rsidR="006568C0"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r w:rsidRPr="006568C0">
        <w:rPr>
          <w:rFonts w:asciiTheme="minorEastAsia" w:eastAsiaTheme="minorEastAsia" w:hAnsiTheme="minorEastAsia" w:hint="eastAsia"/>
          <w:bCs/>
          <w:sz w:val="24"/>
        </w:rPr>
        <w:t>7.多功能厅</w:t>
      </w:r>
    </w:p>
    <w:tbl>
      <w:tblPr>
        <w:tblW w:w="8519" w:type="dxa"/>
        <w:tblLayout w:type="fixed"/>
        <w:tblLook w:val="04A0" w:firstRow="1" w:lastRow="0" w:firstColumn="1" w:lastColumn="0" w:noHBand="0" w:noVBand="1"/>
      </w:tblPr>
      <w:tblGrid>
        <w:gridCol w:w="1280"/>
        <w:gridCol w:w="3166"/>
        <w:gridCol w:w="2544"/>
        <w:gridCol w:w="1529"/>
      </w:tblGrid>
      <w:tr w:rsidR="00F42BBB" w:rsidTr="00916733">
        <w:trPr>
          <w:trHeight w:val="30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序号</w:t>
            </w:r>
          </w:p>
        </w:tc>
        <w:tc>
          <w:tcPr>
            <w:tcW w:w="316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编号</w:t>
            </w:r>
          </w:p>
        </w:tc>
        <w:tc>
          <w:tcPr>
            <w:tcW w:w="2544"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资产名称</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简" w:eastAsia="宋体-简" w:hAnsi="宋体-简" w:cs="宋体-简"/>
                <w:b/>
                <w:color w:val="000000"/>
                <w:sz w:val="22"/>
                <w:szCs w:val="22"/>
              </w:rPr>
            </w:pPr>
            <w:r>
              <w:rPr>
                <w:rFonts w:ascii="宋体-简" w:eastAsia="宋体-简" w:hAnsi="宋体-简" w:cs="宋体-简"/>
                <w:b/>
                <w:color w:val="000000"/>
                <w:kern w:val="0"/>
                <w:sz w:val="22"/>
                <w:szCs w:val="22"/>
                <w:lang w:bidi="ar"/>
              </w:rPr>
              <w:t>数量</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2016000585</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2016000589</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2016000584</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2016000579</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2016000581</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2016000580</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2016000586</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2016000588</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2016000590</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2016000583</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2016000587</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2016000582</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抢答器</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2014001468</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高清视频会议终端</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2014001384</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高清视频会议终端</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2014001550</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高清视频摄像机</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1280"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w:t>
            </w:r>
          </w:p>
        </w:tc>
        <w:tc>
          <w:tcPr>
            <w:tcW w:w="3166"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2014001546</w:t>
            </w:r>
          </w:p>
        </w:tc>
        <w:tc>
          <w:tcPr>
            <w:tcW w:w="2544" w:type="dxa"/>
            <w:tcBorders>
              <w:top w:val="single" w:sz="4" w:space="0" w:color="000000"/>
              <w:left w:val="single" w:sz="4" w:space="0" w:color="000000"/>
              <w:bottom w:val="single" w:sz="4" w:space="0" w:color="000000"/>
              <w:right w:val="single" w:sz="4" w:space="0" w:color="000000"/>
            </w:tcBorders>
            <w:vAlign w:val="bottom"/>
          </w:tcPr>
          <w:p w:rsidR="00F42BBB" w:rsidRDefault="00F42BBB" w:rsidP="00916733">
            <w:pPr>
              <w:widowControl/>
              <w:jc w:val="center"/>
              <w:textAlignment w:val="bottom"/>
              <w:rPr>
                <w:rFonts w:ascii="宋体" w:hAnsi="宋体" w:cs="宋体"/>
                <w:color w:val="000000"/>
                <w:sz w:val="22"/>
                <w:szCs w:val="22"/>
              </w:rPr>
            </w:pPr>
            <w:r>
              <w:rPr>
                <w:rFonts w:ascii="宋体" w:hAnsi="宋体" w:cs="宋体" w:hint="eastAsia"/>
                <w:color w:val="000000"/>
                <w:kern w:val="0"/>
                <w:sz w:val="22"/>
                <w:szCs w:val="22"/>
                <w:lang w:bidi="ar"/>
              </w:rPr>
              <w:t>高清视频摄像机</w:t>
            </w:r>
          </w:p>
        </w:tc>
        <w:tc>
          <w:tcPr>
            <w:tcW w:w="1529"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bl>
    <w:p w:rsidR="006568C0"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r w:rsidRPr="006568C0">
        <w:rPr>
          <w:rFonts w:asciiTheme="minorEastAsia" w:eastAsiaTheme="minorEastAsia" w:hAnsiTheme="minorEastAsia" w:hint="eastAsia"/>
          <w:bCs/>
          <w:sz w:val="24"/>
        </w:rPr>
        <w:t>8.数据分析室</w:t>
      </w:r>
    </w:p>
    <w:tbl>
      <w:tblPr>
        <w:tblW w:w="8519" w:type="dxa"/>
        <w:tblLayout w:type="fixed"/>
        <w:tblLook w:val="04A0" w:firstRow="1" w:lastRow="0" w:firstColumn="1" w:lastColumn="0" w:noHBand="0" w:noVBand="1"/>
      </w:tblPr>
      <w:tblGrid>
        <w:gridCol w:w="761"/>
        <w:gridCol w:w="2856"/>
        <w:gridCol w:w="3361"/>
        <w:gridCol w:w="1541"/>
      </w:tblGrid>
      <w:tr w:rsidR="00F42BBB" w:rsidTr="00916733">
        <w:trPr>
          <w:trHeight w:val="30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序号</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hint="eastAsia"/>
                <w:b/>
                <w:color w:val="000000"/>
                <w:kern w:val="0"/>
                <w:sz w:val="22"/>
                <w:szCs w:val="22"/>
                <w:lang w:bidi="ar"/>
              </w:rPr>
              <w:t>编号</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Calibri" w:hAnsi="Calibri" w:cs="Calibri"/>
                <w:b/>
                <w:color w:val="000000"/>
                <w:sz w:val="22"/>
                <w:szCs w:val="22"/>
              </w:rPr>
            </w:pPr>
            <w:r>
              <w:rPr>
                <w:rFonts w:ascii="Calibri" w:hAnsi="Calibri" w:cs="Calibri"/>
                <w:b/>
                <w:color w:val="000000"/>
                <w:kern w:val="0"/>
                <w:sz w:val="22"/>
                <w:szCs w:val="22"/>
                <w:lang w:bidi="ar"/>
              </w:rPr>
              <w:t>资产名称</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简" w:eastAsia="宋体-简" w:hAnsi="宋体-简" w:cs="宋体-简"/>
                <w:b/>
                <w:color w:val="000000"/>
                <w:sz w:val="22"/>
                <w:szCs w:val="22"/>
              </w:rPr>
            </w:pPr>
            <w:r>
              <w:rPr>
                <w:rFonts w:ascii="宋体-简" w:eastAsia="宋体-简" w:hAnsi="宋体-简" w:cs="宋体-简"/>
                <w:b/>
                <w:color w:val="000000"/>
                <w:kern w:val="0"/>
                <w:sz w:val="22"/>
                <w:szCs w:val="22"/>
                <w:lang w:bidi="ar"/>
              </w:rPr>
              <w:t>数量</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223000565</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223000562</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223000568</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223000564</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223000573</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223000566</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223000574</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223000576</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223000563</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223000570</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223000572</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223000567</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223000575</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223000569</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223000571</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223000695</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审计数据分析网红黑电源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F42BBB" w:rsidTr="00916733">
        <w:trPr>
          <w:trHeight w:val="270"/>
        </w:trPr>
        <w:tc>
          <w:tcPr>
            <w:tcW w:w="7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17</w:t>
            </w:r>
          </w:p>
        </w:tc>
        <w:tc>
          <w:tcPr>
            <w:tcW w:w="2856"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SJFX001-SJFX032</w:t>
            </w:r>
          </w:p>
        </w:tc>
        <w:tc>
          <w:tcPr>
            <w:tcW w:w="336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审计数据分析室计算机终端</w:t>
            </w:r>
          </w:p>
        </w:tc>
        <w:tc>
          <w:tcPr>
            <w:tcW w:w="1541" w:type="dxa"/>
            <w:tcBorders>
              <w:top w:val="single" w:sz="4" w:space="0" w:color="000000"/>
              <w:left w:val="single" w:sz="4" w:space="0" w:color="000000"/>
              <w:bottom w:val="single" w:sz="4" w:space="0" w:color="000000"/>
              <w:right w:val="single" w:sz="4" w:space="0" w:color="000000"/>
            </w:tcBorders>
            <w:vAlign w:val="center"/>
          </w:tcPr>
          <w:p w:rsidR="00F42BBB" w:rsidRDefault="00F42BBB" w:rsidP="00916733">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32</w:t>
            </w:r>
          </w:p>
        </w:tc>
      </w:tr>
    </w:tbl>
    <w:p w:rsidR="006568C0"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p>
    <w:p w:rsidR="006568C0"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p>
    <w:p w:rsidR="006568C0" w:rsidRDefault="006568C0" w:rsidP="006568C0">
      <w:pPr>
        <w:autoSpaceDE w:val="0"/>
        <w:autoSpaceDN w:val="0"/>
        <w:adjustRightInd w:val="0"/>
        <w:spacing w:line="360" w:lineRule="auto"/>
        <w:ind w:firstLineChars="200" w:firstLine="480"/>
        <w:rPr>
          <w:rFonts w:asciiTheme="minorEastAsia" w:eastAsiaTheme="minorEastAsia" w:hAnsiTheme="minorEastAsia"/>
          <w:bCs/>
          <w:sz w:val="24"/>
        </w:rPr>
      </w:pPr>
    </w:p>
    <w:p w:rsidR="00DB612C" w:rsidRDefault="00DB612C" w:rsidP="00DB612C">
      <w:pPr>
        <w:autoSpaceDE w:val="0"/>
        <w:autoSpaceDN w:val="0"/>
        <w:adjustRightInd w:val="0"/>
        <w:spacing w:line="360" w:lineRule="auto"/>
        <w:ind w:firstLineChars="200" w:firstLine="480"/>
        <w:rPr>
          <w:rFonts w:asciiTheme="minorEastAsia" w:eastAsiaTheme="minorEastAsia" w:hAnsiTheme="minorEastAsia"/>
          <w:bCs/>
          <w:sz w:val="24"/>
        </w:rPr>
      </w:pPr>
    </w:p>
    <w:p w:rsidR="00DB612C" w:rsidRPr="00DB612C" w:rsidRDefault="00DB612C" w:rsidP="00DB612C">
      <w:pPr>
        <w:autoSpaceDE w:val="0"/>
        <w:autoSpaceDN w:val="0"/>
        <w:adjustRightInd w:val="0"/>
        <w:spacing w:line="360" w:lineRule="auto"/>
        <w:ind w:firstLineChars="200" w:firstLine="480"/>
        <w:rPr>
          <w:rFonts w:asciiTheme="minorEastAsia" w:eastAsiaTheme="minorEastAsia" w:hAnsiTheme="minorEastAsia"/>
          <w:bCs/>
          <w:sz w:val="24"/>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39"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的通知》（津财采</w:t>
      </w:r>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个工作日内作出答复，但答复的内容不得涉及商业秘密或者依法应当保密的内容。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）质疑函应当符合《政府采购质疑和投诉办法》（财政部令第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天津公共资源电子签章客户端安装包及使用说明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《天津公共资源电子签章客户端安装包及使用说明》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天津公共资源电子签章客户端安装包及使用说明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注：供应商法定代表人或其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39"/>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B7937" w:rsidRPr="00750AB2" w:rsidRDefault="008B7937" w:rsidP="008B7937">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40" w:name="_Toc411426753"/>
      <w:r w:rsidRPr="009A0835">
        <w:lastRenderedPageBreak/>
        <w:t>第五部分</w:t>
      </w:r>
      <w:r w:rsidRPr="009A0835">
        <w:t xml:space="preserve">  </w:t>
      </w:r>
      <w:r w:rsidRPr="009A0835">
        <w:t>响应文件格式</w:t>
      </w:r>
      <w:bookmarkEnd w:id="40"/>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如违反上述承诺，我公司投标无效且接受相关部门依法作出的处罚，并承担通过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C52837" w:rsidRPr="00BE5C54"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r w:rsidRPr="00BE5C54">
        <w:rPr>
          <w:sz w:val="24"/>
        </w:rPr>
        <w:t>应答指</w:t>
      </w:r>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r w:rsidRPr="00BE5C54">
        <w:rPr>
          <w:sz w:val="24"/>
        </w:rPr>
        <w:t>应答指</w:t>
      </w:r>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5B72B7" w:rsidRPr="005B72B7" w:rsidRDefault="005B72B7" w:rsidP="005B72B7">
      <w:pPr>
        <w:autoSpaceDN w:val="0"/>
        <w:spacing w:line="360" w:lineRule="auto"/>
        <w:rPr>
          <w:b/>
          <w:bCs/>
          <w:sz w:val="24"/>
        </w:rPr>
      </w:pPr>
      <w:bookmarkStart w:id="41" w:name="OLE_LINK13"/>
      <w:bookmarkStart w:id="42" w:name="OLE_LINK14"/>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41"/>
    <w:bookmarkEnd w:id="42"/>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6A0400" w:rsidRDefault="00C52837" w:rsidP="006C68B3">
      <w:pPr>
        <w:tabs>
          <w:tab w:val="left" w:pos="360"/>
        </w:tabs>
        <w:spacing w:line="360" w:lineRule="auto"/>
        <w:rPr>
          <w:b/>
          <w:sz w:val="24"/>
        </w:rPr>
      </w:pPr>
      <w:r w:rsidRPr="00BE5C54">
        <w:rPr>
          <w:szCs w:val="21"/>
        </w:rPr>
        <w:br w:type="page"/>
      </w:r>
      <w:r w:rsidRPr="00BE5C54">
        <w:rPr>
          <w:b/>
          <w:sz w:val="24"/>
        </w:rPr>
        <w:lastRenderedPageBreak/>
        <w:t>附件</w:t>
      </w:r>
      <w:r w:rsidR="00234E5A">
        <w:rPr>
          <w:rFonts w:hint="eastAsia"/>
          <w:b/>
          <w:sz w:val="24"/>
        </w:rPr>
        <w:t>8</w:t>
      </w:r>
    </w:p>
    <w:p w:rsidR="00C52837" w:rsidRDefault="00025993" w:rsidP="00025993">
      <w:pPr>
        <w:tabs>
          <w:tab w:val="left" w:pos="360"/>
        </w:tabs>
        <w:spacing w:line="360" w:lineRule="auto"/>
        <w:jc w:val="center"/>
        <w:rPr>
          <w:b/>
          <w:bCs/>
          <w:sz w:val="24"/>
        </w:rPr>
      </w:pPr>
      <w:r>
        <w:rPr>
          <w:rFonts w:hint="eastAsia"/>
          <w:b/>
          <w:bCs/>
          <w:sz w:val="24"/>
        </w:rPr>
        <w:t>书面</w:t>
      </w:r>
      <w:r>
        <w:rPr>
          <w:b/>
          <w:bCs/>
          <w:sz w:val="24"/>
        </w:rPr>
        <w:t>声明</w:t>
      </w:r>
    </w:p>
    <w:p w:rsidR="00025993" w:rsidRDefault="00025993" w:rsidP="00025993">
      <w:pPr>
        <w:pStyle w:val="ac"/>
        <w:tabs>
          <w:tab w:val="left" w:pos="360"/>
        </w:tabs>
        <w:spacing w:line="360" w:lineRule="auto"/>
        <w:ind w:firstLine="480"/>
        <w:rPr>
          <w:sz w:val="24"/>
          <w:lang w:eastAsia="zh-CN"/>
        </w:rPr>
      </w:pPr>
    </w:p>
    <w:p w:rsidR="00C52837" w:rsidRDefault="00366125" w:rsidP="00366125">
      <w:pPr>
        <w:pStyle w:val="ac"/>
        <w:tabs>
          <w:tab w:val="left" w:pos="360"/>
        </w:tabs>
        <w:spacing w:line="360" w:lineRule="auto"/>
        <w:ind w:firstLine="480"/>
        <w:rPr>
          <w:sz w:val="24"/>
          <w:lang w:eastAsia="zh-CN"/>
        </w:rPr>
      </w:pPr>
      <w:r w:rsidRPr="00366125">
        <w:rPr>
          <w:rFonts w:hint="eastAsia"/>
          <w:sz w:val="24"/>
        </w:rPr>
        <w:t>参加政府采购活动前</w:t>
      </w:r>
      <w:r w:rsidR="00C52837">
        <w:rPr>
          <w:sz w:val="24"/>
        </w:rPr>
        <w:t>3</w:t>
      </w:r>
      <w:r w:rsidR="00C52837">
        <w:rPr>
          <w:rFonts w:hint="eastAsia"/>
          <w:sz w:val="24"/>
        </w:rPr>
        <w:t>年</w:t>
      </w:r>
      <w:r w:rsidR="00025993">
        <w:rPr>
          <w:rFonts w:hint="eastAsia"/>
          <w:sz w:val="24"/>
          <w:lang w:val="en-US" w:eastAsia="zh-CN"/>
        </w:rPr>
        <w:t>我单位</w:t>
      </w:r>
      <w:r w:rsidR="00C52837">
        <w:rPr>
          <w:rFonts w:hint="eastAsia"/>
          <w:sz w:val="24"/>
        </w:rPr>
        <w:t>在经营活动中没有重大违法记录。</w:t>
      </w:r>
    </w:p>
    <w:p w:rsidR="00025993" w:rsidRDefault="00916AA0" w:rsidP="00025993">
      <w:pPr>
        <w:pStyle w:val="ac"/>
        <w:tabs>
          <w:tab w:val="left" w:pos="360"/>
        </w:tabs>
        <w:spacing w:line="360" w:lineRule="auto"/>
        <w:ind w:firstLine="480"/>
        <w:rPr>
          <w:sz w:val="24"/>
          <w:lang w:eastAsia="zh-CN"/>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025993" w:rsidRDefault="00025993" w:rsidP="00025993">
      <w:pPr>
        <w:pStyle w:val="ac"/>
        <w:tabs>
          <w:tab w:val="left" w:pos="360"/>
        </w:tabs>
        <w:spacing w:line="360" w:lineRule="auto"/>
        <w:ind w:firstLine="480"/>
        <w:rPr>
          <w:sz w:val="24"/>
          <w:lang w:eastAsia="zh-CN"/>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投标人名称：</w:t>
      </w:r>
    </w:p>
    <w:p w:rsidR="00025993" w:rsidRPr="00156549" w:rsidRDefault="00025993" w:rsidP="00025993">
      <w:pPr>
        <w:autoSpaceDE w:val="0"/>
        <w:autoSpaceDN w:val="0"/>
        <w:spacing w:line="500" w:lineRule="exact"/>
        <w:ind w:left="3840"/>
        <w:jc w:val="left"/>
        <w:rPr>
          <w:sz w:val="24"/>
          <w:szCs w:val="24"/>
        </w:rPr>
      </w:pPr>
    </w:p>
    <w:p w:rsidR="00025993" w:rsidRDefault="00025993" w:rsidP="00025993">
      <w:pPr>
        <w:autoSpaceDE w:val="0"/>
        <w:autoSpaceDN w:val="0"/>
        <w:spacing w:line="500" w:lineRule="exact"/>
        <w:ind w:left="3840"/>
        <w:jc w:val="left"/>
        <w:rPr>
          <w:sz w:val="24"/>
          <w:szCs w:val="24"/>
        </w:rPr>
      </w:pPr>
      <w:r w:rsidRPr="00156549">
        <w:rPr>
          <w:sz w:val="24"/>
          <w:szCs w:val="24"/>
        </w:rPr>
        <w:t>日期：</w:t>
      </w:r>
    </w:p>
    <w:p w:rsidR="00025993" w:rsidRPr="00156549" w:rsidRDefault="00025993" w:rsidP="00025993">
      <w:pPr>
        <w:autoSpaceDE w:val="0"/>
        <w:autoSpaceDN w:val="0"/>
        <w:spacing w:line="500" w:lineRule="exact"/>
        <w:ind w:left="3840"/>
        <w:jc w:val="left"/>
        <w:rPr>
          <w:sz w:val="24"/>
          <w:szCs w:val="24"/>
        </w:rPr>
      </w:pPr>
    </w:p>
    <w:p w:rsidR="00025993" w:rsidRPr="00025993" w:rsidRDefault="00025993" w:rsidP="00025993">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spacing w:line="360" w:lineRule="auto"/>
        <w:ind w:firstLineChars="0" w:firstLine="0"/>
        <w:jc w:val="center"/>
        <w:rPr>
          <w:b/>
          <w:sz w:val="24"/>
          <w:lang w:eastAsia="zh-CN"/>
        </w:rPr>
      </w:pPr>
    </w:p>
    <w:p w:rsidR="00025993" w:rsidRDefault="00025993" w:rsidP="00025993">
      <w:pPr>
        <w:pStyle w:val="ac"/>
        <w:spacing w:line="360" w:lineRule="auto"/>
        <w:ind w:firstLineChars="0" w:firstLine="0"/>
        <w:jc w:val="center"/>
        <w:rPr>
          <w:b/>
          <w:sz w:val="24"/>
          <w:lang w:eastAsia="zh-CN"/>
        </w:rPr>
      </w:pPr>
    </w:p>
    <w:p w:rsidR="00025993" w:rsidRPr="00025993" w:rsidRDefault="00025993" w:rsidP="00025993">
      <w:pPr>
        <w:pStyle w:val="ac"/>
        <w:spacing w:line="360" w:lineRule="auto"/>
        <w:ind w:firstLineChars="0" w:firstLine="0"/>
        <w:jc w:val="center"/>
        <w:rPr>
          <w:b/>
          <w:sz w:val="24"/>
          <w:lang w:eastAsia="zh-CN"/>
        </w:rPr>
      </w:pPr>
      <w:r w:rsidRPr="00025993">
        <w:rPr>
          <w:rFonts w:hint="eastAsia"/>
          <w:b/>
          <w:sz w:val="24"/>
          <w:lang w:eastAsia="zh-CN"/>
        </w:rPr>
        <w:t>证明材料</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sidR="00366125">
        <w:rPr>
          <w:rFonts w:hint="eastAsia"/>
          <w:sz w:val="24"/>
          <w:lang w:eastAsia="zh-CN"/>
        </w:rPr>
        <w:t>。</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tabs>
          <w:tab w:val="left" w:pos="360"/>
        </w:tabs>
        <w:spacing w:line="360" w:lineRule="auto"/>
        <w:ind w:firstLine="480"/>
        <w:rPr>
          <w:sz w:val="24"/>
          <w:lang w:eastAsia="zh-CN"/>
        </w:rPr>
      </w:pPr>
    </w:p>
    <w:p w:rsidR="00025993" w:rsidRDefault="00025993" w:rsidP="00025993">
      <w:pPr>
        <w:autoSpaceDE w:val="0"/>
        <w:autoSpaceDN w:val="0"/>
        <w:spacing w:line="500" w:lineRule="exact"/>
        <w:ind w:left="3840"/>
        <w:jc w:val="left"/>
        <w:rPr>
          <w:sz w:val="24"/>
          <w:szCs w:val="24"/>
        </w:rPr>
      </w:pPr>
    </w:p>
    <w:p w:rsidR="00025993" w:rsidRDefault="00025993" w:rsidP="00025993">
      <w:pPr>
        <w:autoSpaceDE w:val="0"/>
        <w:autoSpaceDN w:val="0"/>
        <w:spacing w:line="500" w:lineRule="exact"/>
        <w:ind w:left="3840"/>
        <w:jc w:val="left"/>
        <w:rPr>
          <w:sz w:val="24"/>
          <w:szCs w:val="24"/>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投标人名称：</w:t>
      </w:r>
    </w:p>
    <w:p w:rsidR="00025993" w:rsidRPr="00156549" w:rsidRDefault="00025993" w:rsidP="00025993">
      <w:pPr>
        <w:autoSpaceDE w:val="0"/>
        <w:autoSpaceDN w:val="0"/>
        <w:spacing w:line="500" w:lineRule="exact"/>
        <w:ind w:left="3840"/>
        <w:jc w:val="left"/>
        <w:rPr>
          <w:sz w:val="24"/>
          <w:szCs w:val="24"/>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日期：</w:t>
      </w:r>
    </w:p>
    <w:p w:rsidR="00025993" w:rsidRDefault="00025993" w:rsidP="00025993">
      <w:pPr>
        <w:pStyle w:val="ac"/>
        <w:tabs>
          <w:tab w:val="left" w:pos="360"/>
        </w:tabs>
        <w:spacing w:line="360" w:lineRule="auto"/>
        <w:ind w:firstLine="480"/>
        <w:rPr>
          <w:sz w:val="24"/>
          <w:lang w:eastAsia="zh-CN"/>
        </w:rPr>
      </w:pPr>
    </w:p>
    <w:p w:rsidR="00C52837" w:rsidRPr="00BE5C54" w:rsidRDefault="00C52837" w:rsidP="00C52837">
      <w:pPr>
        <w:spacing w:line="620" w:lineRule="exact"/>
        <w:rPr>
          <w:szCs w:val="21"/>
        </w:rPr>
      </w:pPr>
      <w:r>
        <w:rPr>
          <w:b/>
          <w:sz w:val="24"/>
          <w:szCs w:val="24"/>
        </w:rPr>
        <w:br w:type="page"/>
      </w:r>
      <w:r>
        <w:rPr>
          <w:rFonts w:hint="eastAsia"/>
          <w:b/>
          <w:sz w:val="24"/>
          <w:szCs w:val="24"/>
        </w:rPr>
        <w:lastRenderedPageBreak/>
        <w:t>附件</w:t>
      </w:r>
      <w:r w:rsidR="00234E5A">
        <w:rPr>
          <w:rFonts w:hint="eastAsia"/>
          <w:b/>
          <w:sz w:val="24"/>
          <w:szCs w:val="24"/>
        </w:rPr>
        <w:t>9</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r w:rsidRPr="00BE5C54">
              <w:rPr>
                <w:b/>
                <w:bCs/>
                <w:kern w:val="0"/>
                <w:sz w:val="24"/>
                <w:szCs w:val="24"/>
              </w:rPr>
              <w:t>项号</w:t>
            </w:r>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43" w:name="OLE_LINK7"/>
            <w:bookmarkStart w:id="44" w:name="OLE_LINK8"/>
            <w:bookmarkStart w:id="45" w:name="OLE_LINK9"/>
            <w:bookmarkStart w:id="46" w:name="OLE_LINK10"/>
            <w:bookmarkStart w:id="47" w:name="OLE_LINK11"/>
            <w:bookmarkStart w:id="48" w:name="OLE_LINK12"/>
            <w:bookmarkStart w:id="49" w:name="OLE_LINK15"/>
            <w:bookmarkStart w:id="50" w:name="OLE_LINK16"/>
            <w:bookmarkStart w:id="51" w:name="OLE_LINK17"/>
            <w:bookmarkStart w:id="52" w:name="OLE_LINK18"/>
            <w:bookmarkStart w:id="53" w:name="OLE_LINK19"/>
            <w:bookmarkStart w:id="54" w:name="OLE_LINK20"/>
            <w:bookmarkStart w:id="55" w:name="OLE_LINK21"/>
            <w:bookmarkStart w:id="56" w:name="OLE_LINK22"/>
            <w:bookmarkStart w:id="57" w:name="OLE_LINK23"/>
            <w:bookmarkStart w:id="58" w:name="OLE_LINK24"/>
            <w:bookmarkStart w:id="59"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w:t>
      </w:r>
      <w:r w:rsidR="005B72B7" w:rsidRPr="001704C8">
        <w:rPr>
          <w:rFonts w:hint="eastAsia"/>
          <w:sz w:val="24"/>
        </w:rPr>
        <w:lastRenderedPageBreak/>
        <w:t>容作圈记）。</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bookmarkEnd w:id="0"/>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6032" w:rsidRDefault="00AD6032">
      <w:r>
        <w:separator/>
      </w:r>
    </w:p>
  </w:endnote>
  <w:endnote w:type="continuationSeparator" w:id="0">
    <w:p w:rsidR="00AD6032" w:rsidRDefault="00AD60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方正仿宋简体">
    <w:altName w:val="微软雅黑"/>
    <w:charset w:val="86"/>
    <w:family w:val="auto"/>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宋体-简">
    <w:altName w:val="宋体"/>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68C0" w:rsidRDefault="006568C0">
    <w:pPr>
      <w:pStyle w:val="a6"/>
      <w:jc w:val="center"/>
      <w:rPr>
        <w:lang w:eastAsia="zh-CN"/>
      </w:rPr>
    </w:pPr>
    <w:r>
      <w:fldChar w:fldCharType="begin"/>
    </w:r>
    <w:r>
      <w:instrText xml:space="preserve"> PAGE   \* MERGEFORMAT </w:instrText>
    </w:r>
    <w:r>
      <w:fldChar w:fldCharType="separate"/>
    </w:r>
    <w:r w:rsidR="005001A7">
      <w:rPr>
        <w:noProof/>
      </w:rPr>
      <w:t>77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6032" w:rsidRDefault="00AD6032">
      <w:r>
        <w:separator/>
      </w:r>
    </w:p>
  </w:footnote>
  <w:footnote w:type="continuationSeparator" w:id="0">
    <w:p w:rsidR="00AD6032" w:rsidRDefault="00AD60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68C0" w:rsidRDefault="006568C0"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68C0" w:rsidRDefault="006568C0">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68C0" w:rsidRDefault="006568C0">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68C0" w:rsidRDefault="006568C0">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68C0" w:rsidRDefault="006568C0">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68C0" w:rsidRDefault="006568C0">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11DF9E"/>
    <w:multiLevelType w:val="singleLevel"/>
    <w:tmpl w:val="AF11DF9E"/>
    <w:lvl w:ilvl="0">
      <w:start w:val="1"/>
      <w:numFmt w:val="upperLetter"/>
      <w:lvlText w:val="%1."/>
      <w:lvlJc w:val="left"/>
      <w:pPr>
        <w:ind w:left="425" w:hanging="425"/>
      </w:pPr>
      <w:rPr>
        <w:rFonts w:hint="default"/>
      </w:rPr>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2156AD0"/>
    <w:multiLevelType w:val="singleLevel"/>
    <w:tmpl w:val="12156AD0"/>
    <w:lvl w:ilvl="0">
      <w:start w:val="1"/>
      <w:numFmt w:val="upperLetter"/>
      <w:lvlText w:val="%1."/>
      <w:lvlJc w:val="left"/>
      <w:pPr>
        <w:ind w:left="425" w:hanging="425"/>
      </w:pPr>
      <w:rPr>
        <w:rFonts w:hint="default"/>
      </w:r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53B1391"/>
    <w:multiLevelType w:val="singleLevel"/>
    <w:tmpl w:val="253B1391"/>
    <w:lvl w:ilvl="0">
      <w:start w:val="1"/>
      <w:numFmt w:val="upperLetter"/>
      <w:lvlText w:val="%1."/>
      <w:lvlJc w:val="left"/>
      <w:pPr>
        <w:ind w:left="851" w:hanging="425"/>
      </w:pPr>
      <w:rPr>
        <w:rFonts w:hint="default"/>
      </w:rPr>
    </w:lvl>
  </w:abstractNum>
  <w:abstractNum w:abstractNumId="8">
    <w:nsid w:val="259D1E5E"/>
    <w:multiLevelType w:val="singleLevel"/>
    <w:tmpl w:val="259D1E5E"/>
    <w:lvl w:ilvl="0">
      <w:start w:val="1"/>
      <w:numFmt w:val="upperLetter"/>
      <w:lvlText w:val="%1."/>
      <w:lvlJc w:val="left"/>
      <w:pPr>
        <w:ind w:left="425" w:hanging="425"/>
      </w:pPr>
      <w:rPr>
        <w:rFonts w:hint="default"/>
      </w:r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1"/>
  </w:num>
  <w:num w:numId="3">
    <w:abstractNumId w:val="2"/>
  </w:num>
  <w:num w:numId="4">
    <w:abstractNumId w:val="20"/>
  </w:num>
  <w:num w:numId="5">
    <w:abstractNumId w:val="11"/>
  </w:num>
  <w:num w:numId="6">
    <w:abstractNumId w:val="17"/>
  </w:num>
  <w:num w:numId="7">
    <w:abstractNumId w:val="14"/>
  </w:num>
  <w:num w:numId="8">
    <w:abstractNumId w:val="18"/>
  </w:num>
  <w:num w:numId="9">
    <w:abstractNumId w:val="6"/>
  </w:num>
  <w:num w:numId="10">
    <w:abstractNumId w:val="9"/>
  </w:num>
  <w:num w:numId="11">
    <w:abstractNumId w:val="13"/>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19"/>
  </w:num>
  <w:num w:numId="19">
    <w:abstractNumId w:val="5"/>
  </w:num>
  <w:num w:numId="20">
    <w:abstractNumId w:val="8"/>
  </w:num>
  <w:num w:numId="21">
    <w:abstractNumId w:val="0"/>
  </w:num>
  <w:num w:numId="22">
    <w:abstractNumId w:val="4"/>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58E7"/>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4342"/>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01A7"/>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4D2D"/>
    <w:rsid w:val="005C5CC6"/>
    <w:rsid w:val="005C726B"/>
    <w:rsid w:val="005D075A"/>
    <w:rsid w:val="005D0FE4"/>
    <w:rsid w:val="005D4768"/>
    <w:rsid w:val="005D577F"/>
    <w:rsid w:val="005D60F1"/>
    <w:rsid w:val="005E040B"/>
    <w:rsid w:val="005E124C"/>
    <w:rsid w:val="005E2C9A"/>
    <w:rsid w:val="005E355A"/>
    <w:rsid w:val="005E628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568C0"/>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33F86"/>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1F5D"/>
    <w:rsid w:val="007D2282"/>
    <w:rsid w:val="007D45C1"/>
    <w:rsid w:val="007E02CE"/>
    <w:rsid w:val="007E06D9"/>
    <w:rsid w:val="007E0DE4"/>
    <w:rsid w:val="007E3552"/>
    <w:rsid w:val="007E4106"/>
    <w:rsid w:val="007E4527"/>
    <w:rsid w:val="007E5B2A"/>
    <w:rsid w:val="007E6DC1"/>
    <w:rsid w:val="007E6EFA"/>
    <w:rsid w:val="007F1A37"/>
    <w:rsid w:val="007F1EEC"/>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032"/>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612C"/>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1D5F"/>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BBB"/>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2DAC"/>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uiPriority="0" w:qFormat="1"/>
    <w:lsdException w:name="header" w:uiPriority="0" w:qFormat="1"/>
    <w:lsdException w:name="footer" w:uiPriority="0"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0"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uiPriority="0" w:qFormat="1"/>
    <w:lsdException w:name="annotation subject" w:qFormat="1"/>
    <w:lsdException w:name="Table Professional" w:uiPriority="0" w:qFormat="1"/>
    <w:lsdException w:name="Balloo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qFormat/>
    <w:rPr>
      <w:rFonts w:ascii="Times New Roman" w:eastAsia="宋体" w:hAnsi="Times New Roman" w:cs="Times New Roman"/>
      <w:sz w:val="18"/>
      <w:szCs w:val="18"/>
    </w:rPr>
  </w:style>
  <w:style w:type="paragraph" w:styleId="a3">
    <w:name w:val="header"/>
    <w:basedOn w:val="a"/>
    <w:link w:val="Char"/>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qFormat/>
    <w:rPr>
      <w:rFonts w:ascii="Times New Roman" w:eastAsia="宋体" w:hAnsi="Times New Roman" w:cs="Times New Roman"/>
      <w:sz w:val="18"/>
      <w:szCs w:val="18"/>
    </w:rPr>
  </w:style>
  <w:style w:type="paragraph" w:styleId="a6">
    <w:name w:val="footer"/>
    <w:basedOn w:val="a"/>
    <w:link w:val="Char0"/>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qFormat/>
    <w:rPr>
      <w:rFonts w:ascii="Times New Roman" w:hAnsi="Times New Roman"/>
      <w:kern w:val="2"/>
      <w:sz w:val="18"/>
      <w:szCs w:val="18"/>
    </w:rPr>
  </w:style>
  <w:style w:type="paragraph" w:styleId="a7">
    <w:name w:val="Balloon Text"/>
    <w:basedOn w:val="a"/>
    <w:link w:val="Char1"/>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10">
    <w:name w:val="Char1"/>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unhideWhenUsed/>
    <w:qFormat/>
    <w:rsid w:val="00C52837"/>
    <w:rPr>
      <w:sz w:val="21"/>
      <w:szCs w:val="21"/>
    </w:rPr>
  </w:style>
  <w:style w:type="paragraph" w:styleId="af">
    <w:name w:val="annotation text"/>
    <w:basedOn w:val="a"/>
    <w:link w:val="Char5"/>
    <w:unhideWhenUsed/>
    <w:qFormat/>
    <w:rsid w:val="00C52837"/>
    <w:pPr>
      <w:jc w:val="left"/>
    </w:pPr>
  </w:style>
  <w:style w:type="character" w:customStyle="1" w:styleId="Char5">
    <w:name w:val="批注文字 Char"/>
    <w:basedOn w:val="a0"/>
    <w:link w:val="af"/>
    <w:semiHidden/>
    <w:qFormat/>
    <w:rsid w:val="00C52837"/>
    <w:rPr>
      <w:rFonts w:ascii="Times New Roman" w:hAnsi="Times New Roman"/>
      <w:kern w:val="2"/>
      <w:sz w:val="21"/>
    </w:rPr>
  </w:style>
  <w:style w:type="paragraph" w:styleId="af0">
    <w:name w:val="Body Text"/>
    <w:basedOn w:val="a"/>
    <w:link w:val="Char6"/>
    <w:qFormat/>
    <w:rsid w:val="00C52837"/>
    <w:pPr>
      <w:spacing w:after="120"/>
    </w:pPr>
  </w:style>
  <w:style w:type="character" w:customStyle="1" w:styleId="Char6">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unhideWhenUsed/>
    <w:qFormat/>
    <w:rsid w:val="00FF2DAC"/>
    <w:rPr>
      <w:b/>
      <w:bCs/>
    </w:rPr>
  </w:style>
  <w:style w:type="character" w:customStyle="1" w:styleId="Char7">
    <w:name w:val="批注主题 Char"/>
    <w:basedOn w:val="Char5"/>
    <w:link w:val="af2"/>
    <w:uiPriority w:val="99"/>
    <w:semiHidden/>
    <w:qFormat/>
    <w:rsid w:val="00FF2DAC"/>
    <w:rPr>
      <w:rFonts w:ascii="Times New Roman" w:hAnsi="Times New Roman"/>
      <w:b/>
      <w:bCs/>
      <w:kern w:val="2"/>
      <w:sz w:val="21"/>
    </w:rPr>
  </w:style>
  <w:style w:type="character" w:customStyle="1" w:styleId="font51">
    <w:name w:val="font51"/>
    <w:basedOn w:val="a0"/>
    <w:qFormat/>
    <w:rsid w:val="006568C0"/>
    <w:rPr>
      <w:rFonts w:ascii="宋体" w:eastAsia="宋体" w:hAnsi="宋体" w:cs="宋体" w:hint="eastAsia"/>
      <w:color w:val="000000"/>
      <w:sz w:val="24"/>
      <w:szCs w:val="24"/>
      <w:u w:val="none"/>
    </w:rPr>
  </w:style>
  <w:style w:type="character" w:customStyle="1" w:styleId="font01">
    <w:name w:val="font01"/>
    <w:qFormat/>
    <w:rsid w:val="006568C0"/>
    <w:rPr>
      <w:rFonts w:ascii="方正仿宋简体" w:eastAsia="方正仿宋简体" w:hAnsi="方正仿宋简体" w:cs="方正仿宋简体" w:hint="eastAsia"/>
      <w:color w:val="000000"/>
      <w:sz w:val="32"/>
      <w:szCs w:val="32"/>
      <w:u w:val="none"/>
    </w:rPr>
  </w:style>
  <w:style w:type="paragraph" w:customStyle="1" w:styleId="TableText">
    <w:name w:val="Table Text"/>
    <w:basedOn w:val="a"/>
    <w:qFormat/>
    <w:rsid w:val="006568C0"/>
    <w:pPr>
      <w:topLinePunct/>
      <w:adjustRightInd w:val="0"/>
      <w:snapToGrid w:val="0"/>
      <w:spacing w:before="80" w:after="80" w:line="240" w:lineRule="atLeast"/>
      <w:jc w:val="left"/>
    </w:pPr>
    <w:rPr>
      <w:rFonts w:cs="Arial" w:hint="eastAsia"/>
      <w:snapToGrid w:val="0"/>
      <w:kern w:val="0"/>
      <w:szCs w:val="21"/>
    </w:rPr>
  </w:style>
  <w:style w:type="paragraph" w:customStyle="1" w:styleId="TableHeading">
    <w:name w:val="Table Heading"/>
    <w:basedOn w:val="a"/>
    <w:qFormat/>
    <w:rsid w:val="006568C0"/>
    <w:pPr>
      <w:topLinePunct/>
      <w:adjustRightInd w:val="0"/>
      <w:snapToGrid w:val="0"/>
      <w:spacing w:before="80" w:after="80" w:line="240" w:lineRule="atLeast"/>
      <w:jc w:val="left"/>
    </w:pPr>
    <w:rPr>
      <w:rFonts w:ascii="Book Antiqua" w:eastAsia="黑体" w:hAnsi="Book Antiqua" w:cs="Book Antiqua" w:hint="eastAsia"/>
      <w:bCs/>
      <w:snapToGrid w:val="0"/>
      <w:kern w:val="0"/>
      <w:szCs w:val="21"/>
    </w:rPr>
  </w:style>
  <w:style w:type="table" w:styleId="af3">
    <w:name w:val="Table Professional"/>
    <w:basedOn w:val="a1"/>
    <w:qFormat/>
    <w:rsid w:val="006568C0"/>
    <w:pPr>
      <w:widowControl w:val="0"/>
      <w:jc w:val="both"/>
    </w:pPr>
    <w:rPr>
      <w:rFonts w:ascii="Times New Roman" w:hAnsi="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table" w:customStyle="1" w:styleId="Table">
    <w:name w:val="Table"/>
    <w:basedOn w:val="af3"/>
    <w:qFormat/>
    <w:rsid w:val="006568C0"/>
    <w:pPr>
      <w:jc w:val="left"/>
    </w:pPr>
    <w:rPr>
      <w:rFonts w:cs="Arial"/>
    </w:rPr>
    <w:tblPr>
      <w:tblInd w:w="18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rPr>
      <w:cantSplit/>
    </w:trPr>
    <w:tcPr>
      <w:shd w:val="clear" w:color="auto" w:fill="auto"/>
    </w:tcPr>
    <w:tblStylePr w:type="firstRow">
      <w:rPr>
        <w:b w:val="0"/>
        <w:bCs w:val="0"/>
        <w:i w:val="0"/>
        <w:iCs w:val="0"/>
        <w:color w:val="auto"/>
        <w:sz w:val="20"/>
        <w:szCs w:val="20"/>
      </w:rPr>
      <w:tblPr/>
      <w:tcPr>
        <w:tcBorders>
          <w:top w:val="single" w:sz="6" w:space="0" w:color="auto"/>
          <w:left w:val="single" w:sz="6" w:space="0" w:color="auto"/>
          <w:bottom w:val="single" w:sz="6" w:space="0" w:color="auto"/>
          <w:right w:val="single" w:sz="6" w:space="0" w:color="auto"/>
          <w:insideH w:val="single" w:sz="6" w:space="0" w:color="auto"/>
          <w:insideV w:val="single" w:sz="6" w:space="0" w:color="auto"/>
          <w:tl2br w:val="nil"/>
          <w:tr2bl w:val="nil"/>
        </w:tcBorders>
        <w:shd w:val="clear" w:color="auto" w:fill="D9D9D9"/>
      </w:tcPr>
    </w:tblStylePr>
  </w:style>
  <w:style w:type="paragraph" w:customStyle="1" w:styleId="21">
    <w:name w:val="列出段落2"/>
    <w:basedOn w:val="a"/>
    <w:uiPriority w:val="34"/>
    <w:qFormat/>
    <w:rsid w:val="00F42BBB"/>
    <w:pPr>
      <w:ind w:firstLineChars="200" w:firstLine="420"/>
    </w:pPr>
    <w:rPr>
      <w:szCs w:val="24"/>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uiPriority="0" w:qFormat="1"/>
    <w:lsdException w:name="header" w:uiPriority="0" w:qFormat="1"/>
    <w:lsdException w:name="footer" w:uiPriority="0"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0"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uiPriority="0" w:qFormat="1"/>
    <w:lsdException w:name="annotation subject" w:qFormat="1"/>
    <w:lsdException w:name="Table Professional" w:uiPriority="0" w:qFormat="1"/>
    <w:lsdException w:name="Balloo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qFormat/>
    <w:rPr>
      <w:rFonts w:ascii="Times New Roman" w:eastAsia="宋体" w:hAnsi="Times New Roman" w:cs="Times New Roman"/>
      <w:sz w:val="18"/>
      <w:szCs w:val="18"/>
    </w:rPr>
  </w:style>
  <w:style w:type="paragraph" w:styleId="a3">
    <w:name w:val="header"/>
    <w:basedOn w:val="a"/>
    <w:link w:val="Char"/>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qFormat/>
    <w:rPr>
      <w:rFonts w:ascii="Times New Roman" w:eastAsia="宋体" w:hAnsi="Times New Roman" w:cs="Times New Roman"/>
      <w:sz w:val="18"/>
      <w:szCs w:val="18"/>
    </w:rPr>
  </w:style>
  <w:style w:type="paragraph" w:styleId="a6">
    <w:name w:val="footer"/>
    <w:basedOn w:val="a"/>
    <w:link w:val="Char0"/>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qFormat/>
    <w:rPr>
      <w:rFonts w:ascii="Times New Roman" w:hAnsi="Times New Roman"/>
      <w:kern w:val="2"/>
      <w:sz w:val="18"/>
      <w:szCs w:val="18"/>
    </w:rPr>
  </w:style>
  <w:style w:type="paragraph" w:styleId="a7">
    <w:name w:val="Balloon Text"/>
    <w:basedOn w:val="a"/>
    <w:link w:val="Char1"/>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10">
    <w:name w:val="Char1"/>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unhideWhenUsed/>
    <w:qFormat/>
    <w:rsid w:val="00C52837"/>
    <w:rPr>
      <w:sz w:val="21"/>
      <w:szCs w:val="21"/>
    </w:rPr>
  </w:style>
  <w:style w:type="paragraph" w:styleId="af">
    <w:name w:val="annotation text"/>
    <w:basedOn w:val="a"/>
    <w:link w:val="Char5"/>
    <w:unhideWhenUsed/>
    <w:qFormat/>
    <w:rsid w:val="00C52837"/>
    <w:pPr>
      <w:jc w:val="left"/>
    </w:pPr>
  </w:style>
  <w:style w:type="character" w:customStyle="1" w:styleId="Char5">
    <w:name w:val="批注文字 Char"/>
    <w:basedOn w:val="a0"/>
    <w:link w:val="af"/>
    <w:semiHidden/>
    <w:qFormat/>
    <w:rsid w:val="00C52837"/>
    <w:rPr>
      <w:rFonts w:ascii="Times New Roman" w:hAnsi="Times New Roman"/>
      <w:kern w:val="2"/>
      <w:sz w:val="21"/>
    </w:rPr>
  </w:style>
  <w:style w:type="paragraph" w:styleId="af0">
    <w:name w:val="Body Text"/>
    <w:basedOn w:val="a"/>
    <w:link w:val="Char6"/>
    <w:qFormat/>
    <w:rsid w:val="00C52837"/>
    <w:pPr>
      <w:spacing w:after="120"/>
    </w:pPr>
  </w:style>
  <w:style w:type="character" w:customStyle="1" w:styleId="Char6">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unhideWhenUsed/>
    <w:qFormat/>
    <w:rsid w:val="00FF2DAC"/>
    <w:rPr>
      <w:b/>
      <w:bCs/>
    </w:rPr>
  </w:style>
  <w:style w:type="character" w:customStyle="1" w:styleId="Char7">
    <w:name w:val="批注主题 Char"/>
    <w:basedOn w:val="Char5"/>
    <w:link w:val="af2"/>
    <w:uiPriority w:val="99"/>
    <w:semiHidden/>
    <w:qFormat/>
    <w:rsid w:val="00FF2DAC"/>
    <w:rPr>
      <w:rFonts w:ascii="Times New Roman" w:hAnsi="Times New Roman"/>
      <w:b/>
      <w:bCs/>
      <w:kern w:val="2"/>
      <w:sz w:val="21"/>
    </w:rPr>
  </w:style>
  <w:style w:type="character" w:customStyle="1" w:styleId="font51">
    <w:name w:val="font51"/>
    <w:basedOn w:val="a0"/>
    <w:qFormat/>
    <w:rsid w:val="006568C0"/>
    <w:rPr>
      <w:rFonts w:ascii="宋体" w:eastAsia="宋体" w:hAnsi="宋体" w:cs="宋体" w:hint="eastAsia"/>
      <w:color w:val="000000"/>
      <w:sz w:val="24"/>
      <w:szCs w:val="24"/>
      <w:u w:val="none"/>
    </w:rPr>
  </w:style>
  <w:style w:type="character" w:customStyle="1" w:styleId="font01">
    <w:name w:val="font01"/>
    <w:qFormat/>
    <w:rsid w:val="006568C0"/>
    <w:rPr>
      <w:rFonts w:ascii="方正仿宋简体" w:eastAsia="方正仿宋简体" w:hAnsi="方正仿宋简体" w:cs="方正仿宋简体" w:hint="eastAsia"/>
      <w:color w:val="000000"/>
      <w:sz w:val="32"/>
      <w:szCs w:val="32"/>
      <w:u w:val="none"/>
    </w:rPr>
  </w:style>
  <w:style w:type="paragraph" w:customStyle="1" w:styleId="TableText">
    <w:name w:val="Table Text"/>
    <w:basedOn w:val="a"/>
    <w:qFormat/>
    <w:rsid w:val="006568C0"/>
    <w:pPr>
      <w:topLinePunct/>
      <w:adjustRightInd w:val="0"/>
      <w:snapToGrid w:val="0"/>
      <w:spacing w:before="80" w:after="80" w:line="240" w:lineRule="atLeast"/>
      <w:jc w:val="left"/>
    </w:pPr>
    <w:rPr>
      <w:rFonts w:cs="Arial" w:hint="eastAsia"/>
      <w:snapToGrid w:val="0"/>
      <w:kern w:val="0"/>
      <w:szCs w:val="21"/>
    </w:rPr>
  </w:style>
  <w:style w:type="paragraph" w:customStyle="1" w:styleId="TableHeading">
    <w:name w:val="Table Heading"/>
    <w:basedOn w:val="a"/>
    <w:qFormat/>
    <w:rsid w:val="006568C0"/>
    <w:pPr>
      <w:topLinePunct/>
      <w:adjustRightInd w:val="0"/>
      <w:snapToGrid w:val="0"/>
      <w:spacing w:before="80" w:after="80" w:line="240" w:lineRule="atLeast"/>
      <w:jc w:val="left"/>
    </w:pPr>
    <w:rPr>
      <w:rFonts w:ascii="Book Antiqua" w:eastAsia="黑体" w:hAnsi="Book Antiqua" w:cs="Book Antiqua" w:hint="eastAsia"/>
      <w:bCs/>
      <w:snapToGrid w:val="0"/>
      <w:kern w:val="0"/>
      <w:szCs w:val="21"/>
    </w:rPr>
  </w:style>
  <w:style w:type="table" w:styleId="af3">
    <w:name w:val="Table Professional"/>
    <w:basedOn w:val="a1"/>
    <w:qFormat/>
    <w:rsid w:val="006568C0"/>
    <w:pPr>
      <w:widowControl w:val="0"/>
      <w:jc w:val="both"/>
    </w:pPr>
    <w:rPr>
      <w:rFonts w:ascii="Times New Roman" w:hAnsi="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table" w:customStyle="1" w:styleId="Table">
    <w:name w:val="Table"/>
    <w:basedOn w:val="af3"/>
    <w:qFormat/>
    <w:rsid w:val="006568C0"/>
    <w:pPr>
      <w:jc w:val="left"/>
    </w:pPr>
    <w:rPr>
      <w:rFonts w:cs="Arial"/>
    </w:rPr>
    <w:tblPr>
      <w:tblInd w:w="18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rPr>
      <w:cantSplit/>
    </w:trPr>
    <w:tcPr>
      <w:shd w:val="clear" w:color="auto" w:fill="auto"/>
    </w:tcPr>
    <w:tblStylePr w:type="firstRow">
      <w:rPr>
        <w:b w:val="0"/>
        <w:bCs w:val="0"/>
        <w:i w:val="0"/>
        <w:iCs w:val="0"/>
        <w:color w:val="auto"/>
        <w:sz w:val="20"/>
        <w:szCs w:val="20"/>
      </w:rPr>
      <w:tblPr/>
      <w:tcPr>
        <w:tcBorders>
          <w:top w:val="single" w:sz="6" w:space="0" w:color="auto"/>
          <w:left w:val="single" w:sz="6" w:space="0" w:color="auto"/>
          <w:bottom w:val="single" w:sz="6" w:space="0" w:color="auto"/>
          <w:right w:val="single" w:sz="6" w:space="0" w:color="auto"/>
          <w:insideH w:val="single" w:sz="6" w:space="0" w:color="auto"/>
          <w:insideV w:val="single" w:sz="6" w:space="0" w:color="auto"/>
          <w:tl2br w:val="nil"/>
          <w:tr2bl w:val="nil"/>
        </w:tcBorders>
        <w:shd w:val="clear" w:color="auto" w:fill="D9D9D9"/>
      </w:tcPr>
    </w:tblStylePr>
  </w:style>
  <w:style w:type="paragraph" w:customStyle="1" w:styleId="21">
    <w:name w:val="列出段落2"/>
    <w:basedOn w:val="a"/>
    <w:uiPriority w:val="34"/>
    <w:qFormat/>
    <w:rsid w:val="00F42BBB"/>
    <w:pPr>
      <w:ind w:firstLineChars="200" w:firstLine="420"/>
    </w:pPr>
    <w:rPr>
      <w:szCs w:val="24"/>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1349">
      <w:bodyDiv w:val="1"/>
      <w:marLeft w:val="0"/>
      <w:marRight w:val="0"/>
      <w:marTop w:val="0"/>
      <w:marBottom w:val="0"/>
      <w:divBdr>
        <w:top w:val="none" w:sz="0" w:space="0" w:color="auto"/>
        <w:left w:val="none" w:sz="0" w:space="0" w:color="auto"/>
        <w:bottom w:val="none" w:sz="0" w:space="0" w:color="auto"/>
        <w:right w:val="none" w:sz="0" w:space="0" w:color="auto"/>
      </w:divBdr>
    </w:div>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582641869">
      <w:bodyDiv w:val="1"/>
      <w:marLeft w:val="0"/>
      <w:marRight w:val="0"/>
      <w:marTop w:val="0"/>
      <w:marBottom w:val="0"/>
      <w:divBdr>
        <w:top w:val="none" w:sz="0" w:space="0" w:color="auto"/>
        <w:left w:val="none" w:sz="0" w:space="0" w:color="auto"/>
        <w:bottom w:val="none" w:sz="0" w:space="0" w:color="auto"/>
        <w:right w:val="none" w:sz="0" w:space="0" w:color="auto"/>
      </w:divBdr>
    </w:div>
    <w:div w:id="670990276">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893739762">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82EBA7-6098-4B2C-AB03-B71FB0F5D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79</Pages>
  <Words>8247</Words>
  <Characters>47014</Characters>
  <Application>Microsoft Office Word</Application>
  <DocSecurity>0</DocSecurity>
  <PresentationFormat/>
  <Lines>391</Lines>
  <Paragraphs>110</Paragraphs>
  <Slides>0</Slides>
  <Notes>0</Notes>
  <HiddenSlides>0</HiddenSlides>
  <MMClips>0</MMClips>
  <ScaleCrop>false</ScaleCrop>
  <Company/>
  <LinksUpToDate>false</LinksUpToDate>
  <CharactersWithSpaces>55151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政采-丁亚天</cp:lastModifiedBy>
  <cp:revision>16</cp:revision>
  <cp:lastPrinted>2015-08-04T03:01:00Z</cp:lastPrinted>
  <dcterms:created xsi:type="dcterms:W3CDTF">2024-06-12T06:31:00Z</dcterms:created>
  <dcterms:modified xsi:type="dcterms:W3CDTF">2025-03-27T06:45:00Z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