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9"/>
      </w:pPr>
    </w:p>
    <w:p>
      <w:pPr>
        <w:pStyle w:val="29"/>
      </w:pPr>
    </w:p>
    <w:p>
      <w:pPr>
        <w:ind w:right="105"/>
        <w:jc w:val="right"/>
        <w:rPr>
          <w:rFonts w:eastAsia="黑体"/>
          <w:b/>
          <w:spacing w:val="40"/>
          <w:w w:val="66"/>
          <w:sz w:val="60"/>
          <w:szCs w:val="60"/>
        </w:rPr>
      </w:pPr>
      <w:r>
        <w:rPr>
          <w:rFonts w:hint="eastAsia" w:eastAsia="黑体"/>
          <w:b/>
          <w:spacing w:val="40"/>
          <w:w w:val="66"/>
          <w:sz w:val="60"/>
          <w:szCs w:val="60"/>
        </w:rPr>
        <w:t>天津市红桥区人民法院物业管理项目</w:t>
      </w: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288290" cy="0"/>
                <wp:effectExtent l="0" t="95250" r="16510"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8829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19.95pt;height:0pt;width:22.7pt;z-index:251661312;mso-width-relative:page;mso-height-relative:page;" filled="f" stroked="t" coordsize="21600,21600" o:gfxdata="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OY11tUA&#10;AAAHAQAADwAAAAAAAAABACAAAAAiAAAAZHJzL2Rvd25yZXYueG1sUEsBAhQAFAAAAAgAh07iQMhY&#10;/q3pAQAAqwMAAA4AAAAAAAAAAQAgAAAAJAEAAGRycy9lMm9Eb2MueG1sUEsFBgAAAAAGAAYAWQEA&#10;AH8FAAAAAA==&#10;">
                <v:fill on="f" focussize="0,0"/>
                <v:stroke weight="15pt" color="#4B69B5" joinstyle="round"/>
                <v:imagedata o:title=""/>
                <o:lock v:ext="edit" aspectratio="f"/>
              </v:line>
            </w:pict>
          </mc:Fallback>
        </mc:AlternateConten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pPr>
        <w:ind w:right="105"/>
        <w:jc w:val="right"/>
        <w:rPr>
          <w:rFonts w:eastAsia="黑体"/>
          <w:b/>
          <w:spacing w:val="40"/>
          <w:w w:val="66"/>
          <w:sz w:val="60"/>
          <w:szCs w:val="60"/>
        </w:rPr>
      </w:pPr>
      <w:r>
        <w:rPr>
          <w:rFonts w:eastAsia="黑体"/>
          <w:b/>
          <w:spacing w:val="40"/>
          <w:w w:val="66"/>
          <w:sz w:val="60"/>
          <w:szCs w:val="60"/>
        </w:rPr>
        <w:t>竞争性磋商文件</w:t>
      </w:r>
    </w:p>
    <w:p>
      <w:pPr>
        <w:ind w:right="1025"/>
        <w:jc w:val="center"/>
        <w:rPr>
          <w:rFonts w:eastAsia="黑体"/>
          <w:b/>
          <w:spacing w:val="40"/>
          <w:w w:val="66"/>
          <w:sz w:val="60"/>
          <w:szCs w:val="60"/>
        </w:rPr>
      </w:pPr>
    </w:p>
    <w:p>
      <w:pPr>
        <w:jc w:val="center"/>
        <w:rPr>
          <w:rFonts w:eastAsia="黑体"/>
          <w:b/>
          <w:spacing w:val="40"/>
          <w:w w:val="66"/>
          <w:sz w:val="15"/>
          <w:szCs w:val="15"/>
        </w:rPr>
      </w:pPr>
      <w:r>
        <w:rPr>
          <w:rFonts w:eastAsia="黑体"/>
          <w:b/>
          <w:spacing w:val="40"/>
          <w:w w:val="66"/>
          <w:sz w:val="56"/>
          <w:szCs w:val="56"/>
        </w:rPr>
        <w:t xml:space="preserve">            </w:t>
      </w:r>
    </w:p>
    <w:p>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TGPC-2024-D-0402</w:t>
      </w:r>
      <w:r>
        <w:rPr>
          <w:rFonts w:eastAsia="黑体"/>
          <w:spacing w:val="40"/>
          <w:w w:val="66"/>
          <w:sz w:val="32"/>
          <w:szCs w:val="32"/>
        </w:rPr>
        <w:t>）</w:t>
      </w:r>
    </w:p>
    <w:p>
      <w:pPr>
        <w:rPr>
          <w:sz w:val="40"/>
        </w:rPr>
      </w:pPr>
    </w:p>
    <w:p>
      <w:pPr>
        <w:rPr>
          <w:sz w:val="36"/>
        </w:rPr>
      </w:pPr>
    </w:p>
    <w:p>
      <w:pPr>
        <w:rPr>
          <w:sz w:val="36"/>
        </w:rPr>
      </w:pPr>
    </w:p>
    <w:p>
      <w:pPr>
        <w:rPr>
          <w:sz w:val="36"/>
        </w:rPr>
      </w:pPr>
    </w:p>
    <w:p>
      <w:pPr>
        <w:rPr>
          <w:sz w:val="36"/>
        </w:rPr>
      </w:pPr>
    </w:p>
    <w:p>
      <w:pPr>
        <w:rPr>
          <w:sz w:val="36"/>
        </w:rPr>
      </w:pPr>
    </w:p>
    <w:p>
      <w:pPr>
        <w:rPr>
          <w:sz w:val="36"/>
        </w:rPr>
      </w:pPr>
    </w:p>
    <w:p>
      <w:pPr>
        <w:rPr>
          <w:sz w:val="36"/>
        </w:rPr>
      </w:pPr>
    </w:p>
    <w:p>
      <w:pPr>
        <w:rPr>
          <w:sz w:val="36"/>
        </w:rPr>
      </w:pPr>
    </w:p>
    <w:p>
      <w:pPr>
        <w:rPr>
          <w:sz w:val="36"/>
        </w:rPr>
      </w:pPr>
    </w:p>
    <w:p>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pPr>
        <w:tabs>
          <w:tab w:val="left" w:pos="3281"/>
          <w:tab w:val="center" w:pos="4711"/>
        </w:tabs>
        <w:jc w:val="center"/>
        <w:rPr>
          <w:rFonts w:hint="eastAsia" w:eastAsia="仿宋_GB2312"/>
          <w:b/>
          <w:bCs/>
          <w:spacing w:val="20"/>
          <w:w w:val="66"/>
          <w:sz w:val="44"/>
          <w:szCs w:val="44"/>
          <w:lang w:eastAsia="zh-CN"/>
        </w:rPr>
      </w:pPr>
      <w:r>
        <w:rPr>
          <w:rFonts w:eastAsia="仿宋_GB2312"/>
          <w:b/>
          <w:bCs/>
          <w:kern w:val="0"/>
          <w:sz w:val="44"/>
          <w:szCs w:val="44"/>
        </w:rPr>
        <w:t>2024.</w:t>
      </w:r>
      <w:r>
        <w:rPr>
          <w:rFonts w:hint="eastAsia" w:eastAsia="仿宋_GB2312"/>
          <w:b/>
          <w:bCs/>
          <w:kern w:val="0"/>
          <w:sz w:val="44"/>
          <w:szCs w:val="44"/>
          <w:lang w:val="en-US" w:eastAsia="zh-CN"/>
        </w:rPr>
        <w:t>5</w:t>
      </w:r>
    </w:p>
    <w:p>
      <w:pPr>
        <w:tabs>
          <w:tab w:val="left" w:pos="3281"/>
          <w:tab w:val="center" w:pos="4711"/>
        </w:tabs>
        <w:jc w:val="center"/>
        <w:rPr>
          <w:rFonts w:eastAsia="仿宋_GB2312"/>
          <w:b/>
          <w:bCs/>
          <w:kern w:val="0"/>
          <w:sz w:val="44"/>
          <w:szCs w:val="44"/>
        </w:rPr>
      </w:pPr>
    </w:p>
    <w:p>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pPr>
        <w:tabs>
          <w:tab w:val="left" w:pos="3281"/>
          <w:tab w:val="center" w:pos="4711"/>
        </w:tabs>
        <w:jc w:val="center"/>
        <w:rPr>
          <w:b/>
          <w:bCs/>
          <w:spacing w:val="20"/>
          <w:w w:val="66"/>
          <w:sz w:val="36"/>
          <w:szCs w:val="32"/>
        </w:rPr>
      </w:pPr>
      <w:r>
        <w:rPr>
          <w:b/>
          <w:bCs/>
          <w:spacing w:val="20"/>
          <w:w w:val="66"/>
          <w:sz w:val="36"/>
          <w:szCs w:val="32"/>
        </w:rPr>
        <w:t>目  录</w:t>
      </w:r>
    </w:p>
    <w:p>
      <w:pPr>
        <w:tabs>
          <w:tab w:val="left" w:pos="3281"/>
          <w:tab w:val="center" w:pos="4711"/>
        </w:tabs>
        <w:spacing w:line="360" w:lineRule="auto"/>
        <w:jc w:val="center"/>
        <w:rPr>
          <w:rFonts w:eastAsia="仿宋_GB2312"/>
          <w:b/>
          <w:bCs/>
          <w:spacing w:val="20"/>
          <w:w w:val="66"/>
          <w:sz w:val="28"/>
          <w:szCs w:val="28"/>
        </w:rPr>
      </w:pPr>
    </w:p>
    <w:p>
      <w:pPr>
        <w:pStyle w:val="10"/>
        <w:rPr>
          <w:sz w:val="28"/>
          <w:szCs w:val="28"/>
        </w:rPr>
      </w:pPr>
      <w:r>
        <w:rPr>
          <w:rFonts w:hint="eastAsia"/>
          <w:sz w:val="28"/>
          <w:szCs w:val="28"/>
        </w:rPr>
        <w:t>第一部分  磋商邀请函</w:t>
      </w:r>
    </w:p>
    <w:p/>
    <w:p>
      <w:pPr>
        <w:pStyle w:val="10"/>
        <w:rPr>
          <w:sz w:val="28"/>
          <w:szCs w:val="28"/>
        </w:rPr>
      </w:pPr>
      <w:r>
        <w:rPr>
          <w:rFonts w:hint="eastAsia"/>
          <w:sz w:val="28"/>
          <w:szCs w:val="28"/>
        </w:rPr>
        <w:t>第二部分  磋商项目要求</w:t>
      </w:r>
    </w:p>
    <w:p/>
    <w:p>
      <w:pPr>
        <w:pStyle w:val="10"/>
        <w:rPr>
          <w:sz w:val="28"/>
          <w:szCs w:val="28"/>
        </w:rPr>
      </w:pPr>
      <w:r>
        <w:rPr>
          <w:rFonts w:hint="eastAsia"/>
          <w:sz w:val="28"/>
          <w:szCs w:val="28"/>
        </w:rPr>
        <w:t>第三部分  供应商须知</w:t>
      </w:r>
    </w:p>
    <w:p/>
    <w:p>
      <w:pPr>
        <w:pStyle w:val="10"/>
        <w:rPr>
          <w:sz w:val="28"/>
          <w:szCs w:val="28"/>
        </w:rPr>
      </w:pPr>
      <w:r>
        <w:rPr>
          <w:rFonts w:hint="eastAsia"/>
          <w:sz w:val="28"/>
          <w:szCs w:val="28"/>
        </w:rPr>
        <w:t>第四部分  合同草案</w:t>
      </w:r>
    </w:p>
    <w:p/>
    <w:p>
      <w:pPr>
        <w:pStyle w:val="10"/>
        <w:rPr>
          <w:sz w:val="28"/>
          <w:szCs w:val="28"/>
        </w:rPr>
      </w:pPr>
      <w:r>
        <w:rPr>
          <w:rFonts w:hint="eastAsia"/>
          <w:sz w:val="28"/>
          <w:szCs w:val="28"/>
        </w:rPr>
        <w:t>第五部分  响应文件格式</w:t>
      </w:r>
    </w:p>
    <w:p>
      <w:pPr>
        <w:tabs>
          <w:tab w:val="left" w:pos="3281"/>
          <w:tab w:val="center" w:pos="4711"/>
        </w:tabs>
        <w:spacing w:line="360" w:lineRule="auto"/>
        <w:jc w:val="center"/>
        <w:rPr>
          <w:rFonts w:eastAsia="仿宋_GB2312"/>
          <w:b/>
          <w:bCs/>
          <w:spacing w:val="20"/>
          <w:w w:val="66"/>
          <w:sz w:val="28"/>
          <w:szCs w:val="28"/>
        </w:rPr>
      </w:pPr>
    </w:p>
    <w:p>
      <w:pPr>
        <w:tabs>
          <w:tab w:val="left" w:pos="3281"/>
          <w:tab w:val="center" w:pos="4711"/>
        </w:tabs>
        <w:jc w:val="center"/>
        <w:rPr>
          <w:rFonts w:eastAsia="仿宋_GB2312"/>
          <w:b/>
          <w:bCs/>
          <w:spacing w:val="20"/>
          <w:w w:val="66"/>
          <w:sz w:val="44"/>
          <w:szCs w:val="44"/>
        </w:rPr>
      </w:pPr>
    </w:p>
    <w:p>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天津市红桥区人民法院</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天津市红桥区人民法院物业管理项目</w:t>
      </w:r>
      <w:r>
        <w:rPr>
          <w:rFonts w:ascii="Times New Roman" w:hAnsi="Times New Roman" w:eastAsia="宋体" w:cs="Times New Roman"/>
          <w:color w:val="auto"/>
          <w:kern w:val="2"/>
        </w:rPr>
        <w:t>实施政府采购。现欢迎合格的供应商参加磋商。</w:t>
      </w:r>
    </w:p>
    <w:p>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PDF格式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PDF格式电子响应文件（以通过天津公共资源电子签章客户端正确读取签章信息为准）。</w:t>
      </w:r>
    </w:p>
    <w:p>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天津市红桥区人民法院物业管理项目</w:t>
      </w:r>
    </w:p>
    <w:p>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rPr>
        <w:t>TGPC-2024-D-0402</w:t>
      </w:r>
    </w:p>
    <w:p>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lang w:val="en-US" w:eastAsia="zh-CN"/>
        </w:rPr>
        <w:t>物业管理服务1项</w:t>
      </w:r>
      <w:r>
        <w:rPr>
          <w:rFonts w:hint="eastAsia" w:ascii="Times New Roman" w:hAnsi="Times New Roman" w:eastAsia="宋体" w:cs="Times New Roman"/>
          <w:color w:val="auto"/>
          <w:kern w:val="2"/>
        </w:rPr>
        <w:t>，合同履行期限</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lang w:val="en-US" w:eastAsia="zh-CN"/>
        </w:rPr>
        <w:t>1</w:t>
      </w:r>
      <w:r>
        <w:rPr>
          <w:rFonts w:hint="eastAsia" w:ascii="Times New Roman" w:hAnsi="Times New Roman" w:eastAsia="宋体" w:cs="Times New Roman"/>
          <w:color w:val="auto"/>
          <w:kern w:val="2"/>
        </w:rPr>
        <w:t>年</w:t>
      </w:r>
      <w:r>
        <w:rPr>
          <w:rFonts w:hint="eastAsia" w:ascii="Times New Roman" w:hAnsi="Times New Roman" w:eastAsia="宋体" w:cs="Times New Roman"/>
          <w:color w:val="auto"/>
          <w:kern w:val="2"/>
          <w:lang w:eastAsia="zh-CN"/>
        </w:rPr>
        <w:t>。</w:t>
      </w:r>
    </w:p>
    <w:p>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pPr>
        <w:pStyle w:val="29"/>
        <w:spacing w:line="360" w:lineRule="auto"/>
        <w:ind w:firstLine="480" w:firstLineChars="200"/>
        <w:jc w:val="both"/>
        <w:rPr>
          <w:rFonts w:hint="eastAsia"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rPr>
        <w:t>1900000</w:t>
      </w:r>
      <w:r>
        <w:rPr>
          <w:rFonts w:hint="eastAsia" w:ascii="Times New Roman" w:hAnsi="Times New Roman" w:eastAsia="宋体" w:cs="Times New Roman"/>
          <w:color w:val="auto"/>
          <w:kern w:val="2"/>
          <w:lang w:val="en-US" w:eastAsia="zh-CN"/>
        </w:rPr>
        <w:t>元。</w:t>
      </w:r>
    </w:p>
    <w:p>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pPr>
        <w:pStyle w:val="29"/>
        <w:spacing w:line="360" w:lineRule="auto"/>
        <w:ind w:firstLine="480"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pPr>
        <w:pStyle w:val="29"/>
        <w:spacing w:line="360" w:lineRule="auto"/>
        <w:ind w:firstLine="480" w:firstLineChars="200"/>
        <w:rPr>
          <w:rFonts w:ascii="Times New Roman" w:hAnsi="Times New Roman" w:eastAsia="宋体" w:cs="Times New Roman"/>
          <w:color w:val="auto"/>
        </w:rPr>
      </w:pPr>
      <w:bookmarkStart w:id="3" w:name="OLE_LINK4"/>
      <w:r>
        <w:rPr>
          <w:rFonts w:hint="eastAsia" w:ascii="Times New Roman" w:hAnsi="Times New Roman" w:eastAsia="宋体" w:cs="Times New Roman"/>
          <w:color w:val="auto"/>
        </w:rPr>
        <w:t>（二）投标人须具备《中华人民共和国政府采购法》第二十二条第一款规定的条件，提供以下材料：</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A.经第三方会计师事务所审计的2022年度或</w:t>
      </w:r>
      <w:r>
        <w:rPr>
          <w:rFonts w:ascii="Times New Roman" w:hAnsi="Times New Roman" w:eastAsia="宋体" w:cs="Times New Roman"/>
          <w:color w:val="auto"/>
        </w:rPr>
        <w:t>2023</w:t>
      </w:r>
      <w:r>
        <w:rPr>
          <w:rFonts w:hint="eastAsia" w:ascii="Times New Roman" w:hAnsi="Times New Roman" w:eastAsia="宋体" w:cs="Times New Roman"/>
          <w:color w:val="auto"/>
        </w:rPr>
        <w:t>年度财务报告扫描件。</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rPr>
        <w:t>4. 提交响应文件截止日前</w:t>
      </w:r>
      <w:r>
        <w:rPr>
          <w:rFonts w:ascii="Times New Roman" w:hAnsi="Times New Roman" w:eastAsia="宋体" w:cs="Times New Roman"/>
          <w:color w:val="auto"/>
        </w:rPr>
        <w:t>3</w:t>
      </w:r>
      <w:r>
        <w:rPr>
          <w:rFonts w:hint="eastAsia" w:ascii="Times New Roman" w:hAnsi="Times New Roman" w:eastAsia="宋体" w:cs="Times New Roman"/>
          <w:color w:val="auto"/>
        </w:rPr>
        <w:t>年在经营活动中没有重大违法记录的书面声明（截至提交响应文件截止日成立不足</w:t>
      </w:r>
      <w:r>
        <w:rPr>
          <w:rFonts w:ascii="Times New Roman" w:hAnsi="Times New Roman" w:eastAsia="宋体" w:cs="Times New Roman"/>
          <w:color w:val="auto"/>
        </w:rPr>
        <w:t>3</w:t>
      </w:r>
      <w:r>
        <w:rPr>
          <w:rFonts w:hint="eastAsia" w:ascii="Times New Roman" w:hAnsi="Times New Roman" w:eastAsia="宋体" w:cs="Times New Roman"/>
          <w:color w:val="auto"/>
        </w:rPr>
        <w:t>年的供应商可提供自成立以来无重大违法记录的</w:t>
      </w:r>
      <w:r>
        <w:rPr>
          <w:rFonts w:hint="eastAsia" w:ascii="Times New Roman" w:hAnsi="Times New Roman" w:eastAsia="宋体" w:cs="Times New Roman"/>
          <w:color w:val="auto"/>
          <w:highlight w:val="none"/>
        </w:rPr>
        <w:t>书面声明）。</w:t>
      </w:r>
    </w:p>
    <w:p>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（三）本项目不接受联合体参与磋商。</w:t>
      </w:r>
    </w:p>
    <w:p>
      <w:pPr>
        <w:pStyle w:val="29"/>
        <w:spacing w:line="360" w:lineRule="auto"/>
        <w:ind w:firstLine="480" w:firstLineChars="200"/>
        <w:rPr>
          <w:rFonts w:ascii="Times New Roman" w:hAnsi="Times New Roman" w:cs="Times New Roman" w:eastAsiaTheme="minorEastAsia"/>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p>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highlight w:val="none"/>
        </w:rPr>
        <w:t>（二）根据财政部发布的《关于政府采</w:t>
      </w:r>
      <w:r>
        <w:rPr>
          <w:rFonts w:ascii="Times New Roman" w:hAnsi="Times New Roman" w:eastAsia="宋体" w:cs="Times New Roman"/>
          <w:color w:val="auto"/>
        </w:rPr>
        <w:t>购支持监狱企业发展有关问题的通知》规定，监狱企业视同小微企业。</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（一）获取竞争性磋商文件的时间：2024年</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日至2024年</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日，每日9:00至17:00（北京时间，法定节假日除外）。</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）首页点击“供应商注册”，填写相关内容。天津市政府采购中心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24538316</w:t>
      </w:r>
      <w:r>
        <w:rPr>
          <w:rFonts w:hint="eastAsia" w:ascii="Times New Roman" w:hAnsi="Times New Roman" w:eastAsia="宋体"/>
          <w:color w:val="auto"/>
        </w:rPr>
        <w:t>。</w:t>
      </w:r>
    </w:p>
    <w:p>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（三）本项目组织踏勘现场，时间地点安排如下：</w:t>
      </w:r>
    </w:p>
    <w:p>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2024年</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日9:30在天津市红桥区子牙河南路48号</w:t>
      </w:r>
      <w:r>
        <w:rPr>
          <w:rFonts w:hint="eastAsia" w:ascii="Times New Roman" w:hAnsi="Times New Roman" w:eastAsia="宋体" w:cs="Times New Roman"/>
          <w:color w:val="auto"/>
          <w:lang w:val="en-US" w:eastAsia="zh-CN"/>
        </w:rPr>
        <w:t>门口</w:t>
      </w:r>
      <w:r>
        <w:rPr>
          <w:rFonts w:hint="eastAsia" w:ascii="Times New Roman" w:hAnsi="Times New Roman" w:eastAsia="宋体" w:cs="Times New Roman"/>
          <w:color w:val="auto"/>
        </w:rPr>
        <w:t>集合。联系人：李朋</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rPr>
        <w:t>联系电话：18526455713。</w:t>
      </w:r>
    </w:p>
    <w:p>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2024年</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rPr>
        <w:t>日9:00至2024年</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hint="eastAsia" w:ascii="Times New Roman" w:hAnsi="Times New Roman" w:eastAsia="宋体" w:cs="Times New Roman"/>
          <w:color w:val="auto"/>
        </w:rPr>
        <w:t>日8:30，使用天津数字认证有限公司发出的CA数字证书（原天津市电子认证中心发出尚在有效期内的CA数字证书仍可使用）登陆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（一）提交电子响应文件截止时间：2024年</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hint="eastAsia" w:ascii="Times New Roman" w:hAnsi="Times New Roman" w:eastAsia="宋体" w:cs="Times New Roman"/>
          <w:color w:val="auto"/>
        </w:rPr>
        <w:t>日8:30。提交电子响应文件截止时间前提交网上应答并分别上传加盖电子签章的第一、第二阶段电子响应文件（以通过天津公共资源电子签章客户端正确读取签章信息为准）方为有效响应。</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登陆</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（一）第一阶段解密时间：2024年</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hint="eastAsia" w:ascii="Times New Roman" w:hAnsi="Times New Roman" w:eastAsia="宋体" w:cs="Times New Roman"/>
          <w:color w:val="auto"/>
        </w:rPr>
        <w:t>日8:30至9:30完成第一阶段解密的方为有效响应。</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登陆天津市政府采购中心网（网址：http://tjgpc.zwfwb.tj.gov.cn）-”网上招投标”-“供应商登录”-“市级集采机构入口”</w:t>
      </w:r>
      <w:r>
        <w:rPr>
          <w:rFonts w:ascii="Times New Roman" w:hAnsi="Times New Roman" w:eastAsia="宋体" w:cs="Times New Roman"/>
          <w:color w:val="auto"/>
        </w:rPr>
        <w:t>完成解密。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（四）磋商地点：第一阶段解密后，磋商代表人须于天津市河东区红星路79号二楼天津市政府采购中心评审现场等候磋商。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傅耀、鲁志强、杨光</w:t>
      </w:r>
      <w:r>
        <w:rPr>
          <w:rFonts w:ascii="Times New Roman" w:hAnsi="Times New Roman" w:eastAsia="宋体" w:cs="Times New Roman"/>
          <w:color w:val="auto"/>
        </w:rPr>
        <w:t xml:space="preserve"> </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022-24538316</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天津市红桥区人民法院 </w:t>
      </w:r>
      <w:r>
        <w:rPr>
          <w:rFonts w:ascii="Times New Roman" w:hAnsi="Times New Roman" w:eastAsia="宋体" w:cs="Times New Roman"/>
          <w:color w:val="auto"/>
        </w:rPr>
        <w:t xml:space="preserve"> </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天津市红桥区子牙河南路48号 </w:t>
      </w:r>
      <w:r>
        <w:rPr>
          <w:rFonts w:ascii="Times New Roman" w:hAnsi="Times New Roman" w:eastAsia="宋体" w:cs="Times New Roman"/>
          <w:color w:val="auto"/>
        </w:rPr>
        <w:t xml:space="preserve"> </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张珈真</w:t>
      </w:r>
      <w:r>
        <w:rPr>
          <w:rFonts w:ascii="Times New Roman" w:hAnsi="Times New Roman" w:eastAsia="宋体" w:cs="Times New Roman"/>
          <w:color w:val="auto"/>
        </w:rPr>
        <w:t xml:space="preserve"> </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58083332 </w:t>
      </w:r>
      <w:r>
        <w:rPr>
          <w:rFonts w:ascii="Times New Roman" w:hAnsi="Times New Roman" w:eastAsia="宋体" w:cs="Times New Roman"/>
          <w:color w:val="auto"/>
        </w:rPr>
        <w:t xml:space="preserve"> </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联系部门：天津市红桥区人民法院</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 联系地址：天津市红桥区子牙河南路48号 </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人：李朋</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联系方式：18526455713</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pPr>
        <w:pStyle w:val="29"/>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w:t>
      </w:r>
      <w:r>
        <w:rPr>
          <w:rFonts w:cs="Times New Roman" w:asciiTheme="minorEastAsia" w:hAnsiTheme="minorEastAsia" w:eastAsiaTheme="minorEastAsia"/>
          <w:bCs/>
        </w:rPr>
        <w:t>采购支持中小企业政策提示函</w:t>
      </w:r>
      <w:r>
        <w:rPr>
          <w:rFonts w:hint="eastAsia" w:asciiTheme="minorEastAsia" w:hAnsiTheme="minorEastAsia" w:eastAsiaTheme="minorEastAsia"/>
          <w:bCs/>
        </w:rPr>
        <w:t>》和《诚信参与政府采购活动提示函》</w:t>
      </w:r>
    </w:p>
    <w:p>
      <w:pPr>
        <w:pStyle w:val="29"/>
        <w:spacing w:line="360" w:lineRule="auto"/>
        <w:ind w:firstLine="480" w:firstLineChars="200"/>
        <w:jc w:val="both"/>
        <w:rPr>
          <w:rFonts w:ascii="Times New Roman" w:hAnsi="Times New Roman" w:eastAsia="宋体" w:cs="Times New Roman"/>
          <w:color w:val="FF0000"/>
        </w:rPr>
      </w:pPr>
    </w:p>
    <w:p>
      <w:pPr>
        <w:pStyle w:val="29"/>
        <w:spacing w:line="360" w:lineRule="auto"/>
        <w:ind w:firstLine="480" w:firstLineChars="200"/>
        <w:jc w:val="both"/>
        <w:rPr>
          <w:rFonts w:ascii="Times New Roman" w:hAnsi="Times New Roman" w:eastAsia="宋体" w:cs="Times New Roman"/>
          <w:color w:val="auto"/>
          <w:kern w:val="2"/>
        </w:rPr>
      </w:pPr>
    </w:p>
    <w:p>
      <w:pPr>
        <w:pStyle w:val="29"/>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2024年</w:t>
      </w:r>
      <w:r>
        <w:rPr>
          <w:rFonts w:hint="eastAsia" w:ascii="Times New Roman" w:hAnsi="Times New Roman" w:eastAsia="宋体" w:cs="Times New Roman"/>
          <w:color w:val="auto"/>
          <w:kern w:val="2"/>
          <w:lang w:val="en-US" w:eastAsia="zh-CN"/>
        </w:rPr>
        <w:t>6</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3</w:t>
      </w:r>
      <w:r>
        <w:rPr>
          <w:rFonts w:ascii="Times New Roman" w:hAnsi="Times New Roman" w:eastAsia="宋体" w:cs="Times New Roman"/>
          <w:color w:val="auto"/>
          <w:kern w:val="2"/>
        </w:rPr>
        <w:t>日</w:t>
      </w:r>
    </w:p>
    <w:p>
      <w:pPr>
        <w:pStyle w:val="29"/>
        <w:spacing w:line="360" w:lineRule="auto"/>
        <w:jc w:val="both"/>
        <w:rPr>
          <w:rFonts w:ascii="Times New Roman" w:hAnsi="Times New Roman" w:eastAsia="宋体" w:cs="Times New Roman"/>
          <w:color w:val="auto"/>
          <w:kern w:val="2"/>
        </w:rPr>
      </w:pPr>
    </w:p>
    <w:p>
      <w:pPr>
        <w:widowControl/>
        <w:jc w:val="left"/>
        <w:rPr>
          <w:sz w:val="24"/>
          <w:szCs w:val="24"/>
        </w:rPr>
      </w:pPr>
      <w:r>
        <w:br w:type="page"/>
      </w:r>
    </w:p>
    <w:p>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pPr>
        <w:spacing w:line="360" w:lineRule="auto"/>
        <w:jc w:val="center"/>
        <w:rPr>
          <w:rFonts w:eastAsia="方正小标宋简体"/>
          <w:bCs/>
          <w:kern w:val="0"/>
          <w:sz w:val="24"/>
          <w:szCs w:val="24"/>
        </w:rPr>
      </w:pPr>
    </w:p>
    <w:p>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pPr>
        <w:spacing w:line="360" w:lineRule="auto"/>
        <w:jc w:val="center"/>
        <w:rPr>
          <w:rFonts w:eastAsia="方正小标宋简体"/>
          <w:spacing w:val="-10"/>
          <w:sz w:val="24"/>
          <w:szCs w:val="24"/>
        </w:rPr>
      </w:pPr>
    </w:p>
    <w:p>
      <w:pPr>
        <w:spacing w:line="360" w:lineRule="auto"/>
        <w:jc w:val="center"/>
        <w:rPr>
          <w:rFonts w:eastAsia="方正小标宋简体"/>
          <w:spacing w:val="-10"/>
          <w:sz w:val="24"/>
          <w:szCs w:val="24"/>
        </w:rPr>
      </w:pPr>
    </w:p>
    <w:p>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pPr>
        <w:spacing w:line="360" w:lineRule="exact"/>
        <w:ind w:firstLine="448" w:firstLineChars="200"/>
        <w:rPr>
          <w:rFonts w:hint="eastAsia"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pPr>
        <w:adjustRightInd w:val="0"/>
        <w:snapToGrid w:val="0"/>
        <w:spacing w:line="400" w:lineRule="exact"/>
        <w:jc w:val="center"/>
        <w:rPr>
          <w:b/>
          <w:sz w:val="24"/>
          <w:szCs w:val="24"/>
        </w:rPr>
      </w:pPr>
      <w:r>
        <w:rPr>
          <w:b/>
          <w:sz w:val="24"/>
          <w:szCs w:val="24"/>
        </w:rPr>
        <w:t>诚信参与政府采购活动提示函</w:t>
      </w:r>
    </w:p>
    <w:p>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pPr>
        <w:pStyle w:val="14"/>
        <w:shd w:val="clear" w:color="auto" w:fill="FFFFFF"/>
        <w:adjustRightInd w:val="0"/>
        <w:snapToGrid w:val="0"/>
        <w:spacing w:before="0" w:beforeAutospacing="0" w:after="0" w:afterAutospacing="0" w:line="440" w:lineRule="exact"/>
        <w:ind w:firstLine="480" w:firstLineChars="200"/>
        <w:jc w:val="both"/>
        <w:rPr>
          <w:rFonts w:hint="eastAsia"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pPr>
        <w:spacing w:line="360" w:lineRule="exact"/>
        <w:ind w:firstLine="448" w:firstLineChars="200"/>
        <w:rPr>
          <w:rFonts w:hint="eastAsia" w:eastAsiaTheme="minorEastAsia"/>
          <w:spacing w:val="-8"/>
          <w:sz w:val="24"/>
        </w:rPr>
      </w:pPr>
    </w:p>
    <w:p>
      <w:pPr>
        <w:spacing w:line="360" w:lineRule="exact"/>
        <w:ind w:firstLine="611" w:firstLineChars="200"/>
        <w:rPr>
          <w:b/>
          <w:bCs/>
          <w:spacing w:val="-8"/>
          <w:kern w:val="28"/>
          <w:sz w:val="32"/>
          <w:szCs w:val="32"/>
        </w:rPr>
      </w:pPr>
    </w:p>
    <w:p>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pPr>
        <w:pStyle w:val="11"/>
        <w:rPr>
          <w:rFonts w:ascii="Times New Roman" w:hAnsi="Times New Roman"/>
        </w:rPr>
      </w:pPr>
      <w:r>
        <w:rPr>
          <w:rFonts w:ascii="Times New Roman" w:hAnsi="Times New Roman"/>
        </w:rPr>
        <w:t>第二部分  磋商项目要求</w:t>
      </w:r>
      <w:bookmarkEnd w:id="2"/>
    </w:p>
    <w:p>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pPr>
        <w:autoSpaceDE w:val="0"/>
        <w:autoSpaceDN w:val="0"/>
        <w:adjustRightInd w:val="0"/>
        <w:spacing w:line="360" w:lineRule="auto"/>
        <w:ind w:firstLine="480" w:firstLineChars="200"/>
        <w:rPr>
          <w:color w:val="auto"/>
          <w:sz w:val="24"/>
        </w:rPr>
      </w:pPr>
      <w:r>
        <w:rPr>
          <w:rFonts w:hint="eastAsia"/>
          <w:color w:val="auto"/>
          <w:sz w:val="24"/>
          <w:szCs w:val="24"/>
        </w:rPr>
        <w:t>（一）报价</w:t>
      </w:r>
      <w:r>
        <w:rPr>
          <w:rFonts w:hint="eastAsia"/>
          <w:color w:val="auto"/>
          <w:sz w:val="24"/>
        </w:rPr>
        <w:t>要求</w:t>
      </w:r>
    </w:p>
    <w:p>
      <w:pPr>
        <w:spacing w:line="360" w:lineRule="auto"/>
        <w:ind w:firstLine="480" w:firstLineChars="200"/>
        <w:rPr>
          <w:color w:val="auto"/>
          <w:sz w:val="24"/>
        </w:rPr>
      </w:pPr>
      <w:r>
        <w:rPr>
          <w:color w:val="auto"/>
          <w:sz w:val="24"/>
        </w:rPr>
        <w:t>1. 投标报价以人民币填列。</w:t>
      </w:r>
    </w:p>
    <w:p>
      <w:pPr>
        <w:spacing w:line="360" w:lineRule="auto"/>
        <w:ind w:firstLine="480"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w:t>
      </w:r>
      <w:r>
        <w:rPr>
          <w:rFonts w:hint="eastAsia"/>
          <w:color w:val="auto"/>
          <w:sz w:val="24"/>
        </w:rPr>
        <w:t>工具耗材费用、</w:t>
      </w:r>
      <w:r>
        <w:rPr>
          <w:color w:val="auto"/>
          <w:sz w:val="24"/>
        </w:rPr>
        <w:t>办公费、企业利润及税金等</w:t>
      </w:r>
      <w:r>
        <w:rPr>
          <w:rFonts w:hint="eastAsia"/>
          <w:color w:val="auto"/>
          <w:sz w:val="24"/>
        </w:rPr>
        <w:t>为完成磋商文件规定的一切工作所需的全部费用</w:t>
      </w:r>
      <w:r>
        <w:rPr>
          <w:color w:val="auto"/>
          <w:sz w:val="24"/>
        </w:rPr>
        <w:t>。</w:t>
      </w:r>
    </w:p>
    <w:p>
      <w:pPr>
        <w:spacing w:line="360" w:lineRule="auto"/>
        <w:ind w:firstLine="480" w:firstLineChars="200"/>
        <w:rPr>
          <w:color w:val="auto"/>
          <w:kern w:val="0"/>
          <w:sz w:val="24"/>
          <w:szCs w:val="24"/>
        </w:rPr>
      </w:pPr>
      <w:r>
        <w:rPr>
          <w:rFonts w:hint="eastAsia"/>
          <w:color w:val="auto"/>
          <w:kern w:val="0"/>
          <w:sz w:val="24"/>
          <w:szCs w:val="24"/>
        </w:rPr>
        <w:t>3. 投标报价在不超采购预算的前提下，其合理性由磋商小组在评分中予以考虑。</w:t>
      </w:r>
    </w:p>
    <w:p>
      <w:pPr>
        <w:spacing w:line="360" w:lineRule="auto"/>
        <w:ind w:firstLine="480"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（二）时间、地点要求：</w:t>
      </w:r>
    </w:p>
    <w:p>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1. 服务期：</w:t>
      </w:r>
      <w:r>
        <w:rPr>
          <w:rFonts w:hint="eastAsia" w:ascii="Times New Roman" w:hAnsi="Times New Roman" w:eastAsia="宋体" w:cs="Times New Roman"/>
          <w:color w:val="auto"/>
          <w:kern w:val="2"/>
        </w:rPr>
        <w:t>合同规定的服务起始之日起</w:t>
      </w:r>
      <w:r>
        <w:rPr>
          <w:rFonts w:hint="eastAsia" w:ascii="Times New Roman" w:hAnsi="Times New Roman" w:eastAsia="宋体" w:cs="Times New Roman"/>
          <w:color w:val="auto"/>
          <w:kern w:val="2"/>
          <w:lang w:val="en-US" w:eastAsia="zh-CN"/>
        </w:rPr>
        <w:t>1</w:t>
      </w:r>
      <w:r>
        <w:rPr>
          <w:rFonts w:ascii="Times New Roman" w:hAnsi="Times New Roman" w:eastAsia="宋体" w:cs="Times New Roman"/>
          <w:color w:val="auto"/>
          <w:kern w:val="2"/>
        </w:rPr>
        <w:t>年的服务</w:t>
      </w:r>
      <w:r>
        <w:rPr>
          <w:rFonts w:ascii="Times New Roman" w:hAnsi="Times New Roman" w:eastAsia="宋体" w:cs="Times New Roman"/>
          <w:color w:val="auto"/>
          <w:kern w:val="2"/>
          <w:highlight w:val="none"/>
        </w:rPr>
        <w:t>期</w:t>
      </w:r>
      <w:r>
        <w:rPr>
          <w:rFonts w:hint="eastAsia" w:ascii="Times New Roman" w:hAnsi="Times New Roman" w:eastAsia="宋体" w:cs="Times New Roman"/>
          <w:color w:val="auto"/>
          <w:kern w:val="2"/>
          <w:highlight w:val="none"/>
        </w:rPr>
        <w:t>，签订合同之日起7日</w:t>
      </w:r>
      <w:r>
        <w:rPr>
          <w:rFonts w:hint="eastAsia" w:ascii="Times New Roman" w:hAnsi="Times New Roman" w:eastAsia="宋体" w:cs="Times New Roman"/>
          <w:color w:val="auto"/>
          <w:kern w:val="2"/>
        </w:rPr>
        <w:t>内服务人员进场</w:t>
      </w:r>
      <w:r>
        <w:rPr>
          <w:rFonts w:ascii="Times New Roman" w:hAnsi="Times New Roman" w:eastAsia="宋体" w:cs="Times New Roman"/>
          <w:color w:val="auto"/>
          <w:kern w:val="2"/>
        </w:rPr>
        <w:t>（特殊情况以合同为准）。</w:t>
      </w:r>
    </w:p>
    <w:p>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 xml:space="preserve">2. </w:t>
      </w:r>
      <w:r>
        <w:rPr>
          <w:rFonts w:hint="eastAsia" w:ascii="Times New Roman" w:hAnsi="Times New Roman" w:eastAsia="宋体" w:cs="Times New Roman"/>
          <w:color w:val="auto"/>
          <w:kern w:val="2"/>
        </w:rPr>
        <w:t>服务</w:t>
      </w:r>
      <w:r>
        <w:rPr>
          <w:rFonts w:ascii="Times New Roman" w:hAnsi="Times New Roman" w:eastAsia="宋体" w:cs="Times New Roman"/>
          <w:color w:val="auto"/>
          <w:kern w:val="2"/>
        </w:rPr>
        <w:t>地点：</w:t>
      </w:r>
      <w:r>
        <w:rPr>
          <w:rFonts w:hint="eastAsia" w:ascii="Times New Roman" w:hAnsi="Times New Roman" w:eastAsia="宋体" w:cs="Times New Roman"/>
          <w:color w:val="auto"/>
          <w:kern w:val="2"/>
          <w:lang w:val="en-US" w:eastAsia="zh-CN"/>
        </w:rPr>
        <w:t>详见项目需求书</w:t>
      </w:r>
      <w:r>
        <w:rPr>
          <w:rFonts w:ascii="Times New Roman" w:hAnsi="Times New Roman" w:eastAsia="宋体" w:cs="Times New Roman"/>
          <w:color w:val="auto"/>
          <w:kern w:val="2"/>
        </w:rPr>
        <w:t>（特殊情况以合同为准）。</w:t>
      </w:r>
    </w:p>
    <w:p>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（三）供应商须整包进行磋商，不得拆包分项磋商。</w:t>
      </w:r>
    </w:p>
    <w:p>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（四）磋商有效期：本项目磋商有效期为60天。</w:t>
      </w:r>
    </w:p>
    <w:p>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（五）付款方式</w:t>
      </w:r>
    </w:p>
    <w:p>
      <w:pPr>
        <w:spacing w:line="360" w:lineRule="auto"/>
        <w:ind w:firstLine="540" w:firstLineChars="225"/>
        <w:rPr>
          <w:color w:val="auto"/>
          <w:sz w:val="24"/>
          <w:szCs w:val="24"/>
        </w:rPr>
      </w:pPr>
      <w:r>
        <w:rPr>
          <w:color w:val="auto"/>
          <w:sz w:val="24"/>
          <w:szCs w:val="24"/>
        </w:rPr>
        <w:t>按</w:t>
      </w:r>
      <w:r>
        <w:rPr>
          <w:rFonts w:hint="eastAsia"/>
          <w:color w:val="auto"/>
          <w:sz w:val="24"/>
          <w:szCs w:val="24"/>
          <w:lang w:val="en-US" w:eastAsia="zh-CN"/>
        </w:rPr>
        <w:t>季度</w:t>
      </w:r>
      <w:r>
        <w:rPr>
          <w:color w:val="auto"/>
          <w:sz w:val="24"/>
          <w:szCs w:val="24"/>
        </w:rPr>
        <w:t>付款，</w:t>
      </w:r>
      <w:r>
        <w:rPr>
          <w:rFonts w:hint="eastAsia"/>
          <w:color w:val="auto"/>
          <w:sz w:val="24"/>
          <w:szCs w:val="24"/>
        </w:rPr>
        <w:t>经考核后，</w:t>
      </w:r>
      <w:r>
        <w:rPr>
          <w:color w:val="auto"/>
          <w:sz w:val="24"/>
          <w:szCs w:val="24"/>
        </w:rPr>
        <w:t>每</w:t>
      </w:r>
      <w:r>
        <w:rPr>
          <w:rFonts w:hint="eastAsia"/>
          <w:color w:val="auto"/>
          <w:sz w:val="24"/>
          <w:szCs w:val="24"/>
          <w:lang w:val="en-US" w:eastAsia="zh-CN"/>
        </w:rPr>
        <w:t>季度首</w:t>
      </w:r>
      <w:r>
        <w:rPr>
          <w:color w:val="auto"/>
          <w:sz w:val="24"/>
          <w:szCs w:val="24"/>
        </w:rPr>
        <w:t>月15日前支付上一</w:t>
      </w:r>
      <w:r>
        <w:rPr>
          <w:rFonts w:hint="eastAsia"/>
          <w:color w:val="auto"/>
          <w:sz w:val="24"/>
          <w:szCs w:val="24"/>
          <w:lang w:val="en-US" w:eastAsia="zh-CN"/>
        </w:rPr>
        <w:t>季度</w:t>
      </w:r>
      <w:r>
        <w:rPr>
          <w:color w:val="auto"/>
          <w:sz w:val="24"/>
          <w:szCs w:val="24"/>
        </w:rPr>
        <w:t>服务费（特殊情况以合同为准）。</w:t>
      </w:r>
    </w:p>
    <w:p>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（六）磋商保证金及履约保证金：本项目不收取磋商保证金及履约保证金。</w:t>
      </w:r>
    </w:p>
    <w:p>
      <w:pPr>
        <w:autoSpaceDE w:val="0"/>
        <w:autoSpaceDN w:val="0"/>
        <w:adjustRightInd w:val="0"/>
        <w:spacing w:line="360" w:lineRule="auto"/>
        <w:ind w:firstLine="480" w:firstLineChars="200"/>
        <w:rPr>
          <w:bCs/>
          <w:color w:val="auto"/>
          <w:sz w:val="24"/>
        </w:rPr>
      </w:pPr>
      <w:r>
        <w:rPr>
          <w:rFonts w:hint="eastAsia"/>
          <w:bCs/>
          <w:color w:val="auto"/>
          <w:sz w:val="24"/>
        </w:rPr>
        <w:t>二</w:t>
      </w:r>
      <w:r>
        <w:rPr>
          <w:bCs/>
          <w:color w:val="auto"/>
          <w:sz w:val="24"/>
        </w:rPr>
        <w:t>、技术要求</w:t>
      </w:r>
    </w:p>
    <w:p>
      <w:pPr>
        <w:autoSpaceDE w:val="0"/>
        <w:autoSpaceDN w:val="0"/>
        <w:adjustRightInd w:val="0"/>
        <w:spacing w:line="360" w:lineRule="auto"/>
        <w:ind w:firstLine="480" w:firstLineChars="200"/>
        <w:rPr>
          <w:color w:val="auto"/>
          <w:sz w:val="24"/>
        </w:rPr>
      </w:pPr>
      <w:r>
        <w:rPr>
          <w:color w:val="auto"/>
          <w:sz w:val="24"/>
        </w:rPr>
        <w:t>（一）具体需求详见本部分项目需求书。</w:t>
      </w:r>
    </w:p>
    <w:p>
      <w:pPr>
        <w:spacing w:line="360" w:lineRule="auto"/>
        <w:ind w:firstLine="480" w:firstLineChars="200"/>
        <w:outlineLvl w:val="0"/>
        <w:rPr>
          <w:color w:val="auto"/>
          <w:sz w:val="24"/>
        </w:rPr>
      </w:pPr>
      <w:r>
        <w:rPr>
          <w:rFonts w:hint="eastAsia"/>
          <w:color w:val="auto"/>
          <w:sz w:val="24"/>
        </w:rPr>
        <w:t>★</w:t>
      </w:r>
      <w:r>
        <w:rPr>
          <w:color w:val="auto"/>
          <w:sz w:val="24"/>
        </w:rPr>
        <w:t>（</w:t>
      </w:r>
      <w:r>
        <w:rPr>
          <w:rFonts w:hint="eastAsia"/>
          <w:color w:val="auto"/>
          <w:sz w:val="24"/>
        </w:rPr>
        <w:t>二</w:t>
      </w:r>
      <w:r>
        <w:rPr>
          <w:color w:val="auto"/>
          <w:sz w:val="24"/>
        </w:rPr>
        <w:t>）投标人须承诺所提供的服务、人员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pPr>
        <w:autoSpaceDE w:val="0"/>
        <w:autoSpaceDN w:val="0"/>
        <w:adjustRightInd w:val="0"/>
        <w:spacing w:line="360" w:lineRule="auto"/>
        <w:ind w:firstLine="480" w:firstLineChars="20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pPr>
        <w:autoSpaceDE w:val="0"/>
        <w:autoSpaceDN w:val="0"/>
        <w:adjustRightInd w:val="0"/>
        <w:spacing w:line="360" w:lineRule="auto"/>
        <w:ind w:firstLine="480" w:firstLineChars="200"/>
        <w:rPr>
          <w:color w:val="000000"/>
          <w:sz w:val="24"/>
        </w:rPr>
      </w:pPr>
      <w:r>
        <w:rPr>
          <w:rFonts w:hint="eastAsia"/>
          <w:color w:val="000000"/>
          <w:sz w:val="24"/>
        </w:rPr>
        <w:t>★</w:t>
      </w:r>
      <w:r>
        <w:rPr>
          <w:color w:val="000000"/>
          <w:sz w:val="24"/>
        </w:rPr>
        <w:t>（</w:t>
      </w:r>
      <w:r>
        <w:rPr>
          <w:rFonts w:hint="eastAsia"/>
          <w:color w:val="000000"/>
          <w:sz w:val="24"/>
        </w:rPr>
        <w:t>四</w:t>
      </w:r>
      <w:r>
        <w:rPr>
          <w:color w:val="000000"/>
          <w:sz w:val="24"/>
        </w:rPr>
        <w:t>）</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pPr>
        <w:autoSpaceDE w:val="0"/>
        <w:autoSpaceDN w:val="0"/>
        <w:adjustRightInd w:val="0"/>
        <w:spacing w:line="360" w:lineRule="auto"/>
        <w:ind w:firstLine="480" w:firstLineChars="200"/>
        <w:rPr>
          <w:bCs/>
          <w:sz w:val="24"/>
        </w:rPr>
      </w:pPr>
      <w:r>
        <w:rPr>
          <w:rFonts w:hint="eastAsia"/>
          <w:bCs/>
          <w:sz w:val="24"/>
        </w:rPr>
        <w:t>三、评审因素及评标标准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pPr>
              <w:widowControl/>
              <w:adjustRightInd w:val="0"/>
              <w:snapToGrid w:val="0"/>
              <w:spacing w:line="360" w:lineRule="auto"/>
              <w:jc w:val="center"/>
              <w:rPr>
                <w:color w:val="auto"/>
                <w:kern w:val="0"/>
                <w:sz w:val="24"/>
                <w:szCs w:val="24"/>
              </w:rPr>
            </w:pPr>
            <w:r>
              <w:rPr>
                <w:color w:val="auto"/>
                <w:kern w:val="0"/>
                <w:sz w:val="24"/>
                <w:szCs w:val="24"/>
              </w:rPr>
              <w:t>第一部分 价格（20分）</w:t>
            </w:r>
          </w:p>
        </w:tc>
        <w:tc>
          <w:tcPr>
            <w:tcW w:w="1143" w:type="dxa"/>
            <w:shd w:val="clear" w:color="auto" w:fill="auto"/>
            <w:vAlign w:val="center"/>
          </w:tcPr>
          <w:p>
            <w:pPr>
              <w:widowControl/>
              <w:adjustRightInd w:val="0"/>
              <w:snapToGrid w:val="0"/>
              <w:spacing w:line="360" w:lineRule="auto"/>
              <w:jc w:val="center"/>
              <w:rPr>
                <w:color w:val="auto"/>
                <w:kern w:val="0"/>
                <w:sz w:val="24"/>
                <w:szCs w:val="24"/>
              </w:rPr>
            </w:pPr>
            <w:r>
              <w:rPr>
                <w:color w:val="auto"/>
                <w:kern w:val="0"/>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pPr>
              <w:widowControl/>
              <w:adjustRightInd w:val="0"/>
              <w:snapToGrid w:val="0"/>
              <w:spacing w:line="360" w:lineRule="auto"/>
              <w:jc w:val="center"/>
              <w:rPr>
                <w:color w:val="auto"/>
                <w:kern w:val="0"/>
                <w:sz w:val="24"/>
                <w:szCs w:val="24"/>
              </w:rPr>
            </w:pPr>
            <w:r>
              <w:rPr>
                <w:color w:val="auto"/>
                <w:kern w:val="0"/>
                <w:sz w:val="24"/>
                <w:szCs w:val="24"/>
              </w:rPr>
              <w:t>1</w:t>
            </w:r>
          </w:p>
        </w:tc>
        <w:tc>
          <w:tcPr>
            <w:tcW w:w="1419" w:type="dxa"/>
            <w:shd w:val="clear" w:color="auto" w:fill="auto"/>
            <w:vAlign w:val="center"/>
          </w:tcPr>
          <w:p>
            <w:pPr>
              <w:widowControl/>
              <w:adjustRightInd w:val="0"/>
              <w:snapToGrid w:val="0"/>
              <w:spacing w:line="360" w:lineRule="auto"/>
              <w:jc w:val="center"/>
              <w:rPr>
                <w:color w:val="auto"/>
                <w:kern w:val="0"/>
                <w:sz w:val="24"/>
                <w:szCs w:val="24"/>
              </w:rPr>
            </w:pPr>
            <w:r>
              <w:rPr>
                <w:color w:val="auto"/>
                <w:kern w:val="0"/>
                <w:sz w:val="24"/>
                <w:szCs w:val="24"/>
              </w:rPr>
              <w:t>价格</w:t>
            </w:r>
          </w:p>
        </w:tc>
        <w:tc>
          <w:tcPr>
            <w:tcW w:w="7311" w:type="dxa"/>
            <w:shd w:val="clear" w:color="auto" w:fill="auto"/>
            <w:vAlign w:val="center"/>
          </w:tcPr>
          <w:p>
            <w:pPr>
              <w:widowControl/>
              <w:adjustRightInd w:val="0"/>
              <w:snapToGrid w:val="0"/>
              <w:spacing w:line="360" w:lineRule="auto"/>
              <w:rPr>
                <w:color w:val="auto"/>
                <w:kern w:val="0"/>
                <w:sz w:val="24"/>
                <w:szCs w:val="24"/>
              </w:rPr>
            </w:pPr>
            <w:r>
              <w:rPr>
                <w:color w:val="auto"/>
                <w:kern w:val="0"/>
                <w:sz w:val="24"/>
                <w:szCs w:val="24"/>
              </w:rPr>
              <w:t>（1）报价超过采购预算的，</w:t>
            </w:r>
            <w:r>
              <w:rPr>
                <w:rFonts w:hint="eastAsia"/>
                <w:color w:val="auto"/>
                <w:kern w:val="0"/>
                <w:sz w:val="24"/>
                <w:szCs w:val="24"/>
              </w:rPr>
              <w:t>响应</w:t>
            </w:r>
            <w:r>
              <w:rPr>
                <w:color w:val="auto"/>
                <w:kern w:val="0"/>
                <w:sz w:val="24"/>
                <w:szCs w:val="24"/>
              </w:rPr>
              <w:t>无效，未超过采购预算的报价按以下公式进行计算。</w:t>
            </w:r>
          </w:p>
          <w:p>
            <w:pPr>
              <w:widowControl/>
              <w:adjustRightInd w:val="0"/>
              <w:snapToGrid w:val="0"/>
              <w:spacing w:line="360" w:lineRule="auto"/>
              <w:rPr>
                <w:color w:val="auto"/>
                <w:kern w:val="0"/>
                <w:sz w:val="24"/>
                <w:szCs w:val="24"/>
              </w:rPr>
            </w:pPr>
            <w:r>
              <w:rPr>
                <w:color w:val="auto"/>
                <w:kern w:val="0"/>
                <w:sz w:val="24"/>
                <w:szCs w:val="24"/>
              </w:rPr>
              <w:t>（2）</w:t>
            </w:r>
            <w:r>
              <w:rPr>
                <w:rFonts w:hint="eastAsia"/>
                <w:color w:val="auto"/>
                <w:kern w:val="0"/>
                <w:sz w:val="24"/>
                <w:szCs w:val="24"/>
              </w:rPr>
              <w:t>价格</w:t>
            </w:r>
            <w:r>
              <w:rPr>
                <w:color w:val="auto"/>
                <w:kern w:val="0"/>
                <w:sz w:val="24"/>
                <w:szCs w:val="24"/>
              </w:rPr>
              <w:t>得分=（评标基准价/报价）×20</w:t>
            </w:r>
          </w:p>
          <w:p>
            <w:pPr>
              <w:widowControl/>
              <w:adjustRightInd w:val="0"/>
              <w:snapToGrid w:val="0"/>
              <w:spacing w:line="360" w:lineRule="auto"/>
              <w:rPr>
                <w:color w:val="auto"/>
                <w:kern w:val="0"/>
                <w:sz w:val="24"/>
                <w:szCs w:val="24"/>
              </w:rPr>
            </w:pPr>
            <w:r>
              <w:rPr>
                <w:color w:val="auto"/>
                <w:kern w:val="0"/>
                <w:sz w:val="24"/>
                <w:szCs w:val="24"/>
              </w:rPr>
              <w:t>注：满足磋商文件要求且报价最低的报价为评标基准价。</w:t>
            </w:r>
          </w:p>
        </w:tc>
        <w:tc>
          <w:tcPr>
            <w:tcW w:w="1143" w:type="dxa"/>
            <w:shd w:val="clear" w:color="auto" w:fill="auto"/>
            <w:vAlign w:val="center"/>
          </w:tcPr>
          <w:p>
            <w:pPr>
              <w:widowControl/>
              <w:adjustRightInd w:val="0"/>
              <w:snapToGrid w:val="0"/>
              <w:spacing w:line="360" w:lineRule="auto"/>
              <w:jc w:val="center"/>
              <w:rPr>
                <w:color w:val="auto"/>
                <w:kern w:val="0"/>
                <w:sz w:val="24"/>
                <w:szCs w:val="24"/>
              </w:rPr>
            </w:pPr>
            <w:r>
              <w:rPr>
                <w:color w:val="auto"/>
                <w:kern w:val="0"/>
                <w:sz w:val="24"/>
                <w:szCs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pPr>
              <w:widowControl/>
              <w:adjustRightInd w:val="0"/>
              <w:snapToGrid w:val="0"/>
              <w:spacing w:line="360" w:lineRule="auto"/>
              <w:jc w:val="center"/>
              <w:rPr>
                <w:color w:val="auto"/>
                <w:kern w:val="0"/>
                <w:sz w:val="24"/>
                <w:szCs w:val="24"/>
              </w:rPr>
            </w:pPr>
            <w:r>
              <w:rPr>
                <w:color w:val="auto"/>
                <w:kern w:val="0"/>
                <w:sz w:val="24"/>
                <w:szCs w:val="24"/>
              </w:rPr>
              <w:t>第二部分 客观分（</w:t>
            </w:r>
            <w:r>
              <w:rPr>
                <w:rFonts w:hint="eastAsia"/>
                <w:color w:val="auto"/>
                <w:kern w:val="0"/>
                <w:sz w:val="24"/>
                <w:szCs w:val="24"/>
              </w:rPr>
              <w:t>50</w:t>
            </w:r>
            <w:r>
              <w:rPr>
                <w:color w:val="auto"/>
                <w:kern w:val="0"/>
                <w:sz w:val="24"/>
                <w:szCs w:val="24"/>
              </w:rPr>
              <w:t>分）</w:t>
            </w:r>
          </w:p>
        </w:tc>
        <w:tc>
          <w:tcPr>
            <w:tcW w:w="1143" w:type="dxa"/>
            <w:shd w:val="clear" w:color="auto" w:fill="auto"/>
            <w:vAlign w:val="center"/>
          </w:tcPr>
          <w:p>
            <w:pPr>
              <w:widowControl/>
              <w:adjustRightInd w:val="0"/>
              <w:snapToGrid w:val="0"/>
              <w:spacing w:line="360" w:lineRule="auto"/>
              <w:jc w:val="center"/>
              <w:rPr>
                <w:color w:val="auto"/>
                <w:kern w:val="0"/>
                <w:sz w:val="24"/>
                <w:szCs w:val="24"/>
              </w:rPr>
            </w:pPr>
            <w:r>
              <w:rPr>
                <w:color w:val="auto"/>
                <w:kern w:val="0"/>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pPr>
              <w:widowControl/>
              <w:adjustRightInd w:val="0"/>
              <w:snapToGrid w:val="0"/>
              <w:spacing w:line="360" w:lineRule="auto"/>
              <w:jc w:val="center"/>
              <w:rPr>
                <w:color w:val="auto"/>
                <w:kern w:val="0"/>
                <w:sz w:val="24"/>
                <w:szCs w:val="24"/>
              </w:rPr>
            </w:pPr>
            <w:r>
              <w:rPr>
                <w:color w:val="auto"/>
                <w:kern w:val="0"/>
                <w:sz w:val="24"/>
                <w:szCs w:val="24"/>
              </w:rPr>
              <w:t>1</w:t>
            </w:r>
          </w:p>
        </w:tc>
        <w:tc>
          <w:tcPr>
            <w:tcW w:w="1419" w:type="dxa"/>
            <w:shd w:val="clear" w:color="auto" w:fill="auto"/>
            <w:vAlign w:val="center"/>
          </w:tcPr>
          <w:p>
            <w:pPr>
              <w:widowControl/>
              <w:adjustRightInd w:val="0"/>
              <w:snapToGrid w:val="0"/>
              <w:spacing w:line="360" w:lineRule="auto"/>
              <w:jc w:val="center"/>
              <w:rPr>
                <w:color w:val="auto"/>
                <w:kern w:val="0"/>
                <w:sz w:val="24"/>
                <w:szCs w:val="24"/>
              </w:rPr>
            </w:pPr>
            <w:r>
              <w:rPr>
                <w:color w:val="auto"/>
                <w:kern w:val="0"/>
                <w:sz w:val="24"/>
                <w:szCs w:val="24"/>
              </w:rPr>
              <w:t>投标人业绩</w:t>
            </w:r>
          </w:p>
        </w:tc>
        <w:tc>
          <w:tcPr>
            <w:tcW w:w="7311" w:type="dxa"/>
            <w:shd w:val="clear" w:color="auto" w:fill="auto"/>
            <w:vAlign w:val="center"/>
          </w:tcPr>
          <w:p>
            <w:pPr>
              <w:widowControl/>
              <w:adjustRightInd w:val="0"/>
              <w:snapToGrid w:val="0"/>
              <w:spacing w:line="360" w:lineRule="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pPr>
              <w:widowControl/>
              <w:adjustRightInd w:val="0"/>
              <w:snapToGrid w:val="0"/>
              <w:spacing w:line="360" w:lineRule="auto"/>
              <w:rPr>
                <w:rFonts w:hint="eastAsia" w:eastAsia="宋体"/>
                <w:color w:val="auto"/>
                <w:kern w:val="0"/>
                <w:sz w:val="24"/>
                <w:szCs w:val="24"/>
                <w:lang w:eastAsia="zh-CN"/>
              </w:rPr>
            </w:pPr>
            <w:r>
              <w:rPr>
                <w:rFonts w:hint="eastAsia"/>
                <w:color w:val="auto"/>
                <w:kern w:val="0"/>
                <w:sz w:val="24"/>
                <w:szCs w:val="24"/>
              </w:rPr>
              <w:t>A. 合同原件扫描件。包括买卖双方名称及盖章、物业服务期限（合同服务起始日期为2021年1月1日或以后，且已经履行至少1年的时间）、物业服务内容</w:t>
            </w:r>
            <w:r>
              <w:rPr>
                <w:rFonts w:hint="eastAsia"/>
                <w:color w:val="auto"/>
                <w:kern w:val="0"/>
                <w:sz w:val="24"/>
                <w:szCs w:val="24"/>
                <w:lang w:eastAsia="zh-CN"/>
              </w:rPr>
              <w:t>。</w:t>
            </w:r>
          </w:p>
          <w:p>
            <w:pPr>
              <w:widowControl/>
              <w:adjustRightInd w:val="0"/>
              <w:snapToGrid w:val="0"/>
              <w:spacing w:line="360" w:lineRule="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pPr>
              <w:widowControl/>
              <w:adjustRightInd w:val="0"/>
              <w:snapToGrid w:val="0"/>
              <w:spacing w:line="360" w:lineRule="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pPr>
              <w:widowControl/>
              <w:adjustRightInd w:val="0"/>
              <w:snapToGrid w:val="0"/>
              <w:spacing w:line="360" w:lineRule="auto"/>
              <w:jc w:val="center"/>
              <w:rPr>
                <w:color w:val="auto"/>
                <w:kern w:val="0"/>
                <w:sz w:val="24"/>
                <w:szCs w:val="24"/>
              </w:rPr>
            </w:pPr>
            <w:r>
              <w:rPr>
                <w:rFonts w:hint="eastAsia"/>
                <w:color w:val="auto"/>
                <w:kern w:val="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pPr>
              <w:widowControl/>
              <w:adjustRightInd w:val="0"/>
              <w:snapToGrid w:val="0"/>
              <w:spacing w:line="360" w:lineRule="auto"/>
              <w:jc w:val="center"/>
              <w:rPr>
                <w:color w:val="auto"/>
                <w:kern w:val="0"/>
                <w:sz w:val="24"/>
                <w:szCs w:val="24"/>
              </w:rPr>
            </w:pPr>
            <w:r>
              <w:rPr>
                <w:rFonts w:hint="eastAsia"/>
                <w:color w:val="auto"/>
                <w:kern w:val="0"/>
                <w:sz w:val="24"/>
                <w:szCs w:val="24"/>
              </w:rPr>
              <w:t>2</w:t>
            </w:r>
          </w:p>
        </w:tc>
        <w:tc>
          <w:tcPr>
            <w:tcW w:w="1419" w:type="dxa"/>
            <w:shd w:val="clear" w:color="auto" w:fill="auto"/>
            <w:vAlign w:val="center"/>
          </w:tcPr>
          <w:p>
            <w:pPr>
              <w:widowControl/>
              <w:adjustRightInd w:val="0"/>
              <w:snapToGrid w:val="0"/>
              <w:spacing w:line="360" w:lineRule="auto"/>
              <w:jc w:val="center"/>
              <w:rPr>
                <w:color w:val="auto"/>
                <w:kern w:val="0"/>
                <w:sz w:val="24"/>
                <w:szCs w:val="24"/>
              </w:rPr>
            </w:pPr>
            <w:r>
              <w:rPr>
                <w:color w:val="auto"/>
                <w:kern w:val="0"/>
                <w:sz w:val="24"/>
                <w:szCs w:val="24"/>
              </w:rPr>
              <w:t>投标人相关证书评价</w:t>
            </w:r>
          </w:p>
        </w:tc>
        <w:tc>
          <w:tcPr>
            <w:tcW w:w="7311" w:type="dxa"/>
            <w:shd w:val="clear" w:color="auto" w:fill="auto"/>
            <w:vAlign w:val="center"/>
          </w:tcPr>
          <w:p>
            <w:pPr>
              <w:widowControl/>
              <w:adjustRightInd w:val="0"/>
              <w:snapToGrid w:val="0"/>
              <w:spacing w:line="360" w:lineRule="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pPr>
              <w:widowControl/>
              <w:adjustRightInd w:val="0"/>
              <w:snapToGrid w:val="0"/>
              <w:spacing w:line="360" w:lineRule="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pPr>
              <w:widowControl/>
              <w:adjustRightInd w:val="0"/>
              <w:snapToGrid w:val="0"/>
              <w:spacing w:line="360" w:lineRule="auto"/>
              <w:jc w:val="center"/>
              <w:rPr>
                <w:color w:val="auto"/>
                <w:kern w:val="0"/>
                <w:sz w:val="24"/>
                <w:szCs w:val="24"/>
              </w:rPr>
            </w:pPr>
            <w:r>
              <w:rPr>
                <w:rFonts w:hint="eastAsia"/>
                <w:color w:val="auto"/>
                <w:kern w:val="0"/>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pPr>
              <w:widowControl/>
              <w:adjustRightInd w:val="0"/>
              <w:snapToGrid w:val="0"/>
              <w:spacing w:line="360" w:lineRule="auto"/>
              <w:jc w:val="center"/>
              <w:rPr>
                <w:color w:val="auto"/>
                <w:kern w:val="0"/>
                <w:sz w:val="24"/>
                <w:szCs w:val="24"/>
              </w:rPr>
            </w:pPr>
            <w:r>
              <w:rPr>
                <w:rFonts w:hint="eastAsia"/>
                <w:color w:val="auto"/>
                <w:kern w:val="0"/>
                <w:sz w:val="24"/>
                <w:szCs w:val="24"/>
              </w:rPr>
              <w:t>3</w:t>
            </w:r>
          </w:p>
        </w:tc>
        <w:tc>
          <w:tcPr>
            <w:tcW w:w="1419" w:type="dxa"/>
            <w:shd w:val="clear" w:color="auto" w:fill="auto"/>
            <w:vAlign w:val="center"/>
          </w:tcPr>
          <w:p>
            <w:pPr>
              <w:widowControl/>
              <w:adjustRightInd w:val="0"/>
              <w:snapToGrid w:val="0"/>
              <w:spacing w:line="360" w:lineRule="auto"/>
              <w:jc w:val="center"/>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pPr>
              <w:widowControl/>
              <w:adjustRightInd w:val="0"/>
              <w:snapToGrid w:val="0"/>
              <w:spacing w:line="360" w:lineRule="auto"/>
              <w:rPr>
                <w:color w:val="auto"/>
                <w:kern w:val="0"/>
                <w:sz w:val="24"/>
                <w:szCs w:val="24"/>
              </w:rPr>
            </w:pPr>
            <w:r>
              <w:rPr>
                <w:rFonts w:hint="eastAsia"/>
                <w:color w:val="auto"/>
                <w:kern w:val="0"/>
                <w:sz w:val="24"/>
                <w:szCs w:val="24"/>
              </w:rPr>
              <w:t>投入的项目经理为投标单位正式员工，提供项目经理姓名、递交响应文件截止日前三个月中连续两个月的由投标单位或其分公司为该项目经理缴纳社会保险证明扫描件，否则不予认定加分。</w:t>
            </w:r>
          </w:p>
          <w:p>
            <w:pPr>
              <w:widowControl/>
              <w:adjustRightInd w:val="0"/>
              <w:snapToGrid w:val="0"/>
              <w:spacing w:line="360" w:lineRule="auto"/>
              <w:rPr>
                <w:color w:val="auto"/>
                <w:kern w:val="0"/>
                <w:sz w:val="24"/>
                <w:szCs w:val="24"/>
              </w:rPr>
            </w:pPr>
            <w:r>
              <w:rPr>
                <w:rFonts w:hint="eastAsia"/>
                <w:color w:val="auto"/>
                <w:kern w:val="0"/>
                <w:sz w:val="24"/>
                <w:szCs w:val="24"/>
              </w:rPr>
              <w:t>（1）提供项目经理毕业证书扫描件，该项目经理具有</w:t>
            </w:r>
            <w:r>
              <w:rPr>
                <w:rFonts w:hint="eastAsia"/>
                <w:color w:val="auto"/>
                <w:kern w:val="0"/>
                <w:sz w:val="24"/>
                <w:szCs w:val="24"/>
                <w:lang w:val="en-US" w:eastAsia="zh-CN"/>
              </w:rPr>
              <w:t>大学本科或</w:t>
            </w:r>
            <w:r>
              <w:rPr>
                <w:rFonts w:hint="eastAsia"/>
                <w:color w:val="auto"/>
                <w:kern w:val="0"/>
                <w:sz w:val="24"/>
                <w:szCs w:val="24"/>
              </w:rPr>
              <w:t>以上学历的：2分，其他：0分；</w:t>
            </w:r>
          </w:p>
          <w:p>
            <w:pPr>
              <w:widowControl/>
              <w:adjustRightInd w:val="0"/>
              <w:snapToGrid w:val="0"/>
              <w:spacing w:line="360" w:lineRule="auto"/>
              <w:rPr>
                <w:color w:val="auto"/>
                <w:kern w:val="0"/>
                <w:sz w:val="24"/>
                <w:szCs w:val="24"/>
              </w:rPr>
            </w:pPr>
            <w:r>
              <w:rPr>
                <w:rFonts w:hint="eastAsia"/>
                <w:color w:val="auto"/>
                <w:kern w:val="0"/>
                <w:sz w:val="24"/>
                <w:szCs w:val="24"/>
              </w:rPr>
              <w:t>（2）提供项目经理用户服务证明扫描件（加盖用户单位公章），用户服务证明能表明该项目经理具备</w:t>
            </w:r>
            <w:r>
              <w:rPr>
                <w:rFonts w:hint="eastAsia"/>
                <w:color w:val="auto"/>
                <w:kern w:val="0"/>
                <w:sz w:val="24"/>
                <w:szCs w:val="24"/>
                <w:lang w:val="en-US" w:eastAsia="zh-CN"/>
              </w:rPr>
              <w:t>5</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以上非住宅物业管理经验的：2分，其他：0分；</w:t>
            </w:r>
          </w:p>
          <w:p>
            <w:pPr>
              <w:widowControl/>
              <w:adjustRightInd w:val="0"/>
              <w:snapToGrid w:val="0"/>
              <w:spacing w:line="360" w:lineRule="auto"/>
              <w:rPr>
                <w:color w:val="auto"/>
                <w:kern w:val="0"/>
                <w:sz w:val="24"/>
                <w:szCs w:val="24"/>
              </w:rPr>
            </w:pPr>
            <w:r>
              <w:rPr>
                <w:rFonts w:hint="eastAsia"/>
                <w:color w:val="auto"/>
                <w:kern w:val="0"/>
                <w:sz w:val="24"/>
                <w:szCs w:val="24"/>
              </w:rPr>
              <w:t>（3）提供项目经理身份证扫描件，该项目经理年龄在</w:t>
            </w:r>
            <w:r>
              <w:rPr>
                <w:rFonts w:hint="eastAsia"/>
                <w:color w:val="auto"/>
                <w:kern w:val="0"/>
                <w:sz w:val="24"/>
                <w:szCs w:val="24"/>
                <w:lang w:val="en-US" w:eastAsia="zh-CN"/>
              </w:rPr>
              <w:t>40</w:t>
            </w:r>
            <w:r>
              <w:rPr>
                <w:rFonts w:hint="eastAsia"/>
                <w:color w:val="auto"/>
                <w:kern w:val="0"/>
                <w:sz w:val="24"/>
                <w:szCs w:val="24"/>
              </w:rPr>
              <w:t>周岁或以下的：1分，其他：0分；</w:t>
            </w:r>
          </w:p>
        </w:tc>
        <w:tc>
          <w:tcPr>
            <w:tcW w:w="1143" w:type="dxa"/>
            <w:shd w:val="clear" w:color="auto" w:fill="auto"/>
            <w:vAlign w:val="center"/>
          </w:tcPr>
          <w:p>
            <w:pPr>
              <w:widowControl/>
              <w:adjustRightInd w:val="0"/>
              <w:snapToGrid w:val="0"/>
              <w:spacing w:line="360" w:lineRule="auto"/>
              <w:jc w:val="center"/>
              <w:rPr>
                <w:color w:val="auto"/>
                <w:kern w:val="0"/>
                <w:sz w:val="24"/>
                <w:szCs w:val="24"/>
              </w:rPr>
            </w:pPr>
            <w:r>
              <w:rPr>
                <w:rFonts w:hint="eastAsia"/>
                <w:color w:val="auto"/>
                <w:kern w:val="0"/>
                <w:sz w:val="24"/>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pPr>
              <w:widowControl/>
              <w:adjustRightInd w:val="0"/>
              <w:snapToGrid w:val="0"/>
              <w:spacing w:line="360" w:lineRule="auto"/>
              <w:jc w:val="center"/>
              <w:rPr>
                <w:color w:val="auto"/>
                <w:kern w:val="0"/>
                <w:sz w:val="24"/>
                <w:szCs w:val="24"/>
              </w:rPr>
            </w:pPr>
            <w:r>
              <w:rPr>
                <w:rFonts w:hint="eastAsia"/>
                <w:color w:val="auto"/>
                <w:kern w:val="0"/>
                <w:sz w:val="24"/>
                <w:szCs w:val="24"/>
              </w:rPr>
              <w:t>4</w:t>
            </w:r>
          </w:p>
        </w:tc>
        <w:tc>
          <w:tcPr>
            <w:tcW w:w="1419" w:type="dxa"/>
            <w:shd w:val="clear" w:color="auto" w:fill="auto"/>
            <w:vAlign w:val="center"/>
          </w:tcPr>
          <w:p>
            <w:pPr>
              <w:widowControl/>
              <w:adjustRightInd w:val="0"/>
              <w:snapToGrid w:val="0"/>
              <w:spacing w:line="360" w:lineRule="auto"/>
              <w:jc w:val="center"/>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pPr>
              <w:widowControl/>
              <w:adjustRightInd w:val="0"/>
              <w:snapToGrid w:val="0"/>
              <w:spacing w:line="360" w:lineRule="auto"/>
              <w:rPr>
                <w:color w:val="auto"/>
                <w:kern w:val="0"/>
                <w:sz w:val="24"/>
                <w:szCs w:val="24"/>
              </w:rPr>
            </w:pPr>
            <w:r>
              <w:rPr>
                <w:rFonts w:hint="eastAsia"/>
                <w:color w:val="auto"/>
                <w:kern w:val="0"/>
                <w:sz w:val="24"/>
                <w:szCs w:val="24"/>
              </w:rPr>
              <w:t>（1）</w:t>
            </w:r>
            <w:r>
              <w:rPr>
                <w:rFonts w:hint="eastAsia" w:ascii="宋体" w:hAnsi="宋体" w:eastAsia="宋体" w:cs="宋体"/>
                <w:color w:val="auto"/>
                <w:sz w:val="24"/>
                <w:szCs w:val="24"/>
              </w:rPr>
              <w:t>巡视人员</w:t>
            </w:r>
            <w:r>
              <w:rPr>
                <w:rFonts w:hint="eastAsia"/>
                <w:color w:val="auto"/>
                <w:kern w:val="0"/>
                <w:sz w:val="24"/>
                <w:szCs w:val="24"/>
              </w:rPr>
              <w:t>：提供</w:t>
            </w:r>
            <w:r>
              <w:rPr>
                <w:rFonts w:hint="eastAsia" w:ascii="宋体" w:hAnsi="宋体" w:eastAsia="宋体" w:cs="宋体"/>
                <w:color w:val="auto"/>
                <w:sz w:val="24"/>
                <w:szCs w:val="24"/>
              </w:rPr>
              <w:t>公安机关</w:t>
            </w:r>
            <w:r>
              <w:rPr>
                <w:rFonts w:hint="eastAsia" w:ascii="宋体" w:hAnsi="宋体" w:cs="宋体"/>
                <w:color w:val="auto"/>
                <w:sz w:val="24"/>
                <w:szCs w:val="24"/>
                <w:lang w:val="en-US" w:eastAsia="zh-CN"/>
              </w:rPr>
              <w:t>盖章</w:t>
            </w:r>
            <w:r>
              <w:rPr>
                <w:rFonts w:hint="eastAsia" w:ascii="宋体" w:hAnsi="宋体" w:eastAsia="宋体" w:cs="宋体"/>
                <w:color w:val="auto"/>
                <w:sz w:val="24"/>
                <w:szCs w:val="24"/>
              </w:rPr>
              <w:t>的保安员证</w:t>
            </w:r>
            <w:r>
              <w:rPr>
                <w:rFonts w:hint="eastAsia"/>
                <w:color w:val="auto"/>
                <w:kern w:val="0"/>
                <w:sz w:val="24"/>
                <w:szCs w:val="24"/>
              </w:rPr>
              <w:t>扫描件且满足磋商文件要求，每个合格的人员得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pPr>
              <w:widowControl/>
              <w:adjustRightInd w:val="0"/>
              <w:snapToGrid w:val="0"/>
              <w:spacing w:line="360" w:lineRule="auto"/>
              <w:rPr>
                <w:rFonts w:hint="eastAsia"/>
                <w:color w:val="auto"/>
                <w:kern w:val="0"/>
                <w:sz w:val="24"/>
                <w:szCs w:val="24"/>
              </w:rPr>
            </w:pPr>
            <w:r>
              <w:rPr>
                <w:rFonts w:hint="eastAsia"/>
                <w:color w:val="auto"/>
                <w:kern w:val="0"/>
                <w:sz w:val="24"/>
                <w:szCs w:val="24"/>
              </w:rPr>
              <w:t>（2）</w:t>
            </w:r>
            <w:r>
              <w:rPr>
                <w:rFonts w:hint="eastAsia" w:ascii="宋体" w:hAnsi="宋体" w:eastAsia="宋体" w:cs="宋体"/>
                <w:color w:val="auto"/>
                <w:sz w:val="24"/>
                <w:szCs w:val="24"/>
              </w:rPr>
              <w:t>巡视人员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合格证书扫描件的）递交响应文件截止日当月或上一月由投标单位或其分公司缴纳社会保险证明扫描件，每个合格的人员社保证明扫描件得1分，最多</w:t>
            </w:r>
            <w:r>
              <w:rPr>
                <w:rFonts w:hint="eastAsia"/>
                <w:color w:val="auto"/>
                <w:kern w:val="0"/>
                <w:sz w:val="24"/>
                <w:szCs w:val="24"/>
                <w:lang w:val="en-US" w:eastAsia="zh-CN"/>
              </w:rPr>
              <w:t>2</w:t>
            </w:r>
            <w:r>
              <w:rPr>
                <w:rFonts w:hint="eastAsia"/>
                <w:color w:val="auto"/>
                <w:kern w:val="0"/>
                <w:sz w:val="24"/>
                <w:szCs w:val="24"/>
              </w:rPr>
              <w:t>分；</w:t>
            </w:r>
          </w:p>
          <w:p>
            <w:pPr>
              <w:widowControl/>
              <w:adjustRightInd w:val="0"/>
              <w:snapToGrid w:val="0"/>
              <w:spacing w:line="360" w:lineRule="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eastAsia" w:ascii="宋体" w:hAnsi="宋体" w:eastAsia="宋体" w:cs="宋体"/>
                <w:color w:val="auto"/>
                <w:sz w:val="24"/>
                <w:szCs w:val="24"/>
              </w:rPr>
              <w:t>消防控制室</w:t>
            </w:r>
            <w:r>
              <w:rPr>
                <w:rFonts w:hint="eastAsia"/>
                <w:color w:val="auto"/>
                <w:kern w:val="0"/>
                <w:sz w:val="24"/>
                <w:szCs w:val="24"/>
              </w:rPr>
              <w:t>：提供</w:t>
            </w:r>
            <w:r>
              <w:rPr>
                <w:rFonts w:hint="eastAsia" w:ascii="宋体" w:hAnsi="宋体" w:eastAsia="宋体" w:cs="宋体"/>
                <w:color w:val="auto"/>
                <w:sz w:val="24"/>
                <w:szCs w:val="24"/>
              </w:rPr>
              <w:t>《职业资格证（建（构）筑物消防员或消防设施操作员）》和公安机关</w:t>
            </w:r>
            <w:r>
              <w:rPr>
                <w:rFonts w:hint="eastAsia" w:ascii="宋体" w:hAnsi="宋体" w:cs="宋体"/>
                <w:color w:val="auto"/>
                <w:sz w:val="24"/>
                <w:szCs w:val="24"/>
                <w:lang w:val="en-US" w:eastAsia="zh-CN"/>
              </w:rPr>
              <w:t>盖章的</w:t>
            </w:r>
            <w:r>
              <w:rPr>
                <w:rFonts w:hint="eastAsia" w:ascii="宋体" w:hAnsi="宋体" w:eastAsia="宋体" w:cs="宋体"/>
                <w:color w:val="auto"/>
                <w:sz w:val="24"/>
                <w:szCs w:val="24"/>
              </w:rPr>
              <w:t>保安员证</w:t>
            </w:r>
            <w:r>
              <w:rPr>
                <w:rFonts w:hint="eastAsia"/>
                <w:color w:val="auto"/>
                <w:kern w:val="0"/>
                <w:sz w:val="24"/>
                <w:szCs w:val="24"/>
              </w:rPr>
              <w:t>扫描件且满足磋商文件要求，每个合格的人员得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pPr>
              <w:widowControl/>
              <w:adjustRightInd w:val="0"/>
              <w:snapToGrid w:val="0"/>
              <w:spacing w:line="360" w:lineRule="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eastAsia" w:ascii="宋体" w:hAnsi="宋体" w:eastAsia="宋体" w:cs="宋体"/>
                <w:color w:val="auto"/>
                <w:sz w:val="24"/>
                <w:szCs w:val="24"/>
              </w:rPr>
              <w:t>消防控制室</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合格证书扫描件的）递交响应文件截止日当月或上一月由投标单位或其分公司缴纳社会保险证明扫描件，每个合格的人员社保证明扫描件得1分，最多</w:t>
            </w:r>
            <w:r>
              <w:rPr>
                <w:rFonts w:hint="eastAsia"/>
                <w:color w:val="auto"/>
                <w:kern w:val="0"/>
                <w:sz w:val="24"/>
                <w:szCs w:val="24"/>
                <w:lang w:val="en-US" w:eastAsia="zh-CN"/>
              </w:rPr>
              <w:t>4</w:t>
            </w:r>
            <w:r>
              <w:rPr>
                <w:rFonts w:hint="eastAsia"/>
                <w:color w:val="auto"/>
                <w:kern w:val="0"/>
                <w:sz w:val="24"/>
                <w:szCs w:val="24"/>
              </w:rPr>
              <w:t>分；</w:t>
            </w:r>
          </w:p>
          <w:p>
            <w:pPr>
              <w:widowControl/>
              <w:adjustRightInd w:val="0"/>
              <w:snapToGrid w:val="0"/>
              <w:spacing w:line="360" w:lineRule="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w:t>
            </w:r>
            <w:r>
              <w:rPr>
                <w:rFonts w:hint="eastAsia" w:ascii="宋体" w:hAnsi="宋体" w:eastAsia="宋体" w:cs="宋体"/>
                <w:color w:val="auto"/>
                <w:sz w:val="24"/>
                <w:szCs w:val="24"/>
              </w:rPr>
              <w:t>工程维修工</w:t>
            </w:r>
            <w:r>
              <w:rPr>
                <w:rFonts w:hint="eastAsia"/>
                <w:color w:val="auto"/>
                <w:kern w:val="0"/>
                <w:sz w:val="24"/>
                <w:szCs w:val="24"/>
              </w:rPr>
              <w:t>：提供</w:t>
            </w:r>
            <w:r>
              <w:rPr>
                <w:rFonts w:hint="eastAsia" w:ascii="宋体" w:hAnsi="宋体" w:eastAsia="宋体" w:cs="宋体"/>
                <w:color w:val="auto"/>
                <w:sz w:val="24"/>
                <w:szCs w:val="24"/>
              </w:rPr>
              <w:t>《特种作业操作证（高压电工作业）》</w:t>
            </w:r>
            <w:r>
              <w:rPr>
                <w:rFonts w:hint="eastAsia" w:ascii="宋体" w:hAnsi="宋体" w:cs="宋体"/>
                <w:color w:val="auto"/>
                <w:sz w:val="24"/>
                <w:szCs w:val="24"/>
                <w:lang w:eastAsia="zh-CN"/>
              </w:rPr>
              <w:t>、</w:t>
            </w:r>
            <w:r>
              <w:rPr>
                <w:rFonts w:hint="eastAsia" w:ascii="宋体" w:hAnsi="宋体" w:eastAsia="宋体" w:cs="宋体"/>
                <w:color w:val="auto"/>
                <w:sz w:val="24"/>
                <w:szCs w:val="24"/>
              </w:rPr>
              <w:t>《特种作业操作证（低压电工作业）》</w:t>
            </w:r>
            <w:r>
              <w:rPr>
                <w:rFonts w:hint="eastAsia" w:ascii="宋体" w:hAnsi="宋体" w:cs="宋体"/>
                <w:color w:val="auto"/>
                <w:sz w:val="24"/>
                <w:szCs w:val="24"/>
                <w:lang w:val="en-US" w:eastAsia="zh-CN"/>
              </w:rPr>
              <w:t>及</w:t>
            </w:r>
            <w:r>
              <w:rPr>
                <w:rFonts w:hint="eastAsia" w:ascii="宋体" w:hAnsi="宋体" w:eastAsia="宋体" w:cs="宋体"/>
                <w:color w:val="auto"/>
                <w:sz w:val="24"/>
                <w:szCs w:val="24"/>
              </w:rPr>
              <w:t>《特种作业操作证（焊接与热切割作业）》</w:t>
            </w:r>
            <w:r>
              <w:rPr>
                <w:rFonts w:hint="eastAsia"/>
                <w:color w:val="auto"/>
                <w:kern w:val="0"/>
                <w:sz w:val="24"/>
                <w:szCs w:val="24"/>
              </w:rPr>
              <w:t>扫描件且满足磋商文件要求，每个合格的人员得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p>
            <w:pPr>
              <w:widowControl/>
              <w:adjustRightInd w:val="0"/>
              <w:snapToGrid w:val="0"/>
              <w:spacing w:line="360" w:lineRule="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w:t>
            </w:r>
            <w:r>
              <w:rPr>
                <w:rFonts w:hint="eastAsia" w:ascii="宋体" w:hAnsi="宋体" w:eastAsia="宋体" w:cs="宋体"/>
                <w:color w:val="auto"/>
                <w:sz w:val="24"/>
                <w:szCs w:val="24"/>
              </w:rPr>
              <w:t>工程维修工</w:t>
            </w:r>
            <w:r>
              <w:rPr>
                <w:rFonts w:hint="eastAsia"/>
                <w:color w:val="auto"/>
                <w:kern w:val="0"/>
                <w:sz w:val="24"/>
                <w:szCs w:val="24"/>
              </w:rPr>
              <w:t>：提供</w:t>
            </w:r>
            <w:r>
              <w:rPr>
                <w:rFonts w:hint="eastAsia" w:ascii="宋体" w:hAnsi="宋体" w:eastAsia="宋体" w:cs="宋体"/>
                <w:color w:val="auto"/>
                <w:sz w:val="24"/>
                <w:szCs w:val="24"/>
              </w:rPr>
              <w:t>《特种作业操作证（高压电工作业）》</w:t>
            </w:r>
            <w:r>
              <w:rPr>
                <w:rFonts w:hint="eastAsia" w:ascii="宋体" w:hAnsi="宋体" w:cs="宋体"/>
                <w:color w:val="auto"/>
                <w:sz w:val="24"/>
                <w:szCs w:val="24"/>
                <w:lang w:eastAsia="zh-CN"/>
              </w:rPr>
              <w:t>、</w:t>
            </w:r>
            <w:r>
              <w:rPr>
                <w:rFonts w:hint="eastAsia" w:ascii="宋体" w:hAnsi="宋体" w:eastAsia="宋体" w:cs="宋体"/>
                <w:color w:val="auto"/>
                <w:sz w:val="24"/>
                <w:szCs w:val="24"/>
              </w:rPr>
              <w:t>《特种作业操作证（低压电工作业）》</w:t>
            </w:r>
            <w:r>
              <w:rPr>
                <w:rFonts w:hint="eastAsia" w:ascii="宋体" w:hAnsi="宋体" w:cs="宋体"/>
                <w:color w:val="auto"/>
                <w:sz w:val="24"/>
                <w:szCs w:val="24"/>
                <w:lang w:val="en-US" w:eastAsia="zh-CN"/>
              </w:rPr>
              <w:t>及</w:t>
            </w:r>
            <w:r>
              <w:rPr>
                <w:rFonts w:hint="eastAsia" w:ascii="宋体" w:hAnsi="宋体" w:eastAsia="宋体" w:cs="宋体"/>
                <w:color w:val="auto"/>
                <w:kern w:val="0"/>
                <w:sz w:val="24"/>
                <w:szCs w:val="24"/>
              </w:rPr>
              <w:t>《特种设备安全管理和作业人员证（特种设备安全管理）》</w:t>
            </w:r>
            <w:r>
              <w:rPr>
                <w:rFonts w:hint="eastAsia"/>
                <w:color w:val="auto"/>
                <w:kern w:val="0"/>
                <w:sz w:val="24"/>
                <w:szCs w:val="24"/>
              </w:rPr>
              <w:t>扫描件且满足磋商文件要求，每个合格的人员得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p>
            <w:pPr>
              <w:widowControl/>
              <w:adjustRightInd w:val="0"/>
              <w:snapToGrid w:val="0"/>
              <w:spacing w:line="360" w:lineRule="auto"/>
              <w:rPr>
                <w:color w:val="auto"/>
              </w:rPr>
            </w:pPr>
            <w:r>
              <w:rPr>
                <w:rFonts w:hint="eastAsia"/>
                <w:color w:val="auto"/>
                <w:kern w:val="0"/>
                <w:sz w:val="24"/>
                <w:szCs w:val="24"/>
              </w:rPr>
              <w:t>（</w:t>
            </w:r>
            <w:r>
              <w:rPr>
                <w:rFonts w:hint="eastAsia"/>
                <w:color w:val="auto"/>
                <w:kern w:val="0"/>
                <w:sz w:val="24"/>
                <w:szCs w:val="24"/>
                <w:lang w:val="en-US" w:eastAsia="zh-CN"/>
              </w:rPr>
              <w:t>7</w:t>
            </w:r>
            <w:r>
              <w:rPr>
                <w:rFonts w:hint="eastAsia"/>
                <w:color w:val="auto"/>
                <w:kern w:val="0"/>
                <w:sz w:val="24"/>
                <w:szCs w:val="24"/>
              </w:rPr>
              <w:t>）</w:t>
            </w:r>
            <w:r>
              <w:rPr>
                <w:rFonts w:hint="eastAsia" w:ascii="宋体" w:hAnsi="宋体" w:eastAsia="宋体" w:cs="宋体"/>
                <w:color w:val="auto"/>
                <w:sz w:val="24"/>
                <w:szCs w:val="24"/>
              </w:rPr>
              <w:t>工程维修工</w:t>
            </w:r>
            <w:r>
              <w:rPr>
                <w:rFonts w:hint="eastAsia"/>
                <w:color w:val="auto"/>
                <w:kern w:val="0"/>
                <w:sz w:val="24"/>
                <w:szCs w:val="24"/>
              </w:rPr>
              <w:t>：提供</w:t>
            </w:r>
            <w:r>
              <w:rPr>
                <w:rFonts w:hint="eastAsia" w:ascii="宋体" w:hAnsi="宋体" w:eastAsia="宋体" w:cs="宋体"/>
                <w:color w:val="auto"/>
                <w:sz w:val="24"/>
                <w:szCs w:val="24"/>
              </w:rPr>
              <w:t>《特种作业操作证（高压电工作业）》</w:t>
            </w:r>
            <w:r>
              <w:rPr>
                <w:rFonts w:hint="eastAsia" w:ascii="宋体" w:hAnsi="宋体" w:cs="宋体"/>
                <w:color w:val="auto"/>
                <w:sz w:val="24"/>
                <w:szCs w:val="24"/>
                <w:lang w:eastAsia="zh-CN"/>
              </w:rPr>
              <w:t>、</w:t>
            </w:r>
            <w:r>
              <w:rPr>
                <w:rFonts w:hint="eastAsia" w:ascii="宋体" w:hAnsi="宋体" w:eastAsia="宋体" w:cs="宋体"/>
                <w:color w:val="auto"/>
                <w:sz w:val="24"/>
                <w:szCs w:val="24"/>
              </w:rPr>
              <w:t>《特种作业操作证（低压电工作业）》</w:t>
            </w:r>
            <w:r>
              <w:rPr>
                <w:rFonts w:hint="eastAsia" w:ascii="宋体" w:hAnsi="宋体" w:cs="宋体"/>
                <w:color w:val="auto"/>
                <w:sz w:val="24"/>
                <w:szCs w:val="24"/>
                <w:lang w:val="en-US" w:eastAsia="zh-CN"/>
              </w:rPr>
              <w:t>及</w:t>
            </w:r>
            <w:r>
              <w:rPr>
                <w:rFonts w:hint="eastAsia" w:ascii="宋体" w:hAnsi="宋体" w:eastAsia="宋体" w:cs="宋体"/>
                <w:color w:val="auto"/>
                <w:sz w:val="24"/>
                <w:szCs w:val="24"/>
              </w:rPr>
              <w:t>《特种作业操作证（制冷与空调作业）》</w:t>
            </w:r>
            <w:r>
              <w:rPr>
                <w:rFonts w:hint="eastAsia"/>
                <w:color w:val="auto"/>
                <w:kern w:val="0"/>
                <w:sz w:val="24"/>
                <w:szCs w:val="24"/>
              </w:rPr>
              <w:t>扫描件且满足磋商文件要求，每个合格的人员得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p>
            <w:pPr>
              <w:widowControl/>
              <w:adjustRightInd w:val="0"/>
              <w:snapToGrid w:val="0"/>
              <w:spacing w:line="360" w:lineRule="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8</w:t>
            </w:r>
            <w:r>
              <w:rPr>
                <w:rFonts w:hint="eastAsia"/>
                <w:color w:val="auto"/>
                <w:kern w:val="0"/>
                <w:sz w:val="24"/>
                <w:szCs w:val="24"/>
              </w:rPr>
              <w:t>）</w:t>
            </w:r>
            <w:r>
              <w:rPr>
                <w:rFonts w:hint="eastAsia" w:ascii="宋体" w:hAnsi="宋体" w:eastAsia="宋体" w:cs="宋体"/>
                <w:color w:val="auto"/>
                <w:sz w:val="24"/>
                <w:szCs w:val="24"/>
              </w:rPr>
              <w:t>工程维修工</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5</w:t>
            </w:r>
            <w:r>
              <w:rPr>
                <w:rFonts w:hint="eastAsia"/>
                <w:color w:val="auto"/>
                <w:kern w:val="0"/>
                <w:sz w:val="24"/>
                <w:szCs w:val="24"/>
                <w:lang w:eastAsia="zh-CN"/>
              </w:rPr>
              <w:t>）</w:t>
            </w:r>
            <w:r>
              <w:rPr>
                <w:rFonts w:hint="eastAsia"/>
                <w:color w:val="auto"/>
                <w:kern w:val="0"/>
                <w:sz w:val="24"/>
                <w:szCs w:val="24"/>
                <w:lang w:val="en-US" w:eastAsia="zh-CN"/>
              </w:rPr>
              <w:t>或（6）或（7）项</w:t>
            </w:r>
            <w:r>
              <w:rPr>
                <w:rFonts w:hint="eastAsia"/>
                <w:color w:val="auto"/>
                <w:kern w:val="0"/>
                <w:sz w:val="24"/>
                <w:szCs w:val="24"/>
              </w:rPr>
              <w:t>合格证书扫描件的）递交响应文件截止日当月或上一月由投标单位或其分公司缴纳社会保险证明扫描件，每个合格的人员社保证明扫描件得1分，最多</w:t>
            </w:r>
            <w:r>
              <w:rPr>
                <w:rFonts w:hint="eastAsia"/>
                <w:color w:val="auto"/>
                <w:kern w:val="0"/>
                <w:sz w:val="24"/>
                <w:szCs w:val="24"/>
                <w:lang w:val="en-US" w:eastAsia="zh-CN"/>
              </w:rPr>
              <w:t>3</w:t>
            </w:r>
            <w:r>
              <w:rPr>
                <w:rFonts w:hint="eastAsia"/>
                <w:color w:val="auto"/>
                <w:kern w:val="0"/>
                <w:sz w:val="24"/>
                <w:szCs w:val="24"/>
              </w:rPr>
              <w:t>分</w:t>
            </w:r>
            <w:r>
              <w:rPr>
                <w:rFonts w:hint="eastAsia"/>
                <w:color w:val="auto"/>
                <w:kern w:val="0"/>
                <w:sz w:val="24"/>
                <w:szCs w:val="24"/>
                <w:lang w:eastAsia="zh-CN"/>
              </w:rPr>
              <w:t>（</w:t>
            </w:r>
            <w:r>
              <w:rPr>
                <w:rFonts w:hint="eastAsia"/>
                <w:color w:val="auto"/>
                <w:kern w:val="0"/>
                <w:sz w:val="24"/>
                <w:szCs w:val="24"/>
                <w:lang w:val="en-US" w:eastAsia="zh-CN"/>
              </w:rPr>
              <w:t>若（5）、（6）、（7）项持证人员重复</w:t>
            </w:r>
            <w:bookmarkStart w:id="9" w:name="_GoBack"/>
            <w:bookmarkEnd w:id="9"/>
            <w:r>
              <w:rPr>
                <w:rFonts w:hint="eastAsia"/>
                <w:color w:val="auto"/>
                <w:kern w:val="0"/>
                <w:sz w:val="24"/>
                <w:szCs w:val="24"/>
                <w:lang w:val="en-US" w:eastAsia="zh-CN"/>
              </w:rPr>
              <w:t>此项可重复计分</w:t>
            </w:r>
            <w:r>
              <w:rPr>
                <w:rFonts w:hint="eastAsia"/>
                <w:color w:val="auto"/>
                <w:kern w:val="0"/>
                <w:sz w:val="24"/>
                <w:szCs w:val="24"/>
                <w:lang w:eastAsia="zh-CN"/>
              </w:rPr>
              <w:t>）</w:t>
            </w:r>
            <w:r>
              <w:rPr>
                <w:rFonts w:hint="eastAsia"/>
                <w:color w:val="auto"/>
                <w:kern w:val="0"/>
                <w:sz w:val="24"/>
                <w:szCs w:val="24"/>
              </w:rPr>
              <w:t>；</w:t>
            </w:r>
          </w:p>
        </w:tc>
        <w:tc>
          <w:tcPr>
            <w:tcW w:w="1143" w:type="dxa"/>
            <w:shd w:val="clear" w:color="auto" w:fill="auto"/>
            <w:vAlign w:val="center"/>
          </w:tcPr>
          <w:p>
            <w:pPr>
              <w:widowControl/>
              <w:adjustRightInd w:val="0"/>
              <w:snapToGrid w:val="0"/>
              <w:spacing w:line="360" w:lineRule="auto"/>
              <w:jc w:val="center"/>
              <w:rPr>
                <w:rFonts w:hint="default" w:eastAsia="宋体"/>
                <w:color w:val="auto"/>
                <w:kern w:val="0"/>
                <w:sz w:val="24"/>
                <w:szCs w:val="24"/>
                <w:lang w:val="en-US" w:eastAsia="zh-CN"/>
              </w:rPr>
            </w:pPr>
            <w:r>
              <w:rPr>
                <w:rFonts w:hint="eastAsia"/>
                <w:color w:val="auto"/>
                <w:kern w:val="0"/>
                <w:sz w:val="24"/>
                <w:szCs w:val="24"/>
                <w:lang w:val="en-US" w:eastAsia="zh-CN"/>
              </w:rPr>
              <w:t>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pPr>
              <w:widowControl/>
              <w:adjustRightInd w:val="0"/>
              <w:snapToGrid w:val="0"/>
              <w:spacing w:line="360" w:lineRule="auto"/>
              <w:jc w:val="center"/>
              <w:rPr>
                <w:color w:val="auto"/>
                <w:kern w:val="0"/>
                <w:sz w:val="24"/>
                <w:szCs w:val="24"/>
              </w:rPr>
            </w:pPr>
            <w:r>
              <w:rPr>
                <w:rFonts w:hint="eastAsia"/>
                <w:color w:val="auto"/>
                <w:kern w:val="0"/>
                <w:sz w:val="24"/>
                <w:szCs w:val="24"/>
              </w:rPr>
              <w:t>5</w:t>
            </w:r>
          </w:p>
        </w:tc>
        <w:tc>
          <w:tcPr>
            <w:tcW w:w="1419" w:type="dxa"/>
            <w:shd w:val="clear" w:color="auto" w:fill="auto"/>
            <w:vAlign w:val="center"/>
          </w:tcPr>
          <w:p>
            <w:pPr>
              <w:widowControl/>
              <w:adjustRightInd w:val="0"/>
              <w:snapToGrid w:val="0"/>
              <w:spacing w:line="360" w:lineRule="auto"/>
              <w:jc w:val="center"/>
              <w:rPr>
                <w:color w:val="auto"/>
                <w:kern w:val="0"/>
                <w:sz w:val="24"/>
                <w:szCs w:val="24"/>
              </w:rPr>
            </w:pPr>
            <w:r>
              <w:rPr>
                <w:color w:val="auto"/>
                <w:sz w:val="24"/>
              </w:rPr>
              <w:t>人员培训方案</w:t>
            </w:r>
          </w:p>
        </w:tc>
        <w:tc>
          <w:tcPr>
            <w:tcW w:w="7311" w:type="dxa"/>
            <w:shd w:val="clear" w:color="auto" w:fill="auto"/>
            <w:vAlign w:val="center"/>
          </w:tcPr>
          <w:p>
            <w:pPr>
              <w:widowControl/>
              <w:adjustRightInd w:val="0"/>
              <w:snapToGrid w:val="0"/>
              <w:spacing w:line="360" w:lineRule="auto"/>
              <w:rPr>
                <w:color w:val="auto"/>
                <w:kern w:val="0"/>
                <w:sz w:val="24"/>
                <w:szCs w:val="24"/>
              </w:rPr>
            </w:pPr>
            <w:r>
              <w:rPr>
                <w:rFonts w:hint="eastAsia"/>
                <w:color w:val="auto"/>
                <w:kern w:val="0"/>
                <w:sz w:val="24"/>
                <w:szCs w:val="24"/>
              </w:rPr>
              <w:t>人员培训方案应包含培训计划、培训方式、培训目标、言行规范、仪表仪容、公众形象等。</w:t>
            </w:r>
          </w:p>
          <w:p>
            <w:pPr>
              <w:widowControl/>
              <w:adjustRightInd w:val="0"/>
              <w:snapToGrid w:val="0"/>
              <w:spacing w:line="360" w:lineRule="auto"/>
              <w:rPr>
                <w:color w:val="auto"/>
                <w:kern w:val="0"/>
                <w:sz w:val="24"/>
                <w:szCs w:val="24"/>
              </w:rPr>
            </w:pPr>
            <w:r>
              <w:rPr>
                <w:rFonts w:hint="eastAsia"/>
                <w:color w:val="auto"/>
                <w:kern w:val="0"/>
                <w:sz w:val="24"/>
                <w:szCs w:val="24"/>
              </w:rPr>
              <w:t>每提供上述1项内容的得0.5分，最多3分。</w:t>
            </w:r>
          </w:p>
        </w:tc>
        <w:tc>
          <w:tcPr>
            <w:tcW w:w="1143" w:type="dxa"/>
            <w:shd w:val="clear" w:color="auto" w:fill="auto"/>
            <w:vAlign w:val="center"/>
          </w:tcPr>
          <w:p>
            <w:pPr>
              <w:widowControl/>
              <w:adjustRightInd w:val="0"/>
              <w:snapToGrid w:val="0"/>
              <w:spacing w:line="360" w:lineRule="auto"/>
              <w:jc w:val="center"/>
              <w:rPr>
                <w:color w:val="auto"/>
                <w:kern w:val="0"/>
                <w:sz w:val="24"/>
                <w:szCs w:val="24"/>
              </w:rPr>
            </w:pPr>
            <w:r>
              <w:rPr>
                <w:rFonts w:hint="eastAsia"/>
                <w:color w:val="auto"/>
                <w:kern w:val="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pPr>
              <w:widowControl/>
              <w:adjustRightInd w:val="0"/>
              <w:snapToGrid w:val="0"/>
              <w:spacing w:line="360" w:lineRule="auto"/>
              <w:jc w:val="center"/>
              <w:rPr>
                <w:color w:val="auto"/>
                <w:kern w:val="0"/>
                <w:sz w:val="24"/>
                <w:szCs w:val="24"/>
              </w:rPr>
            </w:pPr>
            <w:r>
              <w:rPr>
                <w:rFonts w:hint="eastAsia"/>
                <w:color w:val="auto"/>
                <w:kern w:val="0"/>
                <w:sz w:val="24"/>
                <w:szCs w:val="24"/>
              </w:rPr>
              <w:t>6</w:t>
            </w:r>
          </w:p>
        </w:tc>
        <w:tc>
          <w:tcPr>
            <w:tcW w:w="1419" w:type="dxa"/>
            <w:shd w:val="clear" w:color="auto" w:fill="auto"/>
            <w:vAlign w:val="center"/>
          </w:tcPr>
          <w:p>
            <w:pPr>
              <w:widowControl/>
              <w:adjustRightInd w:val="0"/>
              <w:snapToGrid w:val="0"/>
              <w:spacing w:line="360" w:lineRule="auto"/>
              <w:jc w:val="center"/>
              <w:rPr>
                <w:color w:val="auto"/>
                <w:sz w:val="24"/>
              </w:rPr>
            </w:pPr>
            <w:r>
              <w:rPr>
                <w:rFonts w:hint="eastAsia"/>
                <w:color w:val="auto"/>
                <w:kern w:val="0"/>
                <w:sz w:val="24"/>
                <w:szCs w:val="24"/>
              </w:rPr>
              <w:t>保洁耗材评价</w:t>
            </w:r>
          </w:p>
        </w:tc>
        <w:tc>
          <w:tcPr>
            <w:tcW w:w="7311" w:type="dxa"/>
            <w:shd w:val="clear" w:color="auto" w:fill="auto"/>
            <w:vAlign w:val="center"/>
          </w:tcPr>
          <w:p>
            <w:pPr>
              <w:widowControl/>
              <w:adjustRightInd w:val="0"/>
              <w:snapToGrid w:val="0"/>
              <w:spacing w:line="360" w:lineRule="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pPr>
              <w:widowControl/>
              <w:adjustRightInd w:val="0"/>
              <w:snapToGrid w:val="0"/>
              <w:spacing w:line="360" w:lineRule="auto"/>
              <w:jc w:val="center"/>
              <w:rPr>
                <w:color w:val="auto"/>
                <w:kern w:val="0"/>
                <w:sz w:val="24"/>
                <w:szCs w:val="24"/>
              </w:rPr>
            </w:pPr>
            <w:r>
              <w:rPr>
                <w:rFonts w:hint="eastAsia"/>
                <w:color w:val="auto"/>
                <w:kern w:val="0"/>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663" w:type="dxa"/>
            <w:shd w:val="clear" w:color="auto" w:fill="auto"/>
            <w:noWrap/>
            <w:vAlign w:val="center"/>
          </w:tcPr>
          <w:p>
            <w:pPr>
              <w:widowControl/>
              <w:adjustRightInd w:val="0"/>
              <w:snapToGrid w:val="0"/>
              <w:spacing w:line="360" w:lineRule="auto"/>
              <w:jc w:val="center"/>
              <w:rPr>
                <w:color w:val="auto"/>
                <w:kern w:val="0"/>
                <w:sz w:val="24"/>
                <w:szCs w:val="24"/>
              </w:rPr>
            </w:pPr>
            <w:r>
              <w:rPr>
                <w:rFonts w:hint="eastAsia"/>
                <w:color w:val="auto"/>
                <w:kern w:val="0"/>
                <w:sz w:val="24"/>
                <w:szCs w:val="24"/>
              </w:rPr>
              <w:t>7</w:t>
            </w:r>
          </w:p>
        </w:tc>
        <w:tc>
          <w:tcPr>
            <w:tcW w:w="1419" w:type="dxa"/>
            <w:shd w:val="clear" w:color="auto" w:fill="auto"/>
            <w:vAlign w:val="center"/>
          </w:tcPr>
          <w:p>
            <w:pPr>
              <w:widowControl/>
              <w:adjustRightInd w:val="0"/>
              <w:snapToGrid w:val="0"/>
              <w:spacing w:line="360" w:lineRule="auto"/>
              <w:jc w:val="center"/>
              <w:rPr>
                <w:color w:val="auto"/>
                <w:sz w:val="24"/>
              </w:rPr>
            </w:pPr>
            <w:r>
              <w:rPr>
                <w:rFonts w:hint="eastAsia"/>
                <w:color w:val="auto"/>
                <w:sz w:val="24"/>
              </w:rPr>
              <w:t>投标人承诺评价</w:t>
            </w:r>
          </w:p>
        </w:tc>
        <w:tc>
          <w:tcPr>
            <w:tcW w:w="7311" w:type="dxa"/>
            <w:shd w:val="clear" w:color="auto" w:fill="auto"/>
            <w:vAlign w:val="center"/>
          </w:tcPr>
          <w:p>
            <w:pPr>
              <w:widowControl/>
              <w:adjustRightInd w:val="0"/>
              <w:snapToGrid w:val="0"/>
              <w:spacing w:line="360" w:lineRule="auto"/>
              <w:rPr>
                <w:color w:val="auto"/>
                <w:kern w:val="0"/>
                <w:sz w:val="24"/>
                <w:szCs w:val="24"/>
              </w:rPr>
            </w:pPr>
            <w:r>
              <w:rPr>
                <w:rFonts w:hint="eastAsia"/>
                <w:color w:val="auto"/>
                <w:kern w:val="0"/>
                <w:sz w:val="24"/>
                <w:szCs w:val="24"/>
              </w:rPr>
              <w:t>承诺完全满足竞争性磋商文件“报价要求”、“时间地点要求”、“付款方式要求”和技术要求中非“★”号要求的：</w:t>
            </w:r>
            <w:r>
              <w:rPr>
                <w:rFonts w:hint="eastAsia"/>
                <w:color w:val="auto"/>
                <w:kern w:val="0"/>
                <w:sz w:val="24"/>
                <w:szCs w:val="24"/>
                <w:lang w:val="en-US" w:eastAsia="zh-CN"/>
              </w:rPr>
              <w:t>7</w:t>
            </w:r>
            <w:r>
              <w:rPr>
                <w:rFonts w:hint="eastAsia"/>
                <w:color w:val="auto"/>
                <w:kern w:val="0"/>
                <w:sz w:val="24"/>
                <w:szCs w:val="24"/>
              </w:rPr>
              <w:t>分，其他0分。</w:t>
            </w:r>
          </w:p>
        </w:tc>
        <w:tc>
          <w:tcPr>
            <w:tcW w:w="1143" w:type="dxa"/>
            <w:shd w:val="clear" w:color="auto" w:fill="auto"/>
            <w:vAlign w:val="center"/>
          </w:tcPr>
          <w:p>
            <w:pPr>
              <w:widowControl/>
              <w:adjustRightInd w:val="0"/>
              <w:snapToGrid w:val="0"/>
              <w:spacing w:line="360" w:lineRule="auto"/>
              <w:jc w:val="center"/>
              <w:rPr>
                <w:rFonts w:hint="eastAsia" w:eastAsia="宋体"/>
                <w:color w:val="auto"/>
                <w:kern w:val="0"/>
                <w:sz w:val="24"/>
                <w:szCs w:val="24"/>
                <w:lang w:eastAsia="zh-CN"/>
              </w:rPr>
            </w:pPr>
            <w:r>
              <w:rPr>
                <w:rFonts w:hint="eastAsia"/>
                <w:color w:val="auto"/>
                <w:kern w:val="0"/>
                <w:sz w:val="24"/>
                <w:szCs w:val="24"/>
                <w:lang w:val="en-US" w:eastAsia="zh-CN"/>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pPr>
              <w:widowControl/>
              <w:adjustRightInd w:val="0"/>
              <w:snapToGrid w:val="0"/>
              <w:spacing w:line="360" w:lineRule="auto"/>
              <w:jc w:val="center"/>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pPr>
              <w:widowControl/>
              <w:adjustRightInd w:val="0"/>
              <w:snapToGrid w:val="0"/>
              <w:spacing w:line="360" w:lineRule="auto"/>
              <w:jc w:val="center"/>
              <w:rPr>
                <w:color w:val="auto"/>
                <w:kern w:val="0"/>
                <w:sz w:val="24"/>
                <w:szCs w:val="24"/>
              </w:rPr>
            </w:pPr>
            <w:r>
              <w:rPr>
                <w:color w:val="auto"/>
                <w:kern w:val="0"/>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pPr>
              <w:widowControl/>
              <w:adjustRightInd w:val="0"/>
              <w:snapToGrid w:val="0"/>
              <w:spacing w:line="360" w:lineRule="auto"/>
              <w:jc w:val="center"/>
              <w:rPr>
                <w:color w:val="auto"/>
                <w:kern w:val="0"/>
                <w:sz w:val="24"/>
                <w:szCs w:val="24"/>
              </w:rPr>
            </w:pPr>
            <w:r>
              <w:rPr>
                <w:color w:val="auto"/>
                <w:kern w:val="0"/>
                <w:sz w:val="24"/>
                <w:szCs w:val="24"/>
              </w:rPr>
              <w:t>1</w:t>
            </w:r>
          </w:p>
        </w:tc>
        <w:tc>
          <w:tcPr>
            <w:tcW w:w="1419" w:type="dxa"/>
            <w:shd w:val="clear" w:color="auto" w:fill="auto"/>
            <w:vAlign w:val="center"/>
          </w:tcPr>
          <w:p>
            <w:pPr>
              <w:widowControl/>
              <w:adjustRightInd w:val="0"/>
              <w:snapToGrid w:val="0"/>
              <w:spacing w:line="360" w:lineRule="auto"/>
              <w:jc w:val="center"/>
              <w:rPr>
                <w:color w:val="auto"/>
                <w:kern w:val="0"/>
                <w:sz w:val="24"/>
                <w:szCs w:val="24"/>
              </w:rPr>
            </w:pPr>
            <w:r>
              <w:rPr>
                <w:color w:val="auto"/>
                <w:kern w:val="0"/>
                <w:sz w:val="24"/>
                <w:szCs w:val="24"/>
              </w:rPr>
              <w:t>人员、岗位配置方案评价</w:t>
            </w:r>
          </w:p>
        </w:tc>
        <w:tc>
          <w:tcPr>
            <w:tcW w:w="7311" w:type="dxa"/>
            <w:shd w:val="clear" w:color="auto" w:fill="auto"/>
            <w:vAlign w:val="center"/>
          </w:tcPr>
          <w:p>
            <w:pPr>
              <w:widowControl/>
              <w:adjustRightInd w:val="0"/>
              <w:snapToGrid w:val="0"/>
              <w:spacing w:line="360" w:lineRule="auto"/>
              <w:rPr>
                <w:color w:val="auto"/>
                <w:kern w:val="0"/>
                <w:sz w:val="24"/>
                <w:szCs w:val="24"/>
              </w:rPr>
            </w:pPr>
            <w:r>
              <w:rPr>
                <w:rFonts w:hint="eastAsia"/>
                <w:color w:val="auto"/>
                <w:kern w:val="0"/>
                <w:sz w:val="24"/>
                <w:szCs w:val="24"/>
              </w:rPr>
              <w:t>至少包含各岗位投入人员数量、各岗位内部人员安排配置方案</w:t>
            </w:r>
          </w:p>
          <w:p>
            <w:pPr>
              <w:widowControl/>
              <w:adjustRightInd w:val="0"/>
              <w:snapToGrid w:val="0"/>
              <w:spacing w:line="360" w:lineRule="auto"/>
              <w:rPr>
                <w:color w:val="auto"/>
                <w:kern w:val="0"/>
                <w:sz w:val="24"/>
                <w:szCs w:val="24"/>
              </w:rPr>
            </w:pPr>
            <w:r>
              <w:rPr>
                <w:rFonts w:hint="eastAsia"/>
                <w:color w:val="auto"/>
                <w:kern w:val="0"/>
                <w:sz w:val="24"/>
                <w:szCs w:val="24"/>
              </w:rPr>
              <w:t>满足</w:t>
            </w:r>
            <w:r>
              <w:rPr>
                <w:color w:val="auto"/>
                <w:kern w:val="0"/>
                <w:sz w:val="24"/>
                <w:szCs w:val="24"/>
              </w:rPr>
              <w:t>磋商文件要求，无瑕疵：3分；</w:t>
            </w:r>
          </w:p>
          <w:p>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pPr>
              <w:widowControl/>
              <w:adjustRightInd w:val="0"/>
              <w:snapToGrid w:val="0"/>
              <w:spacing w:line="360" w:lineRule="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pPr>
              <w:widowControl/>
              <w:adjustRightInd w:val="0"/>
              <w:snapToGrid w:val="0"/>
              <w:spacing w:line="360" w:lineRule="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pPr>
              <w:widowControl/>
              <w:adjustRightInd w:val="0"/>
              <w:snapToGrid w:val="0"/>
              <w:spacing w:line="360" w:lineRule="auto"/>
              <w:jc w:val="center"/>
              <w:rPr>
                <w:color w:val="auto"/>
                <w:kern w:val="0"/>
                <w:sz w:val="24"/>
                <w:szCs w:val="24"/>
              </w:rPr>
            </w:pPr>
            <w:r>
              <w:rPr>
                <w:rFonts w:hint="eastAsia"/>
                <w:color w:val="auto"/>
                <w:kern w:val="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pPr>
              <w:widowControl/>
              <w:adjustRightInd w:val="0"/>
              <w:snapToGrid w:val="0"/>
              <w:spacing w:line="360" w:lineRule="auto"/>
              <w:jc w:val="center"/>
              <w:rPr>
                <w:color w:val="auto"/>
                <w:kern w:val="0"/>
                <w:sz w:val="24"/>
                <w:szCs w:val="24"/>
              </w:rPr>
            </w:pPr>
            <w:r>
              <w:rPr>
                <w:color w:val="auto"/>
                <w:kern w:val="0"/>
                <w:sz w:val="24"/>
                <w:szCs w:val="24"/>
              </w:rPr>
              <w:t>2</w:t>
            </w:r>
          </w:p>
        </w:tc>
        <w:tc>
          <w:tcPr>
            <w:tcW w:w="1419" w:type="dxa"/>
            <w:shd w:val="clear" w:color="auto" w:fill="auto"/>
            <w:vAlign w:val="center"/>
          </w:tcPr>
          <w:p>
            <w:pPr>
              <w:widowControl/>
              <w:adjustRightInd w:val="0"/>
              <w:snapToGrid w:val="0"/>
              <w:spacing w:line="360" w:lineRule="auto"/>
              <w:jc w:val="center"/>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pPr>
              <w:widowControl/>
              <w:adjustRightInd w:val="0"/>
              <w:snapToGrid w:val="0"/>
              <w:spacing w:line="360" w:lineRule="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w:t>
            </w:r>
            <w:r>
              <w:rPr>
                <w:rFonts w:hint="eastAsia"/>
                <w:color w:val="auto"/>
                <w:kern w:val="0"/>
                <w:sz w:val="24"/>
                <w:szCs w:val="24"/>
              </w:rPr>
              <w:t>、</w:t>
            </w:r>
            <w:r>
              <w:rPr>
                <w:color w:val="auto"/>
                <w:kern w:val="0"/>
                <w:sz w:val="24"/>
                <w:szCs w:val="24"/>
              </w:rPr>
              <w:t>设备维护方案</w:t>
            </w:r>
          </w:p>
          <w:p>
            <w:pPr>
              <w:widowControl/>
              <w:adjustRightInd w:val="0"/>
              <w:snapToGrid w:val="0"/>
              <w:spacing w:line="360" w:lineRule="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6</w:t>
            </w:r>
            <w:r>
              <w:rPr>
                <w:color w:val="auto"/>
                <w:kern w:val="0"/>
                <w:sz w:val="24"/>
                <w:szCs w:val="24"/>
              </w:rPr>
              <w:t>分；</w:t>
            </w:r>
          </w:p>
          <w:p>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：2分；</w:t>
            </w:r>
          </w:p>
          <w:p>
            <w:pPr>
              <w:widowControl/>
              <w:adjustRightInd w:val="0"/>
              <w:snapToGrid w:val="0"/>
              <w:spacing w:line="360" w:lineRule="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pPr>
              <w:widowControl/>
              <w:adjustRightInd w:val="0"/>
              <w:snapToGrid w:val="0"/>
              <w:spacing w:line="360" w:lineRule="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pPr>
              <w:widowControl/>
              <w:adjustRightInd w:val="0"/>
              <w:snapToGrid w:val="0"/>
              <w:spacing w:line="360" w:lineRule="auto"/>
              <w:jc w:val="center"/>
              <w:rPr>
                <w:color w:val="auto"/>
                <w:kern w:val="0"/>
                <w:sz w:val="24"/>
                <w:szCs w:val="24"/>
              </w:rPr>
            </w:pPr>
            <w:r>
              <w:rPr>
                <w:rFonts w:hint="eastAsia"/>
                <w:color w:val="auto"/>
                <w:kern w:val="0"/>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pPr>
              <w:widowControl/>
              <w:adjustRightInd w:val="0"/>
              <w:snapToGrid w:val="0"/>
              <w:spacing w:line="360" w:lineRule="auto"/>
              <w:jc w:val="center"/>
              <w:rPr>
                <w:color w:val="auto"/>
                <w:kern w:val="0"/>
                <w:sz w:val="24"/>
                <w:szCs w:val="24"/>
              </w:rPr>
            </w:pPr>
            <w:r>
              <w:rPr>
                <w:color w:val="auto"/>
                <w:kern w:val="0"/>
                <w:sz w:val="24"/>
                <w:szCs w:val="24"/>
              </w:rPr>
              <w:t>3</w:t>
            </w:r>
          </w:p>
        </w:tc>
        <w:tc>
          <w:tcPr>
            <w:tcW w:w="1419" w:type="dxa"/>
            <w:shd w:val="clear" w:color="auto" w:fill="auto"/>
            <w:vAlign w:val="center"/>
          </w:tcPr>
          <w:p>
            <w:pPr>
              <w:widowControl/>
              <w:adjustRightInd w:val="0"/>
              <w:snapToGrid w:val="0"/>
              <w:spacing w:line="360" w:lineRule="auto"/>
              <w:jc w:val="center"/>
              <w:rPr>
                <w:color w:val="auto"/>
                <w:kern w:val="0"/>
                <w:sz w:val="24"/>
                <w:szCs w:val="24"/>
              </w:rPr>
            </w:pPr>
            <w:r>
              <w:rPr>
                <w:rFonts w:hint="eastAsia"/>
                <w:color w:val="auto"/>
                <w:sz w:val="24"/>
              </w:rPr>
              <w:t>对项目重点、难点的理解评价</w:t>
            </w:r>
          </w:p>
        </w:tc>
        <w:tc>
          <w:tcPr>
            <w:tcW w:w="7311" w:type="dxa"/>
            <w:shd w:val="clear" w:color="auto" w:fill="auto"/>
            <w:vAlign w:val="center"/>
          </w:tcPr>
          <w:p>
            <w:pPr>
              <w:widowControl/>
              <w:adjustRightInd w:val="0"/>
              <w:snapToGrid w:val="0"/>
              <w:spacing w:line="360" w:lineRule="auto"/>
              <w:rPr>
                <w:color w:val="auto"/>
                <w:kern w:val="0"/>
                <w:sz w:val="24"/>
                <w:szCs w:val="24"/>
              </w:rPr>
            </w:pPr>
            <w:r>
              <w:rPr>
                <w:rFonts w:hint="eastAsia"/>
                <w:color w:val="auto"/>
                <w:kern w:val="0"/>
                <w:sz w:val="24"/>
                <w:szCs w:val="24"/>
              </w:rPr>
              <w:t>至少包含针对本项目重点和难点的理解以及针对重点难点的应对解决方案</w:t>
            </w:r>
          </w:p>
          <w:p>
            <w:pPr>
              <w:widowControl/>
              <w:adjustRightInd w:val="0"/>
              <w:snapToGrid w:val="0"/>
              <w:spacing w:line="360" w:lineRule="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6</w:t>
            </w:r>
            <w:r>
              <w:rPr>
                <w:color w:val="auto"/>
                <w:kern w:val="0"/>
                <w:sz w:val="24"/>
                <w:szCs w:val="24"/>
              </w:rPr>
              <w:t>分；</w:t>
            </w:r>
          </w:p>
          <w:p>
            <w:pPr>
              <w:widowControl/>
              <w:adjustRightInd w:val="0"/>
              <w:snapToGrid w:val="0"/>
              <w:spacing w:line="360" w:lineRule="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pPr>
              <w:widowControl/>
              <w:adjustRightInd w:val="0"/>
              <w:snapToGrid w:val="0"/>
              <w:spacing w:line="360" w:lineRule="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pPr>
              <w:widowControl/>
              <w:adjustRightInd w:val="0"/>
              <w:snapToGrid w:val="0"/>
              <w:spacing w:line="360" w:lineRule="auto"/>
              <w:rPr>
                <w:color w:val="auto"/>
                <w:kern w:val="0"/>
                <w:sz w:val="24"/>
                <w:szCs w:val="24"/>
              </w:rPr>
            </w:pPr>
            <w:r>
              <w:rPr>
                <w:color w:val="auto"/>
                <w:kern w:val="0"/>
                <w:sz w:val="24"/>
                <w:szCs w:val="24"/>
              </w:rPr>
              <w:t>未提供重点难点理解或应对解决方案或不满足磋商文件要求或内容存在</w:t>
            </w:r>
            <w:r>
              <w:rPr>
                <w:rFonts w:hint="eastAsia"/>
                <w:color w:val="auto"/>
                <w:kern w:val="0"/>
                <w:sz w:val="24"/>
                <w:szCs w:val="24"/>
              </w:rPr>
              <w:t>3处及以上瑕疵</w:t>
            </w:r>
            <w:r>
              <w:rPr>
                <w:color w:val="auto"/>
                <w:kern w:val="0"/>
                <w:sz w:val="24"/>
                <w:szCs w:val="24"/>
              </w:rPr>
              <w:t>：0分；</w:t>
            </w:r>
          </w:p>
          <w:p>
            <w:pPr>
              <w:widowControl/>
              <w:adjustRightInd w:val="0"/>
              <w:snapToGrid w:val="0"/>
              <w:spacing w:line="360" w:lineRule="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pPr>
              <w:widowControl/>
              <w:adjustRightInd w:val="0"/>
              <w:snapToGrid w:val="0"/>
              <w:spacing w:line="360" w:lineRule="auto"/>
              <w:jc w:val="center"/>
              <w:rPr>
                <w:color w:val="auto"/>
                <w:kern w:val="0"/>
                <w:sz w:val="24"/>
                <w:szCs w:val="24"/>
              </w:rPr>
            </w:pPr>
            <w:r>
              <w:rPr>
                <w:rFonts w:hint="eastAsia"/>
                <w:color w:val="auto"/>
                <w:kern w:val="0"/>
                <w:sz w:val="24"/>
                <w:szCs w:val="24"/>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pPr>
              <w:widowControl/>
              <w:adjustRightInd w:val="0"/>
              <w:snapToGrid w:val="0"/>
              <w:spacing w:line="360" w:lineRule="auto"/>
              <w:jc w:val="center"/>
              <w:rPr>
                <w:color w:val="auto"/>
                <w:kern w:val="0"/>
                <w:sz w:val="24"/>
                <w:szCs w:val="24"/>
              </w:rPr>
            </w:pPr>
            <w:r>
              <w:rPr>
                <w:color w:val="auto"/>
                <w:kern w:val="0"/>
                <w:sz w:val="24"/>
                <w:szCs w:val="24"/>
              </w:rPr>
              <w:t>4</w:t>
            </w:r>
          </w:p>
        </w:tc>
        <w:tc>
          <w:tcPr>
            <w:tcW w:w="1419" w:type="dxa"/>
            <w:shd w:val="clear" w:color="auto" w:fill="auto"/>
            <w:vAlign w:val="center"/>
          </w:tcPr>
          <w:p>
            <w:pPr>
              <w:widowControl/>
              <w:adjustRightInd w:val="0"/>
              <w:snapToGrid w:val="0"/>
              <w:spacing w:line="360" w:lineRule="auto"/>
              <w:jc w:val="center"/>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pPr>
              <w:widowControl/>
              <w:adjustRightInd w:val="0"/>
              <w:snapToGrid w:val="0"/>
              <w:spacing w:line="360" w:lineRule="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pPr>
              <w:widowControl/>
              <w:adjustRightInd w:val="0"/>
              <w:snapToGrid w:val="0"/>
              <w:spacing w:line="360" w:lineRule="auto"/>
              <w:rPr>
                <w:color w:val="auto"/>
                <w:kern w:val="0"/>
                <w:sz w:val="24"/>
                <w:szCs w:val="24"/>
              </w:rPr>
            </w:pPr>
            <w:r>
              <w:rPr>
                <w:rFonts w:hint="eastAsia"/>
                <w:color w:val="auto"/>
                <w:kern w:val="0"/>
                <w:sz w:val="24"/>
                <w:szCs w:val="24"/>
              </w:rPr>
              <w:t>满足</w:t>
            </w:r>
            <w:r>
              <w:rPr>
                <w:color w:val="auto"/>
                <w:kern w:val="0"/>
                <w:sz w:val="24"/>
                <w:szCs w:val="24"/>
              </w:rPr>
              <w:t>磋商文件要求，无瑕疵：3分；</w:t>
            </w:r>
          </w:p>
          <w:p>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pPr>
              <w:widowControl/>
              <w:adjustRightInd w:val="0"/>
              <w:snapToGrid w:val="0"/>
              <w:spacing w:line="360" w:lineRule="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pPr>
              <w:widowControl/>
              <w:adjustRightInd w:val="0"/>
              <w:snapToGrid w:val="0"/>
              <w:spacing w:line="360" w:lineRule="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pPr>
              <w:widowControl/>
              <w:adjustRightInd w:val="0"/>
              <w:snapToGrid w:val="0"/>
              <w:spacing w:line="360" w:lineRule="auto"/>
              <w:jc w:val="center"/>
              <w:rPr>
                <w:color w:val="auto"/>
                <w:kern w:val="0"/>
                <w:sz w:val="24"/>
                <w:szCs w:val="24"/>
              </w:rPr>
            </w:pPr>
            <w:r>
              <w:rPr>
                <w:rFonts w:hint="eastAsia"/>
                <w:color w:val="auto"/>
                <w:kern w:val="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pPr>
              <w:widowControl/>
              <w:adjustRightInd w:val="0"/>
              <w:snapToGrid w:val="0"/>
              <w:spacing w:line="360" w:lineRule="auto"/>
              <w:jc w:val="center"/>
              <w:rPr>
                <w:color w:val="auto"/>
                <w:kern w:val="0"/>
                <w:sz w:val="24"/>
                <w:szCs w:val="24"/>
              </w:rPr>
            </w:pPr>
            <w:r>
              <w:rPr>
                <w:rFonts w:hint="eastAsia"/>
                <w:color w:val="auto"/>
                <w:kern w:val="0"/>
                <w:sz w:val="24"/>
                <w:szCs w:val="24"/>
              </w:rPr>
              <w:t>5</w:t>
            </w:r>
          </w:p>
        </w:tc>
        <w:tc>
          <w:tcPr>
            <w:tcW w:w="1419" w:type="dxa"/>
            <w:shd w:val="clear" w:color="auto" w:fill="auto"/>
            <w:vAlign w:val="center"/>
          </w:tcPr>
          <w:p>
            <w:pPr>
              <w:widowControl/>
              <w:adjustRightInd w:val="0"/>
              <w:snapToGrid w:val="0"/>
              <w:spacing w:line="360" w:lineRule="auto"/>
              <w:jc w:val="center"/>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pPr>
              <w:widowControl/>
              <w:adjustRightInd w:val="0"/>
              <w:snapToGrid w:val="0"/>
              <w:spacing w:line="360" w:lineRule="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pPr>
              <w:widowControl/>
              <w:adjustRightInd w:val="0"/>
              <w:snapToGrid w:val="0"/>
              <w:spacing w:line="360" w:lineRule="auto"/>
              <w:rPr>
                <w:color w:val="auto"/>
                <w:kern w:val="0"/>
                <w:sz w:val="24"/>
                <w:szCs w:val="24"/>
              </w:rPr>
            </w:pPr>
            <w:r>
              <w:rPr>
                <w:rFonts w:hint="eastAsia"/>
                <w:color w:val="auto"/>
                <w:kern w:val="0"/>
                <w:sz w:val="24"/>
                <w:szCs w:val="24"/>
              </w:rPr>
              <w:t>满足</w:t>
            </w:r>
            <w:r>
              <w:rPr>
                <w:color w:val="auto"/>
                <w:kern w:val="0"/>
                <w:sz w:val="24"/>
                <w:szCs w:val="24"/>
              </w:rPr>
              <w:t>磋商文件要求，无瑕疵：3分；</w:t>
            </w:r>
          </w:p>
          <w:p>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pPr>
              <w:widowControl/>
              <w:adjustRightInd w:val="0"/>
              <w:snapToGrid w:val="0"/>
              <w:spacing w:line="360" w:lineRule="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pPr>
              <w:widowControl/>
              <w:adjustRightInd w:val="0"/>
              <w:snapToGrid w:val="0"/>
              <w:spacing w:line="360" w:lineRule="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pPr>
              <w:widowControl/>
              <w:adjustRightInd w:val="0"/>
              <w:snapToGrid w:val="0"/>
              <w:spacing w:line="360" w:lineRule="auto"/>
              <w:jc w:val="center"/>
              <w:rPr>
                <w:color w:val="auto"/>
                <w:kern w:val="0"/>
                <w:sz w:val="24"/>
                <w:szCs w:val="24"/>
              </w:rPr>
            </w:pPr>
            <w:r>
              <w:rPr>
                <w:rFonts w:hint="eastAsia"/>
                <w:color w:val="auto"/>
                <w:kern w:val="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pPr>
              <w:widowControl/>
              <w:adjustRightInd w:val="0"/>
              <w:snapToGrid w:val="0"/>
              <w:spacing w:line="360" w:lineRule="auto"/>
              <w:jc w:val="center"/>
              <w:rPr>
                <w:color w:val="auto"/>
                <w:kern w:val="0"/>
                <w:sz w:val="24"/>
                <w:szCs w:val="24"/>
              </w:rPr>
            </w:pPr>
            <w:r>
              <w:rPr>
                <w:rFonts w:hint="eastAsia"/>
                <w:color w:val="auto"/>
                <w:kern w:val="0"/>
                <w:sz w:val="24"/>
                <w:szCs w:val="24"/>
              </w:rPr>
              <w:t>6</w:t>
            </w:r>
          </w:p>
        </w:tc>
        <w:tc>
          <w:tcPr>
            <w:tcW w:w="1419" w:type="dxa"/>
            <w:shd w:val="clear" w:color="auto" w:fill="auto"/>
            <w:vAlign w:val="center"/>
          </w:tcPr>
          <w:p>
            <w:pPr>
              <w:widowControl/>
              <w:adjustRightInd w:val="0"/>
              <w:snapToGrid w:val="0"/>
              <w:spacing w:line="360" w:lineRule="auto"/>
              <w:jc w:val="center"/>
              <w:rPr>
                <w:color w:val="auto"/>
                <w:kern w:val="0"/>
                <w:sz w:val="24"/>
                <w:szCs w:val="24"/>
              </w:rPr>
            </w:pPr>
            <w:r>
              <w:rPr>
                <w:rFonts w:hint="eastAsia"/>
                <w:color w:val="auto"/>
                <w:sz w:val="24"/>
              </w:rPr>
              <w:t>人员保密管理方案评价</w:t>
            </w:r>
          </w:p>
        </w:tc>
        <w:tc>
          <w:tcPr>
            <w:tcW w:w="7311" w:type="dxa"/>
            <w:shd w:val="clear" w:color="auto" w:fill="auto"/>
            <w:vAlign w:val="center"/>
          </w:tcPr>
          <w:p>
            <w:pPr>
              <w:widowControl/>
              <w:adjustRightInd w:val="0"/>
              <w:snapToGrid w:val="0"/>
              <w:spacing w:line="360" w:lineRule="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pPr>
              <w:widowControl/>
              <w:adjustRightInd w:val="0"/>
              <w:snapToGrid w:val="0"/>
              <w:spacing w:line="360" w:lineRule="auto"/>
              <w:rPr>
                <w:color w:val="auto"/>
                <w:kern w:val="0"/>
                <w:sz w:val="24"/>
                <w:szCs w:val="24"/>
              </w:rPr>
            </w:pPr>
            <w:r>
              <w:rPr>
                <w:rFonts w:hint="eastAsia"/>
                <w:color w:val="auto"/>
                <w:kern w:val="0"/>
                <w:sz w:val="24"/>
                <w:szCs w:val="24"/>
              </w:rPr>
              <w:t>满足</w:t>
            </w:r>
            <w:r>
              <w:rPr>
                <w:color w:val="auto"/>
                <w:kern w:val="0"/>
                <w:sz w:val="24"/>
                <w:szCs w:val="24"/>
              </w:rPr>
              <w:t>磋商文件要求，无瑕疵：3分；</w:t>
            </w:r>
          </w:p>
          <w:p>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pPr>
              <w:widowControl/>
              <w:adjustRightInd w:val="0"/>
              <w:snapToGrid w:val="0"/>
              <w:spacing w:line="360" w:lineRule="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pPr>
              <w:widowControl/>
              <w:adjustRightInd w:val="0"/>
              <w:snapToGrid w:val="0"/>
              <w:spacing w:line="360" w:lineRule="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pPr>
              <w:widowControl/>
              <w:adjustRightInd w:val="0"/>
              <w:snapToGrid w:val="0"/>
              <w:spacing w:line="360" w:lineRule="auto"/>
              <w:jc w:val="center"/>
              <w:rPr>
                <w:color w:val="auto"/>
                <w:kern w:val="0"/>
                <w:sz w:val="24"/>
                <w:szCs w:val="24"/>
              </w:rPr>
            </w:pPr>
            <w:r>
              <w:rPr>
                <w:rFonts w:hint="eastAsia"/>
                <w:color w:val="auto"/>
                <w:kern w:val="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pPr>
              <w:widowControl/>
              <w:adjustRightInd w:val="0"/>
              <w:snapToGrid w:val="0"/>
              <w:spacing w:line="360" w:lineRule="auto"/>
              <w:jc w:val="center"/>
              <w:rPr>
                <w:color w:val="auto"/>
                <w:kern w:val="0"/>
                <w:sz w:val="24"/>
                <w:szCs w:val="24"/>
              </w:rPr>
            </w:pPr>
            <w:r>
              <w:rPr>
                <w:rFonts w:hint="eastAsia"/>
                <w:color w:val="auto"/>
                <w:kern w:val="0"/>
                <w:sz w:val="24"/>
                <w:szCs w:val="24"/>
              </w:rPr>
              <w:t>7</w:t>
            </w:r>
          </w:p>
        </w:tc>
        <w:tc>
          <w:tcPr>
            <w:tcW w:w="1419" w:type="dxa"/>
            <w:shd w:val="clear" w:color="auto" w:fill="auto"/>
            <w:vAlign w:val="center"/>
          </w:tcPr>
          <w:p>
            <w:pPr>
              <w:widowControl/>
              <w:adjustRightInd w:val="0"/>
              <w:snapToGrid w:val="0"/>
              <w:spacing w:line="360" w:lineRule="auto"/>
              <w:jc w:val="center"/>
              <w:rPr>
                <w:color w:val="auto"/>
                <w:kern w:val="0"/>
                <w:sz w:val="24"/>
                <w:szCs w:val="24"/>
              </w:rPr>
            </w:pPr>
            <w:r>
              <w:rPr>
                <w:rFonts w:hint="eastAsia"/>
                <w:color w:val="auto"/>
                <w:sz w:val="24"/>
              </w:rPr>
              <w:t>人员稳定性方案评价</w:t>
            </w:r>
          </w:p>
        </w:tc>
        <w:tc>
          <w:tcPr>
            <w:tcW w:w="7311" w:type="dxa"/>
            <w:shd w:val="clear" w:color="auto" w:fill="auto"/>
            <w:vAlign w:val="center"/>
          </w:tcPr>
          <w:p>
            <w:pPr>
              <w:widowControl/>
              <w:adjustRightInd w:val="0"/>
              <w:snapToGrid w:val="0"/>
              <w:spacing w:line="360" w:lineRule="auto"/>
              <w:rPr>
                <w:color w:val="auto"/>
                <w:sz w:val="24"/>
              </w:rPr>
            </w:pPr>
            <w:r>
              <w:rPr>
                <w:rFonts w:hint="eastAsia"/>
                <w:color w:val="auto"/>
                <w:sz w:val="24"/>
              </w:rPr>
              <w:t>至少包含服务期内保证人员更换率不得超过磋商文件要求的措施，保证更换人员不得低于采购需求，且应经采购人同意的措施</w:t>
            </w:r>
          </w:p>
          <w:p>
            <w:pPr>
              <w:widowControl/>
              <w:adjustRightInd w:val="0"/>
              <w:snapToGrid w:val="0"/>
              <w:spacing w:line="360" w:lineRule="auto"/>
              <w:rPr>
                <w:color w:val="auto"/>
                <w:kern w:val="0"/>
                <w:sz w:val="24"/>
                <w:szCs w:val="24"/>
              </w:rPr>
            </w:pPr>
            <w:r>
              <w:rPr>
                <w:rFonts w:hint="eastAsia"/>
                <w:color w:val="auto"/>
                <w:kern w:val="0"/>
                <w:sz w:val="24"/>
                <w:szCs w:val="24"/>
              </w:rPr>
              <w:t>满足</w:t>
            </w:r>
            <w:r>
              <w:rPr>
                <w:color w:val="auto"/>
                <w:kern w:val="0"/>
                <w:sz w:val="24"/>
                <w:szCs w:val="24"/>
              </w:rPr>
              <w:t>磋商文件要求，无瑕疵：3分；</w:t>
            </w:r>
          </w:p>
          <w:p>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pPr>
              <w:widowControl/>
              <w:adjustRightInd w:val="0"/>
              <w:snapToGrid w:val="0"/>
              <w:spacing w:line="360" w:lineRule="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pPr>
              <w:widowControl/>
              <w:adjustRightInd w:val="0"/>
              <w:snapToGrid w:val="0"/>
              <w:spacing w:line="360" w:lineRule="auto"/>
              <w:jc w:val="center"/>
              <w:rPr>
                <w:color w:val="auto"/>
                <w:kern w:val="0"/>
                <w:sz w:val="24"/>
                <w:szCs w:val="24"/>
              </w:rPr>
            </w:pPr>
            <w:r>
              <w:rPr>
                <w:color w:val="auto"/>
                <w:kern w:val="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pPr>
              <w:widowControl/>
              <w:adjustRightInd w:val="0"/>
              <w:snapToGrid w:val="0"/>
              <w:spacing w:line="360" w:lineRule="auto"/>
              <w:jc w:val="center"/>
              <w:rPr>
                <w:color w:val="auto"/>
                <w:kern w:val="0"/>
                <w:sz w:val="24"/>
                <w:szCs w:val="24"/>
              </w:rPr>
            </w:pPr>
            <w:r>
              <w:rPr>
                <w:rFonts w:hint="eastAsia"/>
                <w:color w:val="auto"/>
                <w:kern w:val="0"/>
                <w:sz w:val="24"/>
                <w:szCs w:val="24"/>
              </w:rPr>
              <w:t>8</w:t>
            </w:r>
          </w:p>
        </w:tc>
        <w:tc>
          <w:tcPr>
            <w:tcW w:w="1419" w:type="dxa"/>
            <w:shd w:val="clear" w:color="auto" w:fill="auto"/>
            <w:vAlign w:val="center"/>
          </w:tcPr>
          <w:p>
            <w:pPr>
              <w:widowControl/>
              <w:adjustRightInd w:val="0"/>
              <w:snapToGrid w:val="0"/>
              <w:spacing w:line="360" w:lineRule="auto"/>
              <w:jc w:val="center"/>
              <w:rPr>
                <w:color w:val="auto"/>
                <w:sz w:val="24"/>
              </w:rPr>
            </w:pPr>
            <w:r>
              <w:rPr>
                <w:rFonts w:hint="eastAsia"/>
                <w:color w:val="auto"/>
                <w:sz w:val="24"/>
              </w:rPr>
              <w:t>价格测算方案评价</w:t>
            </w:r>
          </w:p>
        </w:tc>
        <w:tc>
          <w:tcPr>
            <w:tcW w:w="7311" w:type="dxa"/>
            <w:shd w:val="clear" w:color="auto" w:fill="auto"/>
            <w:vAlign w:val="center"/>
          </w:tcPr>
          <w:p>
            <w:pPr>
              <w:widowControl/>
              <w:adjustRightInd w:val="0"/>
              <w:snapToGrid w:val="0"/>
              <w:spacing w:line="360" w:lineRule="auto"/>
              <w:rPr>
                <w:color w:val="auto"/>
                <w:sz w:val="24"/>
              </w:rPr>
            </w:pPr>
            <w:r>
              <w:rPr>
                <w:rFonts w:hint="eastAsia"/>
                <w:color w:val="auto"/>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pPr>
              <w:widowControl/>
              <w:adjustRightInd w:val="0"/>
              <w:snapToGrid w:val="0"/>
              <w:spacing w:line="360" w:lineRule="auto"/>
              <w:rPr>
                <w:color w:val="auto"/>
                <w:sz w:val="24"/>
              </w:rPr>
            </w:pPr>
            <w:r>
              <w:rPr>
                <w:rFonts w:hint="eastAsia"/>
                <w:color w:val="auto"/>
                <w:sz w:val="24"/>
              </w:rPr>
              <w:t>价格测算方案科学合理，无瑕疵：3分；</w:t>
            </w:r>
          </w:p>
          <w:p>
            <w:pPr>
              <w:widowControl/>
              <w:adjustRightInd w:val="0"/>
              <w:snapToGrid w:val="0"/>
              <w:spacing w:line="360" w:lineRule="auto"/>
              <w:rPr>
                <w:color w:val="auto"/>
                <w:sz w:val="24"/>
              </w:rPr>
            </w:pPr>
            <w:r>
              <w:rPr>
                <w:rFonts w:hint="eastAsia"/>
                <w:color w:val="auto"/>
                <w:sz w:val="24"/>
              </w:rPr>
              <w:t>内容存在1处瑕疵：2分；</w:t>
            </w:r>
          </w:p>
          <w:p>
            <w:pPr>
              <w:widowControl/>
              <w:adjustRightInd w:val="0"/>
              <w:snapToGrid w:val="0"/>
              <w:spacing w:line="360" w:lineRule="auto"/>
              <w:rPr>
                <w:color w:val="auto"/>
                <w:sz w:val="24"/>
              </w:rPr>
            </w:pPr>
            <w:r>
              <w:rPr>
                <w:rFonts w:hint="eastAsia"/>
                <w:color w:val="auto"/>
                <w:sz w:val="24"/>
              </w:rPr>
              <w:t>内容存在2处瑕疵：1分；</w:t>
            </w:r>
          </w:p>
          <w:p>
            <w:pPr>
              <w:widowControl/>
              <w:adjustRightInd w:val="0"/>
              <w:snapToGrid w:val="0"/>
              <w:spacing w:line="360" w:lineRule="auto"/>
              <w:rPr>
                <w:color w:val="auto"/>
                <w:sz w:val="24"/>
              </w:rPr>
            </w:pPr>
            <w:r>
              <w:rPr>
                <w:rFonts w:hint="eastAsia"/>
                <w:color w:val="auto"/>
                <w:sz w:val="24"/>
              </w:rPr>
              <w:t>未提供测算方案或方案存在3处及以上瑕疵或社会保险、住房公积金应缴未缴的：0分。</w:t>
            </w:r>
          </w:p>
          <w:p>
            <w:pPr>
              <w:widowControl/>
              <w:adjustRightInd w:val="0"/>
              <w:snapToGrid w:val="0"/>
              <w:spacing w:line="360" w:lineRule="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pPr>
              <w:widowControl/>
              <w:adjustRightInd w:val="0"/>
              <w:snapToGrid w:val="0"/>
              <w:spacing w:line="360" w:lineRule="auto"/>
              <w:jc w:val="center"/>
              <w:rPr>
                <w:color w:val="auto"/>
                <w:kern w:val="0"/>
                <w:sz w:val="24"/>
                <w:szCs w:val="24"/>
              </w:rPr>
            </w:pPr>
            <w:r>
              <w:rPr>
                <w:rFonts w:hint="eastAsia"/>
                <w:color w:val="auto"/>
                <w:kern w:val="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pPr>
              <w:widowControl/>
              <w:adjustRightInd w:val="0"/>
              <w:snapToGrid w:val="0"/>
              <w:spacing w:line="360" w:lineRule="auto"/>
              <w:jc w:val="center"/>
              <w:rPr>
                <w:color w:val="auto"/>
                <w:sz w:val="24"/>
              </w:rPr>
            </w:pPr>
            <w:r>
              <w:rPr>
                <w:color w:val="auto"/>
                <w:sz w:val="24"/>
              </w:rPr>
              <w:t>合计</w:t>
            </w:r>
          </w:p>
        </w:tc>
        <w:tc>
          <w:tcPr>
            <w:tcW w:w="1143" w:type="dxa"/>
            <w:shd w:val="clear" w:color="auto" w:fill="auto"/>
            <w:vAlign w:val="center"/>
          </w:tcPr>
          <w:p>
            <w:pPr>
              <w:widowControl/>
              <w:adjustRightInd w:val="0"/>
              <w:snapToGrid w:val="0"/>
              <w:spacing w:line="360" w:lineRule="auto"/>
              <w:jc w:val="center"/>
              <w:rPr>
                <w:color w:val="auto"/>
                <w:kern w:val="0"/>
                <w:sz w:val="24"/>
                <w:szCs w:val="24"/>
              </w:rPr>
            </w:pPr>
            <w:r>
              <w:rPr>
                <w:color w:val="auto"/>
                <w:kern w:val="0"/>
                <w:sz w:val="24"/>
                <w:szCs w:val="24"/>
              </w:rPr>
              <w:t>100</w:t>
            </w:r>
          </w:p>
        </w:tc>
      </w:tr>
    </w:tbl>
    <w:p>
      <w:pPr>
        <w:spacing w:line="360" w:lineRule="auto"/>
        <w:ind w:firstLine="480" w:firstLineChars="200"/>
        <w:outlineLvl w:val="0"/>
        <w:rPr>
          <w:color w:val="FF0000"/>
          <w:sz w:val="24"/>
        </w:rPr>
      </w:pPr>
    </w:p>
    <w:p>
      <w:pPr>
        <w:widowControl/>
        <w:jc w:val="left"/>
        <w:rPr>
          <w:b/>
          <w:sz w:val="24"/>
        </w:rPr>
      </w:pPr>
      <w:r>
        <w:rPr>
          <w:b/>
          <w:sz w:val="24"/>
        </w:rPr>
        <w:br w:type="page"/>
      </w:r>
    </w:p>
    <w:p>
      <w:pPr>
        <w:spacing w:line="360" w:lineRule="auto"/>
        <w:jc w:val="center"/>
        <w:rPr>
          <w:b/>
          <w:sz w:val="24"/>
        </w:rPr>
      </w:pPr>
      <w:r>
        <w:rPr>
          <w:b/>
          <w:sz w:val="24"/>
        </w:rPr>
        <w:t>项目需求书</w:t>
      </w:r>
    </w:p>
    <w:p>
      <w:pPr>
        <w:spacing w:line="360" w:lineRule="auto"/>
        <w:ind w:firstLine="482" w:firstLineChars="200"/>
        <w:outlineLvl w:val="0"/>
        <w:rPr>
          <w:b/>
          <w:bCs/>
          <w:sz w:val="24"/>
        </w:rPr>
      </w:pPr>
      <w:r>
        <w:rPr>
          <w:rFonts w:hint="eastAsia"/>
          <w:b/>
          <w:bCs/>
          <w:sz w:val="24"/>
        </w:rPr>
        <w:t>一、项目背景</w:t>
      </w:r>
    </w:p>
    <w:p>
      <w:pPr>
        <w:spacing w:line="360" w:lineRule="auto"/>
        <w:ind w:firstLine="480" w:firstLineChars="200"/>
        <w:outlineLvl w:val="0"/>
        <w:rPr>
          <w:rFonts w:hint="eastAsia"/>
          <w:sz w:val="24"/>
        </w:rPr>
      </w:pPr>
      <w:r>
        <w:rPr>
          <w:rFonts w:hint="eastAsia"/>
          <w:sz w:val="24"/>
        </w:rPr>
        <w:t>天津市红桥区人民法院办公审判楼坐落于红桥区子牙河南路48号，项目主楼地上10层，地下一层，总建筑面积20070平方米。共有公共区域男、女卫生间共32个，电梯5部。</w:t>
      </w:r>
    </w:p>
    <w:p>
      <w:pPr>
        <w:spacing w:line="360" w:lineRule="auto"/>
        <w:ind w:firstLine="480" w:firstLineChars="200"/>
        <w:outlineLvl w:val="0"/>
        <w:rPr>
          <w:rFonts w:hint="eastAsia"/>
          <w:sz w:val="24"/>
        </w:rPr>
      </w:pPr>
      <w:r>
        <w:rPr>
          <w:rFonts w:hint="eastAsia"/>
          <w:sz w:val="24"/>
        </w:rPr>
        <w:t>项目设有审判业务用房、立案用房、诉服中心、听证室、调解室、法庭、会议室、接待用房、执行指挥中心、法警室、信访接待、安检信访附属用房、来访大厅、洪湖里家事法庭等。</w:t>
      </w:r>
    </w:p>
    <w:p>
      <w:pPr>
        <w:spacing w:line="360" w:lineRule="auto"/>
        <w:ind w:firstLine="480" w:firstLineChars="200"/>
        <w:outlineLvl w:val="0"/>
        <w:rPr>
          <w:sz w:val="24"/>
        </w:rPr>
      </w:pPr>
      <w:r>
        <w:rPr>
          <w:rFonts w:hint="eastAsia"/>
          <w:sz w:val="24"/>
        </w:rPr>
        <w:t>本项目属于物业管理行业。</w:t>
      </w:r>
    </w:p>
    <w:p>
      <w:pPr>
        <w:spacing w:line="360" w:lineRule="auto"/>
        <w:ind w:firstLine="482" w:firstLineChars="200"/>
        <w:outlineLvl w:val="0"/>
        <w:rPr>
          <w:b/>
          <w:bCs/>
          <w:sz w:val="24"/>
        </w:rPr>
      </w:pPr>
      <w:r>
        <w:rPr>
          <w:rFonts w:hint="eastAsia"/>
          <w:b/>
          <w:bCs/>
          <w:sz w:val="24"/>
        </w:rPr>
        <w:t>二、人员及岗位要求</w:t>
      </w:r>
    </w:p>
    <w:tbl>
      <w:tblPr>
        <w:tblStyle w:val="16"/>
        <w:tblW w:w="95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1"/>
        <w:gridCol w:w="1277"/>
        <w:gridCol w:w="709"/>
        <w:gridCol w:w="4105"/>
        <w:gridCol w:w="1214"/>
        <w:gridCol w:w="14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81" w:type="dxa"/>
            <w:vAlign w:val="center"/>
          </w:tcPr>
          <w:p>
            <w:pPr>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序号</w:t>
            </w:r>
          </w:p>
        </w:tc>
        <w:tc>
          <w:tcPr>
            <w:tcW w:w="1277" w:type="dxa"/>
            <w:tcBorders>
              <w:left w:val="nil"/>
            </w:tcBorders>
            <w:vAlign w:val="center"/>
          </w:tcPr>
          <w:p>
            <w:pPr>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岗位名称</w:t>
            </w:r>
          </w:p>
        </w:tc>
        <w:tc>
          <w:tcPr>
            <w:tcW w:w="709" w:type="dxa"/>
            <w:tcBorders>
              <w:left w:val="nil"/>
            </w:tcBorders>
            <w:vAlign w:val="center"/>
          </w:tcPr>
          <w:p>
            <w:pPr>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人数</w:t>
            </w:r>
          </w:p>
        </w:tc>
        <w:tc>
          <w:tcPr>
            <w:tcW w:w="4105" w:type="dxa"/>
            <w:tcBorders>
              <w:left w:val="nil"/>
            </w:tcBorders>
            <w:vAlign w:val="center"/>
          </w:tcPr>
          <w:p>
            <w:pPr>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要求</w:t>
            </w:r>
          </w:p>
        </w:tc>
        <w:tc>
          <w:tcPr>
            <w:tcW w:w="1214" w:type="dxa"/>
            <w:vAlign w:val="center"/>
          </w:tcPr>
          <w:p>
            <w:pPr>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是否接受退休人员</w:t>
            </w:r>
          </w:p>
        </w:tc>
        <w:tc>
          <w:tcPr>
            <w:tcW w:w="1489" w:type="dxa"/>
            <w:vAlign w:val="center"/>
          </w:tcPr>
          <w:p>
            <w:pPr>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工作时间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1" w:type="dxa"/>
            <w:vAlign w:val="center"/>
          </w:tcPr>
          <w:p>
            <w:pPr>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w:t>
            </w:r>
          </w:p>
        </w:tc>
        <w:tc>
          <w:tcPr>
            <w:tcW w:w="1277" w:type="dxa"/>
            <w:tcBorders>
              <w:left w:val="nil"/>
            </w:tcBorders>
            <w:vAlign w:val="center"/>
          </w:tcPr>
          <w:p>
            <w:pPr>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项目经理</w:t>
            </w:r>
          </w:p>
        </w:tc>
        <w:tc>
          <w:tcPr>
            <w:tcW w:w="709" w:type="dxa"/>
            <w:tcBorders>
              <w:left w:val="nil"/>
            </w:tcBorders>
            <w:vAlign w:val="center"/>
          </w:tcPr>
          <w:p>
            <w:pPr>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w:t>
            </w:r>
          </w:p>
        </w:tc>
        <w:tc>
          <w:tcPr>
            <w:tcW w:w="4105" w:type="dxa"/>
            <w:tcBorders>
              <w:left w:val="nil"/>
            </w:tcBorders>
            <w:vAlign w:val="center"/>
          </w:tcPr>
          <w:p>
            <w:pPr>
              <w:spacing w:line="360" w:lineRule="auto"/>
              <w:jc w:val="left"/>
              <w:rPr>
                <w:rFonts w:hint="eastAsia" w:ascii="宋体" w:hAnsi="宋体" w:eastAsia="宋体" w:cs="宋体"/>
                <w:bCs/>
                <w:sz w:val="24"/>
                <w:szCs w:val="24"/>
              </w:rPr>
            </w:pPr>
            <w:r>
              <w:rPr>
                <w:rFonts w:hint="eastAsia" w:ascii="宋体" w:hAnsi="宋体" w:eastAsia="宋体" w:cs="宋体"/>
                <w:bCs/>
                <w:sz w:val="24"/>
                <w:szCs w:val="24"/>
              </w:rPr>
              <w:t>（1）40周岁或以下，仪表端正；</w:t>
            </w:r>
            <w:r>
              <w:rPr>
                <w:rFonts w:hint="eastAsia" w:ascii="宋体" w:hAnsi="宋体" w:eastAsia="宋体" w:cs="宋体"/>
                <w:sz w:val="24"/>
                <w:szCs w:val="24"/>
              </w:rPr>
              <w:t>身体健康，无前科劣迹；</w:t>
            </w:r>
          </w:p>
          <w:p>
            <w:pPr>
              <w:spacing w:line="360" w:lineRule="auto"/>
              <w:jc w:val="left"/>
              <w:rPr>
                <w:rFonts w:hint="eastAsia" w:ascii="宋体" w:hAnsi="宋体" w:eastAsia="宋体" w:cs="宋体"/>
                <w:bCs/>
                <w:sz w:val="24"/>
                <w:szCs w:val="24"/>
              </w:rPr>
            </w:pPr>
            <w:r>
              <w:rPr>
                <w:rFonts w:hint="eastAsia" w:ascii="宋体" w:hAnsi="宋体" w:eastAsia="宋体" w:cs="宋体"/>
                <w:bCs/>
                <w:sz w:val="24"/>
                <w:szCs w:val="24"/>
              </w:rPr>
              <w:t>（2）须具有大学本科或以上学历，中共党员优先；</w:t>
            </w:r>
          </w:p>
          <w:p>
            <w:pPr>
              <w:spacing w:line="360" w:lineRule="auto"/>
              <w:jc w:val="left"/>
              <w:rPr>
                <w:rFonts w:hint="eastAsia" w:ascii="宋体" w:hAnsi="宋体" w:eastAsia="宋体" w:cs="宋体"/>
                <w:bCs/>
                <w:sz w:val="24"/>
                <w:szCs w:val="24"/>
              </w:rPr>
            </w:pPr>
            <w:r>
              <w:rPr>
                <w:rFonts w:hint="eastAsia" w:ascii="宋体" w:hAnsi="宋体" w:eastAsia="宋体" w:cs="宋体"/>
                <w:bCs/>
                <w:sz w:val="24"/>
                <w:szCs w:val="24"/>
              </w:rPr>
              <w:t>（3）具备5年</w:t>
            </w:r>
            <w:r>
              <w:rPr>
                <w:rFonts w:hint="eastAsia" w:ascii="宋体" w:hAnsi="宋体" w:eastAsia="宋体" w:cs="宋体"/>
                <w:bCs/>
                <w:sz w:val="24"/>
                <w:szCs w:val="24"/>
                <w:lang w:val="en-US" w:eastAsia="zh-CN"/>
              </w:rPr>
              <w:t>或</w:t>
            </w:r>
            <w:r>
              <w:rPr>
                <w:rFonts w:hint="eastAsia" w:ascii="宋体" w:hAnsi="宋体" w:eastAsia="宋体" w:cs="宋体"/>
                <w:bCs/>
                <w:sz w:val="24"/>
                <w:szCs w:val="24"/>
              </w:rPr>
              <w:t>以上非住宅物业管理经验；</w:t>
            </w:r>
          </w:p>
          <w:p>
            <w:pPr>
              <w:spacing w:line="360" w:lineRule="auto"/>
              <w:jc w:val="left"/>
              <w:rPr>
                <w:rFonts w:hint="eastAsia" w:ascii="宋体" w:hAnsi="宋体" w:eastAsia="宋体" w:cs="宋体"/>
                <w:bCs/>
                <w:sz w:val="24"/>
                <w:szCs w:val="24"/>
                <w:lang w:eastAsia="zh-CN"/>
              </w:rPr>
            </w:pPr>
            <w:r>
              <w:rPr>
                <w:rFonts w:hint="eastAsia" w:ascii="宋体" w:hAnsi="宋体" w:eastAsia="宋体" w:cs="宋体"/>
                <w:bCs/>
                <w:sz w:val="24"/>
                <w:szCs w:val="24"/>
              </w:rPr>
              <w:t>（4）常驻项目现场，不得兼管其他项目</w:t>
            </w:r>
            <w:r>
              <w:rPr>
                <w:rFonts w:hint="eastAsia" w:ascii="宋体" w:hAnsi="宋体" w:eastAsia="宋体" w:cs="宋体"/>
                <w:bCs/>
                <w:sz w:val="24"/>
                <w:szCs w:val="24"/>
                <w:lang w:eastAsia="zh-CN"/>
              </w:rPr>
              <w:t>。</w:t>
            </w:r>
          </w:p>
        </w:tc>
        <w:tc>
          <w:tcPr>
            <w:tcW w:w="1214" w:type="dxa"/>
            <w:vAlign w:val="center"/>
          </w:tcPr>
          <w:p>
            <w:pPr>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否</w:t>
            </w:r>
          </w:p>
        </w:tc>
        <w:tc>
          <w:tcPr>
            <w:tcW w:w="1489" w:type="dxa"/>
            <w:vAlign w:val="center"/>
          </w:tcPr>
          <w:p>
            <w:pPr>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每周5天</w:t>
            </w:r>
          </w:p>
          <w:p>
            <w:pPr>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每天8小时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1" w:type="dxa"/>
            <w:vAlign w:val="center"/>
          </w:tcPr>
          <w:p>
            <w:pPr>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2</w:t>
            </w:r>
          </w:p>
        </w:tc>
        <w:tc>
          <w:tcPr>
            <w:tcW w:w="1277" w:type="dxa"/>
            <w:tcBorders>
              <w:left w:val="nil"/>
            </w:tcBorders>
            <w:vAlign w:val="center"/>
          </w:tcPr>
          <w:p>
            <w:pPr>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文员及会议服务员</w:t>
            </w:r>
          </w:p>
        </w:tc>
        <w:tc>
          <w:tcPr>
            <w:tcW w:w="709" w:type="dxa"/>
            <w:tcBorders>
              <w:left w:val="nil"/>
            </w:tcBorders>
            <w:vAlign w:val="center"/>
          </w:tcPr>
          <w:p>
            <w:pPr>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w:t>
            </w:r>
          </w:p>
        </w:tc>
        <w:tc>
          <w:tcPr>
            <w:tcW w:w="4105" w:type="dxa"/>
            <w:tcBorders>
              <w:left w:val="nil"/>
            </w:tcBorders>
            <w:vAlign w:val="center"/>
          </w:tcPr>
          <w:p>
            <w:pPr>
              <w:spacing w:line="360" w:lineRule="auto"/>
              <w:jc w:val="left"/>
              <w:rPr>
                <w:rFonts w:hint="eastAsia" w:ascii="宋体" w:hAnsi="宋体" w:eastAsia="宋体" w:cs="宋体"/>
                <w:bCs/>
                <w:sz w:val="24"/>
                <w:szCs w:val="24"/>
                <w:lang w:eastAsia="zh-CN"/>
              </w:rPr>
            </w:pPr>
            <w:r>
              <w:rPr>
                <w:rFonts w:hint="eastAsia" w:ascii="宋体" w:hAnsi="宋体" w:eastAsia="宋体" w:cs="宋体"/>
                <w:bCs/>
                <w:sz w:val="24"/>
                <w:szCs w:val="24"/>
              </w:rPr>
              <w:t>女性，35周岁或以下，大学本科或以上学历，中共党员优先，身体健康，无前科劣迹</w:t>
            </w:r>
            <w:r>
              <w:rPr>
                <w:rFonts w:hint="eastAsia" w:ascii="宋体" w:hAnsi="宋体" w:eastAsia="宋体" w:cs="宋体"/>
                <w:bCs/>
                <w:sz w:val="24"/>
                <w:szCs w:val="24"/>
                <w:lang w:eastAsia="zh-CN"/>
              </w:rPr>
              <w:t>。</w:t>
            </w:r>
          </w:p>
        </w:tc>
        <w:tc>
          <w:tcPr>
            <w:tcW w:w="1214" w:type="dxa"/>
            <w:vAlign w:val="center"/>
          </w:tcPr>
          <w:p>
            <w:pPr>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否</w:t>
            </w:r>
          </w:p>
        </w:tc>
        <w:tc>
          <w:tcPr>
            <w:tcW w:w="1489" w:type="dxa"/>
            <w:vAlign w:val="center"/>
          </w:tcPr>
          <w:p>
            <w:pPr>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每周5天</w:t>
            </w:r>
          </w:p>
          <w:p>
            <w:pPr>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每天8小时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1" w:type="dxa"/>
            <w:vAlign w:val="center"/>
          </w:tcPr>
          <w:p>
            <w:pPr>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3</w:t>
            </w:r>
          </w:p>
        </w:tc>
        <w:tc>
          <w:tcPr>
            <w:tcW w:w="1277" w:type="dxa"/>
            <w:tcBorders>
              <w:left w:val="nil"/>
            </w:tcBorders>
            <w:vAlign w:val="center"/>
          </w:tcPr>
          <w:p>
            <w:pPr>
              <w:spacing w:line="360" w:lineRule="auto"/>
              <w:jc w:val="center"/>
              <w:rPr>
                <w:rFonts w:hint="eastAsia" w:ascii="宋体" w:hAnsi="宋体" w:eastAsia="宋体" w:cs="宋体"/>
                <w:bCs/>
                <w:sz w:val="24"/>
                <w:szCs w:val="24"/>
              </w:rPr>
            </w:pPr>
            <w:r>
              <w:rPr>
                <w:rFonts w:hint="eastAsia" w:ascii="宋体" w:hAnsi="宋体" w:eastAsia="宋体" w:cs="宋体"/>
                <w:sz w:val="24"/>
                <w:szCs w:val="24"/>
              </w:rPr>
              <w:t>保洁</w:t>
            </w:r>
          </w:p>
        </w:tc>
        <w:tc>
          <w:tcPr>
            <w:tcW w:w="709" w:type="dxa"/>
            <w:tcBorders>
              <w:left w:val="nil"/>
            </w:tcBorders>
            <w:vAlign w:val="center"/>
          </w:tcPr>
          <w:p>
            <w:pPr>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13</w:t>
            </w:r>
          </w:p>
        </w:tc>
        <w:tc>
          <w:tcPr>
            <w:tcW w:w="4105" w:type="dxa"/>
            <w:tcBorders>
              <w:left w:val="nil"/>
            </w:tcBorders>
            <w:vAlign w:val="center"/>
          </w:tcPr>
          <w:p>
            <w:pPr>
              <w:spacing w:line="360" w:lineRule="auto"/>
              <w:jc w:val="left"/>
              <w:rPr>
                <w:rFonts w:hint="eastAsia" w:ascii="宋体" w:hAnsi="宋体" w:eastAsia="宋体" w:cs="宋体"/>
                <w:sz w:val="24"/>
                <w:szCs w:val="24"/>
              </w:rPr>
            </w:pPr>
            <w:r>
              <w:rPr>
                <w:rFonts w:hint="eastAsia" w:ascii="宋体" w:hAnsi="宋体" w:eastAsia="宋体" w:cs="宋体"/>
                <w:sz w:val="24"/>
                <w:szCs w:val="24"/>
              </w:rPr>
              <w:t>（1）年龄要求：女60周岁</w:t>
            </w:r>
            <w:r>
              <w:rPr>
                <w:rFonts w:hint="eastAsia" w:ascii="宋体" w:hAnsi="宋体" w:cs="宋体"/>
                <w:sz w:val="24"/>
                <w:szCs w:val="24"/>
                <w:lang w:val="en-US" w:eastAsia="zh-CN"/>
              </w:rPr>
              <w:t>或</w:t>
            </w:r>
            <w:r>
              <w:rPr>
                <w:rFonts w:hint="eastAsia" w:ascii="宋体" w:hAnsi="宋体" w:eastAsia="宋体" w:cs="宋体"/>
                <w:sz w:val="24"/>
                <w:szCs w:val="24"/>
              </w:rPr>
              <w:t>以下，男65周岁</w:t>
            </w:r>
            <w:r>
              <w:rPr>
                <w:rFonts w:hint="eastAsia" w:ascii="宋体" w:hAnsi="宋体" w:cs="宋体"/>
                <w:sz w:val="24"/>
                <w:szCs w:val="24"/>
                <w:lang w:val="en-US" w:eastAsia="zh-CN"/>
              </w:rPr>
              <w:t>或</w:t>
            </w:r>
            <w:r>
              <w:rPr>
                <w:rFonts w:hint="eastAsia" w:ascii="宋体" w:hAnsi="宋体" w:eastAsia="宋体" w:cs="宋体"/>
                <w:sz w:val="24"/>
                <w:szCs w:val="24"/>
              </w:rPr>
              <w:t>以下；</w:t>
            </w:r>
          </w:p>
          <w:p>
            <w:pPr>
              <w:spacing w:line="360" w:lineRule="auto"/>
              <w:jc w:val="left"/>
              <w:rPr>
                <w:rFonts w:hint="eastAsia" w:ascii="宋体" w:hAnsi="宋体" w:eastAsia="宋体" w:cs="宋体"/>
                <w:sz w:val="24"/>
                <w:szCs w:val="24"/>
              </w:rPr>
            </w:pPr>
            <w:r>
              <w:rPr>
                <w:rFonts w:hint="eastAsia" w:ascii="宋体" w:hAnsi="宋体" w:eastAsia="宋体" w:cs="宋体"/>
                <w:sz w:val="24"/>
                <w:szCs w:val="24"/>
              </w:rPr>
              <w:t>（2）初中</w:t>
            </w:r>
            <w:r>
              <w:rPr>
                <w:rFonts w:hint="eastAsia" w:ascii="宋体" w:hAnsi="宋体" w:cs="宋体"/>
                <w:sz w:val="24"/>
                <w:szCs w:val="24"/>
                <w:lang w:val="en-US" w:eastAsia="zh-CN"/>
              </w:rPr>
              <w:t>或</w:t>
            </w:r>
            <w:r>
              <w:rPr>
                <w:rFonts w:hint="eastAsia" w:ascii="宋体" w:hAnsi="宋体" w:eastAsia="宋体" w:cs="宋体"/>
                <w:sz w:val="24"/>
                <w:szCs w:val="24"/>
              </w:rPr>
              <w:t>以上学历；</w:t>
            </w:r>
          </w:p>
          <w:p>
            <w:pPr>
              <w:spacing w:line="360" w:lineRule="auto"/>
              <w:jc w:val="left"/>
              <w:rPr>
                <w:rFonts w:hint="eastAsia" w:ascii="宋体" w:hAnsi="宋体" w:eastAsia="宋体" w:cs="宋体"/>
                <w:sz w:val="24"/>
                <w:szCs w:val="24"/>
              </w:rPr>
            </w:pPr>
            <w:r>
              <w:rPr>
                <w:rFonts w:hint="eastAsia" w:ascii="宋体" w:hAnsi="宋体" w:eastAsia="宋体" w:cs="宋体"/>
                <w:sz w:val="24"/>
                <w:szCs w:val="24"/>
              </w:rPr>
              <w:t>（3）身体健康，无犯罪前科；</w:t>
            </w:r>
          </w:p>
        </w:tc>
        <w:tc>
          <w:tcPr>
            <w:tcW w:w="1214" w:type="dxa"/>
            <w:vAlign w:val="center"/>
          </w:tcPr>
          <w:p>
            <w:pPr>
              <w:spacing w:line="360" w:lineRule="auto"/>
              <w:jc w:val="center"/>
              <w:rPr>
                <w:rFonts w:hint="eastAsia" w:ascii="宋体" w:hAnsi="宋体" w:eastAsia="宋体" w:cs="宋体"/>
                <w:b/>
                <w:bCs/>
                <w:sz w:val="24"/>
                <w:szCs w:val="24"/>
                <w14:shadow w14:blurRad="50800" w14:dist="0" w14:dir="0" w14:sx="100000" w14:sy="100000" w14:kx="0" w14:ky="0" w14:algn="tl">
                  <w14:srgbClr w14:val="000000"/>
                </w14:shadow>
                <w14:textOutline w14:w="8890" w14:cap="flat" w14:cmpd="sng" w14:algn="ctr">
                  <w14:solidFill>
                    <w14:srgbClr w14:val="FFFFFF"/>
                  </w14:solidFill>
                  <w14:prstDash w14:val="solid"/>
                  <w14:miter w14:val="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Pr>
                <w:rFonts w:hint="eastAsia" w:ascii="宋体" w:hAnsi="宋体" w:eastAsia="宋体" w:cs="宋体"/>
                <w:bCs/>
                <w:sz w:val="24"/>
                <w:szCs w:val="24"/>
              </w:rPr>
              <w:t>是</w:t>
            </w:r>
          </w:p>
        </w:tc>
        <w:tc>
          <w:tcPr>
            <w:tcW w:w="1489" w:type="dxa"/>
            <w:vAlign w:val="center"/>
          </w:tcPr>
          <w:p>
            <w:pPr>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每周5天</w:t>
            </w:r>
          </w:p>
          <w:p>
            <w:pPr>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每天8小时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1" w:type="dxa"/>
            <w:vMerge w:val="restart"/>
            <w:vAlign w:val="center"/>
          </w:tcPr>
          <w:p>
            <w:pPr>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4</w:t>
            </w:r>
          </w:p>
        </w:tc>
        <w:tc>
          <w:tcPr>
            <w:tcW w:w="1277" w:type="dxa"/>
            <w:vMerge w:val="restart"/>
            <w:tcBorders>
              <w:left w:val="nil"/>
            </w:tcBorders>
            <w:vAlign w:val="center"/>
          </w:tcPr>
          <w:p>
            <w:pPr>
              <w:spacing w:line="360" w:lineRule="auto"/>
              <w:jc w:val="center"/>
              <w:rPr>
                <w:rFonts w:hint="eastAsia" w:ascii="宋体" w:hAnsi="宋体" w:eastAsia="宋体" w:cs="宋体"/>
                <w:sz w:val="24"/>
                <w:szCs w:val="24"/>
              </w:rPr>
            </w:pPr>
            <w:r>
              <w:rPr>
                <w:rFonts w:hint="eastAsia" w:ascii="宋体" w:hAnsi="宋体" w:eastAsia="宋体" w:cs="宋体"/>
                <w:sz w:val="24"/>
                <w:szCs w:val="24"/>
              </w:rPr>
              <w:t>秩序维护</w:t>
            </w:r>
          </w:p>
        </w:tc>
        <w:tc>
          <w:tcPr>
            <w:tcW w:w="709" w:type="dxa"/>
            <w:vMerge w:val="restart"/>
            <w:tcBorders>
              <w:left w:val="nil"/>
            </w:tcBorders>
            <w:vAlign w:val="center"/>
          </w:tcPr>
          <w:p>
            <w:pPr>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19</w:t>
            </w:r>
          </w:p>
        </w:tc>
        <w:tc>
          <w:tcPr>
            <w:tcW w:w="4105" w:type="dxa"/>
            <w:tcBorders>
              <w:left w:val="nil"/>
            </w:tcBorders>
            <w:vAlign w:val="center"/>
          </w:tcPr>
          <w:p>
            <w:pPr>
              <w:numPr>
                <w:ilvl w:val="0"/>
                <w:numId w:val="1"/>
              </w:numPr>
              <w:spacing w:line="360" w:lineRule="auto"/>
              <w:jc w:val="left"/>
              <w:rPr>
                <w:rFonts w:hint="eastAsia" w:ascii="宋体" w:hAnsi="宋体" w:eastAsia="宋体" w:cs="宋体"/>
                <w:sz w:val="24"/>
                <w:szCs w:val="24"/>
              </w:rPr>
            </w:pPr>
            <w:r>
              <w:rPr>
                <w:rFonts w:hint="eastAsia" w:ascii="宋体" w:hAnsi="宋体" w:eastAsia="宋体" w:cs="宋体"/>
                <w:sz w:val="24"/>
                <w:szCs w:val="24"/>
              </w:rPr>
              <w:t>门岗4人，男，</w:t>
            </w:r>
            <w:r>
              <w:rPr>
                <w:rFonts w:hint="eastAsia" w:ascii="宋体" w:hAnsi="宋体" w:cs="宋体"/>
                <w:sz w:val="24"/>
                <w:szCs w:val="24"/>
                <w:lang w:val="en-US" w:eastAsia="zh-CN"/>
              </w:rPr>
              <w:t>40周岁或</w:t>
            </w:r>
            <w:r>
              <w:rPr>
                <w:rFonts w:hint="eastAsia" w:ascii="宋体" w:hAnsi="宋体" w:eastAsia="宋体" w:cs="宋体"/>
                <w:sz w:val="24"/>
                <w:szCs w:val="24"/>
              </w:rPr>
              <w:t>以下，高中</w:t>
            </w:r>
            <w:r>
              <w:rPr>
                <w:rFonts w:hint="eastAsia" w:ascii="宋体" w:hAnsi="宋体" w:cs="宋体"/>
                <w:sz w:val="24"/>
                <w:szCs w:val="24"/>
                <w:lang w:val="en-US" w:eastAsia="zh-CN"/>
              </w:rPr>
              <w:t>或</w:t>
            </w:r>
            <w:r>
              <w:rPr>
                <w:rFonts w:hint="eastAsia" w:ascii="宋体" w:hAnsi="宋体" w:eastAsia="宋体" w:cs="宋体"/>
                <w:sz w:val="24"/>
                <w:szCs w:val="24"/>
              </w:rPr>
              <w:t>以上学历，身体健康；无前科劣迹，退伍军人优先。</w:t>
            </w:r>
          </w:p>
        </w:tc>
        <w:tc>
          <w:tcPr>
            <w:tcW w:w="1214" w:type="dxa"/>
            <w:vMerge w:val="restart"/>
            <w:vAlign w:val="center"/>
          </w:tcPr>
          <w:p>
            <w:pPr>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否</w:t>
            </w:r>
          </w:p>
        </w:tc>
        <w:tc>
          <w:tcPr>
            <w:tcW w:w="1489" w:type="dxa"/>
            <w:vAlign w:val="center"/>
          </w:tcPr>
          <w:p>
            <w:pPr>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24小时值守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1" w:type="dxa"/>
            <w:vMerge w:val="continue"/>
            <w:vAlign w:val="center"/>
          </w:tcPr>
          <w:p>
            <w:pPr>
              <w:spacing w:line="360" w:lineRule="auto"/>
              <w:jc w:val="center"/>
              <w:rPr>
                <w:rFonts w:hint="eastAsia" w:ascii="宋体" w:hAnsi="宋体" w:eastAsia="宋体" w:cs="宋体"/>
                <w:bCs/>
                <w:sz w:val="24"/>
                <w:szCs w:val="24"/>
              </w:rPr>
            </w:pPr>
          </w:p>
        </w:tc>
        <w:tc>
          <w:tcPr>
            <w:tcW w:w="1277" w:type="dxa"/>
            <w:vMerge w:val="continue"/>
            <w:tcBorders>
              <w:left w:val="nil"/>
            </w:tcBorders>
            <w:vAlign w:val="center"/>
          </w:tcPr>
          <w:p>
            <w:pPr>
              <w:spacing w:line="360" w:lineRule="auto"/>
              <w:jc w:val="center"/>
              <w:rPr>
                <w:rFonts w:hint="eastAsia" w:ascii="宋体" w:hAnsi="宋体" w:eastAsia="宋体" w:cs="宋体"/>
                <w:sz w:val="24"/>
                <w:szCs w:val="24"/>
              </w:rPr>
            </w:pPr>
          </w:p>
        </w:tc>
        <w:tc>
          <w:tcPr>
            <w:tcW w:w="709" w:type="dxa"/>
            <w:vMerge w:val="continue"/>
            <w:tcBorders>
              <w:left w:val="nil"/>
            </w:tcBorders>
            <w:vAlign w:val="center"/>
          </w:tcPr>
          <w:p>
            <w:pPr>
              <w:spacing w:line="360" w:lineRule="auto"/>
              <w:jc w:val="center"/>
              <w:rPr>
                <w:rFonts w:hint="eastAsia" w:ascii="宋体" w:hAnsi="宋体" w:eastAsia="宋体" w:cs="宋体"/>
                <w:bCs/>
                <w:sz w:val="24"/>
                <w:szCs w:val="24"/>
              </w:rPr>
            </w:pPr>
          </w:p>
        </w:tc>
        <w:tc>
          <w:tcPr>
            <w:tcW w:w="4105" w:type="dxa"/>
            <w:tcBorders>
              <w:left w:val="nil"/>
            </w:tcBorders>
            <w:vAlign w:val="center"/>
          </w:tcPr>
          <w:p>
            <w:pPr>
              <w:numPr>
                <w:ilvl w:val="0"/>
                <w:numId w:val="1"/>
              </w:numPr>
              <w:spacing w:line="360" w:lineRule="auto"/>
              <w:jc w:val="left"/>
              <w:rPr>
                <w:rFonts w:hint="eastAsia" w:ascii="宋体" w:hAnsi="宋体" w:eastAsia="宋体" w:cs="宋体"/>
                <w:sz w:val="24"/>
                <w:szCs w:val="24"/>
              </w:rPr>
            </w:pPr>
            <w:r>
              <w:rPr>
                <w:rFonts w:hint="eastAsia" w:ascii="宋体" w:hAnsi="宋体" w:eastAsia="宋体" w:cs="宋体"/>
                <w:sz w:val="24"/>
                <w:szCs w:val="24"/>
              </w:rPr>
              <w:t>巡视人员3人，男，40周岁</w:t>
            </w:r>
            <w:r>
              <w:rPr>
                <w:rFonts w:hint="eastAsia" w:ascii="宋体" w:hAnsi="宋体" w:cs="宋体"/>
                <w:sz w:val="24"/>
                <w:szCs w:val="24"/>
                <w:lang w:val="en-US" w:eastAsia="zh-CN"/>
              </w:rPr>
              <w:t>或</w:t>
            </w:r>
            <w:r>
              <w:rPr>
                <w:rFonts w:hint="eastAsia" w:ascii="宋体" w:hAnsi="宋体" w:eastAsia="宋体" w:cs="宋体"/>
                <w:sz w:val="24"/>
                <w:szCs w:val="24"/>
              </w:rPr>
              <w:t>以下，身高男1.75米以上，高中</w:t>
            </w:r>
            <w:r>
              <w:rPr>
                <w:rFonts w:hint="eastAsia" w:ascii="宋体" w:hAnsi="宋体" w:cs="宋体"/>
                <w:sz w:val="24"/>
                <w:szCs w:val="24"/>
                <w:lang w:val="en-US" w:eastAsia="zh-CN"/>
              </w:rPr>
              <w:t>或</w:t>
            </w:r>
            <w:r>
              <w:rPr>
                <w:rFonts w:hint="eastAsia" w:ascii="宋体" w:hAnsi="宋体" w:eastAsia="宋体" w:cs="宋体"/>
                <w:sz w:val="24"/>
                <w:szCs w:val="24"/>
              </w:rPr>
              <w:t>以上学历，身体健康；无前科劣迹，退伍军人优先。持公安机关</w:t>
            </w:r>
            <w:r>
              <w:rPr>
                <w:rFonts w:hint="eastAsia" w:ascii="宋体" w:hAnsi="宋体" w:cs="宋体"/>
                <w:sz w:val="24"/>
                <w:szCs w:val="24"/>
                <w:lang w:val="en-US" w:eastAsia="zh-CN"/>
              </w:rPr>
              <w:t>盖章</w:t>
            </w:r>
            <w:r>
              <w:rPr>
                <w:rFonts w:hint="eastAsia" w:ascii="宋体" w:hAnsi="宋体" w:eastAsia="宋体" w:cs="宋体"/>
                <w:sz w:val="24"/>
                <w:szCs w:val="24"/>
              </w:rPr>
              <w:t>的保安员证上岗。</w:t>
            </w:r>
          </w:p>
        </w:tc>
        <w:tc>
          <w:tcPr>
            <w:tcW w:w="1214" w:type="dxa"/>
            <w:vMerge w:val="continue"/>
            <w:vAlign w:val="center"/>
          </w:tcPr>
          <w:p>
            <w:pPr>
              <w:spacing w:line="360" w:lineRule="auto"/>
              <w:jc w:val="center"/>
              <w:rPr>
                <w:rFonts w:hint="eastAsia" w:ascii="宋体" w:hAnsi="宋体" w:eastAsia="宋体" w:cs="宋体"/>
                <w:bCs/>
                <w:sz w:val="24"/>
                <w:szCs w:val="24"/>
              </w:rPr>
            </w:pPr>
          </w:p>
        </w:tc>
        <w:tc>
          <w:tcPr>
            <w:tcW w:w="1489" w:type="dxa"/>
            <w:vAlign w:val="center"/>
          </w:tcPr>
          <w:p>
            <w:pPr>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每周5天</w:t>
            </w:r>
          </w:p>
          <w:p>
            <w:pPr>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每天8小时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1" w:type="dxa"/>
            <w:vMerge w:val="continue"/>
            <w:vAlign w:val="center"/>
          </w:tcPr>
          <w:p>
            <w:pPr>
              <w:spacing w:line="360" w:lineRule="auto"/>
              <w:jc w:val="center"/>
              <w:rPr>
                <w:rFonts w:hint="eastAsia" w:ascii="宋体" w:hAnsi="宋体" w:eastAsia="宋体" w:cs="宋体"/>
                <w:bCs/>
                <w:sz w:val="24"/>
                <w:szCs w:val="24"/>
              </w:rPr>
            </w:pPr>
          </w:p>
        </w:tc>
        <w:tc>
          <w:tcPr>
            <w:tcW w:w="1277" w:type="dxa"/>
            <w:vMerge w:val="continue"/>
            <w:tcBorders>
              <w:left w:val="nil"/>
            </w:tcBorders>
            <w:vAlign w:val="center"/>
          </w:tcPr>
          <w:p>
            <w:pPr>
              <w:spacing w:line="360" w:lineRule="auto"/>
              <w:jc w:val="center"/>
              <w:rPr>
                <w:rFonts w:hint="eastAsia" w:ascii="宋体" w:hAnsi="宋体" w:eastAsia="宋体" w:cs="宋体"/>
                <w:sz w:val="24"/>
                <w:szCs w:val="24"/>
              </w:rPr>
            </w:pPr>
          </w:p>
        </w:tc>
        <w:tc>
          <w:tcPr>
            <w:tcW w:w="709" w:type="dxa"/>
            <w:vMerge w:val="continue"/>
            <w:tcBorders>
              <w:left w:val="nil"/>
            </w:tcBorders>
            <w:vAlign w:val="center"/>
          </w:tcPr>
          <w:p>
            <w:pPr>
              <w:spacing w:line="360" w:lineRule="auto"/>
              <w:jc w:val="center"/>
              <w:rPr>
                <w:rFonts w:hint="eastAsia" w:ascii="宋体" w:hAnsi="宋体" w:eastAsia="宋体" w:cs="宋体"/>
                <w:bCs/>
                <w:sz w:val="24"/>
                <w:szCs w:val="24"/>
              </w:rPr>
            </w:pPr>
          </w:p>
        </w:tc>
        <w:tc>
          <w:tcPr>
            <w:tcW w:w="4105" w:type="dxa"/>
            <w:tcBorders>
              <w:left w:val="nil"/>
            </w:tcBorders>
            <w:vAlign w:val="center"/>
          </w:tcPr>
          <w:p>
            <w:pPr>
              <w:spacing w:line="360" w:lineRule="auto"/>
              <w:jc w:val="left"/>
              <w:rPr>
                <w:rFonts w:hint="eastAsia" w:ascii="宋体" w:hAnsi="宋体" w:eastAsia="宋体" w:cs="宋体"/>
                <w:sz w:val="24"/>
                <w:szCs w:val="24"/>
                <w:lang w:eastAsia="zh-CN"/>
              </w:rPr>
            </w:pPr>
            <w:r>
              <w:rPr>
                <w:rFonts w:hint="eastAsia" w:ascii="宋体" w:hAnsi="宋体" w:eastAsia="宋体" w:cs="宋体"/>
                <w:sz w:val="24"/>
                <w:szCs w:val="24"/>
              </w:rPr>
              <w:t>（3）地库管理人员1人，男，40周岁</w:t>
            </w:r>
            <w:r>
              <w:rPr>
                <w:rFonts w:hint="eastAsia" w:ascii="宋体" w:hAnsi="宋体" w:cs="宋体"/>
                <w:sz w:val="24"/>
                <w:szCs w:val="24"/>
                <w:lang w:val="en-US" w:eastAsia="zh-CN"/>
              </w:rPr>
              <w:t>或</w:t>
            </w:r>
            <w:r>
              <w:rPr>
                <w:rFonts w:hint="eastAsia" w:ascii="宋体" w:hAnsi="宋体" w:eastAsia="宋体" w:cs="宋体"/>
                <w:sz w:val="24"/>
                <w:szCs w:val="24"/>
              </w:rPr>
              <w:t>以下，初中</w:t>
            </w:r>
            <w:r>
              <w:rPr>
                <w:rFonts w:hint="eastAsia" w:ascii="宋体" w:hAnsi="宋体" w:cs="宋体"/>
                <w:sz w:val="24"/>
                <w:szCs w:val="24"/>
                <w:lang w:val="en-US" w:eastAsia="zh-CN"/>
              </w:rPr>
              <w:t>或</w:t>
            </w:r>
            <w:r>
              <w:rPr>
                <w:rFonts w:hint="eastAsia" w:ascii="宋体" w:hAnsi="宋体" w:eastAsia="宋体" w:cs="宋体"/>
                <w:sz w:val="24"/>
                <w:szCs w:val="24"/>
              </w:rPr>
              <w:t>以上学历，身体健康；无前科劣迹，退伍军人优先</w:t>
            </w:r>
            <w:r>
              <w:rPr>
                <w:rFonts w:hint="eastAsia" w:ascii="宋体" w:hAnsi="宋体" w:cs="宋体"/>
                <w:sz w:val="24"/>
                <w:szCs w:val="24"/>
                <w:lang w:eastAsia="zh-CN"/>
              </w:rPr>
              <w:t>。</w:t>
            </w:r>
          </w:p>
        </w:tc>
        <w:tc>
          <w:tcPr>
            <w:tcW w:w="1214" w:type="dxa"/>
            <w:vMerge w:val="continue"/>
            <w:vAlign w:val="center"/>
          </w:tcPr>
          <w:p>
            <w:pPr>
              <w:spacing w:line="360" w:lineRule="auto"/>
              <w:jc w:val="center"/>
              <w:rPr>
                <w:rFonts w:hint="eastAsia" w:ascii="宋体" w:hAnsi="宋体" w:eastAsia="宋体" w:cs="宋体"/>
                <w:bCs/>
                <w:sz w:val="24"/>
                <w:szCs w:val="24"/>
              </w:rPr>
            </w:pPr>
          </w:p>
        </w:tc>
        <w:tc>
          <w:tcPr>
            <w:tcW w:w="1489" w:type="dxa"/>
            <w:vAlign w:val="center"/>
          </w:tcPr>
          <w:p>
            <w:pPr>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每周5天</w:t>
            </w:r>
          </w:p>
          <w:p>
            <w:pPr>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每天8小时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1" w:type="dxa"/>
            <w:vMerge w:val="continue"/>
            <w:vAlign w:val="center"/>
          </w:tcPr>
          <w:p>
            <w:pPr>
              <w:spacing w:line="360" w:lineRule="auto"/>
              <w:jc w:val="center"/>
              <w:rPr>
                <w:rFonts w:hint="eastAsia" w:ascii="宋体" w:hAnsi="宋体" w:eastAsia="宋体" w:cs="宋体"/>
                <w:bCs/>
                <w:sz w:val="24"/>
                <w:szCs w:val="24"/>
              </w:rPr>
            </w:pPr>
          </w:p>
        </w:tc>
        <w:tc>
          <w:tcPr>
            <w:tcW w:w="1277" w:type="dxa"/>
            <w:vMerge w:val="continue"/>
            <w:tcBorders>
              <w:left w:val="nil"/>
            </w:tcBorders>
            <w:vAlign w:val="center"/>
          </w:tcPr>
          <w:p>
            <w:pPr>
              <w:spacing w:line="360" w:lineRule="auto"/>
              <w:jc w:val="center"/>
              <w:rPr>
                <w:rFonts w:hint="eastAsia" w:ascii="宋体" w:hAnsi="宋体" w:eastAsia="宋体" w:cs="宋体"/>
                <w:sz w:val="24"/>
                <w:szCs w:val="24"/>
              </w:rPr>
            </w:pPr>
          </w:p>
        </w:tc>
        <w:tc>
          <w:tcPr>
            <w:tcW w:w="709" w:type="dxa"/>
            <w:vMerge w:val="continue"/>
            <w:tcBorders>
              <w:left w:val="nil"/>
            </w:tcBorders>
            <w:vAlign w:val="center"/>
          </w:tcPr>
          <w:p>
            <w:pPr>
              <w:spacing w:line="360" w:lineRule="auto"/>
              <w:jc w:val="center"/>
              <w:rPr>
                <w:rFonts w:hint="eastAsia" w:ascii="宋体" w:hAnsi="宋体" w:eastAsia="宋体" w:cs="宋体"/>
                <w:bCs/>
                <w:sz w:val="24"/>
                <w:szCs w:val="24"/>
              </w:rPr>
            </w:pPr>
          </w:p>
        </w:tc>
        <w:tc>
          <w:tcPr>
            <w:tcW w:w="4105" w:type="dxa"/>
            <w:tcBorders>
              <w:left w:val="nil"/>
            </w:tcBorders>
            <w:vAlign w:val="center"/>
          </w:tcPr>
          <w:p>
            <w:pPr>
              <w:spacing w:line="360" w:lineRule="auto"/>
              <w:jc w:val="left"/>
              <w:rPr>
                <w:rFonts w:hint="eastAsia" w:ascii="宋体" w:hAnsi="宋体" w:eastAsia="宋体" w:cs="宋体"/>
                <w:sz w:val="24"/>
                <w:szCs w:val="24"/>
              </w:rPr>
            </w:pPr>
            <w:r>
              <w:rPr>
                <w:rFonts w:hint="eastAsia" w:ascii="宋体" w:hAnsi="宋体" w:eastAsia="宋体" w:cs="宋体"/>
                <w:sz w:val="24"/>
                <w:szCs w:val="24"/>
              </w:rPr>
              <w:t>（4）监控室3人，男，40周岁</w:t>
            </w:r>
            <w:r>
              <w:rPr>
                <w:rFonts w:hint="eastAsia" w:ascii="宋体" w:hAnsi="宋体" w:cs="宋体"/>
                <w:sz w:val="24"/>
                <w:szCs w:val="24"/>
                <w:lang w:val="en-US" w:eastAsia="zh-CN"/>
              </w:rPr>
              <w:t>或</w:t>
            </w:r>
            <w:r>
              <w:rPr>
                <w:rFonts w:hint="eastAsia" w:ascii="宋体" w:hAnsi="宋体" w:eastAsia="宋体" w:cs="宋体"/>
                <w:sz w:val="24"/>
                <w:szCs w:val="24"/>
              </w:rPr>
              <w:t>以下，高中</w:t>
            </w:r>
            <w:r>
              <w:rPr>
                <w:rFonts w:hint="eastAsia" w:ascii="宋体" w:hAnsi="宋体" w:cs="宋体"/>
                <w:sz w:val="24"/>
                <w:szCs w:val="24"/>
                <w:lang w:val="en-US" w:eastAsia="zh-CN"/>
              </w:rPr>
              <w:t>或</w:t>
            </w:r>
            <w:r>
              <w:rPr>
                <w:rFonts w:hint="eastAsia" w:ascii="宋体" w:hAnsi="宋体" w:eastAsia="宋体" w:cs="宋体"/>
                <w:sz w:val="24"/>
                <w:szCs w:val="24"/>
              </w:rPr>
              <w:t>以上学历，身体健康；无前科劣迹，退伍军人优先；能熟练掌握电脑及监控设备操作。</w:t>
            </w:r>
          </w:p>
        </w:tc>
        <w:tc>
          <w:tcPr>
            <w:tcW w:w="1214" w:type="dxa"/>
            <w:vMerge w:val="continue"/>
            <w:vAlign w:val="center"/>
          </w:tcPr>
          <w:p>
            <w:pPr>
              <w:spacing w:line="360" w:lineRule="auto"/>
              <w:jc w:val="center"/>
              <w:rPr>
                <w:rFonts w:hint="eastAsia" w:ascii="宋体" w:hAnsi="宋体" w:eastAsia="宋体" w:cs="宋体"/>
                <w:bCs/>
                <w:sz w:val="24"/>
                <w:szCs w:val="24"/>
              </w:rPr>
            </w:pPr>
          </w:p>
        </w:tc>
        <w:tc>
          <w:tcPr>
            <w:tcW w:w="1489" w:type="dxa"/>
            <w:vAlign w:val="center"/>
          </w:tcPr>
          <w:p>
            <w:pPr>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24小时值守</w:t>
            </w:r>
          </w:p>
          <w:p>
            <w:pPr>
              <w:spacing w:line="360" w:lineRule="auto"/>
              <w:jc w:val="center"/>
              <w:rPr>
                <w:rFonts w:hint="eastAsia" w:ascii="宋体" w:hAnsi="宋体" w:eastAsia="宋体" w:cs="宋体"/>
                <w:bCs/>
                <w:sz w:val="24"/>
                <w:szCs w:val="24"/>
                <w:lang w:val="en-US" w:eastAsia="zh-CN"/>
              </w:rPr>
            </w:pPr>
            <w:r>
              <w:rPr>
                <w:rFonts w:hint="eastAsia" w:ascii="宋体" w:hAnsi="宋体" w:eastAsia="宋体" w:cs="宋体"/>
                <w:bCs/>
                <w:sz w:val="24"/>
                <w:szCs w:val="24"/>
                <w:lang w:val="en-US" w:eastAsia="zh-CN"/>
              </w:rPr>
              <w:t>四班三运转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1" w:type="dxa"/>
            <w:vMerge w:val="continue"/>
            <w:vAlign w:val="center"/>
          </w:tcPr>
          <w:p>
            <w:pPr>
              <w:spacing w:line="360" w:lineRule="auto"/>
              <w:jc w:val="center"/>
              <w:rPr>
                <w:rFonts w:hint="eastAsia" w:ascii="宋体" w:hAnsi="宋体" w:eastAsia="宋体" w:cs="宋体"/>
                <w:bCs/>
                <w:sz w:val="24"/>
                <w:szCs w:val="24"/>
              </w:rPr>
            </w:pPr>
          </w:p>
        </w:tc>
        <w:tc>
          <w:tcPr>
            <w:tcW w:w="1277" w:type="dxa"/>
            <w:vMerge w:val="continue"/>
            <w:tcBorders>
              <w:left w:val="nil"/>
            </w:tcBorders>
            <w:vAlign w:val="center"/>
          </w:tcPr>
          <w:p>
            <w:pPr>
              <w:spacing w:line="360" w:lineRule="auto"/>
              <w:jc w:val="center"/>
              <w:rPr>
                <w:rFonts w:hint="eastAsia" w:ascii="宋体" w:hAnsi="宋体" w:eastAsia="宋体" w:cs="宋体"/>
                <w:sz w:val="24"/>
                <w:szCs w:val="24"/>
              </w:rPr>
            </w:pPr>
          </w:p>
        </w:tc>
        <w:tc>
          <w:tcPr>
            <w:tcW w:w="709" w:type="dxa"/>
            <w:vMerge w:val="continue"/>
            <w:tcBorders>
              <w:left w:val="nil"/>
            </w:tcBorders>
            <w:vAlign w:val="center"/>
          </w:tcPr>
          <w:p>
            <w:pPr>
              <w:spacing w:line="360" w:lineRule="auto"/>
              <w:jc w:val="center"/>
              <w:rPr>
                <w:rFonts w:hint="eastAsia" w:ascii="宋体" w:hAnsi="宋体" w:eastAsia="宋体" w:cs="宋体"/>
                <w:bCs/>
                <w:sz w:val="24"/>
                <w:szCs w:val="24"/>
              </w:rPr>
            </w:pPr>
          </w:p>
        </w:tc>
        <w:tc>
          <w:tcPr>
            <w:tcW w:w="4105" w:type="dxa"/>
            <w:tcBorders>
              <w:left w:val="nil"/>
            </w:tcBorders>
            <w:vAlign w:val="center"/>
          </w:tcPr>
          <w:p>
            <w:pPr>
              <w:spacing w:line="360" w:lineRule="auto"/>
              <w:jc w:val="left"/>
              <w:rPr>
                <w:rFonts w:hint="eastAsia" w:ascii="宋体" w:hAnsi="宋体" w:eastAsia="宋体" w:cs="宋体"/>
                <w:sz w:val="24"/>
                <w:szCs w:val="24"/>
              </w:rPr>
            </w:pPr>
            <w:r>
              <w:rPr>
                <w:rFonts w:hint="eastAsia" w:ascii="宋体" w:hAnsi="宋体" w:eastAsia="宋体" w:cs="宋体"/>
                <w:sz w:val="24"/>
                <w:szCs w:val="24"/>
              </w:rPr>
              <w:t>（5）消防控制室8人，男，45周岁</w:t>
            </w:r>
            <w:r>
              <w:rPr>
                <w:rFonts w:hint="eastAsia" w:ascii="宋体" w:hAnsi="宋体" w:cs="宋体"/>
                <w:sz w:val="24"/>
                <w:szCs w:val="24"/>
                <w:lang w:val="en-US" w:eastAsia="zh-CN"/>
              </w:rPr>
              <w:t>或</w:t>
            </w:r>
            <w:r>
              <w:rPr>
                <w:rFonts w:hint="eastAsia" w:ascii="宋体" w:hAnsi="宋体" w:eastAsia="宋体" w:cs="宋体"/>
                <w:sz w:val="24"/>
                <w:szCs w:val="24"/>
              </w:rPr>
              <w:t>以下，高中以上（含高中）学历，身体健康；无前科劣迹，退伍军人优先；能熟练掌握电脑及监控设备操作；持《职业资格证（建（构）筑物消防员或消防设施操作员）》和公安机关</w:t>
            </w:r>
            <w:r>
              <w:rPr>
                <w:rFonts w:hint="eastAsia" w:ascii="宋体" w:hAnsi="宋体" w:cs="宋体"/>
                <w:sz w:val="24"/>
                <w:szCs w:val="24"/>
                <w:lang w:val="en-US" w:eastAsia="zh-CN"/>
              </w:rPr>
              <w:t>盖章的</w:t>
            </w:r>
            <w:r>
              <w:rPr>
                <w:rFonts w:hint="eastAsia" w:ascii="宋体" w:hAnsi="宋体" w:eastAsia="宋体" w:cs="宋体"/>
                <w:sz w:val="24"/>
                <w:szCs w:val="24"/>
              </w:rPr>
              <w:t>保安员证上岗。</w:t>
            </w:r>
          </w:p>
        </w:tc>
        <w:tc>
          <w:tcPr>
            <w:tcW w:w="1214" w:type="dxa"/>
            <w:vMerge w:val="continue"/>
            <w:vAlign w:val="center"/>
          </w:tcPr>
          <w:p>
            <w:pPr>
              <w:spacing w:line="360" w:lineRule="auto"/>
              <w:jc w:val="center"/>
              <w:rPr>
                <w:rFonts w:hint="eastAsia" w:ascii="宋体" w:hAnsi="宋体" w:eastAsia="宋体" w:cs="宋体"/>
                <w:bCs/>
                <w:sz w:val="24"/>
                <w:szCs w:val="24"/>
              </w:rPr>
            </w:pPr>
          </w:p>
        </w:tc>
        <w:tc>
          <w:tcPr>
            <w:tcW w:w="1489" w:type="dxa"/>
            <w:vAlign w:val="center"/>
          </w:tcPr>
          <w:p>
            <w:pPr>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24小时值守</w:t>
            </w:r>
          </w:p>
          <w:p>
            <w:pPr>
              <w:spacing w:line="360" w:lineRule="auto"/>
              <w:jc w:val="center"/>
              <w:rPr>
                <w:rFonts w:hint="eastAsia" w:ascii="宋体" w:hAnsi="宋体" w:eastAsia="宋体" w:cs="宋体"/>
                <w:bCs/>
                <w:sz w:val="24"/>
                <w:szCs w:val="24"/>
              </w:rPr>
            </w:pPr>
            <w:r>
              <w:rPr>
                <w:rFonts w:hint="eastAsia" w:ascii="宋体" w:hAnsi="宋体" w:eastAsia="宋体" w:cs="宋体"/>
                <w:bCs/>
                <w:sz w:val="24"/>
                <w:szCs w:val="24"/>
                <w:lang w:val="en-US" w:eastAsia="zh-CN"/>
              </w:rPr>
              <w:t>四班三运转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1" w:type="dxa"/>
            <w:vAlign w:val="center"/>
          </w:tcPr>
          <w:p>
            <w:pPr>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5</w:t>
            </w:r>
          </w:p>
        </w:tc>
        <w:tc>
          <w:tcPr>
            <w:tcW w:w="1277" w:type="dxa"/>
            <w:tcBorders>
              <w:left w:val="nil"/>
            </w:tcBorders>
            <w:vAlign w:val="center"/>
          </w:tcPr>
          <w:p>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工程维修工</w:t>
            </w:r>
          </w:p>
        </w:tc>
        <w:tc>
          <w:tcPr>
            <w:tcW w:w="709" w:type="dxa"/>
            <w:tcBorders>
              <w:left w:val="nil"/>
            </w:tcBorders>
            <w:vAlign w:val="center"/>
          </w:tcPr>
          <w:p>
            <w:pPr>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2</w:t>
            </w:r>
          </w:p>
        </w:tc>
        <w:tc>
          <w:tcPr>
            <w:tcW w:w="4105" w:type="dxa"/>
            <w:tcBorders>
              <w:left w:val="nil"/>
            </w:tcBorders>
            <w:vAlign w:val="center"/>
          </w:tcPr>
          <w:p>
            <w:pPr>
              <w:spacing w:line="360" w:lineRule="auto"/>
              <w:jc w:val="left"/>
              <w:rPr>
                <w:rFonts w:hint="eastAsia" w:ascii="宋体" w:hAnsi="宋体" w:eastAsia="宋体" w:cs="宋体"/>
                <w:color w:val="auto"/>
                <w:sz w:val="24"/>
                <w:szCs w:val="24"/>
              </w:rPr>
            </w:pPr>
            <w:r>
              <w:rPr>
                <w:rFonts w:hint="eastAsia" w:ascii="宋体" w:hAnsi="宋体" w:eastAsia="宋体" w:cs="宋体"/>
                <w:sz w:val="24"/>
                <w:szCs w:val="24"/>
              </w:rPr>
              <w:t>（1）男，55周岁</w:t>
            </w:r>
            <w:r>
              <w:rPr>
                <w:rFonts w:hint="eastAsia" w:ascii="宋体" w:hAnsi="宋体" w:cs="宋体"/>
                <w:sz w:val="24"/>
                <w:szCs w:val="24"/>
                <w:lang w:val="en-US" w:eastAsia="zh-CN"/>
              </w:rPr>
              <w:t>或</w:t>
            </w:r>
            <w:r>
              <w:rPr>
                <w:rFonts w:hint="eastAsia" w:ascii="宋体" w:hAnsi="宋体" w:eastAsia="宋体" w:cs="宋体"/>
                <w:sz w:val="24"/>
                <w:szCs w:val="24"/>
              </w:rPr>
              <w:t>以下；身体健康，无前科劣迹；</w:t>
            </w:r>
          </w:p>
          <w:p>
            <w:pPr>
              <w:spacing w:line="360" w:lineRule="auto"/>
              <w:jc w:val="left"/>
              <w:rPr>
                <w:rFonts w:hint="eastAsia" w:ascii="宋体" w:hAnsi="宋体" w:eastAsia="宋体" w:cs="宋体"/>
                <w:color w:val="auto"/>
                <w:sz w:val="24"/>
                <w:szCs w:val="24"/>
              </w:rPr>
            </w:pPr>
            <w:bookmarkStart w:id="4" w:name="_Hlk24207605"/>
            <w:r>
              <w:rPr>
                <w:rFonts w:hint="eastAsia" w:ascii="宋体" w:hAnsi="宋体" w:eastAsia="宋体" w:cs="宋体"/>
                <w:color w:val="auto"/>
                <w:sz w:val="24"/>
                <w:szCs w:val="24"/>
              </w:rPr>
              <w:t>（2）同时持有《特种作业操作证（高压电工作业）》和《特种作业操作证（低压电工作业）》上岗。</w:t>
            </w:r>
          </w:p>
          <w:p>
            <w:pPr>
              <w:spacing w:line="360" w:lineRule="auto"/>
              <w:jc w:val="left"/>
              <w:rPr>
                <w:rFonts w:hint="eastAsia" w:ascii="宋体" w:hAnsi="宋体" w:eastAsia="宋体" w:cs="宋体"/>
                <w:color w:val="auto"/>
                <w:kern w:val="0"/>
                <w:sz w:val="24"/>
                <w:szCs w:val="24"/>
                <w:lang w:eastAsia="zh-CN"/>
              </w:rPr>
            </w:pPr>
            <w:r>
              <w:rPr>
                <w:rFonts w:hint="eastAsia" w:ascii="宋体" w:hAnsi="宋体" w:eastAsia="宋体" w:cs="宋体"/>
                <w:color w:val="auto"/>
                <w:sz w:val="24"/>
                <w:szCs w:val="24"/>
              </w:rPr>
              <w:t>（3）其中至少1人持有《特种作业操作证（焊接与热切割作业）》</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至少1人持有</w:t>
            </w:r>
            <w:r>
              <w:rPr>
                <w:rFonts w:hint="eastAsia" w:ascii="宋体" w:hAnsi="宋体" w:eastAsia="宋体" w:cs="宋体"/>
                <w:color w:val="auto"/>
                <w:kern w:val="0"/>
                <w:sz w:val="24"/>
                <w:szCs w:val="24"/>
              </w:rPr>
              <w:t>《特种设备安全管理和作业人员证（特种设备安全管理）》证书</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至少</w:t>
            </w:r>
            <w:r>
              <w:rPr>
                <w:rFonts w:hint="eastAsia" w:ascii="宋体" w:hAnsi="宋体" w:eastAsia="宋体" w:cs="宋体"/>
                <w:color w:val="auto"/>
                <w:sz w:val="24"/>
                <w:szCs w:val="24"/>
              </w:rPr>
              <w:t>1人持有《特种作业操作证（制冷与空调作业）》上岗</w:t>
            </w:r>
            <w:r>
              <w:rPr>
                <w:rFonts w:hint="eastAsia" w:ascii="宋体" w:hAnsi="宋体" w:cs="宋体"/>
                <w:color w:val="auto"/>
                <w:sz w:val="24"/>
                <w:szCs w:val="24"/>
                <w:lang w:eastAsia="zh-CN"/>
              </w:rPr>
              <w:t>；</w:t>
            </w:r>
          </w:p>
          <w:bookmarkEnd w:id="4"/>
          <w:p>
            <w:pPr>
              <w:spacing w:line="360" w:lineRule="auto"/>
              <w:jc w:val="left"/>
              <w:rPr>
                <w:rFonts w:hint="eastAsia" w:ascii="宋体" w:hAnsi="宋体" w:eastAsia="宋体" w:cs="宋体"/>
                <w:sz w:val="24"/>
                <w:szCs w:val="24"/>
              </w:rPr>
            </w:pPr>
            <w:r>
              <w:rPr>
                <w:rFonts w:hint="eastAsia" w:ascii="宋体" w:hAnsi="宋体" w:eastAsia="宋体" w:cs="宋体"/>
                <w:sz w:val="24"/>
                <w:szCs w:val="24"/>
              </w:rPr>
              <w:t>（4）3年</w:t>
            </w:r>
            <w:r>
              <w:rPr>
                <w:rFonts w:hint="eastAsia" w:ascii="宋体" w:hAnsi="宋体" w:cs="宋体"/>
                <w:sz w:val="24"/>
                <w:szCs w:val="24"/>
                <w:lang w:val="en-US" w:eastAsia="zh-CN"/>
              </w:rPr>
              <w:t>或</w:t>
            </w:r>
            <w:r>
              <w:rPr>
                <w:rFonts w:hint="eastAsia" w:ascii="宋体" w:hAnsi="宋体" w:eastAsia="宋体" w:cs="宋体"/>
                <w:sz w:val="24"/>
                <w:szCs w:val="24"/>
              </w:rPr>
              <w:t>以上电工工作经验。</w:t>
            </w:r>
          </w:p>
        </w:tc>
        <w:tc>
          <w:tcPr>
            <w:tcW w:w="1214" w:type="dxa"/>
            <w:vAlign w:val="center"/>
          </w:tcPr>
          <w:p>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否</w:t>
            </w:r>
          </w:p>
        </w:tc>
        <w:tc>
          <w:tcPr>
            <w:tcW w:w="1489" w:type="dxa"/>
            <w:vAlign w:val="center"/>
          </w:tcPr>
          <w:p>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每日8小时</w:t>
            </w:r>
          </w:p>
          <w:p>
            <w:pPr>
              <w:spacing w:line="360" w:lineRule="auto"/>
              <w:jc w:val="center"/>
              <w:rPr>
                <w:rFonts w:hint="eastAsia" w:ascii="宋体" w:hAnsi="宋体" w:eastAsia="宋体" w:cs="宋体"/>
                <w:bCs/>
                <w:sz w:val="24"/>
                <w:szCs w:val="24"/>
              </w:rPr>
            </w:pPr>
            <w:r>
              <w:rPr>
                <w:rFonts w:hint="eastAsia" w:ascii="宋体" w:hAnsi="宋体" w:eastAsia="宋体" w:cs="宋体"/>
                <w:sz w:val="24"/>
                <w:szCs w:val="24"/>
              </w:rPr>
              <w:t>每周5日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58" w:type="dxa"/>
            <w:gridSpan w:val="2"/>
            <w:vAlign w:val="center"/>
          </w:tcPr>
          <w:p>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合计</w:t>
            </w:r>
          </w:p>
        </w:tc>
        <w:tc>
          <w:tcPr>
            <w:tcW w:w="7517" w:type="dxa"/>
            <w:gridSpan w:val="4"/>
            <w:tcBorders>
              <w:left w:val="nil"/>
            </w:tcBorders>
            <w:vAlign w:val="center"/>
          </w:tcPr>
          <w:p>
            <w:pPr>
              <w:spacing w:line="360" w:lineRule="auto"/>
              <w:jc w:val="center"/>
              <w:rPr>
                <w:rFonts w:hint="eastAsia" w:ascii="宋体" w:hAnsi="宋体" w:eastAsia="宋体" w:cs="宋体"/>
                <w:sz w:val="24"/>
                <w:szCs w:val="24"/>
              </w:rPr>
            </w:pPr>
            <w:r>
              <w:rPr>
                <w:rFonts w:hint="eastAsia" w:ascii="宋体" w:hAnsi="宋体" w:eastAsia="宋体" w:cs="宋体"/>
                <w:sz w:val="24"/>
                <w:szCs w:val="24"/>
              </w:rPr>
              <w:t>36</w:t>
            </w:r>
          </w:p>
        </w:tc>
      </w:tr>
    </w:tbl>
    <w:p>
      <w:pPr>
        <w:pStyle w:val="29"/>
        <w:spacing w:line="360" w:lineRule="auto"/>
        <w:ind w:firstLine="480" w:firstLineChars="200"/>
        <w:jc w:val="both"/>
        <w:rPr>
          <w:rFonts w:ascii="Times New Roman" w:hAnsi="Times New Roman" w:eastAsia="宋体" w:cs="Times New Roman"/>
          <w:color w:val="auto"/>
          <w:kern w:val="2"/>
        </w:rPr>
      </w:pPr>
      <w:r>
        <w:rPr>
          <w:rFonts w:hint="eastAsia"/>
        </w:rPr>
        <w:t>注：</w:t>
      </w:r>
    </w:p>
    <w:p>
      <w:pPr>
        <w:spacing w:line="360" w:lineRule="auto"/>
        <w:ind w:firstLine="480" w:firstLineChars="200"/>
        <w:jc w:val="left"/>
        <w:rPr>
          <w:sz w:val="24"/>
        </w:rPr>
      </w:pPr>
      <w:r>
        <w:rPr>
          <w:sz w:val="24"/>
        </w:rPr>
        <w:t>按劳动法</w:t>
      </w:r>
      <w:r>
        <w:rPr>
          <w:rFonts w:hint="eastAsia"/>
          <w:sz w:val="24"/>
        </w:rPr>
        <w:t>和国务院关于职工工作时间的规定</w:t>
      </w:r>
      <w:r>
        <w:rPr>
          <w:sz w:val="24"/>
        </w:rPr>
        <w:t>，正常情况下，上述人员每日工作不超过8小时，每周工作不超过40小时。需安排加班的，</w:t>
      </w:r>
      <w:r>
        <w:rPr>
          <w:rFonts w:hint="eastAsia"/>
          <w:sz w:val="24"/>
        </w:rPr>
        <w:t>成交</w:t>
      </w:r>
      <w:r>
        <w:rPr>
          <w:sz w:val="24"/>
        </w:rPr>
        <w:t>供应商应配合并向劳动者支付加班费。</w:t>
      </w:r>
    </w:p>
    <w:p>
      <w:pPr>
        <w:spacing w:line="360" w:lineRule="auto"/>
        <w:ind w:firstLine="480" w:firstLineChars="200"/>
        <w:jc w:val="left"/>
        <w:rPr>
          <w:sz w:val="24"/>
        </w:rPr>
      </w:pPr>
      <w:r>
        <w:rPr>
          <w:rFonts w:hint="eastAsia"/>
          <w:sz w:val="24"/>
        </w:rPr>
        <w:t>一旦获得成交资格，上述人员按要求投入本项目服务，非经采购人同意，不随意更换人员。</w:t>
      </w:r>
    </w:p>
    <w:p>
      <w:pPr>
        <w:spacing w:line="360" w:lineRule="auto"/>
        <w:ind w:firstLine="480"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sz w:val="24"/>
        </w:rPr>
      </w:pPr>
      <w:r>
        <w:rPr>
          <w:rFonts w:hint="eastAsia"/>
          <w:b/>
          <w:bCs/>
          <w:sz w:val="24"/>
          <w:lang w:val="en-US" w:eastAsia="zh-CN"/>
        </w:rPr>
        <w:t>三</w:t>
      </w:r>
      <w:r>
        <w:rPr>
          <w:rFonts w:hint="eastAsia"/>
          <w:b/>
          <w:bCs/>
          <w:sz w:val="24"/>
        </w:rPr>
        <w:t>、各岗位人员具体工作内容、职责及服务标准</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（一）总体工作内容</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本物业项目服务内容有：保洁服务（公共部分、审判部分、办公部分、地下车库）、秩序维护服务（门岗、巡逻岗、地库管理、消防监控岗位）、设备维护服务（水电日常及杂项维护）、绿化养护管理。</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中标供应商必须与采购人签订物业管理责任书和安全管理责任书，明确物业公司应承担的相应责任并落实经济处罚制度。</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（二）具体要求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1、项目经理工作内容</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（1）实施物业管理方案，服务达到质量要求。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（2）负责对外联络事宜，做好内外协调工作。</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（3）定期组织召开工作例会，做好内部沟通，及时检查、总结和部署工作。</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（4）定期开展回访活动，听取各部门、各庭的意见，不断提高服务水平。</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2、会议服务员工作内容：</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（1）协助项目经理实施物业管理方案；</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（2）负责本项目物业管理日常文件的管理；</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（3）负责物业办公室日常值班工作，将所收集的信息及时分流到各部门；</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（4）负责收集与本项目工作有关的信息，并进行相应的整理；</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（5）负责就一般设备维修的处理结果向客户进行电话回访；</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（6）协助经理对外来人员的接待工作；</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（7）对本项目日常工作会议进行记录、整理；</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（8）协助甲方做好各类会议的服务工作；</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（9）各部门员工的培训工作及工资表的制作。</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3、保洁服务要求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（1）保洁岗位、人员配置要求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保洁员不少于13人。</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（2）保洁工作的基本要求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1）保洁人员配置结构合理，岗位职责明确。具有良好的身体素质和业务能力。</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2）根据具体情况建立、完善并严格执行相应的保洁服务管理制度。保洁服务管理制度应规定保洁工作的具体职责、区域、流程和要求。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3）保洁员要求在岗期间应穿着统一服装，身体健康，举止大方，具有良好的精神风貌和职业素质。服装由投标方统一配备。</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4）根据具体情况完善保洁突发事件应急处置预案，并定期组织培训，留存相关记录备查。</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5）制定检查标准和奖惩制度。</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（3）保洁的工作范围</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1）保洁岗位、人员配置要求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领班不少于1人，办公楼不少于7人，审判楼不少于4人，会议室、电梯、绿化、地库、大院各不少于1人。</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（2）保洁工作的基本要求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1）保洁人员配置结构合理，岗位职责明确。具有良好的身体素质和业务能力。</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2）根据具体情况建立、完善并严格执行相应的保洁服务管理制度。保洁服务管理制度应规定保洁工作的具体职责、区域、流程和要求。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3）保洁员要求在岗期间应穿着统一服装，身体健康，举止大方，具有良好的精神风貌和职业素质。服装由投标方统一配备。</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4）根据具体情况完善保洁突发事件应急处置预案，并定期组织培训，留存相关记录备查。</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5）制定检查标准和奖惩制度。</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（3）保洁的工作范围</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法庭、诉讼服务中心、部分办公室、会议室、接待室、信访接待室、安检大厅、健身房、楼道、楼梯间、卫生间、安全通道、电梯、电梯间、南北大厅、走廊、院区、地下车库及其附属设施设备和其它公共区域等。法庭使用管理，负责法庭、调解室等按时按需开关门窗、开关灯、开关空调和庭后及时卫生打扫、锁门。根据疫情防护等工作需要，采取相应防护措施及定期对蚊蝇鼠害清理等工作。</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sz w:val="24"/>
        </w:rPr>
      </w:pPr>
      <w:r>
        <w:rPr>
          <w:rFonts w:hint="eastAsia"/>
          <w:sz w:val="24"/>
        </w:rPr>
        <w:t>保洁服务内容</w:t>
      </w:r>
    </w:p>
    <w:tbl>
      <w:tblPr>
        <w:tblStyle w:val="16"/>
        <w:tblW w:w="9558" w:type="dxa"/>
        <w:jc w:val="center"/>
        <w:tblLayout w:type="fixed"/>
        <w:tblCellMar>
          <w:top w:w="0" w:type="dxa"/>
          <w:left w:w="108" w:type="dxa"/>
          <w:bottom w:w="0" w:type="dxa"/>
          <w:right w:w="108" w:type="dxa"/>
        </w:tblCellMar>
      </w:tblPr>
      <w:tblGrid>
        <w:gridCol w:w="1589"/>
        <w:gridCol w:w="7969"/>
      </w:tblGrid>
      <w:tr>
        <w:trPr>
          <w:tblHeader/>
          <w:jc w:val="center"/>
        </w:trPr>
        <w:tc>
          <w:tcPr>
            <w:tcW w:w="1589"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sz w:val="24"/>
                <w:szCs w:val="24"/>
              </w:rPr>
            </w:pPr>
            <w:r>
              <w:rPr>
                <w:rFonts w:hint="eastAsia"/>
                <w:sz w:val="24"/>
                <w:szCs w:val="24"/>
              </w:rPr>
              <w:t>服务区域</w:t>
            </w:r>
          </w:p>
        </w:tc>
        <w:tc>
          <w:tcPr>
            <w:tcW w:w="7969" w:type="dxa"/>
            <w:tcBorders>
              <w:top w:val="single" w:color="auto" w:sz="4" w:space="0"/>
              <w:left w:val="nil"/>
              <w:bottom w:val="single" w:color="auto" w:sz="4" w:space="0"/>
              <w:right w:val="single" w:color="auto" w:sz="4" w:space="0"/>
            </w:tcBorders>
            <w:vAlign w:val="center"/>
          </w:tcPr>
          <w:p>
            <w:pPr>
              <w:spacing w:line="360" w:lineRule="auto"/>
              <w:jc w:val="center"/>
              <w:rPr>
                <w:sz w:val="24"/>
                <w:szCs w:val="24"/>
              </w:rPr>
            </w:pPr>
            <w:r>
              <w:rPr>
                <w:rFonts w:hint="eastAsia"/>
                <w:sz w:val="24"/>
                <w:szCs w:val="24"/>
              </w:rPr>
              <w:t>服务内容</w:t>
            </w:r>
          </w:p>
        </w:tc>
      </w:tr>
      <w:tr>
        <w:tblPrEx>
          <w:tblCellMar>
            <w:top w:w="0" w:type="dxa"/>
            <w:left w:w="108" w:type="dxa"/>
            <w:bottom w:w="0" w:type="dxa"/>
            <w:right w:w="108" w:type="dxa"/>
          </w:tblCellMar>
        </w:tblPrEx>
        <w:trPr>
          <w:jc w:val="center"/>
        </w:trPr>
        <w:tc>
          <w:tcPr>
            <w:tcW w:w="1589"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sz w:val="24"/>
                <w:szCs w:val="24"/>
              </w:rPr>
            </w:pPr>
            <w:r>
              <w:rPr>
                <w:rFonts w:hint="eastAsia"/>
                <w:sz w:val="24"/>
                <w:szCs w:val="24"/>
              </w:rPr>
              <w:t>院区</w:t>
            </w:r>
          </w:p>
        </w:tc>
        <w:tc>
          <w:tcPr>
            <w:tcW w:w="7969" w:type="dxa"/>
            <w:tcBorders>
              <w:top w:val="single" w:color="auto" w:sz="4" w:space="0"/>
              <w:left w:val="nil"/>
              <w:bottom w:val="single" w:color="auto" w:sz="4" w:space="0"/>
              <w:right w:val="single" w:color="auto" w:sz="4" w:space="0"/>
            </w:tcBorders>
            <w:vAlign w:val="center"/>
          </w:tcPr>
          <w:p>
            <w:pPr>
              <w:spacing w:line="360" w:lineRule="auto"/>
              <w:rPr>
                <w:sz w:val="24"/>
                <w:szCs w:val="24"/>
              </w:rPr>
            </w:pPr>
            <w:r>
              <w:rPr>
                <w:rFonts w:hint="eastAsia"/>
                <w:sz w:val="24"/>
                <w:szCs w:val="24"/>
              </w:rPr>
              <w:t>负责主楼前院、后院和左右两侧院区树木养护、草坪整理、石材台阶的清扫工作、院内公共设施维护保养等。要求</w:t>
            </w:r>
            <w:r>
              <w:rPr>
                <w:sz w:val="24"/>
                <w:szCs w:val="24"/>
              </w:rPr>
              <w:t>:</w:t>
            </w:r>
            <w:r>
              <w:rPr>
                <w:rFonts w:hint="eastAsia"/>
                <w:sz w:val="24"/>
                <w:szCs w:val="24"/>
              </w:rPr>
              <w:t>每天至少清扫二次，做到干净、整洁，无污渍、无树叶、无杂草等污物，表面整洁</w:t>
            </w:r>
          </w:p>
        </w:tc>
      </w:tr>
      <w:tr>
        <w:tblPrEx>
          <w:tblCellMar>
            <w:top w:w="0" w:type="dxa"/>
            <w:left w:w="108" w:type="dxa"/>
            <w:bottom w:w="0" w:type="dxa"/>
            <w:right w:w="108" w:type="dxa"/>
          </w:tblCellMar>
        </w:tblPrEx>
        <w:trPr>
          <w:jc w:val="center"/>
        </w:trPr>
        <w:tc>
          <w:tcPr>
            <w:tcW w:w="1589"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sz w:val="24"/>
                <w:szCs w:val="24"/>
              </w:rPr>
            </w:pPr>
            <w:r>
              <w:rPr>
                <w:rFonts w:hint="eastAsia"/>
                <w:sz w:val="24"/>
                <w:szCs w:val="24"/>
              </w:rPr>
              <w:t>地库</w:t>
            </w:r>
          </w:p>
        </w:tc>
        <w:tc>
          <w:tcPr>
            <w:tcW w:w="7969" w:type="dxa"/>
            <w:tcBorders>
              <w:top w:val="single" w:color="auto" w:sz="4" w:space="0"/>
              <w:left w:val="nil"/>
              <w:bottom w:val="single" w:color="auto" w:sz="4" w:space="0"/>
              <w:right w:val="single" w:color="auto" w:sz="4" w:space="0"/>
            </w:tcBorders>
            <w:vAlign w:val="center"/>
          </w:tcPr>
          <w:p>
            <w:pPr>
              <w:spacing w:line="360" w:lineRule="auto"/>
              <w:rPr>
                <w:sz w:val="24"/>
                <w:szCs w:val="24"/>
              </w:rPr>
            </w:pPr>
            <w:r>
              <w:rPr>
                <w:rFonts w:hint="eastAsia"/>
                <w:sz w:val="24"/>
                <w:szCs w:val="24"/>
              </w:rPr>
              <w:t>负责地库的清扫、公共设施的维护保养等工作。每天清扫二次，要求干净、整洁无灰尘、污渍，表面整洁等</w:t>
            </w:r>
          </w:p>
        </w:tc>
      </w:tr>
      <w:tr>
        <w:tblPrEx>
          <w:tblCellMar>
            <w:top w:w="0" w:type="dxa"/>
            <w:left w:w="108" w:type="dxa"/>
            <w:bottom w:w="0" w:type="dxa"/>
            <w:right w:w="108" w:type="dxa"/>
          </w:tblCellMar>
        </w:tblPrEx>
        <w:trPr>
          <w:jc w:val="center"/>
        </w:trPr>
        <w:tc>
          <w:tcPr>
            <w:tcW w:w="1589"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sz w:val="24"/>
                <w:szCs w:val="24"/>
              </w:rPr>
            </w:pPr>
            <w:r>
              <w:rPr>
                <w:rFonts w:hint="eastAsia"/>
                <w:sz w:val="24"/>
                <w:szCs w:val="24"/>
              </w:rPr>
              <w:t>电梯</w:t>
            </w:r>
          </w:p>
        </w:tc>
        <w:tc>
          <w:tcPr>
            <w:tcW w:w="7969" w:type="dxa"/>
            <w:tcBorders>
              <w:top w:val="single" w:color="auto" w:sz="4" w:space="0"/>
              <w:left w:val="nil"/>
              <w:bottom w:val="single" w:color="auto" w:sz="4" w:space="0"/>
              <w:right w:val="single" w:color="auto" w:sz="4" w:space="0"/>
            </w:tcBorders>
            <w:vAlign w:val="center"/>
          </w:tcPr>
          <w:p>
            <w:pPr>
              <w:spacing w:line="360" w:lineRule="auto"/>
              <w:rPr>
                <w:sz w:val="24"/>
                <w:szCs w:val="24"/>
              </w:rPr>
            </w:pPr>
            <w:r>
              <w:rPr>
                <w:rFonts w:hint="eastAsia"/>
                <w:sz w:val="24"/>
                <w:szCs w:val="24"/>
              </w:rPr>
              <w:t>要求对五部电梯每天至少擦拭二遍，每天更换地毯，保持电梯时时干净、整洁、无污渍，表面光亮等</w:t>
            </w:r>
          </w:p>
        </w:tc>
      </w:tr>
      <w:tr>
        <w:tblPrEx>
          <w:tblCellMar>
            <w:top w:w="0" w:type="dxa"/>
            <w:left w:w="108" w:type="dxa"/>
            <w:bottom w:w="0" w:type="dxa"/>
            <w:right w:w="108" w:type="dxa"/>
          </w:tblCellMar>
        </w:tblPrEx>
        <w:trPr>
          <w:jc w:val="center"/>
        </w:trPr>
        <w:tc>
          <w:tcPr>
            <w:tcW w:w="1589"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sz w:val="24"/>
                <w:szCs w:val="24"/>
              </w:rPr>
            </w:pPr>
            <w:r>
              <w:rPr>
                <w:rFonts w:hint="eastAsia"/>
                <w:sz w:val="24"/>
                <w:szCs w:val="24"/>
              </w:rPr>
              <w:t>负一层</w:t>
            </w:r>
          </w:p>
        </w:tc>
        <w:tc>
          <w:tcPr>
            <w:tcW w:w="7969" w:type="dxa"/>
            <w:tcBorders>
              <w:top w:val="single" w:color="auto" w:sz="4" w:space="0"/>
              <w:left w:val="nil"/>
              <w:bottom w:val="single" w:color="auto" w:sz="4" w:space="0"/>
              <w:right w:val="single" w:color="auto" w:sz="4" w:space="0"/>
            </w:tcBorders>
            <w:vAlign w:val="center"/>
          </w:tcPr>
          <w:p>
            <w:pPr>
              <w:spacing w:line="360" w:lineRule="auto"/>
              <w:rPr>
                <w:sz w:val="24"/>
                <w:szCs w:val="24"/>
              </w:rPr>
            </w:pPr>
            <w:r>
              <w:rPr>
                <w:rFonts w:hint="eastAsia"/>
                <w:sz w:val="24"/>
                <w:szCs w:val="24"/>
              </w:rPr>
              <w:t>负责楼梯、卫生间、监控室、囚禁室、电梯、走道及通道卫生清洁</w:t>
            </w:r>
          </w:p>
        </w:tc>
      </w:tr>
      <w:tr>
        <w:tblPrEx>
          <w:tblCellMar>
            <w:top w:w="0" w:type="dxa"/>
            <w:left w:w="108" w:type="dxa"/>
            <w:bottom w:w="0" w:type="dxa"/>
            <w:right w:w="108" w:type="dxa"/>
          </w:tblCellMar>
        </w:tblPrEx>
        <w:trPr>
          <w:jc w:val="center"/>
        </w:trPr>
        <w:tc>
          <w:tcPr>
            <w:tcW w:w="1589"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sz w:val="24"/>
                <w:szCs w:val="24"/>
              </w:rPr>
            </w:pPr>
            <w:r>
              <w:rPr>
                <w:rFonts w:hint="eastAsia"/>
                <w:sz w:val="24"/>
                <w:szCs w:val="24"/>
              </w:rPr>
              <w:t>办公楼</w:t>
            </w:r>
          </w:p>
        </w:tc>
        <w:tc>
          <w:tcPr>
            <w:tcW w:w="7969" w:type="dxa"/>
            <w:tcBorders>
              <w:top w:val="single" w:color="auto" w:sz="4" w:space="0"/>
              <w:left w:val="nil"/>
              <w:bottom w:val="single" w:color="auto" w:sz="4" w:space="0"/>
              <w:right w:val="single" w:color="auto" w:sz="4" w:space="0"/>
            </w:tcBorders>
            <w:vAlign w:val="center"/>
          </w:tcPr>
          <w:p>
            <w:pPr>
              <w:spacing w:line="360" w:lineRule="auto"/>
              <w:rPr>
                <w:sz w:val="24"/>
                <w:szCs w:val="24"/>
              </w:rPr>
            </w:pPr>
            <w:r>
              <w:rPr>
                <w:rFonts w:hint="eastAsia"/>
                <w:sz w:val="24"/>
                <w:szCs w:val="24"/>
              </w:rPr>
              <w:t>负责部分办公室、会议室、接待室、健身房、楼道、楼梯间、卫生间、安全通道、电梯、电梯间、大厅等。</w:t>
            </w:r>
          </w:p>
        </w:tc>
      </w:tr>
      <w:tr>
        <w:tblPrEx>
          <w:tblCellMar>
            <w:top w:w="0" w:type="dxa"/>
            <w:left w:w="108" w:type="dxa"/>
            <w:bottom w:w="0" w:type="dxa"/>
            <w:right w:w="108" w:type="dxa"/>
          </w:tblCellMar>
        </w:tblPrEx>
        <w:trPr>
          <w:jc w:val="center"/>
        </w:trPr>
        <w:tc>
          <w:tcPr>
            <w:tcW w:w="1589"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sz w:val="24"/>
                <w:szCs w:val="24"/>
              </w:rPr>
            </w:pPr>
            <w:r>
              <w:rPr>
                <w:rFonts w:hint="eastAsia"/>
                <w:sz w:val="24"/>
                <w:szCs w:val="24"/>
              </w:rPr>
              <w:t>审判楼</w:t>
            </w:r>
          </w:p>
        </w:tc>
        <w:tc>
          <w:tcPr>
            <w:tcW w:w="7969" w:type="dxa"/>
            <w:tcBorders>
              <w:top w:val="single" w:color="auto" w:sz="4" w:space="0"/>
              <w:left w:val="nil"/>
              <w:bottom w:val="single" w:color="auto" w:sz="4" w:space="0"/>
              <w:right w:val="single" w:color="auto" w:sz="4" w:space="0"/>
            </w:tcBorders>
            <w:vAlign w:val="center"/>
          </w:tcPr>
          <w:p>
            <w:pPr>
              <w:spacing w:line="360" w:lineRule="auto"/>
              <w:rPr>
                <w:sz w:val="24"/>
                <w:szCs w:val="24"/>
              </w:rPr>
            </w:pPr>
            <w:r>
              <w:rPr>
                <w:rFonts w:hint="eastAsia"/>
                <w:sz w:val="24"/>
                <w:szCs w:val="24"/>
              </w:rPr>
              <w:t>负责法庭、诉讼服务中心、楼道、楼梯间、卫生间、安全通道、电梯、电梯间、大厅、走廊等。</w:t>
            </w:r>
          </w:p>
        </w:tc>
      </w:tr>
    </w:tbl>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24"/>
        </w:rPr>
      </w:pPr>
      <w:r>
        <w:rPr>
          <w:rFonts w:hint="eastAsia"/>
          <w:sz w:val="24"/>
          <w:szCs w:val="24"/>
        </w:rPr>
        <w:t>注：负责公共区域窗户玻璃，二层以上只负责内侧玻璃。</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rFonts w:hint="eastAsia"/>
          <w:sz w:val="24"/>
          <w:szCs w:val="24"/>
        </w:rPr>
        <w:t>（</w:t>
      </w:r>
      <w:r>
        <w:rPr>
          <w:sz w:val="24"/>
          <w:szCs w:val="24"/>
        </w:rPr>
        <w:t>4</w:t>
      </w:r>
      <w:r>
        <w:rPr>
          <w:rFonts w:hint="eastAsia"/>
          <w:sz w:val="24"/>
          <w:szCs w:val="24"/>
        </w:rPr>
        <w:t>）保洁的工作内容和标准</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sz w:val="24"/>
          <w:szCs w:val="24"/>
        </w:rPr>
        <w:t>1</w:t>
      </w:r>
      <w:r>
        <w:rPr>
          <w:rFonts w:hint="eastAsia"/>
          <w:sz w:val="24"/>
          <w:szCs w:val="24"/>
        </w:rPr>
        <w:t>）院领导办公室要求设专人负责，在非办公时间清洁。保洁工作范围包括室内门窗、文件柜、沙发、茶几、烟缸、小垃圾桶和地面的清洁，上班前打水服务。</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rFonts w:hint="eastAsia"/>
          <w:sz w:val="24"/>
          <w:szCs w:val="24"/>
        </w:rPr>
        <w:t>标准：洁净、光亮、无污渍、无污物、小垃圾桶内存物不得超过三分之二。</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sz w:val="24"/>
          <w:szCs w:val="24"/>
        </w:rPr>
        <w:t>2</w:t>
      </w:r>
      <w:r>
        <w:rPr>
          <w:rFonts w:hint="eastAsia"/>
          <w:sz w:val="24"/>
          <w:szCs w:val="24"/>
        </w:rPr>
        <w:t>）共享大厅、走廊、楼梯间、电梯间</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rFonts w:hint="eastAsia"/>
          <w:sz w:val="24"/>
          <w:szCs w:val="24"/>
        </w:rPr>
        <w:t>玻璃门每日刮擦一次，随时污染随时清洁；饰物、墙壁（人力可及处）及其附着物每日至少清洁一次；地面每日上、下午至少各推尘四次，随时保洁。每周大清一次。</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rFonts w:hint="eastAsia"/>
          <w:sz w:val="24"/>
          <w:szCs w:val="24"/>
        </w:rPr>
        <w:t>标准：地面光亮、洁净，无污渍、无污物，其他清洁物洁净、无污渍。</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sz w:val="24"/>
          <w:szCs w:val="24"/>
        </w:rPr>
        <w:t>3</w:t>
      </w:r>
      <w:r>
        <w:rPr>
          <w:rFonts w:hint="eastAsia"/>
          <w:sz w:val="24"/>
          <w:szCs w:val="24"/>
        </w:rPr>
        <w:t>）电梯</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rFonts w:hint="eastAsia"/>
          <w:sz w:val="24"/>
          <w:szCs w:val="24"/>
        </w:rPr>
        <w:t>每日上班前清洁一次，随时保洁，每周养护一次。</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rFonts w:hint="eastAsia"/>
          <w:sz w:val="24"/>
          <w:szCs w:val="24"/>
        </w:rPr>
        <w:t>标准：光亮、洁净、无污渍、无污物。</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sz w:val="24"/>
          <w:szCs w:val="24"/>
        </w:rPr>
        <w:t>4</w:t>
      </w:r>
      <w:r>
        <w:rPr>
          <w:rFonts w:hint="eastAsia"/>
          <w:sz w:val="24"/>
          <w:szCs w:val="24"/>
        </w:rPr>
        <w:t>）楼梯</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rFonts w:hint="eastAsia"/>
          <w:sz w:val="24"/>
          <w:szCs w:val="24"/>
        </w:rPr>
        <w:t>每日清洁一次，楼梯扶手上、下午至少各清洁两次。</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rFonts w:hint="eastAsia"/>
          <w:sz w:val="24"/>
          <w:szCs w:val="24"/>
        </w:rPr>
        <w:t>标准：洁净、无污渍、无污物。</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sz w:val="24"/>
          <w:szCs w:val="24"/>
        </w:rPr>
        <w:t>5</w:t>
      </w:r>
      <w:r>
        <w:rPr>
          <w:rFonts w:hint="eastAsia"/>
          <w:sz w:val="24"/>
          <w:szCs w:val="24"/>
        </w:rPr>
        <w:t>）卫生间</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rFonts w:hint="eastAsia"/>
          <w:sz w:val="24"/>
          <w:szCs w:val="24"/>
        </w:rPr>
        <w:t>每日上班、下班前清洁手盆、水龙头、台面、镜面、便器、隔板、地面一次，随后随时保洁。每周大清一次。</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rFonts w:hint="eastAsia"/>
          <w:sz w:val="24"/>
          <w:szCs w:val="24"/>
        </w:rPr>
        <w:t>标准：无异味、无积水、无污渍、无污物、便器无粪便残留、无尿渍、无水锈、纸篓内存物不得超过三分之二。</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sz w:val="24"/>
          <w:szCs w:val="24"/>
        </w:rPr>
        <w:t>6</w:t>
      </w:r>
      <w:r>
        <w:rPr>
          <w:rFonts w:hint="eastAsia"/>
          <w:sz w:val="24"/>
          <w:szCs w:val="24"/>
        </w:rPr>
        <w:t>）会议室及接待室</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rFonts w:hint="eastAsia"/>
          <w:sz w:val="24"/>
          <w:szCs w:val="24"/>
        </w:rPr>
        <w:t>每日清洁会议桌面、座椅、饰物、烟缸等。会议前再重点巡视、清洁一次。每周大清一次。</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rFonts w:hint="eastAsia"/>
          <w:sz w:val="24"/>
          <w:szCs w:val="24"/>
        </w:rPr>
        <w:t>标准：洁净、会议桌面光亮、无污渍、无污物。</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sz w:val="24"/>
          <w:szCs w:val="24"/>
        </w:rPr>
        <w:t>7</w:t>
      </w:r>
      <w:r>
        <w:rPr>
          <w:rFonts w:hint="eastAsia"/>
          <w:sz w:val="24"/>
          <w:szCs w:val="24"/>
        </w:rPr>
        <w:t>）健身房</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rFonts w:hint="eastAsia"/>
          <w:sz w:val="24"/>
          <w:szCs w:val="24"/>
        </w:rPr>
        <w:t>每日清洁训练基地地面、墙面、器械、玻璃门等清洁一次，每周大清一次。标准：无尘土、无污渍。</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sz w:val="24"/>
          <w:szCs w:val="24"/>
        </w:rPr>
        <w:t>8</w:t>
      </w:r>
      <w:r>
        <w:rPr>
          <w:rFonts w:hint="eastAsia"/>
          <w:sz w:val="24"/>
          <w:szCs w:val="24"/>
        </w:rPr>
        <w:t>）院区、地库保洁服务要求</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sz w:val="24"/>
          <w:szCs w:val="24"/>
        </w:rPr>
        <w:t>a.</w:t>
      </w:r>
      <w:r>
        <w:rPr>
          <w:rFonts w:hint="eastAsia"/>
          <w:sz w:val="24"/>
          <w:szCs w:val="24"/>
        </w:rPr>
        <w:t>院区摆设每日清洁。标准：无尘土、无污渍。</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sz w:val="24"/>
          <w:szCs w:val="24"/>
        </w:rPr>
        <w:t>b.</w:t>
      </w:r>
      <w:r>
        <w:rPr>
          <w:rFonts w:hint="eastAsia"/>
          <w:sz w:val="24"/>
          <w:szCs w:val="24"/>
        </w:rPr>
        <w:t>大门口周边及院区每日循环清洁，每周大清一次。标准：无烟头、无纸屑、无杂物。</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sz w:val="24"/>
          <w:szCs w:val="24"/>
        </w:rPr>
        <w:t>c.</w:t>
      </w:r>
      <w:r>
        <w:rPr>
          <w:rFonts w:hint="eastAsia"/>
          <w:sz w:val="24"/>
          <w:szCs w:val="24"/>
        </w:rPr>
        <w:t>保持有地库内环境整洁卫生，随时巡视，发现安全隐患及时处理。</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sz w:val="24"/>
          <w:szCs w:val="24"/>
        </w:rPr>
        <w:t>d.</w:t>
      </w:r>
      <w:r>
        <w:rPr>
          <w:rFonts w:hint="eastAsia"/>
          <w:sz w:val="24"/>
          <w:szCs w:val="24"/>
        </w:rPr>
        <w:t>遇特殊天气，配合工程人员维护地库设施设备安全；</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sz w:val="24"/>
          <w:szCs w:val="24"/>
        </w:rPr>
        <w:t>e.</w:t>
      </w:r>
      <w:r>
        <w:rPr>
          <w:rFonts w:hint="eastAsia"/>
          <w:sz w:val="24"/>
          <w:szCs w:val="24"/>
        </w:rPr>
        <w:t>遇特殊情况及时通知项目负责人。</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sz w:val="24"/>
          <w:szCs w:val="24"/>
        </w:rPr>
        <w:t>9</w:t>
      </w:r>
      <w:r>
        <w:rPr>
          <w:rFonts w:hint="eastAsia"/>
          <w:sz w:val="24"/>
          <w:szCs w:val="24"/>
        </w:rPr>
        <w:t>）石材清洁（约</w:t>
      </w:r>
      <w:r>
        <w:rPr>
          <w:sz w:val="24"/>
          <w:szCs w:val="24"/>
        </w:rPr>
        <w:t>450</w:t>
      </w:r>
      <w:r>
        <w:rPr>
          <w:rFonts w:hint="eastAsia"/>
          <w:sz w:val="24"/>
          <w:szCs w:val="24"/>
        </w:rPr>
        <w:t>平米）</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rFonts w:hint="eastAsia"/>
          <w:sz w:val="24"/>
          <w:szCs w:val="24"/>
        </w:rPr>
        <w:t>石材地面的清洁，每日进行地面清洁，遇特殊天气半小时内清扫完毕。</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rFonts w:hint="eastAsia"/>
          <w:sz w:val="24"/>
          <w:szCs w:val="24"/>
        </w:rPr>
        <w:t>（</w:t>
      </w:r>
      <w:r>
        <w:rPr>
          <w:sz w:val="24"/>
          <w:szCs w:val="24"/>
        </w:rPr>
        <w:t>5</w:t>
      </w:r>
      <w:r>
        <w:rPr>
          <w:rFonts w:hint="eastAsia"/>
          <w:sz w:val="24"/>
          <w:szCs w:val="24"/>
        </w:rPr>
        <w:t>）清洁用品</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rFonts w:hint="eastAsia"/>
          <w:sz w:val="24"/>
          <w:szCs w:val="24"/>
        </w:rPr>
        <w:t>清洁工具、清洁消耗品由中标供应商负责。</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rFonts w:hint="eastAsia"/>
          <w:sz w:val="24"/>
          <w:szCs w:val="24"/>
        </w:rPr>
        <w:t>（</w:t>
      </w:r>
      <w:r>
        <w:rPr>
          <w:sz w:val="24"/>
          <w:szCs w:val="24"/>
        </w:rPr>
        <w:t>6</w:t>
      </w:r>
      <w:r>
        <w:rPr>
          <w:rFonts w:hint="eastAsia"/>
          <w:sz w:val="24"/>
          <w:szCs w:val="24"/>
        </w:rPr>
        <w:t>）其他工作：配合完成采购人交办的临时性工作（含冬季扫雪、夏季防汛等）。</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bCs/>
          <w:sz w:val="24"/>
          <w:szCs w:val="24"/>
        </w:rPr>
      </w:pPr>
      <w:r>
        <w:rPr>
          <w:rFonts w:hint="eastAsia"/>
          <w:bCs/>
          <w:sz w:val="24"/>
          <w:szCs w:val="24"/>
        </w:rPr>
        <w:t>（</w:t>
      </w:r>
      <w:r>
        <w:rPr>
          <w:bCs/>
          <w:sz w:val="24"/>
          <w:szCs w:val="24"/>
        </w:rPr>
        <w:t>7</w:t>
      </w:r>
      <w:r>
        <w:rPr>
          <w:rFonts w:hint="eastAsia"/>
          <w:bCs/>
          <w:sz w:val="24"/>
          <w:szCs w:val="24"/>
        </w:rPr>
        <w:t>）保洁员岗位职责</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1</w:t>
      </w:r>
      <w:r>
        <w:rPr>
          <w:rFonts w:hint="eastAsia"/>
          <w:sz w:val="24"/>
          <w:szCs w:val="24"/>
        </w:rPr>
        <w:t>）保洁员要听从领导，服从工作安排，文明服务，礼貌待人，对工作认真负责。严格遵守劳动纪律。</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2</w:t>
      </w:r>
      <w:r>
        <w:rPr>
          <w:rFonts w:hint="eastAsia"/>
          <w:sz w:val="24"/>
          <w:szCs w:val="24"/>
        </w:rPr>
        <w:t>）上岗时着装整齐、统一、规范，按标准完成各项任务。</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3</w:t>
      </w:r>
      <w:r>
        <w:rPr>
          <w:rFonts w:hint="eastAsia"/>
          <w:sz w:val="24"/>
          <w:szCs w:val="24"/>
        </w:rPr>
        <w:t>）生活垃圾日产日清。</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4</w:t>
      </w:r>
      <w:r>
        <w:rPr>
          <w:rFonts w:hint="eastAsia"/>
          <w:sz w:val="24"/>
          <w:szCs w:val="24"/>
        </w:rPr>
        <w:t>）做好整日保洁。</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5</w:t>
      </w:r>
      <w:r>
        <w:rPr>
          <w:rFonts w:hint="eastAsia"/>
          <w:sz w:val="24"/>
          <w:szCs w:val="24"/>
        </w:rPr>
        <w:t>）楼梯栏杆、扶手每天擦拭。</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6</w:t>
      </w:r>
      <w:r>
        <w:rPr>
          <w:rFonts w:hint="eastAsia"/>
          <w:sz w:val="24"/>
          <w:szCs w:val="24"/>
        </w:rPr>
        <w:t>）楼道玻璃窗、门、电闸箱、消防箱，挂件等每天擦拭。</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7</w:t>
      </w:r>
      <w:r>
        <w:rPr>
          <w:rFonts w:hint="eastAsia"/>
          <w:sz w:val="24"/>
          <w:szCs w:val="24"/>
        </w:rPr>
        <w:t>）及时清理走道散落垃圾。</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8</w:t>
      </w:r>
      <w:r>
        <w:rPr>
          <w:rFonts w:hint="eastAsia"/>
          <w:sz w:val="24"/>
          <w:szCs w:val="24"/>
        </w:rPr>
        <w:t>）雨雪天及时对分管部位道路和硬铺地面积水、积雪进行清扫。</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9</w:t>
      </w:r>
      <w:r>
        <w:rPr>
          <w:rFonts w:hint="eastAsia"/>
          <w:sz w:val="24"/>
          <w:szCs w:val="24"/>
        </w:rPr>
        <w:t>）负责垃圾池、垃圾箱内垃圾的清运，并按标准进行清洗。</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10</w:t>
      </w:r>
      <w:r>
        <w:rPr>
          <w:rFonts w:hint="eastAsia"/>
          <w:sz w:val="24"/>
          <w:szCs w:val="24"/>
        </w:rPr>
        <w:t>）负责设备房清洁工作。</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11</w:t>
      </w:r>
      <w:r>
        <w:rPr>
          <w:rFonts w:hint="eastAsia"/>
          <w:sz w:val="24"/>
          <w:szCs w:val="24"/>
        </w:rPr>
        <w:t>）对公共设施跑、冒、滴、漏等现象一经发现及时向上级领导报告，否则视为失职。</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4</w:t>
      </w:r>
      <w:r>
        <w:rPr>
          <w:rFonts w:hint="eastAsia"/>
          <w:sz w:val="24"/>
          <w:szCs w:val="24"/>
        </w:rPr>
        <w:t>、秩序维护服务要求</w:t>
      </w:r>
    </w:p>
    <w:p>
      <w:pPr>
        <w:keepNext w:val="0"/>
        <w:keepLines w:val="0"/>
        <w:pageBreakBefore w:val="0"/>
        <w:widowControl w:val="0"/>
        <w:tabs>
          <w:tab w:val="left" w:pos="1260"/>
          <w:tab w:val="center" w:pos="4156"/>
        </w:tabs>
        <w:kinsoku/>
        <w:wordWrap/>
        <w:overflowPunct/>
        <w:topLinePunct w:val="0"/>
        <w:autoSpaceDE/>
        <w:autoSpaceDN/>
        <w:bidi w:val="0"/>
        <w:adjustRightInd/>
        <w:snapToGrid/>
        <w:spacing w:line="360" w:lineRule="auto"/>
        <w:ind w:left="0" w:leftChars="0" w:firstLine="480" w:firstLineChars="200"/>
        <w:jc w:val="left"/>
        <w:textAlignment w:val="auto"/>
        <w:rPr>
          <w:bCs/>
          <w:sz w:val="24"/>
          <w:szCs w:val="24"/>
        </w:rPr>
      </w:pPr>
      <w:r>
        <w:rPr>
          <w:rFonts w:hint="eastAsia"/>
          <w:sz w:val="24"/>
          <w:szCs w:val="24"/>
        </w:rPr>
        <w:t>（</w:t>
      </w:r>
      <w:r>
        <w:rPr>
          <w:sz w:val="24"/>
          <w:szCs w:val="24"/>
        </w:rPr>
        <w:t>1</w:t>
      </w:r>
      <w:r>
        <w:rPr>
          <w:rFonts w:hint="eastAsia"/>
          <w:sz w:val="24"/>
          <w:szCs w:val="24"/>
        </w:rPr>
        <w:t>）服务范围：门岗</w:t>
      </w:r>
      <w:r>
        <w:rPr>
          <w:rFonts w:hint="eastAsia"/>
          <w:bCs/>
          <w:sz w:val="24"/>
          <w:szCs w:val="24"/>
        </w:rPr>
        <w:t>、巡逻岗（楼内、楼外）、地库管理及消防监控岗。</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rFonts w:hint="eastAsia"/>
          <w:sz w:val="24"/>
          <w:szCs w:val="24"/>
        </w:rPr>
        <w:t>（</w:t>
      </w:r>
      <w:r>
        <w:rPr>
          <w:sz w:val="24"/>
          <w:szCs w:val="24"/>
        </w:rPr>
        <w:t>2</w:t>
      </w:r>
      <w:r>
        <w:rPr>
          <w:rFonts w:hint="eastAsia"/>
          <w:sz w:val="24"/>
          <w:szCs w:val="24"/>
        </w:rPr>
        <w:t>）总体要求</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b/>
          <w:sz w:val="24"/>
          <w:szCs w:val="24"/>
        </w:rPr>
      </w:pPr>
      <w:r>
        <w:rPr>
          <w:rFonts w:hint="eastAsia"/>
          <w:sz w:val="24"/>
          <w:szCs w:val="24"/>
        </w:rPr>
        <w:t>本项目总共需要配备不少于19名人员。</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rFonts w:hint="eastAsia"/>
          <w:sz w:val="24"/>
          <w:szCs w:val="24"/>
        </w:rPr>
        <w:t>（</w:t>
      </w:r>
      <w:r>
        <w:rPr>
          <w:sz w:val="24"/>
          <w:szCs w:val="24"/>
        </w:rPr>
        <w:t>3</w:t>
      </w:r>
      <w:r>
        <w:rPr>
          <w:rFonts w:hint="eastAsia"/>
          <w:sz w:val="24"/>
          <w:szCs w:val="24"/>
        </w:rPr>
        <w:t>）秩序维护员工作内容</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1</w:t>
      </w:r>
      <w:r>
        <w:rPr>
          <w:rFonts w:hint="eastAsia"/>
          <w:sz w:val="24"/>
          <w:szCs w:val="24"/>
        </w:rPr>
        <w:t>）门岗</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a.</w:t>
      </w:r>
      <w:r>
        <w:rPr>
          <w:rFonts w:hint="eastAsia"/>
          <w:sz w:val="24"/>
          <w:szCs w:val="24"/>
        </w:rPr>
        <w:t>负责电动门的按时开启与关闭工作。</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b.</w:t>
      </w:r>
      <w:r>
        <w:rPr>
          <w:rFonts w:hint="eastAsia"/>
          <w:sz w:val="24"/>
          <w:szCs w:val="24"/>
        </w:rPr>
        <w:t>负责对进出车辆及外来人员的登记与管理。</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c.</w:t>
      </w:r>
      <w:r>
        <w:rPr>
          <w:rFonts w:hint="eastAsia"/>
          <w:sz w:val="24"/>
          <w:szCs w:val="24"/>
        </w:rPr>
        <w:t>负责对院内工作人员快递、包裹的收发工作。</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d.</w:t>
      </w:r>
      <w:r>
        <w:rPr>
          <w:rFonts w:hint="eastAsia"/>
          <w:sz w:val="24"/>
          <w:szCs w:val="24"/>
        </w:rPr>
        <w:t>对施工人员的管理。</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e.</w:t>
      </w:r>
      <w:r>
        <w:rPr>
          <w:rFonts w:hint="eastAsia"/>
          <w:sz w:val="24"/>
          <w:szCs w:val="24"/>
        </w:rPr>
        <w:t>下班前</w:t>
      </w:r>
      <w:r>
        <w:rPr>
          <w:sz w:val="24"/>
          <w:szCs w:val="24"/>
        </w:rPr>
        <w:t>1</w:t>
      </w:r>
      <w:r>
        <w:rPr>
          <w:rFonts w:hint="eastAsia"/>
          <w:sz w:val="24"/>
          <w:szCs w:val="24"/>
        </w:rPr>
        <w:t>小时打扫岗位卫生，保持值班室内干净整洁，无灰尘。</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f.</w:t>
      </w:r>
      <w:r>
        <w:rPr>
          <w:rFonts w:hint="eastAsia"/>
          <w:sz w:val="24"/>
          <w:szCs w:val="24"/>
        </w:rPr>
        <w:t>区域巡查及开关灯作业。</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g.</w:t>
      </w:r>
      <w:r>
        <w:rPr>
          <w:rFonts w:hint="eastAsia"/>
          <w:sz w:val="24"/>
          <w:szCs w:val="24"/>
        </w:rPr>
        <w:t>本岗位人员坚决执行本院保密制度，不得将内部信息向外部传达，院内电话号码坚决不允许泄露给第三方人员。</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h.</w:t>
      </w:r>
      <w:r>
        <w:rPr>
          <w:rFonts w:hint="eastAsia"/>
          <w:sz w:val="24"/>
          <w:szCs w:val="24"/>
        </w:rPr>
        <w:t>交接班需按照相关交接班规定严格执行。</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2</w:t>
      </w:r>
      <w:r>
        <w:rPr>
          <w:rFonts w:hint="eastAsia"/>
          <w:sz w:val="24"/>
          <w:szCs w:val="24"/>
        </w:rPr>
        <w:t>）巡逻岗</w:t>
      </w:r>
    </w:p>
    <w:p>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rFonts w:hint="eastAsia"/>
          <w:sz w:val="24"/>
          <w:szCs w:val="24"/>
        </w:rPr>
        <w:t>按规定的巡逻路线巡查服务区内的各巡查点，并在各巡查点做好巡更签到记录。</w:t>
      </w:r>
    </w:p>
    <w:p>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rFonts w:hint="eastAsia"/>
          <w:sz w:val="24"/>
          <w:szCs w:val="24"/>
        </w:rPr>
        <w:t>检查服务区内相关消防器材是否齐全完好，消防通道是否畅通。</w:t>
      </w:r>
    </w:p>
    <w:p>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rFonts w:hint="eastAsia"/>
          <w:sz w:val="24"/>
          <w:szCs w:val="24"/>
        </w:rPr>
        <w:t>对相关重要区域进行重点巡视检查。</w:t>
      </w:r>
    </w:p>
    <w:p>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rFonts w:hint="eastAsia"/>
          <w:sz w:val="24"/>
          <w:szCs w:val="24"/>
        </w:rPr>
        <w:t>巡视过程中，应将区域内所有未关闭的照明灯具、空调，门窗关闭。</w:t>
      </w:r>
    </w:p>
    <w:p>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rFonts w:hint="eastAsia"/>
          <w:sz w:val="24"/>
          <w:szCs w:val="24"/>
        </w:rPr>
        <w:t>巡逻过程中发现水、电、气设施设备隐患或故障，应立即通知工程部维修人员及时对其进行处理。</w:t>
      </w:r>
    </w:p>
    <w:p>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rFonts w:hint="eastAsia"/>
          <w:sz w:val="24"/>
          <w:szCs w:val="24"/>
        </w:rPr>
        <w:t>巡逻过程中发现的任何异常情况，巡逻人员均应将其详细情况记录在《交接班记录》中；若有需接班人员进行跟踪处理的相关事宜，当班人员还应向接班人员当面说明有关情况，以便其方便处理。</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3</w:t>
      </w:r>
      <w:r>
        <w:rPr>
          <w:rFonts w:hint="eastAsia"/>
          <w:sz w:val="24"/>
          <w:szCs w:val="24"/>
        </w:rPr>
        <w:t>）地库管理</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a.</w:t>
      </w:r>
      <w:r>
        <w:rPr>
          <w:rFonts w:hint="eastAsia"/>
          <w:sz w:val="24"/>
          <w:szCs w:val="24"/>
        </w:rPr>
        <w:t>合理安排地库内车辆停放</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b.</w:t>
      </w:r>
      <w:r>
        <w:rPr>
          <w:rFonts w:hint="eastAsia"/>
          <w:sz w:val="24"/>
          <w:szCs w:val="24"/>
        </w:rPr>
        <w:t>定期查看地库内各类设施器材有无损坏缺失</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4</w:t>
      </w:r>
      <w:r>
        <w:rPr>
          <w:rFonts w:hint="eastAsia"/>
          <w:sz w:val="24"/>
          <w:szCs w:val="24"/>
        </w:rPr>
        <w:t>）消防监控室</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a.</w:t>
      </w:r>
      <w:r>
        <w:rPr>
          <w:rFonts w:hint="eastAsia"/>
          <w:sz w:val="24"/>
          <w:szCs w:val="24"/>
        </w:rPr>
        <w:t>做好日、周、月巡查工作，并做好记录建立台账，在节假日、重大活动前重点检查，发现隐患及时提出改进措施和采取安全防范保障措施，及时消除隐患。</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b.</w:t>
      </w:r>
      <w:r>
        <w:rPr>
          <w:rFonts w:hint="eastAsia"/>
          <w:sz w:val="24"/>
          <w:szCs w:val="24"/>
        </w:rPr>
        <w:t>掌握物业服务区域内消防器材、设施、设备分布、配备情况。负责消防器材的维护保养工作，做到底数清，配备合理，数量足，有事能用。</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c.</w:t>
      </w:r>
      <w:r>
        <w:rPr>
          <w:rFonts w:hint="eastAsia"/>
          <w:sz w:val="24"/>
          <w:szCs w:val="24"/>
        </w:rPr>
        <w:t>开展对物业服务区域内消防用水、用电、用气情况巡查工作，组织实施消防设施、灭火器材和消防安全标志的维护保养工作，确保其安全有效，确保疏散通道和安全出口畅通。</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rFonts w:hint="eastAsia"/>
          <w:sz w:val="24"/>
          <w:szCs w:val="24"/>
        </w:rPr>
        <w:t>（</w:t>
      </w:r>
      <w:r>
        <w:rPr>
          <w:sz w:val="24"/>
          <w:szCs w:val="24"/>
        </w:rPr>
        <w:t>4</w:t>
      </w:r>
      <w:r>
        <w:rPr>
          <w:rFonts w:hint="eastAsia"/>
          <w:sz w:val="24"/>
          <w:szCs w:val="24"/>
        </w:rPr>
        <w:t>）服务要求</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1</w:t>
      </w:r>
      <w:r>
        <w:rPr>
          <w:rFonts w:hint="eastAsia"/>
          <w:sz w:val="24"/>
          <w:szCs w:val="24"/>
        </w:rPr>
        <w:t>）人员基本要求</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a.</w:t>
      </w:r>
      <w:r>
        <w:rPr>
          <w:rFonts w:hint="eastAsia"/>
          <w:sz w:val="24"/>
          <w:szCs w:val="24"/>
        </w:rPr>
        <w:t>严格执行各项规章制度，语言文明，礼貌接待来访人员。</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b.</w:t>
      </w:r>
      <w:r>
        <w:rPr>
          <w:rFonts w:hint="eastAsia"/>
          <w:sz w:val="24"/>
          <w:szCs w:val="24"/>
        </w:rPr>
        <w:t>保证门岗</w:t>
      </w:r>
      <w:r>
        <w:rPr>
          <w:sz w:val="24"/>
          <w:szCs w:val="24"/>
        </w:rPr>
        <w:t>24</w:t>
      </w:r>
      <w:r>
        <w:rPr>
          <w:rFonts w:hint="eastAsia"/>
          <w:sz w:val="24"/>
          <w:szCs w:val="24"/>
        </w:rPr>
        <w:t>小时在岗、妥善、及时汇报、配合法警队处理各种突发事件，制定详细的应急预案。</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b/>
          <w:sz w:val="24"/>
          <w:szCs w:val="24"/>
        </w:rPr>
      </w:pPr>
      <w:r>
        <w:rPr>
          <w:sz w:val="24"/>
          <w:szCs w:val="24"/>
        </w:rPr>
        <w:t>c.</w:t>
      </w:r>
      <w:r>
        <w:rPr>
          <w:rFonts w:hint="eastAsia"/>
          <w:sz w:val="24"/>
          <w:szCs w:val="24"/>
        </w:rPr>
        <w:t>工作日加强楼内巡视。及时制止楼内人员的吸烟、吐痰、喧哗等违规行为。休息日及夜间对楼内外巡逻，做到无死角。</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d.</w:t>
      </w:r>
      <w:r>
        <w:rPr>
          <w:rFonts w:hint="eastAsia"/>
          <w:sz w:val="24"/>
          <w:szCs w:val="24"/>
        </w:rPr>
        <w:t>加强夜间院内及楼内巡视，负责锁门，关闭楼道多余照明灯具、窗户。</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e.</w:t>
      </w:r>
      <w:r>
        <w:rPr>
          <w:rFonts w:hint="eastAsia"/>
          <w:sz w:val="24"/>
          <w:szCs w:val="24"/>
        </w:rPr>
        <w:t>严格监控消防报警系统，熟练掌握各种消防器材使用。</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f.</w:t>
      </w:r>
      <w:r>
        <w:rPr>
          <w:rFonts w:hint="eastAsia"/>
          <w:sz w:val="24"/>
          <w:szCs w:val="24"/>
        </w:rPr>
        <w:t>按照国旗法规悬挂国旗，日常对国旗、旗杆等设施做好维护保养。</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g.</w:t>
      </w:r>
      <w:r>
        <w:rPr>
          <w:rFonts w:hint="eastAsia"/>
          <w:sz w:val="24"/>
          <w:szCs w:val="24"/>
        </w:rPr>
        <w:t>每天早晨对值班室进行打扫，每周定期为值班室清洗更换床单、被单及枕巾等用品，被褥需每月定期晾晒。遇特殊情况随时清洗更换床上用品。</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h.</w:t>
      </w:r>
      <w:r>
        <w:rPr>
          <w:rFonts w:hint="eastAsia"/>
          <w:sz w:val="24"/>
          <w:szCs w:val="24"/>
        </w:rPr>
        <w:t>秩序维护员离队以后不允许再随意进入法院大楼，特殊情况须有接待人员带领进入</w:t>
      </w:r>
      <w:r>
        <w:rPr>
          <w:sz w:val="24"/>
          <w:szCs w:val="24"/>
        </w:rPr>
        <w:t xml:space="preserve">. </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i.</w:t>
      </w:r>
      <w:r>
        <w:rPr>
          <w:rFonts w:hint="eastAsia"/>
          <w:sz w:val="24"/>
          <w:szCs w:val="24"/>
        </w:rPr>
        <w:t>在岗期间如遇到异常情况必须通知法警队，不得私自处理，否则后果自负。</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j.</w:t>
      </w:r>
      <w:r>
        <w:rPr>
          <w:rFonts w:hint="eastAsia"/>
          <w:sz w:val="24"/>
          <w:szCs w:val="24"/>
        </w:rPr>
        <w:t>必须按时到岗、准时交接班、履行交接手续，了解掌握上一班值班情况、破坏公物的除负责赔偿之外还要追究其他责任。</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k.</w:t>
      </w:r>
      <w:r>
        <w:rPr>
          <w:rFonts w:hint="eastAsia"/>
          <w:sz w:val="24"/>
          <w:szCs w:val="24"/>
        </w:rPr>
        <w:t>队员不允许向任何人提供法院的电话号码。</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l.</w:t>
      </w:r>
      <w:r>
        <w:rPr>
          <w:rFonts w:hint="eastAsia"/>
          <w:sz w:val="24"/>
          <w:szCs w:val="24"/>
        </w:rPr>
        <w:t>值班期间按规定着装，不得脱岗、串岗、做与岗位无关的事，工作期间禁止携带手机。</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m.</w:t>
      </w:r>
      <w:r>
        <w:rPr>
          <w:rFonts w:hint="eastAsia"/>
          <w:sz w:val="24"/>
          <w:szCs w:val="24"/>
        </w:rPr>
        <w:t>交接班时一定要清点好所有要交接的物品，并且在交接完以后在交接记录表上登记好交接情况，如发现交接物品损坏或丢失追查当班值班人的责任并由当班人员负责赔偿损坏或丢失的物品。</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n.</w:t>
      </w:r>
      <w:r>
        <w:rPr>
          <w:rFonts w:hint="eastAsia"/>
          <w:sz w:val="24"/>
          <w:szCs w:val="24"/>
        </w:rPr>
        <w:t>法院有高度的保密机制、全体队员在没有经过队长的同意下禁止进入任何办公室或大楼的其他办公场所，违者重罚。</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o.</w:t>
      </w:r>
      <w:r>
        <w:rPr>
          <w:rFonts w:hint="eastAsia"/>
          <w:sz w:val="24"/>
          <w:szCs w:val="24"/>
        </w:rPr>
        <w:t>不允许在大楼任何区域内吸烟，违者重罚。</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q.</w:t>
      </w:r>
      <w:r>
        <w:rPr>
          <w:rFonts w:hint="eastAsia"/>
          <w:sz w:val="24"/>
          <w:szCs w:val="24"/>
        </w:rPr>
        <w:t>不得与当事人发生冲突。</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r.</w:t>
      </w:r>
      <w:r>
        <w:rPr>
          <w:rFonts w:hint="eastAsia"/>
          <w:sz w:val="24"/>
          <w:szCs w:val="24"/>
        </w:rPr>
        <w:t>遵守并执行公司与法院的其他相关规定。</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sz w:val="24"/>
          <w:szCs w:val="24"/>
        </w:rPr>
      </w:pPr>
      <w:r>
        <w:rPr>
          <w:sz w:val="24"/>
          <w:szCs w:val="24"/>
        </w:rPr>
        <w:t>5</w:t>
      </w:r>
      <w:r>
        <w:rPr>
          <w:rFonts w:hint="eastAsia"/>
          <w:sz w:val="24"/>
          <w:szCs w:val="24"/>
        </w:rPr>
        <w:t>、维修人员</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bCs/>
          <w:sz w:val="24"/>
          <w:szCs w:val="24"/>
        </w:rPr>
        <w:t>A.</w:t>
      </w:r>
      <w:r>
        <w:rPr>
          <w:rFonts w:hint="eastAsia"/>
          <w:bCs/>
          <w:sz w:val="24"/>
          <w:szCs w:val="24"/>
        </w:rPr>
        <w:t>综合办公楼及附属房间日常养护维修</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sz w:val="24"/>
          <w:szCs w:val="24"/>
        </w:rPr>
        <w:t>1.</w:t>
      </w:r>
      <w:r>
        <w:rPr>
          <w:rFonts w:hint="eastAsia"/>
          <w:sz w:val="24"/>
          <w:szCs w:val="24"/>
        </w:rPr>
        <w:t>服务内容</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rFonts w:hint="eastAsia"/>
          <w:sz w:val="24"/>
          <w:szCs w:val="24"/>
        </w:rPr>
        <w:t>保持综合楼及附属房间的办公室、会议室、公共区域、卫生间、地下车库、走廊、屋面、外墙立面及楼宇内设备完好和正常使用，维护管理工作。</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sz w:val="24"/>
          <w:szCs w:val="24"/>
        </w:rPr>
        <w:t>2.</w:t>
      </w:r>
      <w:r>
        <w:rPr>
          <w:rFonts w:hint="eastAsia"/>
          <w:sz w:val="24"/>
          <w:szCs w:val="24"/>
        </w:rPr>
        <w:t>服务标准及要求</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rFonts w:hint="eastAsia"/>
          <w:sz w:val="24"/>
          <w:szCs w:val="24"/>
        </w:rPr>
        <w:t>（</w:t>
      </w:r>
      <w:r>
        <w:rPr>
          <w:sz w:val="24"/>
          <w:szCs w:val="24"/>
        </w:rPr>
        <w:t>1</w:t>
      </w:r>
      <w:r>
        <w:rPr>
          <w:rFonts w:hint="eastAsia"/>
          <w:sz w:val="24"/>
          <w:szCs w:val="24"/>
        </w:rPr>
        <w:t>）对各类建筑进行日常巡检，做好详细的登记统计，发现问题及时解决。</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rFonts w:hint="eastAsia"/>
          <w:sz w:val="24"/>
          <w:szCs w:val="24"/>
        </w:rPr>
        <w:t>（</w:t>
      </w:r>
      <w:r>
        <w:rPr>
          <w:sz w:val="24"/>
          <w:szCs w:val="24"/>
        </w:rPr>
        <w:t>2</w:t>
      </w:r>
      <w:r>
        <w:rPr>
          <w:rFonts w:hint="eastAsia"/>
          <w:sz w:val="24"/>
          <w:szCs w:val="24"/>
        </w:rPr>
        <w:t>）维修保证不影响正常的办公秩序，施工完毕彻底清洁作业面。</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bCs/>
          <w:sz w:val="24"/>
          <w:szCs w:val="24"/>
        </w:rPr>
      </w:pPr>
      <w:r>
        <w:rPr>
          <w:bCs/>
          <w:sz w:val="24"/>
          <w:szCs w:val="24"/>
        </w:rPr>
        <w:t>B.</w:t>
      </w:r>
      <w:r>
        <w:rPr>
          <w:rFonts w:hint="eastAsia"/>
          <w:bCs/>
          <w:sz w:val="24"/>
          <w:szCs w:val="24"/>
        </w:rPr>
        <w:t>公共设施、门窗、办公家具的日常维修管理</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sz w:val="24"/>
          <w:szCs w:val="24"/>
        </w:rPr>
        <w:t>1.</w:t>
      </w:r>
      <w:r>
        <w:rPr>
          <w:rFonts w:hint="eastAsia"/>
          <w:sz w:val="24"/>
          <w:szCs w:val="24"/>
        </w:rPr>
        <w:t>服务内容</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rFonts w:hint="eastAsia"/>
          <w:sz w:val="24"/>
          <w:szCs w:val="24"/>
        </w:rPr>
        <w:t>（</w:t>
      </w:r>
      <w:r>
        <w:rPr>
          <w:sz w:val="24"/>
          <w:szCs w:val="24"/>
        </w:rPr>
        <w:t>1</w:t>
      </w:r>
      <w:r>
        <w:rPr>
          <w:rFonts w:hint="eastAsia"/>
          <w:sz w:val="24"/>
          <w:szCs w:val="24"/>
        </w:rPr>
        <w:t>）公共设施，包括护栏、室内外照明设施及相关设备的日常管理及维修。</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rFonts w:hint="eastAsia"/>
          <w:sz w:val="24"/>
          <w:szCs w:val="24"/>
        </w:rPr>
        <w:t>（</w:t>
      </w:r>
      <w:r>
        <w:rPr>
          <w:sz w:val="24"/>
          <w:szCs w:val="24"/>
        </w:rPr>
        <w:t>2</w:t>
      </w:r>
      <w:r>
        <w:rPr>
          <w:rFonts w:hint="eastAsia"/>
          <w:sz w:val="24"/>
          <w:szCs w:val="24"/>
        </w:rPr>
        <w:t>）办公家具、门窗、门锁等每日巡查，维修及时，保证正常使用，完成各类小型物件的安装。</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sz w:val="24"/>
          <w:szCs w:val="24"/>
        </w:rPr>
        <w:t>2</w:t>
      </w:r>
      <w:r>
        <w:rPr>
          <w:rFonts w:hint="eastAsia"/>
          <w:sz w:val="24"/>
          <w:szCs w:val="24"/>
        </w:rPr>
        <w:t>．服务标准及要求</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rFonts w:hint="eastAsia"/>
          <w:sz w:val="24"/>
          <w:szCs w:val="24"/>
        </w:rPr>
        <w:t>（</w:t>
      </w:r>
      <w:r>
        <w:rPr>
          <w:sz w:val="24"/>
          <w:szCs w:val="24"/>
        </w:rPr>
        <w:t>1</w:t>
      </w:r>
      <w:r>
        <w:rPr>
          <w:rFonts w:hint="eastAsia"/>
          <w:sz w:val="24"/>
          <w:szCs w:val="24"/>
        </w:rPr>
        <w:t>）公共设施无破损、变形，无明显锈蚀。照明设施、各类标识清洁、完好。</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rFonts w:hint="eastAsia"/>
          <w:sz w:val="24"/>
          <w:szCs w:val="24"/>
        </w:rPr>
        <w:t>（</w:t>
      </w:r>
      <w:r>
        <w:rPr>
          <w:sz w:val="24"/>
          <w:szCs w:val="24"/>
        </w:rPr>
        <w:t>2</w:t>
      </w:r>
      <w:r>
        <w:rPr>
          <w:rFonts w:hint="eastAsia"/>
          <w:sz w:val="24"/>
          <w:szCs w:val="24"/>
        </w:rPr>
        <w:t>）办公家具、门、窗：牢固、平整、美观、无锈蚀、开关灵活、接缝严密</w:t>
      </w:r>
      <w:r>
        <w:rPr>
          <w:sz w:val="24"/>
          <w:szCs w:val="24"/>
        </w:rPr>
        <w:t>,</w:t>
      </w:r>
      <w:r>
        <w:rPr>
          <w:rFonts w:hint="eastAsia"/>
          <w:sz w:val="24"/>
          <w:szCs w:val="24"/>
        </w:rPr>
        <w:t>不松动，门窗及配件齐全。</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rFonts w:hint="eastAsia"/>
          <w:sz w:val="24"/>
          <w:szCs w:val="24"/>
        </w:rPr>
        <w:t>（</w:t>
      </w:r>
      <w:r>
        <w:rPr>
          <w:sz w:val="24"/>
          <w:szCs w:val="24"/>
        </w:rPr>
        <w:t>3</w:t>
      </w:r>
      <w:r>
        <w:rPr>
          <w:rFonts w:hint="eastAsia"/>
          <w:sz w:val="24"/>
          <w:szCs w:val="24"/>
        </w:rPr>
        <w:t>）及时完成小型物件安装。</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bCs/>
          <w:sz w:val="24"/>
          <w:szCs w:val="24"/>
        </w:rPr>
      </w:pPr>
      <w:r>
        <w:rPr>
          <w:bCs/>
          <w:sz w:val="24"/>
          <w:szCs w:val="24"/>
        </w:rPr>
        <w:t>C.</w:t>
      </w:r>
      <w:r>
        <w:rPr>
          <w:rFonts w:hint="eastAsia"/>
          <w:bCs/>
          <w:sz w:val="24"/>
          <w:szCs w:val="24"/>
        </w:rPr>
        <w:t>给排水设备运行维护</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sz w:val="24"/>
          <w:szCs w:val="24"/>
        </w:rPr>
        <w:t>1.</w:t>
      </w:r>
      <w:r>
        <w:rPr>
          <w:rFonts w:hint="eastAsia"/>
          <w:sz w:val="24"/>
          <w:szCs w:val="24"/>
        </w:rPr>
        <w:t>服务内容</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rFonts w:hint="eastAsia"/>
          <w:sz w:val="24"/>
          <w:szCs w:val="24"/>
        </w:rPr>
        <w:t>对综合楼及附属房间的全部给排水系统设备设施的小型维修、维护和管理，对水泵、水箱、气压给水装置、水处理设备、消火栓、管道、管件、阀门、水嘴、卫生洁具、排水管、透气管、水封设备、室外排水管及其全部附属构筑物的正常运行使用进行日常养护和跑冒滴漏堵等故障的维修、疏通、清理等工作。</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sz w:val="24"/>
          <w:szCs w:val="24"/>
        </w:rPr>
        <w:t>2</w:t>
      </w:r>
      <w:r>
        <w:rPr>
          <w:rFonts w:hint="eastAsia"/>
          <w:sz w:val="24"/>
          <w:szCs w:val="24"/>
        </w:rPr>
        <w:t>．服务标准及要求</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rFonts w:hint="eastAsia"/>
          <w:sz w:val="24"/>
          <w:szCs w:val="24"/>
        </w:rPr>
        <w:t>（</w:t>
      </w:r>
      <w:r>
        <w:rPr>
          <w:sz w:val="24"/>
          <w:szCs w:val="24"/>
        </w:rPr>
        <w:t>1</w:t>
      </w:r>
      <w:r>
        <w:rPr>
          <w:rFonts w:hint="eastAsia"/>
          <w:sz w:val="24"/>
          <w:szCs w:val="24"/>
        </w:rPr>
        <w:t>）加强值班，坚守岗位，持证上岗，每天检查巡视，责任明确，记录清晰，管理严格，保证给排水系统正常运行使用。</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rFonts w:hint="eastAsia"/>
          <w:sz w:val="24"/>
          <w:szCs w:val="24"/>
        </w:rPr>
        <w:t>（</w:t>
      </w:r>
      <w:r>
        <w:rPr>
          <w:sz w:val="24"/>
          <w:szCs w:val="24"/>
        </w:rPr>
        <w:t>2</w:t>
      </w:r>
      <w:r>
        <w:rPr>
          <w:rFonts w:hint="eastAsia"/>
          <w:sz w:val="24"/>
          <w:szCs w:val="24"/>
        </w:rPr>
        <w:t>）综合办公楼及附属房间内外给排水系统的设备设施，如水泵、水箱、二次加压给水装置、水处理设备、消火栓、管道、管件、阀门、水嘴、卫生洁具、排水管、透气管、水封设备、室外排水管及其附属构筑物等达到正常使用。</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rFonts w:hint="eastAsia"/>
          <w:sz w:val="24"/>
          <w:szCs w:val="24"/>
        </w:rPr>
        <w:t>（</w:t>
      </w:r>
      <w:r>
        <w:rPr>
          <w:sz w:val="24"/>
          <w:szCs w:val="24"/>
        </w:rPr>
        <w:t>3</w:t>
      </w:r>
      <w:r>
        <w:rPr>
          <w:rFonts w:hint="eastAsia"/>
          <w:sz w:val="24"/>
          <w:szCs w:val="24"/>
        </w:rPr>
        <w:t>）定期对排水管道进行清理疏通、养护、清除污垢，加强巡视检查，防止跑、冒、滴、漏，保证设备、设施完好。</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rFonts w:hint="eastAsia"/>
          <w:sz w:val="24"/>
          <w:szCs w:val="24"/>
        </w:rPr>
        <w:t>（</w:t>
      </w:r>
      <w:r>
        <w:rPr>
          <w:sz w:val="24"/>
          <w:szCs w:val="24"/>
        </w:rPr>
        <w:t>4</w:t>
      </w:r>
      <w:r>
        <w:rPr>
          <w:rFonts w:hint="eastAsia"/>
          <w:sz w:val="24"/>
          <w:szCs w:val="24"/>
        </w:rPr>
        <w:t>）加强巡视检查，保证消防输水设备正常使用，同时禁止使用消防栓做其他用途。</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rFonts w:hint="eastAsia"/>
          <w:sz w:val="24"/>
          <w:szCs w:val="24"/>
        </w:rPr>
        <w:t>（</w:t>
      </w:r>
      <w:r>
        <w:rPr>
          <w:sz w:val="24"/>
          <w:szCs w:val="24"/>
        </w:rPr>
        <w:t>5</w:t>
      </w:r>
      <w:r>
        <w:rPr>
          <w:rFonts w:hint="eastAsia"/>
          <w:sz w:val="24"/>
          <w:szCs w:val="24"/>
        </w:rPr>
        <w:t>）保持室内外排水系统通畅。</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rFonts w:hint="eastAsia"/>
          <w:sz w:val="24"/>
          <w:szCs w:val="24"/>
        </w:rPr>
        <w:t>（</w:t>
      </w:r>
      <w:r>
        <w:rPr>
          <w:sz w:val="24"/>
          <w:szCs w:val="24"/>
        </w:rPr>
        <w:t>6</w:t>
      </w:r>
      <w:r>
        <w:rPr>
          <w:rFonts w:hint="eastAsia"/>
          <w:sz w:val="24"/>
          <w:szCs w:val="24"/>
        </w:rPr>
        <w:t>）设备出现故障时，维修人员应在</w:t>
      </w:r>
      <w:r>
        <w:rPr>
          <w:sz w:val="24"/>
          <w:szCs w:val="24"/>
        </w:rPr>
        <w:t>10</w:t>
      </w:r>
      <w:r>
        <w:rPr>
          <w:rFonts w:hint="eastAsia"/>
          <w:sz w:val="24"/>
          <w:szCs w:val="24"/>
        </w:rPr>
        <w:t>分钟内到达现场，做好维修记录，零小维修合格率达</w:t>
      </w:r>
      <w:r>
        <w:rPr>
          <w:sz w:val="24"/>
          <w:szCs w:val="24"/>
        </w:rPr>
        <w:t>100%</w:t>
      </w:r>
      <w:r>
        <w:rPr>
          <w:rFonts w:hint="eastAsia"/>
          <w:sz w:val="24"/>
          <w:szCs w:val="24"/>
        </w:rPr>
        <w:t>，一般性故障排除不过夜。</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rFonts w:hint="eastAsia"/>
          <w:sz w:val="24"/>
          <w:szCs w:val="24"/>
        </w:rPr>
        <w:t>（</w:t>
      </w:r>
      <w:r>
        <w:rPr>
          <w:sz w:val="24"/>
          <w:szCs w:val="24"/>
        </w:rPr>
        <w:t>7</w:t>
      </w:r>
      <w:r>
        <w:rPr>
          <w:rFonts w:hint="eastAsia"/>
          <w:sz w:val="24"/>
          <w:szCs w:val="24"/>
        </w:rPr>
        <w:t>）做好节约用水工作，设立节约用水提示牌。</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rFonts w:hint="eastAsia"/>
          <w:sz w:val="24"/>
          <w:szCs w:val="24"/>
        </w:rPr>
        <w:t>（</w:t>
      </w:r>
      <w:r>
        <w:rPr>
          <w:sz w:val="24"/>
          <w:szCs w:val="24"/>
        </w:rPr>
        <w:t>8</w:t>
      </w:r>
      <w:r>
        <w:rPr>
          <w:rFonts w:hint="eastAsia"/>
          <w:sz w:val="24"/>
          <w:szCs w:val="24"/>
        </w:rPr>
        <w:t>）每季度定期清理各楼顶屋面</w:t>
      </w:r>
      <w:r>
        <w:rPr>
          <w:sz w:val="24"/>
          <w:szCs w:val="24"/>
        </w:rPr>
        <w:t>3</w:t>
      </w:r>
      <w:r>
        <w:rPr>
          <w:rFonts w:hint="eastAsia"/>
          <w:sz w:val="24"/>
          <w:szCs w:val="24"/>
        </w:rPr>
        <w:t>次，保证雨水口通。在夏季、冬季来临前，对院内各雨水井进行一次彻底的清淤处理。特殊情况根据实际情况随时清理。</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rFonts w:hint="eastAsia"/>
          <w:sz w:val="24"/>
          <w:szCs w:val="24"/>
        </w:rPr>
        <w:t>（</w:t>
      </w:r>
      <w:r>
        <w:rPr>
          <w:sz w:val="24"/>
          <w:szCs w:val="24"/>
        </w:rPr>
        <w:t>9</w:t>
      </w:r>
      <w:r>
        <w:rPr>
          <w:rFonts w:hint="eastAsia"/>
          <w:sz w:val="24"/>
          <w:szCs w:val="24"/>
        </w:rPr>
        <w:t>）在夏季到来之前，配合采购方做好夏季防汛工作。</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szCs w:val="24"/>
        </w:rPr>
      </w:pPr>
      <w:r>
        <w:rPr>
          <w:sz w:val="24"/>
          <w:szCs w:val="24"/>
        </w:rPr>
        <w:t>3.</w:t>
      </w:r>
      <w:r>
        <w:rPr>
          <w:rFonts w:hint="eastAsia"/>
          <w:sz w:val="24"/>
          <w:szCs w:val="24"/>
        </w:rPr>
        <w:t>设备维护保养的相关标准</w:t>
      </w:r>
    </w:p>
    <w:tbl>
      <w:tblPr>
        <w:tblStyle w:val="16"/>
        <w:tblW w:w="9477"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844"/>
        <w:gridCol w:w="900"/>
        <w:gridCol w:w="673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6" w:hRule="atLeast"/>
          <w:tblHeader/>
          <w:jc w:val="center"/>
        </w:trPr>
        <w:tc>
          <w:tcPr>
            <w:tcW w:w="1844" w:type="dxa"/>
            <w:vAlign w:val="center"/>
          </w:tcPr>
          <w:p>
            <w:pPr>
              <w:ind w:left="43" w:hanging="43" w:hangingChars="18"/>
              <w:jc w:val="center"/>
              <w:rPr>
                <w:sz w:val="24"/>
                <w:szCs w:val="24"/>
              </w:rPr>
            </w:pPr>
            <w:r>
              <w:rPr>
                <w:rFonts w:hint="eastAsia"/>
                <w:sz w:val="24"/>
                <w:szCs w:val="24"/>
              </w:rPr>
              <w:t>项目</w:t>
            </w:r>
          </w:p>
        </w:tc>
        <w:tc>
          <w:tcPr>
            <w:tcW w:w="900" w:type="dxa"/>
            <w:vAlign w:val="center"/>
          </w:tcPr>
          <w:p>
            <w:pPr>
              <w:jc w:val="center"/>
              <w:rPr>
                <w:sz w:val="24"/>
                <w:szCs w:val="24"/>
              </w:rPr>
            </w:pPr>
            <w:r>
              <w:rPr>
                <w:rFonts w:hint="eastAsia"/>
                <w:sz w:val="24"/>
                <w:szCs w:val="24"/>
              </w:rPr>
              <w:t>频率</w:t>
            </w:r>
          </w:p>
        </w:tc>
        <w:tc>
          <w:tcPr>
            <w:tcW w:w="6733" w:type="dxa"/>
            <w:vAlign w:val="center"/>
          </w:tcPr>
          <w:p>
            <w:pPr>
              <w:jc w:val="center"/>
              <w:rPr>
                <w:sz w:val="24"/>
                <w:szCs w:val="24"/>
              </w:rPr>
            </w:pPr>
            <w:r>
              <w:rPr>
                <w:rFonts w:hint="eastAsia"/>
                <w:sz w:val="24"/>
                <w:szCs w:val="24"/>
              </w:rPr>
              <w:t>内容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2" w:hRule="atLeast"/>
          <w:jc w:val="center"/>
        </w:trPr>
        <w:tc>
          <w:tcPr>
            <w:tcW w:w="1844" w:type="dxa"/>
            <w:vMerge w:val="restart"/>
            <w:vAlign w:val="center"/>
          </w:tcPr>
          <w:p>
            <w:pPr>
              <w:rPr>
                <w:sz w:val="24"/>
                <w:szCs w:val="24"/>
              </w:rPr>
            </w:pPr>
            <w:r>
              <w:rPr>
                <w:rFonts w:hint="eastAsia"/>
                <w:sz w:val="24"/>
                <w:szCs w:val="24"/>
              </w:rPr>
              <w:t>生活泵、喷淋泵、消防泵等各种水泵</w:t>
            </w:r>
          </w:p>
        </w:tc>
        <w:tc>
          <w:tcPr>
            <w:tcW w:w="900" w:type="dxa"/>
            <w:vAlign w:val="center"/>
          </w:tcPr>
          <w:p>
            <w:pPr>
              <w:jc w:val="center"/>
              <w:rPr>
                <w:sz w:val="24"/>
                <w:szCs w:val="24"/>
              </w:rPr>
            </w:pPr>
            <w:r>
              <w:rPr>
                <w:rFonts w:hint="eastAsia"/>
                <w:sz w:val="24"/>
                <w:szCs w:val="24"/>
              </w:rPr>
              <w:t>每天</w:t>
            </w:r>
          </w:p>
        </w:tc>
        <w:tc>
          <w:tcPr>
            <w:tcW w:w="6733" w:type="dxa"/>
          </w:tcPr>
          <w:p>
            <w:pPr>
              <w:rPr>
                <w:sz w:val="24"/>
                <w:szCs w:val="24"/>
              </w:rPr>
            </w:pPr>
            <w:r>
              <w:rPr>
                <w:rFonts w:hint="eastAsia"/>
                <w:sz w:val="24"/>
                <w:szCs w:val="24"/>
              </w:rPr>
              <w:t>机房卫生：对机体擦拭去灰，保持干净无尘。</w:t>
            </w:r>
          </w:p>
          <w:p>
            <w:pPr>
              <w:rPr>
                <w:sz w:val="24"/>
                <w:szCs w:val="24"/>
              </w:rPr>
            </w:pPr>
            <w:r>
              <w:rPr>
                <w:rFonts w:hint="eastAsia"/>
                <w:sz w:val="24"/>
                <w:szCs w:val="24"/>
              </w:rPr>
              <w:t>每</w:t>
            </w:r>
            <w:r>
              <w:rPr>
                <w:sz w:val="24"/>
                <w:szCs w:val="24"/>
              </w:rPr>
              <w:t>2</w:t>
            </w:r>
            <w:r>
              <w:rPr>
                <w:rFonts w:hint="eastAsia"/>
                <w:sz w:val="24"/>
                <w:szCs w:val="24"/>
              </w:rPr>
              <w:t>小时观察其水位、水压、电压、电流指示是否正常，电机及水泵有无异常声音，电机、控制柜有无异味。</w:t>
            </w:r>
          </w:p>
          <w:p>
            <w:pPr>
              <w:rPr>
                <w:sz w:val="24"/>
                <w:szCs w:val="24"/>
              </w:rPr>
            </w:pPr>
            <w:r>
              <w:rPr>
                <w:rFonts w:hint="eastAsia"/>
                <w:sz w:val="24"/>
                <w:szCs w:val="24"/>
              </w:rPr>
              <w:t>检查压盘根处滴水是否符合规范，如不符合则应加盘根或拧紧盘根螺栓。</w:t>
            </w:r>
          </w:p>
          <w:p>
            <w:pPr>
              <w:rPr>
                <w:sz w:val="24"/>
                <w:szCs w:val="24"/>
              </w:rPr>
            </w:pPr>
            <w:r>
              <w:rPr>
                <w:rFonts w:hint="eastAsia"/>
                <w:sz w:val="24"/>
                <w:szCs w:val="24"/>
              </w:rPr>
              <w:t>检查湿式报警阀、液位报警器、控制系统工作是否正常。</w:t>
            </w:r>
          </w:p>
          <w:p>
            <w:pPr>
              <w:rPr>
                <w:sz w:val="24"/>
                <w:szCs w:val="24"/>
              </w:rPr>
            </w:pPr>
            <w:r>
              <w:rPr>
                <w:rFonts w:hint="eastAsia"/>
                <w:sz w:val="24"/>
                <w:szCs w:val="24"/>
              </w:rPr>
              <w:t>检查水位深度指示是否清晰。</w:t>
            </w:r>
          </w:p>
          <w:p>
            <w:pPr>
              <w:rPr>
                <w:sz w:val="24"/>
                <w:szCs w:val="24"/>
              </w:rPr>
            </w:pPr>
            <w:r>
              <w:rPr>
                <w:rFonts w:hint="eastAsia"/>
                <w:sz w:val="24"/>
                <w:szCs w:val="24"/>
              </w:rPr>
              <w:t>发现故障及故障隐患及时处理。</w:t>
            </w:r>
          </w:p>
          <w:p>
            <w:pPr>
              <w:rPr>
                <w:sz w:val="24"/>
                <w:szCs w:val="24"/>
              </w:rPr>
            </w:pPr>
            <w:r>
              <w:rPr>
                <w:rFonts w:hint="eastAsia"/>
                <w:sz w:val="24"/>
                <w:szCs w:val="24"/>
              </w:rPr>
              <w:t>以上检查情况，做好详细记录。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7" w:hRule="atLeast"/>
          <w:jc w:val="center"/>
        </w:trPr>
        <w:tc>
          <w:tcPr>
            <w:tcW w:w="1844" w:type="dxa"/>
            <w:vMerge w:val="continue"/>
            <w:vAlign w:val="center"/>
          </w:tcPr>
          <w:p>
            <w:pPr>
              <w:widowControl/>
              <w:jc w:val="left"/>
              <w:rPr>
                <w:sz w:val="24"/>
                <w:szCs w:val="24"/>
              </w:rPr>
            </w:pPr>
          </w:p>
        </w:tc>
        <w:tc>
          <w:tcPr>
            <w:tcW w:w="900" w:type="dxa"/>
            <w:vAlign w:val="center"/>
          </w:tcPr>
          <w:p>
            <w:pPr>
              <w:jc w:val="center"/>
              <w:rPr>
                <w:sz w:val="24"/>
                <w:szCs w:val="24"/>
              </w:rPr>
            </w:pPr>
            <w:r>
              <w:rPr>
                <w:rFonts w:hint="eastAsia"/>
                <w:sz w:val="24"/>
                <w:szCs w:val="24"/>
              </w:rPr>
              <w:t>每月</w:t>
            </w:r>
          </w:p>
        </w:tc>
        <w:tc>
          <w:tcPr>
            <w:tcW w:w="6733" w:type="dxa"/>
          </w:tcPr>
          <w:p>
            <w:pPr>
              <w:rPr>
                <w:sz w:val="24"/>
                <w:szCs w:val="24"/>
              </w:rPr>
            </w:pPr>
            <w:r>
              <w:rPr>
                <w:rFonts w:hint="eastAsia"/>
                <w:sz w:val="24"/>
                <w:szCs w:val="24"/>
              </w:rPr>
              <w:t>重复上述检查。</w:t>
            </w:r>
          </w:p>
          <w:p>
            <w:pPr>
              <w:rPr>
                <w:sz w:val="24"/>
                <w:szCs w:val="24"/>
              </w:rPr>
            </w:pPr>
            <w:r>
              <w:rPr>
                <w:rFonts w:hint="eastAsia"/>
                <w:sz w:val="24"/>
                <w:szCs w:val="24"/>
              </w:rPr>
              <w:t>生活供水的主、备用泵进行手动切换试验并记录。</w:t>
            </w:r>
          </w:p>
          <w:p>
            <w:pPr>
              <w:rPr>
                <w:sz w:val="24"/>
                <w:szCs w:val="24"/>
              </w:rPr>
            </w:pPr>
            <w:r>
              <w:rPr>
                <w:rFonts w:hint="eastAsia"/>
                <w:sz w:val="24"/>
                <w:szCs w:val="24"/>
              </w:rPr>
              <w:t>消防泵、喷淋泵应启动管网末端试水装置或打开水泵出水管放水试验。</w:t>
            </w:r>
          </w:p>
          <w:p>
            <w:pPr>
              <w:rPr>
                <w:sz w:val="24"/>
                <w:szCs w:val="24"/>
              </w:rPr>
            </w:pPr>
            <w:r>
              <w:rPr>
                <w:rFonts w:hint="eastAsia"/>
                <w:sz w:val="24"/>
                <w:szCs w:val="24"/>
              </w:rPr>
              <w:t>注意水压表是否在检验合格后的规定时间内使用。</w:t>
            </w:r>
          </w:p>
          <w:p>
            <w:pPr>
              <w:rPr>
                <w:sz w:val="24"/>
                <w:szCs w:val="24"/>
              </w:rPr>
            </w:pPr>
            <w:r>
              <w:rPr>
                <w:rFonts w:hint="eastAsia"/>
                <w:sz w:val="24"/>
                <w:szCs w:val="24"/>
              </w:rPr>
              <w:t>以上检查情况，做好详细记录。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65" w:hRule="atLeast"/>
          <w:jc w:val="center"/>
        </w:trPr>
        <w:tc>
          <w:tcPr>
            <w:tcW w:w="1844" w:type="dxa"/>
            <w:vMerge w:val="continue"/>
            <w:vAlign w:val="center"/>
          </w:tcPr>
          <w:p>
            <w:pPr>
              <w:widowControl/>
              <w:jc w:val="left"/>
              <w:rPr>
                <w:sz w:val="24"/>
                <w:szCs w:val="24"/>
              </w:rPr>
            </w:pPr>
          </w:p>
        </w:tc>
        <w:tc>
          <w:tcPr>
            <w:tcW w:w="900" w:type="dxa"/>
            <w:vAlign w:val="center"/>
          </w:tcPr>
          <w:p>
            <w:pPr>
              <w:jc w:val="center"/>
              <w:rPr>
                <w:sz w:val="24"/>
                <w:szCs w:val="24"/>
              </w:rPr>
            </w:pPr>
            <w:r>
              <w:rPr>
                <w:rFonts w:hint="eastAsia"/>
                <w:sz w:val="24"/>
                <w:szCs w:val="24"/>
              </w:rPr>
              <w:t>每年</w:t>
            </w:r>
          </w:p>
        </w:tc>
        <w:tc>
          <w:tcPr>
            <w:tcW w:w="6733" w:type="dxa"/>
          </w:tcPr>
          <w:p>
            <w:pPr>
              <w:rPr>
                <w:sz w:val="24"/>
                <w:szCs w:val="24"/>
              </w:rPr>
            </w:pPr>
            <w:r>
              <w:rPr>
                <w:rFonts w:hint="eastAsia"/>
                <w:sz w:val="24"/>
                <w:szCs w:val="24"/>
              </w:rPr>
              <w:t>电机、泵体轴承清洁加润滑油，如有异常声响，则更换同型号轴承。</w:t>
            </w:r>
          </w:p>
          <w:p>
            <w:pPr>
              <w:rPr>
                <w:sz w:val="24"/>
                <w:szCs w:val="24"/>
              </w:rPr>
            </w:pPr>
            <w:r>
              <w:rPr>
                <w:rFonts w:hint="eastAsia"/>
                <w:sz w:val="24"/>
                <w:szCs w:val="24"/>
              </w:rPr>
              <w:t>泵体、水泵叶轮及管道除锈、刷漆。</w:t>
            </w:r>
          </w:p>
          <w:p>
            <w:pPr>
              <w:rPr>
                <w:sz w:val="24"/>
                <w:szCs w:val="24"/>
              </w:rPr>
            </w:pPr>
            <w:r>
              <w:rPr>
                <w:rFonts w:hint="eastAsia"/>
                <w:sz w:val="24"/>
                <w:szCs w:val="24"/>
              </w:rPr>
              <w:t>检测电机接地电阻。</w:t>
            </w:r>
          </w:p>
          <w:p>
            <w:pPr>
              <w:rPr>
                <w:sz w:val="24"/>
                <w:szCs w:val="24"/>
              </w:rPr>
            </w:pPr>
            <w:r>
              <w:rPr>
                <w:rFonts w:hint="eastAsia"/>
                <w:sz w:val="24"/>
                <w:szCs w:val="24"/>
              </w:rPr>
              <w:t>检查电机与水泵弹性连轴器有无损坏，如有损坏则更换。</w:t>
            </w:r>
          </w:p>
          <w:p>
            <w:pPr>
              <w:rPr>
                <w:sz w:val="24"/>
                <w:szCs w:val="24"/>
              </w:rPr>
            </w:pPr>
            <w:r>
              <w:rPr>
                <w:rFonts w:hint="eastAsia"/>
                <w:sz w:val="24"/>
                <w:szCs w:val="24"/>
              </w:rPr>
              <w:t>更换磨损的水泵轴承套。</w:t>
            </w:r>
          </w:p>
          <w:p>
            <w:pPr>
              <w:rPr>
                <w:sz w:val="24"/>
                <w:szCs w:val="24"/>
              </w:rPr>
            </w:pPr>
            <w:r>
              <w:rPr>
                <w:rFonts w:hint="eastAsia"/>
                <w:sz w:val="24"/>
                <w:szCs w:val="24"/>
              </w:rPr>
              <w:t>性能测试。</w:t>
            </w:r>
          </w:p>
          <w:p>
            <w:pPr>
              <w:rPr>
                <w:sz w:val="24"/>
                <w:szCs w:val="24"/>
              </w:rPr>
            </w:pPr>
            <w:r>
              <w:rPr>
                <w:rFonts w:hint="eastAsia"/>
                <w:sz w:val="24"/>
                <w:szCs w:val="24"/>
              </w:rPr>
              <w:t>以上检查情况，做好详细记录。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67" w:hRule="atLeast"/>
          <w:jc w:val="center"/>
        </w:trPr>
        <w:tc>
          <w:tcPr>
            <w:tcW w:w="1844" w:type="dxa"/>
            <w:vMerge w:val="restart"/>
            <w:vAlign w:val="center"/>
          </w:tcPr>
          <w:p>
            <w:pPr>
              <w:rPr>
                <w:sz w:val="24"/>
                <w:szCs w:val="24"/>
              </w:rPr>
            </w:pPr>
            <w:r>
              <w:rPr>
                <w:rFonts w:hint="eastAsia"/>
                <w:sz w:val="24"/>
                <w:szCs w:val="24"/>
              </w:rPr>
              <w:t>水箱水池</w:t>
            </w:r>
          </w:p>
        </w:tc>
        <w:tc>
          <w:tcPr>
            <w:tcW w:w="900" w:type="dxa"/>
            <w:vAlign w:val="center"/>
          </w:tcPr>
          <w:p>
            <w:pPr>
              <w:jc w:val="center"/>
              <w:rPr>
                <w:sz w:val="24"/>
                <w:szCs w:val="24"/>
              </w:rPr>
            </w:pPr>
            <w:r>
              <w:rPr>
                <w:rFonts w:hint="eastAsia"/>
                <w:sz w:val="24"/>
                <w:szCs w:val="24"/>
              </w:rPr>
              <w:t>每周</w:t>
            </w:r>
          </w:p>
        </w:tc>
        <w:tc>
          <w:tcPr>
            <w:tcW w:w="6733" w:type="dxa"/>
          </w:tcPr>
          <w:p>
            <w:pPr>
              <w:rPr>
                <w:sz w:val="24"/>
                <w:szCs w:val="24"/>
              </w:rPr>
            </w:pPr>
            <w:r>
              <w:rPr>
                <w:rFonts w:hint="eastAsia"/>
                <w:sz w:val="24"/>
                <w:szCs w:val="24"/>
              </w:rPr>
              <w:t>检查外观是否完好，有无跑、冒、滴、漏现象，箱口防虫纱网是否完好。</w:t>
            </w:r>
          </w:p>
          <w:p>
            <w:pPr>
              <w:rPr>
                <w:sz w:val="24"/>
                <w:szCs w:val="24"/>
              </w:rPr>
            </w:pPr>
            <w:r>
              <w:rPr>
                <w:rFonts w:hint="eastAsia"/>
                <w:sz w:val="24"/>
                <w:szCs w:val="24"/>
              </w:rPr>
              <w:t>打开排污阀排污。</w:t>
            </w:r>
          </w:p>
          <w:p>
            <w:pPr>
              <w:rPr>
                <w:sz w:val="24"/>
                <w:szCs w:val="24"/>
              </w:rPr>
            </w:pPr>
            <w:r>
              <w:rPr>
                <w:rFonts w:hint="eastAsia"/>
                <w:sz w:val="24"/>
                <w:szCs w:val="24"/>
              </w:rPr>
              <w:t>检查进水浮球阀并作手动进水试验。</w:t>
            </w:r>
          </w:p>
          <w:p>
            <w:pPr>
              <w:rPr>
                <w:sz w:val="24"/>
                <w:szCs w:val="24"/>
              </w:rPr>
            </w:pPr>
            <w:r>
              <w:rPr>
                <w:rFonts w:hint="eastAsia"/>
                <w:sz w:val="24"/>
                <w:szCs w:val="24"/>
              </w:rPr>
              <w:t>水箱、水池盖板是否上锁并且完好。</w:t>
            </w:r>
          </w:p>
          <w:p>
            <w:pPr>
              <w:rPr>
                <w:sz w:val="24"/>
                <w:szCs w:val="24"/>
              </w:rPr>
            </w:pPr>
            <w:r>
              <w:rPr>
                <w:rFonts w:hint="eastAsia"/>
                <w:sz w:val="24"/>
                <w:szCs w:val="24"/>
              </w:rPr>
              <w:t>以上检查情况，做好详细记录。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74" w:hRule="atLeast"/>
          <w:jc w:val="center"/>
        </w:trPr>
        <w:tc>
          <w:tcPr>
            <w:tcW w:w="1844" w:type="dxa"/>
            <w:vMerge w:val="continue"/>
            <w:vAlign w:val="center"/>
          </w:tcPr>
          <w:p>
            <w:pPr>
              <w:widowControl/>
              <w:jc w:val="left"/>
              <w:rPr>
                <w:sz w:val="24"/>
                <w:szCs w:val="24"/>
              </w:rPr>
            </w:pPr>
          </w:p>
        </w:tc>
        <w:tc>
          <w:tcPr>
            <w:tcW w:w="900" w:type="dxa"/>
            <w:vAlign w:val="center"/>
          </w:tcPr>
          <w:p>
            <w:pPr>
              <w:jc w:val="center"/>
              <w:rPr>
                <w:sz w:val="24"/>
                <w:szCs w:val="24"/>
              </w:rPr>
            </w:pPr>
            <w:r>
              <w:rPr>
                <w:rFonts w:hint="eastAsia"/>
                <w:sz w:val="24"/>
                <w:szCs w:val="24"/>
              </w:rPr>
              <w:t>半年</w:t>
            </w:r>
          </w:p>
        </w:tc>
        <w:tc>
          <w:tcPr>
            <w:tcW w:w="6733" w:type="dxa"/>
          </w:tcPr>
          <w:p>
            <w:pPr>
              <w:rPr>
                <w:sz w:val="24"/>
                <w:szCs w:val="24"/>
              </w:rPr>
            </w:pPr>
            <w:r>
              <w:rPr>
                <w:rFonts w:hint="eastAsia"/>
                <w:sz w:val="24"/>
                <w:szCs w:val="24"/>
              </w:rPr>
              <w:t>各类金属构件及管道作防锈处理。</w:t>
            </w:r>
          </w:p>
          <w:p>
            <w:pPr>
              <w:rPr>
                <w:sz w:val="24"/>
                <w:szCs w:val="24"/>
              </w:rPr>
            </w:pPr>
            <w:r>
              <w:rPr>
                <w:rFonts w:hint="eastAsia"/>
                <w:sz w:val="24"/>
                <w:szCs w:val="24"/>
              </w:rPr>
              <w:t>以上情况，做好详细记录。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33" w:hRule="atLeast"/>
          <w:jc w:val="center"/>
        </w:trPr>
        <w:tc>
          <w:tcPr>
            <w:tcW w:w="1844" w:type="dxa"/>
            <w:vMerge w:val="restart"/>
            <w:vAlign w:val="center"/>
          </w:tcPr>
          <w:p>
            <w:pPr>
              <w:jc w:val="left"/>
              <w:rPr>
                <w:sz w:val="24"/>
                <w:szCs w:val="24"/>
              </w:rPr>
            </w:pPr>
            <w:r>
              <w:rPr>
                <w:rFonts w:hint="eastAsia"/>
                <w:sz w:val="24"/>
                <w:szCs w:val="24"/>
              </w:rPr>
              <w:t>给水井、雨水井、污水井</w:t>
            </w:r>
          </w:p>
        </w:tc>
        <w:tc>
          <w:tcPr>
            <w:tcW w:w="900" w:type="dxa"/>
            <w:vAlign w:val="center"/>
          </w:tcPr>
          <w:p>
            <w:pPr>
              <w:jc w:val="center"/>
              <w:rPr>
                <w:sz w:val="24"/>
                <w:szCs w:val="24"/>
              </w:rPr>
            </w:pPr>
            <w:r>
              <w:rPr>
                <w:rFonts w:hint="eastAsia"/>
                <w:sz w:val="24"/>
                <w:szCs w:val="24"/>
              </w:rPr>
              <w:t>每周</w:t>
            </w:r>
          </w:p>
        </w:tc>
        <w:tc>
          <w:tcPr>
            <w:tcW w:w="6733" w:type="dxa"/>
          </w:tcPr>
          <w:p>
            <w:pPr>
              <w:rPr>
                <w:sz w:val="24"/>
                <w:szCs w:val="24"/>
              </w:rPr>
            </w:pPr>
            <w:r>
              <w:rPr>
                <w:rFonts w:hint="eastAsia"/>
                <w:sz w:val="24"/>
                <w:szCs w:val="24"/>
              </w:rPr>
              <w:t>检查井盖是否盖严、完好，开盖检查井底是否有污物，如有则清除干净。</w:t>
            </w:r>
          </w:p>
          <w:p>
            <w:pPr>
              <w:rPr>
                <w:sz w:val="24"/>
                <w:szCs w:val="24"/>
              </w:rPr>
            </w:pPr>
            <w:r>
              <w:rPr>
                <w:rFonts w:hint="eastAsia"/>
                <w:sz w:val="24"/>
                <w:szCs w:val="24"/>
              </w:rPr>
              <w:t>检查井盖铸造字迹是否清晰、正确。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16" w:hRule="atLeast"/>
          <w:jc w:val="center"/>
        </w:trPr>
        <w:tc>
          <w:tcPr>
            <w:tcW w:w="1844" w:type="dxa"/>
            <w:vMerge w:val="continue"/>
            <w:vAlign w:val="center"/>
          </w:tcPr>
          <w:p>
            <w:pPr>
              <w:widowControl/>
              <w:jc w:val="left"/>
              <w:rPr>
                <w:sz w:val="24"/>
                <w:szCs w:val="24"/>
              </w:rPr>
            </w:pPr>
          </w:p>
        </w:tc>
        <w:tc>
          <w:tcPr>
            <w:tcW w:w="900" w:type="dxa"/>
            <w:vAlign w:val="center"/>
          </w:tcPr>
          <w:p>
            <w:pPr>
              <w:jc w:val="center"/>
              <w:rPr>
                <w:sz w:val="24"/>
                <w:szCs w:val="24"/>
              </w:rPr>
            </w:pPr>
            <w:r>
              <w:rPr>
                <w:rFonts w:hint="eastAsia"/>
                <w:sz w:val="24"/>
                <w:szCs w:val="24"/>
              </w:rPr>
              <w:t>半年</w:t>
            </w:r>
          </w:p>
        </w:tc>
        <w:tc>
          <w:tcPr>
            <w:tcW w:w="6733" w:type="dxa"/>
          </w:tcPr>
          <w:p>
            <w:pPr>
              <w:rPr>
                <w:sz w:val="24"/>
                <w:szCs w:val="24"/>
              </w:rPr>
            </w:pPr>
            <w:r>
              <w:rPr>
                <w:rFonts w:hint="eastAsia"/>
                <w:sz w:val="24"/>
                <w:szCs w:val="24"/>
              </w:rPr>
              <w:t>重复上述检查</w:t>
            </w:r>
          </w:p>
          <w:p>
            <w:pPr>
              <w:rPr>
                <w:sz w:val="24"/>
                <w:szCs w:val="24"/>
              </w:rPr>
            </w:pPr>
            <w:r>
              <w:rPr>
                <w:rFonts w:hint="eastAsia"/>
                <w:sz w:val="24"/>
                <w:szCs w:val="24"/>
              </w:rPr>
              <w:t>清理各污泥井，疏通下水管道，如发现污泥管道与外网相连接的管道井堵塞，及时上报。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7" w:hRule="atLeast"/>
          <w:jc w:val="center"/>
        </w:trPr>
        <w:tc>
          <w:tcPr>
            <w:tcW w:w="1844" w:type="dxa"/>
            <w:vMerge w:val="restart"/>
            <w:vAlign w:val="center"/>
          </w:tcPr>
          <w:p>
            <w:pPr>
              <w:jc w:val="left"/>
              <w:rPr>
                <w:sz w:val="24"/>
                <w:szCs w:val="24"/>
              </w:rPr>
            </w:pPr>
            <w:r>
              <w:rPr>
                <w:rFonts w:hint="eastAsia"/>
                <w:sz w:val="24"/>
                <w:szCs w:val="24"/>
              </w:rPr>
              <w:t>供水排污管网</w:t>
            </w:r>
          </w:p>
        </w:tc>
        <w:tc>
          <w:tcPr>
            <w:tcW w:w="900" w:type="dxa"/>
            <w:vAlign w:val="center"/>
          </w:tcPr>
          <w:p>
            <w:pPr>
              <w:jc w:val="center"/>
              <w:rPr>
                <w:sz w:val="24"/>
                <w:szCs w:val="24"/>
              </w:rPr>
            </w:pPr>
            <w:r>
              <w:rPr>
                <w:rFonts w:hint="eastAsia"/>
                <w:sz w:val="24"/>
                <w:szCs w:val="24"/>
              </w:rPr>
              <w:t>每周</w:t>
            </w:r>
          </w:p>
        </w:tc>
        <w:tc>
          <w:tcPr>
            <w:tcW w:w="6733" w:type="dxa"/>
          </w:tcPr>
          <w:p>
            <w:pPr>
              <w:rPr>
                <w:sz w:val="24"/>
                <w:szCs w:val="24"/>
              </w:rPr>
            </w:pPr>
            <w:r>
              <w:rPr>
                <w:rFonts w:hint="eastAsia"/>
                <w:sz w:val="24"/>
                <w:szCs w:val="24"/>
              </w:rPr>
              <w:t>检查外观是否完好，应无滴、漏现象。</w:t>
            </w:r>
          </w:p>
          <w:p>
            <w:pPr>
              <w:rPr>
                <w:sz w:val="24"/>
                <w:szCs w:val="24"/>
              </w:rPr>
            </w:pPr>
            <w:r>
              <w:rPr>
                <w:rFonts w:hint="eastAsia"/>
                <w:sz w:val="24"/>
                <w:szCs w:val="24"/>
              </w:rPr>
              <w:t>检查闸阀，观察供水压力表是否正常。</w:t>
            </w:r>
          </w:p>
          <w:p>
            <w:pPr>
              <w:rPr>
                <w:sz w:val="24"/>
                <w:szCs w:val="24"/>
              </w:rPr>
            </w:pPr>
            <w:r>
              <w:rPr>
                <w:rFonts w:hint="eastAsia"/>
                <w:sz w:val="24"/>
                <w:szCs w:val="24"/>
              </w:rPr>
              <w:t>阀门开启位置是否正确，标示是否清晰。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2" w:hRule="atLeast"/>
          <w:jc w:val="center"/>
        </w:trPr>
        <w:tc>
          <w:tcPr>
            <w:tcW w:w="1844" w:type="dxa"/>
            <w:vMerge w:val="continue"/>
            <w:vAlign w:val="center"/>
          </w:tcPr>
          <w:p>
            <w:pPr>
              <w:widowControl/>
              <w:jc w:val="left"/>
              <w:rPr>
                <w:sz w:val="24"/>
                <w:szCs w:val="24"/>
              </w:rPr>
            </w:pPr>
          </w:p>
        </w:tc>
        <w:tc>
          <w:tcPr>
            <w:tcW w:w="900" w:type="dxa"/>
            <w:vAlign w:val="center"/>
          </w:tcPr>
          <w:p>
            <w:pPr>
              <w:jc w:val="center"/>
              <w:rPr>
                <w:sz w:val="24"/>
                <w:szCs w:val="24"/>
              </w:rPr>
            </w:pPr>
            <w:r>
              <w:rPr>
                <w:rFonts w:hint="eastAsia"/>
                <w:sz w:val="24"/>
                <w:szCs w:val="24"/>
              </w:rPr>
              <w:t>每季</w:t>
            </w:r>
          </w:p>
        </w:tc>
        <w:tc>
          <w:tcPr>
            <w:tcW w:w="6733" w:type="dxa"/>
          </w:tcPr>
          <w:p>
            <w:pPr>
              <w:rPr>
                <w:sz w:val="24"/>
                <w:szCs w:val="24"/>
              </w:rPr>
            </w:pPr>
            <w:r>
              <w:rPr>
                <w:rFonts w:hint="eastAsia"/>
                <w:sz w:val="24"/>
                <w:szCs w:val="24"/>
              </w:rPr>
              <w:t>重复上述内容。</w:t>
            </w:r>
          </w:p>
          <w:p>
            <w:pPr>
              <w:rPr>
                <w:sz w:val="24"/>
                <w:szCs w:val="24"/>
              </w:rPr>
            </w:pPr>
            <w:r>
              <w:rPr>
                <w:rFonts w:hint="eastAsia"/>
                <w:sz w:val="24"/>
                <w:szCs w:val="24"/>
              </w:rPr>
              <w:t>清理管道内的杂物，疏通排污管道。</w:t>
            </w:r>
          </w:p>
          <w:p>
            <w:pPr>
              <w:rPr>
                <w:sz w:val="24"/>
                <w:szCs w:val="24"/>
              </w:rPr>
            </w:pPr>
            <w:r>
              <w:rPr>
                <w:rFonts w:hint="eastAsia"/>
                <w:sz w:val="24"/>
                <w:szCs w:val="24"/>
              </w:rPr>
              <w:t>检查闸阀开启、关闭是否灵活，有无跑、冒、滴、漏现象。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2" w:hRule="atLeast"/>
          <w:jc w:val="center"/>
        </w:trPr>
        <w:tc>
          <w:tcPr>
            <w:tcW w:w="1844" w:type="dxa"/>
            <w:vMerge w:val="continue"/>
            <w:vAlign w:val="center"/>
          </w:tcPr>
          <w:p>
            <w:pPr>
              <w:widowControl/>
              <w:jc w:val="left"/>
              <w:rPr>
                <w:sz w:val="24"/>
                <w:szCs w:val="24"/>
              </w:rPr>
            </w:pPr>
          </w:p>
        </w:tc>
        <w:tc>
          <w:tcPr>
            <w:tcW w:w="900" w:type="dxa"/>
            <w:vAlign w:val="center"/>
          </w:tcPr>
          <w:p>
            <w:pPr>
              <w:jc w:val="center"/>
              <w:rPr>
                <w:sz w:val="24"/>
                <w:szCs w:val="24"/>
              </w:rPr>
            </w:pPr>
            <w:r>
              <w:rPr>
                <w:rFonts w:hint="eastAsia"/>
                <w:sz w:val="24"/>
                <w:szCs w:val="24"/>
              </w:rPr>
              <w:t>每年</w:t>
            </w:r>
          </w:p>
        </w:tc>
        <w:tc>
          <w:tcPr>
            <w:tcW w:w="6733" w:type="dxa"/>
          </w:tcPr>
          <w:p>
            <w:pPr>
              <w:rPr>
                <w:sz w:val="24"/>
                <w:szCs w:val="24"/>
              </w:rPr>
            </w:pPr>
            <w:r>
              <w:rPr>
                <w:rFonts w:hint="eastAsia"/>
                <w:sz w:val="24"/>
                <w:szCs w:val="24"/>
              </w:rPr>
              <w:t>重复上述内容。</w:t>
            </w:r>
          </w:p>
          <w:p>
            <w:pPr>
              <w:rPr>
                <w:sz w:val="24"/>
                <w:szCs w:val="24"/>
              </w:rPr>
            </w:pPr>
            <w:r>
              <w:rPr>
                <w:rFonts w:hint="eastAsia"/>
                <w:sz w:val="24"/>
                <w:szCs w:val="24"/>
              </w:rPr>
              <w:t>检查修整全部管架。</w:t>
            </w:r>
          </w:p>
          <w:p>
            <w:pPr>
              <w:rPr>
                <w:sz w:val="24"/>
                <w:szCs w:val="24"/>
              </w:rPr>
            </w:pPr>
            <w:r>
              <w:rPr>
                <w:rFonts w:hint="eastAsia"/>
                <w:sz w:val="24"/>
                <w:szCs w:val="24"/>
              </w:rPr>
              <w:t>管道及支架除锈刷漆。</w:t>
            </w:r>
          </w:p>
          <w:p>
            <w:pPr>
              <w:rPr>
                <w:sz w:val="24"/>
                <w:szCs w:val="24"/>
              </w:rPr>
            </w:pPr>
            <w:r>
              <w:rPr>
                <w:rFonts w:hint="eastAsia"/>
                <w:sz w:val="24"/>
                <w:szCs w:val="24"/>
              </w:rPr>
              <w:t>检查止回阀、浮球阀、液位控制器是否正常。</w:t>
            </w:r>
          </w:p>
          <w:p>
            <w:pPr>
              <w:rPr>
                <w:sz w:val="24"/>
                <w:szCs w:val="24"/>
              </w:rPr>
            </w:pPr>
            <w:r>
              <w:rPr>
                <w:rFonts w:hint="eastAsia"/>
                <w:sz w:val="24"/>
                <w:szCs w:val="24"/>
              </w:rPr>
              <w:t>管道内清洗、作防腐处理。</w:t>
            </w:r>
          </w:p>
          <w:p>
            <w:pPr>
              <w:rPr>
                <w:sz w:val="24"/>
                <w:szCs w:val="24"/>
              </w:rPr>
            </w:pPr>
            <w:r>
              <w:rPr>
                <w:rFonts w:hint="eastAsia"/>
                <w:sz w:val="24"/>
                <w:szCs w:val="24"/>
              </w:rPr>
              <w:t>更换各类阀门标示，并标注管内水流方向。</w:t>
            </w:r>
          </w:p>
          <w:p>
            <w:pPr>
              <w:rPr>
                <w:sz w:val="24"/>
                <w:szCs w:val="24"/>
              </w:rPr>
            </w:pPr>
            <w:r>
              <w:rPr>
                <w:rFonts w:hint="eastAsia"/>
                <w:sz w:val="24"/>
                <w:szCs w:val="24"/>
              </w:rPr>
              <w:t>各类阀门丝杆上油、作防锈处理。</w:t>
            </w:r>
          </w:p>
        </w:tc>
      </w:tr>
    </w:tbl>
    <w:p>
      <w:pPr>
        <w:pStyle w:val="2"/>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sz w:val="24"/>
          <w:szCs w:val="24"/>
        </w:rPr>
      </w:pPr>
      <w:r>
        <w:rPr>
          <w:rFonts w:hint="eastAsia"/>
          <w:sz w:val="24"/>
          <w:szCs w:val="24"/>
        </w:rPr>
        <w:t>D.供电系统运行管理</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sz w:val="24"/>
          <w:szCs w:val="24"/>
        </w:rPr>
      </w:pPr>
      <w:r>
        <w:rPr>
          <w:rFonts w:hint="eastAsia"/>
          <w:sz w:val="24"/>
          <w:szCs w:val="24"/>
        </w:rPr>
        <w:t>1.服务内容</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sz w:val="24"/>
          <w:szCs w:val="24"/>
        </w:rPr>
      </w:pPr>
      <w:r>
        <w:rPr>
          <w:rFonts w:hint="eastAsia"/>
          <w:sz w:val="24"/>
          <w:szCs w:val="24"/>
        </w:rPr>
        <w:t>供电设备管理维护是指为保证综合办公楼及附属房间等建筑供电系统正常运行，对高、低压电器设备、电线电缆、电气照明装置等全部设备进行日常管理和维护。</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sz w:val="24"/>
          <w:szCs w:val="24"/>
        </w:rPr>
      </w:pPr>
      <w:r>
        <w:rPr>
          <w:rFonts w:hint="eastAsia"/>
          <w:sz w:val="24"/>
          <w:szCs w:val="24"/>
        </w:rPr>
        <w:t>2．服务要求</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sz w:val="24"/>
          <w:szCs w:val="24"/>
        </w:rPr>
      </w:pPr>
      <w:r>
        <w:rPr>
          <w:rFonts w:hint="eastAsia"/>
          <w:sz w:val="24"/>
          <w:szCs w:val="24"/>
        </w:rPr>
        <w:t>（1）统筹规划，做到合理、节约用电。</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sz w:val="24"/>
          <w:szCs w:val="24"/>
        </w:rPr>
      </w:pPr>
      <w:r>
        <w:rPr>
          <w:rFonts w:hint="eastAsia"/>
          <w:sz w:val="24"/>
          <w:szCs w:val="24"/>
        </w:rPr>
        <w:t>（2）供电运行和维修人员必须持证上岗。</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sz w:val="24"/>
          <w:szCs w:val="24"/>
        </w:rPr>
      </w:pPr>
      <w:r>
        <w:rPr>
          <w:rFonts w:hint="eastAsia"/>
          <w:sz w:val="24"/>
          <w:szCs w:val="24"/>
        </w:rPr>
        <w:t>（3）加强日常维护检修，确保公共照明、指示灯具线路和开关要保证完好。</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sz w:val="24"/>
          <w:szCs w:val="24"/>
        </w:rPr>
      </w:pPr>
      <w:r>
        <w:rPr>
          <w:rFonts w:hint="eastAsia"/>
          <w:sz w:val="24"/>
          <w:szCs w:val="24"/>
        </w:rPr>
        <w:t>（4）设备出现故障时，维修人员应在10分钟内到达现场，设备维修合格率达到100%，一般性维修不过夜。</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sz w:val="24"/>
          <w:szCs w:val="24"/>
        </w:rPr>
      </w:pPr>
      <w:r>
        <w:rPr>
          <w:rFonts w:hint="eastAsia"/>
          <w:sz w:val="24"/>
          <w:szCs w:val="24"/>
        </w:rPr>
        <w:t>（5）严格执行用电安全规范，确保用电安全。保证避雷设施完好，有效、安全。</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sz w:val="24"/>
          <w:szCs w:val="24"/>
        </w:rPr>
      </w:pPr>
      <w:r>
        <w:rPr>
          <w:rFonts w:hint="eastAsia"/>
          <w:sz w:val="24"/>
          <w:szCs w:val="24"/>
        </w:rPr>
        <w:t>（6）因设备维护问题所引发的事故，责任全部由中标供应商承担。</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sz w:val="24"/>
          <w:szCs w:val="24"/>
        </w:rPr>
      </w:pPr>
      <w:r>
        <w:rPr>
          <w:rFonts w:hint="eastAsia"/>
          <w:sz w:val="24"/>
          <w:szCs w:val="24"/>
        </w:rPr>
        <w:t>（7）保证夜景照明、室外照明、节日灯系统正常运行，按照委托方要求按时关启。</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sz w:val="24"/>
          <w:szCs w:val="24"/>
        </w:rPr>
      </w:pPr>
      <w:r>
        <w:rPr>
          <w:rFonts w:hint="eastAsia"/>
          <w:sz w:val="24"/>
          <w:szCs w:val="24"/>
        </w:rPr>
        <w:t>（8）建立各项供电系统、电器设备档案，建立、落实配送电运行、电气维修制和变电室管理等制度。</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sz w:val="24"/>
          <w:szCs w:val="24"/>
        </w:rPr>
      </w:pPr>
      <w:r>
        <w:rPr>
          <w:rFonts w:hint="eastAsia"/>
          <w:sz w:val="24"/>
          <w:szCs w:val="24"/>
        </w:rPr>
        <w:t>（9）保证建筑物各出入口充电式紧急照明设备完好。</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sz w:val="24"/>
          <w:szCs w:val="24"/>
        </w:rPr>
      </w:pPr>
      <w:r>
        <w:rPr>
          <w:rFonts w:hint="eastAsia"/>
          <w:sz w:val="24"/>
          <w:szCs w:val="24"/>
        </w:rPr>
        <w:t>（10）管理和维护好避雷设施。</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sz w:val="24"/>
          <w:szCs w:val="24"/>
        </w:rPr>
      </w:pPr>
      <w:r>
        <w:rPr>
          <w:rFonts w:hint="eastAsia"/>
          <w:sz w:val="24"/>
          <w:szCs w:val="24"/>
        </w:rPr>
        <w:t>4. 设备维护保养的相关标准</w:t>
      </w:r>
    </w:p>
    <w:tbl>
      <w:tblPr>
        <w:tblStyle w:val="16"/>
        <w:tblW w:w="948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664"/>
        <w:gridCol w:w="900"/>
        <w:gridCol w:w="69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25" w:hRule="atLeast"/>
          <w:tblHeader/>
          <w:jc w:val="center"/>
        </w:trPr>
        <w:tc>
          <w:tcPr>
            <w:tcW w:w="1664" w:type="dxa"/>
            <w:vAlign w:val="center"/>
          </w:tcPr>
          <w:p>
            <w:pPr>
              <w:jc w:val="center"/>
              <w:rPr>
                <w:sz w:val="24"/>
                <w:szCs w:val="24"/>
              </w:rPr>
            </w:pPr>
            <w:r>
              <w:rPr>
                <w:rFonts w:hint="eastAsia"/>
                <w:sz w:val="24"/>
                <w:szCs w:val="24"/>
              </w:rPr>
              <w:t>项目</w:t>
            </w:r>
          </w:p>
        </w:tc>
        <w:tc>
          <w:tcPr>
            <w:tcW w:w="900" w:type="dxa"/>
            <w:vAlign w:val="center"/>
          </w:tcPr>
          <w:p>
            <w:pPr>
              <w:jc w:val="center"/>
              <w:rPr>
                <w:sz w:val="24"/>
                <w:szCs w:val="24"/>
              </w:rPr>
            </w:pPr>
            <w:r>
              <w:rPr>
                <w:rFonts w:hint="eastAsia"/>
                <w:sz w:val="24"/>
                <w:szCs w:val="24"/>
              </w:rPr>
              <w:t>时间</w:t>
            </w:r>
          </w:p>
        </w:tc>
        <w:tc>
          <w:tcPr>
            <w:tcW w:w="6920" w:type="dxa"/>
            <w:vAlign w:val="center"/>
          </w:tcPr>
          <w:p>
            <w:pPr>
              <w:jc w:val="center"/>
              <w:rPr>
                <w:sz w:val="24"/>
                <w:szCs w:val="24"/>
              </w:rPr>
            </w:pPr>
            <w:r>
              <w:rPr>
                <w:rFonts w:hint="eastAsia"/>
                <w:sz w:val="24"/>
                <w:szCs w:val="24"/>
              </w:rPr>
              <w:t>内容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1664" w:type="dxa"/>
            <w:vMerge w:val="restart"/>
            <w:vAlign w:val="center"/>
          </w:tcPr>
          <w:p>
            <w:pPr>
              <w:rPr>
                <w:sz w:val="24"/>
                <w:szCs w:val="24"/>
              </w:rPr>
            </w:pPr>
            <w:r>
              <w:rPr>
                <w:rFonts w:hint="eastAsia"/>
                <w:sz w:val="24"/>
                <w:szCs w:val="24"/>
              </w:rPr>
              <w:t>配电柜、动力柜、控制柜</w:t>
            </w:r>
          </w:p>
        </w:tc>
        <w:tc>
          <w:tcPr>
            <w:tcW w:w="900" w:type="dxa"/>
            <w:vAlign w:val="center"/>
          </w:tcPr>
          <w:p>
            <w:pPr>
              <w:rPr>
                <w:sz w:val="24"/>
                <w:szCs w:val="24"/>
              </w:rPr>
            </w:pPr>
            <w:r>
              <w:rPr>
                <w:rFonts w:hint="eastAsia"/>
                <w:sz w:val="24"/>
                <w:szCs w:val="24"/>
              </w:rPr>
              <w:t>每天</w:t>
            </w:r>
          </w:p>
        </w:tc>
        <w:tc>
          <w:tcPr>
            <w:tcW w:w="6920" w:type="dxa"/>
          </w:tcPr>
          <w:p>
            <w:pPr>
              <w:rPr>
                <w:sz w:val="24"/>
                <w:szCs w:val="24"/>
              </w:rPr>
            </w:pPr>
            <w:r>
              <w:rPr>
                <w:rFonts w:hint="eastAsia"/>
                <w:sz w:val="24"/>
                <w:szCs w:val="24"/>
              </w:rPr>
              <w:t>清洁卫生。</w:t>
            </w:r>
          </w:p>
          <w:p>
            <w:pPr>
              <w:rPr>
                <w:sz w:val="24"/>
                <w:szCs w:val="24"/>
              </w:rPr>
            </w:pPr>
            <w:r>
              <w:rPr>
                <w:rFonts w:hint="eastAsia"/>
                <w:sz w:val="24"/>
                <w:szCs w:val="24"/>
              </w:rPr>
              <w:t>检查外观是否完好，电压、电流是否正常，三相负荷是否平衡，有无异常声响。</w:t>
            </w:r>
          </w:p>
          <w:p>
            <w:pPr>
              <w:rPr>
                <w:sz w:val="24"/>
                <w:szCs w:val="24"/>
              </w:rPr>
            </w:pPr>
            <w:r>
              <w:rPr>
                <w:rFonts w:hint="eastAsia"/>
                <w:sz w:val="24"/>
                <w:szCs w:val="24"/>
              </w:rPr>
              <w:t>检查配电开关触头接触是否良好，有无短路、过载现象。</w:t>
            </w:r>
          </w:p>
          <w:p>
            <w:pPr>
              <w:rPr>
                <w:sz w:val="24"/>
                <w:szCs w:val="24"/>
              </w:rPr>
            </w:pPr>
            <w:r>
              <w:rPr>
                <w:rFonts w:hint="eastAsia"/>
                <w:sz w:val="24"/>
                <w:szCs w:val="24"/>
              </w:rPr>
              <w:t>检查开关是否在正确位置，标示是否清楚。</w:t>
            </w:r>
          </w:p>
          <w:p>
            <w:pPr>
              <w:rPr>
                <w:sz w:val="24"/>
                <w:szCs w:val="24"/>
              </w:rPr>
            </w:pPr>
            <w:r>
              <w:rPr>
                <w:rFonts w:hint="eastAsia"/>
                <w:sz w:val="24"/>
                <w:szCs w:val="24"/>
              </w:rPr>
              <w:t>检查无功补偿设备工作是否正常，功率因数是否达到要求。</w:t>
            </w:r>
          </w:p>
          <w:p>
            <w:pPr>
              <w:rPr>
                <w:sz w:val="24"/>
                <w:szCs w:val="24"/>
              </w:rPr>
            </w:pPr>
            <w:r>
              <w:rPr>
                <w:rFonts w:hint="eastAsia"/>
                <w:sz w:val="24"/>
                <w:szCs w:val="24"/>
              </w:rPr>
              <w:t>检查电容器、熔断器是否过热，熔断。</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1664" w:type="dxa"/>
            <w:vMerge w:val="continue"/>
            <w:vAlign w:val="center"/>
          </w:tcPr>
          <w:p>
            <w:pPr>
              <w:widowControl/>
              <w:jc w:val="left"/>
              <w:rPr>
                <w:sz w:val="24"/>
                <w:szCs w:val="24"/>
              </w:rPr>
            </w:pPr>
          </w:p>
        </w:tc>
        <w:tc>
          <w:tcPr>
            <w:tcW w:w="900" w:type="dxa"/>
            <w:vAlign w:val="center"/>
          </w:tcPr>
          <w:p>
            <w:pPr>
              <w:rPr>
                <w:sz w:val="24"/>
                <w:szCs w:val="24"/>
              </w:rPr>
            </w:pPr>
            <w:r>
              <w:rPr>
                <w:rFonts w:hint="eastAsia"/>
                <w:sz w:val="24"/>
                <w:szCs w:val="24"/>
              </w:rPr>
              <w:t>半年</w:t>
            </w:r>
          </w:p>
        </w:tc>
        <w:tc>
          <w:tcPr>
            <w:tcW w:w="6920" w:type="dxa"/>
          </w:tcPr>
          <w:p>
            <w:pPr>
              <w:rPr>
                <w:sz w:val="24"/>
                <w:szCs w:val="24"/>
              </w:rPr>
            </w:pPr>
            <w:r>
              <w:rPr>
                <w:rFonts w:hint="eastAsia"/>
                <w:sz w:val="24"/>
                <w:szCs w:val="24"/>
              </w:rPr>
              <w:t>紧固配电装置螺丝，调整接触点间隙，更换打磨烧坏的动静触头。</w:t>
            </w:r>
          </w:p>
          <w:p>
            <w:pPr>
              <w:rPr>
                <w:sz w:val="24"/>
                <w:szCs w:val="24"/>
              </w:rPr>
            </w:pPr>
            <w:r>
              <w:rPr>
                <w:rFonts w:hint="eastAsia"/>
                <w:sz w:val="24"/>
                <w:szCs w:val="24"/>
              </w:rPr>
              <w:t>若有过载现象，应更换容量大的配电设备。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1664" w:type="dxa"/>
            <w:vMerge w:val="continue"/>
            <w:vAlign w:val="center"/>
          </w:tcPr>
          <w:p>
            <w:pPr>
              <w:widowControl/>
              <w:jc w:val="left"/>
              <w:rPr>
                <w:sz w:val="24"/>
                <w:szCs w:val="24"/>
              </w:rPr>
            </w:pPr>
          </w:p>
        </w:tc>
        <w:tc>
          <w:tcPr>
            <w:tcW w:w="900" w:type="dxa"/>
            <w:vAlign w:val="center"/>
          </w:tcPr>
          <w:p>
            <w:pPr>
              <w:rPr>
                <w:sz w:val="24"/>
                <w:szCs w:val="24"/>
              </w:rPr>
            </w:pPr>
            <w:r>
              <w:rPr>
                <w:rFonts w:hint="eastAsia"/>
                <w:sz w:val="24"/>
                <w:szCs w:val="24"/>
              </w:rPr>
              <w:t>一年</w:t>
            </w:r>
          </w:p>
        </w:tc>
        <w:tc>
          <w:tcPr>
            <w:tcW w:w="6920" w:type="dxa"/>
          </w:tcPr>
          <w:p>
            <w:pPr>
              <w:rPr>
                <w:sz w:val="24"/>
                <w:szCs w:val="24"/>
              </w:rPr>
            </w:pPr>
            <w:r>
              <w:rPr>
                <w:rFonts w:hint="eastAsia"/>
                <w:sz w:val="24"/>
                <w:szCs w:val="24"/>
              </w:rPr>
              <w:t>重复上述检查。</w:t>
            </w:r>
          </w:p>
          <w:p>
            <w:pPr>
              <w:rPr>
                <w:sz w:val="24"/>
                <w:szCs w:val="24"/>
              </w:rPr>
            </w:pPr>
            <w:r>
              <w:rPr>
                <w:rFonts w:hint="eastAsia"/>
                <w:sz w:val="24"/>
                <w:szCs w:val="24"/>
              </w:rPr>
              <w:t>检测接地电阻。</w:t>
            </w:r>
          </w:p>
          <w:p>
            <w:pPr>
              <w:rPr>
                <w:sz w:val="24"/>
                <w:szCs w:val="24"/>
              </w:rPr>
            </w:pPr>
            <w:r>
              <w:rPr>
                <w:rFonts w:hint="eastAsia"/>
                <w:sz w:val="24"/>
                <w:szCs w:val="24"/>
              </w:rPr>
              <w:t>测试过流保护装置、连锁装置是否可靠。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1664" w:type="dxa"/>
            <w:vMerge w:val="restart"/>
            <w:vAlign w:val="center"/>
          </w:tcPr>
          <w:p>
            <w:pPr>
              <w:rPr>
                <w:sz w:val="24"/>
                <w:szCs w:val="24"/>
              </w:rPr>
            </w:pPr>
            <w:r>
              <w:rPr>
                <w:rFonts w:hint="eastAsia"/>
                <w:sz w:val="24"/>
                <w:szCs w:val="24"/>
              </w:rPr>
              <w:t>照明器具</w:t>
            </w:r>
          </w:p>
        </w:tc>
        <w:tc>
          <w:tcPr>
            <w:tcW w:w="900" w:type="dxa"/>
            <w:vAlign w:val="center"/>
          </w:tcPr>
          <w:p>
            <w:pPr>
              <w:rPr>
                <w:sz w:val="24"/>
                <w:szCs w:val="24"/>
              </w:rPr>
            </w:pPr>
            <w:r>
              <w:rPr>
                <w:rFonts w:hint="eastAsia"/>
                <w:sz w:val="24"/>
                <w:szCs w:val="24"/>
              </w:rPr>
              <w:t>每天</w:t>
            </w:r>
          </w:p>
        </w:tc>
        <w:tc>
          <w:tcPr>
            <w:tcW w:w="6920" w:type="dxa"/>
          </w:tcPr>
          <w:p>
            <w:pPr>
              <w:rPr>
                <w:sz w:val="24"/>
                <w:szCs w:val="24"/>
              </w:rPr>
            </w:pPr>
            <w:r>
              <w:rPr>
                <w:rFonts w:hint="eastAsia"/>
                <w:sz w:val="24"/>
                <w:szCs w:val="24"/>
              </w:rPr>
              <w:t>清洁卫生。</w:t>
            </w:r>
          </w:p>
          <w:p>
            <w:pPr>
              <w:rPr>
                <w:sz w:val="24"/>
                <w:szCs w:val="24"/>
              </w:rPr>
            </w:pPr>
            <w:r>
              <w:rPr>
                <w:rFonts w:hint="eastAsia"/>
                <w:sz w:val="24"/>
                <w:szCs w:val="24"/>
              </w:rPr>
              <w:t>检查外观是否完好，有无异常响声。</w:t>
            </w:r>
          </w:p>
          <w:p>
            <w:pPr>
              <w:rPr>
                <w:sz w:val="24"/>
                <w:szCs w:val="24"/>
              </w:rPr>
            </w:pPr>
            <w:r>
              <w:rPr>
                <w:rFonts w:hint="eastAsia"/>
                <w:sz w:val="24"/>
                <w:szCs w:val="24"/>
              </w:rPr>
              <w:t>检查灯具照度的均匀度、眩光度、频闪度及电压的变化影响等情况。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1664" w:type="dxa"/>
            <w:vMerge w:val="continue"/>
            <w:vAlign w:val="center"/>
          </w:tcPr>
          <w:p>
            <w:pPr>
              <w:widowControl/>
              <w:jc w:val="left"/>
              <w:rPr>
                <w:sz w:val="24"/>
                <w:szCs w:val="24"/>
              </w:rPr>
            </w:pPr>
          </w:p>
        </w:tc>
        <w:tc>
          <w:tcPr>
            <w:tcW w:w="900" w:type="dxa"/>
            <w:vAlign w:val="center"/>
          </w:tcPr>
          <w:p>
            <w:pPr>
              <w:rPr>
                <w:sz w:val="24"/>
                <w:szCs w:val="24"/>
              </w:rPr>
            </w:pPr>
            <w:r>
              <w:rPr>
                <w:rFonts w:hint="eastAsia"/>
                <w:sz w:val="24"/>
                <w:szCs w:val="24"/>
              </w:rPr>
              <w:t>每月</w:t>
            </w:r>
          </w:p>
        </w:tc>
        <w:tc>
          <w:tcPr>
            <w:tcW w:w="6920" w:type="dxa"/>
          </w:tcPr>
          <w:p>
            <w:pPr>
              <w:rPr>
                <w:sz w:val="24"/>
                <w:szCs w:val="24"/>
              </w:rPr>
            </w:pPr>
            <w:r>
              <w:rPr>
                <w:rFonts w:hint="eastAsia"/>
                <w:sz w:val="24"/>
                <w:szCs w:val="24"/>
              </w:rPr>
              <w:t>重复上述内容。</w:t>
            </w:r>
          </w:p>
          <w:p>
            <w:pPr>
              <w:rPr>
                <w:sz w:val="24"/>
                <w:szCs w:val="24"/>
              </w:rPr>
            </w:pPr>
            <w:r>
              <w:rPr>
                <w:rFonts w:hint="eastAsia"/>
                <w:sz w:val="24"/>
                <w:szCs w:val="24"/>
              </w:rPr>
              <w:t>调整亮度，节约能源。</w:t>
            </w:r>
          </w:p>
          <w:p>
            <w:pPr>
              <w:rPr>
                <w:sz w:val="24"/>
                <w:szCs w:val="24"/>
              </w:rPr>
            </w:pPr>
            <w:r>
              <w:rPr>
                <w:rFonts w:hint="eastAsia"/>
                <w:sz w:val="24"/>
                <w:szCs w:val="24"/>
              </w:rPr>
              <w:t>更换过热配件，避免短路现象。</w:t>
            </w:r>
          </w:p>
          <w:p>
            <w:pPr>
              <w:rPr>
                <w:sz w:val="24"/>
                <w:szCs w:val="24"/>
              </w:rPr>
            </w:pPr>
            <w:r>
              <w:rPr>
                <w:rFonts w:hint="eastAsia"/>
                <w:sz w:val="24"/>
                <w:szCs w:val="24"/>
              </w:rPr>
              <w:t>根据季节的变化合理调整灯光工程的开机时间。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1664" w:type="dxa"/>
            <w:vMerge w:val="restart"/>
            <w:vAlign w:val="center"/>
          </w:tcPr>
          <w:p>
            <w:pPr>
              <w:rPr>
                <w:sz w:val="24"/>
                <w:szCs w:val="24"/>
              </w:rPr>
            </w:pPr>
            <w:r>
              <w:rPr>
                <w:rFonts w:hint="eastAsia"/>
                <w:sz w:val="24"/>
                <w:szCs w:val="24"/>
              </w:rPr>
              <w:t>供电线路</w:t>
            </w:r>
          </w:p>
        </w:tc>
        <w:tc>
          <w:tcPr>
            <w:tcW w:w="900" w:type="dxa"/>
            <w:vAlign w:val="center"/>
          </w:tcPr>
          <w:p>
            <w:pPr>
              <w:rPr>
                <w:sz w:val="24"/>
                <w:szCs w:val="24"/>
              </w:rPr>
            </w:pPr>
            <w:r>
              <w:rPr>
                <w:rFonts w:hint="eastAsia"/>
                <w:sz w:val="24"/>
                <w:szCs w:val="24"/>
              </w:rPr>
              <w:t>每周</w:t>
            </w:r>
          </w:p>
        </w:tc>
        <w:tc>
          <w:tcPr>
            <w:tcW w:w="6920" w:type="dxa"/>
          </w:tcPr>
          <w:p>
            <w:pPr>
              <w:rPr>
                <w:sz w:val="24"/>
                <w:szCs w:val="24"/>
              </w:rPr>
            </w:pPr>
            <w:r>
              <w:rPr>
                <w:rFonts w:hint="eastAsia"/>
                <w:sz w:val="24"/>
                <w:szCs w:val="24"/>
              </w:rPr>
              <w:t>清洁卫生。</w:t>
            </w:r>
          </w:p>
          <w:p>
            <w:pPr>
              <w:rPr>
                <w:sz w:val="24"/>
                <w:szCs w:val="24"/>
              </w:rPr>
            </w:pPr>
            <w:r>
              <w:rPr>
                <w:rFonts w:hint="eastAsia"/>
                <w:sz w:val="24"/>
                <w:szCs w:val="24"/>
              </w:rPr>
              <w:t>检查敷设环境有无积水、杂物。</w:t>
            </w:r>
          </w:p>
          <w:p>
            <w:pPr>
              <w:rPr>
                <w:sz w:val="24"/>
                <w:szCs w:val="24"/>
              </w:rPr>
            </w:pPr>
            <w:r>
              <w:rPr>
                <w:rFonts w:hint="eastAsia"/>
                <w:sz w:val="24"/>
                <w:szCs w:val="24"/>
              </w:rPr>
              <w:t>供电电缆标示是否清晰、脱落。</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1664" w:type="dxa"/>
            <w:vMerge w:val="continue"/>
            <w:vAlign w:val="center"/>
          </w:tcPr>
          <w:p>
            <w:pPr>
              <w:widowControl/>
              <w:jc w:val="left"/>
              <w:rPr>
                <w:sz w:val="24"/>
                <w:szCs w:val="24"/>
              </w:rPr>
            </w:pPr>
          </w:p>
        </w:tc>
        <w:tc>
          <w:tcPr>
            <w:tcW w:w="900" w:type="dxa"/>
            <w:vAlign w:val="center"/>
          </w:tcPr>
          <w:p>
            <w:pPr>
              <w:rPr>
                <w:sz w:val="24"/>
                <w:szCs w:val="24"/>
              </w:rPr>
            </w:pPr>
            <w:r>
              <w:rPr>
                <w:rFonts w:hint="eastAsia"/>
                <w:sz w:val="24"/>
                <w:szCs w:val="24"/>
              </w:rPr>
              <w:t>每月</w:t>
            </w:r>
          </w:p>
        </w:tc>
        <w:tc>
          <w:tcPr>
            <w:tcW w:w="6920" w:type="dxa"/>
          </w:tcPr>
          <w:p>
            <w:pPr>
              <w:rPr>
                <w:sz w:val="24"/>
                <w:szCs w:val="24"/>
              </w:rPr>
            </w:pPr>
            <w:r>
              <w:rPr>
                <w:rFonts w:hint="eastAsia"/>
                <w:sz w:val="24"/>
                <w:szCs w:val="24"/>
              </w:rPr>
              <w:t>重复上述内容。</w:t>
            </w:r>
          </w:p>
          <w:p>
            <w:pPr>
              <w:rPr>
                <w:sz w:val="24"/>
                <w:szCs w:val="24"/>
              </w:rPr>
            </w:pPr>
            <w:r>
              <w:rPr>
                <w:rFonts w:hint="eastAsia"/>
                <w:sz w:val="24"/>
                <w:szCs w:val="24"/>
              </w:rPr>
              <w:t>检查线路有无过热现象。</w:t>
            </w:r>
          </w:p>
          <w:p>
            <w:pPr>
              <w:rPr>
                <w:sz w:val="24"/>
                <w:szCs w:val="24"/>
              </w:rPr>
            </w:pPr>
            <w:r>
              <w:rPr>
                <w:rFonts w:hint="eastAsia"/>
                <w:sz w:val="24"/>
                <w:szCs w:val="24"/>
              </w:rPr>
              <w:t>检查进出线路接线装置是否完好。</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1664" w:type="dxa"/>
            <w:vMerge w:val="continue"/>
            <w:vAlign w:val="center"/>
          </w:tcPr>
          <w:p>
            <w:pPr>
              <w:widowControl/>
              <w:jc w:val="left"/>
              <w:rPr>
                <w:sz w:val="24"/>
                <w:szCs w:val="24"/>
              </w:rPr>
            </w:pPr>
          </w:p>
        </w:tc>
        <w:tc>
          <w:tcPr>
            <w:tcW w:w="900" w:type="dxa"/>
            <w:vAlign w:val="center"/>
          </w:tcPr>
          <w:p>
            <w:pPr>
              <w:rPr>
                <w:sz w:val="24"/>
                <w:szCs w:val="24"/>
              </w:rPr>
            </w:pPr>
            <w:r>
              <w:rPr>
                <w:rFonts w:hint="eastAsia"/>
                <w:sz w:val="24"/>
                <w:szCs w:val="24"/>
              </w:rPr>
              <w:t>每年</w:t>
            </w:r>
          </w:p>
        </w:tc>
        <w:tc>
          <w:tcPr>
            <w:tcW w:w="6920" w:type="dxa"/>
          </w:tcPr>
          <w:p>
            <w:pPr>
              <w:rPr>
                <w:sz w:val="24"/>
                <w:szCs w:val="24"/>
              </w:rPr>
            </w:pPr>
            <w:r>
              <w:rPr>
                <w:rFonts w:hint="eastAsia"/>
                <w:sz w:val="24"/>
                <w:szCs w:val="24"/>
              </w:rPr>
              <w:t>重复上述内容。</w:t>
            </w:r>
          </w:p>
          <w:p>
            <w:pPr>
              <w:rPr>
                <w:sz w:val="24"/>
                <w:szCs w:val="24"/>
              </w:rPr>
            </w:pPr>
            <w:r>
              <w:rPr>
                <w:rFonts w:hint="eastAsia"/>
                <w:sz w:val="24"/>
                <w:szCs w:val="24"/>
              </w:rPr>
              <w:t>检测线路绝缘电阻。</w:t>
            </w:r>
          </w:p>
          <w:p>
            <w:pPr>
              <w:rPr>
                <w:sz w:val="24"/>
                <w:szCs w:val="24"/>
              </w:rPr>
            </w:pPr>
            <w:r>
              <w:rPr>
                <w:rFonts w:hint="eastAsia"/>
                <w:sz w:val="24"/>
                <w:szCs w:val="24"/>
              </w:rPr>
              <w:t>金属支架、电缆套管涂防锈漆或沥青。</w:t>
            </w:r>
          </w:p>
        </w:tc>
      </w:tr>
    </w:tbl>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bCs/>
          <w:sz w:val="24"/>
          <w:szCs w:val="24"/>
        </w:rPr>
      </w:pPr>
      <w:r>
        <w:rPr>
          <w:bCs/>
          <w:sz w:val="24"/>
          <w:szCs w:val="24"/>
        </w:rPr>
        <w:t>E.</w:t>
      </w:r>
      <w:r>
        <w:rPr>
          <w:rFonts w:hint="eastAsia"/>
          <w:bCs/>
          <w:sz w:val="24"/>
          <w:szCs w:val="24"/>
        </w:rPr>
        <w:t>空调系统运行维护</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24"/>
        </w:rPr>
      </w:pPr>
      <w:r>
        <w:rPr>
          <w:sz w:val="24"/>
          <w:szCs w:val="24"/>
        </w:rPr>
        <w:t>1.</w:t>
      </w:r>
      <w:r>
        <w:rPr>
          <w:rFonts w:hint="eastAsia"/>
          <w:sz w:val="24"/>
          <w:szCs w:val="24"/>
        </w:rPr>
        <w:t>服务内容</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24"/>
        </w:rPr>
      </w:pPr>
      <w:r>
        <w:rPr>
          <w:rFonts w:hint="eastAsia"/>
          <w:sz w:val="24"/>
          <w:szCs w:val="24"/>
        </w:rPr>
        <w:t>空调系统运行维护是指为保证综合办公楼及附属房间等相关建筑集中空调系统正常运行所进行的日常巡视。即集中空调系统的运行管理机组、分体式空调、新风机组、供热循环泵、内机盘管、各种阀类、各类风口、自动控制系统、安全阀、压力表、温度表检测等设备的日常检查。</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24"/>
        </w:rPr>
      </w:pPr>
      <w:r>
        <w:rPr>
          <w:sz w:val="24"/>
          <w:szCs w:val="24"/>
        </w:rPr>
        <w:t>2</w:t>
      </w:r>
      <w:r>
        <w:rPr>
          <w:rFonts w:hint="eastAsia"/>
          <w:sz w:val="24"/>
          <w:szCs w:val="24"/>
        </w:rPr>
        <w:t>．服务标准</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24"/>
        </w:rPr>
      </w:pPr>
      <w:r>
        <w:rPr>
          <w:rFonts w:hint="eastAsia"/>
          <w:sz w:val="24"/>
          <w:szCs w:val="24"/>
        </w:rPr>
        <w:t>（</w:t>
      </w:r>
      <w:r>
        <w:rPr>
          <w:sz w:val="24"/>
          <w:szCs w:val="24"/>
        </w:rPr>
        <w:t>1</w:t>
      </w:r>
      <w:r>
        <w:rPr>
          <w:rFonts w:hint="eastAsia"/>
          <w:sz w:val="24"/>
          <w:szCs w:val="24"/>
        </w:rPr>
        <w:t>）建立空调运行管理制度和安全操作规程。</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24"/>
        </w:rPr>
      </w:pPr>
      <w:r>
        <w:rPr>
          <w:rFonts w:hint="eastAsia"/>
          <w:sz w:val="24"/>
          <w:szCs w:val="24"/>
        </w:rPr>
        <w:t>（</w:t>
      </w:r>
      <w:r>
        <w:rPr>
          <w:sz w:val="24"/>
          <w:szCs w:val="24"/>
        </w:rPr>
        <w:t>2</w:t>
      </w:r>
      <w:r>
        <w:rPr>
          <w:rFonts w:hint="eastAsia"/>
          <w:sz w:val="24"/>
          <w:szCs w:val="24"/>
        </w:rPr>
        <w:t>）保证空调系统安全运行和正常使用。</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24"/>
        </w:rPr>
      </w:pPr>
      <w:r>
        <w:rPr>
          <w:rFonts w:hint="eastAsia"/>
          <w:sz w:val="24"/>
          <w:szCs w:val="24"/>
        </w:rPr>
        <w:t>（</w:t>
      </w:r>
      <w:r>
        <w:rPr>
          <w:sz w:val="24"/>
          <w:szCs w:val="24"/>
        </w:rPr>
        <w:t>3</w:t>
      </w:r>
      <w:r>
        <w:rPr>
          <w:rFonts w:hint="eastAsia"/>
          <w:sz w:val="24"/>
          <w:szCs w:val="24"/>
        </w:rPr>
        <w:t>）运行中无滴漏水现象。</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24"/>
        </w:rPr>
      </w:pPr>
      <w:r>
        <w:rPr>
          <w:rFonts w:hint="eastAsia"/>
          <w:sz w:val="24"/>
          <w:szCs w:val="24"/>
        </w:rPr>
        <w:t>（</w:t>
      </w:r>
      <w:r>
        <w:rPr>
          <w:sz w:val="24"/>
          <w:szCs w:val="24"/>
        </w:rPr>
        <w:t>4</w:t>
      </w:r>
      <w:r>
        <w:rPr>
          <w:rFonts w:hint="eastAsia"/>
          <w:sz w:val="24"/>
          <w:szCs w:val="24"/>
        </w:rPr>
        <w:t>）空调系统出现运行故障后，维修人员应在</w:t>
      </w:r>
      <w:r>
        <w:rPr>
          <w:sz w:val="24"/>
          <w:szCs w:val="24"/>
        </w:rPr>
        <w:t>10</w:t>
      </w:r>
      <w:r>
        <w:rPr>
          <w:rFonts w:hint="eastAsia"/>
          <w:sz w:val="24"/>
          <w:szCs w:val="24"/>
        </w:rPr>
        <w:t>分钟内到达现场，并做好记录。</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24"/>
        </w:rPr>
      </w:pPr>
      <w:r>
        <w:rPr>
          <w:sz w:val="24"/>
          <w:szCs w:val="24"/>
        </w:rPr>
        <w:t>3</w:t>
      </w:r>
      <w:r>
        <w:rPr>
          <w:rFonts w:hint="eastAsia"/>
          <w:sz w:val="24"/>
          <w:szCs w:val="24"/>
        </w:rPr>
        <w:t>．服务要求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24"/>
        </w:rPr>
      </w:pPr>
      <w:r>
        <w:rPr>
          <w:rFonts w:hint="eastAsia"/>
          <w:sz w:val="24"/>
          <w:szCs w:val="24"/>
        </w:rPr>
        <w:t>（</w:t>
      </w:r>
      <w:r>
        <w:rPr>
          <w:sz w:val="24"/>
          <w:szCs w:val="24"/>
        </w:rPr>
        <w:t>1</w:t>
      </w:r>
      <w:r>
        <w:rPr>
          <w:rFonts w:hint="eastAsia"/>
          <w:sz w:val="24"/>
          <w:szCs w:val="24"/>
        </w:rPr>
        <w:t>）对综合办公楼及附属房间等建筑空调系统主机等设备、电线电缆、及其附属装置等设备正常运行使用进行日常巡视。</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24"/>
        </w:rPr>
      </w:pPr>
      <w:r>
        <w:rPr>
          <w:rFonts w:hint="eastAsia"/>
          <w:sz w:val="24"/>
          <w:szCs w:val="24"/>
        </w:rPr>
        <w:t>（</w:t>
      </w:r>
      <w:r>
        <w:rPr>
          <w:sz w:val="24"/>
          <w:szCs w:val="24"/>
        </w:rPr>
        <w:t>2</w:t>
      </w:r>
      <w:r>
        <w:rPr>
          <w:rFonts w:hint="eastAsia"/>
          <w:sz w:val="24"/>
          <w:szCs w:val="24"/>
        </w:rPr>
        <w:t>）建立各项设备档案。</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24"/>
        </w:rPr>
      </w:pPr>
      <w:r>
        <w:rPr>
          <w:rFonts w:hint="eastAsia"/>
          <w:sz w:val="24"/>
          <w:szCs w:val="24"/>
        </w:rPr>
        <w:t>（</w:t>
      </w:r>
      <w:r>
        <w:rPr>
          <w:sz w:val="24"/>
          <w:szCs w:val="24"/>
        </w:rPr>
        <w:t>3</w:t>
      </w:r>
      <w:r>
        <w:rPr>
          <w:rFonts w:hint="eastAsia"/>
          <w:sz w:val="24"/>
          <w:szCs w:val="24"/>
        </w:rPr>
        <w:t>）建立、落实空调运行制度。</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24"/>
        </w:rPr>
      </w:pPr>
      <w:r>
        <w:rPr>
          <w:rFonts w:hint="eastAsia"/>
          <w:sz w:val="24"/>
          <w:szCs w:val="24"/>
        </w:rPr>
        <w:t>（</w:t>
      </w:r>
      <w:r>
        <w:rPr>
          <w:sz w:val="24"/>
          <w:szCs w:val="24"/>
        </w:rPr>
        <w:t>4</w:t>
      </w:r>
      <w:r>
        <w:rPr>
          <w:rFonts w:hint="eastAsia"/>
          <w:sz w:val="24"/>
          <w:szCs w:val="24"/>
        </w:rPr>
        <w:t>）因维护问题造成的一切损失由成交供应商承担。</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24"/>
        </w:rPr>
      </w:pPr>
      <w:r>
        <w:rPr>
          <w:sz w:val="24"/>
          <w:szCs w:val="24"/>
        </w:rPr>
        <w:t xml:space="preserve"> 4.</w:t>
      </w:r>
      <w:r>
        <w:rPr>
          <w:rFonts w:hint="eastAsia"/>
          <w:sz w:val="24"/>
          <w:szCs w:val="24"/>
        </w:rPr>
        <w:t>设备维护保养的相关标准</w:t>
      </w:r>
    </w:p>
    <w:tbl>
      <w:tblPr>
        <w:tblStyle w:val="16"/>
        <w:tblW w:w="948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372"/>
        <w:gridCol w:w="1080"/>
        <w:gridCol w:w="703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tblHeader/>
          <w:jc w:val="center"/>
        </w:trPr>
        <w:tc>
          <w:tcPr>
            <w:tcW w:w="1372" w:type="dxa"/>
            <w:vAlign w:val="center"/>
          </w:tcPr>
          <w:p>
            <w:pPr>
              <w:jc w:val="center"/>
              <w:rPr>
                <w:sz w:val="24"/>
                <w:szCs w:val="24"/>
              </w:rPr>
            </w:pPr>
            <w:r>
              <w:rPr>
                <w:rFonts w:hint="eastAsia"/>
                <w:sz w:val="24"/>
                <w:szCs w:val="24"/>
              </w:rPr>
              <w:t>项目</w:t>
            </w:r>
          </w:p>
        </w:tc>
        <w:tc>
          <w:tcPr>
            <w:tcW w:w="1080" w:type="dxa"/>
            <w:vAlign w:val="center"/>
          </w:tcPr>
          <w:p>
            <w:pPr>
              <w:jc w:val="center"/>
              <w:rPr>
                <w:sz w:val="24"/>
                <w:szCs w:val="24"/>
              </w:rPr>
            </w:pPr>
            <w:r>
              <w:rPr>
                <w:rFonts w:hint="eastAsia"/>
                <w:sz w:val="24"/>
                <w:szCs w:val="24"/>
              </w:rPr>
              <w:t>时间</w:t>
            </w:r>
          </w:p>
        </w:tc>
        <w:tc>
          <w:tcPr>
            <w:tcW w:w="7033" w:type="dxa"/>
            <w:vAlign w:val="center"/>
          </w:tcPr>
          <w:p>
            <w:pPr>
              <w:ind w:firstLine="480" w:firstLineChars="200"/>
              <w:jc w:val="center"/>
              <w:rPr>
                <w:sz w:val="24"/>
                <w:szCs w:val="24"/>
              </w:rPr>
            </w:pPr>
            <w:r>
              <w:rPr>
                <w:rFonts w:hint="eastAsia"/>
                <w:sz w:val="24"/>
                <w:szCs w:val="24"/>
              </w:rPr>
              <w:t>内容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1372" w:type="dxa"/>
            <w:vMerge w:val="restart"/>
            <w:vAlign w:val="center"/>
          </w:tcPr>
          <w:p>
            <w:pPr>
              <w:jc w:val="left"/>
              <w:rPr>
                <w:sz w:val="24"/>
                <w:szCs w:val="24"/>
              </w:rPr>
            </w:pPr>
            <w:r>
              <w:rPr>
                <w:rFonts w:hint="eastAsia"/>
                <w:sz w:val="24"/>
                <w:szCs w:val="24"/>
              </w:rPr>
              <w:t>新风机组</w:t>
            </w:r>
          </w:p>
        </w:tc>
        <w:tc>
          <w:tcPr>
            <w:tcW w:w="1080" w:type="dxa"/>
            <w:vAlign w:val="center"/>
          </w:tcPr>
          <w:p>
            <w:pPr>
              <w:jc w:val="center"/>
              <w:rPr>
                <w:sz w:val="24"/>
                <w:szCs w:val="24"/>
              </w:rPr>
            </w:pPr>
            <w:r>
              <w:rPr>
                <w:rFonts w:hint="eastAsia"/>
                <w:sz w:val="24"/>
                <w:szCs w:val="24"/>
              </w:rPr>
              <w:t>每天</w:t>
            </w:r>
          </w:p>
        </w:tc>
        <w:tc>
          <w:tcPr>
            <w:tcW w:w="7033" w:type="dxa"/>
          </w:tcPr>
          <w:p>
            <w:pPr>
              <w:rPr>
                <w:sz w:val="24"/>
                <w:szCs w:val="24"/>
              </w:rPr>
            </w:pPr>
            <w:r>
              <w:rPr>
                <w:rFonts w:hint="eastAsia"/>
                <w:sz w:val="24"/>
                <w:szCs w:val="24"/>
              </w:rPr>
              <w:t>机组外部清洁。</w:t>
            </w:r>
          </w:p>
          <w:p>
            <w:pPr>
              <w:rPr>
                <w:sz w:val="24"/>
                <w:szCs w:val="24"/>
              </w:rPr>
            </w:pPr>
            <w:r>
              <w:rPr>
                <w:rFonts w:hint="eastAsia"/>
                <w:sz w:val="24"/>
                <w:szCs w:val="24"/>
              </w:rPr>
              <w:t>检查电磁阀、温控器工作是否正常、接水盘排水是否畅通。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1372" w:type="dxa"/>
            <w:vMerge w:val="continue"/>
            <w:vAlign w:val="center"/>
          </w:tcPr>
          <w:p>
            <w:pPr>
              <w:widowControl/>
              <w:jc w:val="left"/>
              <w:rPr>
                <w:sz w:val="24"/>
                <w:szCs w:val="24"/>
              </w:rPr>
            </w:pPr>
          </w:p>
        </w:tc>
        <w:tc>
          <w:tcPr>
            <w:tcW w:w="1080" w:type="dxa"/>
            <w:vAlign w:val="center"/>
          </w:tcPr>
          <w:p>
            <w:pPr>
              <w:jc w:val="center"/>
              <w:rPr>
                <w:sz w:val="24"/>
                <w:szCs w:val="24"/>
              </w:rPr>
            </w:pPr>
            <w:r>
              <w:rPr>
                <w:rFonts w:hint="eastAsia"/>
                <w:sz w:val="24"/>
                <w:szCs w:val="24"/>
              </w:rPr>
              <w:t>每季</w:t>
            </w:r>
          </w:p>
        </w:tc>
        <w:tc>
          <w:tcPr>
            <w:tcW w:w="7033" w:type="dxa"/>
          </w:tcPr>
          <w:p>
            <w:pPr>
              <w:rPr>
                <w:sz w:val="24"/>
                <w:szCs w:val="24"/>
              </w:rPr>
            </w:pPr>
            <w:r>
              <w:rPr>
                <w:rFonts w:hint="eastAsia"/>
                <w:sz w:val="24"/>
                <w:szCs w:val="24"/>
              </w:rPr>
              <w:t>重复上述检查。</w:t>
            </w:r>
          </w:p>
          <w:p>
            <w:pPr>
              <w:rPr>
                <w:sz w:val="24"/>
                <w:szCs w:val="24"/>
              </w:rPr>
            </w:pPr>
            <w:r>
              <w:rPr>
                <w:rFonts w:hint="eastAsia"/>
                <w:sz w:val="24"/>
                <w:szCs w:val="24"/>
              </w:rPr>
              <w:t>清洗风机过滤网。</w:t>
            </w:r>
          </w:p>
          <w:p>
            <w:pPr>
              <w:rPr>
                <w:sz w:val="24"/>
                <w:szCs w:val="24"/>
              </w:rPr>
            </w:pPr>
            <w:r>
              <w:rPr>
                <w:rFonts w:hint="eastAsia"/>
                <w:sz w:val="24"/>
                <w:szCs w:val="24"/>
              </w:rPr>
              <w:t>风机轴承加注黄油。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1372" w:type="dxa"/>
            <w:vMerge w:val="continue"/>
            <w:vAlign w:val="center"/>
          </w:tcPr>
          <w:p>
            <w:pPr>
              <w:widowControl/>
              <w:jc w:val="left"/>
              <w:rPr>
                <w:sz w:val="24"/>
                <w:szCs w:val="24"/>
              </w:rPr>
            </w:pPr>
          </w:p>
        </w:tc>
        <w:tc>
          <w:tcPr>
            <w:tcW w:w="1080" w:type="dxa"/>
            <w:vAlign w:val="center"/>
          </w:tcPr>
          <w:p>
            <w:pPr>
              <w:jc w:val="center"/>
              <w:rPr>
                <w:sz w:val="24"/>
                <w:szCs w:val="24"/>
              </w:rPr>
            </w:pPr>
            <w:r>
              <w:rPr>
                <w:rFonts w:hint="eastAsia"/>
                <w:sz w:val="24"/>
                <w:szCs w:val="24"/>
              </w:rPr>
              <w:t>每年</w:t>
            </w:r>
          </w:p>
        </w:tc>
        <w:tc>
          <w:tcPr>
            <w:tcW w:w="7033" w:type="dxa"/>
          </w:tcPr>
          <w:p>
            <w:pPr>
              <w:rPr>
                <w:sz w:val="24"/>
                <w:szCs w:val="24"/>
              </w:rPr>
            </w:pPr>
            <w:r>
              <w:rPr>
                <w:rFonts w:hint="eastAsia"/>
                <w:sz w:val="24"/>
                <w:szCs w:val="24"/>
              </w:rPr>
              <w:t>清洗风机及管道过滤网、公共场所风机出口、室外机翅片不少于两次。</w:t>
            </w:r>
          </w:p>
          <w:p>
            <w:pPr>
              <w:rPr>
                <w:sz w:val="24"/>
                <w:szCs w:val="24"/>
              </w:rPr>
            </w:pPr>
            <w:r>
              <w:rPr>
                <w:rFonts w:hint="eastAsia"/>
                <w:sz w:val="24"/>
                <w:szCs w:val="24"/>
              </w:rPr>
              <w:t>更换或清洗电机及风机轴承，并加注黄油。</w:t>
            </w:r>
          </w:p>
          <w:p>
            <w:pPr>
              <w:rPr>
                <w:sz w:val="24"/>
                <w:szCs w:val="24"/>
              </w:rPr>
            </w:pPr>
            <w:r>
              <w:rPr>
                <w:rFonts w:hint="eastAsia"/>
                <w:sz w:val="24"/>
                <w:szCs w:val="24"/>
              </w:rPr>
              <w:t>风机外壳清锈刷漆。</w:t>
            </w:r>
          </w:p>
          <w:p>
            <w:pPr>
              <w:rPr>
                <w:sz w:val="24"/>
                <w:szCs w:val="24"/>
              </w:rPr>
            </w:pPr>
            <w:r>
              <w:rPr>
                <w:rFonts w:hint="eastAsia"/>
                <w:sz w:val="24"/>
                <w:szCs w:val="24"/>
              </w:rPr>
              <w:t>测试控制部分工作性能。</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1372" w:type="dxa"/>
            <w:vMerge w:val="restart"/>
            <w:vAlign w:val="center"/>
          </w:tcPr>
          <w:p>
            <w:pPr>
              <w:jc w:val="left"/>
              <w:rPr>
                <w:sz w:val="24"/>
                <w:szCs w:val="24"/>
              </w:rPr>
            </w:pPr>
            <w:r>
              <w:rPr>
                <w:rFonts w:hint="eastAsia"/>
                <w:sz w:val="24"/>
                <w:szCs w:val="24"/>
              </w:rPr>
              <w:t>风机盘管</w:t>
            </w:r>
          </w:p>
        </w:tc>
        <w:tc>
          <w:tcPr>
            <w:tcW w:w="1080" w:type="dxa"/>
            <w:vAlign w:val="center"/>
          </w:tcPr>
          <w:p>
            <w:pPr>
              <w:jc w:val="center"/>
              <w:rPr>
                <w:sz w:val="24"/>
                <w:szCs w:val="24"/>
              </w:rPr>
            </w:pPr>
            <w:r>
              <w:rPr>
                <w:rFonts w:hint="eastAsia"/>
                <w:sz w:val="24"/>
                <w:szCs w:val="24"/>
              </w:rPr>
              <w:t>每周</w:t>
            </w:r>
          </w:p>
        </w:tc>
        <w:tc>
          <w:tcPr>
            <w:tcW w:w="7033" w:type="dxa"/>
          </w:tcPr>
          <w:p>
            <w:pPr>
              <w:rPr>
                <w:sz w:val="24"/>
                <w:szCs w:val="24"/>
              </w:rPr>
            </w:pPr>
            <w:r>
              <w:rPr>
                <w:rFonts w:hint="eastAsia"/>
                <w:sz w:val="24"/>
                <w:szCs w:val="24"/>
              </w:rPr>
              <w:t>观察风机是否正常运行，有无异常声响。</w:t>
            </w:r>
          </w:p>
          <w:p>
            <w:pPr>
              <w:rPr>
                <w:sz w:val="24"/>
                <w:szCs w:val="24"/>
              </w:rPr>
            </w:pPr>
            <w:r>
              <w:rPr>
                <w:rFonts w:hint="eastAsia"/>
                <w:sz w:val="24"/>
                <w:szCs w:val="24"/>
              </w:rPr>
              <w:t>空调开关及电磁阀工作是否正常。</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1372" w:type="dxa"/>
            <w:vMerge w:val="continue"/>
            <w:vAlign w:val="center"/>
          </w:tcPr>
          <w:p>
            <w:pPr>
              <w:widowControl/>
              <w:jc w:val="left"/>
              <w:rPr>
                <w:sz w:val="24"/>
                <w:szCs w:val="24"/>
              </w:rPr>
            </w:pPr>
          </w:p>
        </w:tc>
        <w:tc>
          <w:tcPr>
            <w:tcW w:w="1080" w:type="dxa"/>
            <w:vAlign w:val="center"/>
          </w:tcPr>
          <w:p>
            <w:pPr>
              <w:jc w:val="center"/>
              <w:rPr>
                <w:sz w:val="24"/>
                <w:szCs w:val="24"/>
              </w:rPr>
            </w:pPr>
            <w:r>
              <w:rPr>
                <w:rFonts w:hint="eastAsia"/>
                <w:sz w:val="24"/>
                <w:szCs w:val="24"/>
              </w:rPr>
              <w:t>每季</w:t>
            </w:r>
          </w:p>
        </w:tc>
        <w:tc>
          <w:tcPr>
            <w:tcW w:w="7033" w:type="dxa"/>
          </w:tcPr>
          <w:p>
            <w:pPr>
              <w:rPr>
                <w:sz w:val="24"/>
                <w:szCs w:val="24"/>
              </w:rPr>
            </w:pPr>
            <w:r>
              <w:rPr>
                <w:rFonts w:hint="eastAsia"/>
                <w:sz w:val="24"/>
                <w:szCs w:val="24"/>
              </w:rPr>
              <w:t>检查冷凝水接水盘是否畅通排水。</w:t>
            </w:r>
          </w:p>
          <w:p>
            <w:pPr>
              <w:rPr>
                <w:sz w:val="24"/>
                <w:szCs w:val="24"/>
              </w:rPr>
            </w:pPr>
            <w:r>
              <w:rPr>
                <w:rFonts w:hint="eastAsia"/>
                <w:sz w:val="24"/>
                <w:szCs w:val="24"/>
              </w:rPr>
              <w:t>保温要求达到的标准是否良好，自动排气阀工作是否正常。</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1372" w:type="dxa"/>
            <w:vMerge w:val="continue"/>
            <w:vAlign w:val="center"/>
          </w:tcPr>
          <w:p>
            <w:pPr>
              <w:widowControl/>
              <w:jc w:val="left"/>
              <w:rPr>
                <w:sz w:val="24"/>
                <w:szCs w:val="24"/>
              </w:rPr>
            </w:pPr>
          </w:p>
        </w:tc>
        <w:tc>
          <w:tcPr>
            <w:tcW w:w="1080" w:type="dxa"/>
            <w:vAlign w:val="center"/>
          </w:tcPr>
          <w:p>
            <w:pPr>
              <w:jc w:val="center"/>
              <w:rPr>
                <w:sz w:val="24"/>
                <w:szCs w:val="24"/>
              </w:rPr>
            </w:pPr>
            <w:r>
              <w:rPr>
                <w:rFonts w:hint="eastAsia"/>
                <w:sz w:val="24"/>
                <w:szCs w:val="24"/>
              </w:rPr>
              <w:t>每年</w:t>
            </w:r>
          </w:p>
        </w:tc>
        <w:tc>
          <w:tcPr>
            <w:tcW w:w="7033" w:type="dxa"/>
          </w:tcPr>
          <w:p>
            <w:pPr>
              <w:rPr>
                <w:sz w:val="24"/>
                <w:szCs w:val="24"/>
              </w:rPr>
            </w:pPr>
            <w:r>
              <w:rPr>
                <w:rFonts w:hint="eastAsia"/>
                <w:sz w:val="24"/>
                <w:szCs w:val="24"/>
              </w:rPr>
              <w:t>检测电机接地电阻及电机绝缘电阻值。</w:t>
            </w:r>
          </w:p>
          <w:p>
            <w:pPr>
              <w:rPr>
                <w:sz w:val="24"/>
                <w:szCs w:val="24"/>
              </w:rPr>
            </w:pPr>
            <w:r>
              <w:rPr>
                <w:rFonts w:hint="eastAsia"/>
                <w:sz w:val="24"/>
                <w:szCs w:val="24"/>
              </w:rPr>
              <w:t>清洁接水盘。</w:t>
            </w:r>
          </w:p>
          <w:p>
            <w:pPr>
              <w:rPr>
                <w:sz w:val="24"/>
                <w:szCs w:val="24"/>
              </w:rPr>
            </w:pPr>
            <w:r>
              <w:rPr>
                <w:rFonts w:hint="eastAsia"/>
                <w:sz w:val="24"/>
                <w:szCs w:val="24"/>
              </w:rPr>
              <w:t>清洗回风口、出风口、过滤网。</w:t>
            </w:r>
          </w:p>
          <w:p>
            <w:pPr>
              <w:rPr>
                <w:sz w:val="24"/>
                <w:szCs w:val="24"/>
              </w:rPr>
            </w:pPr>
            <w:r>
              <w:rPr>
                <w:rFonts w:hint="eastAsia"/>
                <w:sz w:val="24"/>
                <w:szCs w:val="24"/>
              </w:rPr>
              <w:t>盘管风机轴承加注黄油。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1372" w:type="dxa"/>
            <w:vMerge w:val="continue"/>
            <w:vAlign w:val="center"/>
          </w:tcPr>
          <w:p>
            <w:pPr>
              <w:widowControl/>
              <w:jc w:val="left"/>
              <w:rPr>
                <w:sz w:val="24"/>
                <w:szCs w:val="24"/>
              </w:rPr>
            </w:pPr>
          </w:p>
        </w:tc>
        <w:tc>
          <w:tcPr>
            <w:tcW w:w="1080" w:type="dxa"/>
            <w:vAlign w:val="center"/>
          </w:tcPr>
          <w:p>
            <w:pPr>
              <w:jc w:val="center"/>
              <w:rPr>
                <w:sz w:val="24"/>
                <w:szCs w:val="24"/>
              </w:rPr>
            </w:pPr>
            <w:r>
              <w:rPr>
                <w:rFonts w:hint="eastAsia"/>
                <w:sz w:val="24"/>
                <w:szCs w:val="24"/>
              </w:rPr>
              <w:t>每年</w:t>
            </w:r>
          </w:p>
        </w:tc>
        <w:tc>
          <w:tcPr>
            <w:tcW w:w="7033" w:type="dxa"/>
          </w:tcPr>
          <w:p>
            <w:pPr>
              <w:rPr>
                <w:sz w:val="24"/>
                <w:szCs w:val="24"/>
              </w:rPr>
            </w:pPr>
            <w:r>
              <w:rPr>
                <w:rFonts w:hint="eastAsia"/>
                <w:sz w:val="24"/>
                <w:szCs w:val="24"/>
              </w:rPr>
              <w:t>清洗空调室外机</w:t>
            </w:r>
          </w:p>
          <w:p>
            <w:pPr>
              <w:rPr>
                <w:sz w:val="24"/>
                <w:szCs w:val="24"/>
              </w:rPr>
            </w:pPr>
            <w:r>
              <w:rPr>
                <w:rFonts w:hint="eastAsia"/>
                <w:sz w:val="24"/>
                <w:szCs w:val="24"/>
              </w:rPr>
              <w:t>检测制冷剂是否缺失</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1372" w:type="dxa"/>
            <w:vMerge w:val="restart"/>
            <w:vAlign w:val="center"/>
          </w:tcPr>
          <w:p>
            <w:pPr>
              <w:jc w:val="left"/>
              <w:rPr>
                <w:sz w:val="24"/>
                <w:szCs w:val="24"/>
              </w:rPr>
            </w:pPr>
            <w:r>
              <w:rPr>
                <w:rFonts w:hint="eastAsia"/>
                <w:sz w:val="24"/>
                <w:szCs w:val="24"/>
              </w:rPr>
              <w:t>自控箱及控制器</w:t>
            </w:r>
          </w:p>
        </w:tc>
        <w:tc>
          <w:tcPr>
            <w:tcW w:w="1080" w:type="dxa"/>
            <w:vAlign w:val="center"/>
          </w:tcPr>
          <w:p>
            <w:pPr>
              <w:jc w:val="center"/>
              <w:rPr>
                <w:sz w:val="24"/>
                <w:szCs w:val="24"/>
              </w:rPr>
            </w:pPr>
            <w:r>
              <w:rPr>
                <w:rFonts w:hint="eastAsia"/>
                <w:sz w:val="24"/>
                <w:szCs w:val="24"/>
              </w:rPr>
              <w:t>每天</w:t>
            </w:r>
          </w:p>
        </w:tc>
        <w:tc>
          <w:tcPr>
            <w:tcW w:w="7033" w:type="dxa"/>
          </w:tcPr>
          <w:p>
            <w:pPr>
              <w:rPr>
                <w:sz w:val="24"/>
                <w:szCs w:val="24"/>
              </w:rPr>
            </w:pPr>
            <w:r>
              <w:rPr>
                <w:rFonts w:hint="eastAsia"/>
                <w:sz w:val="24"/>
                <w:szCs w:val="24"/>
              </w:rPr>
              <w:t>清洁卫生。</w:t>
            </w:r>
          </w:p>
          <w:p>
            <w:pPr>
              <w:rPr>
                <w:sz w:val="24"/>
                <w:szCs w:val="24"/>
              </w:rPr>
            </w:pPr>
            <w:r>
              <w:rPr>
                <w:rFonts w:hint="eastAsia"/>
                <w:sz w:val="24"/>
                <w:szCs w:val="24"/>
              </w:rPr>
              <w:t>观察电流、电压是否正常。</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1372" w:type="dxa"/>
            <w:vMerge w:val="continue"/>
            <w:vAlign w:val="center"/>
          </w:tcPr>
          <w:p>
            <w:pPr>
              <w:widowControl/>
              <w:jc w:val="left"/>
              <w:rPr>
                <w:sz w:val="24"/>
                <w:szCs w:val="24"/>
              </w:rPr>
            </w:pPr>
          </w:p>
        </w:tc>
        <w:tc>
          <w:tcPr>
            <w:tcW w:w="1080" w:type="dxa"/>
            <w:vAlign w:val="center"/>
          </w:tcPr>
          <w:p>
            <w:pPr>
              <w:jc w:val="center"/>
              <w:rPr>
                <w:sz w:val="24"/>
                <w:szCs w:val="24"/>
              </w:rPr>
            </w:pPr>
            <w:r>
              <w:rPr>
                <w:rFonts w:hint="eastAsia"/>
                <w:sz w:val="24"/>
                <w:szCs w:val="24"/>
              </w:rPr>
              <w:t>每季</w:t>
            </w:r>
          </w:p>
        </w:tc>
        <w:tc>
          <w:tcPr>
            <w:tcW w:w="7033" w:type="dxa"/>
          </w:tcPr>
          <w:p>
            <w:pPr>
              <w:rPr>
                <w:sz w:val="24"/>
                <w:szCs w:val="24"/>
              </w:rPr>
            </w:pPr>
            <w:r>
              <w:rPr>
                <w:rFonts w:hint="eastAsia"/>
                <w:sz w:val="24"/>
                <w:szCs w:val="24"/>
              </w:rPr>
              <w:t>检查线路有无过热现象。</w:t>
            </w:r>
          </w:p>
          <w:p>
            <w:pPr>
              <w:rPr>
                <w:sz w:val="24"/>
                <w:szCs w:val="24"/>
              </w:rPr>
            </w:pPr>
            <w:r>
              <w:rPr>
                <w:rFonts w:hint="eastAsia"/>
                <w:sz w:val="24"/>
                <w:szCs w:val="24"/>
              </w:rPr>
              <w:t>检查进出接线装置是否完好。</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1372" w:type="dxa"/>
            <w:vMerge w:val="continue"/>
            <w:vAlign w:val="center"/>
          </w:tcPr>
          <w:p>
            <w:pPr>
              <w:widowControl/>
              <w:jc w:val="left"/>
              <w:rPr>
                <w:sz w:val="24"/>
                <w:szCs w:val="24"/>
              </w:rPr>
            </w:pPr>
          </w:p>
        </w:tc>
        <w:tc>
          <w:tcPr>
            <w:tcW w:w="1080" w:type="dxa"/>
            <w:vAlign w:val="center"/>
          </w:tcPr>
          <w:p>
            <w:pPr>
              <w:jc w:val="center"/>
              <w:rPr>
                <w:sz w:val="24"/>
                <w:szCs w:val="24"/>
              </w:rPr>
            </w:pPr>
            <w:r>
              <w:rPr>
                <w:rFonts w:hint="eastAsia"/>
                <w:sz w:val="24"/>
                <w:szCs w:val="24"/>
              </w:rPr>
              <w:t>每年</w:t>
            </w:r>
          </w:p>
        </w:tc>
        <w:tc>
          <w:tcPr>
            <w:tcW w:w="7033" w:type="dxa"/>
          </w:tcPr>
          <w:p>
            <w:pPr>
              <w:rPr>
                <w:sz w:val="24"/>
                <w:szCs w:val="24"/>
              </w:rPr>
            </w:pPr>
            <w:r>
              <w:rPr>
                <w:rFonts w:hint="eastAsia"/>
                <w:sz w:val="24"/>
                <w:szCs w:val="24"/>
              </w:rPr>
              <w:t>检测箱体的接地电阻。</w:t>
            </w:r>
          </w:p>
          <w:p>
            <w:pPr>
              <w:rPr>
                <w:sz w:val="24"/>
                <w:szCs w:val="24"/>
              </w:rPr>
            </w:pPr>
            <w:r>
              <w:rPr>
                <w:rFonts w:hint="eastAsia"/>
                <w:sz w:val="24"/>
                <w:szCs w:val="24"/>
              </w:rPr>
              <w:t>更换接触不良的部件。</w:t>
            </w:r>
          </w:p>
        </w:tc>
      </w:tr>
    </w:tbl>
    <w:p>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sz w:val="24"/>
          <w:szCs w:val="24"/>
        </w:rPr>
      </w:pPr>
      <w:r>
        <w:rPr>
          <w:rFonts w:hint="eastAsia" w:ascii="宋体" w:hAnsi="宋体" w:cs="宋体"/>
          <w:b/>
          <w:sz w:val="24"/>
          <w:szCs w:val="24"/>
          <w:lang w:val="en-US" w:eastAsia="zh-CN"/>
        </w:rPr>
        <w:t>四</w:t>
      </w:r>
      <w:r>
        <w:rPr>
          <w:rFonts w:hint="eastAsia" w:ascii="宋体" w:hAnsi="宋体" w:eastAsia="宋体" w:cs="宋体"/>
          <w:b/>
          <w:sz w:val="24"/>
          <w:szCs w:val="24"/>
        </w:rPr>
        <w:t>、应急服务要求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sz w:val="24"/>
          <w:szCs w:val="24"/>
        </w:rPr>
      </w:pPr>
      <w:r>
        <w:rPr>
          <w:rFonts w:hint="eastAsia" w:ascii="宋体" w:hAnsi="宋体" w:cs="宋体"/>
          <w:b/>
          <w:sz w:val="24"/>
          <w:szCs w:val="24"/>
          <w:lang w:val="en-US" w:eastAsia="zh-CN"/>
        </w:rPr>
        <w:t>五</w:t>
      </w:r>
      <w:r>
        <w:rPr>
          <w:rFonts w:hint="eastAsia" w:ascii="宋体" w:hAnsi="宋体" w:eastAsia="宋体" w:cs="宋体"/>
          <w:b/>
          <w:sz w:val="24"/>
          <w:szCs w:val="24"/>
        </w:rPr>
        <w:t>、人员保密要求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保证服务过程中有可能获取的保密信息不泄露的措施，包括但不限于制定保密制度、服务人员保密培训、重点岗位双人服务、泄密惩罚办法。</w:t>
      </w:r>
    </w:p>
    <w:p>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sz w:val="24"/>
          <w:szCs w:val="24"/>
        </w:rPr>
      </w:pPr>
      <w:r>
        <w:rPr>
          <w:rFonts w:hint="eastAsia" w:ascii="宋体" w:hAnsi="宋体" w:cs="宋体"/>
          <w:b/>
          <w:sz w:val="24"/>
          <w:szCs w:val="24"/>
          <w:lang w:val="en-US" w:eastAsia="zh-CN"/>
        </w:rPr>
        <w:t>六</w:t>
      </w:r>
      <w:r>
        <w:rPr>
          <w:rFonts w:hint="eastAsia" w:ascii="宋体" w:hAnsi="宋体" w:eastAsia="宋体" w:cs="宋体"/>
          <w:b/>
          <w:sz w:val="24"/>
          <w:szCs w:val="24"/>
        </w:rPr>
        <w:t>、人员稳定性要求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在整个服务期内，更换人员不得低于采购需求，且应经采购人同意。</w:t>
      </w:r>
    </w:p>
    <w:p>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sz w:val="24"/>
          <w:szCs w:val="24"/>
        </w:rPr>
      </w:pPr>
      <w:r>
        <w:rPr>
          <w:rFonts w:hint="eastAsia" w:ascii="宋体" w:hAnsi="宋体" w:cs="宋体"/>
          <w:b/>
          <w:sz w:val="24"/>
          <w:szCs w:val="24"/>
          <w:lang w:val="en-US" w:eastAsia="zh-CN"/>
        </w:rPr>
        <w:t>七</w:t>
      </w:r>
      <w:r>
        <w:rPr>
          <w:rFonts w:hint="eastAsia" w:ascii="宋体" w:hAnsi="宋体" w:eastAsia="宋体" w:cs="宋体"/>
          <w:b/>
          <w:sz w:val="24"/>
          <w:szCs w:val="24"/>
        </w:rPr>
        <w:t>、进驻和接管要求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sz w:val="24"/>
          <w:szCs w:val="24"/>
        </w:rPr>
      </w:pPr>
      <w:r>
        <w:rPr>
          <w:rFonts w:hint="eastAsia"/>
          <w:b/>
          <w:sz w:val="24"/>
          <w:szCs w:val="24"/>
          <w:lang w:val="en-US" w:eastAsia="zh-CN"/>
        </w:rPr>
        <w:t>八</w:t>
      </w:r>
      <w:r>
        <w:rPr>
          <w:rFonts w:hint="eastAsia"/>
          <w:b/>
          <w:sz w:val="24"/>
          <w:szCs w:val="24"/>
        </w:rPr>
        <w:t>、费用分割</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szCs w:val="24"/>
        </w:rPr>
      </w:pPr>
      <w:r>
        <w:rPr>
          <w:sz w:val="24"/>
          <w:szCs w:val="24"/>
        </w:rPr>
        <w:t>1</w:t>
      </w:r>
      <w:r>
        <w:rPr>
          <w:rFonts w:hint="eastAsia"/>
          <w:sz w:val="24"/>
          <w:szCs w:val="24"/>
        </w:rPr>
        <w:t>、物业服务人员的服装。所有人员统一着装并佩戴工牌，要求干净整洁，服装费用（含工牌制作费用）由供应商承担。</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24"/>
        </w:rPr>
      </w:pPr>
      <w:r>
        <w:rPr>
          <w:sz w:val="24"/>
          <w:szCs w:val="24"/>
        </w:rPr>
        <w:t>2</w:t>
      </w:r>
      <w:r>
        <w:rPr>
          <w:rFonts w:hint="eastAsia"/>
          <w:sz w:val="24"/>
          <w:szCs w:val="24"/>
        </w:rPr>
        <w:t>、保洁服务中使用的工具、耗材由供应商提供，卫生纸、擦手纸等耗材由采购人提供。</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szCs w:val="24"/>
        </w:rPr>
      </w:pPr>
      <w:r>
        <w:rPr>
          <w:sz w:val="24"/>
          <w:szCs w:val="24"/>
        </w:rPr>
        <w:t>3</w:t>
      </w:r>
      <w:r>
        <w:rPr>
          <w:rFonts w:hint="eastAsia"/>
          <w:sz w:val="24"/>
          <w:szCs w:val="24"/>
        </w:rPr>
        <w:t>、垃圾清运费、化粪井清理费、外檐清洗费用由采购人承担。</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szCs w:val="24"/>
        </w:rPr>
      </w:pPr>
      <w:r>
        <w:rPr>
          <w:sz w:val="24"/>
          <w:szCs w:val="24"/>
        </w:rPr>
        <w:t>4</w:t>
      </w:r>
      <w:r>
        <w:rPr>
          <w:rFonts w:hint="eastAsia"/>
          <w:sz w:val="24"/>
          <w:szCs w:val="24"/>
        </w:rPr>
        <w:t>、秩序维护所需工具由供应商承担。</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szCs w:val="24"/>
        </w:rPr>
      </w:pPr>
      <w:r>
        <w:rPr>
          <w:sz w:val="24"/>
          <w:szCs w:val="24"/>
        </w:rPr>
        <w:t>5</w:t>
      </w:r>
      <w:r>
        <w:rPr>
          <w:rFonts w:hint="eastAsia"/>
          <w:sz w:val="24"/>
          <w:szCs w:val="24"/>
        </w:rPr>
        <w:t>、工程维修、办公家具等维修过程中的工具、各类零配件、耗材由采购人提供。</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szCs w:val="24"/>
        </w:rPr>
      </w:pPr>
      <w:r>
        <w:rPr>
          <w:rFonts w:hint="eastAsia"/>
          <w:sz w:val="24"/>
          <w:szCs w:val="24"/>
        </w:rPr>
        <w:t>6、采购人不提供食宿。</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szCs w:val="24"/>
        </w:rPr>
      </w:pPr>
      <w:r>
        <w:rPr>
          <w:rFonts w:hint="eastAsia"/>
          <w:sz w:val="24"/>
          <w:szCs w:val="24"/>
        </w:rPr>
        <w:t>7、采购人提供办公用桌椅，50平米办公用房。</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rPr>
      </w:pPr>
      <w:r>
        <w:rPr>
          <w:rFonts w:hint="eastAsia"/>
          <w:sz w:val="24"/>
          <w:szCs w:val="24"/>
        </w:rPr>
        <w:t>8、采购人的法官制服清洗费用，由供应商承担，共计12万元。</w:t>
      </w:r>
    </w:p>
    <w:p>
      <w:pPr>
        <w:autoSpaceDE w:val="0"/>
        <w:autoSpaceDN w:val="0"/>
        <w:adjustRightInd w:val="0"/>
        <w:spacing w:line="360" w:lineRule="auto"/>
        <w:ind w:firstLine="482" w:firstLineChars="200"/>
        <w:rPr>
          <w:b/>
          <w:sz w:val="24"/>
          <w:szCs w:val="24"/>
        </w:rPr>
      </w:pPr>
      <w:r>
        <w:rPr>
          <w:rFonts w:hint="eastAsia"/>
          <w:b/>
          <w:sz w:val="24"/>
          <w:szCs w:val="24"/>
          <w:lang w:val="en-US" w:eastAsia="zh-CN"/>
        </w:rPr>
        <w:t>九</w:t>
      </w:r>
      <w:r>
        <w:rPr>
          <w:rFonts w:hint="eastAsia"/>
          <w:b/>
          <w:sz w:val="24"/>
          <w:szCs w:val="24"/>
        </w:rPr>
        <w:t>、物业服务过程中，对物业公司评价考核验收标准</w:t>
      </w:r>
    </w:p>
    <w:p>
      <w:pPr>
        <w:spacing w:line="360" w:lineRule="auto"/>
        <w:ind w:firstLine="480" w:firstLineChars="200"/>
        <w:rPr>
          <w:rFonts w:ascii="宋体" w:hAnsi="宋体" w:cs="宋体"/>
          <w:sz w:val="24"/>
          <w:szCs w:val="24"/>
        </w:rPr>
      </w:pPr>
      <w:r>
        <w:rPr>
          <w:rFonts w:hint="eastAsia"/>
          <w:sz w:val="24"/>
          <w:szCs w:val="24"/>
        </w:rPr>
        <w:t>物业服务费付款与考核相挂钩，物业公司服务要达到采购方的要求，认真完成采购人规定的作业内容，达到采购人规定的工作标准，如未能达到约定的工作标准，采购人有权责令中标供应商在</w:t>
      </w:r>
      <w:r>
        <w:rPr>
          <w:sz w:val="24"/>
          <w:szCs w:val="24"/>
        </w:rPr>
        <w:t>15</w:t>
      </w:r>
      <w:r>
        <w:rPr>
          <w:rFonts w:hint="eastAsia"/>
          <w:sz w:val="24"/>
          <w:szCs w:val="24"/>
        </w:rPr>
        <w:t>日内进行整改，逾期未整改的，采购人有权扣发</w:t>
      </w:r>
      <w:r>
        <w:rPr>
          <w:sz w:val="24"/>
          <w:szCs w:val="24"/>
        </w:rPr>
        <w:t>10%</w:t>
      </w:r>
      <w:r>
        <w:rPr>
          <w:rFonts w:hint="eastAsia"/>
          <w:sz w:val="24"/>
          <w:szCs w:val="24"/>
        </w:rPr>
        <w:t>至全额的服务费或终止本合同。</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sz w:val="24"/>
          <w:szCs w:val="24"/>
        </w:rPr>
      </w:pP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szCs w:val="24"/>
        </w:rPr>
      </w:pPr>
    </w:p>
    <w:p>
      <w:pPr>
        <w:spacing w:line="360" w:lineRule="auto"/>
        <w:ind w:firstLine="480" w:firstLineChars="200"/>
        <w:jc w:val="left"/>
        <w:rPr>
          <w:sz w:val="24"/>
          <w:szCs w:val="24"/>
        </w:rPr>
      </w:pPr>
    </w:p>
    <w:p>
      <w:pPr>
        <w:spacing w:line="360" w:lineRule="auto"/>
        <w:ind w:firstLine="480" w:firstLineChars="200"/>
        <w:jc w:val="left"/>
        <w:rPr>
          <w:sz w:val="24"/>
          <w:szCs w:val="24"/>
        </w:rPr>
      </w:pPr>
    </w:p>
    <w:p>
      <w:pPr>
        <w:spacing w:line="360" w:lineRule="auto"/>
        <w:ind w:firstLine="480" w:firstLineChars="200"/>
        <w:jc w:val="left"/>
        <w:rPr>
          <w:sz w:val="24"/>
        </w:rPr>
      </w:pPr>
    </w:p>
    <w:p>
      <w:pPr>
        <w:pStyle w:val="11"/>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pPr>
        <w:pStyle w:val="11"/>
        <w:rPr>
          <w:rFonts w:ascii="Times New Roman" w:hAnsi="Times New Roman"/>
        </w:rPr>
      </w:pPr>
      <w:r>
        <w:rPr>
          <w:rFonts w:ascii="Times New Roman" w:hAnsi="Times New Roman"/>
        </w:rPr>
        <w:t>第三部分  供应商须知</w:t>
      </w:r>
      <w:bookmarkEnd w:id="1"/>
    </w:p>
    <w:p>
      <w:pPr>
        <w:pStyle w:val="29"/>
        <w:spacing w:line="360" w:lineRule="auto"/>
        <w:jc w:val="center"/>
        <w:rPr>
          <w:rFonts w:ascii="Times New Roman" w:hAnsi="Times New Roman" w:eastAsia="宋体" w:cs="Times New Roman"/>
          <w:color w:val="auto"/>
        </w:rPr>
      </w:pPr>
      <w:bookmarkStart w:id="5" w:name="_Toc411426751"/>
    </w:p>
    <w:p>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5"/>
      <w:bookmarkStart w:id="7" w:name="OLE_LINK6"/>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向采购人提出质疑，否则不予受理。</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pPr>
        <w:pStyle w:val="29"/>
        <w:spacing w:line="360" w:lineRule="auto"/>
        <w:ind w:firstLine="480" w:firstLineChars="200"/>
        <w:jc w:val="both"/>
        <w:rPr>
          <w:rFonts w:ascii="Times New Roman" w:hAnsi="Times New Roman" w:eastAsia="宋体" w:cs="Times New Roman"/>
          <w:color w:val="auto"/>
        </w:rPr>
      </w:pPr>
    </w:p>
    <w:p>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pPr>
        <w:pStyle w:val="29"/>
        <w:spacing w:line="360" w:lineRule="auto"/>
        <w:ind w:firstLine="480" w:firstLineChars="200"/>
        <w:jc w:val="both"/>
        <w:rPr>
          <w:rFonts w:ascii="Times New Roman" w:hAnsi="Times New Roman" w:eastAsia="宋体" w:cs="Times New Roman"/>
          <w:color w:val="auto"/>
        </w:rPr>
      </w:pPr>
    </w:p>
    <w:p>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上传加盖电子签章的第一、第二阶段电子响应文件（PDF格式）</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pPr>
        <w:pStyle w:val="29"/>
        <w:spacing w:line="360" w:lineRule="auto"/>
        <w:jc w:val="center"/>
        <w:rPr>
          <w:rFonts w:ascii="Times New Roman" w:hAnsi="Times New Roman" w:eastAsia="宋体" w:cs="Times New Roman"/>
          <w:color w:val="auto"/>
        </w:rPr>
      </w:pPr>
    </w:p>
    <w:p>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登陆</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PDF格式电子响应文件（以通过天津公共资源电子签章客户端正确读取签章信息为准），并于投标截止时间前上传至天津市政府采购中心招投标系统。</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PDF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未按竞争性磋商文件的规定提交网上应答和上传加盖投标人电子签章的PDF格式电子响应文件（以通过天津公共资源电子签章客户端正确读取签章信息为准）的投标将被拒绝。</w:t>
      </w:r>
    </w:p>
    <w:p>
      <w:pPr>
        <w:pStyle w:val="29"/>
        <w:spacing w:line="360" w:lineRule="auto"/>
        <w:ind w:firstLine="480" w:firstLineChars="200"/>
        <w:jc w:val="both"/>
        <w:rPr>
          <w:rFonts w:ascii="Times New Roman" w:hAnsi="Times New Roman" w:eastAsia="宋体" w:cs="Times New Roman"/>
          <w:color w:val="auto"/>
        </w:rPr>
      </w:pPr>
    </w:p>
    <w:p>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供应商应当按照磋商文件的变动情况和磋商小组的要求重新提交响应文件，应为</w:t>
      </w:r>
      <w:r>
        <w:rPr>
          <w:rFonts w:ascii="Times New Roman" w:hAnsi="Times New Roman" w:eastAsia="宋体" w:cs="Times New Roman"/>
          <w:color w:val="auto"/>
          <w:kern w:val="2"/>
        </w:rPr>
        <w:t>PDF</w:t>
      </w:r>
      <w:r>
        <w:rPr>
          <w:rFonts w:hint="eastAsia" w:ascii="Times New Roman" w:hAnsi="Times New Roman" w:eastAsia="宋体" w:cs="Times New Roman"/>
          <w:color w:val="auto"/>
          <w:kern w:val="2"/>
        </w:rPr>
        <w:t>格式且加盖电子签章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pPr>
        <w:pStyle w:val="29"/>
        <w:spacing w:line="360" w:lineRule="auto"/>
        <w:ind w:firstLine="480" w:firstLineChars="200"/>
        <w:jc w:val="both"/>
        <w:rPr>
          <w:rFonts w:ascii="Times New Roman" w:hAnsi="Times New Roman" w:eastAsia="宋体" w:cs="Times New Roman"/>
          <w:color w:val="auto"/>
        </w:rPr>
      </w:pPr>
    </w:p>
    <w:p>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陆天津市政府采购中心网（网址：http://tjgpc.zwfwb.tj.gov.cn）-”网上招投标”-“供应商登录”-“市级集采机构入口”，并从“供应商系统”的“查看项目文件”中获取）。《成交通知书》一经发出即发生法律效力。</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陆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陆天津市政府采购中心网（网址：http://tjgpc.zwfwb.tj.gov.cn）-”网上招投标”-“供应商登录”-“市级集采机构入口”，并从“供应商系统”的“合同”中获取。</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pPr>
        <w:pStyle w:val="29"/>
        <w:spacing w:line="360" w:lineRule="auto"/>
        <w:ind w:firstLine="480" w:firstLineChars="200"/>
        <w:jc w:val="both"/>
        <w:rPr>
          <w:rFonts w:ascii="Times New Roman" w:hAnsi="Times New Roman" w:eastAsia="宋体" w:cs="Times New Roman"/>
          <w:color w:val="auto"/>
        </w:rPr>
      </w:pPr>
    </w:p>
    <w:p>
      <w:pPr>
        <w:pStyle w:val="29"/>
        <w:snapToGrid w:val="0"/>
        <w:spacing w:line="360" w:lineRule="auto"/>
        <w:ind w:firstLine="480" w:firstLineChars="200"/>
        <w:jc w:val="both"/>
        <w:rPr>
          <w:rFonts w:ascii="Times New Roman" w:hAnsi="Times New Roman" w:eastAsia="宋体" w:cs="Times New Roman"/>
          <w:color w:val="auto"/>
        </w:rPr>
      </w:pPr>
    </w:p>
    <w:p>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pPr>
        <w:pStyle w:val="11"/>
        <w:rPr>
          <w:rFonts w:ascii="Times New Roman" w:hAnsi="Times New Roman"/>
        </w:rPr>
      </w:pPr>
      <w:r>
        <w:rPr>
          <w:rFonts w:ascii="Times New Roman" w:hAnsi="Times New Roman"/>
        </w:rPr>
        <w:t>第四部分  合同草案</w:t>
      </w:r>
      <w:bookmarkEnd w:id="5"/>
    </w:p>
    <w:p>
      <w:pPr>
        <w:tabs>
          <w:tab w:val="left" w:pos="412"/>
          <w:tab w:val="left" w:pos="618"/>
        </w:tabs>
        <w:spacing w:line="520" w:lineRule="exact"/>
        <w:jc w:val="center"/>
        <w:rPr>
          <w:b/>
          <w:bCs/>
          <w:sz w:val="24"/>
          <w:szCs w:val="24"/>
        </w:rPr>
      </w:pPr>
      <w:r>
        <w:rPr>
          <w:b/>
          <w:bCs/>
          <w:sz w:val="24"/>
          <w:szCs w:val="24"/>
        </w:rPr>
        <w:t>合同一般条款</w:t>
      </w:r>
    </w:p>
    <w:p>
      <w:pPr>
        <w:snapToGrid w:val="0"/>
        <w:spacing w:line="360" w:lineRule="auto"/>
        <w:ind w:firstLine="482" w:firstLineChars="200"/>
        <w:rPr>
          <w:b/>
          <w:bCs/>
          <w:sz w:val="24"/>
          <w:szCs w:val="24"/>
        </w:rPr>
      </w:pPr>
    </w:p>
    <w:p>
      <w:pPr>
        <w:snapToGrid w:val="0"/>
        <w:spacing w:line="360" w:lineRule="auto"/>
        <w:ind w:firstLine="482" w:firstLineChars="200"/>
        <w:rPr>
          <w:sz w:val="24"/>
          <w:szCs w:val="24"/>
        </w:rPr>
      </w:pPr>
      <w:r>
        <w:rPr>
          <w:b/>
          <w:bCs/>
          <w:sz w:val="24"/>
          <w:szCs w:val="24"/>
        </w:rPr>
        <w:t>采购人（甲方）：</w:t>
      </w:r>
    </w:p>
    <w:p>
      <w:pPr>
        <w:snapToGrid w:val="0"/>
        <w:spacing w:line="360" w:lineRule="auto"/>
        <w:ind w:firstLine="482" w:firstLineChars="200"/>
        <w:rPr>
          <w:sz w:val="24"/>
          <w:szCs w:val="24"/>
        </w:rPr>
      </w:pPr>
      <w:r>
        <w:rPr>
          <w:b/>
          <w:bCs/>
          <w:sz w:val="24"/>
          <w:szCs w:val="24"/>
        </w:rPr>
        <w:t>供应商（乙方）：</w:t>
      </w:r>
    </w:p>
    <w:p>
      <w:pPr>
        <w:spacing w:line="480" w:lineRule="exact"/>
        <w:ind w:firstLine="480" w:firstLineChars="200"/>
        <w:rPr>
          <w:sz w:val="24"/>
          <w:szCs w:val="24"/>
        </w:rPr>
      </w:pPr>
      <w:r>
        <w:rPr>
          <w:sz w:val="24"/>
          <w:szCs w:val="24"/>
        </w:rPr>
        <w:t>甲、乙双方根据项目（项目编号：TGPC-201-）的政府采购结果和磋商文件（或采购文件）的要求，并经双方协商一致，达成本合同：</w:t>
      </w:r>
    </w:p>
    <w:p>
      <w:pPr>
        <w:pStyle w:val="37"/>
        <w:numPr>
          <w:ilvl w:val="0"/>
          <w:numId w:val="3"/>
        </w:numPr>
        <w:spacing w:line="480" w:lineRule="exact"/>
        <w:ind w:firstLineChars="0"/>
        <w:rPr>
          <w:sz w:val="24"/>
        </w:rPr>
      </w:pPr>
      <w:r>
        <w:rPr>
          <w:rFonts w:hint="eastAsia"/>
          <w:sz w:val="24"/>
        </w:rPr>
        <w:t>本合同为中小企业预留合同</w:t>
      </w:r>
    </w:p>
    <w:p>
      <w:pPr>
        <w:pStyle w:val="37"/>
        <w:numPr>
          <w:ilvl w:val="0"/>
          <w:numId w:val="3"/>
        </w:numPr>
        <w:spacing w:line="480" w:lineRule="exact"/>
        <w:ind w:firstLineChars="0"/>
        <w:rPr>
          <w:sz w:val="24"/>
        </w:rPr>
      </w:pPr>
      <w:r>
        <w:rPr>
          <w:rFonts w:hint="eastAsia"/>
          <w:sz w:val="24"/>
        </w:rPr>
        <w:t>本合同非中小企业预留合同</w:t>
      </w:r>
    </w:p>
    <w:p>
      <w:pPr>
        <w:spacing w:line="480" w:lineRule="exact"/>
        <w:ind w:firstLine="480" w:firstLineChars="200"/>
        <w:rPr>
          <w:sz w:val="24"/>
          <w:szCs w:val="24"/>
        </w:rPr>
      </w:pPr>
      <w:r>
        <w:rPr>
          <w:sz w:val="24"/>
          <w:szCs w:val="24"/>
        </w:rPr>
        <w:t>第一条委托物业的基本情况</w:t>
      </w:r>
    </w:p>
    <w:p>
      <w:pPr>
        <w:spacing w:line="360" w:lineRule="auto"/>
        <w:ind w:firstLine="484" w:firstLineChars="202"/>
        <w:rPr>
          <w:sz w:val="24"/>
          <w:szCs w:val="24"/>
        </w:rPr>
      </w:pPr>
      <w:r>
        <w:rPr>
          <w:sz w:val="24"/>
          <w:szCs w:val="24"/>
        </w:rPr>
        <w:t>物业名称：</w:t>
      </w:r>
    </w:p>
    <w:p>
      <w:pPr>
        <w:spacing w:line="360" w:lineRule="auto"/>
        <w:ind w:firstLine="484" w:firstLineChars="202"/>
        <w:rPr>
          <w:sz w:val="24"/>
          <w:szCs w:val="24"/>
        </w:rPr>
      </w:pPr>
      <w:r>
        <w:rPr>
          <w:sz w:val="24"/>
          <w:szCs w:val="24"/>
        </w:rPr>
        <w:t>物业类型：</w:t>
      </w:r>
    </w:p>
    <w:p>
      <w:pPr>
        <w:spacing w:line="360" w:lineRule="auto"/>
        <w:ind w:firstLine="484" w:firstLineChars="202"/>
        <w:rPr>
          <w:sz w:val="24"/>
          <w:szCs w:val="24"/>
        </w:rPr>
      </w:pPr>
      <w:r>
        <w:rPr>
          <w:sz w:val="24"/>
          <w:szCs w:val="24"/>
        </w:rPr>
        <w:t>座落位置：</w:t>
      </w:r>
    </w:p>
    <w:p>
      <w:pPr>
        <w:spacing w:line="360" w:lineRule="auto"/>
        <w:ind w:firstLine="484" w:firstLineChars="202"/>
        <w:rPr>
          <w:sz w:val="24"/>
          <w:szCs w:val="24"/>
        </w:rPr>
      </w:pPr>
      <w:r>
        <w:rPr>
          <w:sz w:val="24"/>
          <w:szCs w:val="24"/>
        </w:rPr>
        <w:t>物业管理区域四至：</w:t>
      </w:r>
    </w:p>
    <w:p>
      <w:pPr>
        <w:spacing w:line="360" w:lineRule="auto"/>
        <w:ind w:firstLine="484" w:firstLineChars="202"/>
        <w:rPr>
          <w:sz w:val="24"/>
          <w:szCs w:val="24"/>
        </w:rPr>
      </w:pPr>
      <w:r>
        <w:rPr>
          <w:sz w:val="24"/>
          <w:szCs w:val="24"/>
        </w:rPr>
        <w:t>东至：南至：</w:t>
      </w:r>
    </w:p>
    <w:p>
      <w:pPr>
        <w:spacing w:line="360" w:lineRule="auto"/>
        <w:ind w:firstLine="484" w:firstLineChars="202"/>
        <w:rPr>
          <w:sz w:val="24"/>
          <w:szCs w:val="24"/>
        </w:rPr>
      </w:pPr>
      <w:r>
        <w:rPr>
          <w:sz w:val="24"/>
          <w:szCs w:val="24"/>
        </w:rPr>
        <w:t>西至：北至：</w:t>
      </w:r>
    </w:p>
    <w:p>
      <w:pPr>
        <w:spacing w:line="360" w:lineRule="auto"/>
        <w:ind w:firstLine="484" w:firstLineChars="202"/>
        <w:rPr>
          <w:sz w:val="24"/>
          <w:szCs w:val="24"/>
        </w:rPr>
      </w:pPr>
      <w:r>
        <w:rPr>
          <w:sz w:val="24"/>
          <w:szCs w:val="24"/>
        </w:rPr>
        <w:t>占地面积：大楼总建筑面积：</w:t>
      </w:r>
    </w:p>
    <w:p>
      <w:pPr>
        <w:spacing w:line="360" w:lineRule="auto"/>
        <w:ind w:firstLine="484" w:firstLineChars="202"/>
        <w:rPr>
          <w:sz w:val="24"/>
          <w:szCs w:val="24"/>
        </w:rPr>
      </w:pPr>
      <w:r>
        <w:rPr>
          <w:sz w:val="24"/>
          <w:szCs w:val="24"/>
        </w:rPr>
        <w:t>其中：地上面积：平方米</w:t>
      </w:r>
    </w:p>
    <w:p>
      <w:pPr>
        <w:spacing w:line="360" w:lineRule="auto"/>
        <w:ind w:firstLine="484" w:firstLineChars="202"/>
        <w:rPr>
          <w:sz w:val="24"/>
          <w:szCs w:val="24"/>
        </w:rPr>
      </w:pPr>
      <w:r>
        <w:rPr>
          <w:sz w:val="24"/>
          <w:szCs w:val="24"/>
        </w:rPr>
        <w:t>地下面积：平方米</w:t>
      </w:r>
    </w:p>
    <w:p>
      <w:pPr>
        <w:spacing w:line="360" w:lineRule="auto"/>
        <w:ind w:firstLine="484" w:firstLineChars="202"/>
        <w:rPr>
          <w:sz w:val="24"/>
          <w:szCs w:val="24"/>
        </w:rPr>
      </w:pPr>
      <w:r>
        <w:rPr>
          <w:sz w:val="24"/>
          <w:szCs w:val="24"/>
        </w:rPr>
        <w:t>标准层面积：平方米</w:t>
      </w:r>
    </w:p>
    <w:p>
      <w:pPr>
        <w:spacing w:line="360" w:lineRule="auto"/>
        <w:ind w:firstLine="484" w:firstLineChars="202"/>
        <w:rPr>
          <w:sz w:val="24"/>
          <w:szCs w:val="24"/>
        </w:rPr>
      </w:pPr>
      <w:r>
        <w:rPr>
          <w:sz w:val="24"/>
          <w:szCs w:val="24"/>
        </w:rPr>
        <w:t>人防建筑面积：平方米</w:t>
      </w:r>
    </w:p>
    <w:p>
      <w:pPr>
        <w:spacing w:line="360" w:lineRule="auto"/>
        <w:ind w:firstLine="484" w:firstLineChars="202"/>
        <w:rPr>
          <w:sz w:val="24"/>
          <w:szCs w:val="24"/>
        </w:rPr>
      </w:pPr>
      <w:r>
        <w:rPr>
          <w:sz w:val="24"/>
          <w:szCs w:val="24"/>
        </w:rPr>
        <w:t>建筑层数：地上层，地下层</w:t>
      </w:r>
    </w:p>
    <w:p>
      <w:pPr>
        <w:spacing w:line="360" w:lineRule="auto"/>
        <w:ind w:firstLine="484" w:firstLineChars="202"/>
        <w:rPr>
          <w:sz w:val="24"/>
          <w:szCs w:val="24"/>
        </w:rPr>
      </w:pPr>
      <w:r>
        <w:rPr>
          <w:sz w:val="24"/>
          <w:szCs w:val="24"/>
        </w:rPr>
        <w:t>建筑尺寸：长：米，宽：米，高：米</w:t>
      </w:r>
    </w:p>
    <w:p>
      <w:pPr>
        <w:spacing w:line="360" w:lineRule="auto"/>
        <w:ind w:firstLine="484" w:firstLineChars="202"/>
        <w:rPr>
          <w:sz w:val="24"/>
          <w:szCs w:val="24"/>
        </w:rPr>
      </w:pPr>
      <w:r>
        <w:rPr>
          <w:sz w:val="24"/>
          <w:szCs w:val="24"/>
        </w:rPr>
        <w:t>建筑层高：</w:t>
      </w:r>
    </w:p>
    <w:p>
      <w:pPr>
        <w:spacing w:line="360" w:lineRule="auto"/>
        <w:ind w:firstLine="484" w:firstLineChars="202"/>
        <w:rPr>
          <w:sz w:val="24"/>
          <w:szCs w:val="24"/>
        </w:rPr>
      </w:pPr>
      <w:r>
        <w:rPr>
          <w:sz w:val="24"/>
          <w:szCs w:val="24"/>
        </w:rPr>
        <w:t>建筑结构：</w:t>
      </w:r>
    </w:p>
    <w:p>
      <w:pPr>
        <w:spacing w:line="480" w:lineRule="exact"/>
        <w:ind w:firstLine="480" w:firstLineChars="200"/>
        <w:rPr>
          <w:sz w:val="24"/>
          <w:szCs w:val="24"/>
        </w:rPr>
      </w:pPr>
      <w:r>
        <w:rPr>
          <w:sz w:val="24"/>
          <w:szCs w:val="24"/>
        </w:rPr>
        <w:t>第二条物业服务内容及标准</w:t>
      </w:r>
    </w:p>
    <w:p>
      <w:pPr>
        <w:spacing w:line="480" w:lineRule="exact"/>
        <w:ind w:firstLine="480" w:firstLineChars="200"/>
        <w:rPr>
          <w:spacing w:val="-20"/>
          <w:sz w:val="24"/>
          <w:szCs w:val="24"/>
          <w:bdr w:val="single" w:color="auto" w:sz="4" w:space="0"/>
        </w:rPr>
      </w:pPr>
      <w:r>
        <w:rPr>
          <w:sz w:val="24"/>
          <w:szCs w:val="24"/>
        </w:rPr>
        <w:t>（一）房屋本体和共用部位的维修、养护和管理：</w:t>
      </w:r>
    </w:p>
    <w:p>
      <w:pPr>
        <w:spacing w:line="480" w:lineRule="exact"/>
        <w:ind w:firstLine="400" w:firstLineChars="200"/>
        <w:rPr>
          <w:spacing w:val="-20"/>
          <w:sz w:val="24"/>
          <w:szCs w:val="24"/>
          <w:u w:val="single"/>
        </w:rPr>
      </w:pPr>
    </w:p>
    <w:p>
      <w:pPr>
        <w:spacing w:line="480" w:lineRule="exact"/>
        <w:ind w:firstLine="480" w:firstLineChars="200"/>
        <w:rPr>
          <w:sz w:val="24"/>
          <w:szCs w:val="24"/>
        </w:rPr>
      </w:pPr>
      <w:r>
        <w:rPr>
          <w:sz w:val="24"/>
          <w:szCs w:val="24"/>
        </w:rPr>
        <w:t>（二）共用设施设备运行、维修、养护：</w:t>
      </w:r>
    </w:p>
    <w:p>
      <w:pPr>
        <w:spacing w:line="480" w:lineRule="exact"/>
        <w:ind w:firstLine="480" w:firstLineChars="200"/>
        <w:rPr>
          <w:sz w:val="24"/>
          <w:szCs w:val="24"/>
        </w:rPr>
      </w:pPr>
      <w:r>
        <w:rPr>
          <w:sz w:val="24"/>
          <w:szCs w:val="24"/>
        </w:rPr>
        <w:t>1.供、配电设施设备:</w:t>
      </w:r>
    </w:p>
    <w:p>
      <w:pPr>
        <w:spacing w:line="480" w:lineRule="exact"/>
        <w:ind w:firstLine="400" w:firstLineChars="200"/>
        <w:rPr>
          <w:spacing w:val="-20"/>
          <w:sz w:val="24"/>
          <w:szCs w:val="24"/>
          <w:u w:val="single"/>
        </w:rPr>
      </w:pPr>
    </w:p>
    <w:p>
      <w:pPr>
        <w:spacing w:line="480" w:lineRule="exact"/>
        <w:ind w:firstLine="480" w:firstLineChars="200"/>
        <w:rPr>
          <w:sz w:val="24"/>
          <w:szCs w:val="24"/>
        </w:rPr>
      </w:pPr>
      <w:r>
        <w:rPr>
          <w:sz w:val="24"/>
          <w:szCs w:val="24"/>
        </w:rPr>
        <w:t>2.给、排水设施设备:</w:t>
      </w:r>
    </w:p>
    <w:p>
      <w:pPr>
        <w:spacing w:line="480" w:lineRule="exact"/>
        <w:ind w:firstLine="400" w:firstLineChars="200"/>
        <w:rPr>
          <w:spacing w:val="-20"/>
          <w:sz w:val="24"/>
          <w:szCs w:val="24"/>
          <w:u w:val="single"/>
        </w:rPr>
      </w:pPr>
    </w:p>
    <w:p>
      <w:pPr>
        <w:spacing w:line="480" w:lineRule="exact"/>
        <w:ind w:firstLine="480" w:firstLineChars="200"/>
        <w:rPr>
          <w:sz w:val="24"/>
          <w:szCs w:val="24"/>
        </w:rPr>
      </w:pPr>
      <w:r>
        <w:rPr>
          <w:sz w:val="24"/>
          <w:szCs w:val="24"/>
        </w:rPr>
        <w:t>3.升降系统:</w:t>
      </w:r>
    </w:p>
    <w:p>
      <w:pPr>
        <w:spacing w:line="480" w:lineRule="exact"/>
        <w:ind w:firstLine="400" w:firstLineChars="200"/>
        <w:rPr>
          <w:spacing w:val="-20"/>
          <w:sz w:val="24"/>
          <w:szCs w:val="24"/>
          <w:u w:val="single"/>
        </w:rPr>
      </w:pPr>
    </w:p>
    <w:p>
      <w:pPr>
        <w:spacing w:line="480" w:lineRule="exact"/>
        <w:ind w:firstLine="480" w:firstLineChars="200"/>
        <w:rPr>
          <w:sz w:val="24"/>
          <w:szCs w:val="24"/>
        </w:rPr>
      </w:pPr>
      <w:r>
        <w:rPr>
          <w:sz w:val="24"/>
          <w:szCs w:val="24"/>
        </w:rPr>
        <w:t>4.消防系统:</w:t>
      </w:r>
    </w:p>
    <w:p>
      <w:pPr>
        <w:spacing w:line="480" w:lineRule="exact"/>
        <w:ind w:firstLine="400" w:firstLineChars="200"/>
        <w:rPr>
          <w:spacing w:val="-20"/>
          <w:sz w:val="24"/>
          <w:szCs w:val="24"/>
          <w:u w:val="single"/>
        </w:rPr>
      </w:pPr>
    </w:p>
    <w:p>
      <w:pPr>
        <w:spacing w:line="480" w:lineRule="exact"/>
        <w:ind w:firstLine="480" w:firstLineChars="200"/>
        <w:rPr>
          <w:sz w:val="24"/>
          <w:szCs w:val="24"/>
        </w:rPr>
      </w:pPr>
      <w:r>
        <w:rPr>
          <w:sz w:val="24"/>
          <w:szCs w:val="24"/>
        </w:rPr>
        <w:t>5.空气调节系统:</w:t>
      </w:r>
    </w:p>
    <w:p>
      <w:pPr>
        <w:spacing w:line="480" w:lineRule="exact"/>
        <w:ind w:firstLine="400" w:firstLineChars="200"/>
        <w:rPr>
          <w:spacing w:val="-20"/>
          <w:sz w:val="24"/>
          <w:szCs w:val="24"/>
          <w:u w:val="single"/>
        </w:rPr>
      </w:pPr>
    </w:p>
    <w:p>
      <w:pPr>
        <w:spacing w:line="480" w:lineRule="exact"/>
        <w:ind w:firstLine="480" w:firstLineChars="200"/>
        <w:rPr>
          <w:sz w:val="24"/>
          <w:szCs w:val="24"/>
        </w:rPr>
      </w:pPr>
      <w:r>
        <w:rPr>
          <w:sz w:val="24"/>
          <w:szCs w:val="24"/>
        </w:rPr>
        <w:t>6.智能化系统:</w:t>
      </w:r>
    </w:p>
    <w:p>
      <w:pPr>
        <w:spacing w:line="480" w:lineRule="exact"/>
        <w:ind w:firstLine="400" w:firstLineChars="200"/>
        <w:rPr>
          <w:spacing w:val="-20"/>
          <w:sz w:val="24"/>
          <w:szCs w:val="24"/>
          <w:u w:val="single"/>
        </w:rPr>
      </w:pPr>
    </w:p>
    <w:p>
      <w:pPr>
        <w:spacing w:line="480" w:lineRule="exact"/>
        <w:ind w:firstLine="480" w:firstLineChars="200"/>
        <w:rPr>
          <w:sz w:val="24"/>
          <w:szCs w:val="24"/>
        </w:rPr>
      </w:pPr>
      <w:r>
        <w:rPr>
          <w:sz w:val="24"/>
          <w:szCs w:val="24"/>
        </w:rPr>
        <w:t>7.楼宇自动化系统（通讯系统等）:</w:t>
      </w:r>
    </w:p>
    <w:p>
      <w:pPr>
        <w:spacing w:line="480" w:lineRule="exact"/>
        <w:ind w:firstLine="400" w:firstLineChars="200"/>
        <w:rPr>
          <w:spacing w:val="-20"/>
          <w:sz w:val="24"/>
          <w:szCs w:val="24"/>
          <w:u w:val="single"/>
        </w:rPr>
      </w:pPr>
    </w:p>
    <w:p>
      <w:pPr>
        <w:spacing w:line="480" w:lineRule="exact"/>
        <w:ind w:firstLine="480" w:firstLineChars="200"/>
        <w:rPr>
          <w:sz w:val="24"/>
          <w:szCs w:val="24"/>
        </w:rPr>
      </w:pPr>
      <w:r>
        <w:rPr>
          <w:sz w:val="24"/>
          <w:szCs w:val="24"/>
        </w:rPr>
        <w:t>8.停车场管理系统:</w:t>
      </w:r>
    </w:p>
    <w:p>
      <w:pPr>
        <w:spacing w:line="480" w:lineRule="exact"/>
        <w:ind w:firstLine="400" w:firstLineChars="200"/>
        <w:rPr>
          <w:spacing w:val="-20"/>
          <w:sz w:val="24"/>
          <w:szCs w:val="24"/>
          <w:u w:val="single"/>
        </w:rPr>
      </w:pPr>
    </w:p>
    <w:p>
      <w:pPr>
        <w:spacing w:line="480" w:lineRule="exact"/>
        <w:ind w:firstLine="480" w:firstLineChars="200"/>
        <w:rPr>
          <w:sz w:val="24"/>
          <w:szCs w:val="24"/>
        </w:rPr>
      </w:pPr>
      <w:r>
        <w:rPr>
          <w:sz w:val="24"/>
          <w:szCs w:val="24"/>
        </w:rPr>
        <w:t>9.其他:</w:t>
      </w:r>
    </w:p>
    <w:p>
      <w:pPr>
        <w:spacing w:line="480" w:lineRule="exact"/>
        <w:ind w:firstLine="400" w:firstLineChars="200"/>
        <w:rPr>
          <w:spacing w:val="-20"/>
          <w:sz w:val="24"/>
          <w:szCs w:val="24"/>
          <w:u w:val="single"/>
        </w:rPr>
      </w:pPr>
    </w:p>
    <w:p>
      <w:pPr>
        <w:spacing w:line="480" w:lineRule="exact"/>
        <w:ind w:firstLine="480" w:firstLineChars="200"/>
        <w:rPr>
          <w:sz w:val="24"/>
          <w:szCs w:val="24"/>
        </w:rPr>
      </w:pPr>
      <w:r>
        <w:rPr>
          <w:sz w:val="24"/>
          <w:szCs w:val="24"/>
        </w:rPr>
        <w:t>（三）共用部位和共用场地的环境保洁和绿化养护：</w:t>
      </w:r>
    </w:p>
    <w:p>
      <w:pPr>
        <w:spacing w:line="480" w:lineRule="exact"/>
        <w:ind w:firstLine="400" w:firstLineChars="200"/>
        <w:rPr>
          <w:spacing w:val="-20"/>
          <w:sz w:val="24"/>
          <w:szCs w:val="24"/>
          <w:u w:val="single"/>
        </w:rPr>
      </w:pPr>
    </w:p>
    <w:p>
      <w:pPr>
        <w:spacing w:line="480" w:lineRule="exact"/>
        <w:ind w:firstLine="480" w:firstLineChars="200"/>
        <w:rPr>
          <w:sz w:val="24"/>
          <w:szCs w:val="24"/>
        </w:rPr>
      </w:pPr>
      <w:r>
        <w:rPr>
          <w:sz w:val="24"/>
          <w:szCs w:val="24"/>
        </w:rPr>
        <w:t>（四）物业装饰装修的管理：</w:t>
      </w:r>
    </w:p>
    <w:p>
      <w:pPr>
        <w:spacing w:line="480" w:lineRule="exact"/>
        <w:ind w:firstLine="400" w:firstLineChars="200"/>
        <w:rPr>
          <w:spacing w:val="-20"/>
          <w:sz w:val="24"/>
          <w:szCs w:val="24"/>
          <w:u w:val="single"/>
        </w:rPr>
      </w:pPr>
    </w:p>
    <w:p>
      <w:pPr>
        <w:spacing w:line="480" w:lineRule="exact"/>
        <w:ind w:firstLine="480" w:firstLineChars="200"/>
        <w:rPr>
          <w:sz w:val="24"/>
          <w:szCs w:val="24"/>
          <w:bdr w:val="single" w:color="auto" w:sz="4" w:space="0"/>
        </w:rPr>
      </w:pPr>
      <w:r>
        <w:rPr>
          <w:sz w:val="24"/>
          <w:szCs w:val="24"/>
        </w:rPr>
        <w:t>（五）车辆行驶和停放秩序的服务、管理：</w:t>
      </w:r>
    </w:p>
    <w:p>
      <w:pPr>
        <w:spacing w:line="480" w:lineRule="exact"/>
        <w:ind w:firstLine="400" w:firstLineChars="200"/>
        <w:rPr>
          <w:spacing w:val="-20"/>
          <w:sz w:val="24"/>
          <w:szCs w:val="24"/>
          <w:u w:val="single"/>
        </w:rPr>
      </w:pPr>
    </w:p>
    <w:p>
      <w:pPr>
        <w:spacing w:line="480" w:lineRule="exact"/>
        <w:ind w:firstLine="480" w:firstLineChars="200"/>
        <w:rPr>
          <w:sz w:val="24"/>
          <w:szCs w:val="24"/>
          <w:bdr w:val="single" w:color="auto" w:sz="4" w:space="0"/>
        </w:rPr>
      </w:pPr>
      <w:r>
        <w:rPr>
          <w:sz w:val="24"/>
          <w:szCs w:val="24"/>
        </w:rPr>
        <w:t>（六）物业管理区域内公共秩序的维护和消防管理：</w:t>
      </w:r>
    </w:p>
    <w:p>
      <w:pPr>
        <w:spacing w:line="480" w:lineRule="exact"/>
        <w:ind w:firstLine="400" w:firstLineChars="200"/>
        <w:rPr>
          <w:spacing w:val="-20"/>
          <w:sz w:val="24"/>
          <w:szCs w:val="24"/>
          <w:u w:val="single"/>
        </w:rPr>
      </w:pPr>
    </w:p>
    <w:p>
      <w:pPr>
        <w:spacing w:line="480" w:lineRule="exact"/>
        <w:ind w:firstLine="480" w:firstLineChars="200"/>
        <w:rPr>
          <w:sz w:val="24"/>
          <w:szCs w:val="24"/>
        </w:rPr>
      </w:pPr>
      <w:r>
        <w:rPr>
          <w:sz w:val="24"/>
          <w:szCs w:val="24"/>
        </w:rPr>
        <w:t>（七）物业档案的建立、保管和使用：</w:t>
      </w:r>
    </w:p>
    <w:p>
      <w:pPr>
        <w:spacing w:line="480" w:lineRule="exact"/>
        <w:ind w:firstLine="400" w:firstLineChars="200"/>
        <w:rPr>
          <w:spacing w:val="-20"/>
          <w:sz w:val="24"/>
          <w:szCs w:val="24"/>
          <w:u w:val="single"/>
        </w:rPr>
      </w:pPr>
    </w:p>
    <w:p>
      <w:pPr>
        <w:spacing w:line="480" w:lineRule="exact"/>
        <w:ind w:firstLine="480" w:firstLineChars="200"/>
        <w:rPr>
          <w:sz w:val="24"/>
          <w:szCs w:val="24"/>
        </w:rPr>
      </w:pPr>
      <w:r>
        <w:rPr>
          <w:sz w:val="24"/>
          <w:szCs w:val="24"/>
        </w:rPr>
        <w:t>（八）其他委托事项：</w:t>
      </w:r>
    </w:p>
    <w:p>
      <w:pPr>
        <w:spacing w:line="480" w:lineRule="exact"/>
        <w:ind w:firstLine="480" w:firstLineChars="200"/>
        <w:rPr>
          <w:sz w:val="24"/>
          <w:szCs w:val="24"/>
        </w:rPr>
      </w:pPr>
      <w:r>
        <w:rPr>
          <w:sz w:val="24"/>
          <w:szCs w:val="24"/>
        </w:rPr>
        <w:t>1、</w:t>
      </w:r>
    </w:p>
    <w:p>
      <w:pPr>
        <w:spacing w:line="480" w:lineRule="exact"/>
        <w:ind w:firstLine="480" w:firstLineChars="200"/>
        <w:rPr>
          <w:sz w:val="24"/>
          <w:szCs w:val="24"/>
        </w:rPr>
      </w:pPr>
      <w:r>
        <w:rPr>
          <w:sz w:val="24"/>
          <w:szCs w:val="24"/>
        </w:rPr>
        <w:t>2、</w:t>
      </w:r>
    </w:p>
    <w:p>
      <w:pPr>
        <w:spacing w:line="480" w:lineRule="exact"/>
        <w:ind w:firstLine="480" w:firstLineChars="200"/>
        <w:rPr>
          <w:sz w:val="24"/>
          <w:szCs w:val="24"/>
          <w:u w:val="single"/>
        </w:rPr>
      </w:pPr>
      <w:r>
        <w:rPr>
          <w:sz w:val="24"/>
          <w:szCs w:val="24"/>
        </w:rPr>
        <w:t>3、</w:t>
      </w:r>
    </w:p>
    <w:p>
      <w:pPr>
        <w:spacing w:line="480" w:lineRule="exact"/>
        <w:ind w:firstLine="480" w:firstLineChars="200"/>
        <w:rPr>
          <w:sz w:val="24"/>
          <w:szCs w:val="24"/>
        </w:rPr>
      </w:pPr>
      <w:r>
        <w:rPr>
          <w:sz w:val="24"/>
          <w:szCs w:val="24"/>
        </w:rPr>
        <w:t>第三条物业服务合同期限</w:t>
      </w:r>
    </w:p>
    <w:p>
      <w:pPr>
        <w:spacing w:line="480" w:lineRule="exact"/>
        <w:ind w:firstLine="480" w:firstLineChars="200"/>
        <w:rPr>
          <w:color w:val="FF0000"/>
          <w:sz w:val="24"/>
          <w:szCs w:val="24"/>
        </w:rPr>
      </w:pPr>
      <w:r>
        <w:rPr>
          <w:sz w:val="24"/>
          <w:szCs w:val="24"/>
        </w:rPr>
        <w:t>物业服务合同期限为年。</w:t>
      </w:r>
    </w:p>
    <w:p>
      <w:pPr>
        <w:spacing w:line="480" w:lineRule="exact"/>
        <w:ind w:firstLine="480" w:firstLineChars="200"/>
        <w:rPr>
          <w:sz w:val="24"/>
          <w:szCs w:val="24"/>
        </w:rPr>
      </w:pPr>
      <w:r>
        <w:rPr>
          <w:sz w:val="24"/>
          <w:szCs w:val="24"/>
        </w:rPr>
        <w:t>自    年   月    日起至     年   月     日终止。</w:t>
      </w:r>
    </w:p>
    <w:p>
      <w:pPr>
        <w:spacing w:line="480" w:lineRule="exact"/>
        <w:ind w:firstLine="480" w:firstLineChars="200"/>
        <w:rPr>
          <w:sz w:val="24"/>
          <w:szCs w:val="24"/>
        </w:rPr>
      </w:pPr>
      <w:r>
        <w:rPr>
          <w:sz w:val="24"/>
          <w:szCs w:val="24"/>
        </w:rPr>
        <w:t>第四条甲方权利义务</w:t>
      </w:r>
    </w:p>
    <w:p>
      <w:pPr>
        <w:spacing w:line="480" w:lineRule="exact"/>
        <w:ind w:firstLine="480" w:firstLineChars="200"/>
        <w:rPr>
          <w:sz w:val="24"/>
          <w:szCs w:val="24"/>
        </w:rPr>
      </w:pPr>
      <w:r>
        <w:rPr>
          <w:sz w:val="24"/>
          <w:szCs w:val="24"/>
        </w:rPr>
        <w:t>（一）代表和维护采购人所有人员在物业管理服务活动中的合法权益；</w:t>
      </w:r>
    </w:p>
    <w:p>
      <w:pPr>
        <w:spacing w:line="480" w:lineRule="exact"/>
        <w:ind w:firstLine="480" w:firstLineChars="200"/>
        <w:rPr>
          <w:sz w:val="24"/>
          <w:szCs w:val="24"/>
        </w:rPr>
      </w:pPr>
      <w:r>
        <w:rPr>
          <w:sz w:val="24"/>
          <w:szCs w:val="24"/>
        </w:rPr>
        <w:t>（二）制定、修改管理规约，监督采购人所有人员遵守管理规约；</w:t>
      </w:r>
    </w:p>
    <w:p>
      <w:pPr>
        <w:spacing w:line="480" w:lineRule="exact"/>
        <w:ind w:firstLine="480" w:firstLineChars="200"/>
        <w:rPr>
          <w:sz w:val="24"/>
          <w:szCs w:val="24"/>
        </w:rPr>
      </w:pPr>
      <w:r>
        <w:rPr>
          <w:sz w:val="24"/>
          <w:szCs w:val="24"/>
        </w:rPr>
        <w:t>（三）审定物业服务合同内容，选聘、解聘物业服务企业；</w:t>
      </w:r>
    </w:p>
    <w:p>
      <w:pPr>
        <w:spacing w:line="480" w:lineRule="exact"/>
        <w:ind w:firstLine="480" w:firstLineChars="200"/>
        <w:rPr>
          <w:sz w:val="24"/>
          <w:szCs w:val="24"/>
        </w:rPr>
      </w:pPr>
      <w:r>
        <w:rPr>
          <w:sz w:val="24"/>
          <w:szCs w:val="24"/>
        </w:rPr>
        <w:t>（四）审定乙方提出的物业管理服务年度计划及管理制度，监督并配合乙方管理服务工作的实施及制度的执行；</w:t>
      </w:r>
    </w:p>
    <w:p>
      <w:pPr>
        <w:spacing w:line="480" w:lineRule="exact"/>
        <w:ind w:firstLine="480" w:firstLineChars="20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pPr>
        <w:spacing w:line="480" w:lineRule="exact"/>
        <w:ind w:firstLine="480" w:firstLineChars="200"/>
        <w:rPr>
          <w:sz w:val="24"/>
          <w:szCs w:val="24"/>
        </w:rPr>
      </w:pPr>
      <w:r>
        <w:rPr>
          <w:sz w:val="24"/>
          <w:szCs w:val="24"/>
        </w:rPr>
        <w:t>（六）负责提供物业管理服务所需相关文件和资料；</w:t>
      </w:r>
    </w:p>
    <w:p>
      <w:pPr>
        <w:spacing w:line="480" w:lineRule="exact"/>
        <w:ind w:firstLine="480" w:firstLineChars="200"/>
        <w:rPr>
          <w:sz w:val="24"/>
          <w:szCs w:val="24"/>
        </w:rPr>
      </w:pPr>
      <w:r>
        <w:rPr>
          <w:sz w:val="24"/>
          <w:szCs w:val="24"/>
        </w:rPr>
        <w:t>（七）其他：</w:t>
      </w:r>
    </w:p>
    <w:p>
      <w:pPr>
        <w:spacing w:line="480" w:lineRule="exact"/>
        <w:ind w:firstLine="480" w:firstLineChars="200"/>
        <w:rPr>
          <w:sz w:val="24"/>
          <w:szCs w:val="24"/>
        </w:rPr>
      </w:pPr>
      <w:r>
        <w:rPr>
          <w:sz w:val="24"/>
          <w:szCs w:val="24"/>
        </w:rPr>
        <w:t>1、</w:t>
      </w:r>
    </w:p>
    <w:p>
      <w:pPr>
        <w:spacing w:line="480" w:lineRule="exact"/>
        <w:ind w:firstLine="480" w:firstLineChars="200"/>
        <w:rPr>
          <w:sz w:val="24"/>
          <w:szCs w:val="24"/>
          <w:u w:val="single"/>
        </w:rPr>
      </w:pPr>
      <w:r>
        <w:rPr>
          <w:sz w:val="24"/>
          <w:szCs w:val="24"/>
        </w:rPr>
        <w:t>2、</w:t>
      </w:r>
    </w:p>
    <w:p>
      <w:pPr>
        <w:spacing w:line="480" w:lineRule="exact"/>
        <w:ind w:firstLine="480" w:firstLineChars="200"/>
        <w:rPr>
          <w:sz w:val="24"/>
          <w:szCs w:val="24"/>
          <w:bdr w:val="single" w:color="auto" w:sz="4" w:space="0"/>
        </w:rPr>
      </w:pPr>
      <w:r>
        <w:rPr>
          <w:sz w:val="24"/>
          <w:szCs w:val="24"/>
        </w:rPr>
        <w:t>3、</w:t>
      </w:r>
    </w:p>
    <w:p>
      <w:pPr>
        <w:spacing w:line="480" w:lineRule="exact"/>
        <w:ind w:firstLine="480" w:firstLineChars="200"/>
        <w:rPr>
          <w:sz w:val="24"/>
          <w:szCs w:val="24"/>
        </w:rPr>
      </w:pPr>
      <w:r>
        <w:rPr>
          <w:sz w:val="24"/>
          <w:szCs w:val="24"/>
        </w:rPr>
        <w:t>第五条乙方权利义务</w:t>
      </w:r>
    </w:p>
    <w:p>
      <w:pPr>
        <w:spacing w:line="480" w:lineRule="exact"/>
        <w:ind w:firstLine="480" w:firstLineChars="200"/>
        <w:rPr>
          <w:sz w:val="24"/>
          <w:szCs w:val="24"/>
        </w:rPr>
      </w:pPr>
      <w:r>
        <w:rPr>
          <w:sz w:val="24"/>
          <w:szCs w:val="24"/>
        </w:rPr>
        <w:t>（一）依照国家、本市有关规定和本合同约定，制定物业管理服务方案和制度，对物业及其共用设施设备、消防、公共秩序及环境卫生等进行管理服务；</w:t>
      </w:r>
    </w:p>
    <w:p>
      <w:pPr>
        <w:spacing w:line="480" w:lineRule="exact"/>
        <w:ind w:firstLine="480" w:firstLineChars="200"/>
        <w:rPr>
          <w:sz w:val="24"/>
          <w:szCs w:val="24"/>
        </w:rPr>
      </w:pPr>
      <w:r>
        <w:rPr>
          <w:sz w:val="24"/>
          <w:szCs w:val="24"/>
        </w:rPr>
        <w:t>（二）在本物业管理区域内的显著位置，将服务内容、服务标准和收费项目、收费标准等有关情况进行公示；</w:t>
      </w:r>
    </w:p>
    <w:p>
      <w:pPr>
        <w:spacing w:line="480" w:lineRule="exact"/>
        <w:ind w:firstLine="480" w:firstLineChars="200"/>
        <w:rPr>
          <w:sz w:val="24"/>
          <w:szCs w:val="24"/>
        </w:rPr>
      </w:pPr>
      <w:r>
        <w:rPr>
          <w:sz w:val="24"/>
          <w:szCs w:val="24"/>
        </w:rPr>
        <w:t>（三）依照本合同约定向采购人收取物业管理服务费；</w:t>
      </w:r>
    </w:p>
    <w:p>
      <w:pPr>
        <w:spacing w:line="480" w:lineRule="exact"/>
        <w:ind w:firstLine="480" w:firstLineChars="200"/>
        <w:rPr>
          <w:sz w:val="24"/>
          <w:szCs w:val="24"/>
        </w:rPr>
      </w:pPr>
      <w:r>
        <w:rPr>
          <w:sz w:val="24"/>
          <w:szCs w:val="24"/>
        </w:rPr>
        <w:t>（四）建立物业项目的管理档案；</w:t>
      </w:r>
    </w:p>
    <w:p>
      <w:pPr>
        <w:spacing w:line="480" w:lineRule="exact"/>
        <w:ind w:firstLine="480" w:firstLineChars="200"/>
        <w:rPr>
          <w:sz w:val="24"/>
          <w:szCs w:val="24"/>
        </w:rPr>
      </w:pPr>
      <w:r>
        <w:rPr>
          <w:sz w:val="24"/>
          <w:szCs w:val="24"/>
        </w:rPr>
        <w:t>（五）对采购人违反国家和本市有关物业管理方面的法律、法规和规章及管理规约的行为，进行劝阻、制止，并向甲方和有关部门报告；</w:t>
      </w:r>
    </w:p>
    <w:p>
      <w:pPr>
        <w:spacing w:line="480" w:lineRule="exact"/>
        <w:ind w:firstLine="480" w:firstLineChars="200"/>
        <w:rPr>
          <w:sz w:val="24"/>
          <w:szCs w:val="24"/>
        </w:rPr>
      </w:pPr>
      <w:r>
        <w:rPr>
          <w:sz w:val="24"/>
          <w:szCs w:val="24"/>
        </w:rPr>
        <w:t>（六）对侵害物业共用部位、共用设施设备的行为要求责任人停止侵害、排除妨害、恢复原状；</w:t>
      </w:r>
    </w:p>
    <w:p>
      <w:pPr>
        <w:spacing w:line="480" w:lineRule="exact"/>
        <w:ind w:firstLine="480" w:firstLineChars="200"/>
        <w:rPr>
          <w:sz w:val="24"/>
          <w:szCs w:val="24"/>
        </w:rPr>
      </w:pPr>
      <w:r>
        <w:rPr>
          <w:sz w:val="24"/>
          <w:szCs w:val="24"/>
        </w:rPr>
        <w:t>（七）不得将物业项目全部委托给他人管理，但可以将专项服务委托专业公司承担；</w:t>
      </w:r>
    </w:p>
    <w:p>
      <w:pPr>
        <w:spacing w:line="480" w:lineRule="exact"/>
        <w:ind w:firstLine="480" w:firstLineChars="200"/>
        <w:rPr>
          <w:sz w:val="24"/>
          <w:szCs w:val="24"/>
        </w:rPr>
      </w:pPr>
      <w:r>
        <w:rPr>
          <w:sz w:val="24"/>
          <w:szCs w:val="24"/>
        </w:rPr>
        <w:t>（八）负责编制物业的年度维修养护计划，并组织实施；</w:t>
      </w:r>
    </w:p>
    <w:p>
      <w:pPr>
        <w:spacing w:line="480" w:lineRule="exact"/>
        <w:ind w:firstLine="480" w:firstLineChars="20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pPr>
        <w:spacing w:line="480" w:lineRule="exact"/>
        <w:ind w:firstLine="480" w:firstLineChars="200"/>
        <w:rPr>
          <w:sz w:val="24"/>
          <w:szCs w:val="24"/>
        </w:rPr>
      </w:pPr>
      <w:r>
        <w:rPr>
          <w:sz w:val="24"/>
          <w:szCs w:val="24"/>
        </w:rPr>
        <w:t>（十）负责编制物业服务年度计划；</w:t>
      </w:r>
    </w:p>
    <w:p>
      <w:pPr>
        <w:spacing w:line="480" w:lineRule="exact"/>
        <w:ind w:firstLine="480" w:firstLineChars="20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pPr>
        <w:spacing w:line="480" w:lineRule="exact"/>
        <w:ind w:firstLine="480" w:firstLineChars="200"/>
        <w:rPr>
          <w:sz w:val="24"/>
          <w:szCs w:val="24"/>
          <w:bdr w:val="single" w:color="auto" w:sz="4" w:space="0"/>
        </w:rPr>
      </w:pPr>
      <w:r>
        <w:rPr>
          <w:sz w:val="24"/>
          <w:szCs w:val="24"/>
        </w:rPr>
        <w:t>（十二）本合同终止乙方不再管理本物业时，在合同终止之日起十日内，除向甲方移交本合同规定的资料外，还必须办理下列移交事项：</w:t>
      </w:r>
    </w:p>
    <w:p>
      <w:pPr>
        <w:spacing w:line="480" w:lineRule="exact"/>
        <w:ind w:firstLine="480" w:firstLineChars="200"/>
        <w:rPr>
          <w:sz w:val="24"/>
          <w:szCs w:val="24"/>
        </w:rPr>
      </w:pPr>
      <w:r>
        <w:rPr>
          <w:sz w:val="24"/>
          <w:szCs w:val="24"/>
        </w:rPr>
        <w:t>1、预收的物业管理服务费等收益余额；</w:t>
      </w:r>
    </w:p>
    <w:p>
      <w:pPr>
        <w:spacing w:line="480" w:lineRule="exact"/>
        <w:ind w:firstLine="480" w:firstLineChars="200"/>
        <w:rPr>
          <w:sz w:val="24"/>
          <w:szCs w:val="24"/>
        </w:rPr>
      </w:pPr>
      <w:r>
        <w:rPr>
          <w:sz w:val="24"/>
          <w:szCs w:val="24"/>
        </w:rPr>
        <w:t>2、物业管理项目的档案资料；</w:t>
      </w:r>
    </w:p>
    <w:p>
      <w:pPr>
        <w:spacing w:line="480" w:lineRule="exact"/>
        <w:ind w:firstLine="480" w:firstLineChars="200"/>
        <w:rPr>
          <w:sz w:val="24"/>
          <w:szCs w:val="24"/>
        </w:rPr>
      </w:pPr>
      <w:r>
        <w:rPr>
          <w:sz w:val="24"/>
          <w:szCs w:val="24"/>
        </w:rPr>
        <w:t>3、物业管理用房和属于采购人的场地、设施设备。</w:t>
      </w:r>
    </w:p>
    <w:p>
      <w:pPr>
        <w:spacing w:line="480" w:lineRule="exact"/>
        <w:ind w:firstLine="480" w:firstLineChars="20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pPr>
        <w:spacing w:line="480" w:lineRule="exact"/>
        <w:ind w:firstLine="480" w:firstLineChars="200"/>
        <w:rPr>
          <w:sz w:val="24"/>
          <w:szCs w:val="24"/>
        </w:rPr>
      </w:pPr>
      <w:r>
        <w:rPr>
          <w:sz w:val="24"/>
          <w:szCs w:val="24"/>
        </w:rPr>
        <w:t>（十四）接受采购人的监督；</w:t>
      </w:r>
    </w:p>
    <w:p>
      <w:pPr>
        <w:spacing w:line="480" w:lineRule="exact"/>
        <w:ind w:firstLine="480" w:firstLineChars="200"/>
        <w:rPr>
          <w:sz w:val="24"/>
          <w:szCs w:val="24"/>
        </w:rPr>
      </w:pPr>
      <w:r>
        <w:rPr>
          <w:sz w:val="24"/>
          <w:szCs w:val="24"/>
        </w:rPr>
        <w:t>（十五）接受物业管理行政主管部门的监督指导；</w:t>
      </w:r>
    </w:p>
    <w:p>
      <w:pPr>
        <w:spacing w:line="480" w:lineRule="exact"/>
        <w:ind w:firstLine="480" w:firstLineChars="200"/>
        <w:rPr>
          <w:sz w:val="24"/>
          <w:szCs w:val="24"/>
        </w:rPr>
      </w:pPr>
      <w:r>
        <w:rPr>
          <w:sz w:val="24"/>
          <w:szCs w:val="24"/>
        </w:rPr>
        <w:t>（十六）其他：</w:t>
      </w:r>
    </w:p>
    <w:p>
      <w:pPr>
        <w:spacing w:line="480" w:lineRule="exact"/>
        <w:ind w:firstLine="400" w:firstLineChars="200"/>
        <w:rPr>
          <w:spacing w:val="-20"/>
          <w:sz w:val="24"/>
          <w:szCs w:val="24"/>
          <w:u w:val="single"/>
        </w:rPr>
      </w:pPr>
    </w:p>
    <w:p>
      <w:pPr>
        <w:spacing w:line="480" w:lineRule="exact"/>
        <w:ind w:firstLine="480" w:firstLineChars="200"/>
        <w:rPr>
          <w:sz w:val="24"/>
          <w:szCs w:val="24"/>
        </w:rPr>
      </w:pPr>
      <w:r>
        <w:rPr>
          <w:sz w:val="24"/>
          <w:szCs w:val="24"/>
        </w:rPr>
        <w:t>第六条物业管理服务费用</w:t>
      </w:r>
    </w:p>
    <w:p>
      <w:pPr>
        <w:spacing w:line="480" w:lineRule="exact"/>
        <w:ind w:firstLine="480" w:firstLineChars="200"/>
        <w:rPr>
          <w:sz w:val="24"/>
          <w:szCs w:val="24"/>
        </w:rPr>
      </w:pPr>
      <w:r>
        <w:rPr>
          <w:sz w:val="24"/>
          <w:szCs w:val="24"/>
        </w:rPr>
        <w:t>本物业管理区域内的物业管理服务费采取包干制的形式，年服务费用为大写：（小写：）。</w:t>
      </w:r>
    </w:p>
    <w:p>
      <w:pPr>
        <w:spacing w:line="480" w:lineRule="exact"/>
        <w:ind w:firstLine="480" w:firstLineChars="200"/>
        <w:rPr>
          <w:sz w:val="24"/>
          <w:szCs w:val="24"/>
        </w:rPr>
      </w:pPr>
      <w:r>
        <w:rPr>
          <w:sz w:val="24"/>
          <w:szCs w:val="24"/>
        </w:rPr>
        <w:t>乙方按照上述标准收取物业服务费用，并按本合同约定的服务内容和质量标准提供服务，盈余或亏损由乙方享有或承担。</w:t>
      </w:r>
    </w:p>
    <w:p>
      <w:pPr>
        <w:spacing w:line="480" w:lineRule="exact"/>
        <w:ind w:firstLine="480" w:firstLineChars="200"/>
        <w:rPr>
          <w:spacing w:val="-20"/>
          <w:sz w:val="24"/>
          <w:szCs w:val="24"/>
          <w:u w:val="single"/>
        </w:rPr>
      </w:pPr>
      <w:r>
        <w:rPr>
          <w:sz w:val="24"/>
          <w:szCs w:val="24"/>
        </w:rPr>
        <w:t>付款方式如下：</w:t>
      </w:r>
    </w:p>
    <w:p>
      <w:pPr>
        <w:spacing w:line="480" w:lineRule="exact"/>
        <w:ind w:firstLine="400" w:firstLineChars="200"/>
        <w:rPr>
          <w:spacing w:val="-20"/>
          <w:sz w:val="24"/>
          <w:szCs w:val="24"/>
          <w:u w:val="single"/>
        </w:rPr>
      </w:pPr>
    </w:p>
    <w:p>
      <w:pPr>
        <w:spacing w:line="480" w:lineRule="exact"/>
        <w:ind w:firstLine="480" w:firstLineChars="200"/>
        <w:rPr>
          <w:sz w:val="24"/>
          <w:szCs w:val="24"/>
        </w:rPr>
      </w:pPr>
      <w:r>
        <w:rPr>
          <w:sz w:val="24"/>
          <w:szCs w:val="24"/>
        </w:rPr>
        <w:t>第七条物业管理用房</w:t>
      </w:r>
    </w:p>
    <w:p>
      <w:pPr>
        <w:spacing w:line="480" w:lineRule="exact"/>
        <w:ind w:firstLine="480" w:firstLineChars="20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pPr>
        <w:spacing w:line="480" w:lineRule="exact"/>
        <w:ind w:firstLine="480" w:firstLineChars="200"/>
        <w:rPr>
          <w:sz w:val="24"/>
          <w:szCs w:val="24"/>
        </w:rPr>
      </w:pPr>
      <w:r>
        <w:rPr>
          <w:sz w:val="24"/>
          <w:szCs w:val="24"/>
        </w:rPr>
        <w:t>第八条物业及物业管理交接</w:t>
      </w:r>
    </w:p>
    <w:p>
      <w:pPr>
        <w:spacing w:line="480" w:lineRule="exact"/>
        <w:ind w:firstLine="480" w:firstLineChars="200"/>
        <w:rPr>
          <w:sz w:val="24"/>
          <w:szCs w:val="24"/>
        </w:rPr>
      </w:pPr>
      <w:r>
        <w:rPr>
          <w:sz w:val="24"/>
          <w:szCs w:val="24"/>
        </w:rPr>
        <w:t>自本合同生效之日起，由甲方向乙方移交下列资金、物品和资料：</w:t>
      </w:r>
    </w:p>
    <w:p>
      <w:pPr>
        <w:spacing w:line="480" w:lineRule="exact"/>
        <w:ind w:firstLine="480" w:firstLineChars="200"/>
        <w:rPr>
          <w:sz w:val="24"/>
          <w:szCs w:val="24"/>
        </w:rPr>
      </w:pPr>
      <w:r>
        <w:rPr>
          <w:sz w:val="24"/>
          <w:szCs w:val="24"/>
        </w:rPr>
        <w:t>（一）竣工总平面图，单体建筑、结构、设备的竣工图，附属配套设施、地下管网工程竣工图等资料；</w:t>
      </w:r>
    </w:p>
    <w:p>
      <w:pPr>
        <w:spacing w:line="480" w:lineRule="exact"/>
        <w:ind w:firstLine="480" w:firstLineChars="200"/>
        <w:rPr>
          <w:sz w:val="24"/>
          <w:szCs w:val="24"/>
        </w:rPr>
      </w:pPr>
      <w:r>
        <w:rPr>
          <w:sz w:val="24"/>
          <w:szCs w:val="24"/>
        </w:rPr>
        <w:t>（二）物业竣工验收资料；</w:t>
      </w:r>
    </w:p>
    <w:p>
      <w:pPr>
        <w:spacing w:line="480" w:lineRule="exact"/>
        <w:ind w:firstLine="480" w:firstLineChars="200"/>
        <w:rPr>
          <w:sz w:val="24"/>
          <w:szCs w:val="24"/>
        </w:rPr>
      </w:pPr>
      <w:r>
        <w:rPr>
          <w:sz w:val="24"/>
          <w:szCs w:val="24"/>
        </w:rPr>
        <w:t>（三）共用设施设备安装、使用、维护和保养技术资料；</w:t>
      </w:r>
    </w:p>
    <w:p>
      <w:pPr>
        <w:spacing w:line="480" w:lineRule="exact"/>
        <w:ind w:firstLine="480" w:firstLineChars="200"/>
        <w:rPr>
          <w:sz w:val="24"/>
          <w:szCs w:val="24"/>
        </w:rPr>
      </w:pPr>
      <w:r>
        <w:rPr>
          <w:sz w:val="24"/>
          <w:szCs w:val="24"/>
        </w:rPr>
        <w:t>（四）物业质量保证书和使用说明书；</w:t>
      </w:r>
    </w:p>
    <w:p>
      <w:pPr>
        <w:spacing w:line="480" w:lineRule="exact"/>
        <w:ind w:firstLine="480" w:firstLineChars="200"/>
        <w:rPr>
          <w:sz w:val="24"/>
          <w:szCs w:val="24"/>
        </w:rPr>
      </w:pPr>
      <w:r>
        <w:rPr>
          <w:sz w:val="24"/>
          <w:szCs w:val="24"/>
        </w:rPr>
        <w:t>（五）物业管理服务费等余额；</w:t>
      </w:r>
    </w:p>
    <w:p>
      <w:pPr>
        <w:spacing w:line="480" w:lineRule="exact"/>
        <w:ind w:firstLine="480" w:firstLineChars="200"/>
        <w:rPr>
          <w:sz w:val="24"/>
          <w:szCs w:val="24"/>
        </w:rPr>
      </w:pPr>
      <w:r>
        <w:rPr>
          <w:sz w:val="24"/>
          <w:szCs w:val="24"/>
        </w:rPr>
        <w:t>（六）物业管理需要的其他资料；</w:t>
      </w:r>
    </w:p>
    <w:p>
      <w:pPr>
        <w:spacing w:line="480" w:lineRule="exact"/>
        <w:ind w:firstLine="480" w:firstLineChars="200"/>
        <w:rPr>
          <w:sz w:val="24"/>
          <w:szCs w:val="24"/>
        </w:rPr>
      </w:pPr>
      <w:r>
        <w:rPr>
          <w:sz w:val="24"/>
          <w:szCs w:val="24"/>
        </w:rPr>
        <w:t>（七）物业管理用房和属于采购人的场地、设施设备。</w:t>
      </w:r>
    </w:p>
    <w:p>
      <w:pPr>
        <w:spacing w:line="480" w:lineRule="exact"/>
        <w:ind w:firstLine="480" w:firstLineChars="200"/>
        <w:rPr>
          <w:sz w:val="24"/>
          <w:szCs w:val="24"/>
        </w:rPr>
      </w:pPr>
      <w:r>
        <w:rPr>
          <w:sz w:val="24"/>
          <w:szCs w:val="24"/>
        </w:rPr>
        <w:t>第九条采购人装饰装修房屋，应当遵守国家和本市有关规定。</w:t>
      </w:r>
    </w:p>
    <w:p>
      <w:pPr>
        <w:spacing w:line="480" w:lineRule="exact"/>
        <w:ind w:firstLine="480" w:firstLineChars="20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pPr>
        <w:spacing w:line="480" w:lineRule="exact"/>
        <w:ind w:firstLine="480" w:firstLineChars="200"/>
        <w:rPr>
          <w:sz w:val="24"/>
          <w:szCs w:val="24"/>
        </w:rPr>
      </w:pPr>
      <w:r>
        <w:rPr>
          <w:sz w:val="24"/>
          <w:szCs w:val="24"/>
        </w:rPr>
        <w:t>第十条违约责任</w:t>
      </w:r>
    </w:p>
    <w:p>
      <w:pPr>
        <w:spacing w:line="480" w:lineRule="exact"/>
        <w:ind w:firstLine="480" w:firstLineChars="20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pPr>
        <w:spacing w:line="480" w:lineRule="exact"/>
        <w:ind w:firstLine="480" w:firstLineChars="20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pPr>
        <w:spacing w:line="480" w:lineRule="exact"/>
        <w:ind w:firstLine="480" w:firstLineChars="200"/>
        <w:rPr>
          <w:sz w:val="24"/>
          <w:szCs w:val="24"/>
        </w:rPr>
      </w:pPr>
      <w:r>
        <w:rPr>
          <w:sz w:val="24"/>
          <w:szCs w:val="24"/>
        </w:rPr>
        <w:t>（三）乙方违反本合同第六条约定，擅自提高收费标准的，甲方有权要求乙方清退；造成甲方经济损失的，乙方应当给予甲方经济赔偿。</w:t>
      </w:r>
    </w:p>
    <w:p>
      <w:pPr>
        <w:spacing w:line="480" w:lineRule="exact"/>
        <w:ind w:firstLine="480" w:firstLineChars="200"/>
        <w:rPr>
          <w:sz w:val="24"/>
          <w:szCs w:val="24"/>
        </w:rPr>
      </w:pPr>
      <w:r>
        <w:rPr>
          <w:sz w:val="24"/>
          <w:szCs w:val="24"/>
        </w:rPr>
        <w:t>（四）合同期满，乙方未按规定时间向甲方办理移交事项，乙方向甲方支付违约金元。</w:t>
      </w:r>
    </w:p>
    <w:p>
      <w:pPr>
        <w:spacing w:line="480" w:lineRule="exact"/>
        <w:ind w:firstLine="480" w:firstLineChars="200"/>
        <w:rPr>
          <w:sz w:val="24"/>
          <w:szCs w:val="24"/>
        </w:rPr>
      </w:pPr>
      <w:r>
        <w:rPr>
          <w:sz w:val="24"/>
          <w:szCs w:val="24"/>
        </w:rPr>
        <w:t>（五）若采购人部分人员拒绝、阻碍乙方对物业共用部位、共用设施设备进行维修、养护，造成损失的，甲方应当承担赔偿责任。</w:t>
      </w:r>
    </w:p>
    <w:p>
      <w:pPr>
        <w:spacing w:line="480" w:lineRule="exact"/>
        <w:ind w:firstLine="480" w:firstLineChars="200"/>
        <w:rPr>
          <w:sz w:val="24"/>
          <w:szCs w:val="24"/>
        </w:rPr>
      </w:pPr>
      <w:r>
        <w:rPr>
          <w:sz w:val="24"/>
          <w:szCs w:val="24"/>
        </w:rPr>
        <w:t>（六）甲、乙任何一方无正当理由提前终止合同的，应当向对方支付    元的违约金；违约方还应当承担超过违约金部分的经济损失。</w:t>
      </w:r>
    </w:p>
    <w:p>
      <w:pPr>
        <w:spacing w:line="480" w:lineRule="exact"/>
        <w:ind w:firstLine="480" w:firstLineChars="200"/>
        <w:rPr>
          <w:sz w:val="24"/>
          <w:szCs w:val="24"/>
        </w:rPr>
      </w:pPr>
      <w:r>
        <w:rPr>
          <w:sz w:val="24"/>
          <w:szCs w:val="24"/>
        </w:rPr>
        <w:t>（七）其他：</w:t>
      </w:r>
    </w:p>
    <w:p>
      <w:pPr>
        <w:spacing w:line="480" w:lineRule="exact"/>
        <w:ind w:firstLine="480" w:firstLineChars="200"/>
        <w:rPr>
          <w:sz w:val="24"/>
          <w:szCs w:val="24"/>
        </w:rPr>
      </w:pPr>
    </w:p>
    <w:p>
      <w:pPr>
        <w:spacing w:line="480" w:lineRule="exact"/>
        <w:ind w:firstLine="480" w:firstLineChars="200"/>
        <w:rPr>
          <w:sz w:val="24"/>
          <w:szCs w:val="24"/>
        </w:rPr>
      </w:pPr>
      <w:r>
        <w:rPr>
          <w:sz w:val="24"/>
          <w:szCs w:val="24"/>
        </w:rPr>
        <w:t>第十一条质量纠纷的约定</w:t>
      </w:r>
    </w:p>
    <w:p>
      <w:pPr>
        <w:spacing w:line="480" w:lineRule="exact"/>
        <w:ind w:firstLine="480" w:firstLineChars="20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pPr>
        <w:spacing w:line="480" w:lineRule="exact"/>
        <w:ind w:firstLine="480" w:firstLineChars="200"/>
        <w:rPr>
          <w:sz w:val="24"/>
          <w:szCs w:val="24"/>
        </w:rPr>
      </w:pPr>
      <w:r>
        <w:rPr>
          <w:sz w:val="24"/>
          <w:szCs w:val="24"/>
        </w:rPr>
        <w:t>第十二条不可抗力的约定</w:t>
      </w:r>
    </w:p>
    <w:p>
      <w:pPr>
        <w:spacing w:line="480" w:lineRule="exact"/>
        <w:ind w:firstLine="480" w:firstLineChars="200"/>
        <w:rPr>
          <w:sz w:val="24"/>
          <w:szCs w:val="24"/>
        </w:rPr>
      </w:pPr>
      <w:r>
        <w:rPr>
          <w:sz w:val="24"/>
          <w:szCs w:val="24"/>
        </w:rPr>
        <w:t>本合同执行期间，如遇不可抗力，致使合同无法履行时，双方应当按有关法律规定及时协商处理。</w:t>
      </w:r>
    </w:p>
    <w:p>
      <w:pPr>
        <w:spacing w:line="480" w:lineRule="exact"/>
        <w:ind w:firstLine="480" w:firstLineChars="200"/>
        <w:rPr>
          <w:sz w:val="24"/>
          <w:szCs w:val="24"/>
        </w:rPr>
      </w:pPr>
      <w:r>
        <w:rPr>
          <w:sz w:val="24"/>
          <w:szCs w:val="24"/>
        </w:rPr>
        <w:t>第十三条免责条款</w:t>
      </w:r>
    </w:p>
    <w:p>
      <w:pPr>
        <w:spacing w:line="480" w:lineRule="exact"/>
        <w:ind w:firstLine="480" w:firstLineChars="200"/>
        <w:rPr>
          <w:sz w:val="24"/>
          <w:szCs w:val="24"/>
        </w:rPr>
      </w:pPr>
      <w:r>
        <w:rPr>
          <w:sz w:val="24"/>
          <w:szCs w:val="24"/>
        </w:rPr>
        <w:t>以下情况乙方不承担责任：</w:t>
      </w:r>
    </w:p>
    <w:p>
      <w:pPr>
        <w:spacing w:line="480" w:lineRule="exact"/>
        <w:ind w:firstLine="480" w:firstLineChars="200"/>
        <w:rPr>
          <w:sz w:val="24"/>
          <w:szCs w:val="24"/>
        </w:rPr>
      </w:pPr>
      <w:r>
        <w:rPr>
          <w:sz w:val="24"/>
          <w:szCs w:val="24"/>
        </w:rPr>
        <w:t>1、乙方已履行本合同约定义务，但因物业本身固有瑕疵造成损失的；</w:t>
      </w:r>
    </w:p>
    <w:p>
      <w:pPr>
        <w:spacing w:line="480" w:lineRule="exact"/>
        <w:ind w:firstLine="480" w:firstLineChars="200"/>
        <w:rPr>
          <w:sz w:val="24"/>
          <w:szCs w:val="24"/>
        </w:rPr>
      </w:pPr>
      <w:r>
        <w:rPr>
          <w:sz w:val="24"/>
          <w:szCs w:val="24"/>
        </w:rPr>
        <w:t>2、因维修养护物业共用部位、共用设施设备需要且事先已告知采购人，暂时停水、停电、停止共用设施设备使用等造成损失的；</w:t>
      </w:r>
    </w:p>
    <w:p>
      <w:pPr>
        <w:spacing w:line="480" w:lineRule="exact"/>
        <w:ind w:firstLine="480" w:firstLineChars="200"/>
        <w:rPr>
          <w:sz w:val="24"/>
          <w:szCs w:val="24"/>
        </w:rPr>
      </w:pPr>
      <w:r>
        <w:rPr>
          <w:sz w:val="24"/>
          <w:szCs w:val="24"/>
        </w:rPr>
        <w:t>3、因非乙方责任出现供水、供电、供气、供热、通讯、有线电视及其他共用设施设备运行障碍造成损失的。</w:t>
      </w:r>
    </w:p>
    <w:p>
      <w:pPr>
        <w:spacing w:line="480" w:lineRule="exact"/>
        <w:ind w:firstLine="480" w:firstLineChars="200"/>
        <w:rPr>
          <w:sz w:val="24"/>
          <w:szCs w:val="24"/>
        </w:rPr>
      </w:pPr>
      <w:r>
        <w:rPr>
          <w:sz w:val="24"/>
          <w:szCs w:val="24"/>
        </w:rPr>
        <w:t>第十四条合同的解除</w:t>
      </w:r>
    </w:p>
    <w:p>
      <w:pPr>
        <w:spacing w:line="480" w:lineRule="exact"/>
        <w:ind w:firstLine="480" w:firstLineChars="20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pPr>
        <w:spacing w:line="480" w:lineRule="exact"/>
        <w:ind w:firstLine="480" w:firstLineChars="200"/>
        <w:rPr>
          <w:sz w:val="24"/>
          <w:szCs w:val="24"/>
        </w:rPr>
      </w:pPr>
      <w:r>
        <w:rPr>
          <w:sz w:val="24"/>
          <w:szCs w:val="24"/>
        </w:rPr>
        <w:t>合同解除后，按照有关规定办理相关交接手续。</w:t>
      </w:r>
    </w:p>
    <w:p>
      <w:pPr>
        <w:spacing w:line="480" w:lineRule="exact"/>
        <w:ind w:firstLine="480" w:firstLineChars="200"/>
        <w:rPr>
          <w:sz w:val="24"/>
          <w:szCs w:val="24"/>
        </w:rPr>
      </w:pPr>
      <w:r>
        <w:rPr>
          <w:sz w:val="24"/>
          <w:szCs w:val="24"/>
        </w:rPr>
        <w:t>第十五条争议处理</w:t>
      </w:r>
    </w:p>
    <w:p>
      <w:pPr>
        <w:spacing w:line="480" w:lineRule="exact"/>
        <w:ind w:firstLine="480" w:firstLineChars="200"/>
        <w:rPr>
          <w:sz w:val="24"/>
          <w:szCs w:val="24"/>
        </w:rPr>
      </w:pPr>
      <w:r>
        <w:rPr>
          <w:sz w:val="24"/>
          <w:szCs w:val="24"/>
        </w:rPr>
        <w:t>由于甲、乙双方在履行本合同过程中出现问题，由甲、乙双方直接交涉解决，包括采用诉诸法律的手段。</w:t>
      </w:r>
    </w:p>
    <w:p>
      <w:pPr>
        <w:spacing w:line="480" w:lineRule="exact"/>
        <w:ind w:firstLine="480" w:firstLineChars="200"/>
        <w:rPr>
          <w:sz w:val="24"/>
          <w:szCs w:val="24"/>
        </w:rPr>
      </w:pPr>
      <w:r>
        <w:rPr>
          <w:color w:val="000000"/>
          <w:sz w:val="24"/>
          <w:szCs w:val="24"/>
        </w:rPr>
        <w:t>本合同未作明示约定，而又有相关法律、法规规定的，从其规定。本合同发生争议产生的诉讼，由合同履行所在地人民法院管辖。</w:t>
      </w:r>
    </w:p>
    <w:p>
      <w:pPr>
        <w:spacing w:line="480" w:lineRule="exact"/>
        <w:ind w:firstLine="480" w:firstLineChars="200"/>
        <w:rPr>
          <w:sz w:val="24"/>
          <w:szCs w:val="24"/>
        </w:rPr>
      </w:pPr>
      <w:r>
        <w:rPr>
          <w:sz w:val="24"/>
          <w:szCs w:val="24"/>
        </w:rPr>
        <w:t>第十六条合同附件</w:t>
      </w:r>
    </w:p>
    <w:p>
      <w:pPr>
        <w:spacing w:line="480" w:lineRule="exact"/>
        <w:ind w:firstLine="480" w:firstLineChars="200"/>
        <w:rPr>
          <w:sz w:val="24"/>
          <w:szCs w:val="24"/>
        </w:rPr>
      </w:pPr>
      <w:r>
        <w:rPr>
          <w:sz w:val="24"/>
          <w:szCs w:val="24"/>
        </w:rPr>
        <w:t>有关涉及本合同乙方向天津市政府采购中心所提交的响应文件及有关澄清资料和服务承诺均视为本合同不可分割的部分，对乙方具有约束力。</w:t>
      </w:r>
    </w:p>
    <w:p>
      <w:pPr>
        <w:spacing w:line="480" w:lineRule="exact"/>
        <w:ind w:firstLine="480" w:firstLineChars="200"/>
        <w:rPr>
          <w:sz w:val="24"/>
          <w:szCs w:val="24"/>
        </w:rPr>
      </w:pPr>
      <w:r>
        <w:rPr>
          <w:sz w:val="24"/>
          <w:szCs w:val="24"/>
        </w:rPr>
        <w:t>本合同及其附件和合同特殊条款中未规定的事宜，均遵照国家和本市有关法律、法规和规章执行。</w:t>
      </w:r>
    </w:p>
    <w:p>
      <w:pPr>
        <w:spacing w:line="480" w:lineRule="exact"/>
        <w:ind w:firstLine="480" w:firstLineChars="200"/>
        <w:rPr>
          <w:sz w:val="24"/>
          <w:szCs w:val="24"/>
        </w:rPr>
      </w:pPr>
      <w:r>
        <w:rPr>
          <w:sz w:val="24"/>
          <w:szCs w:val="24"/>
        </w:rPr>
        <w:t>第十七条合同生效</w:t>
      </w:r>
    </w:p>
    <w:p>
      <w:pPr>
        <w:spacing w:line="480" w:lineRule="exact"/>
        <w:ind w:firstLine="480" w:firstLineChars="200"/>
        <w:rPr>
          <w:sz w:val="24"/>
          <w:szCs w:val="24"/>
        </w:rPr>
      </w:pPr>
      <w:r>
        <w:rPr>
          <w:sz w:val="24"/>
          <w:szCs w:val="24"/>
        </w:rPr>
        <w:t>本合同一式  份，甲方持  份，乙方持  份，均具同等效力，签字盖章后生效。</w:t>
      </w:r>
    </w:p>
    <w:p>
      <w:pPr>
        <w:spacing w:line="480" w:lineRule="exact"/>
        <w:ind w:firstLine="480" w:firstLineChars="200"/>
        <w:rPr>
          <w:sz w:val="24"/>
          <w:szCs w:val="24"/>
        </w:rPr>
      </w:pPr>
    </w:p>
    <w:p>
      <w:pPr>
        <w:tabs>
          <w:tab w:val="left" w:pos="360"/>
        </w:tabs>
        <w:spacing w:line="516" w:lineRule="exact"/>
        <w:ind w:firstLine="480" w:firstLineChars="200"/>
        <w:rPr>
          <w:color w:val="000000"/>
          <w:sz w:val="24"/>
          <w:szCs w:val="24"/>
        </w:rPr>
      </w:pPr>
      <w:r>
        <w:rPr>
          <w:sz w:val="24"/>
          <w:szCs w:val="24"/>
        </w:rPr>
        <w:t>采购人-甲方（公章）</w:t>
      </w:r>
      <w:r>
        <w:rPr>
          <w:color w:val="000000"/>
          <w:sz w:val="24"/>
          <w:szCs w:val="24"/>
        </w:rPr>
        <w:t xml:space="preserve">：         </w:t>
      </w:r>
      <w:r>
        <w:rPr>
          <w:sz w:val="24"/>
          <w:szCs w:val="24"/>
        </w:rPr>
        <w:t>供应商-乙方（公章）</w:t>
      </w:r>
      <w:r>
        <w:rPr>
          <w:color w:val="000000"/>
          <w:sz w:val="24"/>
          <w:szCs w:val="24"/>
        </w:rPr>
        <w:t>：</w:t>
      </w:r>
    </w:p>
    <w:p>
      <w:pPr>
        <w:tabs>
          <w:tab w:val="left" w:pos="0"/>
          <w:tab w:val="left" w:pos="315"/>
        </w:tabs>
        <w:spacing w:line="516" w:lineRule="exact"/>
        <w:ind w:firstLine="480" w:firstLineChars="200"/>
        <w:rPr>
          <w:color w:val="000000"/>
          <w:sz w:val="24"/>
          <w:szCs w:val="24"/>
        </w:rPr>
      </w:pPr>
      <w:r>
        <w:rPr>
          <w:color w:val="000000"/>
          <w:sz w:val="24"/>
          <w:szCs w:val="24"/>
        </w:rPr>
        <w:t>地址：                       地址：</w:t>
      </w:r>
    </w:p>
    <w:p>
      <w:pPr>
        <w:tabs>
          <w:tab w:val="left" w:pos="0"/>
          <w:tab w:val="left" w:pos="315"/>
        </w:tabs>
        <w:spacing w:line="516" w:lineRule="exact"/>
        <w:ind w:firstLine="480" w:firstLineChars="200"/>
        <w:rPr>
          <w:color w:val="000000"/>
          <w:sz w:val="24"/>
          <w:szCs w:val="24"/>
        </w:rPr>
      </w:pPr>
      <w:r>
        <w:rPr>
          <w:color w:val="000000"/>
          <w:sz w:val="24"/>
          <w:szCs w:val="24"/>
        </w:rPr>
        <w:t>法定代表人：                 法定代表人：</w:t>
      </w:r>
    </w:p>
    <w:p>
      <w:pPr>
        <w:tabs>
          <w:tab w:val="left" w:pos="360"/>
        </w:tabs>
        <w:spacing w:line="516" w:lineRule="exact"/>
        <w:ind w:firstLine="480" w:firstLineChars="200"/>
        <w:rPr>
          <w:color w:val="000000"/>
          <w:sz w:val="24"/>
          <w:szCs w:val="24"/>
        </w:rPr>
      </w:pPr>
      <w:r>
        <w:rPr>
          <w:color w:val="000000"/>
          <w:sz w:val="24"/>
          <w:szCs w:val="24"/>
        </w:rPr>
        <w:t>委托代理人：                 委托代理人：</w:t>
      </w:r>
    </w:p>
    <w:p>
      <w:pPr>
        <w:tabs>
          <w:tab w:val="left" w:pos="360"/>
        </w:tabs>
        <w:spacing w:line="516" w:lineRule="exact"/>
        <w:ind w:firstLine="480" w:firstLineChars="200"/>
        <w:rPr>
          <w:color w:val="000000"/>
          <w:sz w:val="24"/>
          <w:szCs w:val="24"/>
        </w:rPr>
      </w:pPr>
      <w:r>
        <w:rPr>
          <w:color w:val="000000"/>
          <w:sz w:val="24"/>
          <w:szCs w:val="24"/>
        </w:rPr>
        <w:t>电话：                       电话：</w:t>
      </w:r>
    </w:p>
    <w:p>
      <w:pPr>
        <w:tabs>
          <w:tab w:val="left" w:pos="360"/>
        </w:tabs>
        <w:spacing w:line="516" w:lineRule="exact"/>
        <w:ind w:firstLine="480" w:firstLineChars="200"/>
        <w:rPr>
          <w:color w:val="000000"/>
          <w:sz w:val="24"/>
          <w:szCs w:val="24"/>
        </w:rPr>
      </w:pPr>
      <w:r>
        <w:rPr>
          <w:color w:val="000000"/>
          <w:sz w:val="24"/>
          <w:szCs w:val="24"/>
        </w:rPr>
        <w:t>时间：年月日</w:t>
      </w:r>
    </w:p>
    <w:p>
      <w:pPr>
        <w:spacing w:line="480" w:lineRule="exact"/>
        <w:ind w:firstLine="480" w:firstLineChars="200"/>
        <w:rPr>
          <w:sz w:val="24"/>
          <w:szCs w:val="24"/>
        </w:rPr>
      </w:pPr>
    </w:p>
    <w:p>
      <w:pPr>
        <w:spacing w:line="480" w:lineRule="exact"/>
        <w:ind w:firstLine="480" w:firstLineChars="200"/>
        <w:rPr>
          <w:sz w:val="24"/>
          <w:szCs w:val="24"/>
        </w:rPr>
      </w:pPr>
    </w:p>
    <w:p>
      <w:pPr>
        <w:spacing w:line="700" w:lineRule="exact"/>
        <w:rPr>
          <w:sz w:val="24"/>
          <w:szCs w:val="24"/>
        </w:rPr>
      </w:pPr>
    </w:p>
    <w:p>
      <w:pPr>
        <w:spacing w:line="700" w:lineRule="exact"/>
        <w:rPr>
          <w:sz w:val="24"/>
          <w:szCs w:val="24"/>
        </w:rPr>
      </w:pPr>
    </w:p>
    <w:p>
      <w:pPr>
        <w:spacing w:line="700" w:lineRule="exact"/>
        <w:rPr>
          <w:sz w:val="24"/>
          <w:szCs w:val="24"/>
        </w:rPr>
      </w:pPr>
    </w:p>
    <w:p>
      <w:pPr>
        <w:spacing w:line="700" w:lineRule="exact"/>
        <w:rPr>
          <w:sz w:val="24"/>
          <w:szCs w:val="24"/>
        </w:rPr>
      </w:pPr>
    </w:p>
    <w:p>
      <w:pPr>
        <w:spacing w:line="700" w:lineRule="exact"/>
        <w:rPr>
          <w:sz w:val="24"/>
          <w:szCs w:val="24"/>
        </w:rPr>
      </w:pPr>
    </w:p>
    <w:p>
      <w:pPr>
        <w:spacing w:line="700" w:lineRule="exact"/>
        <w:rPr>
          <w:sz w:val="24"/>
          <w:szCs w:val="24"/>
        </w:rPr>
      </w:pPr>
    </w:p>
    <w:p>
      <w:pPr>
        <w:jc w:val="center"/>
        <w:rPr>
          <w:sz w:val="24"/>
          <w:szCs w:val="24"/>
        </w:rPr>
      </w:pPr>
    </w:p>
    <w:p>
      <w:pPr>
        <w:jc w:val="center"/>
        <w:rPr>
          <w:sz w:val="24"/>
          <w:szCs w:val="24"/>
        </w:rPr>
      </w:pPr>
    </w:p>
    <w:p>
      <w:pPr>
        <w:jc w:val="center"/>
        <w:rPr>
          <w:b/>
          <w:bCs/>
          <w:sz w:val="24"/>
          <w:szCs w:val="24"/>
        </w:rPr>
      </w:pPr>
      <w:r>
        <w:rPr>
          <w:b/>
          <w:bCs/>
          <w:sz w:val="24"/>
          <w:szCs w:val="24"/>
        </w:rPr>
        <w:t>合同特殊条款</w:t>
      </w:r>
    </w:p>
    <w:p>
      <w:pPr>
        <w:tabs>
          <w:tab w:val="left" w:pos="360"/>
        </w:tabs>
        <w:spacing w:line="520" w:lineRule="exact"/>
        <w:ind w:firstLine="410" w:firstLineChars="171"/>
        <w:rPr>
          <w:color w:val="000000"/>
          <w:sz w:val="24"/>
          <w:szCs w:val="24"/>
        </w:rPr>
      </w:pPr>
    </w:p>
    <w:p>
      <w:pPr>
        <w:tabs>
          <w:tab w:val="left" w:pos="360"/>
        </w:tabs>
        <w:spacing w:line="520" w:lineRule="exact"/>
        <w:ind w:firstLine="410" w:firstLineChars="171"/>
        <w:rPr>
          <w:color w:val="000000"/>
          <w:sz w:val="24"/>
          <w:szCs w:val="24"/>
        </w:rPr>
      </w:pPr>
      <w:r>
        <w:rPr>
          <w:color w:val="000000"/>
          <w:sz w:val="24"/>
          <w:szCs w:val="24"/>
        </w:rPr>
        <w:t>合同特殊条款是合同一般条款的补充和修改。如果两者之间有抵触，应以特殊条款为准。</w:t>
      </w:r>
    </w:p>
    <w:p>
      <w:pPr>
        <w:tabs>
          <w:tab w:val="left" w:pos="360"/>
        </w:tabs>
        <w:spacing w:line="520" w:lineRule="exact"/>
        <w:ind w:firstLine="410" w:firstLineChars="171"/>
        <w:rPr>
          <w:color w:val="000000"/>
          <w:sz w:val="24"/>
          <w:szCs w:val="24"/>
        </w:rPr>
      </w:pPr>
      <w:r>
        <w:rPr>
          <w:color w:val="000000"/>
          <w:sz w:val="24"/>
          <w:szCs w:val="24"/>
        </w:rPr>
        <w:t>合同特殊条款由甲、乙双方根据采购项目的具体情况协商拟订。</w:t>
      </w:r>
    </w:p>
    <w:p>
      <w:pPr>
        <w:tabs>
          <w:tab w:val="left" w:pos="360"/>
        </w:tabs>
        <w:spacing w:line="520" w:lineRule="exact"/>
        <w:ind w:firstLine="410" w:firstLineChars="171"/>
        <w:rPr>
          <w:sz w:val="24"/>
          <w:szCs w:val="24"/>
        </w:rPr>
      </w:pPr>
    </w:p>
    <w:p>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pPr>
        <w:pStyle w:val="3"/>
        <w:jc w:val="center"/>
      </w:pPr>
      <w:bookmarkStart w:id="8" w:name="_Toc411426753"/>
      <w:r>
        <w:t>第五部分  响应文件格式</w:t>
      </w:r>
      <w:bookmarkEnd w:id="8"/>
    </w:p>
    <w:p>
      <w:pPr>
        <w:autoSpaceDE w:val="0"/>
        <w:autoSpaceDN w:val="0"/>
        <w:adjustRightInd w:val="0"/>
        <w:spacing w:line="520" w:lineRule="exact"/>
        <w:rPr>
          <w:b/>
          <w:kern w:val="0"/>
          <w:sz w:val="24"/>
        </w:rPr>
      </w:pPr>
    </w:p>
    <w:p>
      <w:pPr>
        <w:autoSpaceDE w:val="0"/>
        <w:autoSpaceDN w:val="0"/>
        <w:adjustRightInd w:val="0"/>
        <w:spacing w:line="520" w:lineRule="exact"/>
        <w:rPr>
          <w:b/>
          <w:kern w:val="0"/>
          <w:sz w:val="24"/>
        </w:rPr>
      </w:pPr>
    </w:p>
    <w:p>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pPr>
        <w:autoSpaceDE w:val="0"/>
        <w:autoSpaceDN w:val="0"/>
        <w:adjustRightInd w:val="0"/>
        <w:spacing w:line="520" w:lineRule="exact"/>
        <w:rPr>
          <w:b/>
          <w:kern w:val="0"/>
          <w:sz w:val="24"/>
        </w:rPr>
      </w:pPr>
    </w:p>
    <w:p>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pPr>
        <w:autoSpaceDE w:val="0"/>
        <w:autoSpaceDN w:val="0"/>
        <w:adjustRightInd w:val="0"/>
        <w:spacing w:line="520" w:lineRule="exact"/>
        <w:rPr>
          <w:b/>
          <w:kern w:val="0"/>
          <w:sz w:val="24"/>
        </w:rPr>
      </w:pPr>
    </w:p>
    <w:p>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pPr>
        <w:spacing w:before="93" w:beforeLines="30" w:after="218" w:afterLines="70" w:line="540" w:lineRule="exact"/>
        <w:ind w:left="630" w:leftChars="300"/>
        <w:rPr>
          <w:rFonts w:eastAsia="方正楷体简体"/>
          <w:b/>
          <w:sz w:val="34"/>
          <w:szCs w:val="34"/>
        </w:rPr>
      </w:pPr>
    </w:p>
    <w:p>
      <w:pPr>
        <w:spacing w:before="93" w:beforeLines="30" w:after="218" w:afterLines="70" w:line="540" w:lineRule="exact"/>
        <w:ind w:left="630" w:leftChars="300"/>
        <w:rPr>
          <w:rFonts w:eastAsia="方正楷体简体"/>
          <w:b/>
          <w:sz w:val="34"/>
          <w:szCs w:val="34"/>
        </w:rPr>
      </w:pPr>
    </w:p>
    <w:p>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pPr>
        <w:autoSpaceDN w:val="0"/>
        <w:spacing w:line="360" w:lineRule="auto"/>
        <w:jc w:val="center"/>
        <w:rPr>
          <w:b/>
          <w:bCs/>
          <w:sz w:val="24"/>
        </w:rPr>
      </w:pPr>
    </w:p>
    <w:p>
      <w:pPr>
        <w:autoSpaceDN w:val="0"/>
        <w:spacing w:line="360" w:lineRule="auto"/>
        <w:jc w:val="center"/>
        <w:rPr>
          <w:b/>
          <w:bCs/>
          <w:sz w:val="24"/>
        </w:rPr>
      </w:pPr>
      <w:r>
        <w:rPr>
          <w:rFonts w:hint="eastAsia"/>
          <w:b/>
          <w:bCs/>
          <w:sz w:val="24"/>
        </w:rPr>
        <w:t>（投标人自行编制）</w:t>
      </w:r>
    </w:p>
    <w:p>
      <w:pPr>
        <w:widowControl/>
        <w:spacing w:line="360" w:lineRule="auto"/>
        <w:jc w:val="center"/>
        <w:rPr>
          <w:b/>
          <w:sz w:val="24"/>
        </w:rPr>
      </w:pPr>
      <w:r>
        <w:rPr>
          <w:b/>
          <w:sz w:val="24"/>
        </w:rPr>
        <w:br w:type="page"/>
      </w:r>
      <w:r>
        <w:rPr>
          <w:rFonts w:hint="eastAsia"/>
          <w:b/>
          <w:sz w:val="24"/>
        </w:rPr>
        <w:t>评分因素及评标标准页码检索</w:t>
      </w:r>
    </w:p>
    <w:p>
      <w:pPr>
        <w:widowControl/>
        <w:spacing w:line="360" w:lineRule="auto"/>
        <w:jc w:val="center"/>
        <w:rPr>
          <w:b/>
          <w:sz w:val="24"/>
        </w:rPr>
      </w:pPr>
    </w:p>
    <w:p>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pPr>
        <w:spacing w:line="460" w:lineRule="exact"/>
        <w:jc w:val="left"/>
        <w:rPr>
          <w:b/>
          <w:sz w:val="24"/>
        </w:rPr>
      </w:pPr>
      <w:r>
        <w:rPr>
          <w:b/>
          <w:sz w:val="24"/>
        </w:rPr>
        <w:br w:type="page"/>
      </w:r>
      <w:r>
        <w:rPr>
          <w:b/>
          <w:sz w:val="24"/>
        </w:rPr>
        <w:t>附件1</w:t>
      </w:r>
    </w:p>
    <w:p>
      <w:pPr>
        <w:tabs>
          <w:tab w:val="left" w:pos="360"/>
        </w:tabs>
        <w:spacing w:line="560" w:lineRule="exact"/>
        <w:jc w:val="center"/>
        <w:rPr>
          <w:b/>
          <w:sz w:val="24"/>
        </w:rPr>
      </w:pPr>
      <w:r>
        <w:rPr>
          <w:b/>
          <w:sz w:val="24"/>
        </w:rPr>
        <w:t>响应书</w:t>
      </w:r>
    </w:p>
    <w:p>
      <w:pPr>
        <w:autoSpaceDE w:val="0"/>
        <w:autoSpaceDN w:val="0"/>
        <w:adjustRightInd w:val="0"/>
        <w:spacing w:line="520" w:lineRule="exact"/>
        <w:jc w:val="left"/>
        <w:rPr>
          <w:kern w:val="0"/>
          <w:sz w:val="24"/>
        </w:rPr>
      </w:pPr>
      <w:r>
        <w:rPr>
          <w:kern w:val="0"/>
          <w:sz w:val="24"/>
        </w:rPr>
        <w:t>致：天津市政府采购中心</w:t>
      </w:r>
    </w:p>
    <w:p>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pPr>
        <w:autoSpaceDE w:val="0"/>
        <w:autoSpaceDN w:val="0"/>
        <w:adjustRightInd w:val="0"/>
        <w:spacing w:line="360" w:lineRule="auto"/>
        <w:ind w:firstLine="480"/>
        <w:jc w:val="left"/>
        <w:rPr>
          <w:kern w:val="0"/>
          <w:sz w:val="24"/>
        </w:rPr>
      </w:pPr>
      <w:r>
        <w:rPr>
          <w:kern w:val="0"/>
          <w:sz w:val="24"/>
        </w:rPr>
        <w:t>据此函，签字代表宣布同意如下：</w:t>
      </w:r>
    </w:p>
    <w:p>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pPr>
        <w:spacing w:line="360" w:lineRule="auto"/>
        <w:ind w:firstLine="480" w:firstLineChars="200"/>
        <w:rPr>
          <w:sz w:val="24"/>
        </w:rPr>
      </w:pPr>
      <w:r>
        <w:rPr>
          <w:rFonts w:hint="eastAsia"/>
          <w:sz w:val="24"/>
        </w:rPr>
        <w:t>纳税人识别号：</w:t>
      </w:r>
    </w:p>
    <w:p>
      <w:pPr>
        <w:spacing w:line="360" w:lineRule="auto"/>
        <w:ind w:firstLine="480" w:firstLineChars="200"/>
        <w:rPr>
          <w:sz w:val="24"/>
        </w:rPr>
      </w:pPr>
      <w:r>
        <w:rPr>
          <w:rFonts w:hint="eastAsia"/>
          <w:sz w:val="24"/>
        </w:rPr>
        <w:t>地址、电话：</w:t>
      </w:r>
    </w:p>
    <w:p>
      <w:pPr>
        <w:spacing w:line="360" w:lineRule="auto"/>
        <w:ind w:firstLine="480" w:firstLineChars="200"/>
        <w:rPr>
          <w:sz w:val="24"/>
        </w:rPr>
      </w:pPr>
      <w:r>
        <w:rPr>
          <w:rFonts w:hint="eastAsia"/>
          <w:sz w:val="24"/>
        </w:rPr>
        <w:t>开户行及账号：</w:t>
      </w:r>
    </w:p>
    <w:p>
      <w:pPr>
        <w:spacing w:line="360" w:lineRule="auto"/>
        <w:ind w:firstLine="480" w:firstLineChars="200"/>
        <w:rPr>
          <w:sz w:val="24"/>
        </w:rPr>
      </w:pPr>
      <w:r>
        <w:rPr>
          <w:rFonts w:hint="eastAsia"/>
          <w:sz w:val="24"/>
        </w:rPr>
        <w:t>开具发票类型：□增值税专用发票         □增值税普通发票</w:t>
      </w:r>
    </w:p>
    <w:p>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pPr>
        <w:spacing w:line="360" w:lineRule="auto"/>
        <w:ind w:firstLine="482" w:firstLineChars="200"/>
        <w:rPr>
          <w:b/>
          <w:sz w:val="24"/>
        </w:rPr>
      </w:pPr>
      <w:r>
        <w:rPr>
          <w:rFonts w:hint="eastAsia"/>
          <w:b/>
          <w:sz w:val="24"/>
        </w:rPr>
        <w:t>□</w:t>
      </w:r>
      <w:r>
        <w:rPr>
          <w:b/>
          <w:sz w:val="24"/>
        </w:rPr>
        <w:t>上门自取</w:t>
      </w:r>
    </w:p>
    <w:p>
      <w:pPr>
        <w:spacing w:line="360" w:lineRule="auto"/>
        <w:ind w:firstLine="480" w:firstLineChars="200"/>
        <w:rPr>
          <w:sz w:val="24"/>
        </w:rPr>
      </w:pPr>
    </w:p>
    <w:p>
      <w:pPr>
        <w:spacing w:line="360" w:lineRule="auto"/>
        <w:ind w:firstLine="482" w:firstLineChars="200"/>
        <w:rPr>
          <w:b/>
          <w:sz w:val="24"/>
        </w:rPr>
      </w:pPr>
      <w:r>
        <w:rPr>
          <w:rFonts w:hint="eastAsia"/>
          <w:b/>
          <w:sz w:val="24"/>
        </w:rPr>
        <w:t>□</w:t>
      </w:r>
      <w:r>
        <w:rPr>
          <w:b/>
          <w:sz w:val="24"/>
        </w:rPr>
        <w:t>到付邮寄</w:t>
      </w:r>
    </w:p>
    <w:p>
      <w:pPr>
        <w:spacing w:line="360" w:lineRule="auto"/>
        <w:ind w:firstLine="480" w:firstLineChars="200"/>
        <w:rPr>
          <w:sz w:val="24"/>
        </w:rPr>
      </w:pPr>
      <w:r>
        <w:rPr>
          <w:sz w:val="24"/>
        </w:rPr>
        <w:t>邮寄地址</w:t>
      </w:r>
      <w:r>
        <w:rPr>
          <w:rFonts w:hint="eastAsia"/>
          <w:sz w:val="24"/>
        </w:rPr>
        <w:t>、邮编</w:t>
      </w:r>
      <w:r>
        <w:rPr>
          <w:sz w:val="24"/>
        </w:rPr>
        <w:t>：</w:t>
      </w:r>
    </w:p>
    <w:p>
      <w:pPr>
        <w:spacing w:line="360" w:lineRule="auto"/>
        <w:ind w:firstLine="480" w:firstLineChars="200"/>
        <w:rPr>
          <w:sz w:val="24"/>
        </w:rPr>
      </w:pPr>
      <w:r>
        <w:rPr>
          <w:sz w:val="24"/>
        </w:rPr>
        <w:t>邮寄联系人、手机号码：</w:t>
      </w:r>
    </w:p>
    <w:p>
      <w:pPr>
        <w:spacing w:line="360" w:lineRule="auto"/>
        <w:ind w:firstLine="4080" w:firstLineChars="1700"/>
        <w:rPr>
          <w:sz w:val="24"/>
        </w:rPr>
      </w:pPr>
    </w:p>
    <w:p>
      <w:pPr>
        <w:spacing w:line="360" w:lineRule="auto"/>
        <w:ind w:firstLine="4080" w:firstLineChars="1700"/>
        <w:rPr>
          <w:sz w:val="24"/>
        </w:rPr>
      </w:pPr>
    </w:p>
    <w:p>
      <w:pPr>
        <w:spacing w:line="360" w:lineRule="auto"/>
        <w:ind w:firstLine="4080" w:firstLineChars="1700"/>
        <w:rPr>
          <w:sz w:val="24"/>
        </w:rPr>
      </w:pPr>
      <w:r>
        <w:rPr>
          <w:sz w:val="24"/>
        </w:rPr>
        <w:t>投标人名称：</w:t>
      </w:r>
    </w:p>
    <w:p>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spacing w:line="460" w:lineRule="exact"/>
        <w:jc w:val="left"/>
        <w:rPr>
          <w:b/>
          <w:sz w:val="24"/>
        </w:rPr>
      </w:pPr>
      <w:r>
        <w:rPr>
          <w:b/>
          <w:sz w:val="24"/>
        </w:rPr>
        <w:br w:type="page"/>
      </w:r>
      <w:r>
        <w:rPr>
          <w:b/>
          <w:sz w:val="24"/>
        </w:rPr>
        <w:t>附件2</w:t>
      </w:r>
    </w:p>
    <w:p>
      <w:pPr>
        <w:tabs>
          <w:tab w:val="left" w:pos="360"/>
        </w:tabs>
        <w:spacing w:line="560" w:lineRule="exact"/>
        <w:jc w:val="center"/>
        <w:rPr>
          <w:b/>
          <w:sz w:val="24"/>
        </w:rPr>
      </w:pPr>
      <w:r>
        <w:rPr>
          <w:rFonts w:hint="eastAsia"/>
          <w:b/>
          <w:sz w:val="24"/>
        </w:rPr>
        <w:t>供应商资格要求证明文件</w:t>
      </w:r>
    </w:p>
    <w:p>
      <w:pPr>
        <w:spacing w:line="460" w:lineRule="exact"/>
        <w:ind w:left="192"/>
        <w:rPr>
          <w:b/>
          <w:bCs/>
          <w:sz w:val="24"/>
        </w:rPr>
      </w:pPr>
    </w:p>
    <w:p>
      <w:pPr>
        <w:spacing w:line="460" w:lineRule="exact"/>
        <w:ind w:left="192"/>
        <w:rPr>
          <w:b/>
          <w:bCs/>
          <w:sz w:val="24"/>
        </w:rPr>
      </w:pPr>
    </w:p>
    <w:p>
      <w:pPr>
        <w:spacing w:line="460" w:lineRule="exact"/>
        <w:ind w:left="192"/>
        <w:rPr>
          <w:b/>
          <w:bCs/>
          <w:sz w:val="24"/>
        </w:rPr>
      </w:pPr>
    </w:p>
    <w:p>
      <w:pPr>
        <w:spacing w:line="460" w:lineRule="exact"/>
        <w:ind w:left="192"/>
        <w:rPr>
          <w:b/>
          <w:bCs/>
          <w:sz w:val="24"/>
        </w:rPr>
      </w:pPr>
    </w:p>
    <w:p>
      <w:pPr>
        <w:spacing w:line="460" w:lineRule="exact"/>
        <w:ind w:left="192"/>
        <w:rPr>
          <w:b/>
          <w:bCs/>
          <w:sz w:val="24"/>
        </w:rPr>
      </w:pPr>
    </w:p>
    <w:p>
      <w:pPr>
        <w:spacing w:line="460" w:lineRule="exact"/>
        <w:ind w:left="192"/>
        <w:rPr>
          <w:b/>
          <w:bCs/>
          <w:sz w:val="24"/>
        </w:rPr>
      </w:pPr>
    </w:p>
    <w:p>
      <w:pPr>
        <w:spacing w:line="460" w:lineRule="exact"/>
        <w:ind w:left="192"/>
        <w:rPr>
          <w:b/>
          <w:bCs/>
          <w:sz w:val="24"/>
        </w:rPr>
      </w:pPr>
    </w:p>
    <w:p>
      <w:pPr>
        <w:spacing w:line="460" w:lineRule="exact"/>
        <w:ind w:left="192"/>
        <w:rPr>
          <w:b/>
          <w:bCs/>
          <w:sz w:val="24"/>
        </w:rPr>
      </w:pPr>
    </w:p>
    <w:p>
      <w:pPr>
        <w:spacing w:line="460" w:lineRule="exact"/>
        <w:ind w:left="192"/>
        <w:rPr>
          <w:b/>
          <w:bCs/>
          <w:sz w:val="24"/>
        </w:rPr>
      </w:pPr>
    </w:p>
    <w:p>
      <w:pPr>
        <w:spacing w:line="460" w:lineRule="exact"/>
        <w:ind w:left="192"/>
        <w:rPr>
          <w:b/>
          <w:bCs/>
          <w:sz w:val="24"/>
        </w:rPr>
      </w:pPr>
    </w:p>
    <w:p>
      <w:pPr>
        <w:spacing w:line="460" w:lineRule="exact"/>
        <w:ind w:left="192"/>
        <w:rPr>
          <w:b/>
          <w:bCs/>
          <w:sz w:val="24"/>
        </w:rPr>
      </w:pPr>
    </w:p>
    <w:p>
      <w:pPr>
        <w:spacing w:line="460" w:lineRule="exact"/>
        <w:ind w:left="192"/>
        <w:rPr>
          <w:b/>
          <w:bCs/>
          <w:sz w:val="24"/>
        </w:rPr>
      </w:pPr>
    </w:p>
    <w:p>
      <w:pPr>
        <w:spacing w:line="460" w:lineRule="exact"/>
        <w:ind w:left="192"/>
        <w:rPr>
          <w:b/>
          <w:bCs/>
          <w:sz w:val="24"/>
        </w:rPr>
      </w:pPr>
    </w:p>
    <w:p>
      <w:pPr>
        <w:spacing w:line="460" w:lineRule="exact"/>
        <w:ind w:left="192"/>
        <w:rPr>
          <w:b/>
          <w:bCs/>
          <w:sz w:val="24"/>
        </w:rPr>
      </w:pPr>
      <w:r>
        <w:rPr>
          <w:sz w:val="24"/>
        </w:rPr>
        <w:t>注：相关证明材料应附在此页后面。</w:t>
      </w:r>
    </w:p>
    <w:p>
      <w:pPr>
        <w:spacing w:line="460" w:lineRule="exact"/>
        <w:ind w:left="192"/>
        <w:rPr>
          <w:b/>
          <w:bCs/>
          <w:sz w:val="24"/>
        </w:rPr>
      </w:pPr>
    </w:p>
    <w:p>
      <w:pPr>
        <w:spacing w:line="460" w:lineRule="exact"/>
        <w:ind w:left="192"/>
        <w:rPr>
          <w:b/>
          <w:bCs/>
          <w:sz w:val="24"/>
        </w:rPr>
      </w:pPr>
    </w:p>
    <w:p>
      <w:pPr>
        <w:spacing w:line="460" w:lineRule="exact"/>
        <w:jc w:val="left"/>
        <w:rPr>
          <w:b/>
          <w:sz w:val="24"/>
        </w:rPr>
      </w:pPr>
      <w:r>
        <w:rPr>
          <w:b/>
          <w:sz w:val="24"/>
        </w:rPr>
        <w:br w:type="page"/>
      </w:r>
      <w:r>
        <w:rPr>
          <w:b/>
          <w:sz w:val="24"/>
        </w:rPr>
        <w:t>附件3</w:t>
      </w:r>
    </w:p>
    <w:p>
      <w:pPr>
        <w:autoSpaceDN w:val="0"/>
        <w:spacing w:line="360" w:lineRule="auto"/>
        <w:jc w:val="center"/>
        <w:rPr>
          <w:b/>
          <w:bCs/>
          <w:sz w:val="24"/>
        </w:rPr>
      </w:pPr>
      <w:r>
        <w:rPr>
          <w:rFonts w:hint="eastAsia"/>
          <w:b/>
          <w:bCs/>
          <w:sz w:val="24"/>
        </w:rPr>
        <w:t>磋商</w:t>
      </w:r>
      <w:r>
        <w:rPr>
          <w:b/>
          <w:bCs/>
          <w:sz w:val="24"/>
        </w:rPr>
        <w:t>代表人授权书</w:t>
      </w:r>
    </w:p>
    <w:p>
      <w:pPr>
        <w:spacing w:line="360" w:lineRule="auto"/>
        <w:rPr>
          <w:sz w:val="24"/>
          <w:szCs w:val="21"/>
        </w:rPr>
      </w:pPr>
    </w:p>
    <w:p>
      <w:pPr>
        <w:spacing w:line="360" w:lineRule="auto"/>
        <w:rPr>
          <w:sz w:val="24"/>
          <w:szCs w:val="21"/>
        </w:rPr>
      </w:pPr>
      <w:r>
        <w:rPr>
          <w:sz w:val="24"/>
          <w:szCs w:val="21"/>
        </w:rPr>
        <w:t>致：天津市政府采购中心</w:t>
      </w:r>
    </w:p>
    <w:p>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pPr>
        <w:spacing w:line="360" w:lineRule="auto"/>
        <w:ind w:firstLine="480" w:firstLineChars="200"/>
        <w:rPr>
          <w:sz w:val="24"/>
          <w:szCs w:val="21"/>
        </w:rPr>
      </w:pPr>
      <w:r>
        <w:rPr>
          <w:rFonts w:hint="eastAsia"/>
          <w:sz w:val="24"/>
          <w:szCs w:val="21"/>
        </w:rPr>
        <w:t>磋商</w:t>
      </w:r>
      <w:r>
        <w:rPr>
          <w:sz w:val="24"/>
          <w:szCs w:val="21"/>
        </w:rPr>
        <w:t>代表人无转委托权，特此委托。</w:t>
      </w: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pPr>
              <w:spacing w:line="360" w:lineRule="auto"/>
              <w:jc w:val="left"/>
              <w:rPr>
                <w:sz w:val="24"/>
              </w:rPr>
            </w:pPr>
            <w:r>
              <w:rPr>
                <w:rFonts w:hint="eastAsia"/>
                <w:sz w:val="24"/>
              </w:rPr>
              <w:t>磋商代表人身份证正面</w:t>
            </w:r>
          </w:p>
          <w:p>
            <w:pPr>
              <w:spacing w:line="360" w:lineRule="auto"/>
              <w:jc w:val="left"/>
              <w:rPr>
                <w:sz w:val="24"/>
              </w:rPr>
            </w:pPr>
          </w:p>
          <w:p>
            <w:pPr>
              <w:spacing w:line="360" w:lineRule="auto"/>
              <w:jc w:val="left"/>
              <w:rPr>
                <w:sz w:val="24"/>
              </w:rPr>
            </w:pPr>
          </w:p>
          <w:p>
            <w:pPr>
              <w:spacing w:line="360" w:lineRule="auto"/>
              <w:jc w:val="left"/>
              <w:rPr>
                <w:sz w:val="24"/>
              </w:rPr>
            </w:pPr>
          </w:p>
          <w:p>
            <w:pPr>
              <w:spacing w:line="360" w:lineRule="auto"/>
              <w:jc w:val="left"/>
              <w:rPr>
                <w:sz w:val="24"/>
              </w:rPr>
            </w:pPr>
          </w:p>
          <w:p>
            <w:pPr>
              <w:spacing w:line="360" w:lineRule="auto"/>
              <w:jc w:val="left"/>
              <w:rPr>
                <w:sz w:val="24"/>
              </w:rPr>
            </w:pPr>
          </w:p>
        </w:tc>
        <w:tc>
          <w:tcPr>
            <w:tcW w:w="4264" w:type="dxa"/>
          </w:tcPr>
          <w:p>
            <w:pPr>
              <w:spacing w:line="360" w:lineRule="auto"/>
              <w:jc w:val="left"/>
              <w:rPr>
                <w:sz w:val="24"/>
              </w:rPr>
            </w:pPr>
            <w:r>
              <w:rPr>
                <w:rFonts w:hint="eastAsia"/>
                <w:sz w:val="24"/>
              </w:rPr>
              <w:t>磋商代表人身份证背面</w:t>
            </w:r>
          </w:p>
        </w:tc>
      </w:tr>
    </w:tbl>
    <w:p>
      <w:pPr>
        <w:spacing w:line="460" w:lineRule="exact"/>
        <w:jc w:val="left"/>
        <w:rPr>
          <w:b/>
          <w:sz w:val="24"/>
        </w:rPr>
      </w:pPr>
      <w:r>
        <w:rPr>
          <w:b/>
          <w:sz w:val="24"/>
        </w:rPr>
        <w:br w:type="page"/>
      </w:r>
      <w:r>
        <w:rPr>
          <w:b/>
          <w:sz w:val="24"/>
        </w:rPr>
        <w:t>附件4-1</w:t>
      </w:r>
    </w:p>
    <w:p>
      <w:pPr>
        <w:spacing w:line="460" w:lineRule="exact"/>
        <w:ind w:left="181"/>
        <w:jc w:val="center"/>
        <w:rPr>
          <w:b/>
          <w:sz w:val="24"/>
        </w:rPr>
      </w:pPr>
    </w:p>
    <w:p>
      <w:pPr>
        <w:autoSpaceDN w:val="0"/>
        <w:spacing w:line="360" w:lineRule="auto"/>
        <w:jc w:val="center"/>
        <w:rPr>
          <w:b/>
          <w:bCs/>
          <w:sz w:val="24"/>
        </w:rPr>
      </w:pPr>
      <w:r>
        <w:rPr>
          <w:b/>
          <w:bCs/>
          <w:sz w:val="24"/>
        </w:rPr>
        <w:t>商务要求点对点应答表</w:t>
      </w:r>
    </w:p>
    <w:p>
      <w:pPr>
        <w:spacing w:line="460" w:lineRule="exact"/>
        <w:rPr>
          <w:sz w:val="24"/>
        </w:rPr>
      </w:pPr>
    </w:p>
    <w:p>
      <w:pPr>
        <w:spacing w:line="460" w:lineRule="exact"/>
        <w:rPr>
          <w:sz w:val="24"/>
        </w:rPr>
      </w:pPr>
      <w:r>
        <w:rPr>
          <w:sz w:val="24"/>
        </w:rPr>
        <w:t>项目名称：</w:t>
      </w:r>
      <w:r>
        <w:rPr>
          <w:sz w:val="24"/>
          <w:u w:val="single"/>
        </w:rPr>
        <w:t xml:space="preserve">                    </w:t>
      </w:r>
    </w:p>
    <w:p>
      <w:pPr>
        <w:spacing w:line="460" w:lineRule="exact"/>
        <w:rPr>
          <w:sz w:val="24"/>
        </w:rPr>
      </w:pPr>
      <w:r>
        <w:rPr>
          <w:sz w:val="24"/>
        </w:rPr>
        <w:t>项目编号：</w:t>
      </w:r>
      <w:r>
        <w:rPr>
          <w:sz w:val="24"/>
          <w:u w:val="single"/>
        </w:rPr>
        <w:t xml:space="preserve">                    </w:t>
      </w:r>
    </w:p>
    <w:p>
      <w:pPr>
        <w:spacing w:line="460" w:lineRule="exact"/>
        <w:rPr>
          <w:sz w:val="24"/>
          <w:u w:val="single"/>
        </w:rPr>
      </w:pPr>
      <w:r>
        <w:rPr>
          <w:sz w:val="24"/>
        </w:rPr>
        <w:t>包号：</w:t>
      </w:r>
      <w:r>
        <w:rPr>
          <w:sz w:val="24"/>
          <w:u w:val="single"/>
        </w:rPr>
        <w:t xml:space="preserve">                        </w:t>
      </w:r>
    </w:p>
    <w:p>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pPr>
              <w:widowControl/>
              <w:jc w:val="center"/>
              <w:rPr>
                <w:color w:val="000000"/>
                <w:kern w:val="0"/>
                <w:szCs w:val="21"/>
              </w:rPr>
            </w:pPr>
            <w:r>
              <w:rPr>
                <w:color w:val="000000"/>
                <w:kern w:val="0"/>
                <w:szCs w:val="21"/>
              </w:rPr>
              <w:t>备注</w:t>
            </w:r>
          </w:p>
        </w:tc>
      </w:tr>
      <w:tr>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pPr>
              <w:widowControl/>
              <w:jc w:val="left"/>
              <w:rPr>
                <w:color w:val="000000"/>
                <w:kern w:val="0"/>
                <w:szCs w:val="21"/>
              </w:rPr>
            </w:pPr>
            <w:r>
              <w:rPr>
                <w:color w:val="000000"/>
                <w:kern w:val="0"/>
                <w:szCs w:val="21"/>
              </w:rPr>
              <w:t>（一）报价要求</w:t>
            </w:r>
          </w:p>
        </w:tc>
      </w:tr>
      <w:tr>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r>
      <w:tr>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pPr>
              <w:widowControl/>
              <w:jc w:val="left"/>
              <w:rPr>
                <w:color w:val="000000"/>
                <w:kern w:val="0"/>
                <w:szCs w:val="21"/>
              </w:rPr>
            </w:pPr>
            <w:r>
              <w:rPr>
                <w:color w:val="000000"/>
                <w:kern w:val="0"/>
                <w:szCs w:val="21"/>
              </w:rPr>
              <w:t>（二）时间、地点要求</w:t>
            </w:r>
          </w:p>
        </w:tc>
      </w:tr>
      <w:tr>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r>
      <w:tr>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pPr>
              <w:widowControl/>
              <w:jc w:val="left"/>
              <w:rPr>
                <w:color w:val="000000"/>
                <w:kern w:val="0"/>
                <w:szCs w:val="21"/>
              </w:rPr>
            </w:pPr>
            <w:r>
              <w:rPr>
                <w:color w:val="000000"/>
                <w:kern w:val="0"/>
                <w:szCs w:val="21"/>
              </w:rPr>
              <w:t>（三）付款方式</w:t>
            </w:r>
          </w:p>
        </w:tc>
      </w:tr>
      <w:tr>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r>
      <w:tr>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pPr>
              <w:widowControl/>
              <w:jc w:val="left"/>
              <w:rPr>
                <w:color w:val="000000"/>
                <w:kern w:val="0"/>
                <w:szCs w:val="21"/>
              </w:rPr>
            </w:pPr>
            <w:r>
              <w:rPr>
                <w:color w:val="000000"/>
                <w:kern w:val="0"/>
                <w:szCs w:val="21"/>
              </w:rPr>
              <w:t>（四）投标保证金和履约保证金</w:t>
            </w:r>
          </w:p>
        </w:tc>
      </w:tr>
      <w:tr>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pPr>
              <w:widowControl/>
              <w:jc w:val="left"/>
              <w:rPr>
                <w:color w:val="000000"/>
                <w:kern w:val="0"/>
                <w:szCs w:val="21"/>
              </w:rPr>
            </w:pPr>
            <w:r>
              <w:rPr>
                <w:color w:val="000000"/>
                <w:kern w:val="0"/>
                <w:szCs w:val="21"/>
              </w:rPr>
              <w:t>　</w:t>
            </w:r>
          </w:p>
        </w:tc>
      </w:tr>
    </w:tbl>
    <w:p>
      <w:pPr>
        <w:spacing w:line="620" w:lineRule="exact"/>
        <w:rPr>
          <w:sz w:val="24"/>
        </w:rPr>
      </w:pPr>
      <w:r>
        <w:rPr>
          <w:sz w:val="24"/>
        </w:rPr>
        <w:t>注：</w:t>
      </w:r>
    </w:p>
    <w:p>
      <w:pPr>
        <w:spacing w:line="360" w:lineRule="auto"/>
        <w:rPr>
          <w:sz w:val="24"/>
        </w:rPr>
      </w:pPr>
      <w:r>
        <w:rPr>
          <w:sz w:val="24"/>
        </w:rPr>
        <w:t>1. 不如实填写偏离情况的响应文件将视为虚假材料。</w:t>
      </w:r>
    </w:p>
    <w:p>
      <w:pPr>
        <w:spacing w:line="360" w:lineRule="auto"/>
        <w:rPr>
          <w:sz w:val="24"/>
        </w:rPr>
      </w:pPr>
      <w:r>
        <w:rPr>
          <w:sz w:val="24"/>
        </w:rPr>
        <w:t>2. 磋商要求指磋商文件中规定的具体要求，投标应答指响应文件的具体内容。</w:t>
      </w:r>
    </w:p>
    <w:p>
      <w:pPr>
        <w:spacing w:line="360" w:lineRule="auto"/>
        <w:rPr>
          <w:sz w:val="24"/>
        </w:rPr>
      </w:pPr>
      <w:r>
        <w:rPr>
          <w:rFonts w:hint="eastAsia"/>
          <w:sz w:val="24"/>
        </w:rPr>
        <w:t>3</w:t>
      </w:r>
      <w:r>
        <w:rPr>
          <w:sz w:val="24"/>
        </w:rPr>
        <w:t>. 偏离说明指磋商要求与投标应答之间的不同之处。</w:t>
      </w:r>
    </w:p>
    <w:p>
      <w:pPr>
        <w:spacing w:line="360" w:lineRule="auto"/>
        <w:rPr>
          <w:sz w:val="24"/>
        </w:rPr>
      </w:pPr>
    </w:p>
    <w:p>
      <w:pPr>
        <w:spacing w:line="360" w:lineRule="auto"/>
        <w:rPr>
          <w:sz w:val="24"/>
        </w:rPr>
      </w:pPr>
    </w:p>
    <w:p>
      <w:pPr>
        <w:spacing w:line="360" w:lineRule="auto"/>
        <w:rPr>
          <w:sz w:val="24"/>
        </w:rPr>
      </w:pPr>
    </w:p>
    <w:p>
      <w:pPr>
        <w:spacing w:line="360" w:lineRule="auto"/>
        <w:ind w:firstLine="4080" w:firstLineChars="1700"/>
        <w:rPr>
          <w:sz w:val="24"/>
        </w:rPr>
      </w:pPr>
      <w:r>
        <w:rPr>
          <w:sz w:val="24"/>
        </w:rPr>
        <w:t>投标人名称：</w:t>
      </w:r>
    </w:p>
    <w:p>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spacing w:line="360" w:lineRule="auto"/>
        <w:rPr>
          <w:sz w:val="24"/>
        </w:rPr>
      </w:pPr>
    </w:p>
    <w:p>
      <w:pPr>
        <w:tabs>
          <w:tab w:val="left" w:pos="360"/>
        </w:tabs>
        <w:spacing w:after="312" w:afterLines="100" w:line="360" w:lineRule="auto"/>
        <w:rPr>
          <w:b/>
          <w:sz w:val="24"/>
        </w:rPr>
      </w:pPr>
      <w:r>
        <w:rPr>
          <w:sz w:val="24"/>
        </w:rPr>
        <w:br w:type="page"/>
      </w:r>
      <w:r>
        <w:rPr>
          <w:b/>
          <w:sz w:val="24"/>
        </w:rPr>
        <w:t>附件4-2</w:t>
      </w:r>
    </w:p>
    <w:p>
      <w:pPr>
        <w:autoSpaceDN w:val="0"/>
        <w:spacing w:line="360" w:lineRule="auto"/>
        <w:jc w:val="center"/>
        <w:rPr>
          <w:b/>
          <w:bCs/>
          <w:sz w:val="24"/>
        </w:rPr>
      </w:pPr>
      <w:r>
        <w:rPr>
          <w:b/>
          <w:bCs/>
          <w:sz w:val="24"/>
        </w:rPr>
        <w:t>技术要求点对点应答表</w:t>
      </w:r>
    </w:p>
    <w:p>
      <w:pPr>
        <w:spacing w:line="460" w:lineRule="exact"/>
        <w:rPr>
          <w:sz w:val="24"/>
        </w:rPr>
      </w:pPr>
      <w:r>
        <w:rPr>
          <w:sz w:val="24"/>
        </w:rPr>
        <w:t>项目名称：</w:t>
      </w:r>
      <w:r>
        <w:rPr>
          <w:sz w:val="24"/>
          <w:u w:val="single"/>
        </w:rPr>
        <w:t xml:space="preserve">                    </w:t>
      </w:r>
    </w:p>
    <w:p>
      <w:pPr>
        <w:spacing w:line="460" w:lineRule="exact"/>
        <w:rPr>
          <w:sz w:val="24"/>
        </w:rPr>
      </w:pPr>
      <w:r>
        <w:rPr>
          <w:sz w:val="24"/>
        </w:rPr>
        <w:t>项目编号：</w:t>
      </w:r>
      <w:r>
        <w:rPr>
          <w:sz w:val="24"/>
          <w:u w:val="single"/>
        </w:rPr>
        <w:t xml:space="preserve">                    </w:t>
      </w:r>
    </w:p>
    <w:p>
      <w:pPr>
        <w:spacing w:line="460" w:lineRule="exact"/>
        <w:rPr>
          <w:sz w:val="24"/>
          <w:u w:val="single"/>
        </w:rPr>
      </w:pPr>
      <w:r>
        <w:rPr>
          <w:sz w:val="24"/>
        </w:rPr>
        <w:t>包号：</w:t>
      </w:r>
      <w:r>
        <w:rPr>
          <w:sz w:val="24"/>
          <w:u w:val="single"/>
        </w:rPr>
        <w:t xml:space="preserve">                        </w:t>
      </w:r>
    </w:p>
    <w:p>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pPr>
              <w:widowControl/>
              <w:snapToGrid w:val="0"/>
              <w:jc w:val="center"/>
              <w:rPr>
                <w:kern w:val="0"/>
                <w:sz w:val="24"/>
                <w:szCs w:val="21"/>
              </w:rPr>
            </w:pPr>
            <w:r>
              <w:rPr>
                <w:kern w:val="0"/>
                <w:sz w:val="24"/>
                <w:szCs w:val="21"/>
              </w:rPr>
              <w:t>序号</w:t>
            </w:r>
          </w:p>
        </w:tc>
        <w:tc>
          <w:tcPr>
            <w:tcW w:w="4394" w:type="dxa"/>
            <w:shd w:val="clear" w:color="auto" w:fill="auto"/>
            <w:vAlign w:val="center"/>
          </w:tcPr>
          <w:p>
            <w:pPr>
              <w:widowControl/>
              <w:snapToGrid w:val="0"/>
              <w:jc w:val="center"/>
              <w:rPr>
                <w:kern w:val="0"/>
                <w:sz w:val="24"/>
                <w:szCs w:val="21"/>
              </w:rPr>
            </w:pPr>
            <w:r>
              <w:rPr>
                <w:kern w:val="0"/>
                <w:sz w:val="24"/>
                <w:szCs w:val="21"/>
              </w:rPr>
              <w:t>磋商要求</w:t>
            </w:r>
          </w:p>
        </w:tc>
        <w:tc>
          <w:tcPr>
            <w:tcW w:w="2438" w:type="dxa"/>
            <w:shd w:val="clear" w:color="auto" w:fill="auto"/>
            <w:vAlign w:val="center"/>
          </w:tcPr>
          <w:p>
            <w:pPr>
              <w:widowControl/>
              <w:snapToGrid w:val="0"/>
              <w:jc w:val="center"/>
              <w:rPr>
                <w:kern w:val="0"/>
                <w:sz w:val="24"/>
                <w:szCs w:val="21"/>
              </w:rPr>
            </w:pPr>
            <w:r>
              <w:rPr>
                <w:kern w:val="0"/>
                <w:sz w:val="24"/>
                <w:szCs w:val="21"/>
              </w:rPr>
              <w:t>投标应答</w:t>
            </w:r>
          </w:p>
        </w:tc>
        <w:tc>
          <w:tcPr>
            <w:tcW w:w="1289" w:type="dxa"/>
            <w:shd w:val="clear" w:color="auto" w:fill="auto"/>
            <w:vAlign w:val="center"/>
          </w:tcPr>
          <w:p>
            <w:pPr>
              <w:widowControl/>
              <w:snapToGrid w:val="0"/>
              <w:jc w:val="center"/>
              <w:rPr>
                <w:kern w:val="0"/>
                <w:sz w:val="24"/>
                <w:szCs w:val="21"/>
              </w:rPr>
            </w:pPr>
            <w:r>
              <w:rPr>
                <w:kern w:val="0"/>
                <w:sz w:val="24"/>
                <w:szCs w:val="21"/>
              </w:rPr>
              <w:t>偏离说明</w:t>
            </w:r>
          </w:p>
        </w:tc>
        <w:tc>
          <w:tcPr>
            <w:tcW w:w="843" w:type="dxa"/>
            <w:shd w:val="clear" w:color="auto" w:fill="auto"/>
            <w:vAlign w:val="center"/>
          </w:tcPr>
          <w:p>
            <w:pPr>
              <w:widowControl/>
              <w:snapToGrid w:val="0"/>
              <w:jc w:val="center"/>
              <w:rPr>
                <w:kern w:val="0"/>
                <w:sz w:val="24"/>
                <w:szCs w:val="21"/>
              </w:rPr>
            </w:pPr>
            <w:r>
              <w:rPr>
                <w:kern w:val="0"/>
                <w:sz w:val="24"/>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pPr>
              <w:widowControl/>
              <w:snapToGrid w:val="0"/>
              <w:jc w:val="center"/>
              <w:rPr>
                <w:kern w:val="0"/>
                <w:sz w:val="24"/>
                <w:szCs w:val="21"/>
              </w:rPr>
            </w:pPr>
            <w:r>
              <w:rPr>
                <w:kern w:val="0"/>
                <w:sz w:val="24"/>
                <w:szCs w:val="21"/>
              </w:rPr>
              <w:t>1</w:t>
            </w:r>
          </w:p>
        </w:tc>
        <w:tc>
          <w:tcPr>
            <w:tcW w:w="4394" w:type="dxa"/>
            <w:shd w:val="clear" w:color="auto" w:fill="auto"/>
            <w:vAlign w:val="center"/>
          </w:tcPr>
          <w:p>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pPr>
              <w:widowControl/>
              <w:snapToGrid w:val="0"/>
              <w:jc w:val="center"/>
              <w:rPr>
                <w:kern w:val="0"/>
                <w:sz w:val="24"/>
                <w:szCs w:val="21"/>
              </w:rPr>
            </w:pPr>
          </w:p>
        </w:tc>
        <w:tc>
          <w:tcPr>
            <w:tcW w:w="1289" w:type="dxa"/>
            <w:shd w:val="clear" w:color="auto" w:fill="auto"/>
            <w:vAlign w:val="center"/>
          </w:tcPr>
          <w:p>
            <w:pPr>
              <w:widowControl/>
              <w:snapToGrid w:val="0"/>
              <w:jc w:val="center"/>
              <w:rPr>
                <w:kern w:val="0"/>
                <w:sz w:val="24"/>
                <w:szCs w:val="21"/>
              </w:rPr>
            </w:pPr>
          </w:p>
        </w:tc>
        <w:tc>
          <w:tcPr>
            <w:tcW w:w="843" w:type="dxa"/>
            <w:shd w:val="clear" w:color="auto" w:fill="auto"/>
            <w:vAlign w:val="center"/>
          </w:tcPr>
          <w:p>
            <w:pPr>
              <w:widowControl/>
              <w:snapToGrid w:val="0"/>
              <w:jc w:val="center"/>
              <w:rPr>
                <w:kern w:val="0"/>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pPr>
              <w:widowControl/>
              <w:snapToGrid w:val="0"/>
              <w:jc w:val="center"/>
              <w:rPr>
                <w:kern w:val="0"/>
                <w:sz w:val="24"/>
                <w:szCs w:val="21"/>
              </w:rPr>
            </w:pPr>
            <w:r>
              <w:rPr>
                <w:kern w:val="0"/>
                <w:sz w:val="24"/>
                <w:szCs w:val="21"/>
              </w:rPr>
              <w:t>2</w:t>
            </w:r>
          </w:p>
        </w:tc>
        <w:tc>
          <w:tcPr>
            <w:tcW w:w="4394" w:type="dxa"/>
            <w:shd w:val="clear" w:color="auto" w:fill="auto"/>
            <w:vAlign w:val="center"/>
          </w:tcPr>
          <w:p>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pPr>
              <w:widowControl/>
              <w:snapToGrid w:val="0"/>
              <w:jc w:val="center"/>
              <w:rPr>
                <w:kern w:val="0"/>
                <w:sz w:val="24"/>
                <w:szCs w:val="21"/>
              </w:rPr>
            </w:pPr>
          </w:p>
        </w:tc>
        <w:tc>
          <w:tcPr>
            <w:tcW w:w="1289" w:type="dxa"/>
            <w:shd w:val="clear" w:color="auto" w:fill="auto"/>
            <w:vAlign w:val="center"/>
          </w:tcPr>
          <w:p>
            <w:pPr>
              <w:widowControl/>
              <w:snapToGrid w:val="0"/>
              <w:jc w:val="center"/>
              <w:rPr>
                <w:kern w:val="0"/>
                <w:sz w:val="24"/>
                <w:szCs w:val="21"/>
              </w:rPr>
            </w:pPr>
          </w:p>
        </w:tc>
        <w:tc>
          <w:tcPr>
            <w:tcW w:w="843" w:type="dxa"/>
            <w:shd w:val="clear" w:color="auto" w:fill="auto"/>
            <w:vAlign w:val="center"/>
          </w:tcPr>
          <w:p>
            <w:pPr>
              <w:widowControl/>
              <w:snapToGrid w:val="0"/>
              <w:jc w:val="center"/>
              <w:rPr>
                <w:kern w:val="0"/>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pPr>
              <w:widowControl/>
              <w:snapToGrid w:val="0"/>
              <w:jc w:val="center"/>
              <w:rPr>
                <w:kern w:val="0"/>
                <w:sz w:val="24"/>
                <w:szCs w:val="21"/>
              </w:rPr>
            </w:pPr>
            <w:r>
              <w:rPr>
                <w:kern w:val="0"/>
                <w:sz w:val="24"/>
                <w:szCs w:val="21"/>
              </w:rPr>
              <w:t>3</w:t>
            </w:r>
          </w:p>
        </w:tc>
        <w:tc>
          <w:tcPr>
            <w:tcW w:w="4394" w:type="dxa"/>
            <w:shd w:val="clear" w:color="auto" w:fill="auto"/>
            <w:vAlign w:val="center"/>
          </w:tcPr>
          <w:p>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pPr>
              <w:widowControl/>
              <w:snapToGrid w:val="0"/>
              <w:jc w:val="center"/>
              <w:rPr>
                <w:kern w:val="0"/>
                <w:sz w:val="24"/>
                <w:szCs w:val="21"/>
              </w:rPr>
            </w:pPr>
          </w:p>
        </w:tc>
        <w:tc>
          <w:tcPr>
            <w:tcW w:w="1289" w:type="dxa"/>
            <w:shd w:val="clear" w:color="auto" w:fill="auto"/>
            <w:vAlign w:val="center"/>
          </w:tcPr>
          <w:p>
            <w:pPr>
              <w:widowControl/>
              <w:snapToGrid w:val="0"/>
              <w:jc w:val="center"/>
              <w:rPr>
                <w:kern w:val="0"/>
                <w:sz w:val="24"/>
                <w:szCs w:val="21"/>
              </w:rPr>
            </w:pPr>
          </w:p>
        </w:tc>
        <w:tc>
          <w:tcPr>
            <w:tcW w:w="843" w:type="dxa"/>
            <w:shd w:val="clear" w:color="auto" w:fill="auto"/>
            <w:vAlign w:val="center"/>
          </w:tcPr>
          <w:p>
            <w:pPr>
              <w:widowControl/>
              <w:snapToGrid w:val="0"/>
              <w:jc w:val="center"/>
              <w:rPr>
                <w:kern w:val="0"/>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pPr>
              <w:widowControl/>
              <w:snapToGrid w:val="0"/>
              <w:jc w:val="center"/>
              <w:rPr>
                <w:kern w:val="0"/>
                <w:sz w:val="24"/>
                <w:szCs w:val="21"/>
              </w:rPr>
            </w:pPr>
            <w:r>
              <w:rPr>
                <w:kern w:val="0"/>
                <w:sz w:val="24"/>
                <w:szCs w:val="21"/>
              </w:rPr>
              <w:t>序号</w:t>
            </w:r>
          </w:p>
        </w:tc>
        <w:tc>
          <w:tcPr>
            <w:tcW w:w="4394" w:type="dxa"/>
            <w:shd w:val="clear" w:color="auto" w:fill="auto"/>
            <w:vAlign w:val="center"/>
          </w:tcPr>
          <w:p>
            <w:pPr>
              <w:widowControl/>
              <w:snapToGrid w:val="0"/>
              <w:jc w:val="center"/>
              <w:rPr>
                <w:kern w:val="0"/>
                <w:sz w:val="24"/>
                <w:szCs w:val="21"/>
              </w:rPr>
            </w:pPr>
            <w:r>
              <w:rPr>
                <w:kern w:val="0"/>
                <w:sz w:val="24"/>
                <w:szCs w:val="21"/>
              </w:rPr>
              <w:t>磋商要求</w:t>
            </w:r>
          </w:p>
        </w:tc>
        <w:tc>
          <w:tcPr>
            <w:tcW w:w="2438" w:type="dxa"/>
            <w:shd w:val="clear" w:color="auto" w:fill="auto"/>
            <w:vAlign w:val="center"/>
          </w:tcPr>
          <w:p>
            <w:pPr>
              <w:widowControl/>
              <w:snapToGrid w:val="0"/>
              <w:jc w:val="center"/>
              <w:rPr>
                <w:kern w:val="0"/>
                <w:sz w:val="24"/>
                <w:szCs w:val="21"/>
              </w:rPr>
            </w:pPr>
            <w:r>
              <w:rPr>
                <w:kern w:val="0"/>
                <w:sz w:val="24"/>
                <w:szCs w:val="21"/>
              </w:rPr>
              <w:t>投标应答</w:t>
            </w:r>
          </w:p>
        </w:tc>
        <w:tc>
          <w:tcPr>
            <w:tcW w:w="1289" w:type="dxa"/>
            <w:shd w:val="clear" w:color="auto" w:fill="auto"/>
            <w:vAlign w:val="center"/>
          </w:tcPr>
          <w:p>
            <w:pPr>
              <w:widowControl/>
              <w:snapToGrid w:val="0"/>
              <w:jc w:val="center"/>
              <w:rPr>
                <w:kern w:val="0"/>
                <w:sz w:val="24"/>
                <w:szCs w:val="21"/>
              </w:rPr>
            </w:pPr>
            <w:r>
              <w:rPr>
                <w:kern w:val="0"/>
                <w:sz w:val="24"/>
                <w:szCs w:val="21"/>
              </w:rPr>
              <w:t>偏离说明</w:t>
            </w:r>
          </w:p>
        </w:tc>
        <w:tc>
          <w:tcPr>
            <w:tcW w:w="843" w:type="dxa"/>
            <w:shd w:val="clear" w:color="auto" w:fill="auto"/>
            <w:vAlign w:val="center"/>
          </w:tcPr>
          <w:p>
            <w:pPr>
              <w:widowControl/>
              <w:snapToGrid w:val="0"/>
              <w:jc w:val="center"/>
              <w:rPr>
                <w:kern w:val="0"/>
                <w:sz w:val="24"/>
                <w:szCs w:val="21"/>
              </w:rPr>
            </w:pPr>
            <w:r>
              <w:rPr>
                <w:kern w:val="0"/>
                <w:sz w:val="24"/>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pPr>
              <w:widowControl/>
              <w:snapToGrid w:val="0"/>
              <w:jc w:val="center"/>
              <w:rPr>
                <w:kern w:val="0"/>
                <w:sz w:val="24"/>
                <w:szCs w:val="21"/>
              </w:rPr>
            </w:pPr>
          </w:p>
        </w:tc>
        <w:tc>
          <w:tcPr>
            <w:tcW w:w="4394" w:type="dxa"/>
            <w:shd w:val="clear" w:color="auto" w:fill="auto"/>
            <w:vAlign w:val="center"/>
          </w:tcPr>
          <w:p>
            <w:pPr>
              <w:widowControl/>
              <w:snapToGrid w:val="0"/>
              <w:jc w:val="center"/>
              <w:rPr>
                <w:kern w:val="0"/>
                <w:sz w:val="24"/>
                <w:szCs w:val="21"/>
              </w:rPr>
            </w:pPr>
          </w:p>
        </w:tc>
        <w:tc>
          <w:tcPr>
            <w:tcW w:w="2438" w:type="dxa"/>
            <w:shd w:val="clear" w:color="auto" w:fill="auto"/>
            <w:vAlign w:val="center"/>
          </w:tcPr>
          <w:p>
            <w:pPr>
              <w:widowControl/>
              <w:snapToGrid w:val="0"/>
              <w:jc w:val="center"/>
              <w:rPr>
                <w:kern w:val="0"/>
                <w:sz w:val="24"/>
                <w:szCs w:val="21"/>
              </w:rPr>
            </w:pPr>
          </w:p>
        </w:tc>
        <w:tc>
          <w:tcPr>
            <w:tcW w:w="1289" w:type="dxa"/>
            <w:shd w:val="clear" w:color="auto" w:fill="auto"/>
            <w:vAlign w:val="center"/>
          </w:tcPr>
          <w:p>
            <w:pPr>
              <w:widowControl/>
              <w:snapToGrid w:val="0"/>
              <w:jc w:val="center"/>
              <w:rPr>
                <w:kern w:val="0"/>
                <w:sz w:val="24"/>
                <w:szCs w:val="21"/>
              </w:rPr>
            </w:pPr>
          </w:p>
        </w:tc>
        <w:tc>
          <w:tcPr>
            <w:tcW w:w="843" w:type="dxa"/>
            <w:shd w:val="clear" w:color="auto" w:fill="auto"/>
            <w:vAlign w:val="center"/>
          </w:tcPr>
          <w:p>
            <w:pPr>
              <w:widowControl/>
              <w:snapToGrid w:val="0"/>
              <w:jc w:val="center"/>
              <w:rPr>
                <w:kern w:val="0"/>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pPr>
              <w:widowControl/>
              <w:snapToGrid w:val="0"/>
              <w:jc w:val="center"/>
              <w:rPr>
                <w:kern w:val="0"/>
                <w:sz w:val="24"/>
                <w:szCs w:val="21"/>
              </w:rPr>
            </w:pPr>
          </w:p>
        </w:tc>
        <w:tc>
          <w:tcPr>
            <w:tcW w:w="4394" w:type="dxa"/>
            <w:shd w:val="clear" w:color="auto" w:fill="auto"/>
            <w:vAlign w:val="center"/>
          </w:tcPr>
          <w:p>
            <w:pPr>
              <w:widowControl/>
              <w:snapToGrid w:val="0"/>
              <w:jc w:val="center"/>
              <w:rPr>
                <w:kern w:val="0"/>
                <w:sz w:val="24"/>
                <w:szCs w:val="21"/>
              </w:rPr>
            </w:pPr>
          </w:p>
        </w:tc>
        <w:tc>
          <w:tcPr>
            <w:tcW w:w="2438" w:type="dxa"/>
            <w:shd w:val="clear" w:color="auto" w:fill="auto"/>
            <w:vAlign w:val="center"/>
          </w:tcPr>
          <w:p>
            <w:pPr>
              <w:widowControl/>
              <w:snapToGrid w:val="0"/>
              <w:jc w:val="center"/>
              <w:rPr>
                <w:kern w:val="0"/>
                <w:sz w:val="24"/>
                <w:szCs w:val="21"/>
              </w:rPr>
            </w:pPr>
          </w:p>
        </w:tc>
        <w:tc>
          <w:tcPr>
            <w:tcW w:w="1289" w:type="dxa"/>
            <w:shd w:val="clear" w:color="auto" w:fill="auto"/>
            <w:vAlign w:val="center"/>
          </w:tcPr>
          <w:p>
            <w:pPr>
              <w:widowControl/>
              <w:snapToGrid w:val="0"/>
              <w:jc w:val="center"/>
              <w:rPr>
                <w:kern w:val="0"/>
                <w:sz w:val="24"/>
                <w:szCs w:val="21"/>
              </w:rPr>
            </w:pPr>
          </w:p>
        </w:tc>
        <w:tc>
          <w:tcPr>
            <w:tcW w:w="843" w:type="dxa"/>
            <w:shd w:val="clear" w:color="auto" w:fill="auto"/>
            <w:vAlign w:val="center"/>
          </w:tcPr>
          <w:p>
            <w:pPr>
              <w:widowControl/>
              <w:snapToGrid w:val="0"/>
              <w:jc w:val="center"/>
              <w:rPr>
                <w:kern w:val="0"/>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pPr>
              <w:widowControl/>
              <w:snapToGrid w:val="0"/>
              <w:jc w:val="center"/>
              <w:rPr>
                <w:kern w:val="0"/>
                <w:sz w:val="24"/>
                <w:szCs w:val="21"/>
              </w:rPr>
            </w:pPr>
          </w:p>
        </w:tc>
        <w:tc>
          <w:tcPr>
            <w:tcW w:w="4394" w:type="dxa"/>
            <w:shd w:val="clear" w:color="auto" w:fill="auto"/>
            <w:vAlign w:val="center"/>
          </w:tcPr>
          <w:p>
            <w:pPr>
              <w:widowControl/>
              <w:snapToGrid w:val="0"/>
              <w:jc w:val="center"/>
              <w:rPr>
                <w:kern w:val="0"/>
                <w:sz w:val="24"/>
                <w:szCs w:val="21"/>
              </w:rPr>
            </w:pPr>
          </w:p>
        </w:tc>
        <w:tc>
          <w:tcPr>
            <w:tcW w:w="2438" w:type="dxa"/>
            <w:shd w:val="clear" w:color="auto" w:fill="auto"/>
            <w:vAlign w:val="center"/>
          </w:tcPr>
          <w:p>
            <w:pPr>
              <w:widowControl/>
              <w:snapToGrid w:val="0"/>
              <w:jc w:val="center"/>
              <w:rPr>
                <w:kern w:val="0"/>
                <w:sz w:val="24"/>
                <w:szCs w:val="21"/>
              </w:rPr>
            </w:pPr>
          </w:p>
        </w:tc>
        <w:tc>
          <w:tcPr>
            <w:tcW w:w="1289" w:type="dxa"/>
            <w:shd w:val="clear" w:color="auto" w:fill="auto"/>
            <w:vAlign w:val="center"/>
          </w:tcPr>
          <w:p>
            <w:pPr>
              <w:widowControl/>
              <w:snapToGrid w:val="0"/>
              <w:jc w:val="center"/>
              <w:rPr>
                <w:kern w:val="0"/>
                <w:sz w:val="24"/>
                <w:szCs w:val="21"/>
              </w:rPr>
            </w:pPr>
          </w:p>
        </w:tc>
        <w:tc>
          <w:tcPr>
            <w:tcW w:w="843" w:type="dxa"/>
            <w:shd w:val="clear" w:color="auto" w:fill="auto"/>
            <w:vAlign w:val="center"/>
          </w:tcPr>
          <w:p>
            <w:pPr>
              <w:widowControl/>
              <w:snapToGrid w:val="0"/>
              <w:jc w:val="center"/>
              <w:rPr>
                <w:kern w:val="0"/>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pPr>
              <w:widowControl/>
              <w:snapToGrid w:val="0"/>
              <w:jc w:val="center"/>
              <w:rPr>
                <w:kern w:val="0"/>
                <w:sz w:val="24"/>
                <w:szCs w:val="21"/>
              </w:rPr>
            </w:pPr>
          </w:p>
        </w:tc>
        <w:tc>
          <w:tcPr>
            <w:tcW w:w="4394" w:type="dxa"/>
            <w:shd w:val="clear" w:color="auto" w:fill="auto"/>
            <w:vAlign w:val="center"/>
          </w:tcPr>
          <w:p>
            <w:pPr>
              <w:widowControl/>
              <w:snapToGrid w:val="0"/>
              <w:jc w:val="center"/>
              <w:rPr>
                <w:kern w:val="0"/>
                <w:sz w:val="24"/>
                <w:szCs w:val="21"/>
              </w:rPr>
            </w:pPr>
          </w:p>
        </w:tc>
        <w:tc>
          <w:tcPr>
            <w:tcW w:w="2438" w:type="dxa"/>
            <w:shd w:val="clear" w:color="auto" w:fill="auto"/>
            <w:vAlign w:val="center"/>
          </w:tcPr>
          <w:p>
            <w:pPr>
              <w:widowControl/>
              <w:snapToGrid w:val="0"/>
              <w:jc w:val="center"/>
              <w:rPr>
                <w:kern w:val="0"/>
                <w:sz w:val="24"/>
                <w:szCs w:val="21"/>
              </w:rPr>
            </w:pPr>
          </w:p>
        </w:tc>
        <w:tc>
          <w:tcPr>
            <w:tcW w:w="1289" w:type="dxa"/>
            <w:shd w:val="clear" w:color="auto" w:fill="auto"/>
            <w:vAlign w:val="center"/>
          </w:tcPr>
          <w:p>
            <w:pPr>
              <w:widowControl/>
              <w:snapToGrid w:val="0"/>
              <w:jc w:val="center"/>
              <w:rPr>
                <w:kern w:val="0"/>
                <w:sz w:val="24"/>
                <w:szCs w:val="21"/>
              </w:rPr>
            </w:pPr>
          </w:p>
        </w:tc>
        <w:tc>
          <w:tcPr>
            <w:tcW w:w="843" w:type="dxa"/>
            <w:shd w:val="clear" w:color="auto" w:fill="auto"/>
            <w:vAlign w:val="center"/>
          </w:tcPr>
          <w:p>
            <w:pPr>
              <w:widowControl/>
              <w:snapToGrid w:val="0"/>
              <w:jc w:val="center"/>
              <w:rPr>
                <w:kern w:val="0"/>
                <w:sz w:val="24"/>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pPr>
              <w:widowControl/>
              <w:snapToGrid w:val="0"/>
              <w:jc w:val="center"/>
              <w:rPr>
                <w:kern w:val="0"/>
                <w:sz w:val="24"/>
                <w:szCs w:val="21"/>
              </w:rPr>
            </w:pPr>
          </w:p>
        </w:tc>
        <w:tc>
          <w:tcPr>
            <w:tcW w:w="4394" w:type="dxa"/>
            <w:shd w:val="clear" w:color="auto" w:fill="auto"/>
            <w:vAlign w:val="center"/>
          </w:tcPr>
          <w:p>
            <w:pPr>
              <w:widowControl/>
              <w:snapToGrid w:val="0"/>
              <w:jc w:val="center"/>
              <w:rPr>
                <w:kern w:val="0"/>
                <w:sz w:val="24"/>
                <w:szCs w:val="21"/>
              </w:rPr>
            </w:pPr>
          </w:p>
        </w:tc>
        <w:tc>
          <w:tcPr>
            <w:tcW w:w="2438" w:type="dxa"/>
            <w:shd w:val="clear" w:color="auto" w:fill="auto"/>
            <w:vAlign w:val="center"/>
          </w:tcPr>
          <w:p>
            <w:pPr>
              <w:widowControl/>
              <w:snapToGrid w:val="0"/>
              <w:jc w:val="center"/>
              <w:rPr>
                <w:kern w:val="0"/>
                <w:sz w:val="24"/>
                <w:szCs w:val="21"/>
              </w:rPr>
            </w:pPr>
          </w:p>
        </w:tc>
        <w:tc>
          <w:tcPr>
            <w:tcW w:w="1289" w:type="dxa"/>
            <w:shd w:val="clear" w:color="auto" w:fill="auto"/>
            <w:vAlign w:val="center"/>
          </w:tcPr>
          <w:p>
            <w:pPr>
              <w:widowControl/>
              <w:snapToGrid w:val="0"/>
              <w:jc w:val="center"/>
              <w:rPr>
                <w:kern w:val="0"/>
                <w:sz w:val="24"/>
                <w:szCs w:val="21"/>
              </w:rPr>
            </w:pPr>
          </w:p>
        </w:tc>
        <w:tc>
          <w:tcPr>
            <w:tcW w:w="843" w:type="dxa"/>
            <w:shd w:val="clear" w:color="auto" w:fill="auto"/>
            <w:vAlign w:val="center"/>
          </w:tcPr>
          <w:p>
            <w:pPr>
              <w:widowControl/>
              <w:snapToGrid w:val="0"/>
              <w:jc w:val="center"/>
              <w:rPr>
                <w:kern w:val="0"/>
                <w:sz w:val="24"/>
                <w:szCs w:val="21"/>
              </w:rPr>
            </w:pPr>
          </w:p>
        </w:tc>
      </w:tr>
    </w:tbl>
    <w:p>
      <w:pPr>
        <w:spacing w:line="620" w:lineRule="exact"/>
        <w:rPr>
          <w:sz w:val="24"/>
        </w:rPr>
      </w:pPr>
      <w:r>
        <w:rPr>
          <w:sz w:val="24"/>
        </w:rPr>
        <w:t>注：</w:t>
      </w:r>
    </w:p>
    <w:p>
      <w:pPr>
        <w:spacing w:line="360" w:lineRule="auto"/>
        <w:rPr>
          <w:sz w:val="24"/>
        </w:rPr>
      </w:pPr>
      <w:r>
        <w:rPr>
          <w:sz w:val="24"/>
        </w:rPr>
        <w:t>1. 不如实填写偏离情况的响应文件将视为虚假材料。</w:t>
      </w:r>
    </w:p>
    <w:p>
      <w:pPr>
        <w:spacing w:line="360" w:lineRule="auto"/>
        <w:rPr>
          <w:sz w:val="24"/>
        </w:rPr>
      </w:pPr>
      <w:r>
        <w:rPr>
          <w:sz w:val="24"/>
        </w:rPr>
        <w:t>2. 磋商要求指磋商文件中规定的具体要求，投标应答指响应文件的具体内容。</w:t>
      </w:r>
    </w:p>
    <w:p>
      <w:pPr>
        <w:spacing w:line="360" w:lineRule="auto"/>
        <w:rPr>
          <w:sz w:val="24"/>
        </w:rPr>
      </w:pPr>
      <w:r>
        <w:rPr>
          <w:sz w:val="24"/>
        </w:rPr>
        <w:t>3. 偏离说明指磋商要求与投标应答之间的不同之处。</w:t>
      </w:r>
    </w:p>
    <w:p>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pPr>
        <w:spacing w:line="360" w:lineRule="auto"/>
        <w:ind w:firstLine="4080" w:firstLineChars="1700"/>
        <w:rPr>
          <w:sz w:val="24"/>
        </w:rPr>
      </w:pPr>
      <w:r>
        <w:rPr>
          <w:sz w:val="24"/>
        </w:rPr>
        <w:t>投标人名称：</w:t>
      </w:r>
    </w:p>
    <w:p>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pPr>
        <w:spacing w:line="460" w:lineRule="exact"/>
        <w:rPr>
          <w:b/>
          <w:sz w:val="24"/>
        </w:rPr>
      </w:pPr>
      <w:r>
        <w:rPr>
          <w:rFonts w:hint="eastAsia"/>
          <w:b/>
          <w:sz w:val="24"/>
        </w:rPr>
        <w:t>附件4-3</w:t>
      </w:r>
    </w:p>
    <w:p>
      <w:pPr>
        <w:spacing w:line="460" w:lineRule="exact"/>
        <w:ind w:left="192"/>
        <w:rPr>
          <w:b/>
          <w:sz w:val="24"/>
        </w:rPr>
      </w:pPr>
    </w:p>
    <w:p>
      <w:pPr>
        <w:widowControl/>
        <w:jc w:val="center"/>
        <w:rPr>
          <w:b/>
          <w:sz w:val="24"/>
        </w:rPr>
      </w:pPr>
      <w:r>
        <w:rPr>
          <w:rFonts w:hint="eastAsia"/>
          <w:b/>
          <w:sz w:val="24"/>
        </w:rPr>
        <w:t>项目人员及岗位安排</w:t>
      </w:r>
    </w:p>
    <w:p>
      <w:pPr>
        <w:widowControl/>
        <w:jc w:val="left"/>
        <w:rPr>
          <w:sz w:val="24"/>
        </w:rPr>
      </w:pPr>
    </w:p>
    <w:p>
      <w:pPr>
        <w:spacing w:line="460" w:lineRule="exact"/>
        <w:rPr>
          <w:sz w:val="24"/>
        </w:rPr>
      </w:pPr>
      <w:r>
        <w:rPr>
          <w:sz w:val="24"/>
        </w:rPr>
        <w:t>项目名称：</w:t>
      </w:r>
      <w:r>
        <w:rPr>
          <w:sz w:val="24"/>
          <w:u w:val="single"/>
        </w:rPr>
        <w:t xml:space="preserve">                    </w:t>
      </w:r>
    </w:p>
    <w:p>
      <w:pPr>
        <w:spacing w:line="460" w:lineRule="exact"/>
        <w:rPr>
          <w:sz w:val="24"/>
        </w:rPr>
      </w:pPr>
      <w:r>
        <w:rPr>
          <w:sz w:val="24"/>
        </w:rPr>
        <w:t>项目编号：</w:t>
      </w:r>
      <w:r>
        <w:rPr>
          <w:sz w:val="24"/>
          <w:u w:val="single"/>
        </w:rPr>
        <w:t xml:space="preserve">                    </w:t>
      </w:r>
    </w:p>
    <w:p>
      <w:pPr>
        <w:spacing w:line="460" w:lineRule="exact"/>
        <w:rPr>
          <w:sz w:val="24"/>
          <w:u w:val="single"/>
        </w:rPr>
      </w:pPr>
      <w:r>
        <w:rPr>
          <w:sz w:val="24"/>
        </w:rPr>
        <w:t>包号：</w:t>
      </w:r>
      <w:r>
        <w:rPr>
          <w:sz w:val="24"/>
          <w:u w:val="single"/>
        </w:rPr>
        <w:t xml:space="preserve">                        </w:t>
      </w:r>
    </w:p>
    <w:p>
      <w:pPr>
        <w:widowControl/>
        <w:jc w:val="left"/>
        <w:rPr>
          <w:sz w:val="24"/>
        </w:rPr>
      </w:pPr>
    </w:p>
    <w:p>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pPr>
              <w:spacing w:line="360" w:lineRule="auto"/>
              <w:jc w:val="center"/>
              <w:rPr>
                <w:b/>
                <w:szCs w:val="21"/>
              </w:rPr>
            </w:pPr>
            <w:r>
              <w:rPr>
                <w:b/>
                <w:szCs w:val="21"/>
              </w:rPr>
              <w:t>序号</w:t>
            </w:r>
          </w:p>
        </w:tc>
        <w:tc>
          <w:tcPr>
            <w:tcW w:w="680" w:type="pct"/>
            <w:vAlign w:val="center"/>
          </w:tcPr>
          <w:p>
            <w:pPr>
              <w:spacing w:line="360" w:lineRule="auto"/>
              <w:jc w:val="center"/>
              <w:rPr>
                <w:b/>
                <w:szCs w:val="21"/>
              </w:rPr>
            </w:pPr>
            <w:r>
              <w:rPr>
                <w:b/>
                <w:szCs w:val="21"/>
              </w:rPr>
              <w:t>岗位名称</w:t>
            </w:r>
          </w:p>
        </w:tc>
        <w:tc>
          <w:tcPr>
            <w:tcW w:w="679" w:type="pct"/>
            <w:vAlign w:val="center"/>
          </w:tcPr>
          <w:p>
            <w:pPr>
              <w:spacing w:line="360" w:lineRule="auto"/>
              <w:jc w:val="center"/>
              <w:rPr>
                <w:b/>
                <w:szCs w:val="21"/>
              </w:rPr>
            </w:pPr>
            <w:r>
              <w:rPr>
                <w:rFonts w:hint="eastAsia"/>
                <w:b/>
                <w:szCs w:val="21"/>
              </w:rPr>
              <w:t>投入</w:t>
            </w:r>
            <w:r>
              <w:rPr>
                <w:b/>
                <w:szCs w:val="21"/>
              </w:rPr>
              <w:t>人数</w:t>
            </w:r>
          </w:p>
        </w:tc>
        <w:tc>
          <w:tcPr>
            <w:tcW w:w="1107" w:type="pct"/>
            <w:vAlign w:val="center"/>
          </w:tcPr>
          <w:p>
            <w:pPr>
              <w:spacing w:line="360" w:lineRule="auto"/>
              <w:jc w:val="center"/>
              <w:rPr>
                <w:b/>
                <w:szCs w:val="21"/>
              </w:rPr>
            </w:pPr>
            <w:r>
              <w:rPr>
                <w:rFonts w:hint="eastAsia"/>
                <w:b/>
                <w:szCs w:val="21"/>
              </w:rPr>
              <w:t>人员情况简介</w:t>
            </w:r>
          </w:p>
        </w:tc>
        <w:tc>
          <w:tcPr>
            <w:tcW w:w="671" w:type="pct"/>
            <w:vAlign w:val="center"/>
          </w:tcPr>
          <w:p>
            <w:pPr>
              <w:spacing w:line="360" w:lineRule="auto"/>
              <w:jc w:val="center"/>
              <w:rPr>
                <w:b/>
                <w:szCs w:val="21"/>
              </w:rPr>
            </w:pPr>
            <w:r>
              <w:rPr>
                <w:rFonts w:hint="eastAsia"/>
                <w:b/>
                <w:szCs w:val="21"/>
              </w:rPr>
              <w:t>是否退休</w:t>
            </w:r>
          </w:p>
        </w:tc>
        <w:tc>
          <w:tcPr>
            <w:tcW w:w="719" w:type="pct"/>
            <w:vAlign w:val="center"/>
          </w:tcPr>
          <w:p>
            <w:pPr>
              <w:spacing w:line="360" w:lineRule="auto"/>
              <w:jc w:val="center"/>
              <w:rPr>
                <w:b/>
                <w:szCs w:val="21"/>
              </w:rPr>
            </w:pPr>
            <w:r>
              <w:rPr>
                <w:b/>
                <w:szCs w:val="21"/>
              </w:rPr>
              <w:t>工作时间</w:t>
            </w:r>
          </w:p>
        </w:tc>
        <w:tc>
          <w:tcPr>
            <w:tcW w:w="721" w:type="pct"/>
          </w:tcPr>
          <w:p>
            <w:pPr>
              <w:spacing w:line="360" w:lineRule="auto"/>
              <w:jc w:val="center"/>
              <w:rPr>
                <w:b/>
                <w:szCs w:val="21"/>
              </w:rPr>
            </w:pPr>
            <w:r>
              <w:rPr>
                <w:rFonts w:hint="eastAsia"/>
                <w:b/>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pPr>
              <w:spacing w:line="360" w:lineRule="auto"/>
              <w:jc w:val="center"/>
              <w:rPr>
                <w:szCs w:val="21"/>
              </w:rPr>
            </w:pPr>
          </w:p>
        </w:tc>
        <w:tc>
          <w:tcPr>
            <w:tcW w:w="680" w:type="pct"/>
            <w:vAlign w:val="center"/>
          </w:tcPr>
          <w:p>
            <w:pPr>
              <w:spacing w:line="360" w:lineRule="auto"/>
              <w:jc w:val="center"/>
              <w:rPr>
                <w:szCs w:val="21"/>
              </w:rPr>
            </w:pPr>
          </w:p>
        </w:tc>
        <w:tc>
          <w:tcPr>
            <w:tcW w:w="679" w:type="pct"/>
            <w:vAlign w:val="center"/>
          </w:tcPr>
          <w:p>
            <w:pPr>
              <w:spacing w:line="360" w:lineRule="auto"/>
              <w:jc w:val="center"/>
              <w:rPr>
                <w:szCs w:val="21"/>
              </w:rPr>
            </w:pPr>
          </w:p>
        </w:tc>
        <w:tc>
          <w:tcPr>
            <w:tcW w:w="1107" w:type="pct"/>
            <w:vAlign w:val="center"/>
          </w:tcPr>
          <w:p>
            <w:pPr>
              <w:spacing w:line="360" w:lineRule="auto"/>
              <w:jc w:val="center"/>
              <w:rPr>
                <w:szCs w:val="21"/>
              </w:rPr>
            </w:pPr>
          </w:p>
        </w:tc>
        <w:tc>
          <w:tcPr>
            <w:tcW w:w="671" w:type="pct"/>
            <w:vAlign w:val="center"/>
          </w:tcPr>
          <w:p>
            <w:pPr>
              <w:spacing w:line="360" w:lineRule="auto"/>
              <w:jc w:val="center"/>
              <w:rPr>
                <w:szCs w:val="21"/>
              </w:rPr>
            </w:pPr>
          </w:p>
        </w:tc>
        <w:tc>
          <w:tcPr>
            <w:tcW w:w="719" w:type="pct"/>
            <w:vAlign w:val="center"/>
          </w:tcPr>
          <w:p>
            <w:pPr>
              <w:spacing w:line="360" w:lineRule="auto"/>
              <w:jc w:val="center"/>
              <w:rPr>
                <w:szCs w:val="21"/>
              </w:rPr>
            </w:pPr>
          </w:p>
        </w:tc>
        <w:tc>
          <w:tcPr>
            <w:tcW w:w="721" w:type="pct"/>
          </w:tcPr>
          <w:p>
            <w:pPr>
              <w:spacing w:line="360" w:lineRule="auto"/>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pPr>
              <w:spacing w:line="360" w:lineRule="auto"/>
              <w:jc w:val="center"/>
              <w:rPr>
                <w:szCs w:val="21"/>
              </w:rPr>
            </w:pPr>
          </w:p>
        </w:tc>
        <w:tc>
          <w:tcPr>
            <w:tcW w:w="680" w:type="pct"/>
            <w:vAlign w:val="center"/>
          </w:tcPr>
          <w:p>
            <w:pPr>
              <w:spacing w:line="360" w:lineRule="auto"/>
              <w:jc w:val="center"/>
              <w:rPr>
                <w:szCs w:val="21"/>
              </w:rPr>
            </w:pPr>
          </w:p>
        </w:tc>
        <w:tc>
          <w:tcPr>
            <w:tcW w:w="679" w:type="pct"/>
            <w:vAlign w:val="center"/>
          </w:tcPr>
          <w:p>
            <w:pPr>
              <w:spacing w:line="360" w:lineRule="auto"/>
              <w:jc w:val="center"/>
              <w:rPr>
                <w:szCs w:val="21"/>
              </w:rPr>
            </w:pPr>
          </w:p>
        </w:tc>
        <w:tc>
          <w:tcPr>
            <w:tcW w:w="1107" w:type="pct"/>
            <w:vAlign w:val="center"/>
          </w:tcPr>
          <w:p>
            <w:pPr>
              <w:spacing w:line="360" w:lineRule="auto"/>
              <w:jc w:val="center"/>
              <w:rPr>
                <w:szCs w:val="21"/>
              </w:rPr>
            </w:pPr>
          </w:p>
        </w:tc>
        <w:tc>
          <w:tcPr>
            <w:tcW w:w="671" w:type="pct"/>
            <w:vAlign w:val="center"/>
          </w:tcPr>
          <w:p>
            <w:pPr>
              <w:spacing w:line="360" w:lineRule="auto"/>
              <w:jc w:val="center"/>
              <w:rPr>
                <w:szCs w:val="21"/>
              </w:rPr>
            </w:pPr>
          </w:p>
        </w:tc>
        <w:tc>
          <w:tcPr>
            <w:tcW w:w="719" w:type="pct"/>
            <w:vAlign w:val="center"/>
          </w:tcPr>
          <w:p>
            <w:pPr>
              <w:spacing w:line="360" w:lineRule="auto"/>
              <w:jc w:val="center"/>
              <w:rPr>
                <w:szCs w:val="21"/>
              </w:rPr>
            </w:pPr>
          </w:p>
        </w:tc>
        <w:tc>
          <w:tcPr>
            <w:tcW w:w="721" w:type="pct"/>
          </w:tcPr>
          <w:p>
            <w:pPr>
              <w:spacing w:line="360" w:lineRule="auto"/>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23" w:type="pct"/>
            <w:vAlign w:val="center"/>
          </w:tcPr>
          <w:p>
            <w:pPr>
              <w:spacing w:line="360" w:lineRule="auto"/>
              <w:jc w:val="center"/>
              <w:rPr>
                <w:szCs w:val="21"/>
              </w:rPr>
            </w:pPr>
          </w:p>
        </w:tc>
        <w:tc>
          <w:tcPr>
            <w:tcW w:w="680" w:type="pct"/>
            <w:vAlign w:val="center"/>
          </w:tcPr>
          <w:p>
            <w:pPr>
              <w:spacing w:line="360" w:lineRule="auto"/>
              <w:jc w:val="center"/>
              <w:rPr>
                <w:szCs w:val="21"/>
              </w:rPr>
            </w:pPr>
          </w:p>
        </w:tc>
        <w:tc>
          <w:tcPr>
            <w:tcW w:w="679" w:type="pct"/>
            <w:vAlign w:val="center"/>
          </w:tcPr>
          <w:p>
            <w:pPr>
              <w:spacing w:line="360" w:lineRule="auto"/>
              <w:jc w:val="center"/>
              <w:rPr>
                <w:szCs w:val="21"/>
              </w:rPr>
            </w:pPr>
          </w:p>
        </w:tc>
        <w:tc>
          <w:tcPr>
            <w:tcW w:w="1107" w:type="pct"/>
            <w:vAlign w:val="center"/>
          </w:tcPr>
          <w:p>
            <w:pPr>
              <w:spacing w:line="360" w:lineRule="auto"/>
              <w:jc w:val="center"/>
              <w:rPr>
                <w:szCs w:val="21"/>
              </w:rPr>
            </w:pPr>
          </w:p>
        </w:tc>
        <w:tc>
          <w:tcPr>
            <w:tcW w:w="671" w:type="pct"/>
            <w:vAlign w:val="center"/>
          </w:tcPr>
          <w:p>
            <w:pPr>
              <w:spacing w:line="360" w:lineRule="auto"/>
              <w:jc w:val="center"/>
              <w:rPr>
                <w:szCs w:val="21"/>
              </w:rPr>
            </w:pPr>
          </w:p>
        </w:tc>
        <w:tc>
          <w:tcPr>
            <w:tcW w:w="719" w:type="pct"/>
            <w:vAlign w:val="center"/>
          </w:tcPr>
          <w:p>
            <w:pPr>
              <w:spacing w:line="360" w:lineRule="auto"/>
              <w:jc w:val="center"/>
              <w:rPr>
                <w:szCs w:val="21"/>
              </w:rPr>
            </w:pPr>
          </w:p>
        </w:tc>
        <w:tc>
          <w:tcPr>
            <w:tcW w:w="721" w:type="pct"/>
          </w:tcPr>
          <w:p>
            <w:pPr>
              <w:spacing w:line="360" w:lineRule="auto"/>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23" w:type="pct"/>
            <w:vAlign w:val="center"/>
          </w:tcPr>
          <w:p>
            <w:pPr>
              <w:spacing w:line="360" w:lineRule="auto"/>
              <w:jc w:val="center"/>
              <w:rPr>
                <w:szCs w:val="21"/>
              </w:rPr>
            </w:pPr>
          </w:p>
        </w:tc>
        <w:tc>
          <w:tcPr>
            <w:tcW w:w="680" w:type="pct"/>
            <w:vAlign w:val="center"/>
          </w:tcPr>
          <w:p>
            <w:pPr>
              <w:spacing w:line="360" w:lineRule="auto"/>
              <w:jc w:val="center"/>
              <w:rPr>
                <w:szCs w:val="21"/>
              </w:rPr>
            </w:pPr>
          </w:p>
        </w:tc>
        <w:tc>
          <w:tcPr>
            <w:tcW w:w="679" w:type="pct"/>
            <w:vAlign w:val="center"/>
          </w:tcPr>
          <w:p>
            <w:pPr>
              <w:spacing w:line="360" w:lineRule="auto"/>
              <w:jc w:val="center"/>
              <w:rPr>
                <w:szCs w:val="21"/>
              </w:rPr>
            </w:pPr>
          </w:p>
        </w:tc>
        <w:tc>
          <w:tcPr>
            <w:tcW w:w="1107" w:type="pct"/>
            <w:vAlign w:val="center"/>
          </w:tcPr>
          <w:p>
            <w:pPr>
              <w:spacing w:line="360" w:lineRule="auto"/>
              <w:jc w:val="center"/>
              <w:rPr>
                <w:szCs w:val="21"/>
              </w:rPr>
            </w:pPr>
          </w:p>
        </w:tc>
        <w:tc>
          <w:tcPr>
            <w:tcW w:w="671" w:type="pct"/>
            <w:vAlign w:val="center"/>
          </w:tcPr>
          <w:p>
            <w:pPr>
              <w:spacing w:line="360" w:lineRule="auto"/>
              <w:jc w:val="center"/>
              <w:rPr>
                <w:szCs w:val="21"/>
              </w:rPr>
            </w:pPr>
          </w:p>
        </w:tc>
        <w:tc>
          <w:tcPr>
            <w:tcW w:w="719" w:type="pct"/>
            <w:vAlign w:val="center"/>
          </w:tcPr>
          <w:p>
            <w:pPr>
              <w:spacing w:line="360" w:lineRule="auto"/>
              <w:jc w:val="center"/>
              <w:rPr>
                <w:szCs w:val="21"/>
              </w:rPr>
            </w:pPr>
          </w:p>
        </w:tc>
        <w:tc>
          <w:tcPr>
            <w:tcW w:w="721" w:type="pct"/>
          </w:tcPr>
          <w:p>
            <w:pPr>
              <w:spacing w:line="360" w:lineRule="auto"/>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pPr>
              <w:spacing w:line="360" w:lineRule="auto"/>
              <w:jc w:val="center"/>
              <w:rPr>
                <w:szCs w:val="21"/>
              </w:rPr>
            </w:pPr>
          </w:p>
        </w:tc>
        <w:tc>
          <w:tcPr>
            <w:tcW w:w="680" w:type="pct"/>
            <w:vAlign w:val="center"/>
          </w:tcPr>
          <w:p>
            <w:pPr>
              <w:spacing w:line="360" w:lineRule="auto"/>
              <w:jc w:val="center"/>
              <w:rPr>
                <w:szCs w:val="21"/>
              </w:rPr>
            </w:pPr>
          </w:p>
        </w:tc>
        <w:tc>
          <w:tcPr>
            <w:tcW w:w="679" w:type="pct"/>
            <w:vAlign w:val="center"/>
          </w:tcPr>
          <w:p>
            <w:pPr>
              <w:spacing w:line="360" w:lineRule="auto"/>
              <w:jc w:val="center"/>
              <w:rPr>
                <w:szCs w:val="21"/>
              </w:rPr>
            </w:pPr>
          </w:p>
        </w:tc>
        <w:tc>
          <w:tcPr>
            <w:tcW w:w="1107" w:type="pct"/>
            <w:vAlign w:val="center"/>
          </w:tcPr>
          <w:p>
            <w:pPr>
              <w:spacing w:line="360" w:lineRule="auto"/>
              <w:jc w:val="center"/>
              <w:rPr>
                <w:szCs w:val="21"/>
              </w:rPr>
            </w:pPr>
          </w:p>
        </w:tc>
        <w:tc>
          <w:tcPr>
            <w:tcW w:w="671" w:type="pct"/>
            <w:vAlign w:val="center"/>
          </w:tcPr>
          <w:p>
            <w:pPr>
              <w:spacing w:line="360" w:lineRule="auto"/>
              <w:jc w:val="center"/>
              <w:rPr>
                <w:szCs w:val="21"/>
              </w:rPr>
            </w:pPr>
          </w:p>
        </w:tc>
        <w:tc>
          <w:tcPr>
            <w:tcW w:w="719" w:type="pct"/>
            <w:vAlign w:val="center"/>
          </w:tcPr>
          <w:p>
            <w:pPr>
              <w:spacing w:line="360" w:lineRule="auto"/>
              <w:jc w:val="center"/>
              <w:rPr>
                <w:szCs w:val="21"/>
              </w:rPr>
            </w:pPr>
          </w:p>
        </w:tc>
        <w:tc>
          <w:tcPr>
            <w:tcW w:w="721" w:type="pct"/>
          </w:tcPr>
          <w:p>
            <w:pPr>
              <w:spacing w:line="360" w:lineRule="auto"/>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pPr>
              <w:spacing w:line="360" w:lineRule="auto"/>
              <w:jc w:val="center"/>
              <w:rPr>
                <w:szCs w:val="21"/>
              </w:rPr>
            </w:pPr>
          </w:p>
        </w:tc>
        <w:tc>
          <w:tcPr>
            <w:tcW w:w="680" w:type="pct"/>
            <w:vAlign w:val="center"/>
          </w:tcPr>
          <w:p>
            <w:pPr>
              <w:spacing w:line="360" w:lineRule="auto"/>
              <w:jc w:val="center"/>
              <w:rPr>
                <w:szCs w:val="21"/>
              </w:rPr>
            </w:pPr>
          </w:p>
        </w:tc>
        <w:tc>
          <w:tcPr>
            <w:tcW w:w="679" w:type="pct"/>
            <w:vAlign w:val="center"/>
          </w:tcPr>
          <w:p>
            <w:pPr>
              <w:spacing w:line="360" w:lineRule="auto"/>
              <w:jc w:val="center"/>
              <w:rPr>
                <w:szCs w:val="21"/>
              </w:rPr>
            </w:pPr>
          </w:p>
        </w:tc>
        <w:tc>
          <w:tcPr>
            <w:tcW w:w="1107" w:type="pct"/>
            <w:vAlign w:val="center"/>
          </w:tcPr>
          <w:p>
            <w:pPr>
              <w:spacing w:line="360" w:lineRule="auto"/>
              <w:jc w:val="center"/>
              <w:rPr>
                <w:szCs w:val="21"/>
              </w:rPr>
            </w:pPr>
          </w:p>
        </w:tc>
        <w:tc>
          <w:tcPr>
            <w:tcW w:w="671" w:type="pct"/>
            <w:vAlign w:val="center"/>
          </w:tcPr>
          <w:p>
            <w:pPr>
              <w:spacing w:line="360" w:lineRule="auto"/>
              <w:jc w:val="center"/>
              <w:rPr>
                <w:szCs w:val="21"/>
              </w:rPr>
            </w:pPr>
          </w:p>
        </w:tc>
        <w:tc>
          <w:tcPr>
            <w:tcW w:w="719" w:type="pct"/>
            <w:vAlign w:val="center"/>
          </w:tcPr>
          <w:p>
            <w:pPr>
              <w:spacing w:line="360" w:lineRule="auto"/>
              <w:jc w:val="center"/>
              <w:rPr>
                <w:szCs w:val="21"/>
              </w:rPr>
            </w:pPr>
          </w:p>
        </w:tc>
        <w:tc>
          <w:tcPr>
            <w:tcW w:w="721" w:type="pct"/>
          </w:tcPr>
          <w:p>
            <w:pPr>
              <w:spacing w:line="360" w:lineRule="auto"/>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pPr>
              <w:spacing w:line="360" w:lineRule="auto"/>
              <w:jc w:val="center"/>
              <w:rPr>
                <w:szCs w:val="21"/>
              </w:rPr>
            </w:pPr>
            <w:r>
              <w:rPr>
                <w:rFonts w:hint="eastAsia"/>
                <w:szCs w:val="21"/>
              </w:rPr>
              <w:t>合计人数</w:t>
            </w:r>
          </w:p>
        </w:tc>
        <w:tc>
          <w:tcPr>
            <w:tcW w:w="3897" w:type="pct"/>
            <w:gridSpan w:val="5"/>
            <w:vAlign w:val="center"/>
          </w:tcPr>
          <w:p>
            <w:pPr>
              <w:spacing w:line="360" w:lineRule="auto"/>
              <w:jc w:val="center"/>
              <w:rPr>
                <w:szCs w:val="21"/>
              </w:rPr>
            </w:pPr>
          </w:p>
        </w:tc>
      </w:tr>
    </w:tbl>
    <w:p>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pPr>
        <w:widowControl/>
        <w:jc w:val="left"/>
        <w:rPr>
          <w:sz w:val="24"/>
        </w:rPr>
      </w:pPr>
    </w:p>
    <w:p>
      <w:pPr>
        <w:widowControl/>
        <w:jc w:val="left"/>
        <w:rPr>
          <w:sz w:val="24"/>
        </w:rPr>
      </w:pPr>
    </w:p>
    <w:p>
      <w:pPr>
        <w:widowControl/>
        <w:jc w:val="left"/>
        <w:rPr>
          <w:sz w:val="24"/>
        </w:rPr>
      </w:pPr>
    </w:p>
    <w:p>
      <w:pPr>
        <w:widowControl/>
        <w:jc w:val="left"/>
        <w:rPr>
          <w:sz w:val="24"/>
        </w:rPr>
      </w:pPr>
    </w:p>
    <w:p>
      <w:pPr>
        <w:spacing w:line="360" w:lineRule="auto"/>
        <w:ind w:right="84" w:firstLine="240" w:firstLineChars="100"/>
        <w:rPr>
          <w:sz w:val="24"/>
        </w:rPr>
      </w:pPr>
      <w:r>
        <w:rPr>
          <w:sz w:val="24"/>
        </w:rPr>
        <w:t>投标人名称：</w:t>
      </w:r>
    </w:p>
    <w:p>
      <w:pPr>
        <w:spacing w:line="360" w:lineRule="auto"/>
        <w:ind w:right="84" w:firstLine="240" w:firstLineChars="100"/>
        <w:rPr>
          <w:sz w:val="24"/>
        </w:rPr>
      </w:pPr>
    </w:p>
    <w:p>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spacing w:line="460" w:lineRule="exact"/>
        <w:ind w:left="192"/>
        <w:rPr>
          <w:b/>
          <w:sz w:val="24"/>
        </w:rPr>
      </w:pPr>
    </w:p>
    <w:p>
      <w:pPr>
        <w:spacing w:line="460" w:lineRule="exact"/>
        <w:ind w:left="192"/>
        <w:rPr>
          <w:b/>
          <w:sz w:val="24"/>
        </w:rPr>
      </w:pPr>
    </w:p>
    <w:p>
      <w:pPr>
        <w:widowControl/>
        <w:jc w:val="left"/>
        <w:rPr>
          <w:b/>
          <w:sz w:val="24"/>
        </w:rPr>
      </w:pPr>
      <w:r>
        <w:rPr>
          <w:b/>
          <w:sz w:val="24"/>
        </w:rPr>
        <w:br w:type="page"/>
      </w:r>
    </w:p>
    <w:p>
      <w:pPr>
        <w:spacing w:line="460" w:lineRule="exact"/>
        <w:rPr>
          <w:b/>
          <w:sz w:val="24"/>
        </w:rPr>
      </w:pPr>
      <w:r>
        <w:rPr>
          <w:b/>
          <w:sz w:val="24"/>
        </w:rPr>
        <w:t>附件5：评分因素中要求的各项方案、证明材料等</w:t>
      </w:r>
    </w:p>
    <w:p>
      <w:pPr>
        <w:spacing w:line="360" w:lineRule="auto"/>
        <w:ind w:firstLine="480" w:firstLineChars="200"/>
        <w:rPr>
          <w:bCs/>
          <w:color w:val="000000"/>
          <w:sz w:val="24"/>
        </w:rPr>
      </w:pPr>
    </w:p>
    <w:p>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pPr>
        <w:spacing w:line="360" w:lineRule="auto"/>
        <w:ind w:firstLine="480" w:firstLineChars="200"/>
        <w:rPr>
          <w:color w:val="000000"/>
          <w:sz w:val="24"/>
        </w:rPr>
      </w:pPr>
      <w:r>
        <w:rPr>
          <w:color w:val="000000"/>
          <w:sz w:val="24"/>
        </w:rPr>
        <w:t>投标人将专项服务委托专业公司承担的，应当进行说明。</w:t>
      </w:r>
    </w:p>
    <w:p>
      <w:pPr>
        <w:spacing w:line="360" w:lineRule="auto"/>
        <w:ind w:firstLine="480" w:firstLineChars="200"/>
        <w:rPr>
          <w:color w:val="000000"/>
          <w:sz w:val="24"/>
        </w:rPr>
      </w:pPr>
      <w:r>
        <w:rPr>
          <w:color w:val="000000"/>
          <w:sz w:val="24"/>
        </w:rPr>
        <w:t>投标人认为必需的其他内容。</w:t>
      </w:r>
    </w:p>
    <w:p>
      <w:pPr>
        <w:spacing w:line="460" w:lineRule="exact"/>
        <w:ind w:left="192"/>
        <w:jc w:val="left"/>
        <w:rPr>
          <w:sz w:val="24"/>
        </w:rPr>
      </w:pPr>
    </w:p>
    <w:p>
      <w:pPr>
        <w:spacing w:line="480" w:lineRule="auto"/>
      </w:pPr>
      <w:r>
        <w:rPr>
          <w:b/>
          <w:sz w:val="24"/>
        </w:rPr>
        <w:br w:type="page"/>
      </w:r>
      <w:r>
        <w:rPr>
          <w:b/>
          <w:sz w:val="24"/>
        </w:rPr>
        <w:t>附件6</w:t>
      </w:r>
    </w:p>
    <w:p>
      <w:pPr>
        <w:spacing w:line="560" w:lineRule="exact"/>
        <w:jc w:val="center"/>
        <w:rPr>
          <w:b/>
          <w:sz w:val="24"/>
        </w:rPr>
      </w:pPr>
      <w:r>
        <w:rPr>
          <w:b/>
          <w:sz w:val="24"/>
        </w:rPr>
        <w:t>投标人</w:t>
      </w:r>
      <w:r>
        <w:rPr>
          <w:rFonts w:hint="eastAsia"/>
          <w:b/>
          <w:sz w:val="24"/>
        </w:rPr>
        <w:t>业绩</w:t>
      </w:r>
    </w:p>
    <w:p>
      <w:pPr>
        <w:spacing w:line="460" w:lineRule="exact"/>
        <w:ind w:left="192"/>
        <w:rPr>
          <w:sz w:val="24"/>
        </w:rPr>
      </w:pPr>
      <w:r>
        <w:rPr>
          <w:sz w:val="24"/>
        </w:rPr>
        <w:t>项目名称：</w:t>
      </w:r>
      <w:r>
        <w:rPr>
          <w:sz w:val="24"/>
          <w:u w:val="single"/>
        </w:rPr>
        <w:t xml:space="preserve">                    </w:t>
      </w:r>
      <w:r>
        <w:rPr>
          <w:sz w:val="24"/>
        </w:rPr>
        <w:t xml:space="preserve">                  </w:t>
      </w:r>
    </w:p>
    <w:p>
      <w:pPr>
        <w:spacing w:line="460" w:lineRule="exact"/>
        <w:ind w:left="192"/>
        <w:rPr>
          <w:sz w:val="24"/>
        </w:rPr>
      </w:pPr>
      <w:r>
        <w:rPr>
          <w:sz w:val="24"/>
        </w:rPr>
        <w:t>项目编号：</w:t>
      </w:r>
      <w:r>
        <w:rPr>
          <w:sz w:val="24"/>
          <w:u w:val="single"/>
        </w:rPr>
        <w:t xml:space="preserve">                    </w:t>
      </w:r>
      <w:r>
        <w:rPr>
          <w:sz w:val="24"/>
        </w:rPr>
        <w:t xml:space="preserve">                 </w:t>
      </w:r>
    </w:p>
    <w:p>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pPr>
              <w:jc w:val="center"/>
              <w:rPr>
                <w:sz w:val="24"/>
              </w:rPr>
            </w:pPr>
            <w:r>
              <w:rPr>
                <w:sz w:val="24"/>
              </w:rPr>
              <w:t>合同金额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pPr>
              <w:jc w:val="center"/>
              <w:rPr>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pPr>
              <w:jc w:val="center"/>
              <w:rPr>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pPr>
              <w:jc w:val="center"/>
              <w:rPr>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pPr>
              <w:jc w:val="center"/>
              <w:rPr>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pPr>
              <w:jc w:val="center"/>
              <w:rPr>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pPr>
              <w:jc w:val="center"/>
              <w:rPr>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pPr>
              <w:jc w:val="center"/>
              <w:rPr>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pPr>
              <w:jc w:val="center"/>
              <w:rPr>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pPr>
              <w:jc w:val="center"/>
              <w:rPr>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pPr>
              <w:jc w:val="center"/>
              <w:rPr>
                <w:b/>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pPr>
              <w:jc w:val="center"/>
              <w:rPr>
                <w:b/>
                <w:sz w:val="24"/>
              </w:rPr>
            </w:pPr>
          </w:p>
        </w:tc>
      </w:tr>
    </w:tbl>
    <w:p>
      <w:pPr>
        <w:spacing w:line="460" w:lineRule="exact"/>
        <w:ind w:left="192"/>
        <w:rPr>
          <w:sz w:val="24"/>
        </w:rPr>
      </w:pPr>
    </w:p>
    <w:p>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pPr>
        <w:spacing w:line="560" w:lineRule="exact"/>
        <w:rPr>
          <w:b/>
          <w:sz w:val="24"/>
        </w:rPr>
      </w:pPr>
    </w:p>
    <w:p>
      <w:pPr>
        <w:spacing w:line="560" w:lineRule="exact"/>
        <w:rPr>
          <w:b/>
          <w:sz w:val="24"/>
        </w:rPr>
      </w:pPr>
    </w:p>
    <w:p>
      <w:pPr>
        <w:spacing w:line="360" w:lineRule="auto"/>
        <w:ind w:firstLine="4080" w:firstLineChars="1700"/>
        <w:rPr>
          <w:sz w:val="24"/>
        </w:rPr>
      </w:pPr>
      <w:r>
        <w:rPr>
          <w:sz w:val="24"/>
        </w:rPr>
        <w:t>投标人名称：</w:t>
      </w:r>
    </w:p>
    <w:p>
      <w:pPr>
        <w:spacing w:line="360" w:lineRule="auto"/>
        <w:ind w:firstLine="4080" w:firstLineChars="1700"/>
        <w:rPr>
          <w:sz w:val="24"/>
        </w:rPr>
      </w:pPr>
    </w:p>
    <w:p>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widowControl/>
        <w:jc w:val="left"/>
        <w:rPr>
          <w:b/>
          <w:sz w:val="24"/>
        </w:rPr>
      </w:pPr>
      <w:r>
        <w:rPr>
          <w:b/>
          <w:sz w:val="24"/>
        </w:rPr>
        <w:br w:type="page"/>
      </w:r>
    </w:p>
    <w:p>
      <w:pPr>
        <w:spacing w:line="480" w:lineRule="auto"/>
        <w:rPr>
          <w:b/>
          <w:color w:val="000000"/>
          <w:sz w:val="24"/>
        </w:rPr>
      </w:pPr>
      <w:r>
        <w:rPr>
          <w:b/>
          <w:color w:val="000000"/>
          <w:sz w:val="24"/>
        </w:rPr>
        <w:t>附件7-1</w:t>
      </w:r>
    </w:p>
    <w:p>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pPr>
              <w:spacing w:line="360" w:lineRule="auto"/>
              <w:ind w:right="84"/>
              <w:jc w:val="center"/>
              <w:rPr>
                <w:position w:val="-36"/>
                <w:sz w:val="24"/>
              </w:rPr>
            </w:pPr>
            <w:r>
              <w:rPr>
                <w:position w:val="-36"/>
                <w:sz w:val="24"/>
              </w:rPr>
              <w:t>姓  名</w:t>
            </w:r>
          </w:p>
        </w:tc>
        <w:tc>
          <w:tcPr>
            <w:tcW w:w="1396" w:type="dxa"/>
            <w:gridSpan w:val="2"/>
          </w:tcPr>
          <w:p>
            <w:pPr>
              <w:spacing w:line="360" w:lineRule="auto"/>
              <w:ind w:right="84"/>
              <w:jc w:val="center"/>
              <w:rPr>
                <w:position w:val="-36"/>
                <w:sz w:val="24"/>
              </w:rPr>
            </w:pPr>
          </w:p>
        </w:tc>
        <w:tc>
          <w:tcPr>
            <w:tcW w:w="1449" w:type="dxa"/>
            <w:gridSpan w:val="2"/>
          </w:tcPr>
          <w:p>
            <w:pPr>
              <w:spacing w:line="360" w:lineRule="auto"/>
              <w:ind w:right="84"/>
              <w:jc w:val="center"/>
              <w:rPr>
                <w:position w:val="-36"/>
                <w:sz w:val="24"/>
              </w:rPr>
            </w:pPr>
            <w:r>
              <w:rPr>
                <w:position w:val="-36"/>
                <w:sz w:val="24"/>
              </w:rPr>
              <w:t>性  别</w:t>
            </w:r>
          </w:p>
        </w:tc>
        <w:tc>
          <w:tcPr>
            <w:tcW w:w="1894" w:type="dxa"/>
            <w:gridSpan w:val="3"/>
          </w:tcPr>
          <w:p>
            <w:pPr>
              <w:spacing w:line="360" w:lineRule="auto"/>
              <w:ind w:right="84"/>
              <w:jc w:val="center"/>
              <w:rPr>
                <w:position w:val="-36"/>
                <w:sz w:val="24"/>
              </w:rPr>
            </w:pPr>
          </w:p>
        </w:tc>
        <w:tc>
          <w:tcPr>
            <w:tcW w:w="1426" w:type="dxa"/>
            <w:gridSpan w:val="2"/>
          </w:tcPr>
          <w:p>
            <w:pPr>
              <w:spacing w:line="360" w:lineRule="auto"/>
              <w:ind w:right="84"/>
              <w:jc w:val="center"/>
              <w:rPr>
                <w:position w:val="-36"/>
                <w:sz w:val="24"/>
              </w:rPr>
            </w:pPr>
            <w:r>
              <w:rPr>
                <w:position w:val="-36"/>
                <w:sz w:val="24"/>
              </w:rPr>
              <w:t>年  龄</w:t>
            </w:r>
          </w:p>
        </w:tc>
        <w:tc>
          <w:tcPr>
            <w:tcW w:w="1290" w:type="dxa"/>
          </w:tcPr>
          <w:p>
            <w:pPr>
              <w:spacing w:line="360" w:lineRule="auto"/>
              <w:ind w:right="84"/>
              <w:jc w:val="center"/>
              <w:rPr>
                <w:position w:val="-36"/>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pPr>
              <w:spacing w:line="360" w:lineRule="auto"/>
              <w:ind w:right="84"/>
              <w:jc w:val="center"/>
              <w:rPr>
                <w:position w:val="-36"/>
                <w:sz w:val="24"/>
              </w:rPr>
            </w:pPr>
            <w:r>
              <w:rPr>
                <w:position w:val="-36"/>
                <w:sz w:val="24"/>
              </w:rPr>
              <w:t>职  称</w:t>
            </w:r>
          </w:p>
        </w:tc>
        <w:tc>
          <w:tcPr>
            <w:tcW w:w="1396" w:type="dxa"/>
            <w:gridSpan w:val="2"/>
          </w:tcPr>
          <w:p>
            <w:pPr>
              <w:spacing w:line="360" w:lineRule="auto"/>
              <w:ind w:right="84"/>
              <w:jc w:val="center"/>
              <w:rPr>
                <w:position w:val="-36"/>
                <w:sz w:val="24"/>
              </w:rPr>
            </w:pPr>
          </w:p>
        </w:tc>
        <w:tc>
          <w:tcPr>
            <w:tcW w:w="1449" w:type="dxa"/>
            <w:gridSpan w:val="2"/>
          </w:tcPr>
          <w:p>
            <w:pPr>
              <w:spacing w:line="360" w:lineRule="auto"/>
              <w:ind w:right="84"/>
              <w:jc w:val="center"/>
              <w:rPr>
                <w:position w:val="-36"/>
                <w:sz w:val="24"/>
              </w:rPr>
            </w:pPr>
            <w:r>
              <w:rPr>
                <w:position w:val="-36"/>
                <w:sz w:val="24"/>
              </w:rPr>
              <w:t>毕业学校</w:t>
            </w:r>
          </w:p>
        </w:tc>
        <w:tc>
          <w:tcPr>
            <w:tcW w:w="1894" w:type="dxa"/>
            <w:gridSpan w:val="3"/>
          </w:tcPr>
          <w:p>
            <w:pPr>
              <w:spacing w:line="360" w:lineRule="auto"/>
              <w:ind w:right="84"/>
              <w:jc w:val="center"/>
              <w:rPr>
                <w:position w:val="-36"/>
                <w:sz w:val="24"/>
              </w:rPr>
            </w:pPr>
          </w:p>
        </w:tc>
        <w:tc>
          <w:tcPr>
            <w:tcW w:w="1426" w:type="dxa"/>
            <w:gridSpan w:val="2"/>
          </w:tcPr>
          <w:p>
            <w:pPr>
              <w:spacing w:line="360" w:lineRule="auto"/>
              <w:ind w:right="84"/>
              <w:jc w:val="center"/>
              <w:rPr>
                <w:position w:val="-36"/>
                <w:sz w:val="24"/>
              </w:rPr>
            </w:pPr>
            <w:r>
              <w:rPr>
                <w:position w:val="-36"/>
                <w:sz w:val="24"/>
              </w:rPr>
              <w:t>毕业时间</w:t>
            </w:r>
          </w:p>
        </w:tc>
        <w:tc>
          <w:tcPr>
            <w:tcW w:w="1290" w:type="dxa"/>
          </w:tcPr>
          <w:p>
            <w:pPr>
              <w:spacing w:line="360" w:lineRule="auto"/>
              <w:ind w:right="84"/>
              <w:jc w:val="center"/>
              <w:rPr>
                <w:position w:val="-36"/>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pPr>
              <w:spacing w:line="360" w:lineRule="auto"/>
              <w:ind w:right="84"/>
              <w:jc w:val="center"/>
              <w:rPr>
                <w:position w:val="-36"/>
                <w:sz w:val="24"/>
              </w:rPr>
            </w:pPr>
            <w:r>
              <w:rPr>
                <w:position w:val="-36"/>
                <w:sz w:val="24"/>
              </w:rPr>
              <w:t>所学专业</w:t>
            </w:r>
          </w:p>
        </w:tc>
        <w:tc>
          <w:tcPr>
            <w:tcW w:w="1396" w:type="dxa"/>
            <w:gridSpan w:val="2"/>
          </w:tcPr>
          <w:p>
            <w:pPr>
              <w:spacing w:line="360" w:lineRule="auto"/>
              <w:ind w:right="84"/>
              <w:jc w:val="center"/>
              <w:rPr>
                <w:position w:val="-36"/>
                <w:sz w:val="24"/>
              </w:rPr>
            </w:pPr>
          </w:p>
        </w:tc>
        <w:tc>
          <w:tcPr>
            <w:tcW w:w="1449" w:type="dxa"/>
            <w:gridSpan w:val="2"/>
          </w:tcPr>
          <w:p>
            <w:pPr>
              <w:spacing w:line="360" w:lineRule="auto"/>
              <w:ind w:right="84"/>
              <w:jc w:val="center"/>
              <w:rPr>
                <w:position w:val="-36"/>
                <w:sz w:val="24"/>
              </w:rPr>
            </w:pPr>
            <w:r>
              <w:rPr>
                <w:position w:val="-36"/>
                <w:sz w:val="24"/>
              </w:rPr>
              <w:t>最高学历</w:t>
            </w:r>
          </w:p>
        </w:tc>
        <w:tc>
          <w:tcPr>
            <w:tcW w:w="1894" w:type="dxa"/>
            <w:gridSpan w:val="3"/>
          </w:tcPr>
          <w:p>
            <w:pPr>
              <w:spacing w:line="360" w:lineRule="auto"/>
              <w:ind w:right="84"/>
              <w:jc w:val="center"/>
              <w:rPr>
                <w:position w:val="-36"/>
                <w:sz w:val="24"/>
              </w:rPr>
            </w:pPr>
          </w:p>
        </w:tc>
        <w:tc>
          <w:tcPr>
            <w:tcW w:w="1426" w:type="dxa"/>
            <w:gridSpan w:val="2"/>
          </w:tcPr>
          <w:p>
            <w:pPr>
              <w:spacing w:line="360" w:lineRule="auto"/>
              <w:ind w:right="84"/>
              <w:jc w:val="center"/>
              <w:rPr>
                <w:position w:val="-36"/>
                <w:sz w:val="24"/>
              </w:rPr>
            </w:pPr>
            <w:r>
              <w:rPr>
                <w:spacing w:val="-12"/>
                <w:position w:val="-36"/>
                <w:sz w:val="24"/>
              </w:rPr>
              <w:t xml:space="preserve">联系电话 </w:t>
            </w:r>
          </w:p>
        </w:tc>
        <w:tc>
          <w:tcPr>
            <w:tcW w:w="1290" w:type="dxa"/>
          </w:tcPr>
          <w:p>
            <w:pPr>
              <w:spacing w:line="360" w:lineRule="auto"/>
              <w:ind w:right="84"/>
              <w:jc w:val="center"/>
              <w:rPr>
                <w:position w:val="-36"/>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pPr>
              <w:spacing w:line="360" w:lineRule="auto"/>
              <w:ind w:right="84"/>
              <w:jc w:val="center"/>
              <w:rPr>
                <w:spacing w:val="-28"/>
                <w:position w:val="-36"/>
                <w:sz w:val="24"/>
              </w:rPr>
            </w:pPr>
            <w:r>
              <w:rPr>
                <w:position w:val="-36"/>
                <w:sz w:val="24"/>
              </w:rPr>
              <w:t>所获证书及编号</w:t>
            </w:r>
          </w:p>
        </w:tc>
        <w:tc>
          <w:tcPr>
            <w:tcW w:w="1951" w:type="dxa"/>
            <w:gridSpan w:val="3"/>
          </w:tcPr>
          <w:p>
            <w:pPr>
              <w:spacing w:line="360" w:lineRule="auto"/>
              <w:ind w:right="84"/>
              <w:jc w:val="center"/>
              <w:rPr>
                <w:position w:val="-36"/>
                <w:sz w:val="24"/>
              </w:rPr>
            </w:pPr>
          </w:p>
        </w:tc>
        <w:tc>
          <w:tcPr>
            <w:tcW w:w="3138" w:type="dxa"/>
            <w:gridSpan w:val="4"/>
          </w:tcPr>
          <w:p>
            <w:pPr>
              <w:spacing w:line="560" w:lineRule="exact"/>
              <w:jc w:val="center"/>
              <w:rPr>
                <w:sz w:val="24"/>
              </w:rPr>
            </w:pPr>
            <w:r>
              <w:rPr>
                <w:sz w:val="24"/>
              </w:rPr>
              <w:t>从事物业管理</w:t>
            </w:r>
          </w:p>
          <w:p>
            <w:pPr>
              <w:spacing w:line="360" w:lineRule="auto"/>
              <w:ind w:right="84"/>
              <w:jc w:val="center"/>
              <w:rPr>
                <w:position w:val="-36"/>
                <w:sz w:val="24"/>
              </w:rPr>
            </w:pPr>
            <w:r>
              <w:rPr>
                <w:sz w:val="24"/>
              </w:rPr>
              <w:t>工作年限</w:t>
            </w:r>
          </w:p>
        </w:tc>
        <w:tc>
          <w:tcPr>
            <w:tcW w:w="1472" w:type="dxa"/>
            <w:gridSpan w:val="2"/>
          </w:tcPr>
          <w:p>
            <w:pPr>
              <w:spacing w:line="360" w:lineRule="auto"/>
              <w:ind w:right="84"/>
              <w:jc w:val="center"/>
              <w:rPr>
                <w:position w:val="-36"/>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pPr>
              <w:spacing w:line="360" w:lineRule="auto"/>
              <w:ind w:right="84"/>
              <w:jc w:val="center"/>
              <w:rPr>
                <w:position w:val="-36"/>
                <w:sz w:val="24"/>
              </w:rPr>
            </w:pPr>
            <w:r>
              <w:rPr>
                <w:position w:val="-36"/>
                <w:sz w:val="24"/>
              </w:rPr>
              <w:t>近三年来的主要工作业绩及担任的主要工作经历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pPr>
              <w:spacing w:line="360" w:lineRule="auto"/>
              <w:ind w:right="84"/>
              <w:rPr>
                <w:position w:val="-36"/>
                <w:sz w:val="24"/>
              </w:rPr>
            </w:pPr>
            <w:r>
              <w:rPr>
                <w:position w:val="-36"/>
                <w:sz w:val="24"/>
              </w:rPr>
              <w:t>时 间</w:t>
            </w:r>
          </w:p>
        </w:tc>
        <w:tc>
          <w:tcPr>
            <w:tcW w:w="1394" w:type="dxa"/>
            <w:gridSpan w:val="2"/>
          </w:tcPr>
          <w:p>
            <w:pPr>
              <w:spacing w:line="360" w:lineRule="auto"/>
              <w:ind w:right="84"/>
              <w:jc w:val="center"/>
              <w:rPr>
                <w:position w:val="-36"/>
                <w:sz w:val="24"/>
              </w:rPr>
            </w:pPr>
            <w:r>
              <w:rPr>
                <w:position w:val="-36"/>
                <w:sz w:val="24"/>
              </w:rPr>
              <w:t>地  点</w:t>
            </w:r>
          </w:p>
        </w:tc>
        <w:tc>
          <w:tcPr>
            <w:tcW w:w="1445" w:type="dxa"/>
            <w:gridSpan w:val="2"/>
          </w:tcPr>
          <w:p>
            <w:pPr>
              <w:spacing w:line="360" w:lineRule="auto"/>
              <w:ind w:right="84"/>
              <w:jc w:val="center"/>
              <w:rPr>
                <w:position w:val="-36"/>
                <w:sz w:val="24"/>
              </w:rPr>
            </w:pPr>
            <w:r>
              <w:rPr>
                <w:position w:val="-36"/>
                <w:sz w:val="24"/>
              </w:rPr>
              <w:t>单  位</w:t>
            </w:r>
          </w:p>
        </w:tc>
        <w:tc>
          <w:tcPr>
            <w:tcW w:w="944" w:type="dxa"/>
            <w:gridSpan w:val="2"/>
          </w:tcPr>
          <w:p>
            <w:pPr>
              <w:spacing w:line="360" w:lineRule="auto"/>
              <w:ind w:right="84"/>
              <w:jc w:val="center"/>
              <w:rPr>
                <w:position w:val="-36"/>
                <w:sz w:val="24"/>
              </w:rPr>
            </w:pPr>
            <w:r>
              <w:rPr>
                <w:position w:val="-36"/>
                <w:sz w:val="24"/>
              </w:rPr>
              <w:t>职 务</w:t>
            </w:r>
          </w:p>
        </w:tc>
        <w:tc>
          <w:tcPr>
            <w:tcW w:w="4172" w:type="dxa"/>
            <w:gridSpan w:val="5"/>
          </w:tcPr>
          <w:p>
            <w:pPr>
              <w:spacing w:line="360" w:lineRule="auto"/>
              <w:ind w:right="84"/>
              <w:jc w:val="center"/>
              <w:rPr>
                <w:position w:val="-36"/>
                <w:sz w:val="24"/>
              </w:rPr>
            </w:pPr>
            <w:r>
              <w:rPr>
                <w:position w:val="-36"/>
                <w:sz w:val="24"/>
              </w:rPr>
              <w:t>主 要 工 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pPr>
              <w:spacing w:line="360" w:lineRule="auto"/>
              <w:ind w:right="84"/>
              <w:rPr>
                <w:position w:val="-36"/>
                <w:sz w:val="24"/>
              </w:rPr>
            </w:pPr>
          </w:p>
          <w:p>
            <w:pPr>
              <w:spacing w:line="360" w:lineRule="auto"/>
              <w:ind w:right="84"/>
              <w:rPr>
                <w:position w:val="-36"/>
                <w:sz w:val="24"/>
              </w:rPr>
            </w:pPr>
          </w:p>
          <w:p>
            <w:pPr>
              <w:spacing w:line="360" w:lineRule="auto"/>
              <w:ind w:right="84"/>
              <w:rPr>
                <w:position w:val="-36"/>
                <w:sz w:val="24"/>
              </w:rPr>
            </w:pPr>
          </w:p>
          <w:p>
            <w:pPr>
              <w:spacing w:line="360" w:lineRule="auto"/>
              <w:ind w:right="84"/>
              <w:rPr>
                <w:position w:val="-36"/>
                <w:sz w:val="24"/>
              </w:rPr>
            </w:pPr>
          </w:p>
          <w:p>
            <w:pPr>
              <w:spacing w:line="360" w:lineRule="auto"/>
              <w:ind w:right="84"/>
              <w:rPr>
                <w:position w:val="-36"/>
                <w:sz w:val="24"/>
              </w:rPr>
            </w:pPr>
          </w:p>
        </w:tc>
        <w:tc>
          <w:tcPr>
            <w:tcW w:w="1394" w:type="dxa"/>
            <w:gridSpan w:val="2"/>
          </w:tcPr>
          <w:p>
            <w:pPr>
              <w:spacing w:line="360" w:lineRule="auto"/>
              <w:ind w:right="84"/>
              <w:rPr>
                <w:position w:val="-36"/>
                <w:sz w:val="24"/>
              </w:rPr>
            </w:pPr>
          </w:p>
        </w:tc>
        <w:tc>
          <w:tcPr>
            <w:tcW w:w="1445" w:type="dxa"/>
            <w:gridSpan w:val="2"/>
          </w:tcPr>
          <w:p>
            <w:pPr>
              <w:spacing w:line="360" w:lineRule="auto"/>
              <w:ind w:right="84"/>
              <w:rPr>
                <w:position w:val="-36"/>
                <w:sz w:val="24"/>
              </w:rPr>
            </w:pPr>
          </w:p>
        </w:tc>
        <w:tc>
          <w:tcPr>
            <w:tcW w:w="944" w:type="dxa"/>
            <w:gridSpan w:val="2"/>
          </w:tcPr>
          <w:p>
            <w:pPr>
              <w:spacing w:line="360" w:lineRule="auto"/>
              <w:ind w:right="84"/>
              <w:rPr>
                <w:position w:val="-36"/>
                <w:sz w:val="24"/>
              </w:rPr>
            </w:pPr>
          </w:p>
        </w:tc>
        <w:tc>
          <w:tcPr>
            <w:tcW w:w="4172" w:type="dxa"/>
            <w:gridSpan w:val="5"/>
          </w:tcPr>
          <w:p>
            <w:pPr>
              <w:spacing w:line="360" w:lineRule="auto"/>
              <w:ind w:right="84"/>
              <w:rPr>
                <w:position w:val="-36"/>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pPr>
              <w:spacing w:line="360" w:lineRule="auto"/>
              <w:ind w:right="84"/>
              <w:jc w:val="center"/>
              <w:rPr>
                <w:position w:val="-36"/>
                <w:sz w:val="24"/>
              </w:rPr>
            </w:pPr>
            <w:r>
              <w:rPr>
                <w:position w:val="-36"/>
                <w:sz w:val="24"/>
              </w:rPr>
              <w:t>曾担任负责人的项目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pPr>
              <w:spacing w:line="360" w:lineRule="auto"/>
              <w:ind w:right="84"/>
              <w:rPr>
                <w:position w:val="-36"/>
                <w:sz w:val="24"/>
              </w:rPr>
            </w:pPr>
            <w:r>
              <w:rPr>
                <w:position w:val="-36"/>
                <w:sz w:val="24"/>
              </w:rPr>
              <w:t>时 间</w:t>
            </w:r>
          </w:p>
        </w:tc>
        <w:tc>
          <w:tcPr>
            <w:tcW w:w="1394" w:type="dxa"/>
            <w:gridSpan w:val="2"/>
          </w:tcPr>
          <w:p>
            <w:pPr>
              <w:spacing w:line="360" w:lineRule="auto"/>
              <w:ind w:right="84"/>
              <w:jc w:val="center"/>
              <w:rPr>
                <w:position w:val="-36"/>
                <w:sz w:val="24"/>
              </w:rPr>
            </w:pPr>
            <w:r>
              <w:rPr>
                <w:position w:val="-36"/>
                <w:sz w:val="24"/>
              </w:rPr>
              <w:t>委托单位</w:t>
            </w:r>
          </w:p>
        </w:tc>
        <w:tc>
          <w:tcPr>
            <w:tcW w:w="2389" w:type="dxa"/>
            <w:gridSpan w:val="4"/>
          </w:tcPr>
          <w:p>
            <w:pPr>
              <w:spacing w:line="360" w:lineRule="auto"/>
              <w:ind w:right="84"/>
              <w:jc w:val="center"/>
              <w:rPr>
                <w:position w:val="-36"/>
                <w:sz w:val="24"/>
              </w:rPr>
            </w:pPr>
            <w:r>
              <w:rPr>
                <w:position w:val="-36"/>
                <w:sz w:val="24"/>
              </w:rPr>
              <w:t>项目名称</w:t>
            </w:r>
          </w:p>
        </w:tc>
        <w:tc>
          <w:tcPr>
            <w:tcW w:w="1351" w:type="dxa"/>
          </w:tcPr>
          <w:p>
            <w:pPr>
              <w:spacing w:line="360" w:lineRule="auto"/>
              <w:ind w:right="84"/>
              <w:jc w:val="center"/>
              <w:rPr>
                <w:position w:val="-36"/>
                <w:sz w:val="24"/>
              </w:rPr>
            </w:pPr>
            <w:r>
              <w:rPr>
                <w:position w:val="-36"/>
                <w:sz w:val="24"/>
              </w:rPr>
              <w:t>项目规模</w:t>
            </w:r>
          </w:p>
        </w:tc>
        <w:tc>
          <w:tcPr>
            <w:tcW w:w="1349" w:type="dxa"/>
            <w:gridSpan w:val="2"/>
          </w:tcPr>
          <w:p>
            <w:pPr>
              <w:spacing w:line="360" w:lineRule="auto"/>
              <w:ind w:right="84"/>
              <w:jc w:val="center"/>
              <w:rPr>
                <w:position w:val="-36"/>
                <w:sz w:val="24"/>
              </w:rPr>
            </w:pPr>
            <w:r>
              <w:rPr>
                <w:position w:val="-36"/>
                <w:sz w:val="24"/>
              </w:rPr>
              <w:t>项目类型</w:t>
            </w:r>
          </w:p>
        </w:tc>
        <w:tc>
          <w:tcPr>
            <w:tcW w:w="1472" w:type="dxa"/>
            <w:gridSpan w:val="2"/>
          </w:tcPr>
          <w:p>
            <w:pPr>
              <w:spacing w:line="360" w:lineRule="auto"/>
              <w:ind w:right="84"/>
              <w:jc w:val="center"/>
              <w:rPr>
                <w:position w:val="-36"/>
                <w:sz w:val="24"/>
              </w:rPr>
            </w:pPr>
            <w:r>
              <w:rPr>
                <w:position w:val="-36"/>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pPr>
              <w:spacing w:line="360" w:lineRule="auto"/>
              <w:ind w:right="84"/>
              <w:rPr>
                <w:position w:val="-36"/>
                <w:sz w:val="24"/>
              </w:rPr>
            </w:pPr>
          </w:p>
          <w:p>
            <w:pPr>
              <w:spacing w:line="360" w:lineRule="auto"/>
              <w:ind w:right="84"/>
              <w:rPr>
                <w:position w:val="-36"/>
                <w:sz w:val="24"/>
              </w:rPr>
            </w:pPr>
          </w:p>
          <w:p>
            <w:pPr>
              <w:spacing w:line="360" w:lineRule="auto"/>
              <w:ind w:right="84"/>
              <w:rPr>
                <w:position w:val="-36"/>
                <w:sz w:val="24"/>
              </w:rPr>
            </w:pPr>
          </w:p>
        </w:tc>
        <w:tc>
          <w:tcPr>
            <w:tcW w:w="1394" w:type="dxa"/>
            <w:gridSpan w:val="2"/>
            <w:tcBorders>
              <w:bottom w:val="single" w:color="auto" w:sz="4" w:space="0"/>
            </w:tcBorders>
          </w:tcPr>
          <w:p>
            <w:pPr>
              <w:spacing w:line="360" w:lineRule="auto"/>
              <w:ind w:right="84"/>
              <w:rPr>
                <w:position w:val="-36"/>
                <w:sz w:val="24"/>
              </w:rPr>
            </w:pPr>
          </w:p>
        </w:tc>
        <w:tc>
          <w:tcPr>
            <w:tcW w:w="2389" w:type="dxa"/>
            <w:gridSpan w:val="4"/>
            <w:tcBorders>
              <w:bottom w:val="single" w:color="auto" w:sz="4" w:space="0"/>
            </w:tcBorders>
          </w:tcPr>
          <w:p>
            <w:pPr>
              <w:spacing w:line="360" w:lineRule="auto"/>
              <w:ind w:right="84"/>
              <w:rPr>
                <w:position w:val="-36"/>
                <w:sz w:val="24"/>
              </w:rPr>
            </w:pPr>
          </w:p>
        </w:tc>
        <w:tc>
          <w:tcPr>
            <w:tcW w:w="1351" w:type="dxa"/>
            <w:tcBorders>
              <w:bottom w:val="single" w:color="auto" w:sz="4" w:space="0"/>
            </w:tcBorders>
          </w:tcPr>
          <w:p>
            <w:pPr>
              <w:spacing w:line="360" w:lineRule="auto"/>
              <w:ind w:right="84"/>
              <w:rPr>
                <w:position w:val="-36"/>
                <w:sz w:val="24"/>
              </w:rPr>
            </w:pPr>
          </w:p>
        </w:tc>
        <w:tc>
          <w:tcPr>
            <w:tcW w:w="1349" w:type="dxa"/>
            <w:gridSpan w:val="2"/>
            <w:tcBorders>
              <w:bottom w:val="single" w:color="auto" w:sz="4" w:space="0"/>
            </w:tcBorders>
          </w:tcPr>
          <w:p>
            <w:pPr>
              <w:spacing w:line="360" w:lineRule="auto"/>
              <w:ind w:right="84"/>
              <w:rPr>
                <w:position w:val="-36"/>
                <w:sz w:val="24"/>
              </w:rPr>
            </w:pPr>
          </w:p>
        </w:tc>
        <w:tc>
          <w:tcPr>
            <w:tcW w:w="1472" w:type="dxa"/>
            <w:gridSpan w:val="2"/>
            <w:tcBorders>
              <w:bottom w:val="single" w:color="auto" w:sz="4" w:space="0"/>
            </w:tcBorders>
          </w:tcPr>
          <w:p>
            <w:pPr>
              <w:spacing w:line="360" w:lineRule="auto"/>
              <w:ind w:right="84"/>
              <w:rPr>
                <w:position w:val="-36"/>
                <w:sz w:val="24"/>
              </w:rPr>
            </w:pPr>
          </w:p>
        </w:tc>
      </w:tr>
    </w:tbl>
    <w:p>
      <w:pPr>
        <w:spacing w:line="460" w:lineRule="exact"/>
        <w:ind w:left="192"/>
        <w:rPr>
          <w:sz w:val="24"/>
        </w:rPr>
      </w:pPr>
    </w:p>
    <w:p>
      <w:pPr>
        <w:spacing w:line="360" w:lineRule="auto"/>
        <w:ind w:firstLine="4080" w:firstLineChars="1700"/>
        <w:rPr>
          <w:sz w:val="24"/>
        </w:rPr>
      </w:pPr>
      <w:r>
        <w:rPr>
          <w:sz w:val="24"/>
        </w:rPr>
        <w:t>投标人名称：</w:t>
      </w:r>
    </w:p>
    <w:p>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tabs>
          <w:tab w:val="left" w:pos="240"/>
          <w:tab w:val="left" w:pos="7665"/>
        </w:tabs>
        <w:rPr>
          <w:b/>
          <w:sz w:val="24"/>
          <w:szCs w:val="24"/>
        </w:rPr>
      </w:pPr>
    </w:p>
    <w:p>
      <w:pPr>
        <w:widowControl/>
        <w:jc w:val="left"/>
        <w:rPr>
          <w:b/>
          <w:sz w:val="24"/>
          <w:szCs w:val="24"/>
        </w:rPr>
      </w:pPr>
      <w:r>
        <w:rPr>
          <w:b/>
          <w:sz w:val="24"/>
          <w:szCs w:val="24"/>
        </w:rPr>
        <w:br w:type="page"/>
      </w:r>
    </w:p>
    <w:p>
      <w:pPr>
        <w:tabs>
          <w:tab w:val="left" w:pos="240"/>
          <w:tab w:val="left" w:pos="7665"/>
        </w:tabs>
        <w:rPr>
          <w:b/>
          <w:sz w:val="24"/>
          <w:szCs w:val="24"/>
        </w:rPr>
      </w:pPr>
      <w:r>
        <w:rPr>
          <w:b/>
          <w:sz w:val="24"/>
          <w:szCs w:val="24"/>
        </w:rPr>
        <w:t>附件7-2</w:t>
      </w:r>
    </w:p>
    <w:p>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pPr>
              <w:spacing w:line="360" w:lineRule="auto"/>
              <w:ind w:right="84"/>
              <w:jc w:val="center"/>
              <w:rPr>
                <w:position w:val="-32"/>
                <w:sz w:val="24"/>
              </w:rPr>
            </w:pPr>
            <w:r>
              <w:rPr>
                <w:position w:val="-32"/>
                <w:sz w:val="24"/>
              </w:rPr>
              <w:t>序 号</w:t>
            </w:r>
          </w:p>
        </w:tc>
        <w:tc>
          <w:tcPr>
            <w:tcW w:w="2520" w:type="dxa"/>
            <w:vAlign w:val="center"/>
          </w:tcPr>
          <w:p>
            <w:pPr>
              <w:spacing w:line="360" w:lineRule="auto"/>
              <w:ind w:right="84"/>
              <w:jc w:val="center"/>
              <w:rPr>
                <w:position w:val="-32"/>
                <w:sz w:val="24"/>
              </w:rPr>
            </w:pPr>
            <w:r>
              <w:rPr>
                <w:position w:val="-32"/>
                <w:sz w:val="24"/>
              </w:rPr>
              <w:t>主要设备名称</w:t>
            </w:r>
          </w:p>
        </w:tc>
        <w:tc>
          <w:tcPr>
            <w:tcW w:w="1441" w:type="dxa"/>
            <w:vAlign w:val="center"/>
          </w:tcPr>
          <w:p>
            <w:pPr>
              <w:spacing w:line="360" w:lineRule="auto"/>
              <w:ind w:right="84"/>
              <w:jc w:val="center"/>
              <w:rPr>
                <w:position w:val="-32"/>
                <w:sz w:val="24"/>
              </w:rPr>
            </w:pPr>
            <w:r>
              <w:rPr>
                <w:position w:val="-32"/>
                <w:sz w:val="24"/>
              </w:rPr>
              <w:t>规格型号</w:t>
            </w:r>
          </w:p>
        </w:tc>
        <w:tc>
          <w:tcPr>
            <w:tcW w:w="1439" w:type="dxa"/>
            <w:vAlign w:val="center"/>
          </w:tcPr>
          <w:p>
            <w:pPr>
              <w:spacing w:line="360" w:lineRule="auto"/>
              <w:ind w:right="84"/>
              <w:jc w:val="center"/>
              <w:rPr>
                <w:position w:val="-32"/>
                <w:sz w:val="24"/>
              </w:rPr>
            </w:pPr>
            <w:r>
              <w:rPr>
                <w:position w:val="-32"/>
                <w:sz w:val="24"/>
              </w:rPr>
              <w:t>购入时间</w:t>
            </w:r>
          </w:p>
        </w:tc>
        <w:tc>
          <w:tcPr>
            <w:tcW w:w="900" w:type="dxa"/>
            <w:vAlign w:val="center"/>
          </w:tcPr>
          <w:p>
            <w:pPr>
              <w:spacing w:line="360" w:lineRule="auto"/>
              <w:ind w:right="84"/>
              <w:jc w:val="center"/>
              <w:rPr>
                <w:position w:val="-32"/>
                <w:sz w:val="24"/>
              </w:rPr>
            </w:pPr>
            <w:r>
              <w:rPr>
                <w:position w:val="-32"/>
                <w:sz w:val="24"/>
              </w:rPr>
              <w:t>数 量</w:t>
            </w:r>
          </w:p>
        </w:tc>
        <w:tc>
          <w:tcPr>
            <w:tcW w:w="1404" w:type="dxa"/>
            <w:vAlign w:val="center"/>
          </w:tcPr>
          <w:p>
            <w:pPr>
              <w:spacing w:line="360" w:lineRule="auto"/>
              <w:ind w:right="84"/>
              <w:jc w:val="center"/>
              <w:rPr>
                <w:position w:val="-32"/>
                <w:sz w:val="24"/>
              </w:rPr>
            </w:pPr>
            <w:r>
              <w:rPr>
                <w:position w:val="-32"/>
                <w:sz w:val="24"/>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pPr>
              <w:spacing w:line="360" w:lineRule="auto"/>
              <w:ind w:right="84"/>
              <w:rPr>
                <w:position w:val="-40"/>
                <w:u w:val="single"/>
              </w:rPr>
            </w:pPr>
          </w:p>
        </w:tc>
        <w:tc>
          <w:tcPr>
            <w:tcW w:w="2520" w:type="dxa"/>
          </w:tcPr>
          <w:p>
            <w:pPr>
              <w:spacing w:line="360" w:lineRule="auto"/>
              <w:ind w:right="84"/>
              <w:rPr>
                <w:position w:val="-40"/>
                <w:u w:val="single"/>
              </w:rPr>
            </w:pPr>
          </w:p>
        </w:tc>
        <w:tc>
          <w:tcPr>
            <w:tcW w:w="1441" w:type="dxa"/>
          </w:tcPr>
          <w:p>
            <w:pPr>
              <w:spacing w:line="360" w:lineRule="auto"/>
              <w:ind w:right="84"/>
              <w:rPr>
                <w:position w:val="-40"/>
                <w:u w:val="single"/>
              </w:rPr>
            </w:pPr>
          </w:p>
        </w:tc>
        <w:tc>
          <w:tcPr>
            <w:tcW w:w="1439" w:type="dxa"/>
          </w:tcPr>
          <w:p>
            <w:pPr>
              <w:spacing w:line="360" w:lineRule="auto"/>
              <w:ind w:right="84"/>
              <w:rPr>
                <w:position w:val="-40"/>
                <w:u w:val="single"/>
              </w:rPr>
            </w:pPr>
          </w:p>
        </w:tc>
        <w:tc>
          <w:tcPr>
            <w:tcW w:w="900" w:type="dxa"/>
          </w:tcPr>
          <w:p>
            <w:pPr>
              <w:spacing w:line="360" w:lineRule="auto"/>
              <w:ind w:right="84"/>
              <w:rPr>
                <w:position w:val="-40"/>
                <w:u w:val="single"/>
              </w:rPr>
            </w:pPr>
          </w:p>
        </w:tc>
        <w:tc>
          <w:tcPr>
            <w:tcW w:w="1404" w:type="dxa"/>
          </w:tcPr>
          <w:p>
            <w:pPr>
              <w:spacing w:line="360" w:lineRule="auto"/>
              <w:ind w:right="84"/>
              <w:rPr>
                <w:position w:val="-40"/>
                <w:u w:val="single"/>
              </w:rPr>
            </w:pPr>
          </w:p>
        </w:tc>
      </w:tr>
    </w:tbl>
    <w:p>
      <w:pPr>
        <w:spacing w:line="360" w:lineRule="auto"/>
        <w:ind w:firstLine="4080" w:firstLineChars="1700"/>
        <w:rPr>
          <w:sz w:val="24"/>
        </w:rPr>
      </w:pPr>
    </w:p>
    <w:p>
      <w:pPr>
        <w:spacing w:line="360" w:lineRule="auto"/>
        <w:ind w:firstLine="4080" w:firstLineChars="1700"/>
        <w:rPr>
          <w:sz w:val="24"/>
        </w:rPr>
      </w:pPr>
      <w:r>
        <w:rPr>
          <w:sz w:val="24"/>
        </w:rPr>
        <w:t>投标人名称：</w:t>
      </w:r>
    </w:p>
    <w:p>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spacing w:line="360" w:lineRule="auto"/>
        <w:ind w:left="192" w:right="84"/>
        <w:rPr>
          <w:sz w:val="24"/>
        </w:rPr>
      </w:pPr>
    </w:p>
    <w:p>
      <w:pPr>
        <w:tabs>
          <w:tab w:val="left" w:pos="240"/>
          <w:tab w:val="left" w:pos="7665"/>
        </w:tabs>
        <w:rPr>
          <w:b/>
          <w:sz w:val="24"/>
          <w:szCs w:val="24"/>
        </w:rPr>
      </w:pPr>
    </w:p>
    <w:p>
      <w:pPr>
        <w:widowControl/>
        <w:jc w:val="left"/>
        <w:rPr>
          <w:b/>
          <w:sz w:val="24"/>
          <w:szCs w:val="24"/>
        </w:rPr>
      </w:pPr>
      <w:r>
        <w:rPr>
          <w:b/>
          <w:sz w:val="24"/>
          <w:szCs w:val="24"/>
        </w:rPr>
        <w:br w:type="page"/>
      </w:r>
    </w:p>
    <w:p>
      <w:pPr>
        <w:tabs>
          <w:tab w:val="left" w:pos="240"/>
          <w:tab w:val="left" w:pos="7665"/>
        </w:tabs>
        <w:rPr>
          <w:b/>
          <w:sz w:val="24"/>
          <w:szCs w:val="24"/>
        </w:rPr>
      </w:pPr>
      <w:r>
        <w:rPr>
          <w:b/>
          <w:sz w:val="24"/>
          <w:szCs w:val="24"/>
        </w:rPr>
        <w:t>附件7-3</w:t>
      </w:r>
    </w:p>
    <w:p>
      <w:pPr>
        <w:tabs>
          <w:tab w:val="left" w:pos="240"/>
        </w:tabs>
        <w:jc w:val="center"/>
        <w:rPr>
          <w:b/>
          <w:sz w:val="24"/>
          <w:szCs w:val="24"/>
        </w:rPr>
      </w:pPr>
      <w:r>
        <w:rPr>
          <w:b/>
          <w:sz w:val="24"/>
          <w:szCs w:val="24"/>
        </w:rPr>
        <w:t>采购人须向供应商提供的条件</w:t>
      </w:r>
    </w:p>
    <w:p>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pPr>
              <w:tabs>
                <w:tab w:val="left" w:pos="240"/>
              </w:tabs>
              <w:jc w:val="center"/>
              <w:rPr>
                <w:position w:val="-50"/>
                <w:sz w:val="24"/>
              </w:rPr>
            </w:pPr>
            <w:r>
              <w:rPr>
                <w:position w:val="-50"/>
                <w:sz w:val="24"/>
              </w:rPr>
              <w:t>序 号</w:t>
            </w:r>
          </w:p>
        </w:tc>
        <w:tc>
          <w:tcPr>
            <w:tcW w:w="1890" w:type="dxa"/>
            <w:tcBorders>
              <w:bottom w:val="single" w:color="auto" w:sz="4" w:space="0"/>
            </w:tcBorders>
          </w:tcPr>
          <w:p>
            <w:pPr>
              <w:tabs>
                <w:tab w:val="left" w:pos="240"/>
              </w:tabs>
              <w:jc w:val="center"/>
              <w:rPr>
                <w:position w:val="-32"/>
                <w:sz w:val="24"/>
              </w:rPr>
            </w:pPr>
            <w:r>
              <w:rPr>
                <w:position w:val="-32"/>
                <w:sz w:val="24"/>
              </w:rPr>
              <w:t>设施或设备</w:t>
            </w:r>
          </w:p>
          <w:p>
            <w:pPr>
              <w:tabs>
                <w:tab w:val="left" w:pos="240"/>
              </w:tabs>
              <w:jc w:val="center"/>
              <w:rPr>
                <w:sz w:val="24"/>
              </w:rPr>
            </w:pPr>
            <w:r>
              <w:rPr>
                <w:position w:val="-32"/>
                <w:sz w:val="24"/>
              </w:rPr>
              <w:t>名  称</w:t>
            </w:r>
          </w:p>
        </w:tc>
        <w:tc>
          <w:tcPr>
            <w:tcW w:w="975" w:type="dxa"/>
            <w:tcBorders>
              <w:bottom w:val="single" w:color="auto" w:sz="4" w:space="0"/>
            </w:tcBorders>
          </w:tcPr>
          <w:p>
            <w:pPr>
              <w:tabs>
                <w:tab w:val="left" w:pos="240"/>
              </w:tabs>
              <w:jc w:val="center"/>
              <w:rPr>
                <w:position w:val="-50"/>
                <w:sz w:val="24"/>
              </w:rPr>
            </w:pPr>
            <w:r>
              <w:rPr>
                <w:position w:val="-50"/>
                <w:sz w:val="24"/>
              </w:rPr>
              <w:t>单 位</w:t>
            </w:r>
          </w:p>
        </w:tc>
        <w:tc>
          <w:tcPr>
            <w:tcW w:w="996" w:type="dxa"/>
            <w:tcBorders>
              <w:bottom w:val="single" w:color="auto" w:sz="4" w:space="0"/>
            </w:tcBorders>
          </w:tcPr>
          <w:p>
            <w:pPr>
              <w:tabs>
                <w:tab w:val="left" w:pos="240"/>
              </w:tabs>
              <w:jc w:val="center"/>
              <w:rPr>
                <w:position w:val="-50"/>
                <w:sz w:val="24"/>
              </w:rPr>
            </w:pPr>
            <w:r>
              <w:rPr>
                <w:position w:val="-50"/>
                <w:sz w:val="24"/>
              </w:rPr>
              <w:t>数 量</w:t>
            </w:r>
          </w:p>
        </w:tc>
        <w:tc>
          <w:tcPr>
            <w:tcW w:w="1494" w:type="dxa"/>
            <w:tcBorders>
              <w:bottom w:val="single" w:color="auto" w:sz="4" w:space="0"/>
            </w:tcBorders>
          </w:tcPr>
          <w:p>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pPr>
              <w:tabs>
                <w:tab w:val="left" w:pos="240"/>
              </w:tabs>
              <w:jc w:val="center"/>
              <w:rPr>
                <w:position w:val="-50"/>
                <w:sz w:val="24"/>
              </w:rPr>
            </w:pPr>
            <w:r>
              <w:rPr>
                <w:position w:val="-50"/>
                <w:sz w:val="24"/>
              </w:rPr>
              <w:t xml:space="preserve">如有偿提供的说明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p>
            <w:pPr>
              <w:tabs>
                <w:tab w:val="left" w:pos="240"/>
              </w:tabs>
            </w:pPr>
          </w:p>
        </w:tc>
        <w:tc>
          <w:tcPr>
            <w:tcW w:w="1890" w:type="dxa"/>
          </w:tcPr>
          <w:p>
            <w:pPr>
              <w:tabs>
                <w:tab w:val="left" w:pos="240"/>
              </w:tabs>
            </w:pPr>
          </w:p>
        </w:tc>
        <w:tc>
          <w:tcPr>
            <w:tcW w:w="975" w:type="dxa"/>
          </w:tcPr>
          <w:p>
            <w:pPr>
              <w:tabs>
                <w:tab w:val="left" w:pos="240"/>
              </w:tabs>
            </w:pPr>
          </w:p>
        </w:tc>
        <w:tc>
          <w:tcPr>
            <w:tcW w:w="996" w:type="dxa"/>
          </w:tcPr>
          <w:p>
            <w:pPr>
              <w:tabs>
                <w:tab w:val="left" w:pos="240"/>
              </w:tabs>
            </w:pPr>
          </w:p>
        </w:tc>
        <w:tc>
          <w:tcPr>
            <w:tcW w:w="1494" w:type="dxa"/>
          </w:tcPr>
          <w:p>
            <w:pPr>
              <w:tabs>
                <w:tab w:val="left" w:pos="240"/>
              </w:tabs>
            </w:pPr>
          </w:p>
        </w:tc>
        <w:tc>
          <w:tcPr>
            <w:tcW w:w="2409" w:type="dxa"/>
          </w:tcPr>
          <w:p>
            <w:pPr>
              <w:tabs>
                <w:tab w:val="left" w:pos="240"/>
              </w:tabs>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pPr>
              <w:pStyle w:val="13"/>
            </w:pPr>
            <w:r>
              <w:t>备注：凡需采购人提供的设备、房屋、通讯及其他办公设施，应注明免费提供或不免费提供，如有偿提供，采购人承担多少，供应商承担多少，本表应详细列清。</w:t>
            </w:r>
          </w:p>
          <w:p>
            <w:pPr>
              <w:tabs>
                <w:tab w:val="left" w:pos="240"/>
              </w:tabs>
            </w:pPr>
          </w:p>
        </w:tc>
      </w:tr>
    </w:tbl>
    <w:p>
      <w:pPr>
        <w:tabs>
          <w:tab w:val="left" w:pos="240"/>
          <w:tab w:val="left" w:pos="7665"/>
        </w:tabs>
      </w:pPr>
    </w:p>
    <w:p>
      <w:pPr>
        <w:spacing w:line="360" w:lineRule="auto"/>
        <w:ind w:firstLine="4080" w:firstLineChars="1700"/>
        <w:rPr>
          <w:sz w:val="24"/>
        </w:rPr>
      </w:pPr>
      <w:r>
        <w:rPr>
          <w:sz w:val="24"/>
        </w:rPr>
        <w:t>投标人名称：</w:t>
      </w:r>
    </w:p>
    <w:p>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spacing w:line="360" w:lineRule="auto"/>
        <w:ind w:left="192" w:right="84"/>
        <w:rPr>
          <w:position w:val="-40"/>
        </w:rPr>
      </w:pPr>
      <w:r>
        <w:rPr>
          <w:sz w:val="24"/>
        </w:rPr>
        <w:t xml:space="preserve">  </w:t>
      </w:r>
    </w:p>
    <w:p>
      <w:pPr>
        <w:spacing w:line="480" w:lineRule="auto"/>
        <w:rPr>
          <w:b/>
          <w:sz w:val="24"/>
        </w:rPr>
      </w:pPr>
    </w:p>
    <w:p>
      <w:pPr>
        <w:spacing w:line="480" w:lineRule="auto"/>
        <w:rPr>
          <w:b/>
          <w:sz w:val="24"/>
        </w:rPr>
      </w:pPr>
    </w:p>
    <w:p>
      <w:pPr>
        <w:widowControl/>
        <w:jc w:val="left"/>
        <w:rPr>
          <w:b/>
          <w:sz w:val="24"/>
        </w:rPr>
      </w:pPr>
      <w:r>
        <w:rPr>
          <w:b/>
          <w:sz w:val="24"/>
        </w:rPr>
        <w:br w:type="page"/>
      </w:r>
    </w:p>
    <w:p>
      <w:pPr>
        <w:spacing w:line="620" w:lineRule="exact"/>
        <w:rPr>
          <w:b/>
          <w:sz w:val="24"/>
        </w:rPr>
      </w:pPr>
      <w:r>
        <w:rPr>
          <w:b/>
          <w:sz w:val="24"/>
        </w:rPr>
        <w:t>附件8</w:t>
      </w:r>
      <w:r>
        <w:rPr>
          <w:rFonts w:hint="eastAsia"/>
          <w:b/>
          <w:sz w:val="24"/>
        </w:rPr>
        <w:t>-1</w:t>
      </w:r>
    </w:p>
    <w:p>
      <w:pPr>
        <w:autoSpaceDN w:val="0"/>
        <w:spacing w:line="360" w:lineRule="auto"/>
        <w:jc w:val="center"/>
        <w:rPr>
          <w:b/>
          <w:bCs/>
          <w:sz w:val="24"/>
          <w:szCs w:val="24"/>
        </w:rPr>
      </w:pPr>
    </w:p>
    <w:p>
      <w:pPr>
        <w:autoSpaceDE w:val="0"/>
        <w:autoSpaceDN w:val="0"/>
        <w:spacing w:line="480" w:lineRule="auto"/>
        <w:jc w:val="center"/>
        <w:rPr>
          <w:sz w:val="24"/>
          <w:szCs w:val="24"/>
        </w:rPr>
      </w:pPr>
      <w:r>
        <w:rPr>
          <w:b/>
          <w:sz w:val="24"/>
          <w:szCs w:val="24"/>
        </w:rPr>
        <w:t>中小企业声明函（服务）</w:t>
      </w:r>
    </w:p>
    <w:p>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pPr>
        <w:autoSpaceDE w:val="0"/>
        <w:autoSpaceDN w:val="0"/>
        <w:spacing w:line="500" w:lineRule="exact"/>
        <w:ind w:left="641"/>
        <w:jc w:val="left"/>
        <w:rPr>
          <w:sz w:val="24"/>
          <w:szCs w:val="24"/>
        </w:rPr>
      </w:pPr>
      <w:r>
        <w:rPr>
          <w:sz w:val="24"/>
          <w:szCs w:val="24"/>
        </w:rPr>
        <w:t>……</w:t>
      </w:r>
    </w:p>
    <w:p>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pPr>
        <w:autoSpaceDE w:val="0"/>
        <w:autoSpaceDN w:val="0"/>
        <w:spacing w:line="500" w:lineRule="exact"/>
        <w:ind w:left="3840"/>
        <w:jc w:val="left"/>
        <w:rPr>
          <w:sz w:val="24"/>
          <w:szCs w:val="24"/>
        </w:rPr>
      </w:pPr>
      <w:r>
        <w:rPr>
          <w:sz w:val="24"/>
          <w:szCs w:val="24"/>
        </w:rPr>
        <w:t>投标人名称：</w:t>
      </w:r>
    </w:p>
    <w:p>
      <w:pPr>
        <w:autoSpaceDE w:val="0"/>
        <w:autoSpaceDN w:val="0"/>
        <w:spacing w:line="500" w:lineRule="exact"/>
        <w:ind w:left="3840"/>
        <w:jc w:val="left"/>
        <w:rPr>
          <w:sz w:val="32"/>
        </w:rPr>
      </w:pPr>
      <w:r>
        <w:rPr>
          <w:sz w:val="24"/>
          <w:szCs w:val="24"/>
        </w:rPr>
        <w:t>日期：</w:t>
      </w:r>
    </w:p>
    <w:p>
      <w:pPr>
        <w:spacing w:line="360" w:lineRule="auto"/>
        <w:ind w:right="84" w:firstLine="241" w:firstLineChars="100"/>
        <w:rPr>
          <w:b/>
          <w:sz w:val="24"/>
          <w:szCs w:val="24"/>
        </w:rPr>
      </w:pPr>
      <w:r>
        <w:rPr>
          <w:b/>
          <w:sz w:val="24"/>
          <w:szCs w:val="24"/>
        </w:rPr>
        <w:t>注：</w:t>
      </w:r>
    </w:p>
    <w:p>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pPr>
        <w:widowControl/>
        <w:jc w:val="left"/>
        <w:rPr>
          <w:sz w:val="24"/>
        </w:rPr>
      </w:pPr>
      <w:r>
        <w:rPr>
          <w:sz w:val="24"/>
        </w:rPr>
        <w:br w:type="page"/>
      </w:r>
    </w:p>
    <w:p>
      <w:pPr>
        <w:autoSpaceDN w:val="0"/>
        <w:spacing w:line="360" w:lineRule="auto"/>
        <w:rPr>
          <w:b/>
          <w:bCs/>
          <w:sz w:val="24"/>
        </w:rPr>
      </w:pPr>
      <w:r>
        <w:rPr>
          <w:rFonts w:hint="eastAsia"/>
          <w:b/>
          <w:bCs/>
          <w:sz w:val="24"/>
        </w:rPr>
        <w:t>附件8-2</w:t>
      </w:r>
    </w:p>
    <w:p>
      <w:pPr>
        <w:autoSpaceDN w:val="0"/>
        <w:spacing w:line="360" w:lineRule="auto"/>
        <w:jc w:val="left"/>
        <w:rPr>
          <w:b/>
          <w:bCs/>
          <w:sz w:val="24"/>
        </w:rPr>
      </w:pPr>
      <w:r>
        <w:rPr>
          <w:rFonts w:hint="eastAsia"/>
          <w:b/>
          <w:kern w:val="0"/>
          <w:sz w:val="24"/>
          <w:szCs w:val="21"/>
        </w:rPr>
        <w:t>若不是残疾人福利性单位，响应文件中可不提供此声明函</w:t>
      </w:r>
    </w:p>
    <w:p>
      <w:pPr>
        <w:autoSpaceDN w:val="0"/>
        <w:spacing w:line="360" w:lineRule="auto"/>
        <w:jc w:val="center"/>
        <w:rPr>
          <w:b/>
          <w:bCs/>
          <w:sz w:val="24"/>
        </w:rPr>
      </w:pPr>
    </w:p>
    <w:p>
      <w:pPr>
        <w:snapToGrid w:val="0"/>
        <w:spacing w:line="360" w:lineRule="auto"/>
        <w:jc w:val="center"/>
        <w:rPr>
          <w:b/>
          <w:bCs/>
          <w:sz w:val="24"/>
        </w:rPr>
      </w:pPr>
      <w:r>
        <w:rPr>
          <w:rFonts w:hint="eastAsia"/>
          <w:b/>
          <w:bCs/>
          <w:sz w:val="24"/>
        </w:rPr>
        <w:t>残疾人福利性单位声明函</w:t>
      </w:r>
    </w:p>
    <w:p>
      <w:pPr>
        <w:snapToGrid w:val="0"/>
        <w:spacing w:line="360" w:lineRule="auto"/>
        <w:ind w:firstLine="482" w:firstLineChars="200"/>
        <w:jc w:val="left"/>
        <w:rPr>
          <w:b/>
          <w:bCs/>
          <w:sz w:val="24"/>
        </w:rPr>
      </w:pPr>
    </w:p>
    <w:p>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pPr>
        <w:snapToGrid w:val="0"/>
        <w:spacing w:line="360" w:lineRule="auto"/>
        <w:ind w:firstLine="480" w:firstLineChars="200"/>
        <w:jc w:val="left"/>
        <w:rPr>
          <w:bCs/>
          <w:sz w:val="24"/>
        </w:rPr>
      </w:pPr>
    </w:p>
    <w:p>
      <w:pPr>
        <w:snapToGrid w:val="0"/>
        <w:spacing w:line="360" w:lineRule="auto"/>
        <w:ind w:firstLine="480" w:firstLineChars="200"/>
        <w:jc w:val="left"/>
        <w:rPr>
          <w:bCs/>
          <w:sz w:val="24"/>
        </w:rPr>
      </w:pPr>
    </w:p>
    <w:p>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pPr>
        <w:snapToGrid w:val="0"/>
        <w:spacing w:line="360" w:lineRule="auto"/>
        <w:ind w:firstLine="480" w:firstLineChars="200"/>
        <w:jc w:val="left"/>
        <w:rPr>
          <w:bCs/>
          <w:sz w:val="24"/>
        </w:rPr>
      </w:pPr>
    </w:p>
    <w:p>
      <w:pPr>
        <w:snapToGrid w:val="0"/>
        <w:spacing w:line="360" w:lineRule="auto"/>
        <w:ind w:firstLine="480" w:firstLineChars="200"/>
        <w:jc w:val="left"/>
        <w:rPr>
          <w:sz w:val="24"/>
          <w:szCs w:val="21"/>
        </w:rPr>
      </w:pPr>
      <w:r>
        <w:rPr>
          <w:rFonts w:hint="eastAsia"/>
          <w:bCs/>
          <w:sz w:val="24"/>
        </w:rPr>
        <w:t xml:space="preserve">               日  期：</w:t>
      </w:r>
    </w:p>
    <w:p>
      <w:pPr>
        <w:snapToGrid w:val="0"/>
        <w:spacing w:line="360" w:lineRule="auto"/>
        <w:ind w:firstLine="480" w:firstLineChars="200"/>
        <w:jc w:val="left"/>
        <w:rPr>
          <w:sz w:val="24"/>
          <w:szCs w:val="21"/>
        </w:rPr>
      </w:pPr>
    </w:p>
    <w:p>
      <w:pPr>
        <w:snapToGrid w:val="0"/>
        <w:spacing w:line="360" w:lineRule="auto"/>
        <w:ind w:firstLine="480" w:firstLineChars="200"/>
        <w:rPr>
          <w:sz w:val="24"/>
          <w:szCs w:val="21"/>
        </w:rPr>
      </w:pPr>
      <w:r>
        <w:rPr>
          <w:sz w:val="24"/>
          <w:szCs w:val="21"/>
        </w:rPr>
        <w:t>注：</w:t>
      </w:r>
    </w:p>
    <w:p>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pPr>
        <w:snapToGrid w:val="0"/>
        <w:spacing w:line="360" w:lineRule="auto"/>
        <w:ind w:firstLine="482" w:firstLineChars="200"/>
        <w:rPr>
          <w:b/>
          <w:sz w:val="24"/>
          <w:szCs w:val="21"/>
        </w:rPr>
      </w:pPr>
      <w:r>
        <w:rPr>
          <w:b/>
          <w:kern w:val="0"/>
          <w:sz w:val="24"/>
          <w:szCs w:val="21"/>
        </w:rPr>
        <w:t>若不是残疾人福利性单位，响应文件中可不提供此声明函。</w:t>
      </w:r>
    </w:p>
    <w:p>
      <w:pPr>
        <w:spacing w:line="360" w:lineRule="auto"/>
        <w:ind w:firstLine="4080" w:firstLineChars="1700"/>
        <w:rPr>
          <w:sz w:val="24"/>
        </w:rPr>
      </w:pPr>
    </w:p>
    <w:p>
      <w:pPr>
        <w:jc w:val="left"/>
        <w:rPr>
          <w:sz w:val="24"/>
        </w:rPr>
      </w:pPr>
      <w:r>
        <w:rPr>
          <w:sz w:val="24"/>
        </w:rPr>
        <w:br w:type="page"/>
      </w:r>
    </w:p>
    <w:p>
      <w:pPr>
        <w:jc w:val="left"/>
        <w:rPr>
          <w:b/>
          <w:bCs/>
          <w:sz w:val="24"/>
        </w:rPr>
      </w:pPr>
      <w:r>
        <w:rPr>
          <w:b/>
          <w:sz w:val="24"/>
          <w:szCs w:val="24"/>
        </w:rPr>
        <w:t>附件9</w:t>
      </w:r>
    </w:p>
    <w:p>
      <w:pPr>
        <w:jc w:val="left"/>
        <w:rPr>
          <w:b/>
          <w:bCs/>
          <w:sz w:val="24"/>
        </w:rPr>
      </w:pPr>
    </w:p>
    <w:p>
      <w:pPr>
        <w:tabs>
          <w:tab w:val="left" w:pos="360"/>
        </w:tabs>
        <w:spacing w:line="360" w:lineRule="auto"/>
        <w:jc w:val="center"/>
        <w:rPr>
          <w:b/>
          <w:bCs/>
          <w:sz w:val="24"/>
        </w:rPr>
      </w:pPr>
      <w:r>
        <w:rPr>
          <w:rFonts w:hint="eastAsia"/>
          <w:b/>
          <w:bCs/>
          <w:sz w:val="24"/>
        </w:rPr>
        <w:t>书面</w:t>
      </w:r>
      <w:r>
        <w:rPr>
          <w:b/>
          <w:bCs/>
          <w:sz w:val="24"/>
        </w:rPr>
        <w:t>声明</w:t>
      </w:r>
    </w:p>
    <w:p>
      <w:pPr>
        <w:pStyle w:val="37"/>
        <w:tabs>
          <w:tab w:val="left" w:pos="360"/>
        </w:tabs>
        <w:spacing w:line="360" w:lineRule="auto"/>
        <w:ind w:firstLine="480"/>
        <w:rPr>
          <w:sz w:val="24"/>
          <w:lang w:eastAsia="zh-CN"/>
        </w:rPr>
      </w:pPr>
    </w:p>
    <w:p>
      <w:pPr>
        <w:pStyle w:val="37"/>
        <w:tabs>
          <w:tab w:val="left" w:pos="360"/>
        </w:tabs>
        <w:spacing w:line="360" w:lineRule="auto"/>
        <w:ind w:firstLine="480"/>
        <w:rPr>
          <w:sz w:val="24"/>
          <w:lang w:eastAsia="zh-CN"/>
        </w:rPr>
      </w:pPr>
      <w:r>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pPr>
        <w:pStyle w:val="37"/>
        <w:tabs>
          <w:tab w:val="left" w:pos="360"/>
        </w:tabs>
        <w:spacing w:line="360" w:lineRule="auto"/>
        <w:ind w:firstLine="480"/>
        <w:rPr>
          <w:sz w:val="24"/>
          <w:lang w:eastAsia="zh-CN"/>
        </w:rPr>
      </w:pPr>
      <w:r>
        <w:rPr>
          <w:rFonts w:hint="eastAsia"/>
          <w:sz w:val="24"/>
          <w:lang w:eastAsia="zh-CN"/>
        </w:rPr>
        <w:t>我单位具备良好的商业信誉和健全的财务会计制度，依法缴纳税收和社会保障资金。</w:t>
      </w:r>
    </w:p>
    <w:p>
      <w:pPr>
        <w:pStyle w:val="37"/>
        <w:tabs>
          <w:tab w:val="left" w:pos="360"/>
        </w:tabs>
        <w:spacing w:line="360" w:lineRule="auto"/>
        <w:ind w:firstLine="480"/>
        <w:rPr>
          <w:sz w:val="24"/>
          <w:lang w:eastAsia="zh-CN"/>
        </w:rPr>
      </w:pPr>
    </w:p>
    <w:p>
      <w:pPr>
        <w:autoSpaceDE w:val="0"/>
        <w:autoSpaceDN w:val="0"/>
        <w:spacing w:line="500" w:lineRule="exact"/>
        <w:ind w:left="3840"/>
        <w:jc w:val="left"/>
        <w:rPr>
          <w:sz w:val="24"/>
          <w:szCs w:val="24"/>
        </w:rPr>
      </w:pPr>
      <w:r>
        <w:rPr>
          <w:sz w:val="24"/>
          <w:szCs w:val="24"/>
        </w:rPr>
        <w:t>投标人名称：</w:t>
      </w:r>
    </w:p>
    <w:p>
      <w:pPr>
        <w:autoSpaceDE w:val="0"/>
        <w:autoSpaceDN w:val="0"/>
        <w:spacing w:line="500" w:lineRule="exact"/>
        <w:ind w:left="3840"/>
        <w:jc w:val="left"/>
        <w:rPr>
          <w:sz w:val="24"/>
          <w:szCs w:val="24"/>
        </w:rPr>
      </w:pPr>
    </w:p>
    <w:p>
      <w:pPr>
        <w:autoSpaceDE w:val="0"/>
        <w:autoSpaceDN w:val="0"/>
        <w:spacing w:line="500" w:lineRule="exact"/>
        <w:ind w:left="3840"/>
        <w:jc w:val="left"/>
        <w:rPr>
          <w:sz w:val="24"/>
          <w:szCs w:val="24"/>
        </w:rPr>
      </w:pPr>
      <w:r>
        <w:rPr>
          <w:sz w:val="24"/>
          <w:szCs w:val="24"/>
        </w:rPr>
        <w:t>日期：</w:t>
      </w:r>
    </w:p>
    <w:p>
      <w:pPr>
        <w:autoSpaceDE w:val="0"/>
        <w:autoSpaceDN w:val="0"/>
        <w:spacing w:line="500" w:lineRule="exact"/>
        <w:ind w:left="3840"/>
        <w:jc w:val="left"/>
        <w:rPr>
          <w:sz w:val="24"/>
          <w:szCs w:val="24"/>
        </w:rPr>
      </w:pPr>
    </w:p>
    <w:p>
      <w:pPr>
        <w:pStyle w:val="37"/>
        <w:tabs>
          <w:tab w:val="left" w:pos="360"/>
        </w:tabs>
        <w:spacing w:line="360" w:lineRule="auto"/>
        <w:ind w:firstLine="0" w:firstLineChars="0"/>
        <w:rPr>
          <w:sz w:val="24"/>
          <w:u w:val="single"/>
          <w:lang w:eastAsia="zh-CN"/>
        </w:rPr>
      </w:pPr>
      <w:r>
        <w:rPr>
          <w:rFonts w:hint="eastAsia"/>
          <w:sz w:val="24"/>
          <w:u w:val="single"/>
          <w:lang w:eastAsia="zh-CN"/>
        </w:rPr>
        <w:t xml:space="preserve">                                                                     </w:t>
      </w:r>
    </w:p>
    <w:p>
      <w:pPr>
        <w:pStyle w:val="37"/>
        <w:tabs>
          <w:tab w:val="left" w:pos="360"/>
        </w:tabs>
        <w:spacing w:line="360" w:lineRule="auto"/>
        <w:ind w:firstLine="480"/>
        <w:rPr>
          <w:sz w:val="24"/>
          <w:lang w:eastAsia="zh-CN"/>
        </w:rPr>
      </w:pPr>
    </w:p>
    <w:p>
      <w:pPr>
        <w:pStyle w:val="37"/>
        <w:spacing w:line="360" w:lineRule="auto"/>
        <w:ind w:firstLine="0" w:firstLineChars="0"/>
        <w:jc w:val="center"/>
        <w:rPr>
          <w:b/>
          <w:sz w:val="24"/>
          <w:lang w:eastAsia="zh-CN"/>
        </w:rPr>
      </w:pPr>
    </w:p>
    <w:p>
      <w:pPr>
        <w:pStyle w:val="37"/>
        <w:spacing w:line="360" w:lineRule="auto"/>
        <w:ind w:firstLine="0" w:firstLineChars="0"/>
        <w:jc w:val="center"/>
        <w:rPr>
          <w:b/>
          <w:sz w:val="24"/>
          <w:lang w:eastAsia="zh-CN"/>
        </w:rPr>
      </w:pPr>
    </w:p>
    <w:p>
      <w:pPr>
        <w:pStyle w:val="37"/>
        <w:spacing w:line="360" w:lineRule="auto"/>
        <w:ind w:firstLine="0" w:firstLineChars="0"/>
        <w:jc w:val="center"/>
        <w:rPr>
          <w:b/>
          <w:sz w:val="24"/>
          <w:lang w:eastAsia="zh-CN"/>
        </w:rPr>
      </w:pPr>
      <w:r>
        <w:rPr>
          <w:rFonts w:hint="eastAsia"/>
          <w:b/>
          <w:sz w:val="24"/>
          <w:lang w:eastAsia="zh-CN"/>
        </w:rPr>
        <w:t>证明材料</w:t>
      </w:r>
    </w:p>
    <w:p>
      <w:pPr>
        <w:pStyle w:val="37"/>
        <w:tabs>
          <w:tab w:val="left" w:pos="360"/>
        </w:tabs>
        <w:spacing w:line="360" w:lineRule="auto"/>
        <w:ind w:firstLine="480"/>
        <w:rPr>
          <w:sz w:val="24"/>
          <w:lang w:eastAsia="zh-CN"/>
        </w:rPr>
      </w:pPr>
    </w:p>
    <w:p>
      <w:pPr>
        <w:pStyle w:val="37"/>
        <w:tabs>
          <w:tab w:val="left" w:pos="360"/>
        </w:tabs>
        <w:spacing w:line="360" w:lineRule="auto"/>
        <w:ind w:firstLine="480"/>
        <w:rPr>
          <w:sz w:val="24"/>
          <w:lang w:eastAsia="zh-CN"/>
        </w:rPr>
      </w:pPr>
      <w:r>
        <w:rPr>
          <w:sz w:val="24"/>
          <w:lang w:eastAsia="zh-CN"/>
        </w:rPr>
        <w:t>我单位具备</w:t>
      </w:r>
      <w:r>
        <w:rPr>
          <w:rFonts w:hint="eastAsia"/>
          <w:sz w:val="24"/>
          <w:lang w:eastAsia="zh-CN"/>
        </w:rPr>
        <w:t>履行本项目合同所必需的设备和专业技术能力。</w:t>
      </w:r>
    </w:p>
    <w:p>
      <w:pPr>
        <w:pStyle w:val="37"/>
        <w:tabs>
          <w:tab w:val="left" w:pos="360"/>
        </w:tabs>
        <w:spacing w:line="360" w:lineRule="auto"/>
        <w:ind w:firstLine="480"/>
        <w:rPr>
          <w:sz w:val="24"/>
          <w:lang w:eastAsia="zh-CN"/>
        </w:rPr>
      </w:pPr>
    </w:p>
    <w:p>
      <w:pPr>
        <w:pStyle w:val="37"/>
        <w:tabs>
          <w:tab w:val="left" w:pos="360"/>
        </w:tabs>
        <w:spacing w:line="360" w:lineRule="auto"/>
        <w:ind w:firstLine="480"/>
        <w:rPr>
          <w:sz w:val="24"/>
          <w:lang w:eastAsia="zh-CN"/>
        </w:rPr>
      </w:pPr>
    </w:p>
    <w:p>
      <w:pPr>
        <w:autoSpaceDE w:val="0"/>
        <w:autoSpaceDN w:val="0"/>
        <w:spacing w:line="500" w:lineRule="exact"/>
        <w:ind w:left="3840"/>
        <w:jc w:val="left"/>
        <w:rPr>
          <w:sz w:val="24"/>
          <w:szCs w:val="24"/>
        </w:rPr>
      </w:pPr>
    </w:p>
    <w:p>
      <w:pPr>
        <w:autoSpaceDE w:val="0"/>
        <w:autoSpaceDN w:val="0"/>
        <w:spacing w:line="500" w:lineRule="exact"/>
        <w:ind w:left="3840"/>
        <w:jc w:val="left"/>
        <w:rPr>
          <w:sz w:val="24"/>
          <w:szCs w:val="24"/>
        </w:rPr>
      </w:pPr>
    </w:p>
    <w:p>
      <w:pPr>
        <w:autoSpaceDE w:val="0"/>
        <w:autoSpaceDN w:val="0"/>
        <w:spacing w:line="500" w:lineRule="exact"/>
        <w:ind w:left="3840"/>
        <w:jc w:val="left"/>
        <w:rPr>
          <w:sz w:val="24"/>
          <w:szCs w:val="24"/>
        </w:rPr>
      </w:pPr>
      <w:r>
        <w:rPr>
          <w:sz w:val="24"/>
          <w:szCs w:val="24"/>
        </w:rPr>
        <w:t>投标人名称：</w:t>
      </w:r>
    </w:p>
    <w:p>
      <w:pPr>
        <w:autoSpaceDE w:val="0"/>
        <w:autoSpaceDN w:val="0"/>
        <w:spacing w:line="500" w:lineRule="exact"/>
        <w:ind w:left="3840"/>
        <w:jc w:val="left"/>
        <w:rPr>
          <w:sz w:val="24"/>
          <w:szCs w:val="24"/>
        </w:rPr>
      </w:pPr>
    </w:p>
    <w:p>
      <w:pPr>
        <w:autoSpaceDE w:val="0"/>
        <w:autoSpaceDN w:val="0"/>
        <w:spacing w:line="500" w:lineRule="exact"/>
        <w:ind w:left="3840"/>
        <w:jc w:val="left"/>
        <w:rPr>
          <w:sz w:val="24"/>
          <w:szCs w:val="24"/>
        </w:rPr>
      </w:pPr>
      <w:r>
        <w:rPr>
          <w:sz w:val="24"/>
          <w:szCs w:val="24"/>
        </w:rPr>
        <w:t>日期：</w:t>
      </w:r>
    </w:p>
    <w:p>
      <w:pPr>
        <w:jc w:val="left"/>
        <w:rPr>
          <w:b/>
          <w:bCs/>
          <w:sz w:val="24"/>
        </w:rPr>
      </w:pPr>
    </w:p>
    <w:p>
      <w:pPr>
        <w:jc w:val="left"/>
        <w:rPr>
          <w:b/>
          <w:bCs/>
          <w:sz w:val="24"/>
        </w:rPr>
      </w:pPr>
    </w:p>
    <w:p>
      <w:pPr>
        <w:jc w:val="left"/>
        <w:rPr>
          <w:b/>
          <w:sz w:val="24"/>
        </w:rPr>
      </w:pPr>
    </w:p>
    <w:p>
      <w:pPr>
        <w:spacing w:line="460" w:lineRule="exact"/>
        <w:ind w:left="192"/>
        <w:jc w:val="left"/>
        <w:rPr>
          <w:b/>
          <w:sz w:val="24"/>
        </w:rPr>
      </w:pPr>
    </w:p>
    <w:p>
      <w:pPr>
        <w:widowControl/>
        <w:jc w:val="left"/>
        <w:rPr>
          <w:b/>
          <w:sz w:val="24"/>
        </w:rPr>
      </w:pPr>
      <w:r>
        <w:rPr>
          <w:b/>
          <w:sz w:val="24"/>
        </w:rPr>
        <w:br w:type="page"/>
      </w:r>
    </w:p>
    <w:p>
      <w:pPr>
        <w:spacing w:line="460" w:lineRule="exact"/>
        <w:jc w:val="left"/>
        <w:rPr>
          <w:b/>
          <w:sz w:val="24"/>
        </w:rPr>
      </w:pPr>
      <w:r>
        <w:rPr>
          <w:rFonts w:hint="eastAsia"/>
          <w:b/>
          <w:sz w:val="24"/>
        </w:rPr>
        <w:t>附件10：</w:t>
      </w:r>
      <w:r>
        <w:rPr>
          <w:b/>
          <w:sz w:val="24"/>
        </w:rPr>
        <w:t>投标人认为需要提交的其他资料</w:t>
      </w:r>
    </w:p>
    <w:p>
      <w:pPr>
        <w:spacing w:line="460" w:lineRule="exact"/>
        <w:ind w:left="192"/>
        <w:rPr>
          <w:b/>
          <w:sz w:val="24"/>
        </w:rPr>
      </w:pPr>
    </w:p>
    <w:p>
      <w:pPr>
        <w:autoSpaceDE w:val="0"/>
        <w:autoSpaceDN w:val="0"/>
        <w:adjustRightInd w:val="0"/>
        <w:jc w:val="center"/>
        <w:rPr>
          <w:sz w:val="24"/>
        </w:rPr>
      </w:pPr>
      <w:r>
        <w:rPr>
          <w:sz w:val="24"/>
        </w:rPr>
        <w:br w:type="page"/>
      </w:r>
    </w:p>
    <w:p>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pPr>
        <w:autoSpaceDE w:val="0"/>
        <w:autoSpaceDN w:val="0"/>
        <w:adjustRightInd w:val="0"/>
        <w:spacing w:line="520" w:lineRule="exact"/>
        <w:rPr>
          <w:b/>
          <w:kern w:val="0"/>
          <w:sz w:val="24"/>
        </w:rPr>
      </w:pPr>
    </w:p>
    <w:p>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pPr>
        <w:autoSpaceDE w:val="0"/>
        <w:autoSpaceDN w:val="0"/>
        <w:adjustRightInd w:val="0"/>
        <w:spacing w:line="520" w:lineRule="exact"/>
        <w:rPr>
          <w:b/>
          <w:kern w:val="0"/>
          <w:sz w:val="24"/>
        </w:rPr>
      </w:pPr>
    </w:p>
    <w:p>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pPr>
        <w:spacing w:before="93" w:beforeLines="30" w:after="218" w:afterLines="70" w:line="540" w:lineRule="exact"/>
        <w:ind w:left="630" w:leftChars="300"/>
        <w:rPr>
          <w:rFonts w:eastAsia="方正楷体简体"/>
          <w:b/>
          <w:sz w:val="34"/>
          <w:szCs w:val="34"/>
        </w:rPr>
      </w:pPr>
    </w:p>
    <w:p>
      <w:pPr>
        <w:spacing w:before="93" w:beforeLines="30" w:after="218" w:afterLines="70" w:line="540" w:lineRule="exact"/>
        <w:ind w:left="630" w:leftChars="300"/>
        <w:rPr>
          <w:rFonts w:eastAsia="方正楷体简体"/>
          <w:b/>
          <w:sz w:val="34"/>
          <w:szCs w:val="34"/>
        </w:rPr>
      </w:pPr>
    </w:p>
    <w:p>
      <w:pPr>
        <w:spacing w:before="93" w:beforeLines="30" w:after="218" w:afterLines="70" w:line="540" w:lineRule="exact"/>
        <w:ind w:left="630" w:leftChars="300"/>
        <w:rPr>
          <w:rFonts w:eastAsia="方正楷体简体"/>
          <w:b/>
          <w:sz w:val="34"/>
          <w:szCs w:val="34"/>
        </w:rPr>
      </w:pPr>
    </w:p>
    <w:p>
      <w:pPr>
        <w:spacing w:before="93" w:beforeLines="30" w:after="218" w:afterLines="70" w:line="540" w:lineRule="exact"/>
        <w:ind w:left="630" w:leftChars="300"/>
        <w:rPr>
          <w:rFonts w:eastAsia="方正楷体简体"/>
          <w:b/>
          <w:sz w:val="34"/>
          <w:szCs w:val="34"/>
        </w:rPr>
      </w:pPr>
    </w:p>
    <w:p>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pPr>
        <w:tabs>
          <w:tab w:val="left" w:pos="360"/>
        </w:tabs>
        <w:spacing w:line="560" w:lineRule="exact"/>
        <w:jc w:val="center"/>
        <w:rPr>
          <w:b/>
          <w:sz w:val="24"/>
        </w:rPr>
      </w:pPr>
      <w:r>
        <w:rPr>
          <w:sz w:val="24"/>
        </w:rPr>
        <w:br w:type="page"/>
      </w:r>
      <w:r>
        <w:rPr>
          <w:b/>
          <w:sz w:val="24"/>
        </w:rPr>
        <w:t>报价书</w:t>
      </w:r>
    </w:p>
    <w:p>
      <w:pPr>
        <w:tabs>
          <w:tab w:val="left" w:pos="360"/>
        </w:tabs>
        <w:spacing w:line="560" w:lineRule="exact"/>
        <w:jc w:val="center"/>
        <w:rPr>
          <w:b/>
          <w:sz w:val="24"/>
        </w:rPr>
      </w:pPr>
    </w:p>
    <w:p>
      <w:pPr>
        <w:spacing w:line="460" w:lineRule="exact"/>
        <w:rPr>
          <w:sz w:val="24"/>
        </w:rPr>
      </w:pPr>
      <w:r>
        <w:rPr>
          <w:sz w:val="24"/>
        </w:rPr>
        <w:t>致：天津市政府采购中心</w:t>
      </w:r>
    </w:p>
    <w:p>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pPr>
        <w:spacing w:line="460" w:lineRule="exact"/>
        <w:rPr>
          <w:sz w:val="24"/>
        </w:rPr>
      </w:pPr>
      <w:r>
        <w:rPr>
          <w:sz w:val="24"/>
        </w:rPr>
        <w:t>据此函，签字代表宣布同意如下：</w:t>
      </w:r>
    </w:p>
    <w:p>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pPr>
        <w:spacing w:line="460" w:lineRule="exact"/>
        <w:ind w:left="480"/>
        <w:jc w:val="left"/>
        <w:rPr>
          <w:sz w:val="24"/>
        </w:rPr>
      </w:pPr>
      <w:r>
        <w:rPr>
          <w:sz w:val="24"/>
        </w:rPr>
        <w:t>第</w:t>
      </w:r>
      <w:r>
        <w:rPr>
          <w:rFonts w:hint="eastAsia"/>
          <w:sz w:val="24"/>
        </w:rPr>
        <w:t xml:space="preserve">  </w:t>
      </w:r>
      <w:r>
        <w:rPr>
          <w:sz w:val="24"/>
        </w:rPr>
        <w:t>包：</w:t>
      </w:r>
    </w:p>
    <w:p>
      <w:pPr>
        <w:spacing w:line="460" w:lineRule="exact"/>
        <w:ind w:left="480"/>
        <w:jc w:val="left"/>
        <w:rPr>
          <w:sz w:val="24"/>
        </w:rPr>
      </w:pPr>
      <w:r>
        <w:rPr>
          <w:sz w:val="24"/>
        </w:rPr>
        <w:t xml:space="preserve">  报价</w:t>
      </w:r>
      <w:r>
        <w:rPr>
          <w:sz w:val="24"/>
          <w:u w:val="single"/>
        </w:rPr>
        <w:t xml:space="preserve">         </w:t>
      </w:r>
      <w:r>
        <w:rPr>
          <w:sz w:val="24"/>
        </w:rPr>
        <w:t>元（注明币种）</w:t>
      </w:r>
    </w:p>
    <w:p>
      <w:pPr>
        <w:spacing w:line="460" w:lineRule="exact"/>
        <w:ind w:left="472" w:firstLine="237"/>
        <w:jc w:val="left"/>
        <w:rPr>
          <w:sz w:val="24"/>
        </w:rPr>
      </w:pPr>
      <w:r>
        <w:rPr>
          <w:sz w:val="24"/>
        </w:rPr>
        <w:t>大写</w:t>
      </w:r>
      <w:r>
        <w:rPr>
          <w:sz w:val="24"/>
          <w:u w:val="single"/>
        </w:rPr>
        <w:t xml:space="preserve">                    </w:t>
      </w:r>
      <w:r>
        <w:rPr>
          <w:sz w:val="24"/>
        </w:rPr>
        <w:t>（文字表述）。</w:t>
      </w:r>
    </w:p>
    <w:p>
      <w:pPr>
        <w:spacing w:line="460" w:lineRule="exact"/>
        <w:ind w:firstLine="471"/>
        <w:rPr>
          <w:sz w:val="24"/>
        </w:rPr>
      </w:pPr>
      <w:r>
        <w:rPr>
          <w:sz w:val="24"/>
        </w:rPr>
        <w:t>2. 投标人已经对全部价格进行了认真核对，保证本报价真实、准确无误，并承担本价格所对应本项目的一切责任和义务。</w:t>
      </w:r>
    </w:p>
    <w:p>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pPr>
        <w:spacing w:line="460" w:lineRule="exact"/>
        <w:ind w:firstLine="471"/>
        <w:rPr>
          <w:sz w:val="24"/>
        </w:rPr>
      </w:pPr>
    </w:p>
    <w:p>
      <w:pPr>
        <w:spacing w:line="360" w:lineRule="auto"/>
        <w:ind w:firstLine="4080" w:firstLineChars="1700"/>
        <w:rPr>
          <w:sz w:val="24"/>
        </w:rPr>
      </w:pPr>
      <w:r>
        <w:rPr>
          <w:sz w:val="24"/>
        </w:rPr>
        <w:t>投标人名称：</w:t>
      </w:r>
    </w:p>
    <w:p>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spacing w:line="460" w:lineRule="exact"/>
        <w:ind w:firstLine="471"/>
        <w:rPr>
          <w:sz w:val="24"/>
        </w:rPr>
      </w:pPr>
    </w:p>
    <w:p>
      <w:pPr>
        <w:spacing w:line="460" w:lineRule="exact"/>
        <w:jc w:val="left"/>
        <w:rPr>
          <w:b/>
          <w:sz w:val="24"/>
        </w:rPr>
      </w:pPr>
      <w:r>
        <w:rPr>
          <w:b/>
          <w:sz w:val="24"/>
        </w:rPr>
        <w:br w:type="page"/>
      </w:r>
      <w:r>
        <w:rPr>
          <w:b/>
          <w:sz w:val="24"/>
        </w:rPr>
        <w:t>附件1</w:t>
      </w:r>
    </w:p>
    <w:p>
      <w:pPr>
        <w:tabs>
          <w:tab w:val="left" w:pos="3780"/>
          <w:tab w:val="left" w:pos="3960"/>
        </w:tabs>
        <w:spacing w:line="460" w:lineRule="exact"/>
        <w:jc w:val="center"/>
        <w:rPr>
          <w:b/>
          <w:sz w:val="24"/>
        </w:rPr>
      </w:pPr>
      <w:r>
        <w:rPr>
          <w:b/>
          <w:sz w:val="24"/>
        </w:rPr>
        <w:t>报价分项一览表</w:t>
      </w:r>
    </w:p>
    <w:p>
      <w:pPr>
        <w:spacing w:line="460" w:lineRule="exact"/>
        <w:ind w:left="192"/>
        <w:rPr>
          <w:sz w:val="24"/>
        </w:rPr>
      </w:pPr>
      <w:r>
        <w:rPr>
          <w:sz w:val="24"/>
        </w:rPr>
        <w:t>项目名称：</w:t>
      </w:r>
      <w:r>
        <w:rPr>
          <w:sz w:val="24"/>
          <w:u w:val="single"/>
        </w:rPr>
        <w:t xml:space="preserve">                    </w:t>
      </w:r>
    </w:p>
    <w:p>
      <w:pPr>
        <w:spacing w:line="460" w:lineRule="exact"/>
        <w:ind w:left="192"/>
        <w:rPr>
          <w:sz w:val="24"/>
        </w:rPr>
      </w:pPr>
      <w:r>
        <w:rPr>
          <w:sz w:val="24"/>
        </w:rPr>
        <w:t>项目编号：</w:t>
      </w:r>
      <w:r>
        <w:rPr>
          <w:sz w:val="24"/>
          <w:u w:val="single"/>
        </w:rPr>
        <w:t xml:space="preserve">                    </w:t>
      </w:r>
    </w:p>
    <w:p>
      <w:pPr>
        <w:spacing w:line="460" w:lineRule="exact"/>
        <w:ind w:left="192"/>
        <w:rPr>
          <w:sz w:val="24"/>
        </w:rPr>
      </w:pPr>
      <w:r>
        <w:rPr>
          <w:sz w:val="24"/>
        </w:rPr>
        <w:t>包    号：</w:t>
      </w:r>
      <w:r>
        <w:rPr>
          <w:sz w:val="24"/>
          <w:u w:val="single"/>
        </w:rPr>
        <w:t xml:space="preserve">                    </w:t>
      </w:r>
    </w:p>
    <w:p>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pPr>
              <w:jc w:val="center"/>
              <w:rPr>
                <w:szCs w:val="21"/>
              </w:rPr>
            </w:pPr>
            <w:r>
              <w:rPr>
                <w:szCs w:val="21"/>
              </w:rPr>
              <w:t>序号</w:t>
            </w:r>
          </w:p>
        </w:tc>
        <w:tc>
          <w:tcPr>
            <w:tcW w:w="2121" w:type="pct"/>
            <w:vAlign w:val="center"/>
          </w:tcPr>
          <w:p>
            <w:pPr>
              <w:jc w:val="center"/>
              <w:rPr>
                <w:szCs w:val="21"/>
              </w:rPr>
            </w:pPr>
            <w:r>
              <w:rPr>
                <w:szCs w:val="21"/>
              </w:rPr>
              <w:t>价格分项组成</w:t>
            </w:r>
          </w:p>
        </w:tc>
        <w:tc>
          <w:tcPr>
            <w:tcW w:w="2218" w:type="pct"/>
            <w:vAlign w:val="center"/>
          </w:tcPr>
          <w:p>
            <w:pPr>
              <w:jc w:val="center"/>
              <w:rPr>
                <w:szCs w:val="21"/>
              </w:rPr>
            </w:pPr>
            <w:r>
              <w:rPr>
                <w:szCs w:val="21"/>
              </w:rPr>
              <w:t>报价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pPr>
              <w:jc w:val="center"/>
              <w:rPr>
                <w:szCs w:val="21"/>
              </w:rPr>
            </w:pPr>
            <w:r>
              <w:rPr>
                <w:szCs w:val="21"/>
              </w:rPr>
              <w:t>1</w:t>
            </w:r>
          </w:p>
        </w:tc>
        <w:tc>
          <w:tcPr>
            <w:tcW w:w="2121" w:type="pct"/>
            <w:vMerge w:val="restart"/>
            <w:vAlign w:val="center"/>
          </w:tcPr>
          <w:p>
            <w:pPr>
              <w:jc w:val="center"/>
              <w:rPr>
                <w:szCs w:val="21"/>
              </w:rPr>
            </w:pPr>
            <w:r>
              <w:rPr>
                <w:szCs w:val="21"/>
              </w:rPr>
              <w:t>人员费用</w:t>
            </w:r>
          </w:p>
        </w:tc>
        <w:tc>
          <w:tcPr>
            <w:tcW w:w="2218" w:type="pct"/>
            <w:vAlign w:val="center"/>
          </w:tcPr>
          <w:p>
            <w:pPr>
              <w:jc w:val="left"/>
              <w:rPr>
                <w:szCs w:val="21"/>
              </w:rPr>
            </w:pPr>
            <w:r>
              <w:rPr>
                <w:szCs w:val="21"/>
              </w:rPr>
              <w:t>人员工资：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pPr>
              <w:jc w:val="center"/>
              <w:rPr>
                <w:szCs w:val="21"/>
              </w:rPr>
            </w:pPr>
          </w:p>
        </w:tc>
        <w:tc>
          <w:tcPr>
            <w:tcW w:w="2121" w:type="pct"/>
            <w:vMerge w:val="continue"/>
            <w:vAlign w:val="center"/>
          </w:tcPr>
          <w:p>
            <w:pPr>
              <w:jc w:val="center"/>
              <w:rPr>
                <w:szCs w:val="21"/>
              </w:rPr>
            </w:pPr>
          </w:p>
        </w:tc>
        <w:tc>
          <w:tcPr>
            <w:tcW w:w="2218" w:type="pct"/>
            <w:vAlign w:val="center"/>
          </w:tcPr>
          <w:p>
            <w:pPr>
              <w:jc w:val="left"/>
              <w:rPr>
                <w:szCs w:val="21"/>
              </w:rPr>
            </w:pPr>
            <w:r>
              <w:rPr>
                <w:rFonts w:hint="eastAsia"/>
                <w:szCs w:val="21"/>
              </w:rPr>
              <w:t>社会保险：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pPr>
              <w:jc w:val="center"/>
              <w:rPr>
                <w:szCs w:val="21"/>
              </w:rPr>
            </w:pPr>
          </w:p>
        </w:tc>
        <w:tc>
          <w:tcPr>
            <w:tcW w:w="2121" w:type="pct"/>
            <w:vMerge w:val="continue"/>
            <w:vAlign w:val="center"/>
          </w:tcPr>
          <w:p>
            <w:pPr>
              <w:jc w:val="center"/>
              <w:rPr>
                <w:szCs w:val="21"/>
              </w:rPr>
            </w:pPr>
          </w:p>
        </w:tc>
        <w:tc>
          <w:tcPr>
            <w:tcW w:w="2218" w:type="pct"/>
            <w:vAlign w:val="center"/>
          </w:tcPr>
          <w:p>
            <w:pPr>
              <w:jc w:val="left"/>
              <w:rPr>
                <w:szCs w:val="21"/>
              </w:rPr>
            </w:pPr>
            <w:r>
              <w:rPr>
                <w:rFonts w:hint="eastAsia"/>
                <w:szCs w:val="21"/>
              </w:rPr>
              <w:t>住房公积金：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pPr>
              <w:jc w:val="center"/>
              <w:rPr>
                <w:szCs w:val="21"/>
              </w:rPr>
            </w:pPr>
          </w:p>
        </w:tc>
        <w:tc>
          <w:tcPr>
            <w:tcW w:w="2121" w:type="pct"/>
            <w:vMerge w:val="continue"/>
            <w:vAlign w:val="center"/>
          </w:tcPr>
          <w:p>
            <w:pPr>
              <w:jc w:val="center"/>
              <w:rPr>
                <w:szCs w:val="21"/>
              </w:rPr>
            </w:pPr>
          </w:p>
        </w:tc>
        <w:tc>
          <w:tcPr>
            <w:tcW w:w="2218" w:type="pct"/>
            <w:vAlign w:val="center"/>
          </w:tcPr>
          <w:p>
            <w:pPr>
              <w:jc w:val="left"/>
              <w:rPr>
                <w:szCs w:val="21"/>
              </w:rPr>
            </w:pPr>
            <w:r>
              <w:rPr>
                <w:szCs w:val="21"/>
              </w:rPr>
              <w:t>福利</w:t>
            </w:r>
            <w:r>
              <w:rPr>
                <w:rFonts w:hint="eastAsia"/>
                <w:szCs w:val="21"/>
              </w:rPr>
              <w:t>费</w:t>
            </w:r>
            <w:r>
              <w:rPr>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pPr>
              <w:jc w:val="center"/>
              <w:rPr>
                <w:szCs w:val="21"/>
              </w:rPr>
            </w:pPr>
          </w:p>
        </w:tc>
        <w:tc>
          <w:tcPr>
            <w:tcW w:w="2121" w:type="pct"/>
            <w:vMerge w:val="continue"/>
            <w:vAlign w:val="center"/>
          </w:tcPr>
          <w:p>
            <w:pPr>
              <w:jc w:val="center"/>
              <w:rPr>
                <w:szCs w:val="21"/>
              </w:rPr>
            </w:pPr>
          </w:p>
        </w:tc>
        <w:tc>
          <w:tcPr>
            <w:tcW w:w="2218" w:type="pct"/>
            <w:vAlign w:val="center"/>
          </w:tcPr>
          <w:p>
            <w:pPr>
              <w:jc w:val="left"/>
              <w:rPr>
                <w:szCs w:val="21"/>
              </w:rPr>
            </w:pPr>
            <w:r>
              <w:rPr>
                <w:rFonts w:hint="eastAsia"/>
                <w:szCs w:val="21"/>
              </w:rPr>
              <w:t>加班费</w:t>
            </w:r>
            <w:r>
              <w:rPr>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pPr>
              <w:jc w:val="center"/>
              <w:rPr>
                <w:szCs w:val="21"/>
              </w:rPr>
            </w:pPr>
          </w:p>
        </w:tc>
        <w:tc>
          <w:tcPr>
            <w:tcW w:w="2121" w:type="pct"/>
            <w:vMerge w:val="continue"/>
            <w:vAlign w:val="center"/>
          </w:tcPr>
          <w:p>
            <w:pPr>
              <w:jc w:val="center"/>
              <w:rPr>
                <w:szCs w:val="21"/>
              </w:rPr>
            </w:pPr>
          </w:p>
        </w:tc>
        <w:tc>
          <w:tcPr>
            <w:tcW w:w="2218" w:type="pct"/>
            <w:vAlign w:val="center"/>
          </w:tcPr>
          <w:p>
            <w:pPr>
              <w:jc w:val="left"/>
              <w:rPr>
                <w:szCs w:val="21"/>
              </w:rPr>
            </w:pPr>
            <w:r>
              <w:rPr>
                <w:rFonts w:hint="eastAsia"/>
                <w:szCs w:val="21"/>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pPr>
              <w:jc w:val="center"/>
              <w:rPr>
                <w:rFonts w:hint="eastAsia" w:eastAsia="宋体"/>
                <w:szCs w:val="21"/>
                <w:lang w:eastAsia="zh-CN"/>
              </w:rPr>
            </w:pPr>
            <w:r>
              <w:rPr>
                <w:rFonts w:hint="eastAsia"/>
                <w:szCs w:val="21"/>
                <w:lang w:val="en-US" w:eastAsia="zh-CN"/>
              </w:rPr>
              <w:t>2</w:t>
            </w:r>
          </w:p>
        </w:tc>
        <w:tc>
          <w:tcPr>
            <w:tcW w:w="2121" w:type="pct"/>
            <w:vAlign w:val="center"/>
          </w:tcPr>
          <w:p>
            <w:pPr>
              <w:jc w:val="center"/>
              <w:rPr>
                <w:szCs w:val="21"/>
              </w:rPr>
            </w:pPr>
            <w:r>
              <w:rPr>
                <w:rFonts w:hint="eastAsia"/>
                <w:szCs w:val="21"/>
              </w:rPr>
              <w:t>保洁</w:t>
            </w:r>
            <w:r>
              <w:rPr>
                <w:szCs w:val="21"/>
              </w:rPr>
              <w:t>工具耗材费用</w:t>
            </w:r>
          </w:p>
        </w:tc>
        <w:tc>
          <w:tcPr>
            <w:tcW w:w="2218" w:type="pct"/>
            <w:vAlign w:val="center"/>
          </w:tcPr>
          <w:p>
            <w:pPr>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pPr>
              <w:jc w:val="center"/>
              <w:rPr>
                <w:rFonts w:ascii="Times New Roman" w:hAnsi="Times New Roman" w:eastAsia="宋体" w:cs="Times New Roman"/>
                <w:kern w:val="2"/>
                <w:sz w:val="21"/>
                <w:szCs w:val="21"/>
                <w:lang w:val="en-US" w:eastAsia="zh-CN" w:bidi="ar-SA"/>
              </w:rPr>
            </w:pPr>
            <w:r>
              <w:rPr>
                <w:szCs w:val="21"/>
              </w:rPr>
              <w:t>3</w:t>
            </w:r>
          </w:p>
        </w:tc>
        <w:tc>
          <w:tcPr>
            <w:tcW w:w="2121" w:type="pct"/>
            <w:vAlign w:val="center"/>
          </w:tcPr>
          <w:p>
            <w:pPr>
              <w:jc w:val="center"/>
              <w:rPr>
                <w:szCs w:val="21"/>
              </w:rPr>
            </w:pPr>
            <w:r>
              <w:rPr>
                <w:szCs w:val="21"/>
              </w:rPr>
              <w:t>秩序维护</w:t>
            </w:r>
            <w:r>
              <w:rPr>
                <w:rFonts w:hint="eastAsia"/>
                <w:szCs w:val="21"/>
              </w:rPr>
              <w:t>工具耗材</w:t>
            </w:r>
            <w:r>
              <w:rPr>
                <w:szCs w:val="21"/>
              </w:rPr>
              <w:t>费用</w:t>
            </w:r>
          </w:p>
        </w:tc>
        <w:tc>
          <w:tcPr>
            <w:tcW w:w="2218" w:type="pct"/>
            <w:vAlign w:val="center"/>
          </w:tcPr>
          <w:p>
            <w:pPr>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pPr>
              <w:jc w:val="center"/>
              <w:rPr>
                <w:rFonts w:ascii="Times New Roman" w:hAnsi="Times New Roman" w:eastAsia="宋体" w:cs="Times New Roman"/>
                <w:kern w:val="2"/>
                <w:sz w:val="21"/>
                <w:szCs w:val="21"/>
                <w:lang w:val="en-US" w:eastAsia="zh-CN" w:bidi="ar-SA"/>
              </w:rPr>
            </w:pPr>
            <w:r>
              <w:rPr>
                <w:szCs w:val="21"/>
              </w:rPr>
              <w:t>4</w:t>
            </w:r>
          </w:p>
        </w:tc>
        <w:tc>
          <w:tcPr>
            <w:tcW w:w="2121" w:type="pct"/>
            <w:vAlign w:val="center"/>
          </w:tcPr>
          <w:p>
            <w:pPr>
              <w:jc w:val="center"/>
              <w:rPr>
                <w:szCs w:val="21"/>
              </w:rPr>
            </w:pPr>
            <w:r>
              <w:rPr>
                <w:rFonts w:hint="eastAsia"/>
                <w:szCs w:val="21"/>
              </w:rPr>
              <w:t>法官制服清洗费用</w:t>
            </w:r>
          </w:p>
        </w:tc>
        <w:tc>
          <w:tcPr>
            <w:tcW w:w="2218" w:type="pct"/>
            <w:vAlign w:val="center"/>
          </w:tcPr>
          <w:p>
            <w:pPr>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5</w:t>
            </w:r>
          </w:p>
        </w:tc>
        <w:tc>
          <w:tcPr>
            <w:tcW w:w="2121" w:type="pct"/>
            <w:vAlign w:val="center"/>
          </w:tcPr>
          <w:p>
            <w:pPr>
              <w:jc w:val="center"/>
              <w:rPr>
                <w:szCs w:val="21"/>
              </w:rPr>
            </w:pPr>
            <w:r>
              <w:rPr>
                <w:rFonts w:hint="eastAsia"/>
                <w:szCs w:val="21"/>
              </w:rPr>
              <w:t>服装费用</w:t>
            </w:r>
          </w:p>
        </w:tc>
        <w:tc>
          <w:tcPr>
            <w:tcW w:w="2218" w:type="pct"/>
            <w:vAlign w:val="center"/>
          </w:tcPr>
          <w:p>
            <w:pPr>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6</w:t>
            </w:r>
          </w:p>
        </w:tc>
        <w:tc>
          <w:tcPr>
            <w:tcW w:w="2121" w:type="pct"/>
            <w:vAlign w:val="center"/>
          </w:tcPr>
          <w:p>
            <w:pPr>
              <w:jc w:val="center"/>
              <w:rPr>
                <w:szCs w:val="21"/>
              </w:rPr>
            </w:pPr>
            <w:r>
              <w:rPr>
                <w:szCs w:val="21"/>
              </w:rPr>
              <w:t>办公费用</w:t>
            </w:r>
          </w:p>
        </w:tc>
        <w:tc>
          <w:tcPr>
            <w:tcW w:w="2218" w:type="pct"/>
            <w:vAlign w:val="center"/>
          </w:tcPr>
          <w:p>
            <w:pPr>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pPr>
              <w:jc w:val="center"/>
              <w:rPr>
                <w:rFonts w:hint="eastAsia"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pPr>
              <w:jc w:val="center"/>
              <w:rPr>
                <w:szCs w:val="21"/>
              </w:rPr>
            </w:pPr>
            <w:r>
              <w:rPr>
                <w:szCs w:val="21"/>
              </w:rPr>
              <w:t>固定资产折旧</w:t>
            </w:r>
          </w:p>
        </w:tc>
        <w:tc>
          <w:tcPr>
            <w:tcW w:w="2218" w:type="pct"/>
            <w:vAlign w:val="center"/>
          </w:tcPr>
          <w:p>
            <w:pPr>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pPr>
              <w:jc w:val="center"/>
              <w:rPr>
                <w:szCs w:val="21"/>
              </w:rPr>
            </w:pPr>
            <w:r>
              <w:rPr>
                <w:szCs w:val="21"/>
              </w:rPr>
              <w:t>利润</w:t>
            </w:r>
          </w:p>
        </w:tc>
        <w:tc>
          <w:tcPr>
            <w:tcW w:w="2218" w:type="pct"/>
            <w:vAlign w:val="center"/>
          </w:tcPr>
          <w:p>
            <w:pPr>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pPr>
              <w:jc w:val="center"/>
              <w:rPr>
                <w:szCs w:val="21"/>
              </w:rPr>
            </w:pPr>
            <w:r>
              <w:rPr>
                <w:szCs w:val="21"/>
              </w:rPr>
              <w:t>税金</w:t>
            </w:r>
          </w:p>
        </w:tc>
        <w:tc>
          <w:tcPr>
            <w:tcW w:w="2218" w:type="pct"/>
            <w:vAlign w:val="center"/>
          </w:tcPr>
          <w:p>
            <w:pPr>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pPr>
              <w:jc w:val="center"/>
              <w:rPr>
                <w:rFonts w:hint="default" w:ascii="Times New Roman" w:hAnsi="Times New Roman" w:eastAsia="宋体" w:cs="Times New Roman"/>
                <w:kern w:val="2"/>
                <w:sz w:val="21"/>
                <w:szCs w:val="21"/>
                <w:lang w:val="en-US" w:eastAsia="zh-CN" w:bidi="ar-SA"/>
              </w:rPr>
            </w:pPr>
            <w:r>
              <w:rPr>
                <w:rFonts w:hint="eastAsia"/>
                <w:szCs w:val="21"/>
                <w:lang w:val="en-US" w:eastAsia="zh-CN"/>
              </w:rPr>
              <w:t>10</w:t>
            </w:r>
          </w:p>
        </w:tc>
        <w:tc>
          <w:tcPr>
            <w:tcW w:w="2121" w:type="pct"/>
            <w:vAlign w:val="center"/>
          </w:tcPr>
          <w:p>
            <w:pPr>
              <w:jc w:val="center"/>
              <w:rPr>
                <w:szCs w:val="21"/>
              </w:rPr>
            </w:pPr>
            <w:r>
              <w:rPr>
                <w:szCs w:val="21"/>
              </w:rPr>
              <w:t>其他需要列明的费用</w:t>
            </w:r>
          </w:p>
        </w:tc>
        <w:tc>
          <w:tcPr>
            <w:tcW w:w="2218" w:type="pct"/>
            <w:vAlign w:val="center"/>
          </w:tcPr>
          <w:p>
            <w:pPr>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pPr>
              <w:jc w:val="center"/>
              <w:rPr>
                <w:szCs w:val="21"/>
              </w:rPr>
            </w:pPr>
            <w:r>
              <w:rPr>
                <w:szCs w:val="21"/>
              </w:rPr>
              <w:t>合计</w:t>
            </w:r>
          </w:p>
        </w:tc>
        <w:tc>
          <w:tcPr>
            <w:tcW w:w="2218" w:type="pct"/>
            <w:vAlign w:val="center"/>
          </w:tcPr>
          <w:p>
            <w:pPr>
              <w:jc w:val="left"/>
              <w:rPr>
                <w:szCs w:val="21"/>
              </w:rPr>
            </w:pPr>
          </w:p>
        </w:tc>
      </w:tr>
    </w:tbl>
    <w:p>
      <w:pPr>
        <w:spacing w:line="360" w:lineRule="auto"/>
        <w:rPr>
          <w:kern w:val="0"/>
          <w:sz w:val="24"/>
          <w:szCs w:val="24"/>
        </w:rPr>
      </w:pPr>
      <w:r>
        <w:rPr>
          <w:kern w:val="0"/>
          <w:sz w:val="24"/>
          <w:szCs w:val="24"/>
        </w:rPr>
        <w:t>注：1. 上述合计价格应为服务期的最终优惠价格。</w:t>
      </w:r>
    </w:p>
    <w:p>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pPr>
        <w:spacing w:line="360" w:lineRule="auto"/>
        <w:ind w:firstLine="4080" w:firstLineChars="1700"/>
        <w:rPr>
          <w:sz w:val="24"/>
        </w:rPr>
      </w:pPr>
      <w:r>
        <w:rPr>
          <w:sz w:val="24"/>
        </w:rPr>
        <w:t>投标人名称：</w:t>
      </w:r>
    </w:p>
    <w:p>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widowControl/>
        <w:jc w:val="left"/>
        <w:rPr>
          <w:b/>
          <w:sz w:val="24"/>
        </w:rPr>
      </w:pPr>
      <w:r>
        <w:rPr>
          <w:b/>
          <w:sz w:val="24"/>
        </w:rPr>
        <w:br w:type="page"/>
      </w:r>
    </w:p>
    <w:p>
      <w:pPr>
        <w:spacing w:line="460" w:lineRule="exact"/>
        <w:rPr>
          <w:b/>
          <w:sz w:val="24"/>
        </w:rPr>
      </w:pPr>
      <w:r>
        <w:rPr>
          <w:b/>
          <w:sz w:val="24"/>
        </w:rPr>
        <w:t>附件2</w:t>
      </w:r>
    </w:p>
    <w:p>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pPr>
              <w:jc w:val="center"/>
              <w:rPr>
                <w:sz w:val="24"/>
                <w:szCs w:val="24"/>
              </w:rPr>
            </w:pPr>
            <w:r>
              <w:rPr>
                <w:rFonts w:hint="eastAsia"/>
                <w:sz w:val="24"/>
                <w:szCs w:val="24"/>
              </w:rPr>
              <w:t>序号</w:t>
            </w:r>
          </w:p>
        </w:tc>
        <w:tc>
          <w:tcPr>
            <w:tcW w:w="1356" w:type="dxa"/>
            <w:vAlign w:val="center"/>
          </w:tcPr>
          <w:p>
            <w:pPr>
              <w:jc w:val="center"/>
              <w:rPr>
                <w:sz w:val="24"/>
                <w:szCs w:val="24"/>
              </w:rPr>
            </w:pPr>
            <w:r>
              <w:rPr>
                <w:sz w:val="24"/>
                <w:szCs w:val="24"/>
              </w:rPr>
              <w:t>具体岗位</w:t>
            </w:r>
          </w:p>
        </w:tc>
        <w:tc>
          <w:tcPr>
            <w:tcW w:w="1512" w:type="dxa"/>
            <w:vAlign w:val="center"/>
          </w:tcPr>
          <w:p>
            <w:pPr>
              <w:jc w:val="center"/>
              <w:rPr>
                <w:sz w:val="24"/>
                <w:szCs w:val="24"/>
              </w:rPr>
            </w:pPr>
            <w:r>
              <w:rPr>
                <w:sz w:val="24"/>
                <w:szCs w:val="24"/>
              </w:rPr>
              <w:t>人数（人）</w:t>
            </w:r>
          </w:p>
        </w:tc>
        <w:tc>
          <w:tcPr>
            <w:tcW w:w="1416" w:type="dxa"/>
            <w:vAlign w:val="center"/>
          </w:tcPr>
          <w:p>
            <w:pPr>
              <w:jc w:val="center"/>
              <w:rPr>
                <w:sz w:val="24"/>
                <w:szCs w:val="24"/>
              </w:rPr>
            </w:pPr>
            <w:r>
              <w:rPr>
                <w:sz w:val="24"/>
                <w:szCs w:val="24"/>
              </w:rPr>
              <w:t>月工资/人</w:t>
            </w:r>
          </w:p>
        </w:tc>
        <w:tc>
          <w:tcPr>
            <w:tcW w:w="1296" w:type="dxa"/>
            <w:vAlign w:val="center"/>
          </w:tcPr>
          <w:p>
            <w:pPr>
              <w:jc w:val="center"/>
              <w:rPr>
                <w:sz w:val="24"/>
                <w:szCs w:val="24"/>
              </w:rPr>
            </w:pPr>
            <w:r>
              <w:rPr>
                <w:sz w:val="24"/>
                <w:szCs w:val="24"/>
              </w:rPr>
              <w:t>月保险/人</w:t>
            </w:r>
          </w:p>
        </w:tc>
        <w:tc>
          <w:tcPr>
            <w:tcW w:w="1116" w:type="dxa"/>
            <w:vAlign w:val="center"/>
          </w:tcPr>
          <w:p>
            <w:pPr>
              <w:jc w:val="center"/>
              <w:rPr>
                <w:sz w:val="24"/>
                <w:szCs w:val="24"/>
              </w:rPr>
            </w:pPr>
            <w:r>
              <w:rPr>
                <w:rFonts w:hint="eastAsia"/>
                <w:sz w:val="24"/>
                <w:szCs w:val="24"/>
              </w:rPr>
              <w:t>月公积金/人</w:t>
            </w:r>
          </w:p>
        </w:tc>
        <w:tc>
          <w:tcPr>
            <w:tcW w:w="1116" w:type="dxa"/>
            <w:vAlign w:val="center"/>
          </w:tcPr>
          <w:p>
            <w:pPr>
              <w:jc w:val="center"/>
              <w:rPr>
                <w:sz w:val="24"/>
                <w:szCs w:val="24"/>
              </w:rPr>
            </w:pPr>
            <w:r>
              <w:rPr>
                <w:sz w:val="24"/>
                <w:szCs w:val="24"/>
              </w:rPr>
              <w:t>月小计</w:t>
            </w:r>
          </w:p>
        </w:tc>
        <w:tc>
          <w:tcPr>
            <w:tcW w:w="2103" w:type="dxa"/>
            <w:vAlign w:val="center"/>
          </w:tcPr>
          <w:p>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pPr>
              <w:jc w:val="center"/>
              <w:rPr>
                <w:sz w:val="24"/>
                <w:szCs w:val="24"/>
              </w:rPr>
            </w:pPr>
          </w:p>
        </w:tc>
        <w:tc>
          <w:tcPr>
            <w:tcW w:w="1356" w:type="dxa"/>
            <w:vAlign w:val="center"/>
          </w:tcPr>
          <w:p>
            <w:pPr>
              <w:jc w:val="center"/>
              <w:rPr>
                <w:sz w:val="24"/>
                <w:szCs w:val="24"/>
              </w:rPr>
            </w:pPr>
          </w:p>
        </w:tc>
        <w:tc>
          <w:tcPr>
            <w:tcW w:w="1512" w:type="dxa"/>
            <w:vAlign w:val="center"/>
          </w:tcPr>
          <w:p>
            <w:pPr>
              <w:jc w:val="center"/>
              <w:rPr>
                <w:sz w:val="24"/>
                <w:szCs w:val="24"/>
              </w:rPr>
            </w:pPr>
          </w:p>
        </w:tc>
        <w:tc>
          <w:tcPr>
            <w:tcW w:w="1416" w:type="dxa"/>
            <w:vAlign w:val="center"/>
          </w:tcPr>
          <w:p>
            <w:pPr>
              <w:jc w:val="center"/>
              <w:rPr>
                <w:sz w:val="24"/>
                <w:szCs w:val="24"/>
              </w:rPr>
            </w:pPr>
          </w:p>
        </w:tc>
        <w:tc>
          <w:tcPr>
            <w:tcW w:w="1296" w:type="dxa"/>
            <w:vAlign w:val="center"/>
          </w:tcPr>
          <w:p>
            <w:pPr>
              <w:jc w:val="center"/>
              <w:rPr>
                <w:sz w:val="24"/>
                <w:szCs w:val="24"/>
              </w:rPr>
            </w:pPr>
          </w:p>
        </w:tc>
        <w:tc>
          <w:tcPr>
            <w:tcW w:w="1116" w:type="dxa"/>
            <w:vAlign w:val="center"/>
          </w:tcPr>
          <w:p>
            <w:pPr>
              <w:jc w:val="center"/>
              <w:rPr>
                <w:sz w:val="24"/>
                <w:szCs w:val="24"/>
              </w:rPr>
            </w:pPr>
          </w:p>
        </w:tc>
        <w:tc>
          <w:tcPr>
            <w:tcW w:w="1116" w:type="dxa"/>
            <w:vAlign w:val="center"/>
          </w:tcPr>
          <w:p>
            <w:pPr>
              <w:jc w:val="center"/>
              <w:rPr>
                <w:sz w:val="24"/>
                <w:szCs w:val="24"/>
              </w:rPr>
            </w:pPr>
          </w:p>
        </w:tc>
        <w:tc>
          <w:tcPr>
            <w:tcW w:w="2103" w:type="dxa"/>
            <w:vAlign w:val="center"/>
          </w:tcPr>
          <w:p>
            <w:pPr>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pPr>
              <w:jc w:val="center"/>
              <w:rPr>
                <w:sz w:val="24"/>
                <w:szCs w:val="24"/>
              </w:rPr>
            </w:pPr>
          </w:p>
        </w:tc>
        <w:tc>
          <w:tcPr>
            <w:tcW w:w="1356" w:type="dxa"/>
            <w:vAlign w:val="center"/>
          </w:tcPr>
          <w:p>
            <w:pPr>
              <w:jc w:val="center"/>
              <w:rPr>
                <w:sz w:val="24"/>
                <w:szCs w:val="24"/>
              </w:rPr>
            </w:pPr>
          </w:p>
        </w:tc>
        <w:tc>
          <w:tcPr>
            <w:tcW w:w="1512" w:type="dxa"/>
            <w:vAlign w:val="center"/>
          </w:tcPr>
          <w:p>
            <w:pPr>
              <w:jc w:val="center"/>
              <w:rPr>
                <w:sz w:val="24"/>
                <w:szCs w:val="24"/>
              </w:rPr>
            </w:pPr>
          </w:p>
        </w:tc>
        <w:tc>
          <w:tcPr>
            <w:tcW w:w="1416" w:type="dxa"/>
            <w:vAlign w:val="center"/>
          </w:tcPr>
          <w:p>
            <w:pPr>
              <w:jc w:val="center"/>
              <w:rPr>
                <w:sz w:val="24"/>
                <w:szCs w:val="24"/>
              </w:rPr>
            </w:pPr>
          </w:p>
        </w:tc>
        <w:tc>
          <w:tcPr>
            <w:tcW w:w="1296" w:type="dxa"/>
            <w:vAlign w:val="center"/>
          </w:tcPr>
          <w:p>
            <w:pPr>
              <w:jc w:val="center"/>
              <w:rPr>
                <w:sz w:val="24"/>
                <w:szCs w:val="24"/>
              </w:rPr>
            </w:pPr>
          </w:p>
        </w:tc>
        <w:tc>
          <w:tcPr>
            <w:tcW w:w="1116" w:type="dxa"/>
            <w:vAlign w:val="center"/>
          </w:tcPr>
          <w:p>
            <w:pPr>
              <w:jc w:val="center"/>
              <w:rPr>
                <w:sz w:val="24"/>
                <w:szCs w:val="24"/>
              </w:rPr>
            </w:pPr>
          </w:p>
        </w:tc>
        <w:tc>
          <w:tcPr>
            <w:tcW w:w="1116" w:type="dxa"/>
            <w:vAlign w:val="center"/>
          </w:tcPr>
          <w:p>
            <w:pPr>
              <w:jc w:val="center"/>
              <w:rPr>
                <w:sz w:val="24"/>
                <w:szCs w:val="24"/>
              </w:rPr>
            </w:pPr>
          </w:p>
        </w:tc>
        <w:tc>
          <w:tcPr>
            <w:tcW w:w="2103" w:type="dxa"/>
            <w:vAlign w:val="center"/>
          </w:tcPr>
          <w:p>
            <w:pPr>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pPr>
              <w:jc w:val="center"/>
              <w:rPr>
                <w:sz w:val="24"/>
                <w:szCs w:val="24"/>
              </w:rPr>
            </w:pPr>
          </w:p>
        </w:tc>
        <w:tc>
          <w:tcPr>
            <w:tcW w:w="1356" w:type="dxa"/>
            <w:vAlign w:val="center"/>
          </w:tcPr>
          <w:p>
            <w:pPr>
              <w:jc w:val="center"/>
              <w:rPr>
                <w:sz w:val="24"/>
                <w:szCs w:val="24"/>
              </w:rPr>
            </w:pPr>
          </w:p>
        </w:tc>
        <w:tc>
          <w:tcPr>
            <w:tcW w:w="1512" w:type="dxa"/>
            <w:vAlign w:val="center"/>
          </w:tcPr>
          <w:p>
            <w:pPr>
              <w:jc w:val="center"/>
              <w:rPr>
                <w:sz w:val="24"/>
                <w:szCs w:val="24"/>
              </w:rPr>
            </w:pPr>
          </w:p>
        </w:tc>
        <w:tc>
          <w:tcPr>
            <w:tcW w:w="1416" w:type="dxa"/>
            <w:vAlign w:val="center"/>
          </w:tcPr>
          <w:p>
            <w:pPr>
              <w:jc w:val="center"/>
              <w:rPr>
                <w:sz w:val="24"/>
                <w:szCs w:val="24"/>
              </w:rPr>
            </w:pPr>
          </w:p>
        </w:tc>
        <w:tc>
          <w:tcPr>
            <w:tcW w:w="1296" w:type="dxa"/>
            <w:vAlign w:val="center"/>
          </w:tcPr>
          <w:p>
            <w:pPr>
              <w:jc w:val="center"/>
              <w:rPr>
                <w:sz w:val="24"/>
                <w:szCs w:val="24"/>
              </w:rPr>
            </w:pPr>
          </w:p>
        </w:tc>
        <w:tc>
          <w:tcPr>
            <w:tcW w:w="1116" w:type="dxa"/>
            <w:vAlign w:val="center"/>
          </w:tcPr>
          <w:p>
            <w:pPr>
              <w:jc w:val="center"/>
              <w:rPr>
                <w:sz w:val="24"/>
                <w:szCs w:val="24"/>
              </w:rPr>
            </w:pPr>
          </w:p>
        </w:tc>
        <w:tc>
          <w:tcPr>
            <w:tcW w:w="1116" w:type="dxa"/>
            <w:vAlign w:val="center"/>
          </w:tcPr>
          <w:p>
            <w:pPr>
              <w:jc w:val="center"/>
              <w:rPr>
                <w:sz w:val="24"/>
                <w:szCs w:val="24"/>
              </w:rPr>
            </w:pPr>
          </w:p>
        </w:tc>
        <w:tc>
          <w:tcPr>
            <w:tcW w:w="2103" w:type="dxa"/>
            <w:vAlign w:val="center"/>
          </w:tcPr>
          <w:p>
            <w:pPr>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pPr>
              <w:jc w:val="center"/>
              <w:rPr>
                <w:sz w:val="24"/>
                <w:szCs w:val="24"/>
              </w:rPr>
            </w:pPr>
          </w:p>
        </w:tc>
        <w:tc>
          <w:tcPr>
            <w:tcW w:w="1356" w:type="dxa"/>
            <w:vAlign w:val="center"/>
          </w:tcPr>
          <w:p>
            <w:pPr>
              <w:jc w:val="center"/>
              <w:rPr>
                <w:sz w:val="24"/>
                <w:szCs w:val="24"/>
              </w:rPr>
            </w:pPr>
          </w:p>
        </w:tc>
        <w:tc>
          <w:tcPr>
            <w:tcW w:w="1512" w:type="dxa"/>
            <w:vAlign w:val="center"/>
          </w:tcPr>
          <w:p>
            <w:pPr>
              <w:jc w:val="center"/>
              <w:rPr>
                <w:sz w:val="24"/>
                <w:szCs w:val="24"/>
              </w:rPr>
            </w:pPr>
          </w:p>
        </w:tc>
        <w:tc>
          <w:tcPr>
            <w:tcW w:w="1416" w:type="dxa"/>
            <w:vAlign w:val="center"/>
          </w:tcPr>
          <w:p>
            <w:pPr>
              <w:jc w:val="center"/>
              <w:rPr>
                <w:sz w:val="24"/>
                <w:szCs w:val="24"/>
              </w:rPr>
            </w:pPr>
          </w:p>
        </w:tc>
        <w:tc>
          <w:tcPr>
            <w:tcW w:w="1296" w:type="dxa"/>
            <w:vAlign w:val="center"/>
          </w:tcPr>
          <w:p>
            <w:pPr>
              <w:jc w:val="center"/>
              <w:rPr>
                <w:sz w:val="24"/>
                <w:szCs w:val="24"/>
              </w:rPr>
            </w:pPr>
          </w:p>
        </w:tc>
        <w:tc>
          <w:tcPr>
            <w:tcW w:w="1116" w:type="dxa"/>
            <w:vAlign w:val="center"/>
          </w:tcPr>
          <w:p>
            <w:pPr>
              <w:jc w:val="center"/>
              <w:rPr>
                <w:sz w:val="24"/>
                <w:szCs w:val="24"/>
              </w:rPr>
            </w:pPr>
          </w:p>
        </w:tc>
        <w:tc>
          <w:tcPr>
            <w:tcW w:w="1116" w:type="dxa"/>
            <w:vAlign w:val="center"/>
          </w:tcPr>
          <w:p>
            <w:pPr>
              <w:jc w:val="center"/>
              <w:rPr>
                <w:sz w:val="24"/>
                <w:szCs w:val="24"/>
              </w:rPr>
            </w:pPr>
          </w:p>
        </w:tc>
        <w:tc>
          <w:tcPr>
            <w:tcW w:w="2103" w:type="dxa"/>
            <w:vAlign w:val="center"/>
          </w:tcPr>
          <w:p>
            <w:pPr>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pPr>
              <w:jc w:val="center"/>
              <w:rPr>
                <w:sz w:val="24"/>
                <w:szCs w:val="24"/>
              </w:rPr>
            </w:pPr>
            <w:r>
              <w:rPr>
                <w:rFonts w:hint="eastAsia"/>
                <w:sz w:val="24"/>
                <w:szCs w:val="24"/>
              </w:rPr>
              <w:t>人员费用合计</w:t>
            </w:r>
          </w:p>
        </w:tc>
        <w:tc>
          <w:tcPr>
            <w:tcW w:w="1116" w:type="dxa"/>
            <w:vAlign w:val="center"/>
          </w:tcPr>
          <w:p>
            <w:pPr>
              <w:jc w:val="center"/>
              <w:rPr>
                <w:sz w:val="24"/>
                <w:szCs w:val="24"/>
              </w:rPr>
            </w:pPr>
          </w:p>
        </w:tc>
        <w:tc>
          <w:tcPr>
            <w:tcW w:w="2103" w:type="dxa"/>
            <w:vAlign w:val="center"/>
          </w:tcPr>
          <w:p>
            <w:pPr>
              <w:jc w:val="center"/>
              <w:rPr>
                <w:sz w:val="24"/>
                <w:szCs w:val="24"/>
              </w:rPr>
            </w:pPr>
          </w:p>
        </w:tc>
      </w:tr>
    </w:tbl>
    <w:p>
      <w:pPr>
        <w:autoSpaceDE w:val="0"/>
        <w:autoSpaceDN w:val="0"/>
        <w:adjustRightInd w:val="0"/>
        <w:spacing w:line="360" w:lineRule="auto"/>
        <w:rPr>
          <w:b/>
          <w:color w:val="000000"/>
          <w:sz w:val="24"/>
        </w:rPr>
      </w:pPr>
      <w:r>
        <w:rPr>
          <w:b/>
          <w:color w:val="000000"/>
          <w:sz w:val="24"/>
        </w:rPr>
        <w:t xml:space="preserve">备注： </w:t>
      </w:r>
    </w:p>
    <w:p>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pPr>
        <w:autoSpaceDE w:val="0"/>
        <w:autoSpaceDN w:val="0"/>
        <w:adjustRightInd w:val="0"/>
        <w:spacing w:line="360" w:lineRule="auto"/>
        <w:rPr>
          <w:b/>
          <w:color w:val="000000"/>
          <w:sz w:val="24"/>
        </w:rPr>
      </w:pPr>
    </w:p>
    <w:p>
      <w:pPr>
        <w:autoSpaceDE w:val="0"/>
        <w:autoSpaceDN w:val="0"/>
        <w:adjustRightInd w:val="0"/>
        <w:spacing w:line="360" w:lineRule="auto"/>
        <w:rPr>
          <w:b/>
          <w:color w:val="000000"/>
          <w:sz w:val="24"/>
        </w:rPr>
      </w:pPr>
    </w:p>
    <w:p>
      <w:pPr>
        <w:spacing w:line="360" w:lineRule="auto"/>
        <w:ind w:firstLine="4080" w:firstLineChars="1700"/>
        <w:rPr>
          <w:sz w:val="24"/>
        </w:rPr>
      </w:pPr>
      <w:r>
        <w:rPr>
          <w:sz w:val="24"/>
        </w:rPr>
        <w:t>投标人名称：</w:t>
      </w:r>
    </w:p>
    <w:p>
      <w:pPr>
        <w:spacing w:line="360" w:lineRule="auto"/>
        <w:ind w:firstLine="4080" w:firstLineChars="1700"/>
        <w:rPr>
          <w:sz w:val="24"/>
        </w:rPr>
      </w:pPr>
    </w:p>
    <w:p>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pPr>
        <w:spacing w:line="360" w:lineRule="auto"/>
        <w:ind w:firstLine="4080" w:firstLineChars="1700"/>
        <w:rPr>
          <w:sz w:val="24"/>
        </w:rPr>
      </w:pPr>
    </w:p>
    <w:p>
      <w:pPr>
        <w:spacing w:line="460" w:lineRule="exact"/>
        <w:jc w:val="left"/>
        <w:rPr>
          <w:sz w:val="24"/>
        </w:rPr>
      </w:pP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00"/>
    <w:family w:val="auto"/>
    <w:pitch w:val="default"/>
    <w:sig w:usb0="00000000" w:usb1="00000000" w:usb2="00000000" w:usb3="00000000" w:csb0="00000001"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auto"/>
    <w:pitch w:val="default"/>
    <w:sig w:usb0="00000000" w:usb1="00000000" w:usb2="00000000" w:usb3="00000000" w:csb0="00040000" w:csb1="00000000"/>
  </w:font>
  <w:font w:name="方正小标宋简体">
    <w:altName w:val="Arial Unicode MS"/>
    <w:panose1 w:val="00000000000000000000"/>
    <w:charset w:val="86"/>
    <w:family w:val="script"/>
    <w:pitch w:val="default"/>
    <w:sig w:usb0="00000000" w:usb1="00000000" w:usb2="0000001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方正楷体简体">
    <w:altName w:val="Arial Unicode MS"/>
    <w:panose1 w:val="00000000000000000000"/>
    <w:charset w:val="86"/>
    <w:family w:val="auto"/>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rPr>
        <w:lang w:eastAsia="zh-CN"/>
      </w:rPr>
    </w:pPr>
    <w:r>
      <w:fldChar w:fldCharType="begin"/>
    </w:r>
    <w:r>
      <w:instrText xml:space="preserve"> PAGE   \* MERGEFORMAT </w:instrText>
    </w:r>
    <w:r>
      <w:fldChar w:fldCharType="separate"/>
    </w:r>
    <w:r>
      <w:t>6</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6D10D30"/>
    <w:multiLevelType w:val="multilevel"/>
    <w:tmpl w:val="16D10D30"/>
    <w:lvl w:ilvl="0" w:tentative="0">
      <w:start w:val="1"/>
      <w:numFmt w:val="decimal"/>
      <w:suff w:val="nothing"/>
      <w:lvlText w:val="（%1）"/>
      <w:lvlJc w:val="left"/>
      <w:rPr>
        <w:rFonts w:hint="default" w:ascii="Times New Roman" w:hAnsi="Times New Roman" w:cs="Times New Roman"/>
      </w:rPr>
    </w:lvl>
    <w:lvl w:ilvl="1" w:tentative="0">
      <w:start w:val="1"/>
      <w:numFmt w:val="decimal"/>
      <w:lvlText w:val="%2."/>
      <w:lvlJc w:val="left"/>
      <w:pPr>
        <w:tabs>
          <w:tab w:val="left" w:pos="1440"/>
        </w:tabs>
        <w:ind w:left="1440" w:hanging="360"/>
      </w:pPr>
      <w:rPr>
        <w:rFonts w:cs="Times New Roman"/>
      </w:rPr>
    </w:lvl>
    <w:lvl w:ilvl="2" w:tentative="0">
      <w:start w:val="1"/>
      <w:numFmt w:val="decimal"/>
      <w:lvlText w:val="%3."/>
      <w:lvlJc w:val="left"/>
      <w:pPr>
        <w:tabs>
          <w:tab w:val="left" w:pos="2160"/>
        </w:tabs>
        <w:ind w:left="2160" w:hanging="360"/>
      </w:pPr>
      <w:rPr>
        <w:rFonts w:cs="Times New Roman"/>
      </w:rPr>
    </w:lvl>
    <w:lvl w:ilvl="3" w:tentative="0">
      <w:start w:val="1"/>
      <w:numFmt w:val="decimal"/>
      <w:lvlText w:val="%4."/>
      <w:lvlJc w:val="left"/>
      <w:pPr>
        <w:tabs>
          <w:tab w:val="left" w:pos="2880"/>
        </w:tabs>
        <w:ind w:left="2880" w:hanging="360"/>
      </w:pPr>
      <w:rPr>
        <w:rFonts w:cs="Times New Roman"/>
      </w:rPr>
    </w:lvl>
    <w:lvl w:ilvl="4" w:tentative="0">
      <w:start w:val="1"/>
      <w:numFmt w:val="decimal"/>
      <w:lvlText w:val="%5."/>
      <w:lvlJc w:val="left"/>
      <w:pPr>
        <w:tabs>
          <w:tab w:val="left" w:pos="3600"/>
        </w:tabs>
        <w:ind w:left="3600" w:hanging="360"/>
      </w:pPr>
      <w:rPr>
        <w:rFonts w:cs="Times New Roman"/>
      </w:rPr>
    </w:lvl>
    <w:lvl w:ilvl="5" w:tentative="0">
      <w:start w:val="1"/>
      <w:numFmt w:val="decimal"/>
      <w:lvlText w:val="%6."/>
      <w:lvlJc w:val="left"/>
      <w:pPr>
        <w:tabs>
          <w:tab w:val="left" w:pos="4320"/>
        </w:tabs>
        <w:ind w:left="4320" w:hanging="360"/>
      </w:pPr>
      <w:rPr>
        <w:rFonts w:cs="Times New Roman"/>
      </w:rPr>
    </w:lvl>
    <w:lvl w:ilvl="6" w:tentative="0">
      <w:start w:val="1"/>
      <w:numFmt w:val="decimal"/>
      <w:lvlText w:val="%7."/>
      <w:lvlJc w:val="left"/>
      <w:pPr>
        <w:tabs>
          <w:tab w:val="left" w:pos="5040"/>
        </w:tabs>
        <w:ind w:left="5040" w:hanging="360"/>
      </w:pPr>
      <w:rPr>
        <w:rFonts w:cs="Times New Roman"/>
      </w:rPr>
    </w:lvl>
    <w:lvl w:ilvl="7" w:tentative="0">
      <w:start w:val="1"/>
      <w:numFmt w:val="decimal"/>
      <w:lvlText w:val="%8."/>
      <w:lvlJc w:val="left"/>
      <w:pPr>
        <w:tabs>
          <w:tab w:val="left" w:pos="5760"/>
        </w:tabs>
        <w:ind w:left="5760" w:hanging="360"/>
      </w:pPr>
      <w:rPr>
        <w:rFonts w:cs="Times New Roman"/>
      </w:rPr>
    </w:lvl>
    <w:lvl w:ilvl="8" w:tentative="0">
      <w:start w:val="1"/>
      <w:numFmt w:val="decimal"/>
      <w:lvlText w:val="%9."/>
      <w:lvlJc w:val="left"/>
      <w:pPr>
        <w:tabs>
          <w:tab w:val="left" w:pos="6480"/>
        </w:tabs>
        <w:ind w:left="6480" w:hanging="360"/>
      </w:pPr>
      <w:rPr>
        <w:rFonts w:cs="Times New Roman"/>
      </w:rPr>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5940D772"/>
    <w:multiLevelType w:val="singleLevel"/>
    <w:tmpl w:val="5940D772"/>
    <w:lvl w:ilvl="0" w:tentative="0">
      <w:start w:val="1"/>
      <w:numFmt w:val="lowerLetter"/>
      <w:suff w:val="nothing"/>
      <w:lvlText w:val="%1."/>
      <w:lvlJc w:val="left"/>
      <w:rPr>
        <w:rFonts w:cs="Times New Roman"/>
      </w:rPr>
    </w:lvl>
  </w:abstractNum>
  <w:num w:numId="1">
    <w:abstractNumId w:val="0"/>
    <w:lvlOverride w:ilvl="0">
      <w:startOverride w:val="1"/>
    </w:lvlOverride>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E5OWI1MzllMjAxNzY0MTAwNTA2MzU0YTJmNmNmMDAifQ=="/>
  </w:docVars>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4532"/>
    <w:rsid w:val="00265791"/>
    <w:rsid w:val="002657C3"/>
    <w:rsid w:val="00266EA3"/>
    <w:rsid w:val="002672A0"/>
    <w:rsid w:val="0026762F"/>
    <w:rsid w:val="00270391"/>
    <w:rsid w:val="002762EF"/>
    <w:rsid w:val="0027798F"/>
    <w:rsid w:val="00277F37"/>
    <w:rsid w:val="00290153"/>
    <w:rsid w:val="00290B0D"/>
    <w:rsid w:val="00293EE2"/>
    <w:rsid w:val="00294794"/>
    <w:rsid w:val="00296513"/>
    <w:rsid w:val="002A08F4"/>
    <w:rsid w:val="002A0C1A"/>
    <w:rsid w:val="002A1682"/>
    <w:rsid w:val="002A279D"/>
    <w:rsid w:val="002A5E49"/>
    <w:rsid w:val="002A6857"/>
    <w:rsid w:val="002A6BE6"/>
    <w:rsid w:val="002A779F"/>
    <w:rsid w:val="002B1AB7"/>
    <w:rsid w:val="002B2BA0"/>
    <w:rsid w:val="002B37FF"/>
    <w:rsid w:val="002B3AEF"/>
    <w:rsid w:val="002B3EC5"/>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F99"/>
    <w:rsid w:val="00561B56"/>
    <w:rsid w:val="005621FF"/>
    <w:rsid w:val="005624C4"/>
    <w:rsid w:val="00562DA8"/>
    <w:rsid w:val="005641CF"/>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30518"/>
    <w:rsid w:val="00A32B7D"/>
    <w:rsid w:val="00A337C7"/>
    <w:rsid w:val="00A34C58"/>
    <w:rsid w:val="00A365FB"/>
    <w:rsid w:val="00A37410"/>
    <w:rsid w:val="00A43545"/>
    <w:rsid w:val="00A44073"/>
    <w:rsid w:val="00A451E6"/>
    <w:rsid w:val="00A47797"/>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10A98"/>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9D4"/>
    <w:rsid w:val="00BC2697"/>
    <w:rsid w:val="00BC6BB8"/>
    <w:rsid w:val="00BC7F5C"/>
    <w:rsid w:val="00BD4CA4"/>
    <w:rsid w:val="00BD5F6D"/>
    <w:rsid w:val="00BE03E4"/>
    <w:rsid w:val="00BE2B31"/>
    <w:rsid w:val="00BE3C72"/>
    <w:rsid w:val="00BE4E9B"/>
    <w:rsid w:val="00BE6359"/>
    <w:rsid w:val="00BE762D"/>
    <w:rsid w:val="00BF130C"/>
    <w:rsid w:val="00BF1ED1"/>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40300"/>
    <w:rsid w:val="00D40B32"/>
    <w:rsid w:val="00D40CD0"/>
    <w:rsid w:val="00D50D2D"/>
    <w:rsid w:val="00D5268C"/>
    <w:rsid w:val="00D5316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6FE6"/>
    <w:rsid w:val="00E6047E"/>
    <w:rsid w:val="00E60B3D"/>
    <w:rsid w:val="00E64DB8"/>
    <w:rsid w:val="00E7056F"/>
    <w:rsid w:val="00E73BFF"/>
    <w:rsid w:val="00E753C1"/>
    <w:rsid w:val="00E75CEC"/>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2CE809B8"/>
    <w:rsid w:val="336A2AFE"/>
    <w:rsid w:val="4ABE531C"/>
    <w:rsid w:val="4EF55D03"/>
    <w:rsid w:val="50C369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76"/>
    <w:qFormat/>
    <w:uiPriority w:val="0"/>
    <w:pPr>
      <w:spacing w:after="120"/>
    </w:pPr>
  </w:style>
  <w:style w:type="paragraph" w:styleId="4">
    <w:name w:val="Normal Indent"/>
    <w:basedOn w:val="1"/>
    <w:qFormat/>
    <w:uiPriority w:val="0"/>
    <w:pPr>
      <w:ind w:firstLine="420"/>
    </w:pPr>
  </w:style>
  <w:style w:type="paragraph" w:styleId="5">
    <w:name w:val="annotation text"/>
    <w:basedOn w:val="1"/>
    <w:link w:val="72"/>
    <w:semiHidden/>
    <w:unhideWhenUsed/>
    <w:qFormat/>
    <w:uiPriority w:val="99"/>
    <w:pPr>
      <w:jc w:val="left"/>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5"/>
    <w:next w:val="5"/>
    <w:link w:val="73"/>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basedOn w:val="18"/>
    <w:semiHidden/>
    <w:unhideWhenUsed/>
    <w:qFormat/>
    <w:uiPriority w:val="99"/>
    <w:rPr>
      <w:sz w:val="21"/>
      <w:szCs w:val="21"/>
    </w:rPr>
  </w:style>
  <w:style w:type="character" w:customStyle="1" w:styleId="24">
    <w:name w:val="标题 3 Char"/>
    <w:link w:val="3"/>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5"/>
    <w:semiHidden/>
    <w:qFormat/>
    <w:uiPriority w:val="99"/>
    <w:rPr>
      <w:rFonts w:ascii="Times New Roman" w:hAnsi="Times New Roman"/>
      <w:kern w:val="2"/>
      <w:sz w:val="21"/>
    </w:rPr>
  </w:style>
  <w:style w:type="character" w:customStyle="1" w:styleId="73">
    <w:name w:val="批注主题 Char"/>
    <w:basedOn w:val="72"/>
    <w:link w:val="15"/>
    <w:semiHidden/>
    <w:qFormat/>
    <w:uiPriority w:val="99"/>
    <w:rPr>
      <w:rFonts w:ascii="Times New Roman" w:hAnsi="Times New Roman"/>
      <w:b/>
      <w:bCs/>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NormalCharacter"/>
    <w:qFormat/>
    <w:uiPriority w:val="0"/>
  </w:style>
  <w:style w:type="character" w:customStyle="1" w:styleId="76">
    <w:name w:val="正文文本 Char"/>
    <w:basedOn w:val="18"/>
    <w:link w:val="2"/>
    <w:qFormat/>
    <w:uiPriority w:val="0"/>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77FE51-6785-450C-8976-B2E93185CDA1}">
  <ds:schemaRefs/>
</ds:datastoreItem>
</file>

<file path=docProps/app.xml><?xml version="1.0" encoding="utf-8"?>
<Properties xmlns="http://schemas.openxmlformats.org/officeDocument/2006/extended-properties" xmlns:vt="http://schemas.openxmlformats.org/officeDocument/2006/docPropsVTypes">
  <Template>Normal.dotm</Template>
  <Pages>81</Pages>
  <Words>38200</Words>
  <Characters>39824</Characters>
  <Lines>236</Lines>
  <Paragraphs>66</Paragraphs>
  <TotalTime>5</TotalTime>
  <ScaleCrop>false</ScaleCrop>
  <LinksUpToDate>false</LinksUpToDate>
  <CharactersWithSpaces>41200</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2024-04-08T06:03:00Z</dcterms:created>
  <dc:creator>未定义</dc:creator>
  <cp:lastModifiedBy>尃翟</cp:lastModifiedBy>
  <cp:lastPrinted>2015-08-04T03:01:00Z</cp:lastPrinted>
  <dcterms:modified xsi:type="dcterms:W3CDTF">2024-06-03T05:53:46Z</dcterms:modified>
  <dc:title>2015年天津市政府债券</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44E3FE7653D94ED3A9C84ACCA05140C3_13</vt:lpwstr>
  </property>
</Properties>
</file>