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D28E9C">
      <w:pPr>
        <w:pStyle w:val="4"/>
        <w:rPr>
          <w:rFonts w:hint="eastAsia"/>
        </w:rPr>
      </w:pPr>
      <w:r>
        <w:rPr>
          <w:rFonts w:hint="eastAsia"/>
        </w:rPr>
        <w:t>项目需求书（货物</w:t>
      </w:r>
      <w:r>
        <w:t>-</w:t>
      </w:r>
      <w:r>
        <w:rPr>
          <w:rFonts w:hint="eastAsia"/>
        </w:rPr>
        <w:t>通用类）</w:t>
      </w:r>
    </w:p>
    <w:p w14:paraId="5795E8C5">
      <w:pPr>
        <w:spacing w:line="360" w:lineRule="auto"/>
        <w:ind w:firstLine="482" w:firstLineChars="200"/>
        <w:rPr>
          <w:rFonts w:hint="eastAsia" w:ascii="宋体" w:hAnsi="宋体"/>
          <w:b/>
          <w:sz w:val="24"/>
        </w:rPr>
      </w:pPr>
      <w:r>
        <w:rPr>
          <w:rFonts w:hint="eastAsia" w:ascii="宋体" w:hAnsi="宋体"/>
          <w:b/>
          <w:sz w:val="24"/>
        </w:rPr>
        <w:t>一、项目背景</w:t>
      </w:r>
    </w:p>
    <w:p w14:paraId="540517EF">
      <w:pPr>
        <w:spacing w:line="360" w:lineRule="auto"/>
        <w:ind w:firstLine="480" w:firstLineChars="200"/>
        <w:rPr>
          <w:rFonts w:hint="default" w:ascii="宋体" w:hAnsi="宋体" w:eastAsia="宋体" w:cs="宋体"/>
          <w:i w:val="0"/>
          <w:iCs w:val="0"/>
          <w:caps w:val="0"/>
          <w:color w:val="000000"/>
          <w:spacing w:val="0"/>
          <w:sz w:val="24"/>
          <w:szCs w:val="24"/>
          <w:shd w:val="clear" w:fill="FFFFFF"/>
          <w:lang w:val="en-US" w:eastAsia="zh-CN"/>
        </w:rPr>
      </w:pPr>
      <w:r>
        <w:rPr>
          <w:rFonts w:hint="eastAsia" w:ascii="宋体" w:hAnsi="宋体" w:eastAsia="宋体" w:cs="宋体"/>
          <w:i w:val="0"/>
          <w:iCs w:val="0"/>
          <w:caps w:val="0"/>
          <w:color w:val="000000"/>
          <w:spacing w:val="0"/>
          <w:sz w:val="24"/>
          <w:szCs w:val="24"/>
          <w:shd w:val="clear" w:fill="FFFFFF"/>
        </w:rPr>
        <w:t>天津市滨海新区教育综合保障服务中心拟开展塘沽一中高中部（本部）开办设施设备第一批次的采购工作。</w:t>
      </w:r>
      <w:r>
        <w:rPr>
          <w:rFonts w:ascii="宋体" w:hAnsi="宋体" w:cs="宋体"/>
          <w:bCs/>
          <w:sz w:val="24"/>
        </w:rPr>
        <w:t>滨海新区塘沽第一中学是滨海新区基础教育标杆公办校，为匹配新建校区高标准办学定位，</w:t>
      </w:r>
      <w:r>
        <w:rPr>
          <w:rFonts w:hint="eastAsia" w:ascii="宋体" w:hAnsi="宋体" w:cs="宋体"/>
          <w:bCs/>
          <w:sz w:val="24"/>
          <w:lang w:val="en-US" w:eastAsia="zh-CN"/>
        </w:rPr>
        <w:t>满足师生教育教学需求，</w:t>
      </w:r>
      <w:r>
        <w:rPr>
          <w:rFonts w:ascii="宋体" w:hAnsi="宋体" w:cs="宋体"/>
          <w:bCs/>
          <w:sz w:val="24"/>
        </w:rPr>
        <w:t>保障教学与活动有序开展，提升办学智能化水平。</w:t>
      </w:r>
      <w:r>
        <w:rPr>
          <w:rFonts w:hint="eastAsia" w:ascii="宋体" w:hAnsi="宋体" w:cs="宋体"/>
          <w:bCs/>
          <w:sz w:val="24"/>
          <w:lang w:val="en-US" w:eastAsia="zh-CN"/>
        </w:rPr>
        <w:t>现</w:t>
      </w:r>
      <w:r>
        <w:rPr>
          <w:rFonts w:hint="eastAsia" w:ascii="宋体" w:hAnsi="宋体" w:eastAsia="宋体" w:cs="宋体"/>
          <w:i w:val="0"/>
          <w:iCs w:val="0"/>
          <w:caps w:val="0"/>
          <w:color w:val="000000"/>
          <w:spacing w:val="0"/>
          <w:sz w:val="24"/>
          <w:szCs w:val="24"/>
          <w:shd w:val="clear" w:fill="FFFFFF"/>
        </w:rPr>
        <w:t>主要采购内容为</w:t>
      </w:r>
      <w:r>
        <w:rPr>
          <w:rFonts w:hint="eastAsia" w:ascii="宋体" w:hAnsi="宋体" w:cs="宋体"/>
          <w:i w:val="0"/>
          <w:iCs w:val="0"/>
          <w:caps w:val="0"/>
          <w:color w:val="000000"/>
          <w:spacing w:val="0"/>
          <w:sz w:val="24"/>
          <w:szCs w:val="24"/>
          <w:shd w:val="clear" w:fill="FFFFFF"/>
          <w:lang w:val="en-US" w:eastAsia="zh-CN"/>
        </w:rPr>
        <w:t>礼堂椅</w:t>
      </w:r>
      <w:r>
        <w:rPr>
          <w:rFonts w:hint="eastAsia" w:ascii="宋体" w:hAnsi="宋体" w:eastAsia="宋体" w:cs="宋体"/>
          <w:i w:val="0"/>
          <w:iCs w:val="0"/>
          <w:caps w:val="0"/>
          <w:color w:val="000000"/>
          <w:spacing w:val="0"/>
          <w:sz w:val="24"/>
          <w:szCs w:val="24"/>
          <w:shd w:val="clear" w:fill="FFFFFF"/>
        </w:rPr>
        <w:t>、</w:t>
      </w:r>
      <w:r>
        <w:rPr>
          <w:rFonts w:hint="eastAsia" w:ascii="宋体" w:hAnsi="宋体" w:cs="宋体"/>
          <w:i w:val="0"/>
          <w:iCs w:val="0"/>
          <w:caps w:val="0"/>
          <w:color w:val="000000"/>
          <w:spacing w:val="0"/>
          <w:sz w:val="24"/>
          <w:szCs w:val="24"/>
          <w:shd w:val="clear" w:fill="FFFFFF"/>
          <w:lang w:val="en-US" w:eastAsia="zh-CN"/>
        </w:rPr>
        <w:t>办公椅</w:t>
      </w:r>
      <w:r>
        <w:rPr>
          <w:rFonts w:hint="eastAsia" w:ascii="宋体" w:hAnsi="宋体" w:eastAsia="宋体" w:cs="宋体"/>
          <w:i w:val="0"/>
          <w:iCs w:val="0"/>
          <w:caps w:val="0"/>
          <w:color w:val="000000"/>
          <w:spacing w:val="0"/>
          <w:sz w:val="24"/>
          <w:szCs w:val="24"/>
          <w:shd w:val="clear" w:fill="FFFFFF"/>
          <w:lang w:val="en-US" w:eastAsia="zh-CN"/>
        </w:rPr>
        <w:t>、</w:t>
      </w:r>
      <w:r>
        <w:rPr>
          <w:rFonts w:hint="eastAsia" w:ascii="宋体" w:hAnsi="宋体" w:cs="宋体"/>
          <w:i w:val="0"/>
          <w:iCs w:val="0"/>
          <w:caps w:val="0"/>
          <w:color w:val="000000"/>
          <w:spacing w:val="0"/>
          <w:sz w:val="24"/>
          <w:szCs w:val="24"/>
          <w:shd w:val="clear" w:fill="FFFFFF"/>
          <w:lang w:val="en-US" w:eastAsia="zh-CN"/>
        </w:rPr>
        <w:t>办公家具、考场桌椅</w:t>
      </w:r>
      <w:r>
        <w:rPr>
          <w:rFonts w:hint="eastAsia" w:ascii="宋体" w:hAnsi="宋体" w:eastAsia="宋体" w:cs="宋体"/>
          <w:i w:val="0"/>
          <w:iCs w:val="0"/>
          <w:caps w:val="0"/>
          <w:color w:val="000000"/>
          <w:spacing w:val="0"/>
          <w:sz w:val="24"/>
          <w:szCs w:val="24"/>
          <w:shd w:val="clear" w:fill="FFFFFF"/>
          <w:lang w:val="en-US" w:eastAsia="zh-CN"/>
        </w:rPr>
        <w:t>等。</w:t>
      </w:r>
    </w:p>
    <w:p w14:paraId="230D5E16">
      <w:pPr>
        <w:spacing w:line="360" w:lineRule="auto"/>
        <w:ind w:firstLine="482" w:firstLineChars="200"/>
        <w:rPr>
          <w:b/>
          <w:sz w:val="24"/>
        </w:rPr>
      </w:pPr>
      <w:r>
        <w:rPr>
          <w:b/>
          <w:sz w:val="24"/>
        </w:rPr>
        <w:t>二、项目预算</w:t>
      </w:r>
    </w:p>
    <w:p w14:paraId="31EDC218">
      <w:pPr>
        <w:spacing w:line="360" w:lineRule="auto"/>
        <w:ind w:firstLine="480" w:firstLineChars="200"/>
        <w:rPr>
          <w:sz w:val="24"/>
        </w:rPr>
      </w:pPr>
      <w:r>
        <w:rPr>
          <w:sz w:val="24"/>
        </w:rPr>
        <w:t>第一包：</w:t>
      </w:r>
      <w:r>
        <w:rPr>
          <w:rFonts w:hint="eastAsia"/>
          <w:sz w:val="24"/>
          <w:lang w:val="en-US" w:eastAsia="zh-CN"/>
        </w:rPr>
        <w:t>2066</w:t>
      </w:r>
      <w:r>
        <w:rPr>
          <w:rFonts w:hint="eastAsia"/>
          <w:sz w:val="24"/>
        </w:rPr>
        <w:t>000</w:t>
      </w:r>
      <w:r>
        <w:rPr>
          <w:sz w:val="24"/>
        </w:rPr>
        <w:t>元；</w:t>
      </w:r>
    </w:p>
    <w:p w14:paraId="18AE71C1">
      <w:pPr>
        <w:spacing w:line="360" w:lineRule="auto"/>
        <w:ind w:firstLine="480" w:firstLineChars="200"/>
        <w:rPr>
          <w:sz w:val="24"/>
        </w:rPr>
      </w:pPr>
      <w:r>
        <w:rPr>
          <w:sz w:val="24"/>
        </w:rPr>
        <w:t>第</w:t>
      </w:r>
      <w:r>
        <w:rPr>
          <w:rFonts w:hint="eastAsia"/>
          <w:sz w:val="24"/>
          <w:lang w:val="en-US" w:eastAsia="zh-CN"/>
        </w:rPr>
        <w:t>二</w:t>
      </w:r>
      <w:r>
        <w:rPr>
          <w:sz w:val="24"/>
        </w:rPr>
        <w:t>包：</w:t>
      </w:r>
      <w:r>
        <w:rPr>
          <w:rFonts w:hint="eastAsia"/>
          <w:sz w:val="24"/>
          <w:lang w:val="en-US" w:eastAsia="zh-CN"/>
        </w:rPr>
        <w:t>42</w:t>
      </w:r>
      <w:r>
        <w:rPr>
          <w:rFonts w:hint="eastAsia"/>
          <w:sz w:val="24"/>
        </w:rPr>
        <w:t>0000</w:t>
      </w:r>
      <w:r>
        <w:rPr>
          <w:sz w:val="24"/>
        </w:rPr>
        <w:t>元；</w:t>
      </w:r>
    </w:p>
    <w:p w14:paraId="4E9AB674">
      <w:pPr>
        <w:spacing w:line="360" w:lineRule="auto"/>
        <w:ind w:firstLine="480" w:firstLineChars="200"/>
        <w:rPr>
          <w:sz w:val="24"/>
        </w:rPr>
      </w:pPr>
      <w:r>
        <w:rPr>
          <w:sz w:val="24"/>
        </w:rPr>
        <w:t>第</w:t>
      </w:r>
      <w:r>
        <w:rPr>
          <w:rFonts w:hint="eastAsia"/>
          <w:sz w:val="24"/>
          <w:lang w:eastAsia="zh-CN"/>
        </w:rPr>
        <w:t>三</w:t>
      </w:r>
      <w:r>
        <w:rPr>
          <w:sz w:val="24"/>
        </w:rPr>
        <w:t>包：</w:t>
      </w:r>
      <w:r>
        <w:rPr>
          <w:rFonts w:hint="eastAsia"/>
          <w:sz w:val="24"/>
          <w:lang w:val="en-US" w:eastAsia="zh-CN"/>
        </w:rPr>
        <w:t>228</w:t>
      </w:r>
      <w:r>
        <w:rPr>
          <w:rFonts w:hint="eastAsia"/>
          <w:sz w:val="24"/>
        </w:rPr>
        <w:t>000</w:t>
      </w:r>
      <w:r>
        <w:rPr>
          <w:sz w:val="24"/>
        </w:rPr>
        <w:t>元；</w:t>
      </w:r>
    </w:p>
    <w:p w14:paraId="48B43F6E">
      <w:pPr>
        <w:spacing w:line="360" w:lineRule="auto"/>
        <w:ind w:firstLine="480" w:firstLineChars="200"/>
        <w:rPr>
          <w:sz w:val="24"/>
        </w:rPr>
      </w:pPr>
      <w:r>
        <w:rPr>
          <w:sz w:val="24"/>
        </w:rPr>
        <w:t>第</w:t>
      </w:r>
      <w:r>
        <w:rPr>
          <w:rFonts w:hint="eastAsia"/>
          <w:sz w:val="24"/>
          <w:lang w:eastAsia="zh-CN"/>
        </w:rPr>
        <w:t>三</w:t>
      </w:r>
      <w:r>
        <w:rPr>
          <w:sz w:val="24"/>
        </w:rPr>
        <w:t>包：</w:t>
      </w:r>
      <w:r>
        <w:rPr>
          <w:rFonts w:hint="eastAsia"/>
          <w:sz w:val="24"/>
          <w:lang w:val="en-US" w:eastAsia="zh-CN"/>
        </w:rPr>
        <w:t>373</w:t>
      </w:r>
      <w:r>
        <w:rPr>
          <w:rFonts w:hint="eastAsia"/>
          <w:sz w:val="24"/>
        </w:rPr>
        <w:t>000</w:t>
      </w:r>
      <w:r>
        <w:rPr>
          <w:sz w:val="24"/>
        </w:rPr>
        <w:t>元</w:t>
      </w:r>
    </w:p>
    <w:p w14:paraId="204D0BB9">
      <w:pPr>
        <w:spacing w:line="360" w:lineRule="auto"/>
        <w:ind w:firstLine="482" w:firstLineChars="200"/>
        <w:rPr>
          <w:rFonts w:hint="eastAsia" w:ascii="宋体" w:hAnsi="宋体"/>
          <w:b/>
          <w:sz w:val="24"/>
        </w:rPr>
      </w:pPr>
      <w:r>
        <w:rPr>
          <w:rFonts w:hint="eastAsia" w:ascii="宋体" w:hAnsi="宋体"/>
          <w:b/>
          <w:sz w:val="24"/>
        </w:rPr>
        <w:t>三、资格要求</w:t>
      </w:r>
    </w:p>
    <w:p w14:paraId="0AA45316">
      <w:pPr>
        <w:spacing w:line="360" w:lineRule="auto"/>
        <w:ind w:firstLine="480" w:firstLineChars="200"/>
        <w:rPr>
          <w:rFonts w:hint="eastAsia" w:ascii="宋体" w:hAnsi="宋体"/>
          <w:color w:val="auto"/>
          <w:sz w:val="24"/>
        </w:rPr>
      </w:pPr>
      <w:r>
        <w:rPr>
          <w:rFonts w:hint="eastAsia" w:ascii="宋体" w:hAnsi="宋体"/>
          <w:sz w:val="24"/>
        </w:rPr>
        <w:t>（一）</w:t>
      </w:r>
      <w:r>
        <w:rPr>
          <w:rFonts w:hint="eastAsia" w:ascii="宋体" w:hAnsi="宋体"/>
          <w:color w:val="auto"/>
          <w:sz w:val="24"/>
        </w:rPr>
        <w:t>1.投标人须提供法定代表人授权书。</w:t>
      </w:r>
    </w:p>
    <w:p w14:paraId="7F8777A4">
      <w:pPr>
        <w:spacing w:line="360" w:lineRule="auto"/>
        <w:ind w:left="718" w:leftChars="342" w:firstLine="480" w:firstLineChars="200"/>
        <w:rPr>
          <w:rFonts w:hint="eastAsia" w:ascii="宋体" w:hAnsi="宋体"/>
          <w:color w:val="auto"/>
          <w:sz w:val="24"/>
        </w:rPr>
      </w:pPr>
      <w:r>
        <w:rPr>
          <w:rFonts w:hint="eastAsia" w:ascii="宋体" w:hAnsi="宋体"/>
          <w:color w:val="auto"/>
          <w:sz w:val="24"/>
        </w:rPr>
        <w:t>2.投标人须提供营业执照副本或事业单位法人证书或民办非企业单位登记证书或社会团体法人登记证书或基金会法人登记证书复印件。</w:t>
      </w:r>
    </w:p>
    <w:p w14:paraId="5DBAD955">
      <w:pPr>
        <w:spacing w:line="360" w:lineRule="auto"/>
        <w:ind w:firstLine="480" w:firstLineChars="200"/>
        <w:rPr>
          <w:sz w:val="24"/>
        </w:rPr>
      </w:pPr>
      <w:r>
        <w:rPr>
          <w:rFonts w:hint="eastAsia"/>
          <w:sz w:val="24"/>
        </w:rPr>
        <w:t>（二）投标人须具备《中华人民共和国政府采购法》第二十二条第一款规定的条件。</w:t>
      </w:r>
    </w:p>
    <w:p w14:paraId="4D9D7CBA">
      <w:pPr>
        <w:spacing w:line="360" w:lineRule="auto"/>
        <w:ind w:firstLine="480" w:firstLineChars="200"/>
        <w:rPr>
          <w:sz w:val="24"/>
        </w:rPr>
      </w:pPr>
      <w:r>
        <w:rPr>
          <w:rFonts w:hint="eastAsia"/>
          <w:sz w:val="24"/>
        </w:rPr>
        <w:t>（三）本项目</w:t>
      </w:r>
      <w:r>
        <w:rPr>
          <w:rFonts w:hint="eastAsia"/>
          <w:color w:val="auto"/>
          <w:sz w:val="24"/>
        </w:rPr>
        <w:t>不接受联合体</w:t>
      </w:r>
      <w:r>
        <w:rPr>
          <w:rFonts w:hint="eastAsia" w:ascii="Times New Roman" w:hAnsi="Times New Roman" w:eastAsia="宋体" w:cs="Times New Roman"/>
          <w:color w:val="auto"/>
          <w:sz w:val="24"/>
        </w:rPr>
        <w:t>投标</w:t>
      </w:r>
      <w:r>
        <w:rPr>
          <w:rFonts w:hint="eastAsia"/>
          <w:sz w:val="24"/>
        </w:rPr>
        <w:t>。</w:t>
      </w:r>
    </w:p>
    <w:p w14:paraId="5AF7FA95">
      <w:pPr>
        <w:spacing w:line="360" w:lineRule="auto"/>
        <w:ind w:firstLine="482" w:firstLineChars="200"/>
        <w:rPr>
          <w:rFonts w:hint="eastAsia" w:ascii="宋体" w:hAnsi="宋体"/>
          <w:b/>
          <w:sz w:val="24"/>
        </w:rPr>
      </w:pPr>
      <w:r>
        <w:rPr>
          <w:rFonts w:hint="eastAsia" w:ascii="宋体" w:hAnsi="宋体"/>
          <w:b/>
          <w:sz w:val="24"/>
        </w:rPr>
        <w:t>四、技术要求</w:t>
      </w:r>
    </w:p>
    <w:p w14:paraId="60BFA947">
      <w:pPr>
        <w:pStyle w:val="3"/>
        <w:ind w:left="0" w:leftChars="0" w:firstLine="0" w:firstLineChars="0"/>
        <w:rPr>
          <w:rFonts w:hint="eastAsia"/>
        </w:rPr>
      </w:pPr>
      <w:r>
        <w:rPr>
          <w:sz w:val="24"/>
        </w:rPr>
        <w:t>第一包：</w:t>
      </w:r>
    </w:p>
    <w:tbl>
      <w:tblPr>
        <w:tblStyle w:val="5"/>
        <w:tblW w:w="944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58"/>
        <w:gridCol w:w="437"/>
        <w:gridCol w:w="5538"/>
        <w:gridCol w:w="547"/>
        <w:gridCol w:w="616"/>
        <w:gridCol w:w="820"/>
        <w:gridCol w:w="824"/>
      </w:tblGrid>
      <w:tr w14:paraId="399781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trPr>
        <w:tc>
          <w:tcPr>
            <w:tcW w:w="9440" w:type="dxa"/>
            <w:gridSpan w:val="7"/>
            <w:tcBorders>
              <w:top w:val="nil"/>
              <w:left w:val="nil"/>
              <w:bottom w:val="nil"/>
              <w:right w:val="nil"/>
            </w:tcBorders>
            <w:shd w:val="clear" w:color="auto" w:fill="auto"/>
            <w:noWrap/>
            <w:vAlign w:val="center"/>
          </w:tcPr>
          <w:p w14:paraId="7C87DA4B">
            <w:pPr>
              <w:keepNext w:val="0"/>
              <w:keepLines w:val="0"/>
              <w:widowControl/>
              <w:suppressLineNumbers w:val="0"/>
              <w:jc w:val="center"/>
              <w:textAlignment w:val="center"/>
              <w:rPr>
                <w:rFonts w:ascii="仿宋_GB2312" w:hAnsi="宋体" w:eastAsia="仿宋_GB2312" w:cs="仿宋_GB2312"/>
                <w:b/>
                <w:bCs/>
                <w:i w:val="0"/>
                <w:iCs w:val="0"/>
                <w:color w:val="000000"/>
                <w:sz w:val="28"/>
                <w:szCs w:val="28"/>
                <w:u w:val="none"/>
              </w:rPr>
            </w:pPr>
            <w:r>
              <w:rPr>
                <w:rFonts w:hint="eastAsia" w:ascii="仿宋_GB2312" w:hAnsi="宋体" w:eastAsia="仿宋_GB2312" w:cs="仿宋_GB2312"/>
                <w:b/>
                <w:bCs/>
                <w:i w:val="0"/>
                <w:iCs w:val="0"/>
                <w:color w:val="000000"/>
                <w:kern w:val="0"/>
                <w:sz w:val="28"/>
                <w:szCs w:val="28"/>
                <w:u w:val="none"/>
                <w:lang w:val="en-US" w:eastAsia="zh-CN" w:bidi="ar"/>
              </w:rPr>
              <w:t>滨海新区塘沽第一中学（本部）报告厅座椅项目</w:t>
            </w:r>
          </w:p>
        </w:tc>
      </w:tr>
      <w:tr w14:paraId="78C34B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76"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2609BD">
            <w:pPr>
              <w:keepNext w:val="0"/>
              <w:keepLines w:val="0"/>
              <w:widowControl/>
              <w:suppressLineNumbers w:val="0"/>
              <w:jc w:val="center"/>
              <w:textAlignment w:val="center"/>
              <w:rPr>
                <w:rFonts w:hint="eastAsia" w:ascii="仿宋_GB2312" w:hAnsi="宋体" w:eastAsia="仿宋_GB2312" w:cs="仿宋_GB2312"/>
                <w:b/>
                <w:bCs/>
                <w:i w:val="0"/>
                <w:iCs w:val="0"/>
                <w:color w:val="000000"/>
                <w:sz w:val="22"/>
                <w:szCs w:val="22"/>
                <w:u w:val="none"/>
              </w:rPr>
            </w:pPr>
            <w:r>
              <w:rPr>
                <w:rFonts w:hint="eastAsia" w:ascii="仿宋_GB2312" w:hAnsi="宋体" w:eastAsia="仿宋_GB2312" w:cs="仿宋_GB2312"/>
                <w:b/>
                <w:bCs/>
                <w:i w:val="0"/>
                <w:iCs w:val="0"/>
                <w:color w:val="000000"/>
                <w:kern w:val="0"/>
                <w:sz w:val="22"/>
                <w:szCs w:val="22"/>
                <w:u w:val="none"/>
                <w:lang w:val="en-US" w:eastAsia="zh-CN" w:bidi="ar"/>
              </w:rPr>
              <w:t>序号</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54AC59">
            <w:pPr>
              <w:keepNext w:val="0"/>
              <w:keepLines w:val="0"/>
              <w:widowControl/>
              <w:suppressLineNumbers w:val="0"/>
              <w:jc w:val="center"/>
              <w:textAlignment w:val="center"/>
              <w:rPr>
                <w:rFonts w:hint="eastAsia" w:ascii="仿宋_GB2312" w:hAnsi="宋体" w:eastAsia="仿宋_GB2312" w:cs="仿宋_GB2312"/>
                <w:b/>
                <w:bCs/>
                <w:i w:val="0"/>
                <w:iCs w:val="0"/>
                <w:color w:val="000000"/>
                <w:sz w:val="22"/>
                <w:szCs w:val="22"/>
                <w:u w:val="none"/>
              </w:rPr>
            </w:pPr>
            <w:r>
              <w:rPr>
                <w:rFonts w:hint="eastAsia" w:ascii="仿宋_GB2312" w:hAnsi="宋体" w:eastAsia="仿宋_GB2312" w:cs="仿宋_GB2312"/>
                <w:b/>
                <w:bCs/>
                <w:i w:val="0"/>
                <w:iCs w:val="0"/>
                <w:color w:val="000000"/>
                <w:kern w:val="0"/>
                <w:sz w:val="22"/>
                <w:szCs w:val="22"/>
                <w:u w:val="none"/>
                <w:lang w:val="en-US" w:eastAsia="zh-CN" w:bidi="ar"/>
              </w:rPr>
              <w:t>标的名称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AE9F36">
            <w:pPr>
              <w:keepNext w:val="0"/>
              <w:keepLines w:val="0"/>
              <w:widowControl/>
              <w:suppressLineNumbers w:val="0"/>
              <w:jc w:val="center"/>
              <w:textAlignment w:val="center"/>
              <w:rPr>
                <w:rFonts w:hint="eastAsia" w:ascii="仿宋_GB2312" w:hAnsi="宋体" w:eastAsia="仿宋_GB2312" w:cs="仿宋_GB2312"/>
                <w:b/>
                <w:bCs/>
                <w:i w:val="0"/>
                <w:iCs w:val="0"/>
                <w:color w:val="000000"/>
                <w:sz w:val="22"/>
                <w:szCs w:val="22"/>
                <w:u w:val="none"/>
              </w:rPr>
            </w:pPr>
            <w:r>
              <w:rPr>
                <w:rFonts w:hint="eastAsia" w:ascii="仿宋_GB2312" w:hAnsi="宋体" w:eastAsia="仿宋_GB2312" w:cs="仿宋_GB2312"/>
                <w:b/>
                <w:bCs/>
                <w:i w:val="0"/>
                <w:iCs w:val="0"/>
                <w:color w:val="000000"/>
                <w:kern w:val="0"/>
                <w:sz w:val="22"/>
                <w:szCs w:val="22"/>
                <w:u w:val="none"/>
                <w:lang w:val="en-US" w:eastAsia="zh-CN" w:bidi="ar"/>
              </w:rPr>
              <w:t>技术要求</w:t>
            </w:r>
          </w:p>
        </w:tc>
        <w:tc>
          <w:tcPr>
            <w:tcW w:w="5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D00A72">
            <w:pPr>
              <w:keepNext w:val="0"/>
              <w:keepLines w:val="0"/>
              <w:widowControl/>
              <w:suppressLineNumbers w:val="0"/>
              <w:jc w:val="center"/>
              <w:textAlignment w:val="center"/>
              <w:rPr>
                <w:rFonts w:hint="eastAsia" w:ascii="仿宋_GB2312" w:hAnsi="宋体" w:eastAsia="仿宋_GB2312" w:cs="仿宋_GB2312"/>
                <w:b/>
                <w:bCs/>
                <w:i w:val="0"/>
                <w:iCs w:val="0"/>
                <w:color w:val="000000"/>
                <w:sz w:val="22"/>
                <w:szCs w:val="22"/>
                <w:u w:val="none"/>
              </w:rPr>
            </w:pPr>
            <w:r>
              <w:rPr>
                <w:rFonts w:hint="eastAsia" w:ascii="仿宋_GB2312" w:hAnsi="宋体" w:eastAsia="仿宋_GB2312" w:cs="仿宋_GB2312"/>
                <w:b/>
                <w:bCs/>
                <w:i w:val="0"/>
                <w:iCs w:val="0"/>
                <w:color w:val="000000"/>
                <w:kern w:val="0"/>
                <w:sz w:val="22"/>
                <w:szCs w:val="22"/>
                <w:u w:val="none"/>
                <w:lang w:val="en-US" w:eastAsia="zh-CN" w:bidi="ar"/>
              </w:rPr>
              <w:t>计量单位</w:t>
            </w:r>
          </w:p>
        </w:tc>
        <w:tc>
          <w:tcPr>
            <w:tcW w:w="5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F7E78">
            <w:pPr>
              <w:keepNext w:val="0"/>
              <w:keepLines w:val="0"/>
              <w:widowControl/>
              <w:suppressLineNumbers w:val="0"/>
              <w:jc w:val="center"/>
              <w:textAlignment w:val="center"/>
              <w:rPr>
                <w:rFonts w:hint="eastAsia" w:ascii="仿宋_GB2312" w:hAnsi="宋体" w:eastAsia="仿宋_GB2312" w:cs="仿宋_GB2312"/>
                <w:b/>
                <w:bCs/>
                <w:i w:val="0"/>
                <w:iCs w:val="0"/>
                <w:color w:val="000000"/>
                <w:sz w:val="22"/>
                <w:szCs w:val="22"/>
                <w:u w:val="none"/>
              </w:rPr>
            </w:pPr>
            <w:r>
              <w:rPr>
                <w:rFonts w:hint="eastAsia" w:ascii="仿宋_GB2312" w:hAnsi="宋体" w:eastAsia="仿宋_GB2312" w:cs="仿宋_GB2312"/>
                <w:b/>
                <w:bCs/>
                <w:i w:val="0"/>
                <w:iCs w:val="0"/>
                <w:color w:val="000000"/>
                <w:kern w:val="0"/>
                <w:sz w:val="22"/>
                <w:szCs w:val="22"/>
                <w:u w:val="none"/>
                <w:lang w:val="en-US" w:eastAsia="zh-CN" w:bidi="ar"/>
              </w:rPr>
              <w:t>数量</w:t>
            </w:r>
          </w:p>
        </w:tc>
        <w:tc>
          <w:tcPr>
            <w:tcW w:w="8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34D61">
            <w:pPr>
              <w:keepNext w:val="0"/>
              <w:keepLines w:val="0"/>
              <w:widowControl/>
              <w:suppressLineNumbers w:val="0"/>
              <w:jc w:val="center"/>
              <w:textAlignment w:val="center"/>
              <w:rPr>
                <w:rFonts w:hint="eastAsia" w:ascii="仿宋_GB2312" w:hAnsi="宋体" w:eastAsia="仿宋_GB2312" w:cs="仿宋_GB2312"/>
                <w:b/>
                <w:bCs/>
                <w:i w:val="0"/>
                <w:iCs w:val="0"/>
                <w:color w:val="000000"/>
                <w:sz w:val="22"/>
                <w:szCs w:val="22"/>
                <w:u w:val="none"/>
              </w:rPr>
            </w:pPr>
            <w:r>
              <w:rPr>
                <w:rFonts w:hint="eastAsia" w:ascii="仿宋_GB2312" w:hAnsi="宋体" w:eastAsia="仿宋_GB2312" w:cs="仿宋_GB2312"/>
                <w:b/>
                <w:bCs/>
                <w:i w:val="0"/>
                <w:iCs w:val="0"/>
                <w:color w:val="000000"/>
                <w:kern w:val="0"/>
                <w:sz w:val="22"/>
                <w:szCs w:val="22"/>
                <w:u w:val="none"/>
                <w:lang w:val="en-US" w:eastAsia="zh-CN" w:bidi="ar"/>
              </w:rPr>
              <w:t>是否属于现行节能产品政府采购清单强制采购范围</w:t>
            </w:r>
          </w:p>
        </w:tc>
        <w:tc>
          <w:tcPr>
            <w:tcW w:w="8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8F2CF">
            <w:pPr>
              <w:keepNext w:val="0"/>
              <w:keepLines w:val="0"/>
              <w:widowControl/>
              <w:suppressLineNumbers w:val="0"/>
              <w:jc w:val="center"/>
              <w:textAlignment w:val="center"/>
              <w:rPr>
                <w:rFonts w:hint="eastAsia" w:ascii="仿宋_GB2312" w:hAnsi="宋体" w:eastAsia="仿宋_GB2312" w:cs="仿宋_GB2312"/>
                <w:b/>
                <w:bCs/>
                <w:i w:val="0"/>
                <w:iCs w:val="0"/>
                <w:color w:val="000000"/>
                <w:sz w:val="22"/>
                <w:szCs w:val="22"/>
                <w:u w:val="none"/>
              </w:rPr>
            </w:pPr>
            <w:r>
              <w:rPr>
                <w:rFonts w:hint="eastAsia" w:ascii="仿宋_GB2312" w:hAnsi="宋体" w:eastAsia="仿宋_GB2312" w:cs="仿宋_GB2312"/>
                <w:b/>
                <w:bCs/>
                <w:i w:val="0"/>
                <w:iCs w:val="0"/>
                <w:color w:val="000000"/>
                <w:kern w:val="0"/>
                <w:sz w:val="22"/>
                <w:szCs w:val="22"/>
                <w:u w:val="none"/>
                <w:lang w:val="en-US" w:eastAsia="zh-CN" w:bidi="ar"/>
              </w:rPr>
              <w:t>是否属于集采目录内产品</w:t>
            </w:r>
          </w:p>
        </w:tc>
      </w:tr>
      <w:tr w14:paraId="4F8A8C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8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9F21A3">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1</w:t>
            </w: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A8190">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礼堂椅</w:t>
            </w:r>
          </w:p>
        </w:tc>
        <w:tc>
          <w:tcPr>
            <w:tcW w:w="5782" w:type="dxa"/>
            <w:tcBorders>
              <w:top w:val="single" w:color="000000" w:sz="4" w:space="0"/>
              <w:left w:val="nil"/>
              <w:bottom w:val="single" w:color="000000" w:sz="4" w:space="0"/>
              <w:right w:val="nil"/>
            </w:tcBorders>
            <w:shd w:val="clear" w:color="auto" w:fill="auto"/>
            <w:vAlign w:val="top"/>
          </w:tcPr>
          <w:p w14:paraId="65B36042">
            <w:pPr>
              <w:keepNext w:val="0"/>
              <w:keepLines w:val="0"/>
              <w:widowControl/>
              <w:suppressLineNumbers w:val="0"/>
              <w:jc w:val="left"/>
              <w:textAlignment w:val="top"/>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lang w:val="en-US" w:eastAsia="zh-CN" w:bidi="ar"/>
              </w:rPr>
              <w:t>1、座椅中心距580±5mm、座高450±10mm、座包打开到背后最长730±10mm、椅高1050±10mm,地面到扶手面高度630±5mm。</w:t>
            </w:r>
            <w:r>
              <w:rPr>
                <w:rFonts w:hint="eastAsia" w:ascii="仿宋_GB2312" w:hAnsi="宋体" w:eastAsia="仿宋_GB2312" w:cs="仿宋_GB2312"/>
                <w:i w:val="0"/>
                <w:iCs w:val="0"/>
                <w:color w:val="000000"/>
                <w:kern w:val="0"/>
                <w:sz w:val="18"/>
                <w:szCs w:val="18"/>
                <w:u w:val="none"/>
                <w:lang w:val="en-US" w:eastAsia="zh-CN" w:bidi="ar"/>
              </w:rPr>
              <w:br w:type="textWrapping"/>
            </w:r>
            <w:r>
              <w:rPr>
                <w:rFonts w:hint="eastAsia" w:ascii="仿宋_GB2312" w:hAnsi="宋体" w:eastAsia="仿宋_GB2312" w:cs="仿宋_GB2312"/>
                <w:i w:val="0"/>
                <w:iCs w:val="0"/>
                <w:color w:val="000000"/>
                <w:kern w:val="0"/>
                <w:sz w:val="18"/>
                <w:szCs w:val="18"/>
                <w:u w:val="none"/>
                <w:lang w:val="en-US" w:eastAsia="zh-CN" w:bidi="ar"/>
              </w:rPr>
              <w:t>2、座背外板：采用优质单板热压加工成胶合板后面饰（贴）高档木皮，厚度≥15mm，经多次打磨后喷环保油漆，色泽鲜艳，木纹清晰，无异味。座板开有规则的吸音孔，有效吸声。胶合板达到难燃B1级。</w:t>
            </w:r>
            <w:r>
              <w:rPr>
                <w:rFonts w:hint="eastAsia" w:ascii="仿宋_GB2312" w:hAnsi="宋体" w:eastAsia="仿宋_GB2312" w:cs="仿宋_GB2312"/>
                <w:i w:val="0"/>
                <w:iCs w:val="0"/>
                <w:color w:val="000000"/>
                <w:kern w:val="0"/>
                <w:sz w:val="18"/>
                <w:szCs w:val="18"/>
                <w:u w:val="none"/>
                <w:lang w:val="en-US" w:eastAsia="zh-CN" w:bidi="ar"/>
              </w:rPr>
              <w:br w:type="textWrapping"/>
            </w:r>
            <w:r>
              <w:rPr>
                <w:rFonts w:hint="eastAsia" w:ascii="仿宋_GB2312" w:hAnsi="宋体" w:eastAsia="仿宋_GB2312" w:cs="仿宋_GB2312"/>
                <w:i w:val="0"/>
                <w:iCs w:val="0"/>
                <w:color w:val="000000"/>
                <w:kern w:val="0"/>
                <w:sz w:val="18"/>
                <w:szCs w:val="18"/>
                <w:u w:val="none"/>
                <w:lang w:val="en-US" w:eastAsia="zh-CN" w:bidi="ar"/>
              </w:rPr>
              <w:t>3、座、背海绵采用高密度聚酯定型海绵原料，冷固发泡一体成型，座海绵厚140mm、背海绵最厚点110mm。阻燃性：产品通过阴燃的香烟试验，在1h内无阴燃或有焰燃烧现象。</w:t>
            </w:r>
            <w:r>
              <w:rPr>
                <w:rFonts w:hint="eastAsia" w:ascii="仿宋_GB2312" w:hAnsi="宋体" w:eastAsia="仿宋_GB2312" w:cs="仿宋_GB2312"/>
                <w:i w:val="0"/>
                <w:iCs w:val="0"/>
                <w:color w:val="000000"/>
                <w:kern w:val="0"/>
                <w:sz w:val="18"/>
                <w:szCs w:val="18"/>
                <w:u w:val="none"/>
                <w:lang w:val="en-US" w:eastAsia="zh-CN" w:bidi="ar"/>
              </w:rPr>
              <w:br w:type="textWrapping"/>
            </w:r>
            <w:r>
              <w:rPr>
                <w:rFonts w:hint="eastAsia" w:ascii="仿宋_GB2312" w:hAnsi="宋体" w:eastAsia="仿宋_GB2312" w:cs="仿宋_GB2312"/>
                <w:i w:val="0"/>
                <w:iCs w:val="0"/>
                <w:color w:val="000000"/>
                <w:kern w:val="0"/>
                <w:sz w:val="18"/>
                <w:szCs w:val="18"/>
                <w:u w:val="none"/>
                <w:lang w:val="en-US" w:eastAsia="zh-CN" w:bidi="ar"/>
              </w:rPr>
              <w:t>4、面料为耐磨毛麻纺织面料,要求耐磨性高,渗透力强,吸声效果好、软硬适中、使用长时间无起球、褪色等。</w:t>
            </w:r>
            <w:r>
              <w:rPr>
                <w:rFonts w:hint="eastAsia" w:ascii="仿宋_GB2312" w:hAnsi="宋体" w:eastAsia="仿宋_GB2312" w:cs="仿宋_GB2312"/>
                <w:i w:val="0"/>
                <w:iCs w:val="0"/>
                <w:color w:val="000000"/>
                <w:kern w:val="0"/>
                <w:sz w:val="18"/>
                <w:szCs w:val="18"/>
                <w:u w:val="none"/>
                <w:lang w:val="en-US" w:eastAsia="zh-CN" w:bidi="ar"/>
              </w:rPr>
              <w:br w:type="textWrapping"/>
            </w:r>
            <w:r>
              <w:rPr>
                <w:rFonts w:hint="eastAsia" w:ascii="仿宋_GB2312" w:hAnsi="宋体" w:eastAsia="仿宋_GB2312" w:cs="仿宋_GB2312"/>
                <w:i w:val="0"/>
                <w:iCs w:val="0"/>
                <w:color w:val="000000"/>
                <w:kern w:val="0"/>
                <w:sz w:val="18"/>
                <w:szCs w:val="18"/>
                <w:u w:val="none"/>
                <w:lang w:val="en-US" w:eastAsia="zh-CN" w:bidi="ar"/>
              </w:rPr>
              <w:t>5、写字板：采用PP塑料一次性注塑封边成型，无接缝，桌面四周正反面为圆弧边，坐人下去正前方与背面分别带有长160mm一次性注塑封边笔槽。书写板规格：268×240×15mm（长宽±5mm）。</w:t>
            </w:r>
            <w:r>
              <w:rPr>
                <w:rFonts w:hint="eastAsia" w:ascii="仿宋_GB2312" w:hAnsi="宋体" w:eastAsia="仿宋_GB2312" w:cs="仿宋_GB2312"/>
                <w:i w:val="0"/>
                <w:iCs w:val="0"/>
                <w:color w:val="000000"/>
                <w:kern w:val="0"/>
                <w:sz w:val="18"/>
                <w:szCs w:val="18"/>
                <w:u w:val="none"/>
                <w:lang w:val="en-US" w:eastAsia="zh-CN" w:bidi="ar"/>
              </w:rPr>
              <w:br w:type="textWrapping"/>
            </w:r>
            <w:r>
              <w:rPr>
                <w:rFonts w:hint="eastAsia" w:ascii="仿宋_GB2312" w:hAnsi="宋体" w:eastAsia="仿宋_GB2312" w:cs="仿宋_GB2312"/>
                <w:i w:val="0"/>
                <w:iCs w:val="0"/>
                <w:color w:val="000000"/>
                <w:kern w:val="0"/>
                <w:sz w:val="18"/>
                <w:szCs w:val="18"/>
                <w:u w:val="none"/>
                <w:lang w:val="en-US" w:eastAsia="zh-CN" w:bidi="ar"/>
              </w:rPr>
              <w:t>6、写字板支架：采用新型直接焊接成型链接件φ14mm实心冷拉圆铁支架与厚度3mm钢板，经焊接、打磨、除油除锈、磷化、高温静电喷涂等工序处理，表面光滑平展。</w:t>
            </w:r>
            <w:r>
              <w:rPr>
                <w:rFonts w:hint="eastAsia" w:ascii="仿宋_GB2312" w:hAnsi="宋体" w:eastAsia="仿宋_GB2312" w:cs="仿宋_GB2312"/>
                <w:i w:val="0"/>
                <w:iCs w:val="0"/>
                <w:color w:val="000000"/>
                <w:kern w:val="0"/>
                <w:sz w:val="18"/>
                <w:szCs w:val="18"/>
                <w:u w:val="none"/>
                <w:lang w:val="en-US" w:eastAsia="zh-CN" w:bidi="ar"/>
              </w:rPr>
              <w:br w:type="textWrapping"/>
            </w:r>
            <w:r>
              <w:rPr>
                <w:rFonts w:hint="eastAsia" w:ascii="仿宋_GB2312" w:hAnsi="宋体" w:eastAsia="仿宋_GB2312" w:cs="仿宋_GB2312"/>
                <w:i w:val="0"/>
                <w:iCs w:val="0"/>
                <w:color w:val="000000"/>
                <w:kern w:val="0"/>
                <w:sz w:val="18"/>
                <w:szCs w:val="18"/>
                <w:u w:val="none"/>
                <w:lang w:val="en-US" w:eastAsia="zh-CN" w:bidi="ar"/>
              </w:rPr>
              <w:t>7、脚架规格：由扶手框脚架和下脚两部分组成，扶手框脚架采用优质≥2.0mm钢板经模具冲压、焊接成型。下脚为铝合金材质，耐腐蚀、永不生锈。下脚高235±5mm，脚掌长385±5mm、宽77±5mm，与地面固定处设计成4孔（前后各2个）。单个脚掌前后孔距：355±2mm、左右孔距22±2mm。脚掌两端有环保PP塑料地脚螺丝盖。下脚与扶手框连接处截面长225±2mm、宽73±2mm，下脚与扶手框通过螺杆连接（螺丝孔位前后间距168±2mm、左右间距33±2mm）。</w:t>
            </w:r>
            <w:r>
              <w:rPr>
                <w:rFonts w:hint="eastAsia" w:ascii="仿宋_GB2312" w:hAnsi="宋体" w:eastAsia="仿宋_GB2312" w:cs="仿宋_GB2312"/>
                <w:i w:val="0"/>
                <w:iCs w:val="0"/>
                <w:color w:val="000000"/>
                <w:kern w:val="0"/>
                <w:sz w:val="18"/>
                <w:szCs w:val="18"/>
                <w:u w:val="none"/>
                <w:lang w:val="en-US" w:eastAsia="zh-CN" w:bidi="ar"/>
              </w:rPr>
              <w:br w:type="textWrapping"/>
            </w:r>
            <w:r>
              <w:rPr>
                <w:rFonts w:hint="eastAsia" w:ascii="仿宋_GB2312" w:hAnsi="宋体" w:eastAsia="仿宋_GB2312" w:cs="仿宋_GB2312"/>
                <w:i w:val="0"/>
                <w:iCs w:val="0"/>
                <w:color w:val="000000"/>
                <w:kern w:val="0"/>
                <w:sz w:val="18"/>
                <w:szCs w:val="18"/>
                <w:u w:val="none"/>
                <w:lang w:val="en-US" w:eastAsia="zh-CN" w:bidi="ar"/>
              </w:rPr>
              <w:t>8、五金扶手脚架框材质：采用≥2.0mm厚的优质钢板经模具冲压焊接、打磨成型,长405mm、高360mm。</w:t>
            </w:r>
            <w:r>
              <w:rPr>
                <w:rFonts w:hint="eastAsia" w:ascii="仿宋_GB2312" w:hAnsi="宋体" w:eastAsia="仿宋_GB2312" w:cs="仿宋_GB2312"/>
                <w:i w:val="0"/>
                <w:iCs w:val="0"/>
                <w:color w:val="000000"/>
                <w:kern w:val="0"/>
                <w:sz w:val="18"/>
                <w:szCs w:val="18"/>
                <w:u w:val="none"/>
                <w:lang w:val="en-US" w:eastAsia="zh-CN" w:bidi="ar"/>
              </w:rPr>
              <w:br w:type="textWrapping"/>
            </w:r>
            <w:r>
              <w:rPr>
                <w:rFonts w:hint="eastAsia" w:ascii="仿宋_GB2312" w:hAnsi="宋体" w:eastAsia="仿宋_GB2312" w:cs="仿宋_GB2312"/>
                <w:i w:val="0"/>
                <w:iCs w:val="0"/>
                <w:color w:val="000000"/>
                <w:kern w:val="0"/>
                <w:sz w:val="18"/>
                <w:szCs w:val="18"/>
                <w:u w:val="none"/>
                <w:lang w:val="en-US" w:eastAsia="zh-CN" w:bidi="ar"/>
              </w:rPr>
              <w:t>9、扶手框与脚架的连接：上方扶手框与下方脚架均为独立部件，上下部件之间通过紧固件连接，可独立拆装更换扶手框（无须拆除脚架的地面螺丝，减少对地面的损坏）。</w:t>
            </w:r>
            <w:r>
              <w:rPr>
                <w:rFonts w:hint="eastAsia" w:ascii="仿宋_GB2312" w:hAnsi="宋体" w:eastAsia="仿宋_GB2312" w:cs="仿宋_GB2312"/>
                <w:i w:val="0"/>
                <w:iCs w:val="0"/>
                <w:color w:val="000000"/>
                <w:kern w:val="0"/>
                <w:sz w:val="18"/>
                <w:szCs w:val="18"/>
                <w:u w:val="none"/>
                <w:lang w:val="en-US" w:eastAsia="zh-CN" w:bidi="ar"/>
              </w:rPr>
              <w:br w:type="textWrapping"/>
            </w:r>
            <w:r>
              <w:rPr>
                <w:rFonts w:hint="eastAsia" w:ascii="仿宋_GB2312" w:hAnsi="宋体" w:eastAsia="仿宋_GB2312" w:cs="仿宋_GB2312"/>
                <w:i w:val="0"/>
                <w:iCs w:val="0"/>
                <w:color w:val="000000"/>
                <w:kern w:val="0"/>
                <w:sz w:val="18"/>
                <w:szCs w:val="18"/>
                <w:u w:val="none"/>
                <w:lang w:val="en-US" w:eastAsia="zh-CN" w:bidi="ar"/>
              </w:rPr>
              <w:t>10、扶手面盖：采用橡胶木加工成型，表面采用水性漆涂饰工艺，光滑亮丽。</w:t>
            </w:r>
            <w:r>
              <w:rPr>
                <w:rFonts w:hint="eastAsia" w:ascii="仿宋_GB2312" w:hAnsi="宋体" w:eastAsia="仿宋_GB2312" w:cs="仿宋_GB2312"/>
                <w:i w:val="0"/>
                <w:iCs w:val="0"/>
                <w:color w:val="000000"/>
                <w:kern w:val="0"/>
                <w:sz w:val="18"/>
                <w:szCs w:val="18"/>
                <w:u w:val="none"/>
                <w:lang w:val="en-US" w:eastAsia="zh-CN" w:bidi="ar"/>
              </w:rPr>
              <w:br w:type="textWrapping"/>
            </w:r>
            <w:r>
              <w:rPr>
                <w:rFonts w:hint="eastAsia" w:ascii="仿宋_GB2312" w:hAnsi="宋体" w:eastAsia="仿宋_GB2312" w:cs="仿宋_GB2312"/>
                <w:i w:val="0"/>
                <w:iCs w:val="0"/>
                <w:color w:val="000000"/>
                <w:kern w:val="0"/>
                <w:sz w:val="18"/>
                <w:szCs w:val="18"/>
                <w:u w:val="none"/>
                <w:lang w:val="en-US" w:eastAsia="zh-CN" w:bidi="ar"/>
              </w:rPr>
              <w:t>11、扶手框装饰侧板：选用优质E0级高密度中纤板经模具一次成型，采用内嵌式。侧板装饰面最长400mm±5mm、最短235mm±5mm、最宽385mm±5mm。</w:t>
            </w:r>
            <w:r>
              <w:rPr>
                <w:rFonts w:hint="eastAsia" w:ascii="仿宋_GB2312" w:hAnsi="宋体" w:eastAsia="仿宋_GB2312" w:cs="仿宋_GB2312"/>
                <w:i w:val="0"/>
                <w:iCs w:val="0"/>
                <w:color w:val="000000"/>
                <w:kern w:val="0"/>
                <w:sz w:val="18"/>
                <w:szCs w:val="18"/>
                <w:u w:val="none"/>
                <w:lang w:val="en-US" w:eastAsia="zh-CN" w:bidi="ar"/>
              </w:rPr>
              <w:br w:type="textWrapping"/>
            </w:r>
            <w:r>
              <w:rPr>
                <w:rFonts w:hint="eastAsia" w:ascii="仿宋_GB2312" w:hAnsi="宋体" w:eastAsia="仿宋_GB2312" w:cs="仿宋_GB2312"/>
                <w:i w:val="0"/>
                <w:iCs w:val="0"/>
                <w:color w:val="000000"/>
                <w:kern w:val="0"/>
                <w:sz w:val="18"/>
                <w:szCs w:val="18"/>
                <w:u w:val="none"/>
                <w:lang w:val="en-US" w:eastAsia="zh-CN" w:bidi="ar"/>
              </w:rPr>
              <w:t>12、椅座采用铁框工艺：选用优质钢板厚度不低于1.5mm经模具冲压焊接成型。</w:t>
            </w:r>
            <w:r>
              <w:rPr>
                <w:rFonts w:hint="eastAsia" w:ascii="仿宋_GB2312" w:hAnsi="宋体" w:eastAsia="仿宋_GB2312" w:cs="仿宋_GB2312"/>
                <w:i w:val="0"/>
                <w:iCs w:val="0"/>
                <w:color w:val="000000"/>
                <w:kern w:val="0"/>
                <w:sz w:val="18"/>
                <w:szCs w:val="18"/>
                <w:u w:val="none"/>
                <w:lang w:val="en-US" w:eastAsia="zh-CN" w:bidi="ar"/>
              </w:rPr>
              <w:br w:type="textWrapping"/>
            </w:r>
            <w:r>
              <w:rPr>
                <w:rFonts w:hint="eastAsia" w:ascii="仿宋_GB2312" w:hAnsi="宋体" w:eastAsia="仿宋_GB2312" w:cs="仿宋_GB2312"/>
                <w:i w:val="0"/>
                <w:iCs w:val="0"/>
                <w:color w:val="000000"/>
                <w:kern w:val="0"/>
                <w:sz w:val="18"/>
                <w:szCs w:val="18"/>
                <w:u w:val="none"/>
                <w:lang w:val="en-US" w:eastAsia="zh-CN" w:bidi="ar"/>
              </w:rPr>
              <w:t xml:space="preserve">13、座包回位装置：采用快速阻尼加弹簧回复机构。                         </w:t>
            </w:r>
            <w:r>
              <w:rPr>
                <w:rFonts w:hint="eastAsia" w:ascii="仿宋_GB2312" w:hAnsi="宋体" w:eastAsia="仿宋_GB2312" w:cs="仿宋_GB2312"/>
                <w:i w:val="0"/>
                <w:iCs w:val="0"/>
                <w:color w:val="000000"/>
                <w:kern w:val="0"/>
                <w:sz w:val="18"/>
                <w:szCs w:val="18"/>
                <w:u w:val="none"/>
                <w:lang w:val="en-US" w:eastAsia="zh-CN" w:bidi="ar"/>
              </w:rPr>
              <w:br w:type="textWrapping"/>
            </w:r>
            <w:r>
              <w:rPr>
                <w:rFonts w:hint="eastAsia" w:ascii="仿宋_GB2312" w:hAnsi="宋体" w:eastAsia="仿宋_GB2312" w:cs="仿宋_GB2312"/>
                <w:i w:val="0"/>
                <w:iCs w:val="0"/>
                <w:color w:val="000000"/>
                <w:kern w:val="0"/>
                <w:sz w:val="18"/>
                <w:szCs w:val="18"/>
                <w:u w:val="none"/>
                <w:lang w:val="en-US" w:eastAsia="zh-CN" w:bidi="ar"/>
              </w:rPr>
              <w:t>14、桌椅背套：材料无纺布，背后印有学校校徽及“LOGO”。</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A5A8DE">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把</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938A47">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2152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33BB4D">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54B7C4">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bl>
    <w:p w14:paraId="03E746E4">
      <w:pPr>
        <w:spacing w:line="360" w:lineRule="auto"/>
        <w:rPr>
          <w:rFonts w:hint="eastAsia" w:ascii="宋体" w:hAnsi="宋体"/>
          <w:sz w:val="24"/>
        </w:rPr>
      </w:pPr>
    </w:p>
    <w:p w14:paraId="76CF3E3B">
      <w:pPr>
        <w:spacing w:line="360" w:lineRule="auto"/>
      </w:pPr>
      <w:r>
        <w:rPr>
          <w:rFonts w:hint="eastAsia" w:ascii="宋体" w:hAnsi="宋体"/>
          <w:sz w:val="24"/>
        </w:rPr>
        <w:t>第</w:t>
      </w:r>
      <w:r>
        <w:rPr>
          <w:rFonts w:hint="eastAsia" w:ascii="宋体" w:hAnsi="宋体"/>
          <w:sz w:val="24"/>
          <w:lang w:val="en-US" w:eastAsia="zh-CN"/>
        </w:rPr>
        <w:t>二</w:t>
      </w:r>
      <w:r>
        <w:rPr>
          <w:rFonts w:hint="eastAsia" w:ascii="宋体" w:hAnsi="宋体"/>
          <w:sz w:val="24"/>
        </w:rPr>
        <w:t>包：</w:t>
      </w:r>
    </w:p>
    <w:tbl>
      <w:tblPr>
        <w:tblStyle w:val="5"/>
        <w:tblW w:w="934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90"/>
        <w:gridCol w:w="619"/>
        <w:gridCol w:w="5845"/>
        <w:gridCol w:w="509"/>
        <w:gridCol w:w="516"/>
        <w:gridCol w:w="723"/>
        <w:gridCol w:w="738"/>
      </w:tblGrid>
      <w:tr w14:paraId="73D83E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7" w:hRule="atLeast"/>
        </w:trPr>
        <w:tc>
          <w:tcPr>
            <w:tcW w:w="9340" w:type="dxa"/>
            <w:gridSpan w:val="7"/>
            <w:tcBorders>
              <w:top w:val="nil"/>
              <w:left w:val="nil"/>
              <w:bottom w:val="nil"/>
              <w:right w:val="nil"/>
            </w:tcBorders>
            <w:shd w:val="clear" w:color="auto" w:fill="auto"/>
            <w:noWrap/>
            <w:vAlign w:val="center"/>
          </w:tcPr>
          <w:p w14:paraId="035C7882">
            <w:pPr>
              <w:keepNext w:val="0"/>
              <w:keepLines w:val="0"/>
              <w:widowControl/>
              <w:suppressLineNumbers w:val="0"/>
              <w:jc w:val="center"/>
              <w:textAlignment w:val="center"/>
              <w:rPr>
                <w:rFonts w:ascii="仿宋_GB2312" w:hAnsi="宋体" w:eastAsia="仿宋_GB2312" w:cs="仿宋_GB2312"/>
                <w:b/>
                <w:bCs/>
                <w:i w:val="0"/>
                <w:iCs w:val="0"/>
                <w:color w:val="000000"/>
                <w:sz w:val="28"/>
                <w:szCs w:val="28"/>
                <w:u w:val="none"/>
              </w:rPr>
            </w:pPr>
            <w:r>
              <w:rPr>
                <w:rFonts w:hint="eastAsia" w:ascii="仿宋_GB2312" w:hAnsi="宋体" w:eastAsia="仿宋_GB2312" w:cs="仿宋_GB2312"/>
                <w:b/>
                <w:bCs/>
                <w:i w:val="0"/>
                <w:iCs w:val="0"/>
                <w:color w:val="000000"/>
                <w:kern w:val="0"/>
                <w:sz w:val="28"/>
                <w:szCs w:val="28"/>
                <w:u w:val="none"/>
                <w:lang w:val="en-US" w:eastAsia="zh-CN" w:bidi="ar"/>
              </w:rPr>
              <w:t>滨海新区塘沽第一中学（本部）办公家具项目</w:t>
            </w:r>
          </w:p>
        </w:tc>
      </w:tr>
      <w:tr w14:paraId="73AE65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67" w:hRule="atLeast"/>
        </w:trPr>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067CB1">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序号</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1B22F">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标的名称</w:t>
            </w:r>
          </w:p>
        </w:tc>
        <w:tc>
          <w:tcPr>
            <w:tcW w:w="5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9684C3">
            <w:pPr>
              <w:keepNext w:val="0"/>
              <w:keepLines w:val="0"/>
              <w:widowControl/>
              <w:suppressLineNumbers w:val="0"/>
              <w:jc w:val="center"/>
              <w:textAlignment w:val="center"/>
              <w:rPr>
                <w:rFonts w:hint="eastAsia" w:ascii="仿宋_GB2312" w:hAnsi="宋体" w:eastAsia="仿宋_GB2312" w:cs="仿宋_GB2312"/>
                <w:b/>
                <w:bCs/>
                <w:i w:val="0"/>
                <w:iCs w:val="0"/>
                <w:color w:val="000000"/>
                <w:sz w:val="22"/>
                <w:szCs w:val="22"/>
                <w:u w:val="none"/>
              </w:rPr>
            </w:pPr>
            <w:r>
              <w:rPr>
                <w:rFonts w:hint="eastAsia" w:ascii="仿宋_GB2312" w:hAnsi="宋体" w:eastAsia="仿宋_GB2312" w:cs="仿宋_GB2312"/>
                <w:b/>
                <w:bCs/>
                <w:i w:val="0"/>
                <w:iCs w:val="0"/>
                <w:color w:val="000000"/>
                <w:kern w:val="0"/>
                <w:sz w:val="22"/>
                <w:szCs w:val="22"/>
                <w:u w:val="none"/>
                <w:lang w:val="en-US" w:eastAsia="zh-CN" w:bidi="ar"/>
              </w:rPr>
              <w:t>技术要求</w:t>
            </w:r>
          </w:p>
        </w:tc>
        <w:tc>
          <w:tcPr>
            <w:tcW w:w="5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D4C313">
            <w:pPr>
              <w:keepNext w:val="0"/>
              <w:keepLines w:val="0"/>
              <w:widowControl/>
              <w:suppressLineNumbers w:val="0"/>
              <w:jc w:val="center"/>
              <w:textAlignment w:val="center"/>
              <w:rPr>
                <w:rFonts w:hint="eastAsia" w:ascii="仿宋_GB2312" w:hAnsi="宋体" w:eastAsia="仿宋_GB2312" w:cs="仿宋_GB2312"/>
                <w:b/>
                <w:bCs/>
                <w:i w:val="0"/>
                <w:iCs w:val="0"/>
                <w:color w:val="000000"/>
                <w:sz w:val="22"/>
                <w:szCs w:val="22"/>
                <w:u w:val="none"/>
              </w:rPr>
            </w:pPr>
            <w:r>
              <w:rPr>
                <w:rFonts w:hint="eastAsia" w:ascii="仿宋_GB2312" w:hAnsi="宋体" w:eastAsia="仿宋_GB2312" w:cs="仿宋_GB2312"/>
                <w:b/>
                <w:bCs/>
                <w:i w:val="0"/>
                <w:iCs w:val="0"/>
                <w:color w:val="000000"/>
                <w:kern w:val="0"/>
                <w:sz w:val="22"/>
                <w:szCs w:val="22"/>
                <w:u w:val="none"/>
                <w:lang w:val="en-US" w:eastAsia="zh-CN" w:bidi="ar"/>
              </w:rPr>
              <w:t>计量单位</w:t>
            </w:r>
          </w:p>
        </w:tc>
        <w:tc>
          <w:tcPr>
            <w:tcW w:w="5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BF1A9">
            <w:pPr>
              <w:keepNext w:val="0"/>
              <w:keepLines w:val="0"/>
              <w:widowControl/>
              <w:suppressLineNumbers w:val="0"/>
              <w:jc w:val="center"/>
              <w:textAlignment w:val="center"/>
              <w:rPr>
                <w:rFonts w:hint="eastAsia" w:ascii="仿宋_GB2312" w:hAnsi="宋体" w:eastAsia="仿宋_GB2312" w:cs="仿宋_GB2312"/>
                <w:b/>
                <w:bCs/>
                <w:i w:val="0"/>
                <w:iCs w:val="0"/>
                <w:color w:val="000000"/>
                <w:sz w:val="22"/>
                <w:szCs w:val="22"/>
                <w:u w:val="none"/>
              </w:rPr>
            </w:pPr>
            <w:r>
              <w:rPr>
                <w:rFonts w:hint="eastAsia" w:ascii="仿宋_GB2312" w:hAnsi="宋体" w:eastAsia="仿宋_GB2312" w:cs="仿宋_GB2312"/>
                <w:b/>
                <w:bCs/>
                <w:i w:val="0"/>
                <w:iCs w:val="0"/>
                <w:color w:val="000000"/>
                <w:kern w:val="0"/>
                <w:sz w:val="22"/>
                <w:szCs w:val="22"/>
                <w:u w:val="none"/>
                <w:lang w:val="en-US" w:eastAsia="zh-CN" w:bidi="ar"/>
              </w:rPr>
              <w:t>数量</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96ECC">
            <w:pPr>
              <w:keepNext w:val="0"/>
              <w:keepLines w:val="0"/>
              <w:widowControl/>
              <w:suppressLineNumbers w:val="0"/>
              <w:jc w:val="center"/>
              <w:textAlignment w:val="center"/>
              <w:rPr>
                <w:rFonts w:hint="eastAsia" w:ascii="仿宋_GB2312" w:hAnsi="宋体" w:eastAsia="仿宋_GB2312" w:cs="仿宋_GB2312"/>
                <w:b/>
                <w:bCs/>
                <w:i w:val="0"/>
                <w:iCs w:val="0"/>
                <w:color w:val="000000"/>
                <w:sz w:val="22"/>
                <w:szCs w:val="22"/>
                <w:u w:val="none"/>
              </w:rPr>
            </w:pPr>
            <w:r>
              <w:rPr>
                <w:rFonts w:hint="eastAsia" w:ascii="仿宋_GB2312" w:hAnsi="宋体" w:eastAsia="仿宋_GB2312" w:cs="仿宋_GB2312"/>
                <w:b/>
                <w:bCs/>
                <w:i w:val="0"/>
                <w:iCs w:val="0"/>
                <w:color w:val="000000"/>
                <w:kern w:val="0"/>
                <w:sz w:val="22"/>
                <w:szCs w:val="22"/>
                <w:u w:val="none"/>
                <w:lang w:val="en-US" w:eastAsia="zh-CN" w:bidi="ar"/>
              </w:rPr>
              <w:t>是否属于现行节能产品政府采购清单强制采购范围</w:t>
            </w:r>
          </w:p>
        </w:tc>
        <w:tc>
          <w:tcPr>
            <w:tcW w:w="7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A7DFC2">
            <w:pPr>
              <w:keepNext w:val="0"/>
              <w:keepLines w:val="0"/>
              <w:widowControl/>
              <w:suppressLineNumbers w:val="0"/>
              <w:jc w:val="center"/>
              <w:textAlignment w:val="center"/>
              <w:rPr>
                <w:rFonts w:hint="eastAsia" w:ascii="仿宋_GB2312" w:hAnsi="宋体" w:eastAsia="仿宋_GB2312" w:cs="仿宋_GB2312"/>
                <w:b/>
                <w:bCs/>
                <w:i w:val="0"/>
                <w:iCs w:val="0"/>
                <w:color w:val="000000"/>
                <w:sz w:val="22"/>
                <w:szCs w:val="22"/>
                <w:u w:val="none"/>
              </w:rPr>
            </w:pPr>
            <w:r>
              <w:rPr>
                <w:rFonts w:hint="eastAsia" w:ascii="仿宋_GB2312" w:hAnsi="宋体" w:eastAsia="仿宋_GB2312" w:cs="仿宋_GB2312"/>
                <w:b/>
                <w:bCs/>
                <w:i w:val="0"/>
                <w:iCs w:val="0"/>
                <w:color w:val="000000"/>
                <w:kern w:val="0"/>
                <w:sz w:val="22"/>
                <w:szCs w:val="22"/>
                <w:u w:val="none"/>
                <w:lang w:val="en-US" w:eastAsia="zh-CN" w:bidi="ar"/>
              </w:rPr>
              <w:t>是否属于集采目录内产品</w:t>
            </w:r>
          </w:p>
        </w:tc>
      </w:tr>
      <w:tr w14:paraId="0E3344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47" w:hRule="atLeast"/>
        </w:trPr>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70798A">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1</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5BBC1">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sz w:val="24"/>
              </w:rPr>
              <w:t>▲</w:t>
            </w:r>
            <w:r>
              <w:rPr>
                <w:rFonts w:hint="eastAsia" w:ascii="仿宋_GB2312" w:hAnsi="宋体" w:eastAsia="仿宋_GB2312" w:cs="仿宋_GB2312"/>
                <w:i w:val="0"/>
                <w:iCs w:val="0"/>
                <w:color w:val="000000"/>
                <w:kern w:val="0"/>
                <w:sz w:val="20"/>
                <w:szCs w:val="20"/>
                <w:u w:val="none"/>
                <w:lang w:val="en-US" w:eastAsia="zh-CN" w:bidi="ar"/>
              </w:rPr>
              <w:t>文件柜</w:t>
            </w:r>
          </w:p>
        </w:tc>
        <w:tc>
          <w:tcPr>
            <w:tcW w:w="5845" w:type="dxa"/>
            <w:tcBorders>
              <w:top w:val="single" w:color="000000" w:sz="4" w:space="0"/>
              <w:left w:val="single" w:color="000000" w:sz="4" w:space="0"/>
              <w:bottom w:val="single" w:color="000000" w:sz="4" w:space="0"/>
              <w:right w:val="nil"/>
            </w:tcBorders>
            <w:shd w:val="clear" w:color="auto" w:fill="auto"/>
            <w:vAlign w:val="center"/>
          </w:tcPr>
          <w:p w14:paraId="1B542E34">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1、尺寸：900×400×1850mm（±5mm）。</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2、材质：钢板采用优质一级冷轧钢板，所有部位均不使用对接焊接板材，标准冷压钢板激光一次性切割而成，裸板板厚≥0.8mm；采用非溶剂环保树脂粉末涂饰。</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 xml:space="preserve">3、工艺：无痕点焊成型，表面采用高温静电吸附粉末喷漆工艺，漆面光滑均匀，钢件光泽且无颗粒感。  </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4、上柜门内设两块活动层板，下柜门内设一块活动层板，可放A4文件盒。</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5、内外表面磷化喷塑，内藏式防撬门。</w:t>
            </w:r>
          </w:p>
        </w:tc>
        <w:tc>
          <w:tcPr>
            <w:tcW w:w="5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3F5CE9">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件</w:t>
            </w:r>
          </w:p>
        </w:tc>
        <w:tc>
          <w:tcPr>
            <w:tcW w:w="5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96E2FC">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228</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959F1">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7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27328">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1F8448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7" w:hRule="atLeast"/>
        </w:trPr>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1C851D">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2</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7144E">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五节柜</w:t>
            </w:r>
          </w:p>
        </w:tc>
        <w:tc>
          <w:tcPr>
            <w:tcW w:w="5845" w:type="dxa"/>
            <w:tcBorders>
              <w:top w:val="single" w:color="000000" w:sz="4" w:space="0"/>
              <w:left w:val="single" w:color="000000" w:sz="4" w:space="0"/>
              <w:bottom w:val="single" w:color="000000" w:sz="4" w:space="0"/>
              <w:right w:val="nil"/>
            </w:tcBorders>
            <w:shd w:val="clear" w:color="auto" w:fill="auto"/>
            <w:vAlign w:val="center"/>
          </w:tcPr>
          <w:p w14:paraId="5208FB39">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1、尺寸：900×400×2050mm（±5mm）。</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2、材质：采用优质一级冷轧钢板，裸板板厚：≥0.8mm，钢板激光一次切割成型，不得使用断片焊接，经过防锈处理，美背式整板用料设计，表面无焊接点；覆面表面使用粉末套色喷涂，喷涂前进行酸洗、磷化处理，采用静电喷涂处理，漆膜厚度达80um。</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3、柜门、层板内附钢制补强厚度≥0.8mm，采用薄边工艺上盖、两侧为4.8mm厚小边,底裙60mm厚，侧板上盖连接处做特殊加强采用优质锁具，互开率</w:t>
            </w:r>
            <w:r>
              <w:rPr>
                <w:rStyle w:val="10"/>
                <w:lang w:val="en-US" w:eastAsia="zh-CN" w:bidi="ar"/>
              </w:rPr>
              <w:t>≧</w:t>
            </w:r>
            <w:r>
              <w:rPr>
                <w:rFonts w:hint="eastAsia" w:ascii="仿宋_GB2312" w:hAnsi="宋体" w:eastAsia="仿宋_GB2312" w:cs="仿宋_GB2312"/>
                <w:i w:val="0"/>
                <w:iCs w:val="0"/>
                <w:color w:val="000000"/>
                <w:kern w:val="0"/>
                <w:sz w:val="20"/>
                <w:szCs w:val="20"/>
                <w:u w:val="none"/>
                <w:lang w:val="en-US" w:eastAsia="zh-CN" w:bidi="ar"/>
              </w:rPr>
              <w:t>2000，附两把钥匙，锁具采用铜芯双锁点。调节脚可保证在地面不平的情况下调节钢柜的水平度。具有连接防倒预埋螺丝。</w:t>
            </w:r>
          </w:p>
        </w:tc>
        <w:tc>
          <w:tcPr>
            <w:tcW w:w="5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30E85A">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件</w:t>
            </w:r>
          </w:p>
        </w:tc>
        <w:tc>
          <w:tcPr>
            <w:tcW w:w="5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935BF5">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3</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96F60">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7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A9941">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708501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67" w:hRule="atLeast"/>
        </w:trPr>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DBD9D0">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3</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81210">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办公椅1</w:t>
            </w:r>
          </w:p>
        </w:tc>
        <w:tc>
          <w:tcPr>
            <w:tcW w:w="58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AAFC2">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1、尺寸：550×580×870mm（±5mm）。</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2、符合人体工程学原理,座面采用一级环保麻绒面料。</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3、海绵采用高回弹一次成型PU 泡棉,座面密度≥35KG/m3, 背密度≥30KG/m3,回弹力90%,涂防老化变形保护膜.</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4、背网采用网布,具有透气性强、弹力强特点:背框采用PA 尼龙料塑胶模出,环保,不易脆裂,使整个椅背透气、舒适,安全可靠,采用前置式同步倾仰机构。气压棒:升降自如。可承受250KG 压力。</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5、五星脚:采用工程尼龙五星脚,尼龙脚轮,防倾倒地脚。</w:t>
            </w:r>
          </w:p>
        </w:tc>
        <w:tc>
          <w:tcPr>
            <w:tcW w:w="5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7AAE7B">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把</w:t>
            </w:r>
          </w:p>
        </w:tc>
        <w:tc>
          <w:tcPr>
            <w:tcW w:w="5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16F691">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40</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9C7D5">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7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BD93F">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0DB94E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6" w:hRule="atLeast"/>
        </w:trPr>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C4DC63">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4</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0AC5A">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sz w:val="24"/>
              </w:rPr>
              <w:t>▲</w:t>
            </w:r>
            <w:r>
              <w:rPr>
                <w:rFonts w:hint="eastAsia" w:ascii="仿宋_GB2312" w:hAnsi="宋体" w:eastAsia="仿宋_GB2312" w:cs="仿宋_GB2312"/>
                <w:i w:val="0"/>
                <w:iCs w:val="0"/>
                <w:color w:val="000000"/>
                <w:kern w:val="0"/>
                <w:sz w:val="20"/>
                <w:szCs w:val="20"/>
                <w:u w:val="none"/>
                <w:lang w:val="en-US" w:eastAsia="zh-CN" w:bidi="ar"/>
              </w:rPr>
              <w:t>办公椅2</w:t>
            </w:r>
          </w:p>
        </w:tc>
        <w:tc>
          <w:tcPr>
            <w:tcW w:w="5845" w:type="dxa"/>
            <w:tcBorders>
              <w:top w:val="single" w:color="000000" w:sz="4" w:space="0"/>
              <w:left w:val="single" w:color="000000" w:sz="4" w:space="0"/>
              <w:bottom w:val="single" w:color="000000" w:sz="4" w:space="0"/>
              <w:right w:val="nil"/>
            </w:tcBorders>
            <w:shd w:val="clear" w:color="auto" w:fill="auto"/>
            <w:vAlign w:val="center"/>
          </w:tcPr>
          <w:p w14:paraId="3911F336">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1、尺寸：650×650×1180-1280mm（±5mm）。</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2、全新尼龙背框，超50000次拉背测试。</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3、全新PP固定头枕塑胶壳，内含高密度纯棉，柔软舒适.</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4、多功能龙骨腰靠，紧贴腰部，可根据个人舒适度调节松紧度。</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5、全新PP料弹力活动扶手，45密度一体复合海棉。</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6、采用3mm厚超大方形带升降功能钢制底盘。</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7、拉手式300牛线控气动午休可躺功能，靠背可任意角度调节。</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7、采用100-60mm行程黑色三级升降气动杆。</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9、电镀脚托支架，可承受30KG以上静压重量。</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10、采用R340mm半径尼龙脚配55mm加强尼龙万向。</w:t>
            </w:r>
          </w:p>
        </w:tc>
        <w:tc>
          <w:tcPr>
            <w:tcW w:w="5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33C60A">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把</w:t>
            </w:r>
          </w:p>
        </w:tc>
        <w:tc>
          <w:tcPr>
            <w:tcW w:w="5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22F57B">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216</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6CDD6">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7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3BD73F">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28BA61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67" w:hRule="atLeast"/>
        </w:trPr>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2D9919">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5</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C8E2F">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办公椅3</w:t>
            </w:r>
          </w:p>
        </w:tc>
        <w:tc>
          <w:tcPr>
            <w:tcW w:w="5845" w:type="dxa"/>
            <w:tcBorders>
              <w:top w:val="single" w:color="000000" w:sz="4" w:space="0"/>
              <w:left w:val="single" w:color="000000" w:sz="4" w:space="0"/>
              <w:bottom w:val="single" w:color="000000" w:sz="4" w:space="0"/>
              <w:right w:val="nil"/>
            </w:tcBorders>
            <w:shd w:val="clear" w:color="auto" w:fill="auto"/>
            <w:vAlign w:val="center"/>
          </w:tcPr>
          <w:p w14:paraId="7B8B7D57">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1、尺寸：730×720×1230mm（±5mm）。</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2、座背：双层复合异形E1实木胶合木板，14层压制合成。</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3、椅身采用50密度高回弹纯棉；皮面为科技皮(西皮）。</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4、采用自重力双手柄底盘金属配合铝合金结构，20万次测试无损。</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5、气杆采用60-50mm行程标准的国三级电度气杆。</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 xml:space="preserve">6、采用R360mm超大铝合金五星脚。                                                                                                    </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7、采用万向双轴承静音60mm直径PU汽车轮，实际滚动测试需超过12万次，静音、顺滑。不掉渣滓、不伤地板；带活动软脚托。</w:t>
            </w:r>
          </w:p>
        </w:tc>
        <w:tc>
          <w:tcPr>
            <w:tcW w:w="5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9B68C5">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把</w:t>
            </w:r>
          </w:p>
        </w:tc>
        <w:tc>
          <w:tcPr>
            <w:tcW w:w="5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9A2CA7">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32</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BC91D">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7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7EC99">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6F0374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10" w:hRule="atLeast"/>
        </w:trPr>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0D3A2D">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6</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26506">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实木会议椅</w:t>
            </w:r>
          </w:p>
        </w:tc>
        <w:tc>
          <w:tcPr>
            <w:tcW w:w="5845" w:type="dxa"/>
            <w:tcBorders>
              <w:top w:val="single" w:color="000000" w:sz="4" w:space="0"/>
              <w:left w:val="single" w:color="000000" w:sz="4" w:space="0"/>
              <w:bottom w:val="single" w:color="000000" w:sz="4" w:space="0"/>
              <w:right w:val="nil"/>
            </w:tcBorders>
            <w:shd w:val="clear" w:color="auto" w:fill="auto"/>
            <w:vAlign w:val="center"/>
          </w:tcPr>
          <w:p w14:paraId="308C9E38">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1、尺寸：640×660×1020mm（±5mm）。</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2、采用环保优质超纤皮，皮面光泽度好，透气强。</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3、背、座：座板由多层实木板经高频热压一次弯曲成型，厚度15mm。海绵密度：座密度≥45kg/m3、背密度≥35kg/m3。</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4、椅腿使用实木材质，材质坚硬，刚性强，含水率≤9%，燕尾卯榫而成，关键受力部位再使用木销加五金锁扣结构，配防滑脚垫。表面采用绿色环保型聚脂漆。</w:t>
            </w:r>
          </w:p>
        </w:tc>
        <w:tc>
          <w:tcPr>
            <w:tcW w:w="5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027852">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把</w:t>
            </w:r>
          </w:p>
        </w:tc>
        <w:tc>
          <w:tcPr>
            <w:tcW w:w="5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423331">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62</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4BE7D">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7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66C1D">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bl>
    <w:p w14:paraId="0622E76F">
      <w:pPr>
        <w:pStyle w:val="3"/>
        <w:ind w:left="0" w:leftChars="0" w:firstLine="0" w:firstLineChars="0"/>
        <w:rPr>
          <w:rFonts w:hint="eastAsia"/>
          <w:lang w:val="en-US" w:eastAsia="zh-CN"/>
        </w:rPr>
      </w:pPr>
    </w:p>
    <w:p w14:paraId="2CB54F4E">
      <w:pPr>
        <w:pStyle w:val="3"/>
        <w:ind w:left="0" w:leftChars="0" w:firstLine="0" w:firstLineChars="0"/>
        <w:rPr>
          <w:rFonts w:hint="eastAsia"/>
          <w:lang w:val="en-US" w:eastAsia="zh-CN"/>
        </w:rPr>
      </w:pPr>
      <w:r>
        <w:rPr>
          <w:rFonts w:hint="eastAsia"/>
          <w:lang w:val="en-US" w:eastAsia="zh-CN"/>
        </w:rPr>
        <w:t>第三包：</w:t>
      </w:r>
    </w:p>
    <w:tbl>
      <w:tblPr>
        <w:tblStyle w:val="5"/>
        <w:tblW w:w="9521"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21"/>
        <w:gridCol w:w="675"/>
        <w:gridCol w:w="5124"/>
        <w:gridCol w:w="692"/>
        <w:gridCol w:w="522"/>
        <w:gridCol w:w="956"/>
        <w:gridCol w:w="1031"/>
      </w:tblGrid>
      <w:tr w14:paraId="362EF6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2" w:hRule="atLeast"/>
        </w:trPr>
        <w:tc>
          <w:tcPr>
            <w:tcW w:w="9521" w:type="dxa"/>
            <w:gridSpan w:val="7"/>
            <w:tcBorders>
              <w:top w:val="nil"/>
              <w:left w:val="nil"/>
              <w:bottom w:val="nil"/>
              <w:right w:val="nil"/>
            </w:tcBorders>
            <w:shd w:val="clear" w:color="auto" w:fill="auto"/>
            <w:noWrap/>
            <w:vAlign w:val="center"/>
          </w:tcPr>
          <w:p w14:paraId="0B366747">
            <w:pPr>
              <w:keepNext w:val="0"/>
              <w:keepLines w:val="0"/>
              <w:widowControl/>
              <w:suppressLineNumbers w:val="0"/>
              <w:jc w:val="center"/>
              <w:textAlignment w:val="center"/>
              <w:rPr>
                <w:rFonts w:ascii="仿宋_GB2312" w:hAnsi="宋体" w:eastAsia="仿宋_GB2312" w:cs="仿宋_GB2312"/>
                <w:b/>
                <w:bCs/>
                <w:i w:val="0"/>
                <w:iCs w:val="0"/>
                <w:color w:val="000000"/>
                <w:sz w:val="28"/>
                <w:szCs w:val="28"/>
                <w:u w:val="none"/>
              </w:rPr>
            </w:pPr>
            <w:r>
              <w:rPr>
                <w:rFonts w:hint="eastAsia" w:ascii="仿宋_GB2312" w:hAnsi="宋体" w:eastAsia="仿宋_GB2312" w:cs="仿宋_GB2312"/>
                <w:b/>
                <w:bCs/>
                <w:i w:val="0"/>
                <w:iCs w:val="0"/>
                <w:color w:val="000000"/>
                <w:kern w:val="0"/>
                <w:sz w:val="28"/>
                <w:szCs w:val="28"/>
                <w:u w:val="none"/>
                <w:lang w:val="en-US" w:eastAsia="zh-CN" w:bidi="ar"/>
              </w:rPr>
              <w:t>滨海新区塘沽第一中学（本部）办公家具项目</w:t>
            </w:r>
          </w:p>
        </w:tc>
      </w:tr>
      <w:tr w14:paraId="3876DF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14" w:hRule="atLeast"/>
        </w:trPr>
        <w:tc>
          <w:tcPr>
            <w:tcW w:w="5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09E984">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序号</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F1059">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标的名称</w:t>
            </w:r>
          </w:p>
        </w:tc>
        <w:tc>
          <w:tcPr>
            <w:tcW w:w="5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3EFCF2">
            <w:pPr>
              <w:keepNext w:val="0"/>
              <w:keepLines w:val="0"/>
              <w:widowControl/>
              <w:suppressLineNumbers w:val="0"/>
              <w:jc w:val="center"/>
              <w:textAlignment w:val="center"/>
              <w:rPr>
                <w:rFonts w:hint="eastAsia" w:ascii="仿宋_GB2312" w:hAnsi="宋体" w:eastAsia="仿宋_GB2312" w:cs="仿宋_GB2312"/>
                <w:b/>
                <w:bCs/>
                <w:i w:val="0"/>
                <w:iCs w:val="0"/>
                <w:color w:val="000000"/>
                <w:sz w:val="22"/>
                <w:szCs w:val="22"/>
                <w:u w:val="none"/>
              </w:rPr>
            </w:pPr>
            <w:r>
              <w:rPr>
                <w:rFonts w:hint="eastAsia" w:ascii="仿宋_GB2312" w:hAnsi="宋体" w:eastAsia="仿宋_GB2312" w:cs="仿宋_GB2312"/>
                <w:b/>
                <w:bCs/>
                <w:i w:val="0"/>
                <w:iCs w:val="0"/>
                <w:color w:val="000000"/>
                <w:kern w:val="0"/>
                <w:sz w:val="22"/>
                <w:szCs w:val="22"/>
                <w:u w:val="none"/>
                <w:lang w:val="en-US" w:eastAsia="zh-CN" w:bidi="ar"/>
              </w:rPr>
              <w:t>技术要求</w:t>
            </w:r>
          </w:p>
        </w:tc>
        <w:tc>
          <w:tcPr>
            <w:tcW w:w="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09774">
            <w:pPr>
              <w:keepNext w:val="0"/>
              <w:keepLines w:val="0"/>
              <w:widowControl/>
              <w:suppressLineNumbers w:val="0"/>
              <w:jc w:val="center"/>
              <w:textAlignment w:val="center"/>
              <w:rPr>
                <w:rFonts w:hint="eastAsia" w:ascii="仿宋_GB2312" w:hAnsi="宋体" w:eastAsia="仿宋_GB2312" w:cs="仿宋_GB2312"/>
                <w:b/>
                <w:bCs/>
                <w:i w:val="0"/>
                <w:iCs w:val="0"/>
                <w:color w:val="000000"/>
                <w:sz w:val="22"/>
                <w:szCs w:val="22"/>
                <w:u w:val="none"/>
              </w:rPr>
            </w:pPr>
            <w:r>
              <w:rPr>
                <w:rFonts w:hint="eastAsia" w:ascii="仿宋_GB2312" w:hAnsi="宋体" w:eastAsia="仿宋_GB2312" w:cs="仿宋_GB2312"/>
                <w:b/>
                <w:bCs/>
                <w:i w:val="0"/>
                <w:iCs w:val="0"/>
                <w:color w:val="000000"/>
                <w:kern w:val="0"/>
                <w:sz w:val="22"/>
                <w:szCs w:val="22"/>
                <w:u w:val="none"/>
                <w:lang w:val="en-US" w:eastAsia="zh-CN" w:bidi="ar"/>
              </w:rPr>
              <w:t>计量单位</w:t>
            </w:r>
          </w:p>
        </w:tc>
        <w:tc>
          <w:tcPr>
            <w:tcW w:w="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77C36">
            <w:pPr>
              <w:keepNext w:val="0"/>
              <w:keepLines w:val="0"/>
              <w:widowControl/>
              <w:suppressLineNumbers w:val="0"/>
              <w:jc w:val="center"/>
              <w:textAlignment w:val="center"/>
              <w:rPr>
                <w:rFonts w:hint="eastAsia" w:ascii="仿宋_GB2312" w:hAnsi="宋体" w:eastAsia="仿宋_GB2312" w:cs="仿宋_GB2312"/>
                <w:b/>
                <w:bCs/>
                <w:i w:val="0"/>
                <w:iCs w:val="0"/>
                <w:color w:val="000000"/>
                <w:sz w:val="22"/>
                <w:szCs w:val="22"/>
                <w:u w:val="none"/>
              </w:rPr>
            </w:pPr>
            <w:r>
              <w:rPr>
                <w:rFonts w:hint="eastAsia" w:ascii="仿宋_GB2312" w:hAnsi="宋体" w:eastAsia="仿宋_GB2312" w:cs="仿宋_GB2312"/>
                <w:b/>
                <w:bCs/>
                <w:i w:val="0"/>
                <w:iCs w:val="0"/>
                <w:color w:val="000000"/>
                <w:kern w:val="0"/>
                <w:sz w:val="22"/>
                <w:szCs w:val="22"/>
                <w:u w:val="none"/>
                <w:lang w:val="en-US" w:eastAsia="zh-CN" w:bidi="ar"/>
              </w:rPr>
              <w:t>数量</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6F986">
            <w:pPr>
              <w:keepNext w:val="0"/>
              <w:keepLines w:val="0"/>
              <w:widowControl/>
              <w:suppressLineNumbers w:val="0"/>
              <w:jc w:val="center"/>
              <w:textAlignment w:val="center"/>
              <w:rPr>
                <w:rFonts w:hint="eastAsia" w:ascii="仿宋_GB2312" w:hAnsi="宋体" w:eastAsia="仿宋_GB2312" w:cs="仿宋_GB2312"/>
                <w:b/>
                <w:bCs/>
                <w:i w:val="0"/>
                <w:iCs w:val="0"/>
                <w:color w:val="000000"/>
                <w:sz w:val="22"/>
                <w:szCs w:val="22"/>
                <w:u w:val="none"/>
              </w:rPr>
            </w:pPr>
            <w:r>
              <w:rPr>
                <w:rFonts w:hint="eastAsia" w:ascii="仿宋_GB2312" w:hAnsi="宋体" w:eastAsia="仿宋_GB2312" w:cs="仿宋_GB2312"/>
                <w:b/>
                <w:bCs/>
                <w:i w:val="0"/>
                <w:iCs w:val="0"/>
                <w:color w:val="000000"/>
                <w:kern w:val="0"/>
                <w:sz w:val="22"/>
                <w:szCs w:val="22"/>
                <w:u w:val="none"/>
                <w:lang w:val="en-US" w:eastAsia="zh-CN" w:bidi="ar"/>
              </w:rPr>
              <w:t>是否属于现行节能产品政府采购清单强制采购范围</w:t>
            </w: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C2518">
            <w:pPr>
              <w:keepNext w:val="0"/>
              <w:keepLines w:val="0"/>
              <w:widowControl/>
              <w:suppressLineNumbers w:val="0"/>
              <w:jc w:val="center"/>
              <w:textAlignment w:val="center"/>
              <w:rPr>
                <w:rFonts w:hint="eastAsia" w:ascii="仿宋_GB2312" w:hAnsi="宋体" w:eastAsia="仿宋_GB2312" w:cs="仿宋_GB2312"/>
                <w:b/>
                <w:bCs/>
                <w:i w:val="0"/>
                <w:iCs w:val="0"/>
                <w:color w:val="000000"/>
                <w:sz w:val="22"/>
                <w:szCs w:val="22"/>
                <w:u w:val="none"/>
              </w:rPr>
            </w:pPr>
            <w:r>
              <w:rPr>
                <w:rFonts w:hint="eastAsia" w:ascii="仿宋_GB2312" w:hAnsi="宋体" w:eastAsia="仿宋_GB2312" w:cs="仿宋_GB2312"/>
                <w:b/>
                <w:bCs/>
                <w:i w:val="0"/>
                <w:iCs w:val="0"/>
                <w:color w:val="000000"/>
                <w:kern w:val="0"/>
                <w:sz w:val="22"/>
                <w:szCs w:val="22"/>
                <w:u w:val="none"/>
                <w:lang w:val="en-US" w:eastAsia="zh-CN" w:bidi="ar"/>
              </w:rPr>
              <w:t>是否属于集采目录内产品</w:t>
            </w:r>
          </w:p>
        </w:tc>
      </w:tr>
      <w:tr w14:paraId="207A0B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9" w:hRule="atLeast"/>
        </w:trPr>
        <w:tc>
          <w:tcPr>
            <w:tcW w:w="5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B69877">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1</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D5B60C">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多门文件柜</w:t>
            </w:r>
          </w:p>
        </w:tc>
        <w:tc>
          <w:tcPr>
            <w:tcW w:w="5124" w:type="dxa"/>
            <w:tcBorders>
              <w:top w:val="single" w:color="000000" w:sz="4" w:space="0"/>
              <w:left w:val="single" w:color="000000" w:sz="4" w:space="0"/>
              <w:bottom w:val="single" w:color="000000" w:sz="4" w:space="0"/>
              <w:right w:val="nil"/>
            </w:tcBorders>
            <w:shd w:val="clear" w:color="auto" w:fill="auto"/>
            <w:vAlign w:val="center"/>
          </w:tcPr>
          <w:p w14:paraId="2E1B9AAD">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1、尺寸：1350×450×2000mm（±5mm）。（可依据现场优化设计）</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2、基材：选用优质E0级刨花板，整体板材厚度≥18mm，甲醛释放量≤0.05mg/m</w:t>
            </w:r>
            <w:r>
              <w:rPr>
                <w:rFonts w:hint="eastAsia" w:ascii="宋体" w:hAnsi="宋体" w:eastAsia="宋体" w:cs="宋体"/>
                <w:i w:val="0"/>
                <w:iCs w:val="0"/>
                <w:color w:val="000000"/>
                <w:kern w:val="0"/>
                <w:sz w:val="20"/>
                <w:szCs w:val="20"/>
                <w:u w:val="none"/>
                <w:lang w:val="en-US" w:eastAsia="zh-CN" w:bidi="ar"/>
              </w:rPr>
              <w:t>³</w:t>
            </w:r>
            <w:r>
              <w:rPr>
                <w:rFonts w:hint="eastAsia" w:ascii="仿宋_GB2312" w:hAnsi="宋体" w:eastAsia="仿宋_GB2312" w:cs="仿宋_GB2312"/>
                <w:i w:val="0"/>
                <w:iCs w:val="0"/>
                <w:color w:val="000000"/>
                <w:kern w:val="0"/>
                <w:sz w:val="20"/>
                <w:szCs w:val="20"/>
                <w:u w:val="none"/>
                <w:lang w:val="en-US" w:eastAsia="zh-CN" w:bidi="ar"/>
              </w:rPr>
              <w:t>，总挥发性有机化合物TVOC释放浓度≤50μg/m</w:t>
            </w:r>
            <w:r>
              <w:rPr>
                <w:rFonts w:hint="eastAsia" w:ascii="宋体" w:hAnsi="宋体" w:eastAsia="宋体" w:cs="宋体"/>
                <w:i w:val="0"/>
                <w:iCs w:val="0"/>
                <w:color w:val="000000"/>
                <w:kern w:val="0"/>
                <w:sz w:val="20"/>
                <w:szCs w:val="20"/>
                <w:u w:val="none"/>
                <w:lang w:val="en-US" w:eastAsia="zh-CN" w:bidi="ar"/>
              </w:rPr>
              <w:t>³</w:t>
            </w:r>
            <w:r>
              <w:rPr>
                <w:rFonts w:hint="eastAsia" w:ascii="仿宋_GB2312" w:hAnsi="宋体" w:eastAsia="仿宋_GB2312" w:cs="仿宋_GB2312"/>
                <w:i w:val="0"/>
                <w:iCs w:val="0"/>
                <w:color w:val="000000"/>
                <w:kern w:val="0"/>
                <w:sz w:val="20"/>
                <w:szCs w:val="20"/>
                <w:u w:val="none"/>
                <w:lang w:val="en-US" w:eastAsia="zh-CN" w:bidi="ar"/>
              </w:rPr>
              <w:t>；经过防虫，防腐的化学处理，强度高，韧性好，比重合理，达到国家刨花板握钉力标准。上柜门采用铝合金边框钢化玻璃门。</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3、饰面：采用优质环保双饰面三聚氰胺浸渍胶膜纸制作，具有较高的耐磨性、耐腐蚀性、耐热耐水等性能，台面四周采用油漆工艺。</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3、辅材热熔胶：选用优质胶粘剂，游离甲醛释放量≤0.05mg/m</w:t>
            </w:r>
            <w:r>
              <w:rPr>
                <w:rFonts w:hint="eastAsia" w:ascii="宋体" w:hAnsi="宋体" w:eastAsia="宋体" w:cs="宋体"/>
                <w:i w:val="0"/>
                <w:iCs w:val="0"/>
                <w:color w:val="000000"/>
                <w:kern w:val="0"/>
                <w:sz w:val="20"/>
                <w:szCs w:val="20"/>
                <w:u w:val="none"/>
                <w:lang w:val="en-US" w:eastAsia="zh-CN" w:bidi="ar"/>
              </w:rPr>
              <w:t>³</w:t>
            </w:r>
            <w:r>
              <w:rPr>
                <w:rFonts w:hint="eastAsia" w:ascii="仿宋_GB2312" w:hAnsi="宋体" w:eastAsia="仿宋_GB2312" w:cs="仿宋_GB2312"/>
                <w:i w:val="0"/>
                <w:iCs w:val="0"/>
                <w:color w:val="000000"/>
                <w:kern w:val="0"/>
                <w:sz w:val="20"/>
                <w:szCs w:val="20"/>
                <w:u w:val="none"/>
                <w:lang w:val="en-US" w:eastAsia="zh-CN" w:bidi="ar"/>
              </w:rPr>
              <w:t>。</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4、辅材封边：同色PVC 封边，外观应无皱纹、裂纹、折痕、暗条痕、染色线、刀线、油渍、污点、黑斑、粘胶和杂质，效果平整美观。</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5、优质五金配件：采用三节阻尼滑道、阻尼铰链、可折叠锁具，金属件表面无锈蚀、毛刺刃口、露底,光滑平整,无起泡、泛黄、花斑烧焦、裂纹、划痕、磕碰伤等缺陷。</w:t>
            </w:r>
          </w:p>
        </w:tc>
        <w:tc>
          <w:tcPr>
            <w:tcW w:w="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FE34DE">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件</w:t>
            </w:r>
          </w:p>
        </w:tc>
        <w:tc>
          <w:tcPr>
            <w:tcW w:w="5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D2AEF7">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20</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9783F">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47C00">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0A8C84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46" w:hRule="atLeast"/>
        </w:trPr>
        <w:tc>
          <w:tcPr>
            <w:tcW w:w="5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8CA930">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2</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37AC62">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组合文件柜</w:t>
            </w:r>
          </w:p>
        </w:tc>
        <w:tc>
          <w:tcPr>
            <w:tcW w:w="5124" w:type="dxa"/>
            <w:tcBorders>
              <w:top w:val="single" w:color="000000" w:sz="4" w:space="0"/>
              <w:left w:val="nil"/>
              <w:bottom w:val="single" w:color="000000" w:sz="4" w:space="0"/>
              <w:right w:val="nil"/>
            </w:tcBorders>
            <w:shd w:val="clear" w:color="auto" w:fill="auto"/>
            <w:vAlign w:val="center"/>
          </w:tcPr>
          <w:p w14:paraId="6137BDF7">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1、尺寸：2700×550×2000mm（±5mm）。（可依据现场优化设计）</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2、基材：选用优质E0级中密度纤维板，经过防潮、防虫、防腐、烘干处理，含水率7-9%，甲醛释放量≤0.05mg/m</w:t>
            </w:r>
            <w:r>
              <w:rPr>
                <w:rFonts w:hint="eastAsia" w:ascii="宋体" w:hAnsi="宋体" w:eastAsia="宋体" w:cs="宋体"/>
                <w:i w:val="0"/>
                <w:iCs w:val="0"/>
                <w:color w:val="000000"/>
                <w:kern w:val="0"/>
                <w:sz w:val="20"/>
                <w:szCs w:val="20"/>
                <w:u w:val="none"/>
                <w:lang w:val="en-US" w:eastAsia="zh-CN" w:bidi="ar"/>
              </w:rPr>
              <w:t>³</w:t>
            </w:r>
            <w:r>
              <w:rPr>
                <w:rFonts w:hint="eastAsia" w:ascii="仿宋_GB2312" w:hAnsi="宋体" w:eastAsia="仿宋_GB2312" w:cs="仿宋_GB2312"/>
                <w:i w:val="0"/>
                <w:iCs w:val="0"/>
                <w:color w:val="000000"/>
                <w:kern w:val="0"/>
                <w:sz w:val="20"/>
                <w:szCs w:val="20"/>
                <w:u w:val="none"/>
                <w:lang w:val="en-US" w:eastAsia="zh-CN" w:bidi="ar"/>
              </w:rPr>
              <w:t>。上柜门玻璃需使用钢化玻璃。</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3、面材：采用天然一级胡桃木皮贴面，表面平整干净、无腐料、死结、纹理清晰自然，颜色均匀，无结疤，无瑕疵，厚度平整。</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4、粘合剂：采用优质无苯环保胶水。</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5、漆料：采用优质绿色环保型水性漆，板材两面均衡涂饰。附着力强、流平性高、涂层亮度均匀不褪色；表面光亮平整，漆面无颗粒、气泡、渣点、颜色均匀；硬度高，耐磨性强，能长久保持漆面效果。</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6、工艺：人造板件全部双饰面，四面封边，走线孔内缘及隐蔽部位均做密封处理，台面面板双贴木皮，均衡油饰，油漆表面硬度高。</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7、优质五金件：采用三节阻尼滑道、阻尼铰链、可折叠锁具。</w:t>
            </w:r>
          </w:p>
        </w:tc>
        <w:tc>
          <w:tcPr>
            <w:tcW w:w="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7799E3">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组</w:t>
            </w:r>
          </w:p>
        </w:tc>
        <w:tc>
          <w:tcPr>
            <w:tcW w:w="5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9B5C68">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6</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1146B">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81864">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1DCAE2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33" w:hRule="atLeast"/>
        </w:trPr>
        <w:tc>
          <w:tcPr>
            <w:tcW w:w="5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F557B8">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3</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D6F4B">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边柜</w:t>
            </w:r>
          </w:p>
        </w:tc>
        <w:tc>
          <w:tcPr>
            <w:tcW w:w="5124" w:type="dxa"/>
            <w:tcBorders>
              <w:top w:val="single" w:color="000000" w:sz="4" w:space="0"/>
              <w:left w:val="nil"/>
              <w:bottom w:val="single" w:color="000000" w:sz="4" w:space="0"/>
              <w:right w:val="nil"/>
            </w:tcBorders>
            <w:shd w:val="clear" w:color="auto" w:fill="auto"/>
            <w:vAlign w:val="center"/>
          </w:tcPr>
          <w:p w14:paraId="67D9D047">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1、尺寸：1600×450×650mm（±5mm）。</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2、基材：选用优质E0级中密度纤维板，经过防潮、防虫、防腐、烘干处理，含水率7-9%，甲醛释放量≤0.05mg/m</w:t>
            </w:r>
            <w:r>
              <w:rPr>
                <w:rFonts w:hint="eastAsia" w:ascii="宋体" w:hAnsi="宋体" w:eastAsia="宋体" w:cs="宋体"/>
                <w:i w:val="0"/>
                <w:iCs w:val="0"/>
                <w:color w:val="000000"/>
                <w:kern w:val="0"/>
                <w:sz w:val="20"/>
                <w:szCs w:val="20"/>
                <w:u w:val="none"/>
                <w:lang w:val="en-US" w:eastAsia="zh-CN" w:bidi="ar"/>
              </w:rPr>
              <w:t>³</w:t>
            </w:r>
            <w:r>
              <w:rPr>
                <w:rFonts w:hint="eastAsia" w:ascii="仿宋_GB2312" w:hAnsi="宋体" w:eastAsia="仿宋_GB2312" w:cs="仿宋_GB2312"/>
                <w:i w:val="0"/>
                <w:iCs w:val="0"/>
                <w:color w:val="000000"/>
                <w:kern w:val="0"/>
                <w:sz w:val="20"/>
                <w:szCs w:val="20"/>
                <w:u w:val="none"/>
                <w:lang w:val="en-US" w:eastAsia="zh-CN" w:bidi="ar"/>
              </w:rPr>
              <w:t>。</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3、面材：采用天然一级胡桃木皮贴面，木皮含水量≤9%，表面平整干净、无腐料、死结、纹理清晰自然，颜色均匀，无结疤，无瑕疵，厚度平整。</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4、粘合剂：采用优质无苯环保胶水。</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5、漆料：采用优质绿色环保型水性漆，板材两面均衡涂饰。附着力强、流平性高、涂层亮度均匀不褪色；表面光亮平整，漆面无颗粒、气泡、渣点、颜色均匀；硬度高，耐磨性强，能长久保持漆面效果。</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6、工艺：人造板件全部双饰面，四面封边，走线孔内缘及隐蔽部位均做密封处理，台面面板双贴木皮，均衡油饰，油漆表面硬度高。</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7、优质五金件：采用三节阻尼滑道、阻尼铰链、带有刹车装置万向双轴承静音脚轮。</w:t>
            </w:r>
          </w:p>
        </w:tc>
        <w:tc>
          <w:tcPr>
            <w:tcW w:w="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CD6F88">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件</w:t>
            </w:r>
          </w:p>
        </w:tc>
        <w:tc>
          <w:tcPr>
            <w:tcW w:w="5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E7C22B">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6</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F60F9">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90A25">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3B020F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67" w:hRule="atLeast"/>
        </w:trPr>
        <w:tc>
          <w:tcPr>
            <w:tcW w:w="5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3BCBE7">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4</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5A5198">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双人沙发</w:t>
            </w:r>
          </w:p>
        </w:tc>
        <w:tc>
          <w:tcPr>
            <w:tcW w:w="5124" w:type="dxa"/>
            <w:tcBorders>
              <w:top w:val="single" w:color="000000" w:sz="4" w:space="0"/>
              <w:left w:val="single" w:color="000000" w:sz="4" w:space="0"/>
              <w:bottom w:val="single" w:color="000000" w:sz="4" w:space="0"/>
              <w:right w:val="nil"/>
            </w:tcBorders>
            <w:shd w:val="clear" w:color="auto" w:fill="auto"/>
            <w:vAlign w:val="center"/>
          </w:tcPr>
          <w:p w14:paraId="47D2BEF9">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1、尺寸：1500×750×800mm（±5mm）。</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2、采用西皮覆面，透气强，柔软且富有韧性，厚度适中，具有防污、抗静电等功能。采用经过干燥处理的实木框架，不易变形，承托力达150kg。内框选用烘干后的硬杂木材，含水率8-10%。永不变形，木材四面刨光,木构件所有边角倒圆处理。内设蛇簧及绷力带。</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3、衬垫物为一次成型高回弹PU泡棉，座密度≥45kg/m3、背密度≥40kg/m3，回弹性能≥40%，长久保持弹性不变。                                                            4、沙发支架采用不锈钢材质，厚度≥1.2mm,表面镀铬。</w:t>
            </w:r>
          </w:p>
        </w:tc>
        <w:tc>
          <w:tcPr>
            <w:tcW w:w="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AC9B14">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件</w:t>
            </w:r>
          </w:p>
        </w:tc>
        <w:tc>
          <w:tcPr>
            <w:tcW w:w="5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0CFA6B">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11</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E2004D">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1471D">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1D7058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67" w:hRule="atLeast"/>
        </w:trPr>
        <w:tc>
          <w:tcPr>
            <w:tcW w:w="5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74C486">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5</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0EA4FF">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三人沙发1</w:t>
            </w:r>
          </w:p>
        </w:tc>
        <w:tc>
          <w:tcPr>
            <w:tcW w:w="5124" w:type="dxa"/>
            <w:tcBorders>
              <w:top w:val="single" w:color="000000" w:sz="4" w:space="0"/>
              <w:left w:val="single" w:color="000000" w:sz="4" w:space="0"/>
              <w:bottom w:val="single" w:color="000000" w:sz="4" w:space="0"/>
              <w:right w:val="nil"/>
            </w:tcBorders>
            <w:shd w:val="clear" w:color="auto" w:fill="auto"/>
            <w:vAlign w:val="center"/>
          </w:tcPr>
          <w:p w14:paraId="4945A5B8">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1、尺寸：2100×750×800mm（±5mm）。</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2、采用西皮覆面，透气强，柔软且富有韧性，厚度适中。具有防污、抗静电等功能。采用经过干燥处理的实木框架，不易变形，承托力达150kg。内框选用烘干后的硬杂木材，含水率8-10%。永不变形，木材四面刨光,木构件所有边角倒圆处理。内设蛇簧及绷力带。</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3、衬垫物为一次成型高回弹PU泡棉，座密度≥45kg/m3、背密度≥40kg/m3，回弹性能≥40%，长久保持弹性不变。                                                                4、沙发支架采用不锈钢材质，厚度≥1.2mm,表面镀铬。</w:t>
            </w:r>
          </w:p>
        </w:tc>
        <w:tc>
          <w:tcPr>
            <w:tcW w:w="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551E4E">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件</w:t>
            </w:r>
          </w:p>
        </w:tc>
        <w:tc>
          <w:tcPr>
            <w:tcW w:w="5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913347">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13</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7F975">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08D7C">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446BBC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67" w:hRule="atLeast"/>
        </w:trPr>
        <w:tc>
          <w:tcPr>
            <w:tcW w:w="5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372CE8">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6</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9A9C8D">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三人沙发2</w:t>
            </w:r>
          </w:p>
        </w:tc>
        <w:tc>
          <w:tcPr>
            <w:tcW w:w="5124" w:type="dxa"/>
            <w:tcBorders>
              <w:top w:val="single" w:color="000000" w:sz="4" w:space="0"/>
              <w:left w:val="single" w:color="000000" w:sz="4" w:space="0"/>
              <w:bottom w:val="single" w:color="000000" w:sz="4" w:space="0"/>
              <w:right w:val="nil"/>
            </w:tcBorders>
            <w:shd w:val="clear" w:color="auto" w:fill="auto"/>
            <w:vAlign w:val="center"/>
          </w:tcPr>
          <w:p w14:paraId="169A9868">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1、尺寸：2350×850×900mm（±5mm）。</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2、采用西皮覆面，透气强，柔软且富有韧性，厚度适中。具有防污、抗静电等功能。采用经过干燥处理的实木框架，不易变形，承托力达150kg。内框选用烘干后的硬杂木材，含水率8-10%。永不变形，木材四面刨光,木构件所有边角倒圆处理。内设蛇簧及绷力带。</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3、衬垫物为一次成型高回弹PU泡棉，座密度≥45kg/m3、背密度≥40kg/m3，回弹性能≥40%，长久保持弹性不变。                                                             5、沙发支架及前面装饰板采用实木材质，表面水性漆处理。</w:t>
            </w:r>
          </w:p>
        </w:tc>
        <w:tc>
          <w:tcPr>
            <w:tcW w:w="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01F033">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件</w:t>
            </w:r>
          </w:p>
        </w:tc>
        <w:tc>
          <w:tcPr>
            <w:tcW w:w="5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2AE6A8">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12</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79935">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3CD08">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54FE55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67" w:hRule="atLeast"/>
        </w:trPr>
        <w:tc>
          <w:tcPr>
            <w:tcW w:w="5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B1D537">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7</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3A9A4">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sz w:val="24"/>
              </w:rPr>
              <w:t>▲</w:t>
            </w:r>
            <w:r>
              <w:rPr>
                <w:rFonts w:hint="eastAsia" w:ascii="仿宋_GB2312" w:hAnsi="宋体" w:eastAsia="仿宋_GB2312" w:cs="仿宋_GB2312"/>
                <w:i w:val="0"/>
                <w:iCs w:val="0"/>
                <w:color w:val="000000"/>
                <w:kern w:val="0"/>
                <w:sz w:val="20"/>
                <w:szCs w:val="20"/>
                <w:u w:val="none"/>
                <w:lang w:val="en-US" w:eastAsia="zh-CN" w:bidi="ar"/>
              </w:rPr>
              <w:t>单人位沙发</w:t>
            </w:r>
          </w:p>
        </w:tc>
        <w:tc>
          <w:tcPr>
            <w:tcW w:w="5124" w:type="dxa"/>
            <w:tcBorders>
              <w:top w:val="single" w:color="000000" w:sz="4" w:space="0"/>
              <w:left w:val="single" w:color="000000" w:sz="4" w:space="0"/>
              <w:bottom w:val="single" w:color="000000" w:sz="4" w:space="0"/>
              <w:right w:val="nil"/>
            </w:tcBorders>
            <w:shd w:val="clear" w:color="auto" w:fill="auto"/>
            <w:vAlign w:val="center"/>
          </w:tcPr>
          <w:p w14:paraId="6196EC04">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1、尺寸：1100×750×850mm（±5mm）。</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2、采用西皮覆面，透气强，柔软且富有韧性，厚度适中。具有防污、抗静电等功能。采用经过干燥处理的实木框架，不易变形，承托力达150kg。内框选用烘干后的硬杂木材，含水率8-10%。永不变形，木材四面刨光,木构件所有边角倒圆处理。内设蛇簧及绷力带。</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3、衬垫物为一次成型高回弹PU泡棉，座密度≥45kg/m3、背密度≥40kg/m3，回弹性能≥40%，长久保持弹性不变。                                                                     5、沙发支架及前面装饰板采用实木材质，表面水性漆处理。</w:t>
            </w:r>
          </w:p>
        </w:tc>
        <w:tc>
          <w:tcPr>
            <w:tcW w:w="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D16746">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件</w:t>
            </w:r>
          </w:p>
        </w:tc>
        <w:tc>
          <w:tcPr>
            <w:tcW w:w="5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2FD1EA">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10</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7832E2">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A784C">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0C5D5B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54" w:hRule="atLeast"/>
        </w:trPr>
        <w:tc>
          <w:tcPr>
            <w:tcW w:w="5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572323">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8</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2D1F3">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接待沙发</w:t>
            </w:r>
          </w:p>
        </w:tc>
        <w:tc>
          <w:tcPr>
            <w:tcW w:w="5124" w:type="dxa"/>
            <w:tcBorders>
              <w:top w:val="single" w:color="000000" w:sz="4" w:space="0"/>
              <w:left w:val="single" w:color="000000" w:sz="4" w:space="0"/>
              <w:bottom w:val="single" w:color="000000" w:sz="4" w:space="0"/>
              <w:right w:val="nil"/>
            </w:tcBorders>
            <w:shd w:val="clear" w:color="auto" w:fill="auto"/>
            <w:vAlign w:val="center"/>
          </w:tcPr>
          <w:p w14:paraId="75A69D98">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1、尺寸：1010×930×940mm（±5mm）。</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2、面料：接触面采用超纤皮，透气性强，亲肤不过敏，手感舒适，耐磨耐刮。</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3、海绵：采用优质发泡棉，密度为40KG/m</w:t>
            </w:r>
            <w:r>
              <w:rPr>
                <w:rFonts w:hint="eastAsia" w:ascii="宋体" w:hAnsi="宋体" w:eastAsia="宋体" w:cs="宋体"/>
                <w:i w:val="0"/>
                <w:iCs w:val="0"/>
                <w:color w:val="000000"/>
                <w:kern w:val="0"/>
                <w:sz w:val="20"/>
                <w:szCs w:val="20"/>
                <w:u w:val="none"/>
                <w:lang w:val="en-US" w:eastAsia="zh-CN" w:bidi="ar"/>
              </w:rPr>
              <w:t>³</w:t>
            </w:r>
            <w:r>
              <w:rPr>
                <w:rFonts w:hint="eastAsia" w:ascii="仿宋_GB2312" w:hAnsi="宋体" w:eastAsia="仿宋_GB2312" w:cs="仿宋_GB2312"/>
                <w:i w:val="0"/>
                <w:iCs w:val="0"/>
                <w:color w:val="000000"/>
                <w:kern w:val="0"/>
                <w:sz w:val="20"/>
                <w:szCs w:val="20"/>
                <w:u w:val="none"/>
                <w:lang w:val="en-US" w:eastAsia="zh-CN" w:bidi="ar"/>
              </w:rPr>
              <w:t>，软硬适中，久坐不变形。</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4、内架：内框架采用优质实木创方，无树皮，干湿度控制在16°以下，不易生虫，结实耐用。内设蛇簧及鹏力带。</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5、外框架：采用橡木架，表面经过五底三面油漆工艺处理，表面光滑，光泽度好。扶手采用多层板压铸而成一体成型，宽大舒适可书写。</w:t>
            </w:r>
          </w:p>
        </w:tc>
        <w:tc>
          <w:tcPr>
            <w:tcW w:w="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C6B916">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件</w:t>
            </w:r>
          </w:p>
        </w:tc>
        <w:tc>
          <w:tcPr>
            <w:tcW w:w="5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862304">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11</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FCC4A">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0A197">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211EBA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06" w:hRule="atLeast"/>
        </w:trPr>
        <w:tc>
          <w:tcPr>
            <w:tcW w:w="5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91FE23">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9</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82907">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小茶几</w:t>
            </w:r>
          </w:p>
        </w:tc>
        <w:tc>
          <w:tcPr>
            <w:tcW w:w="5124" w:type="dxa"/>
            <w:tcBorders>
              <w:top w:val="single" w:color="000000" w:sz="4" w:space="0"/>
              <w:left w:val="nil"/>
              <w:bottom w:val="single" w:color="000000" w:sz="4" w:space="0"/>
              <w:right w:val="nil"/>
            </w:tcBorders>
            <w:shd w:val="clear" w:color="auto" w:fill="auto"/>
            <w:vAlign w:val="center"/>
          </w:tcPr>
          <w:p w14:paraId="30831AEC">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1、尺寸：700×450×520mm（±5mm）。</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2、基材：选用优质E0级中密度纤维板，经过防潮、防虫、防腐、烘干处理，含水率7-9%，甲醛释放量≤0.05mg/m</w:t>
            </w:r>
            <w:r>
              <w:rPr>
                <w:rFonts w:hint="eastAsia" w:ascii="宋体" w:hAnsi="宋体" w:eastAsia="宋体" w:cs="宋体"/>
                <w:i w:val="0"/>
                <w:iCs w:val="0"/>
                <w:color w:val="000000"/>
                <w:kern w:val="0"/>
                <w:sz w:val="20"/>
                <w:szCs w:val="20"/>
                <w:u w:val="none"/>
                <w:lang w:val="en-US" w:eastAsia="zh-CN" w:bidi="ar"/>
              </w:rPr>
              <w:t>³</w:t>
            </w:r>
            <w:r>
              <w:rPr>
                <w:rFonts w:hint="eastAsia" w:ascii="仿宋_GB2312" w:hAnsi="宋体" w:eastAsia="仿宋_GB2312" w:cs="仿宋_GB2312"/>
                <w:i w:val="0"/>
                <w:iCs w:val="0"/>
                <w:color w:val="000000"/>
                <w:kern w:val="0"/>
                <w:sz w:val="20"/>
                <w:szCs w:val="20"/>
                <w:u w:val="none"/>
                <w:lang w:val="en-US" w:eastAsia="zh-CN" w:bidi="ar"/>
              </w:rPr>
              <w:t>。茶几腿为优质硬杂木。</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2、面材：采用天然一级胡桃木皮贴面，表面平整干净、无腐料、死结、纹理清晰自然，颜色均匀，无结疤，无瑕疵，厚度平整。</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3、粘合剂：采用优质无苯环保胶水。</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4、漆料：采用优质绿色环保型水性漆，板材两面均衡涂饰。附着力强、流平性高、涂层亮度均匀不褪色；表面光亮平整，漆面无颗粒、气泡、渣点、颜色均匀；硬度高，耐磨性强，能长久保持漆面效果。</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5、工艺：人造板件全部双饰面，四面封边，走线孔内缘及隐蔽部位均做密封处理，台面面板双贴木皮，均衡油饰，油漆表面硬度高。</w:t>
            </w:r>
          </w:p>
        </w:tc>
        <w:tc>
          <w:tcPr>
            <w:tcW w:w="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E0613C">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件</w:t>
            </w:r>
          </w:p>
        </w:tc>
        <w:tc>
          <w:tcPr>
            <w:tcW w:w="5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0C70F3">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6</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25C4AE">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0B95D">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7B509F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06" w:hRule="atLeast"/>
        </w:trPr>
        <w:tc>
          <w:tcPr>
            <w:tcW w:w="5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009721">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10</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776FCE">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方茶几1</w:t>
            </w:r>
          </w:p>
        </w:tc>
        <w:tc>
          <w:tcPr>
            <w:tcW w:w="5124" w:type="dxa"/>
            <w:tcBorders>
              <w:top w:val="single" w:color="000000" w:sz="4" w:space="0"/>
              <w:left w:val="nil"/>
              <w:bottom w:val="single" w:color="000000" w:sz="4" w:space="0"/>
              <w:right w:val="nil"/>
            </w:tcBorders>
            <w:shd w:val="clear" w:color="auto" w:fill="auto"/>
            <w:vAlign w:val="center"/>
          </w:tcPr>
          <w:p w14:paraId="697AF1DD">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1、尺寸：700×700×520mm（±5mm）。</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2、基材：选用优质E0级中密度纤维板，经过防潮、防虫、防腐、烘干处理，含水率7-9%，甲醛释放量≤0.05mg/m</w:t>
            </w:r>
            <w:r>
              <w:rPr>
                <w:rFonts w:hint="eastAsia" w:ascii="宋体" w:hAnsi="宋体" w:eastAsia="宋体" w:cs="宋体"/>
                <w:i w:val="0"/>
                <w:iCs w:val="0"/>
                <w:color w:val="000000"/>
                <w:kern w:val="0"/>
                <w:sz w:val="20"/>
                <w:szCs w:val="20"/>
                <w:u w:val="none"/>
                <w:lang w:val="en-US" w:eastAsia="zh-CN" w:bidi="ar"/>
              </w:rPr>
              <w:t>³</w:t>
            </w:r>
            <w:r>
              <w:rPr>
                <w:rFonts w:hint="eastAsia" w:ascii="仿宋_GB2312" w:hAnsi="宋体" w:eastAsia="仿宋_GB2312" w:cs="仿宋_GB2312"/>
                <w:i w:val="0"/>
                <w:iCs w:val="0"/>
                <w:color w:val="000000"/>
                <w:kern w:val="0"/>
                <w:sz w:val="20"/>
                <w:szCs w:val="20"/>
                <w:u w:val="none"/>
                <w:lang w:val="en-US" w:eastAsia="zh-CN" w:bidi="ar"/>
              </w:rPr>
              <w:t>。茶几腿为优质硬杂木。</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3、面材：采用天然一级胡桃木皮贴面，表面平整干净、无腐料、死结、纹理清晰自然，颜色均匀，无结疤，无瑕疵，厚度平整。</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4、粘合剂：采用优质无苯环保胶水。</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5、漆料：采用优质绿色环保型水性漆，板材两面均衡涂饰。附着力强、流平性高、涂层亮度均匀不褪色；表面光亮平整，漆面无颗粒、气泡、渣点、颜色均匀；硬度高，耐磨性强，能长久保持漆面效果。</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6、工艺：人造板件全部双饰面，四面封边，走线孔内缘及隐蔽部位均做密封处理，台面面板双贴木皮，均衡油饰，油漆表面硬度高。</w:t>
            </w:r>
          </w:p>
        </w:tc>
        <w:tc>
          <w:tcPr>
            <w:tcW w:w="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0AACFA">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件</w:t>
            </w:r>
          </w:p>
        </w:tc>
        <w:tc>
          <w:tcPr>
            <w:tcW w:w="5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6563CE">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2</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37FC7">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2E96B">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11A00C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93" w:hRule="atLeast"/>
        </w:trPr>
        <w:tc>
          <w:tcPr>
            <w:tcW w:w="5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58D8B0">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11</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02D6B">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茶几</w:t>
            </w:r>
          </w:p>
        </w:tc>
        <w:tc>
          <w:tcPr>
            <w:tcW w:w="5124" w:type="dxa"/>
            <w:tcBorders>
              <w:top w:val="single" w:color="000000" w:sz="4" w:space="0"/>
              <w:left w:val="nil"/>
              <w:bottom w:val="single" w:color="000000" w:sz="4" w:space="0"/>
              <w:right w:val="nil"/>
            </w:tcBorders>
            <w:shd w:val="clear" w:color="auto" w:fill="auto"/>
            <w:vAlign w:val="center"/>
          </w:tcPr>
          <w:p w14:paraId="795C14B3">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1、尺寸：1200×600×450mm（±5mm）。</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2、基材：选用优质E0级中密度纤维板，经过防潮、防虫、防腐、烘干处理，含水率7-9%，甲醛释放量≤0.05mg/m</w:t>
            </w:r>
            <w:r>
              <w:rPr>
                <w:rFonts w:hint="eastAsia" w:ascii="宋体" w:hAnsi="宋体" w:eastAsia="宋体" w:cs="宋体"/>
                <w:i w:val="0"/>
                <w:iCs w:val="0"/>
                <w:color w:val="000000"/>
                <w:kern w:val="0"/>
                <w:sz w:val="20"/>
                <w:szCs w:val="20"/>
                <w:u w:val="none"/>
                <w:lang w:val="en-US" w:eastAsia="zh-CN" w:bidi="ar"/>
              </w:rPr>
              <w:t>³</w:t>
            </w:r>
            <w:r>
              <w:rPr>
                <w:rFonts w:hint="eastAsia" w:ascii="仿宋_GB2312" w:hAnsi="宋体" w:eastAsia="仿宋_GB2312" w:cs="仿宋_GB2312"/>
                <w:i w:val="0"/>
                <w:iCs w:val="0"/>
                <w:color w:val="000000"/>
                <w:kern w:val="0"/>
                <w:sz w:val="20"/>
                <w:szCs w:val="20"/>
                <w:u w:val="none"/>
                <w:lang w:val="en-US" w:eastAsia="zh-CN" w:bidi="ar"/>
              </w:rPr>
              <w:t>。</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3、面材：采用天然一级胡桃木皮贴面，表面平整干净、无腐料、死结、纹理清晰自然，颜色均匀，无结疤，无瑕疵，厚度平整.</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4、粘合剂：采用优质无苯环保胶水。</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5、漆料：采用优质绿色环保型水性漆，板材两面均衡涂饰。附着力强、流平性高、涂层亮度均匀不褪色；表面光亮平整，漆面无颗粒、气泡、渣点、颜色均匀；硬度高，耐磨性强，能长久保持漆面效果。</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6、工艺：人造板件全部双饰面，四面封边，走线孔内缘及隐蔽部位均做密封处理，台面面板双贴木皮，均衡油饰，油漆表面硬度高。</w:t>
            </w:r>
          </w:p>
        </w:tc>
        <w:tc>
          <w:tcPr>
            <w:tcW w:w="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39BA9B">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件</w:t>
            </w:r>
          </w:p>
        </w:tc>
        <w:tc>
          <w:tcPr>
            <w:tcW w:w="5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073C61">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11</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C8568">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2D597">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6BF3E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06" w:hRule="atLeast"/>
        </w:trPr>
        <w:tc>
          <w:tcPr>
            <w:tcW w:w="5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218374">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12</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A4F104">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方茶几2</w:t>
            </w:r>
          </w:p>
        </w:tc>
        <w:tc>
          <w:tcPr>
            <w:tcW w:w="5124" w:type="dxa"/>
            <w:tcBorders>
              <w:top w:val="single" w:color="000000" w:sz="4" w:space="0"/>
              <w:left w:val="nil"/>
              <w:bottom w:val="single" w:color="000000" w:sz="4" w:space="0"/>
              <w:right w:val="nil"/>
            </w:tcBorders>
            <w:shd w:val="clear" w:color="auto" w:fill="auto"/>
            <w:vAlign w:val="center"/>
          </w:tcPr>
          <w:p w14:paraId="0E535198">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1、尺寸：600×600×500mm（±5mm）。</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2、基材：选用E0级中密度纤维板，经过防潮、防虫、防腐、烘干处理，含水率7-9%，甲醛释放量≤0.05mg/m</w:t>
            </w:r>
            <w:r>
              <w:rPr>
                <w:rFonts w:hint="eastAsia" w:ascii="宋体" w:hAnsi="宋体" w:eastAsia="宋体" w:cs="宋体"/>
                <w:i w:val="0"/>
                <w:iCs w:val="0"/>
                <w:color w:val="000000"/>
                <w:kern w:val="0"/>
                <w:sz w:val="20"/>
                <w:szCs w:val="20"/>
                <w:u w:val="none"/>
                <w:lang w:val="en-US" w:eastAsia="zh-CN" w:bidi="ar"/>
              </w:rPr>
              <w:t>³</w:t>
            </w:r>
            <w:r>
              <w:rPr>
                <w:rFonts w:hint="eastAsia" w:ascii="仿宋_GB2312" w:hAnsi="宋体" w:eastAsia="仿宋_GB2312" w:cs="仿宋_GB2312"/>
                <w:i w:val="0"/>
                <w:iCs w:val="0"/>
                <w:color w:val="000000"/>
                <w:kern w:val="0"/>
                <w:sz w:val="20"/>
                <w:szCs w:val="20"/>
                <w:u w:val="none"/>
                <w:lang w:val="en-US" w:eastAsia="zh-CN" w:bidi="ar"/>
              </w:rPr>
              <w:t>。</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3、面材：采用天然一级胡桃木皮贴面，表面平整干净、无腐料、死结、纹理清晰自然，颜色均匀，无结疤，无瑕疵，厚度平整。</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4、粘合剂：采用优质无苯环保胶水。</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5、漆料：采用优质绿色环保型水性漆，板材两面均衡涂饰。附着力强、流平性高、涂层亮度均匀不褪色；表面光亮平整，漆面无颗粒、气泡、渣点、颜色均匀；硬度高，耐磨性强，能长久保持漆面效果。</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6、工艺：人造板件全部双饰面，四面封边，走线孔内缘及隐蔽部位均做密封处理，台面面板双贴木皮，均衡油饰，油漆表面硬度高。</w:t>
            </w:r>
          </w:p>
        </w:tc>
        <w:tc>
          <w:tcPr>
            <w:tcW w:w="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1F1197">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件</w:t>
            </w:r>
          </w:p>
        </w:tc>
        <w:tc>
          <w:tcPr>
            <w:tcW w:w="5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417D7D">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6</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BB1B8">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28A7E">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0B0649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9" w:hRule="atLeast"/>
        </w:trPr>
        <w:tc>
          <w:tcPr>
            <w:tcW w:w="5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460907">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13</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2A437">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茶水柜1</w:t>
            </w:r>
          </w:p>
        </w:tc>
        <w:tc>
          <w:tcPr>
            <w:tcW w:w="5124" w:type="dxa"/>
            <w:tcBorders>
              <w:top w:val="single" w:color="000000" w:sz="4" w:space="0"/>
              <w:left w:val="nil"/>
              <w:bottom w:val="single" w:color="000000" w:sz="4" w:space="0"/>
              <w:right w:val="nil"/>
            </w:tcBorders>
            <w:shd w:val="clear" w:color="auto" w:fill="auto"/>
            <w:vAlign w:val="center"/>
          </w:tcPr>
          <w:p w14:paraId="681874A9">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1、尺寸：800×400×800mm（±5mm）。</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2、基材：选用优质E0级中密度纤维板，经过防潮、防虫、防腐、烘干处理，含水率7-9%，甲醛释放量≤0.05mg/m</w:t>
            </w:r>
            <w:r>
              <w:rPr>
                <w:rFonts w:hint="eastAsia" w:ascii="宋体" w:hAnsi="宋体" w:eastAsia="宋体" w:cs="宋体"/>
                <w:i w:val="0"/>
                <w:iCs w:val="0"/>
                <w:color w:val="000000"/>
                <w:kern w:val="0"/>
                <w:sz w:val="20"/>
                <w:szCs w:val="20"/>
                <w:u w:val="none"/>
                <w:lang w:val="en-US" w:eastAsia="zh-CN" w:bidi="ar"/>
              </w:rPr>
              <w:t>³</w:t>
            </w:r>
            <w:r>
              <w:rPr>
                <w:rFonts w:hint="eastAsia" w:ascii="仿宋_GB2312" w:hAnsi="宋体" w:eastAsia="仿宋_GB2312" w:cs="仿宋_GB2312"/>
                <w:i w:val="0"/>
                <w:iCs w:val="0"/>
                <w:color w:val="000000"/>
                <w:kern w:val="0"/>
                <w:sz w:val="20"/>
                <w:szCs w:val="20"/>
                <w:u w:val="none"/>
                <w:lang w:val="en-US" w:eastAsia="zh-CN" w:bidi="ar"/>
              </w:rPr>
              <w:t>。</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3、面材：采用天然一级胡桃木皮贴面，表面平整干净、无腐料、死结、纹理清晰自然，颜色均匀，无结疤，无瑕疵，厚度平整。</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4、粘合剂：采用优质无苯环保胶水。</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5、漆料：采用优质绿色环保型水性漆，板材两面均衡涂饰。附着力强、流平性高、涂层亮度均匀不褪色；表面光亮平整，漆面无颗粒、气泡、渣点、颜色均匀；硬度高，耐磨性强，能长久保持漆面效果。</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6、工艺：人造板件全部双饰面，四面封边，走线孔内缘及隐蔽部位均做密封处理，台面面板双贴木皮，均衡油饰，油漆表面硬度高。</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7、五金件：阻尼铰链，金属把手。</w:t>
            </w:r>
          </w:p>
        </w:tc>
        <w:tc>
          <w:tcPr>
            <w:tcW w:w="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7DAAE8">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件</w:t>
            </w:r>
          </w:p>
        </w:tc>
        <w:tc>
          <w:tcPr>
            <w:tcW w:w="5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D3B2AD">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9</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E65D4">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B0815B">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086A8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06" w:hRule="atLeast"/>
        </w:trPr>
        <w:tc>
          <w:tcPr>
            <w:tcW w:w="5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3D77A4">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14</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BF888">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茶水柜2</w:t>
            </w:r>
          </w:p>
        </w:tc>
        <w:tc>
          <w:tcPr>
            <w:tcW w:w="5124" w:type="dxa"/>
            <w:tcBorders>
              <w:top w:val="single" w:color="000000" w:sz="4" w:space="0"/>
              <w:left w:val="nil"/>
              <w:bottom w:val="single" w:color="000000" w:sz="4" w:space="0"/>
              <w:right w:val="nil"/>
            </w:tcBorders>
            <w:shd w:val="clear" w:color="auto" w:fill="auto"/>
            <w:vAlign w:val="center"/>
          </w:tcPr>
          <w:p w14:paraId="5BDAEE6E">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1、尺寸：1200×400×800mm（±5mm）。</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2、基材：选用优质E0级中密度纤维板，经过防潮、防虫、防腐、烘干处理，含水率7-9%，甲醛释放量≤0.05mg/m</w:t>
            </w:r>
            <w:r>
              <w:rPr>
                <w:rFonts w:hint="eastAsia" w:ascii="宋体" w:hAnsi="宋体" w:eastAsia="宋体" w:cs="宋体"/>
                <w:i w:val="0"/>
                <w:iCs w:val="0"/>
                <w:color w:val="000000"/>
                <w:kern w:val="0"/>
                <w:sz w:val="20"/>
                <w:szCs w:val="20"/>
                <w:u w:val="none"/>
                <w:lang w:val="en-US" w:eastAsia="zh-CN" w:bidi="ar"/>
              </w:rPr>
              <w:t>³</w:t>
            </w:r>
            <w:r>
              <w:rPr>
                <w:rFonts w:hint="eastAsia" w:ascii="仿宋_GB2312" w:hAnsi="宋体" w:eastAsia="仿宋_GB2312" w:cs="仿宋_GB2312"/>
                <w:i w:val="0"/>
                <w:iCs w:val="0"/>
                <w:color w:val="000000"/>
                <w:kern w:val="0"/>
                <w:sz w:val="20"/>
                <w:szCs w:val="20"/>
                <w:u w:val="none"/>
                <w:lang w:val="en-US" w:eastAsia="zh-CN" w:bidi="ar"/>
              </w:rPr>
              <w:t>。</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3、面材：采用天然一级胡桃木皮贴面，表面平整干净、无腐料、死结、纹理清晰自然，颜色均匀，无结疤，无瑕疵，厚度平整。</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4、粘合剂：采用优质无苯环保胶水。</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5、漆料：采用优质绿色环保型水性漆，板材两面均衡涂饰。附着力强、流平性高、涂层亮度均匀不褪色；表面光亮平整，漆面无颗粒、气泡、渣点、颜色均匀；硬度高，耐磨性强，能长久保持漆面效果。</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6、工艺：人造板件全部双饰面，四面封边，走线孔内缘及隐蔽部位均做密封处理，台面面板双贴木皮，均衡油饰，油漆表面硬度高。</w:t>
            </w:r>
          </w:p>
        </w:tc>
        <w:tc>
          <w:tcPr>
            <w:tcW w:w="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8B7996">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件</w:t>
            </w:r>
          </w:p>
        </w:tc>
        <w:tc>
          <w:tcPr>
            <w:tcW w:w="5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7AE459">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2</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A59C1">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328CD">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389426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80" w:hRule="atLeast"/>
        </w:trPr>
        <w:tc>
          <w:tcPr>
            <w:tcW w:w="5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EEC241">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15</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6102D">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单人床</w:t>
            </w:r>
          </w:p>
        </w:tc>
        <w:tc>
          <w:tcPr>
            <w:tcW w:w="5124" w:type="dxa"/>
            <w:tcBorders>
              <w:top w:val="single" w:color="000000" w:sz="4" w:space="0"/>
              <w:left w:val="single" w:color="000000" w:sz="4" w:space="0"/>
              <w:bottom w:val="single" w:color="000000" w:sz="4" w:space="0"/>
              <w:right w:val="nil"/>
            </w:tcBorders>
            <w:shd w:val="clear" w:color="auto" w:fill="auto"/>
            <w:vAlign w:val="center"/>
          </w:tcPr>
          <w:p w14:paraId="693FC417">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1、尺寸：1200×2120×450mm。</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2、基材：选用环保E0级刨花板，甲醛释放量≤0.05mg/m</w:t>
            </w:r>
            <w:r>
              <w:rPr>
                <w:rFonts w:hint="eastAsia" w:ascii="宋体" w:hAnsi="宋体" w:eastAsia="宋体" w:cs="宋体"/>
                <w:i w:val="0"/>
                <w:iCs w:val="0"/>
                <w:color w:val="000000"/>
                <w:kern w:val="0"/>
                <w:sz w:val="20"/>
                <w:szCs w:val="20"/>
                <w:u w:val="none"/>
                <w:lang w:val="en-US" w:eastAsia="zh-CN" w:bidi="ar"/>
              </w:rPr>
              <w:t>³</w:t>
            </w:r>
            <w:r>
              <w:rPr>
                <w:rFonts w:hint="eastAsia" w:ascii="仿宋_GB2312" w:hAnsi="宋体" w:eastAsia="仿宋_GB2312" w:cs="仿宋_GB2312"/>
                <w:i w:val="0"/>
                <w:iCs w:val="0"/>
                <w:color w:val="000000"/>
                <w:kern w:val="0"/>
                <w:sz w:val="20"/>
                <w:szCs w:val="20"/>
                <w:u w:val="none"/>
                <w:lang w:val="en-US" w:eastAsia="zh-CN" w:bidi="ar"/>
              </w:rPr>
              <w:t>，总挥发性有机化合物TVOC释放浓度≤50μg/m</w:t>
            </w:r>
            <w:r>
              <w:rPr>
                <w:rFonts w:hint="eastAsia" w:ascii="宋体" w:hAnsi="宋体" w:eastAsia="宋体" w:cs="宋体"/>
                <w:i w:val="0"/>
                <w:iCs w:val="0"/>
                <w:color w:val="000000"/>
                <w:kern w:val="0"/>
                <w:sz w:val="20"/>
                <w:szCs w:val="20"/>
                <w:u w:val="none"/>
                <w:lang w:val="en-US" w:eastAsia="zh-CN" w:bidi="ar"/>
              </w:rPr>
              <w:t>³</w:t>
            </w:r>
            <w:r>
              <w:rPr>
                <w:rFonts w:hint="eastAsia" w:ascii="仿宋_GB2312" w:hAnsi="宋体" w:eastAsia="仿宋_GB2312" w:cs="仿宋_GB2312"/>
                <w:i w:val="0"/>
                <w:iCs w:val="0"/>
                <w:color w:val="000000"/>
                <w:kern w:val="0"/>
                <w:sz w:val="20"/>
                <w:szCs w:val="20"/>
                <w:u w:val="none"/>
                <w:lang w:val="en-US" w:eastAsia="zh-CN" w:bidi="ar"/>
              </w:rPr>
              <w:t>；经过防虫，防腐的化学处理，强度高，韧性好，比重合理，达到国家刨花板握钉力标准。</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3、饰面：采用环保双饰面三聚氰胺浸渍胶膜纸制作，具有较高的耐磨性、耐腐蚀性、耐热耐水等性能。</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4、辅材热熔胶：选用胶粘剂，游离甲醛释放量≤0.05mg/m</w:t>
            </w:r>
            <w:r>
              <w:rPr>
                <w:rFonts w:hint="eastAsia" w:ascii="宋体" w:hAnsi="宋体" w:eastAsia="宋体" w:cs="宋体"/>
                <w:i w:val="0"/>
                <w:iCs w:val="0"/>
                <w:color w:val="000000"/>
                <w:kern w:val="0"/>
                <w:sz w:val="20"/>
                <w:szCs w:val="20"/>
                <w:u w:val="none"/>
                <w:lang w:val="en-US" w:eastAsia="zh-CN" w:bidi="ar"/>
              </w:rPr>
              <w:t>³</w:t>
            </w:r>
            <w:r>
              <w:rPr>
                <w:rFonts w:hint="eastAsia" w:ascii="仿宋_GB2312" w:hAnsi="宋体" w:eastAsia="仿宋_GB2312" w:cs="仿宋_GB2312"/>
                <w:i w:val="0"/>
                <w:iCs w:val="0"/>
                <w:color w:val="000000"/>
                <w:kern w:val="0"/>
                <w:sz w:val="20"/>
                <w:szCs w:val="20"/>
                <w:u w:val="none"/>
                <w:lang w:val="en-US" w:eastAsia="zh-CN" w:bidi="ar"/>
              </w:rPr>
              <w:t>。</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 xml:space="preserve">5、辅材封边：同色PVC 封边，外观应无皱纹、裂纹、折痕、暗条痕、染色线、刀线、油渍、污点、黑斑、粘胶和杂质，效果平整美观。                                                                              </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6、采用优质五金配件。</w:t>
            </w:r>
          </w:p>
        </w:tc>
        <w:tc>
          <w:tcPr>
            <w:tcW w:w="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984B71">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件</w:t>
            </w:r>
          </w:p>
        </w:tc>
        <w:tc>
          <w:tcPr>
            <w:tcW w:w="5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20ABC2">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27</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0B431">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E6DAF">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7BB991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85" w:hRule="atLeast"/>
        </w:trPr>
        <w:tc>
          <w:tcPr>
            <w:tcW w:w="5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5A3E89">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16</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33FC2">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单人床床垫</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C9938">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1、尺寸：1200×2000×200mm。</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2、采用直径1.8mm独立弹簧。</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3、床垫面料：采用优质强力、防菌、阻燃面料。配环保舒适内衬棉。</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4、采用环保胶水，零甲醛，没有任何异味。</w:t>
            </w:r>
          </w:p>
        </w:tc>
        <w:tc>
          <w:tcPr>
            <w:tcW w:w="6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859AD4">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件</w:t>
            </w:r>
          </w:p>
        </w:tc>
        <w:tc>
          <w:tcPr>
            <w:tcW w:w="5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C410DB">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27</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2296B5">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8315A">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r>
    </w:tbl>
    <w:p w14:paraId="34EBEEEC">
      <w:pPr>
        <w:pStyle w:val="3"/>
        <w:ind w:left="0" w:leftChars="0" w:firstLine="0" w:firstLineChars="0"/>
        <w:rPr>
          <w:rFonts w:hint="eastAsia"/>
          <w:lang w:val="en-US" w:eastAsia="zh-CN"/>
        </w:rPr>
      </w:pPr>
    </w:p>
    <w:p w14:paraId="107826E6">
      <w:pPr>
        <w:pStyle w:val="3"/>
        <w:ind w:left="0" w:leftChars="0" w:firstLine="0" w:firstLineChars="0"/>
        <w:rPr>
          <w:rFonts w:hint="eastAsia"/>
          <w:lang w:val="en-US" w:eastAsia="zh-CN"/>
        </w:rPr>
      </w:pPr>
      <w:r>
        <w:rPr>
          <w:rFonts w:hint="eastAsia"/>
          <w:lang w:val="en-US" w:eastAsia="zh-CN"/>
        </w:rPr>
        <w:t>第四包：</w:t>
      </w:r>
    </w:p>
    <w:tbl>
      <w:tblPr>
        <w:tblStyle w:val="5"/>
        <w:tblW w:w="962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65"/>
        <w:gridCol w:w="675"/>
        <w:gridCol w:w="5419"/>
        <w:gridCol w:w="600"/>
        <w:gridCol w:w="562"/>
        <w:gridCol w:w="1082"/>
        <w:gridCol w:w="817"/>
      </w:tblGrid>
      <w:tr w14:paraId="3818D0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9" w:hRule="atLeast"/>
        </w:trPr>
        <w:tc>
          <w:tcPr>
            <w:tcW w:w="9620" w:type="dxa"/>
            <w:gridSpan w:val="7"/>
            <w:tcBorders>
              <w:top w:val="nil"/>
              <w:left w:val="nil"/>
              <w:bottom w:val="nil"/>
              <w:right w:val="nil"/>
            </w:tcBorders>
            <w:shd w:val="clear" w:color="auto" w:fill="auto"/>
            <w:noWrap/>
            <w:vAlign w:val="center"/>
          </w:tcPr>
          <w:p w14:paraId="6D4044E4">
            <w:pPr>
              <w:keepNext w:val="0"/>
              <w:keepLines w:val="0"/>
              <w:widowControl/>
              <w:suppressLineNumbers w:val="0"/>
              <w:jc w:val="center"/>
              <w:textAlignment w:val="center"/>
              <w:rPr>
                <w:rFonts w:ascii="仿宋_GB2312" w:hAnsi="宋体" w:eastAsia="仿宋_GB2312" w:cs="仿宋_GB2312"/>
                <w:b/>
                <w:bCs/>
                <w:i w:val="0"/>
                <w:iCs w:val="0"/>
                <w:color w:val="000000"/>
                <w:sz w:val="28"/>
                <w:szCs w:val="28"/>
                <w:u w:val="none"/>
              </w:rPr>
            </w:pPr>
            <w:r>
              <w:rPr>
                <w:rFonts w:hint="eastAsia" w:ascii="仿宋_GB2312" w:hAnsi="宋体" w:eastAsia="仿宋_GB2312" w:cs="仿宋_GB2312"/>
                <w:b/>
                <w:bCs/>
                <w:i w:val="0"/>
                <w:iCs w:val="0"/>
                <w:color w:val="000000"/>
                <w:kern w:val="0"/>
                <w:sz w:val="28"/>
                <w:szCs w:val="28"/>
                <w:u w:val="none"/>
                <w:lang w:val="en-US" w:eastAsia="zh-CN" w:bidi="ar"/>
              </w:rPr>
              <w:t>滨海新区塘沽第一中学（本部）办公家具项目</w:t>
            </w:r>
          </w:p>
        </w:tc>
      </w:tr>
      <w:tr w14:paraId="2C8A75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6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2E582A">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序号</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9C44E">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标的名称</w:t>
            </w:r>
          </w:p>
        </w:tc>
        <w:tc>
          <w:tcPr>
            <w:tcW w:w="5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310A7A">
            <w:pPr>
              <w:keepNext w:val="0"/>
              <w:keepLines w:val="0"/>
              <w:widowControl/>
              <w:suppressLineNumbers w:val="0"/>
              <w:jc w:val="center"/>
              <w:textAlignment w:val="center"/>
              <w:rPr>
                <w:rFonts w:hint="eastAsia" w:ascii="仿宋_GB2312" w:hAnsi="宋体" w:eastAsia="仿宋_GB2312" w:cs="仿宋_GB2312"/>
                <w:b/>
                <w:bCs/>
                <w:i w:val="0"/>
                <w:iCs w:val="0"/>
                <w:color w:val="000000"/>
                <w:sz w:val="22"/>
                <w:szCs w:val="22"/>
                <w:u w:val="none"/>
              </w:rPr>
            </w:pPr>
            <w:r>
              <w:rPr>
                <w:rFonts w:hint="eastAsia" w:ascii="仿宋_GB2312" w:hAnsi="宋体" w:eastAsia="仿宋_GB2312" w:cs="仿宋_GB2312"/>
                <w:b/>
                <w:bCs/>
                <w:i w:val="0"/>
                <w:iCs w:val="0"/>
                <w:color w:val="000000"/>
                <w:kern w:val="0"/>
                <w:sz w:val="22"/>
                <w:szCs w:val="22"/>
                <w:u w:val="none"/>
                <w:lang w:val="en-US" w:eastAsia="zh-CN" w:bidi="ar"/>
              </w:rPr>
              <w:t>技术要求</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A3839">
            <w:pPr>
              <w:keepNext w:val="0"/>
              <w:keepLines w:val="0"/>
              <w:widowControl/>
              <w:suppressLineNumbers w:val="0"/>
              <w:jc w:val="center"/>
              <w:textAlignment w:val="center"/>
              <w:rPr>
                <w:rFonts w:hint="eastAsia" w:ascii="仿宋_GB2312" w:hAnsi="宋体" w:eastAsia="仿宋_GB2312" w:cs="仿宋_GB2312"/>
                <w:b/>
                <w:bCs/>
                <w:i w:val="0"/>
                <w:iCs w:val="0"/>
                <w:color w:val="000000"/>
                <w:sz w:val="22"/>
                <w:szCs w:val="22"/>
                <w:u w:val="none"/>
              </w:rPr>
            </w:pPr>
            <w:r>
              <w:rPr>
                <w:rFonts w:hint="eastAsia" w:ascii="仿宋_GB2312" w:hAnsi="宋体" w:eastAsia="仿宋_GB2312" w:cs="仿宋_GB2312"/>
                <w:b/>
                <w:bCs/>
                <w:i w:val="0"/>
                <w:iCs w:val="0"/>
                <w:color w:val="000000"/>
                <w:kern w:val="0"/>
                <w:sz w:val="22"/>
                <w:szCs w:val="22"/>
                <w:u w:val="none"/>
                <w:lang w:val="en-US" w:eastAsia="zh-CN" w:bidi="ar"/>
              </w:rPr>
              <w:t>计量单位</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A8389">
            <w:pPr>
              <w:keepNext w:val="0"/>
              <w:keepLines w:val="0"/>
              <w:widowControl/>
              <w:suppressLineNumbers w:val="0"/>
              <w:jc w:val="center"/>
              <w:textAlignment w:val="center"/>
              <w:rPr>
                <w:rFonts w:hint="eastAsia" w:ascii="仿宋_GB2312" w:hAnsi="宋体" w:eastAsia="仿宋_GB2312" w:cs="仿宋_GB2312"/>
                <w:b/>
                <w:bCs/>
                <w:i w:val="0"/>
                <w:iCs w:val="0"/>
                <w:color w:val="000000"/>
                <w:sz w:val="22"/>
                <w:szCs w:val="22"/>
                <w:u w:val="none"/>
              </w:rPr>
            </w:pPr>
            <w:r>
              <w:rPr>
                <w:rFonts w:hint="eastAsia" w:ascii="仿宋_GB2312" w:hAnsi="宋体" w:eastAsia="仿宋_GB2312" w:cs="仿宋_GB2312"/>
                <w:b/>
                <w:bCs/>
                <w:i w:val="0"/>
                <w:iCs w:val="0"/>
                <w:color w:val="000000"/>
                <w:kern w:val="0"/>
                <w:sz w:val="22"/>
                <w:szCs w:val="22"/>
                <w:u w:val="none"/>
                <w:lang w:val="en-US" w:eastAsia="zh-CN" w:bidi="ar"/>
              </w:rPr>
              <w:t>数量</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9D217">
            <w:pPr>
              <w:keepNext w:val="0"/>
              <w:keepLines w:val="0"/>
              <w:widowControl/>
              <w:suppressLineNumbers w:val="0"/>
              <w:jc w:val="center"/>
              <w:textAlignment w:val="center"/>
              <w:rPr>
                <w:rFonts w:hint="eastAsia" w:ascii="仿宋_GB2312" w:hAnsi="宋体" w:eastAsia="仿宋_GB2312" w:cs="仿宋_GB2312"/>
                <w:b/>
                <w:bCs/>
                <w:i w:val="0"/>
                <w:iCs w:val="0"/>
                <w:color w:val="000000"/>
                <w:sz w:val="22"/>
                <w:szCs w:val="22"/>
                <w:u w:val="none"/>
              </w:rPr>
            </w:pPr>
            <w:r>
              <w:rPr>
                <w:rFonts w:hint="eastAsia" w:ascii="仿宋_GB2312" w:hAnsi="宋体" w:eastAsia="仿宋_GB2312" w:cs="仿宋_GB2312"/>
                <w:b/>
                <w:bCs/>
                <w:i w:val="0"/>
                <w:iCs w:val="0"/>
                <w:color w:val="000000"/>
                <w:kern w:val="0"/>
                <w:sz w:val="22"/>
                <w:szCs w:val="22"/>
                <w:u w:val="none"/>
                <w:lang w:val="en-US" w:eastAsia="zh-CN" w:bidi="ar"/>
              </w:rPr>
              <w:t>是否属于现行节能产品政府采购清单强制采购范围</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C9100">
            <w:pPr>
              <w:keepNext w:val="0"/>
              <w:keepLines w:val="0"/>
              <w:widowControl/>
              <w:suppressLineNumbers w:val="0"/>
              <w:jc w:val="center"/>
              <w:textAlignment w:val="center"/>
              <w:rPr>
                <w:rFonts w:hint="eastAsia" w:ascii="仿宋_GB2312" w:hAnsi="宋体" w:eastAsia="仿宋_GB2312" w:cs="仿宋_GB2312"/>
                <w:b/>
                <w:bCs/>
                <w:i w:val="0"/>
                <w:iCs w:val="0"/>
                <w:color w:val="000000"/>
                <w:sz w:val="22"/>
                <w:szCs w:val="22"/>
                <w:u w:val="none"/>
              </w:rPr>
            </w:pPr>
            <w:r>
              <w:rPr>
                <w:rFonts w:hint="eastAsia" w:ascii="仿宋_GB2312" w:hAnsi="宋体" w:eastAsia="仿宋_GB2312" w:cs="仿宋_GB2312"/>
                <w:b/>
                <w:bCs/>
                <w:i w:val="0"/>
                <w:iCs w:val="0"/>
                <w:color w:val="000000"/>
                <w:kern w:val="0"/>
                <w:sz w:val="22"/>
                <w:szCs w:val="22"/>
                <w:u w:val="none"/>
                <w:lang w:val="en-US" w:eastAsia="zh-CN" w:bidi="ar"/>
              </w:rPr>
              <w:t>是否属于集采目录内产品</w:t>
            </w:r>
          </w:p>
        </w:tc>
      </w:tr>
      <w:tr w14:paraId="05960E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12"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299FA3">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4</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8F788F">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sz w:val="24"/>
              </w:rPr>
              <w:t>▲</w:t>
            </w:r>
            <w:bookmarkStart w:id="0" w:name="_GoBack"/>
            <w:bookmarkEnd w:id="0"/>
            <w:r>
              <w:rPr>
                <w:rFonts w:hint="eastAsia" w:ascii="仿宋_GB2312" w:hAnsi="宋体" w:eastAsia="仿宋_GB2312" w:cs="仿宋_GB2312"/>
                <w:i w:val="0"/>
                <w:iCs w:val="0"/>
                <w:color w:val="000000"/>
                <w:kern w:val="0"/>
                <w:sz w:val="20"/>
                <w:szCs w:val="20"/>
                <w:u w:val="none"/>
                <w:lang w:val="en-US" w:eastAsia="zh-CN" w:bidi="ar"/>
              </w:rPr>
              <w:t>智能卡座（双座）</w:t>
            </w: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18EEB">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1、尺寸：长1600×宽1200×高880mm(±5mm)、桌面高750mm (±5mm)。屏风升起时高度1230mm (±5mm)，形成独立隔音空间。可根据使用场地定制尺寸。</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2、主材：所有板材甲醛释放量均达到E0级。桌体及升降板采用15-16mm三聚氰胺饰面板，桌面采用≥25mm厚，基材刨花板。色泽均匀，板面结实、无刺激性气味。</w:t>
            </w:r>
            <w:r>
              <w:rPr>
                <w:rStyle w:val="11"/>
                <w:rFonts w:eastAsia="仿宋_GB2312"/>
                <w:lang w:val="en-US" w:eastAsia="zh-CN" w:bidi="ar"/>
              </w:rPr>
              <w:t>​</w:t>
            </w:r>
            <w:r>
              <w:rPr>
                <w:rFonts w:hint="eastAsia" w:ascii="仿宋_GB2312" w:hAnsi="宋体" w:eastAsia="仿宋_GB2312" w:cs="仿宋_GB2312"/>
                <w:i w:val="0"/>
                <w:iCs w:val="0"/>
                <w:color w:val="000000"/>
                <w:kern w:val="0"/>
                <w:sz w:val="20"/>
                <w:szCs w:val="20"/>
                <w:u w:val="none"/>
                <w:lang w:val="en-US" w:eastAsia="zh-CN" w:bidi="ar"/>
              </w:rPr>
              <w:t xml:space="preserve"> </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3、框架：智能卡座整体框架采用一体成型铝合金型材包边，接近地面部分要有铝材包边，防潮防变形。桌体需采用独立铝条插接方式连接，确保整体框架结构牢固稳定，防止考生使用过程中桌体松动或塌陷，安装完成可整体移动。铝型材接头和锌合金连接件需采用覆盖方式连接以消除缝隙。封边表面光滑无毛刺，无外露螺丝或尖锐部件。符合GB/T 3325-2024金属家具通用技术条款。</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4、同步升降装置：</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1）中央控制系统+主机/副机联动，涡轮驱动伞齿与齿轮齿条，实现平稳同步升降。传动所有配件均为独立开模配件，结构紧凑易安装，维护成本低；行程及高度控制精准，物理限位+静音设计，确保隔板升降过程平稳、静音，当升降板受到外力按压阻挡时不下沉。</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（2）传动杆及所有可动部分均内置于屏风腔体。</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（3）行程控制方式：物理限位控制。可实现手控、中控、遥控三种升降控制方式。应具备手动应急升降方式，在电机无法正常工作时，可以通过手动方式控制屏风升降。</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（4）内置动力电机：采用24VDC弱电安全电压，使用寿命：&gt;10000次（&gt;10000times）；噪音应≤50db，确保静音。卡座安装调试好后，在不拆桌子的情况下电机可以单独更换。</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5）可通过触控控制器内置软件集中控制升降板升降，具备分组控制和升降板高度分档控制功能。控制系统要求:可分小组控制升降板运行，可一组总控升降板运行。备用有线手动控制设备运行。每组备用单独控制接口。单元和单元之间、单元和控制系统之间采用24V安全电压连接。触控系统给每个单元发送的运行指令具备定时运行功能。</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（6）控制盒应有过流保护档位选择装置，触发到过流保护时蜂鸣器会“滴滴”报警，预防短路事件发生，控制盒应有高档、中档、低档多档位动力选择，以确保升降板升降速度一致。</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5、升降板间隙需用毛条遮挡，防止异物掉入卡座里，阻碍升降板正常升降。</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6、卡座应具备防水功能，针对液体泼溅场景应该有防护措施，不影响升降板正常升降。</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7、卡座桌底部有防滑调节脚，可调整高度并稳定卡座。</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458195">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张</w:t>
            </w:r>
          </w:p>
        </w:tc>
        <w:tc>
          <w:tcPr>
            <w:tcW w:w="5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6A2517">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100</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E0151">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2183A">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28A4A1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85"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5F226F">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5</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6A03D">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凳子</w:t>
            </w: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E7769">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1、整体规格：Φ320×H460-550mm（±5mm）。内置螺旋升降（螺纹部分不外露），升降高度为460-550mm。</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2、凳面材质及规格：采用ABS新料一次注塑成型。Φ320×37mm（±5mm），八角造型，中间≥10mm深内凹。</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3、凳腿：采用≥17×35×1.5mm异形管，经折弯定型，焊接而成，金属表面钢砂抛丸除锈静电喷涂处理，表面无砂眼、折角处光滑、无毛刺。底脚为ABS注塑外套式脚垫，配防滑软垫。</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09D331">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个</w:t>
            </w:r>
          </w:p>
        </w:tc>
        <w:tc>
          <w:tcPr>
            <w:tcW w:w="5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55BC9B">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200</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9AB73">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062A4">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4968B3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84"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8A0001">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6</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3CC5E">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考试讲台</w:t>
            </w: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80961">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1、尺寸:长1600mm×宽700mm×高780mm（±5mm）</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2、材质：所有板材甲醛释放量均达到E0级。</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3、采用≥25mm厚实木颗粒板基材，四边用≥2mm同色封边条直线封边，封边表面光滑无毛刺。台面以外其他板材为采用≥18mm厚实木颗粒板，两面采用三聚氰胺饰面。</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4、桌面下方须配有键盘托，采用静音滑轨设计，抽拉顺滑、平稳。滑轨须选用冷轧钢材质，承重能力强，耐腐蚀。滑轨内置高精度实心钢珠，久不生锈，保证顺滑手感。采用缓冲胶垫，避免推拉碰撞产生噪音.滑轨须配有弹性防脱卡扣限位牢固，且拆卸方便。</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5、讲台左侧为三抽屉柜，采用三节静音滑轨设计，抽拉顺滑、平稳。</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6、右侧为电脑柜。</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7、教师桌内置≥7寸液晶屏触控升降控制器，可分组或整体控制考场内所有卡座的挡板升降。</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3A6698">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张</w:t>
            </w:r>
          </w:p>
        </w:tc>
        <w:tc>
          <w:tcPr>
            <w:tcW w:w="5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65C57A">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4</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8C3D4">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B5A7F1">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37C87D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52"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BF01CE">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7</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09913">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教师椅</w:t>
            </w: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9A9F9">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1、尺寸：高1025×宽600×深510mm(±5mm)</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 xml:space="preserve">2、面料： </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（1）椅背：龙纤优质网布定制加密网，含尼龙弹力筋。</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 xml:space="preserve">（2）坐垫：采用全新三防面料：4级防水、6级抗油、防污、阻燃、透气。                                                                        </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 xml:space="preserve">3、背框：采用优质PP工程塑料+玻纤注塑而成，抗老化，耐用；背边框顶部厚度15mm(±1mm)；背边框顶部宽度40mm(±2mm)，背边框底部宽度50mm(±2mm)，背框长宽尺寸为:上方：664mm×445mm(±5mm)；下方：664mm×475mm(±5mm)；背框顶部有向后翻折部分支撑头部。背部提供腰靠370mm×110mm(±5mm),腰靠有不少于3条横向透气槽。     </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4、 扶手：采用7字型尼龙扶手，多面渐变，表面磨沙处理。扶手最薄部分厚度≥10mm，扶手顶部距离地面最高点高度660mm(±5mm),距离地面最低点高度640mm(±5mm)。                                                                                                                                             5、海绵：棉板一体无甲醛，采用高密度定型海绵，坐板裸板厚度：16mm±1mm。</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 xml:space="preserve">6、弓形架：采用优质钢管，管壁厚度≥2.1mm，外直径≥25mm，表面烤漆黑色，磨沙处理，，椅架加装尼龙防滑垫。 </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7、座面下方注塑底壳全包裹座木板，底壳最大外径尺寸为（宽500mm×深度483mm(±5mm)）,底壳后方高度最高部分51mm(±5mm),底壳使用材料厚度≥2mm。</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069BCC">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把</w:t>
            </w:r>
          </w:p>
        </w:tc>
        <w:tc>
          <w:tcPr>
            <w:tcW w:w="5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FD853B">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4</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BA167">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A8C4A5">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bl>
    <w:p w14:paraId="1A62B91A">
      <w:pPr>
        <w:pStyle w:val="3"/>
        <w:ind w:left="0" w:leftChars="0" w:firstLine="0" w:firstLineChars="0"/>
        <w:rPr>
          <w:rFonts w:hint="default"/>
          <w:lang w:val="en-US" w:eastAsia="zh-CN"/>
        </w:rPr>
      </w:pPr>
    </w:p>
    <w:p w14:paraId="018C90B7">
      <w:pPr>
        <w:spacing w:line="360" w:lineRule="auto"/>
        <w:ind w:firstLine="480" w:firstLineChars="200"/>
        <w:outlineLvl w:val="0"/>
        <w:rPr>
          <w:rFonts w:hint="eastAsia"/>
          <w:sz w:val="24"/>
        </w:rPr>
      </w:pPr>
      <w:r>
        <w:rPr>
          <w:rFonts w:hint="eastAsia"/>
          <w:sz w:val="24"/>
        </w:rPr>
        <w:t>注：</w:t>
      </w:r>
    </w:p>
    <w:p w14:paraId="03B85FD5">
      <w:pPr>
        <w:spacing w:line="360" w:lineRule="auto"/>
        <w:ind w:firstLine="480" w:firstLineChars="200"/>
        <w:outlineLvl w:val="0"/>
        <w:rPr>
          <w:rFonts w:hint="eastAsia"/>
          <w:sz w:val="24"/>
        </w:rPr>
      </w:pPr>
      <w:r>
        <w:rPr>
          <w:rFonts w:hint="eastAsia"/>
          <w:sz w:val="24"/>
        </w:rPr>
        <w:t>应逐项明确每项标的是否属于集采目录内产品</w:t>
      </w:r>
    </w:p>
    <w:p w14:paraId="4CC477D0">
      <w:pPr>
        <w:spacing w:line="360" w:lineRule="auto"/>
        <w:ind w:firstLine="480" w:firstLineChars="200"/>
        <w:outlineLvl w:val="0"/>
        <w:rPr>
          <w:rFonts w:hint="eastAsia"/>
          <w:sz w:val="24"/>
        </w:rPr>
      </w:pPr>
      <w:r>
        <w:rPr>
          <w:rFonts w:hint="eastAsia"/>
          <w:sz w:val="24"/>
        </w:rPr>
        <w:t>量化指标应标示出范围值，例如长度≥30cm，而不是长度30cm</w:t>
      </w:r>
    </w:p>
    <w:p w14:paraId="68D02793">
      <w:pPr>
        <w:spacing w:line="360" w:lineRule="auto"/>
        <w:ind w:firstLine="480" w:firstLineChars="200"/>
        <w:outlineLvl w:val="0"/>
        <w:rPr>
          <w:rFonts w:hint="eastAsia"/>
          <w:sz w:val="24"/>
        </w:rPr>
      </w:pPr>
      <w:r>
        <w:rPr>
          <w:sz w:val="24"/>
        </w:rPr>
        <w:t>加注“</w:t>
      </w:r>
      <w:r>
        <w:rPr>
          <w:rFonts w:hint="eastAsia" w:ascii="宋体" w:hAnsi="宋体" w:cs="宋体"/>
          <w:sz w:val="24"/>
        </w:rPr>
        <w:t>★</w:t>
      </w:r>
      <w:r>
        <w:rPr>
          <w:sz w:val="24"/>
        </w:rPr>
        <w:t>”号条款为实质性条款，不得出现负偏离，发生负偏离即做无效标处理。</w:t>
      </w:r>
    </w:p>
    <w:p w14:paraId="63892903">
      <w:pPr>
        <w:spacing w:line="360" w:lineRule="auto"/>
        <w:ind w:firstLine="480" w:firstLineChars="200"/>
        <w:outlineLvl w:val="0"/>
        <w:rPr>
          <w:rFonts w:hint="eastAsia"/>
          <w:sz w:val="24"/>
        </w:rPr>
      </w:pPr>
      <w:r>
        <w:rPr>
          <w:rFonts w:hint="eastAsia"/>
          <w:sz w:val="24"/>
        </w:rPr>
        <w:t>加注“▲”号的产品为核心产品（如项目需求书中未明确核心产品，则视为全部产品均为核心产品）。</w:t>
      </w:r>
    </w:p>
    <w:p w14:paraId="5D30D6A8">
      <w:pPr>
        <w:spacing w:line="360" w:lineRule="auto"/>
        <w:ind w:firstLine="482" w:firstLineChars="200"/>
        <w:rPr>
          <w:rFonts w:hint="eastAsia" w:ascii="宋体" w:hAnsi="宋体"/>
          <w:b/>
          <w:sz w:val="24"/>
        </w:rPr>
      </w:pPr>
      <w:r>
        <w:rPr>
          <w:rFonts w:hint="eastAsia" w:ascii="宋体" w:hAnsi="宋体"/>
          <w:b/>
          <w:sz w:val="24"/>
        </w:rPr>
        <w:t>五、商务要求</w:t>
      </w:r>
    </w:p>
    <w:p w14:paraId="1DA3865B">
      <w:pPr>
        <w:spacing w:line="360" w:lineRule="auto"/>
        <w:ind w:firstLine="480" w:firstLineChars="200"/>
        <w:outlineLvl w:val="0"/>
        <w:rPr>
          <w:rFonts w:hint="eastAsia"/>
          <w:sz w:val="24"/>
        </w:rPr>
      </w:pPr>
      <w:r>
        <w:rPr>
          <w:rFonts w:hint="eastAsia"/>
          <w:sz w:val="24"/>
        </w:rPr>
        <w:t>1. 提供所投产品</w:t>
      </w:r>
      <w:r>
        <w:rPr>
          <w:rFonts w:hint="eastAsia"/>
          <w:color w:val="FF0000"/>
          <w:sz w:val="24"/>
          <w:lang w:val="en-US" w:eastAsia="zh-CN"/>
        </w:rPr>
        <w:t>三</w:t>
      </w:r>
      <w:r>
        <w:rPr>
          <w:rFonts w:hint="eastAsia"/>
          <w:color w:val="FF0000"/>
          <w:sz w:val="24"/>
        </w:rPr>
        <w:t>年</w:t>
      </w:r>
      <w:r>
        <w:rPr>
          <w:rFonts w:hint="eastAsia"/>
          <w:sz w:val="24"/>
        </w:rPr>
        <w:t>的免费上门保修。</w:t>
      </w:r>
    </w:p>
    <w:p w14:paraId="7653FB50">
      <w:pPr>
        <w:spacing w:line="360" w:lineRule="auto"/>
        <w:ind w:firstLine="480" w:firstLineChars="200"/>
        <w:outlineLvl w:val="0"/>
        <w:rPr>
          <w:rFonts w:hint="eastAsia"/>
          <w:sz w:val="24"/>
        </w:rPr>
      </w:pPr>
      <w:r>
        <w:rPr>
          <w:rFonts w:hint="eastAsia"/>
          <w:sz w:val="24"/>
        </w:rPr>
        <w:t>2. 货到：签订合同之日起</w:t>
      </w:r>
      <w:r>
        <w:rPr>
          <w:rFonts w:hint="eastAsia"/>
          <w:color w:val="FF0000"/>
          <w:sz w:val="24"/>
          <w:lang w:val="en-US" w:eastAsia="zh-CN"/>
        </w:rPr>
        <w:t>30</w:t>
      </w:r>
      <w:r>
        <w:rPr>
          <w:rFonts w:hint="eastAsia"/>
          <w:color w:val="FF0000"/>
          <w:sz w:val="24"/>
        </w:rPr>
        <w:t>日</w:t>
      </w:r>
      <w:r>
        <w:rPr>
          <w:rFonts w:hint="eastAsia"/>
          <w:sz w:val="24"/>
        </w:rPr>
        <w:t>内（特殊情况以合同为准）。</w:t>
      </w:r>
    </w:p>
    <w:p w14:paraId="6D2A06FD">
      <w:pPr>
        <w:spacing w:line="360" w:lineRule="auto"/>
        <w:ind w:firstLine="720" w:firstLineChars="300"/>
        <w:outlineLvl w:val="0"/>
        <w:rPr>
          <w:rFonts w:hint="eastAsia"/>
          <w:sz w:val="24"/>
        </w:rPr>
      </w:pPr>
      <w:r>
        <w:rPr>
          <w:rFonts w:hint="eastAsia"/>
          <w:sz w:val="24"/>
        </w:rPr>
        <w:t>安装（施工）完成：货到之日起</w:t>
      </w:r>
      <w:r>
        <w:rPr>
          <w:rFonts w:hint="eastAsia"/>
          <w:color w:val="FF0000"/>
          <w:sz w:val="24"/>
          <w:lang w:val="en-US" w:eastAsia="zh-CN"/>
        </w:rPr>
        <w:t>30</w:t>
      </w:r>
      <w:r>
        <w:rPr>
          <w:rFonts w:hint="eastAsia"/>
          <w:color w:val="FF0000"/>
          <w:sz w:val="24"/>
        </w:rPr>
        <w:t>日</w:t>
      </w:r>
      <w:r>
        <w:rPr>
          <w:rFonts w:hint="eastAsia"/>
          <w:sz w:val="24"/>
        </w:rPr>
        <w:t>内（特殊情况以合同为准）。</w:t>
      </w:r>
      <w:r>
        <w:rPr>
          <w:rFonts w:hint="eastAsia"/>
          <w:sz w:val="24"/>
          <w:lang w:val="en-US" w:eastAsia="zh-CN"/>
        </w:rPr>
        <w:t>免费</w:t>
      </w:r>
      <w:r>
        <w:rPr>
          <w:rFonts w:hint="eastAsia"/>
          <w:sz w:val="24"/>
        </w:rPr>
        <w:t>安装调试</w:t>
      </w:r>
      <w:r>
        <w:rPr>
          <w:rFonts w:hint="eastAsia"/>
          <w:sz w:val="24"/>
          <w:lang w:eastAsia="zh-CN"/>
        </w:rPr>
        <w:t>：提供必要辅材，完成调试安装及施工、综合布线，设备达到使用标准。</w:t>
      </w:r>
    </w:p>
    <w:p w14:paraId="0682EED8">
      <w:pPr>
        <w:spacing w:line="560" w:lineRule="exact"/>
        <w:ind w:firstLine="480" w:firstLineChars="200"/>
        <w:jc w:val="left"/>
        <w:rPr>
          <w:rFonts w:hint="eastAsia"/>
          <w:color w:val="0000FF"/>
          <w:sz w:val="24"/>
        </w:rPr>
      </w:pPr>
      <w:r>
        <w:rPr>
          <w:rFonts w:hint="eastAsia"/>
          <w:color w:val="0000FF"/>
          <w:sz w:val="24"/>
          <w:lang w:val="en-US" w:eastAsia="zh-CN"/>
        </w:rPr>
        <w:t>3.</w:t>
      </w:r>
      <w:r>
        <w:rPr>
          <w:rFonts w:hint="eastAsia"/>
          <w:color w:val="0000FF"/>
          <w:sz w:val="24"/>
        </w:rPr>
        <w:t>付款方式：</w:t>
      </w:r>
      <w:r>
        <w:rPr>
          <w:rFonts w:hint="eastAsia" w:ascii="Times New Roman" w:hAnsi="Times New Roman" w:eastAsia="宋体" w:cs="Times New Roman"/>
          <w:color w:val="0000FF"/>
          <w:sz w:val="24"/>
        </w:rPr>
        <w:t>所有货物安装调试完毕</w:t>
      </w:r>
      <w:r>
        <w:rPr>
          <w:rFonts w:hint="eastAsia" w:ascii="Times New Roman" w:hAnsi="Times New Roman" w:eastAsia="宋体" w:cs="Times New Roman"/>
          <w:color w:val="0000FF"/>
          <w:sz w:val="24"/>
          <w:lang w:eastAsia="zh-CN"/>
        </w:rPr>
        <w:t>，</w:t>
      </w:r>
      <w:r>
        <w:rPr>
          <w:rFonts w:hint="eastAsia" w:ascii="Times New Roman" w:hAnsi="Times New Roman" w:eastAsia="宋体" w:cs="Times New Roman"/>
          <w:color w:val="0000FF"/>
          <w:sz w:val="24"/>
        </w:rPr>
        <w:t>使用无质量问题，自验收验收合格后</w:t>
      </w:r>
      <w:r>
        <w:rPr>
          <w:rFonts w:hint="eastAsia" w:cs="Times New Roman"/>
          <w:color w:val="0000FF"/>
          <w:sz w:val="24"/>
          <w:lang w:val="en-US" w:eastAsia="zh-CN"/>
        </w:rPr>
        <w:t>15日</w:t>
      </w:r>
      <w:r>
        <w:rPr>
          <w:rFonts w:hint="eastAsia" w:ascii="Times New Roman" w:hAnsi="Times New Roman" w:eastAsia="宋体" w:cs="Times New Roman"/>
          <w:color w:val="0000FF"/>
          <w:sz w:val="24"/>
        </w:rPr>
        <w:t>内支付合同总额</w:t>
      </w:r>
      <w:r>
        <w:rPr>
          <w:rFonts w:hint="eastAsia" w:cs="Times New Roman"/>
          <w:color w:val="0000FF"/>
          <w:sz w:val="24"/>
          <w:lang w:val="en-US" w:eastAsia="zh-CN"/>
        </w:rPr>
        <w:t>60</w:t>
      </w:r>
      <w:r>
        <w:rPr>
          <w:rFonts w:hint="eastAsia" w:ascii="Times New Roman" w:hAnsi="Times New Roman" w:eastAsia="宋体" w:cs="Times New Roman"/>
          <w:color w:val="0000FF"/>
          <w:sz w:val="24"/>
        </w:rPr>
        <w:t>%的货款；验收合格之日起</w:t>
      </w:r>
      <w:r>
        <w:rPr>
          <w:rFonts w:hint="eastAsia" w:ascii="Times New Roman" w:hAnsi="Times New Roman" w:eastAsia="宋体" w:cs="Times New Roman"/>
          <w:color w:val="0000FF"/>
          <w:sz w:val="24"/>
          <w:lang w:val="en-US" w:eastAsia="zh-CN"/>
        </w:rPr>
        <w:t>1年</w:t>
      </w:r>
      <w:r>
        <w:rPr>
          <w:rFonts w:hint="eastAsia" w:cs="Times New Roman"/>
          <w:color w:val="0000FF"/>
          <w:sz w:val="24"/>
          <w:lang w:val="en-US" w:eastAsia="zh-CN"/>
        </w:rPr>
        <w:t>后15日</w:t>
      </w:r>
      <w:r>
        <w:rPr>
          <w:rFonts w:hint="eastAsia" w:ascii="Times New Roman" w:hAnsi="Times New Roman" w:eastAsia="宋体" w:cs="Times New Roman"/>
          <w:color w:val="0000FF"/>
          <w:sz w:val="24"/>
        </w:rPr>
        <w:t>内支付合同总额</w:t>
      </w:r>
      <w:r>
        <w:rPr>
          <w:rFonts w:hint="eastAsia" w:cs="Times New Roman"/>
          <w:color w:val="0000FF"/>
          <w:sz w:val="24"/>
          <w:lang w:val="en-US" w:eastAsia="zh-CN"/>
        </w:rPr>
        <w:t>30</w:t>
      </w:r>
      <w:r>
        <w:rPr>
          <w:rFonts w:hint="eastAsia" w:ascii="Times New Roman" w:hAnsi="Times New Roman" w:eastAsia="宋体" w:cs="Times New Roman"/>
          <w:color w:val="0000FF"/>
          <w:sz w:val="24"/>
        </w:rPr>
        <w:t>%的货款</w:t>
      </w:r>
      <w:r>
        <w:rPr>
          <w:rFonts w:hint="eastAsia" w:cs="Times New Roman"/>
          <w:color w:val="0000FF"/>
          <w:sz w:val="24"/>
          <w:lang w:eastAsia="zh-CN"/>
        </w:rPr>
        <w:t>，</w:t>
      </w:r>
      <w:r>
        <w:rPr>
          <w:rFonts w:hint="eastAsia" w:ascii="Times New Roman" w:hAnsi="Times New Roman" w:eastAsia="宋体" w:cs="Times New Roman"/>
          <w:color w:val="0000FF"/>
          <w:sz w:val="24"/>
        </w:rPr>
        <w:t>验收合格之日起</w:t>
      </w:r>
      <w:r>
        <w:rPr>
          <w:rFonts w:hint="eastAsia" w:cs="Times New Roman"/>
          <w:color w:val="0000FF"/>
          <w:sz w:val="24"/>
          <w:lang w:val="en-US" w:eastAsia="zh-CN"/>
        </w:rPr>
        <w:t>2</w:t>
      </w:r>
      <w:r>
        <w:rPr>
          <w:rFonts w:hint="eastAsia" w:ascii="Times New Roman" w:hAnsi="Times New Roman" w:eastAsia="宋体" w:cs="Times New Roman"/>
          <w:color w:val="0000FF"/>
          <w:sz w:val="24"/>
          <w:lang w:val="en-US" w:eastAsia="zh-CN"/>
        </w:rPr>
        <w:t>年</w:t>
      </w:r>
      <w:r>
        <w:rPr>
          <w:rFonts w:hint="eastAsia" w:cs="Times New Roman"/>
          <w:color w:val="0000FF"/>
          <w:sz w:val="24"/>
          <w:lang w:val="en-US" w:eastAsia="zh-CN"/>
        </w:rPr>
        <w:t>后15日</w:t>
      </w:r>
      <w:r>
        <w:rPr>
          <w:rFonts w:hint="eastAsia" w:ascii="Times New Roman" w:hAnsi="Times New Roman" w:eastAsia="宋体" w:cs="Times New Roman"/>
          <w:color w:val="0000FF"/>
          <w:sz w:val="24"/>
        </w:rPr>
        <w:t>内支付合同总额</w:t>
      </w:r>
      <w:r>
        <w:rPr>
          <w:rFonts w:hint="eastAsia" w:cs="Times New Roman"/>
          <w:color w:val="0000FF"/>
          <w:sz w:val="24"/>
          <w:lang w:val="en-US" w:eastAsia="zh-CN"/>
        </w:rPr>
        <w:t>10</w:t>
      </w:r>
      <w:r>
        <w:rPr>
          <w:rFonts w:hint="eastAsia" w:ascii="Times New Roman" w:hAnsi="Times New Roman" w:eastAsia="宋体" w:cs="Times New Roman"/>
          <w:color w:val="0000FF"/>
          <w:sz w:val="24"/>
        </w:rPr>
        <w:t>%的货款。</w:t>
      </w:r>
    </w:p>
    <w:p w14:paraId="71D5B6CC">
      <w:pPr>
        <w:autoSpaceDE w:val="0"/>
        <w:autoSpaceDN w:val="0"/>
        <w:spacing w:line="360" w:lineRule="auto"/>
        <w:ind w:firstLine="482" w:firstLineChars="200"/>
        <w:rPr>
          <w:b/>
          <w:sz w:val="24"/>
        </w:rPr>
      </w:pPr>
      <w:r>
        <w:rPr>
          <w:rFonts w:hint="eastAsia"/>
          <w:b/>
          <w:sz w:val="24"/>
        </w:rPr>
        <w:t>六、验收标准</w:t>
      </w:r>
    </w:p>
    <w:p w14:paraId="573B7984">
      <w:pPr>
        <w:autoSpaceDE w:val="0"/>
        <w:autoSpaceDN w:val="0"/>
        <w:spacing w:line="360" w:lineRule="auto"/>
        <w:ind w:firstLine="480" w:firstLineChars="200"/>
        <w:rPr>
          <w:b/>
          <w:sz w:val="24"/>
        </w:rPr>
      </w:pPr>
      <w:r>
        <w:rPr>
          <w:rFonts w:hint="eastAsia"/>
          <w:sz w:val="24"/>
        </w:rPr>
        <w:t>符合现行国家标准要求。</w:t>
      </w:r>
    </w:p>
    <w:p w14:paraId="366030AE">
      <w:pPr>
        <w:spacing w:line="360" w:lineRule="auto"/>
        <w:ind w:firstLine="480" w:firstLineChars="200"/>
        <w:rPr>
          <w:color w:val="FF0000"/>
          <w:sz w:val="24"/>
        </w:rPr>
      </w:pPr>
      <w:r>
        <w:rPr>
          <w:rFonts w:hint="eastAsia"/>
          <w:color w:val="FF0000"/>
          <w:sz w:val="24"/>
        </w:rPr>
        <w:t>（采购人可根据项目情况填写）</w:t>
      </w:r>
    </w:p>
    <w:p w14:paraId="5EEFA874">
      <w:pPr>
        <w:spacing w:line="360" w:lineRule="auto"/>
        <w:ind w:firstLine="482" w:firstLineChars="200"/>
        <w:outlineLvl w:val="0"/>
        <w:rPr>
          <w:rFonts w:hint="eastAsia"/>
          <w:b/>
          <w:sz w:val="24"/>
        </w:rPr>
      </w:pPr>
      <w:r>
        <w:rPr>
          <w:rFonts w:hint="eastAsia"/>
          <w:b/>
          <w:sz w:val="24"/>
        </w:rPr>
        <w:t>七、其他要求</w:t>
      </w:r>
    </w:p>
    <w:p w14:paraId="0320F6D3"/>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A2MGJiNGJiOTNjNzUzZWQ3NzE0MzJhNjJiMDJjNDYifQ=="/>
  </w:docVars>
  <w:rsids>
    <w:rsidRoot w:val="0BDF24D2"/>
    <w:rsid w:val="0BDF24D2"/>
    <w:rsid w:val="1A5976A1"/>
    <w:rsid w:val="35426A49"/>
    <w:rsid w:val="580669BD"/>
    <w:rsid w:val="5C70230F"/>
    <w:rsid w:val="640E788E"/>
    <w:rsid w:val="6417478D"/>
    <w:rsid w:val="696638FC"/>
    <w:rsid w:val="73F922C3"/>
    <w:rsid w:val="74B363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Indent"/>
    <w:basedOn w:val="1"/>
    <w:next w:val="3"/>
    <w:unhideWhenUsed/>
    <w:qFormat/>
    <w:uiPriority w:val="99"/>
    <w:pPr>
      <w:spacing w:after="120"/>
      <w:ind w:left="420" w:leftChars="200"/>
    </w:pPr>
  </w:style>
  <w:style w:type="paragraph" w:styleId="3">
    <w:name w:val="Body Text First Indent 2"/>
    <w:basedOn w:val="2"/>
    <w:qFormat/>
    <w:uiPriority w:val="99"/>
    <w:pPr>
      <w:ind w:left="200" w:firstLine="420" w:firstLineChars="200"/>
    </w:pPr>
  </w:style>
  <w:style w:type="paragraph" w:styleId="4">
    <w:name w:val="Title"/>
    <w:basedOn w:val="1"/>
    <w:next w:val="1"/>
    <w:qFormat/>
    <w:uiPriority w:val="10"/>
    <w:pPr>
      <w:spacing w:before="240" w:after="60"/>
      <w:jc w:val="center"/>
      <w:outlineLvl w:val="0"/>
    </w:pPr>
    <w:rPr>
      <w:rFonts w:ascii="Cambria" w:hAnsi="Cambria" w:cs="Times New Roman"/>
      <w:b/>
      <w:bCs/>
      <w:sz w:val="32"/>
      <w:szCs w:val="32"/>
    </w:rPr>
  </w:style>
  <w:style w:type="character" w:customStyle="1" w:styleId="7">
    <w:name w:val="font21"/>
    <w:basedOn w:val="6"/>
    <w:qFormat/>
    <w:uiPriority w:val="0"/>
    <w:rPr>
      <w:rFonts w:hint="eastAsia" w:ascii="仿宋_GB2312" w:eastAsia="仿宋_GB2312" w:cs="仿宋_GB2312"/>
      <w:color w:val="000000"/>
      <w:sz w:val="20"/>
      <w:szCs w:val="20"/>
      <w:u w:val="none"/>
    </w:rPr>
  </w:style>
  <w:style w:type="character" w:customStyle="1" w:styleId="8">
    <w:name w:val="font61"/>
    <w:basedOn w:val="6"/>
    <w:qFormat/>
    <w:uiPriority w:val="0"/>
    <w:rPr>
      <w:rFonts w:hint="eastAsia" w:ascii="宋体" w:hAnsi="宋体" w:eastAsia="宋体" w:cs="宋体"/>
      <w:color w:val="000000"/>
      <w:sz w:val="20"/>
      <w:szCs w:val="20"/>
      <w:u w:val="none"/>
    </w:rPr>
  </w:style>
  <w:style w:type="character" w:customStyle="1" w:styleId="9">
    <w:name w:val="font11"/>
    <w:basedOn w:val="6"/>
    <w:qFormat/>
    <w:uiPriority w:val="0"/>
    <w:rPr>
      <w:rFonts w:hint="eastAsia" w:ascii="仿宋_GB2312" w:eastAsia="仿宋_GB2312" w:cs="仿宋_GB2312"/>
      <w:color w:val="000000"/>
      <w:sz w:val="20"/>
      <w:szCs w:val="20"/>
      <w:u w:val="none"/>
    </w:rPr>
  </w:style>
  <w:style w:type="character" w:customStyle="1" w:styleId="10">
    <w:name w:val="font81"/>
    <w:basedOn w:val="6"/>
    <w:uiPriority w:val="0"/>
    <w:rPr>
      <w:rFonts w:hint="eastAsia" w:ascii="宋体" w:hAnsi="宋体" w:eastAsia="宋体" w:cs="宋体"/>
      <w:color w:val="000000"/>
      <w:sz w:val="20"/>
      <w:szCs w:val="20"/>
      <w:u w:val="none"/>
    </w:rPr>
  </w:style>
  <w:style w:type="character" w:customStyle="1" w:styleId="11">
    <w:name w:val="font71"/>
    <w:basedOn w:val="6"/>
    <w:uiPriority w:val="0"/>
    <w:rPr>
      <w:rFonts w:hint="default" w:ascii="Times New Roman" w:hAnsi="Times New Roman" w:cs="Times New Roman"/>
      <w:color w:val="000000"/>
      <w:sz w:val="20"/>
      <w:szCs w:val="20"/>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13</Pages>
  <Words>9097</Words>
  <Characters>10198</Characters>
  <Lines>0</Lines>
  <Paragraphs>0</Paragraphs>
  <TotalTime>3</TotalTime>
  <ScaleCrop>false</ScaleCrop>
  <LinksUpToDate>false</LinksUpToDate>
  <CharactersWithSpaces>10890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2024-07-15T01:28:00Z</dcterms:created>
  <dc:creator>纯奶冰激凌</dc:creator>
  <cp:lastModifiedBy>纯奶冰激凌</cp:lastModifiedBy>
  <dcterms:modified xsi:type="dcterms:W3CDTF">2026-03-31T03:36:11Z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34F8BB9E77034286BE14E32287B94BB4_13</vt:lpwstr>
  </property>
  <property fmtid="{D5CDD505-2E9C-101B-9397-08002B2CF9AE}" pid="4" name="KSOTemplateDocerSaveRecord">
    <vt:lpwstr>eyJoZGlkIjoiMjA2MGJiNGJiOTNjNzUzZWQ3NzE0MzJhNjJiMDJjNDYiLCJ1c2VySWQiOiIzNzA2NTgxNjkifQ==</vt:lpwstr>
  </property>
</Properties>
</file>