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5C5333">
      <w:pPr>
        <w:numPr>
          <w:ilvl w:val="0"/>
          <w:numId w:val="0"/>
        </w:numPr>
        <w:spacing w:line="360" w:lineRule="auto"/>
        <w:jc w:val="center"/>
        <w:outlineLvl w:val="0"/>
        <w:rPr>
          <w:rFonts w:hint="eastAsia"/>
          <w:lang w:eastAsia="zh-CN"/>
        </w:rPr>
      </w:pPr>
      <w:r>
        <w:rPr>
          <w:rFonts w:hint="eastAsia"/>
          <w:sz w:val="32"/>
          <w:szCs w:val="32"/>
          <w:lang w:eastAsia="zh-CN"/>
        </w:rPr>
        <w:t>更正说明</w:t>
      </w:r>
    </w:p>
    <w:p w14:paraId="213970F7">
      <w:pPr>
        <w:numPr>
          <w:ilvl w:val="0"/>
          <w:numId w:val="0"/>
        </w:numPr>
        <w:spacing w:line="360" w:lineRule="auto"/>
        <w:outlineLvl w:val="0"/>
        <w:rPr>
          <w:sz w:val="24"/>
        </w:rPr>
      </w:pPr>
    </w:p>
    <w:p w14:paraId="3DE299E4">
      <w:pPr>
        <w:numPr>
          <w:ilvl w:val="0"/>
          <w:numId w:val="0"/>
        </w:numPr>
        <w:spacing w:line="360" w:lineRule="auto"/>
        <w:outlineLvl w:val="0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/>
        </w:rPr>
      </w:pPr>
      <w:r>
        <w:rPr>
          <w:sz w:val="24"/>
        </w:rPr>
        <w:t>评分因素及评标标准</w:t>
      </w:r>
      <w:r>
        <w:rPr>
          <w:rFonts w:hint="eastAsia"/>
          <w:sz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</w:rPr>
        <w:t>第三部分 主观分（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lang w:val="en-US" w:eastAsia="zh-CN"/>
        </w:rPr>
        <w:t>66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</w:rPr>
        <w:t>分）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/>
        </w:rPr>
        <w:t xml:space="preserve"> </w:t>
      </w:r>
    </w:p>
    <w:p w14:paraId="25ED43C4"/>
    <w:p w14:paraId="365638B5">
      <w:pPr>
        <w:tabs>
          <w:tab w:val="left" w:pos="1285"/>
        </w:tabs>
        <w:bidi w:val="0"/>
        <w:jc w:val="left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ab/>
      </w:r>
    </w:p>
    <w:tbl>
      <w:tblPr>
        <w:tblStyle w:val="3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5"/>
        <w:gridCol w:w="1367"/>
        <w:gridCol w:w="5419"/>
        <w:gridCol w:w="1128"/>
      </w:tblGrid>
      <w:tr w14:paraId="443C0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55" w:type="pct"/>
            <w:noWrap w:val="0"/>
            <w:vAlign w:val="center"/>
          </w:tcPr>
          <w:p w14:paraId="09C136C3">
            <w:pPr>
              <w:spacing w:line="360" w:lineRule="auto"/>
              <w:contextualSpacing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802" w:type="pct"/>
            <w:noWrap w:val="0"/>
            <w:vAlign w:val="center"/>
          </w:tcPr>
          <w:p w14:paraId="0E290E34">
            <w:pPr>
              <w:spacing w:line="360" w:lineRule="auto"/>
              <w:contextualSpacing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针对本项目</w:t>
            </w:r>
          </w:p>
          <w:p w14:paraId="766DC7E9">
            <w:pPr>
              <w:spacing w:line="360" w:lineRule="auto"/>
              <w:contextualSpacing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特点的专业</w:t>
            </w:r>
          </w:p>
          <w:p w14:paraId="48AB165C">
            <w:pPr>
              <w:spacing w:line="360" w:lineRule="auto"/>
              <w:contextualSpacing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化管理方案</w:t>
            </w:r>
          </w:p>
          <w:p w14:paraId="6369270B">
            <w:pPr>
              <w:spacing w:line="360" w:lineRule="auto"/>
              <w:contextualSpacing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评价</w:t>
            </w:r>
          </w:p>
          <w:p w14:paraId="66A9F434">
            <w:pPr>
              <w:spacing w:line="360" w:lineRule="auto"/>
              <w:contextualSpacing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3180" w:type="pct"/>
            <w:noWrap w:val="0"/>
            <w:vAlign w:val="center"/>
          </w:tcPr>
          <w:p w14:paraId="5BBD83CE">
            <w:pPr>
              <w:spacing w:line="360" w:lineRule="auto"/>
              <w:contextualSpacing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至少包含针对本项目的保安服务方案、消防监控服务方案</w:t>
            </w:r>
          </w:p>
          <w:p w14:paraId="2C6C6904">
            <w:pPr>
              <w:spacing w:line="360" w:lineRule="auto"/>
              <w:contextualSpacing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满足项目需求书要求，无瑕疵：10 分；</w:t>
            </w:r>
          </w:p>
          <w:p w14:paraId="57A4A299">
            <w:pPr>
              <w:spacing w:line="360" w:lineRule="auto"/>
              <w:contextualSpacing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方案内容存在1 处瑕疵：6分；</w:t>
            </w:r>
          </w:p>
          <w:p w14:paraId="36BAF243">
            <w:pPr>
              <w:spacing w:line="360" w:lineRule="auto"/>
              <w:contextualSpacing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方案内容存在2 处瑕疵：3分；</w:t>
            </w:r>
          </w:p>
          <w:p w14:paraId="46F882AE">
            <w:pPr>
              <w:spacing w:line="360" w:lineRule="auto"/>
              <w:contextualSpacing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未提供方案或不满足项目需求书要求或内容存在3 处及以上瑕疵：0分；</w:t>
            </w:r>
          </w:p>
          <w:p w14:paraId="346131E5">
            <w:pPr>
              <w:spacing w:line="360" w:lineRule="auto"/>
              <w:contextualSpacing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（本项所称“瑕疵”是指内容缺项、不完整或缺少关键点；非专门针对本项目或不适用本项目特性、套用其他项目内容；对同一问题前后表述矛盾；存在逻辑漏洞、科学原理或常识错误；不利于本项目目标的实现、现有技术条件下不可能出现的情形等任意一种情形）</w:t>
            </w:r>
          </w:p>
        </w:tc>
        <w:tc>
          <w:tcPr>
            <w:tcW w:w="662" w:type="pct"/>
            <w:noWrap w:val="0"/>
            <w:vAlign w:val="center"/>
          </w:tcPr>
          <w:p w14:paraId="4C4C94B9">
            <w:pPr>
              <w:spacing w:line="360" w:lineRule="auto"/>
              <w:contextualSpacing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10分</w:t>
            </w:r>
          </w:p>
        </w:tc>
      </w:tr>
    </w:tbl>
    <w:p w14:paraId="3640868D">
      <w:pPr>
        <w:tabs>
          <w:tab w:val="left" w:pos="1285"/>
        </w:tabs>
        <w:bidi w:val="0"/>
        <w:jc w:val="left"/>
        <w:rPr>
          <w:rFonts w:hint="eastAsia" w:cstheme="minorBidi"/>
          <w:kern w:val="2"/>
          <w:sz w:val="21"/>
          <w:szCs w:val="24"/>
          <w:lang w:val="en-US" w:eastAsia="zh-CN" w:bidi="ar-SA"/>
        </w:rPr>
      </w:pPr>
    </w:p>
    <w:p w14:paraId="7F15D37E">
      <w:pPr>
        <w:tabs>
          <w:tab w:val="left" w:pos="1285"/>
        </w:tabs>
        <w:bidi w:val="0"/>
        <w:jc w:val="left"/>
        <w:rPr>
          <w:rFonts w:asciiTheme="minorHAnsi" w:hAnsiTheme="minorHAnsi" w:eastAsiaTheme="minorEastAsia" w:cstheme="minorBidi"/>
          <w:color w:val="auto"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更正为：</w:t>
      </w:r>
    </w:p>
    <w:tbl>
      <w:tblPr>
        <w:tblStyle w:val="3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5"/>
        <w:gridCol w:w="1367"/>
        <w:gridCol w:w="5419"/>
        <w:gridCol w:w="1128"/>
      </w:tblGrid>
      <w:tr w14:paraId="3492A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55" w:type="pct"/>
            <w:noWrap w:val="0"/>
            <w:vAlign w:val="center"/>
          </w:tcPr>
          <w:p w14:paraId="64482BE4">
            <w:pPr>
              <w:spacing w:line="360" w:lineRule="auto"/>
              <w:contextualSpacing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802" w:type="pct"/>
            <w:noWrap w:val="0"/>
            <w:vAlign w:val="center"/>
          </w:tcPr>
          <w:p w14:paraId="7DE5FFDC">
            <w:pPr>
              <w:spacing w:line="360" w:lineRule="auto"/>
              <w:contextualSpacing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针对本项目</w:t>
            </w:r>
          </w:p>
          <w:p w14:paraId="13930AB5">
            <w:pPr>
              <w:spacing w:line="360" w:lineRule="auto"/>
              <w:contextualSpacing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特点的专业</w:t>
            </w:r>
          </w:p>
          <w:p w14:paraId="01C1EAE0">
            <w:pPr>
              <w:spacing w:line="360" w:lineRule="auto"/>
              <w:contextualSpacing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化管理方案</w:t>
            </w:r>
          </w:p>
          <w:p w14:paraId="04A9C336">
            <w:pPr>
              <w:spacing w:line="360" w:lineRule="auto"/>
              <w:contextualSpacing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评价</w:t>
            </w:r>
          </w:p>
          <w:p w14:paraId="5173CF61">
            <w:pPr>
              <w:spacing w:line="360" w:lineRule="auto"/>
              <w:contextualSpacing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3180" w:type="pct"/>
            <w:noWrap w:val="0"/>
            <w:vAlign w:val="center"/>
          </w:tcPr>
          <w:p w14:paraId="5D6664CF">
            <w:pPr>
              <w:spacing w:line="360" w:lineRule="auto"/>
              <w:contextualSpacing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至少包含针对本项目的服务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管理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方案</w:t>
            </w:r>
          </w:p>
          <w:p w14:paraId="43D9BD53">
            <w:pPr>
              <w:spacing w:line="360" w:lineRule="auto"/>
              <w:contextualSpacing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满足项目需求书要求，无瑕疵：10 分；</w:t>
            </w:r>
          </w:p>
          <w:p w14:paraId="7A43966B">
            <w:pPr>
              <w:spacing w:line="360" w:lineRule="auto"/>
              <w:contextualSpacing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方案内容存在1 处瑕疵：6分；</w:t>
            </w:r>
          </w:p>
          <w:p w14:paraId="468EEA90">
            <w:pPr>
              <w:spacing w:line="360" w:lineRule="auto"/>
              <w:contextualSpacing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方案内容存在2 处瑕疵：3分；</w:t>
            </w:r>
          </w:p>
          <w:p w14:paraId="68EF6F68">
            <w:pPr>
              <w:spacing w:line="360" w:lineRule="auto"/>
              <w:contextualSpacing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未提供方案或不满足项目需求书要求或内容存在3 处及以上瑕疵：0分；</w:t>
            </w:r>
          </w:p>
          <w:p w14:paraId="710DB98C">
            <w:pPr>
              <w:spacing w:line="360" w:lineRule="auto"/>
              <w:contextualSpacing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（本项所称“瑕疵”是指内容缺项、不完整或缺少关键点；非专门针对本项目或不适用本项目特性、套用其他项目内容；对同一问题前后表述矛盾；存在逻辑漏洞、科学原理或常识错误；不利于本项目目标的实现、现有技术条件下不可能出现的情形等任意一种情形）</w:t>
            </w:r>
          </w:p>
        </w:tc>
        <w:tc>
          <w:tcPr>
            <w:tcW w:w="662" w:type="pct"/>
            <w:noWrap w:val="0"/>
            <w:vAlign w:val="center"/>
          </w:tcPr>
          <w:p w14:paraId="3D625A04">
            <w:pPr>
              <w:spacing w:line="360" w:lineRule="auto"/>
              <w:contextualSpacing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10分</w:t>
            </w:r>
          </w:p>
        </w:tc>
      </w:tr>
    </w:tbl>
    <w:p w14:paraId="7748B67A">
      <w:pPr>
        <w:pStyle w:val="2"/>
        <w:rPr>
          <w:lang w:val="en-US" w:eastAsia="zh-CN"/>
        </w:rPr>
      </w:pPr>
    </w:p>
    <w:p w14:paraId="61C7AD2A">
      <w:pPr>
        <w:pStyle w:val="2"/>
        <w:rPr>
          <w:lang w:val="en-US" w:eastAsia="zh-CN"/>
        </w:rPr>
      </w:pPr>
    </w:p>
    <w:p w14:paraId="374BE160">
      <w:pPr>
        <w:tabs>
          <w:tab w:val="left" w:pos="210"/>
        </w:tabs>
        <w:autoSpaceDE w:val="0"/>
        <w:autoSpaceDN w:val="0"/>
        <w:adjustRightInd w:val="0"/>
        <w:spacing w:line="560" w:lineRule="exact"/>
        <w:ind w:firstLine="480" w:firstLineChars="200"/>
        <w:rPr>
          <w:rFonts w:ascii="宋体" w:hAnsi="宋体"/>
          <w:color w:val="FF0000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五、项目需求书：</w:t>
      </w:r>
    </w:p>
    <w:p w14:paraId="412A6F3F">
      <w:pPr>
        <w:tabs>
          <w:tab w:val="left" w:pos="210"/>
        </w:tabs>
        <w:autoSpaceDE w:val="0"/>
        <w:autoSpaceDN w:val="0"/>
        <w:adjustRightInd w:val="0"/>
        <w:spacing w:line="560" w:lineRule="exact"/>
        <w:ind w:firstLine="48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本</w:t>
      </w:r>
      <w:r>
        <w:rPr>
          <w:rFonts w:ascii="宋体" w:hAnsi="宋体"/>
          <w:sz w:val="24"/>
          <w:szCs w:val="24"/>
        </w:rPr>
        <w:t>项目属于</w:t>
      </w:r>
      <w:r>
        <w:rPr>
          <w:rFonts w:hint="eastAsia" w:ascii="宋体" w:hAnsi="宋体"/>
          <w:sz w:val="24"/>
          <w:szCs w:val="24"/>
          <w:lang w:eastAsia="zh-CN"/>
        </w:rPr>
        <w:t>租赁</w:t>
      </w:r>
      <w:r>
        <w:rPr>
          <w:rFonts w:hint="eastAsia" w:ascii="宋体" w:hAnsi="宋体"/>
          <w:color w:val="auto"/>
          <w:sz w:val="24"/>
          <w:szCs w:val="24"/>
          <w:lang w:eastAsia="zh-CN"/>
        </w:rPr>
        <w:t>和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商务服务业</w:t>
      </w:r>
      <w:r>
        <w:rPr>
          <w:rFonts w:ascii="宋体" w:hAnsi="宋体"/>
          <w:color w:val="auto"/>
          <w:sz w:val="24"/>
          <w:szCs w:val="24"/>
        </w:rPr>
        <w:t>行业</w:t>
      </w:r>
      <w:r>
        <w:rPr>
          <w:rFonts w:ascii="宋体" w:hAnsi="宋体"/>
          <w:sz w:val="24"/>
          <w:szCs w:val="24"/>
        </w:rPr>
        <w:t>。</w:t>
      </w:r>
    </w:p>
    <w:p w14:paraId="7E069961">
      <w:pPr>
        <w:spacing w:line="360" w:lineRule="auto"/>
        <w:ind w:firstLine="480" w:firstLineChars="200"/>
        <w:rPr>
          <w:rFonts w:hint="eastAsia"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一般技术需求</w:t>
      </w:r>
    </w:p>
    <w:tbl>
      <w:tblPr>
        <w:tblStyle w:val="3"/>
        <w:tblW w:w="85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800"/>
        <w:gridCol w:w="1449"/>
        <w:gridCol w:w="4491"/>
      </w:tblGrid>
      <w:tr w14:paraId="07456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noWrap w:val="0"/>
            <w:vAlign w:val="center"/>
          </w:tcPr>
          <w:p w14:paraId="09EC5A22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800" w:type="dxa"/>
            <w:noWrap w:val="0"/>
            <w:vAlign w:val="center"/>
          </w:tcPr>
          <w:p w14:paraId="7C93D5A0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采购项名称</w:t>
            </w:r>
          </w:p>
        </w:tc>
        <w:tc>
          <w:tcPr>
            <w:tcW w:w="1449" w:type="dxa"/>
            <w:noWrap w:val="0"/>
            <w:vAlign w:val="center"/>
          </w:tcPr>
          <w:p w14:paraId="323AEB12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数量和单位</w:t>
            </w:r>
          </w:p>
        </w:tc>
        <w:tc>
          <w:tcPr>
            <w:tcW w:w="4491" w:type="dxa"/>
            <w:noWrap w:val="0"/>
            <w:vAlign w:val="center"/>
          </w:tcPr>
          <w:p w14:paraId="3017BD1D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需求条款</w:t>
            </w:r>
          </w:p>
        </w:tc>
      </w:tr>
      <w:tr w14:paraId="59832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8" w:hRule="atLeast"/>
        </w:trPr>
        <w:tc>
          <w:tcPr>
            <w:tcW w:w="828" w:type="dxa"/>
            <w:noWrap w:val="0"/>
            <w:vAlign w:val="center"/>
          </w:tcPr>
          <w:p w14:paraId="73ACA9BC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800" w:type="dxa"/>
            <w:noWrap w:val="0"/>
            <w:vAlign w:val="center"/>
          </w:tcPr>
          <w:p w14:paraId="6FD58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消控员</w:t>
            </w:r>
          </w:p>
        </w:tc>
        <w:tc>
          <w:tcPr>
            <w:tcW w:w="1449" w:type="dxa"/>
            <w:noWrap w:val="0"/>
            <w:vAlign w:val="center"/>
          </w:tcPr>
          <w:p w14:paraId="45B6C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</w:t>
            </w:r>
          </w:p>
        </w:tc>
        <w:tc>
          <w:tcPr>
            <w:tcW w:w="4491" w:type="dxa"/>
            <w:noWrap w:val="0"/>
            <w:vAlign w:val="center"/>
          </w:tcPr>
          <w:p w14:paraId="4614A3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确保24小时在岗。保证有人在消防控制室值班及定期检查电路线路，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并进行维护；其中1人兼职电工，需持有电工证书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服务期2年。</w:t>
            </w:r>
          </w:p>
        </w:tc>
      </w:tr>
      <w:tr w14:paraId="1524F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noWrap w:val="0"/>
            <w:vAlign w:val="center"/>
          </w:tcPr>
          <w:p w14:paraId="744E2A6E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1800" w:type="dxa"/>
            <w:noWrap w:val="0"/>
            <w:vAlign w:val="center"/>
          </w:tcPr>
          <w:p w14:paraId="0A8AE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保安员</w:t>
            </w:r>
          </w:p>
        </w:tc>
        <w:tc>
          <w:tcPr>
            <w:tcW w:w="1449" w:type="dxa"/>
            <w:noWrap w:val="0"/>
            <w:vAlign w:val="center"/>
          </w:tcPr>
          <w:p w14:paraId="3DC7F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4人</w:t>
            </w:r>
          </w:p>
        </w:tc>
        <w:tc>
          <w:tcPr>
            <w:tcW w:w="4491" w:type="dxa"/>
            <w:noWrap w:val="0"/>
            <w:vAlign w:val="center"/>
          </w:tcPr>
          <w:p w14:paraId="3AD4C3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白班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人，夜班2人。白班负责值班，出入人员的巡查、登记。夜班负责值班，巡视夜间校园的安全；服务期2年。</w:t>
            </w:r>
          </w:p>
        </w:tc>
      </w:tr>
    </w:tbl>
    <w:p w14:paraId="32B698DE">
      <w:pPr>
        <w:autoSpaceDE w:val="0"/>
        <w:autoSpaceDN w:val="0"/>
        <w:adjustRightInd w:val="0"/>
        <w:spacing w:after="0" w:line="360" w:lineRule="auto"/>
        <w:ind w:firstLine="482" w:firstLineChars="200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none"/>
          <w:lang w:val="en-US" w:eastAsia="zh-CN"/>
        </w:rPr>
        <w:t>（一）人员要求</w:t>
      </w:r>
    </w:p>
    <w:p w14:paraId="67F6A92E">
      <w:pPr>
        <w:autoSpaceDE w:val="0"/>
        <w:autoSpaceDN w:val="0"/>
        <w:adjustRightInd w:val="0"/>
        <w:spacing w:after="0"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>1.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lang w:eastAsia="zh-CN"/>
        </w:rPr>
        <w:t>消控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lang w:val="en-US" w:eastAsia="zh-CN"/>
        </w:rPr>
        <w:t>员3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lang w:eastAsia="zh-CN"/>
        </w:rPr>
        <w:t>人（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lang w:val="en-US" w:eastAsia="zh-CN"/>
        </w:rPr>
        <w:t>其中一人兼职电工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lang w:eastAsia="zh-CN"/>
        </w:rPr>
        <w:t>）、保安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lang w:val="en-US" w:eastAsia="zh-CN"/>
        </w:rPr>
        <w:t>员4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lang w:eastAsia="zh-CN"/>
        </w:rPr>
        <w:t>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>。</w:t>
      </w:r>
    </w:p>
    <w:p w14:paraId="268A4237">
      <w:pPr>
        <w:autoSpaceDE w:val="0"/>
        <w:autoSpaceDN w:val="0"/>
        <w:adjustRightInd w:val="0"/>
        <w:spacing w:after="0"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>2.负责学校安全、校园环境巡查、监控设备、消防设备</w:t>
      </w:r>
      <w:r>
        <w:rPr>
          <w:rFonts w:hint="eastAsia" w:ascii="宋体" w:hAnsi="宋体" w:eastAsia="宋体" w:cs="宋体"/>
          <w:color w:val="auto"/>
          <w:sz w:val="24"/>
          <w:szCs w:val="24"/>
          <w:u w:val="none"/>
          <w:lang w:val="en-US" w:eastAsia="zh-CN"/>
        </w:rPr>
        <w:t>的使用、管理、查看、维护。</w:t>
      </w:r>
    </w:p>
    <w:p w14:paraId="10861171">
      <w:pPr>
        <w:tabs>
          <w:tab w:val="left" w:pos="210"/>
        </w:tabs>
        <w:autoSpaceDE w:val="0"/>
        <w:autoSpaceDN w:val="0"/>
        <w:adjustRightInd w:val="0"/>
        <w:spacing w:line="56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eastAsia="zh-CN"/>
        </w:rPr>
        <w:t>更正为：</w:t>
      </w:r>
    </w:p>
    <w:p w14:paraId="0E5FF9A6">
      <w:pPr>
        <w:tabs>
          <w:tab w:val="left" w:pos="210"/>
        </w:tabs>
        <w:autoSpaceDE w:val="0"/>
        <w:autoSpaceDN w:val="0"/>
        <w:adjustRightInd w:val="0"/>
        <w:spacing w:line="56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本</w:t>
      </w:r>
      <w:r>
        <w:rPr>
          <w:rFonts w:ascii="宋体" w:hAnsi="宋体"/>
          <w:sz w:val="24"/>
          <w:szCs w:val="24"/>
        </w:rPr>
        <w:t>项目属于</w:t>
      </w:r>
      <w:r>
        <w:rPr>
          <w:rFonts w:hint="eastAsia" w:ascii="宋体" w:hAnsi="宋体"/>
          <w:sz w:val="24"/>
          <w:szCs w:val="24"/>
          <w:lang w:eastAsia="zh-CN"/>
        </w:rPr>
        <w:t>租赁</w:t>
      </w:r>
      <w:r>
        <w:rPr>
          <w:rFonts w:hint="eastAsia" w:ascii="宋体" w:hAnsi="宋体"/>
          <w:color w:val="auto"/>
          <w:sz w:val="24"/>
          <w:szCs w:val="24"/>
          <w:lang w:eastAsia="zh-CN"/>
        </w:rPr>
        <w:t>和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商务服务业</w:t>
      </w:r>
      <w:r>
        <w:rPr>
          <w:rFonts w:ascii="宋体" w:hAnsi="宋体"/>
          <w:color w:val="auto"/>
          <w:sz w:val="24"/>
          <w:szCs w:val="24"/>
        </w:rPr>
        <w:t>行业</w:t>
      </w:r>
      <w:r>
        <w:rPr>
          <w:rFonts w:ascii="宋体" w:hAnsi="宋体"/>
          <w:sz w:val="24"/>
          <w:szCs w:val="24"/>
        </w:rPr>
        <w:t>。</w:t>
      </w:r>
    </w:p>
    <w:p w14:paraId="106B878B">
      <w:pPr>
        <w:spacing w:line="360" w:lineRule="auto"/>
        <w:ind w:firstLine="480" w:firstLineChars="200"/>
        <w:rPr>
          <w:rFonts w:hint="eastAsia"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一般技术需求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"/>
        <w:gridCol w:w="1036"/>
        <w:gridCol w:w="968"/>
        <w:gridCol w:w="3194"/>
        <w:gridCol w:w="1177"/>
        <w:gridCol w:w="1643"/>
      </w:tblGrid>
      <w:tr w14:paraId="7742F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noWrap w:val="0"/>
            <w:vAlign w:val="center"/>
          </w:tcPr>
          <w:p w14:paraId="2CC54BDB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036" w:type="dxa"/>
            <w:noWrap w:val="0"/>
            <w:vAlign w:val="center"/>
          </w:tcPr>
          <w:p w14:paraId="4BC668AB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采购项名称</w:t>
            </w:r>
          </w:p>
        </w:tc>
        <w:tc>
          <w:tcPr>
            <w:tcW w:w="968" w:type="dxa"/>
            <w:noWrap w:val="0"/>
            <w:vAlign w:val="center"/>
          </w:tcPr>
          <w:p w14:paraId="7D46FACC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数量和单位</w:t>
            </w:r>
          </w:p>
        </w:tc>
        <w:tc>
          <w:tcPr>
            <w:tcW w:w="3194" w:type="dxa"/>
            <w:noWrap w:val="0"/>
            <w:vAlign w:val="center"/>
          </w:tcPr>
          <w:p w14:paraId="45B3FD9D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需求条款</w:t>
            </w:r>
          </w:p>
        </w:tc>
        <w:tc>
          <w:tcPr>
            <w:tcW w:w="1177" w:type="dxa"/>
            <w:noWrap w:val="0"/>
            <w:vAlign w:val="center"/>
          </w:tcPr>
          <w:p w14:paraId="237EADA6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是否接收</w:t>
            </w:r>
          </w:p>
          <w:p w14:paraId="46C4DA63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退休人员</w:t>
            </w:r>
          </w:p>
        </w:tc>
        <w:tc>
          <w:tcPr>
            <w:tcW w:w="1643" w:type="dxa"/>
            <w:noWrap w:val="0"/>
            <w:vAlign w:val="center"/>
          </w:tcPr>
          <w:p w14:paraId="036DE921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工作时间</w:t>
            </w:r>
          </w:p>
          <w:p w14:paraId="643E5CCB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41FF8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noWrap w:val="0"/>
            <w:vAlign w:val="center"/>
          </w:tcPr>
          <w:p w14:paraId="1A967743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036" w:type="dxa"/>
            <w:noWrap w:val="0"/>
            <w:vAlign w:val="center"/>
          </w:tcPr>
          <w:p w14:paraId="17E12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电工</w:t>
            </w:r>
          </w:p>
        </w:tc>
        <w:tc>
          <w:tcPr>
            <w:tcW w:w="968" w:type="dxa"/>
            <w:noWrap w:val="0"/>
            <w:vAlign w:val="center"/>
          </w:tcPr>
          <w:p w14:paraId="7024F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</w:t>
            </w:r>
          </w:p>
        </w:tc>
        <w:tc>
          <w:tcPr>
            <w:tcW w:w="3194" w:type="dxa"/>
            <w:noWrap w:val="0"/>
            <w:vAlign w:val="center"/>
          </w:tcPr>
          <w:p w14:paraId="5D893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男；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周岁或以下；持有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电工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证；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定期检查电路线路，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并进行维护；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服务期2年。</w:t>
            </w:r>
          </w:p>
        </w:tc>
        <w:tc>
          <w:tcPr>
            <w:tcW w:w="1177" w:type="dxa"/>
            <w:noWrap w:val="0"/>
            <w:vAlign w:val="center"/>
          </w:tcPr>
          <w:p w14:paraId="18047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否</w:t>
            </w:r>
          </w:p>
        </w:tc>
        <w:tc>
          <w:tcPr>
            <w:tcW w:w="1643" w:type="dxa"/>
            <w:noWrap w:val="0"/>
            <w:vAlign w:val="center"/>
          </w:tcPr>
          <w:p w14:paraId="373AD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每周5 天</w:t>
            </w:r>
          </w:p>
          <w:p w14:paraId="7A601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每天8 小时</w:t>
            </w:r>
          </w:p>
        </w:tc>
      </w:tr>
      <w:tr w14:paraId="2CCA4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noWrap w:val="0"/>
            <w:vAlign w:val="center"/>
          </w:tcPr>
          <w:p w14:paraId="30A9B946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1036" w:type="dxa"/>
            <w:noWrap w:val="0"/>
            <w:vAlign w:val="center"/>
          </w:tcPr>
          <w:p w14:paraId="67DA5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保安员</w:t>
            </w:r>
          </w:p>
        </w:tc>
        <w:tc>
          <w:tcPr>
            <w:tcW w:w="968" w:type="dxa"/>
            <w:noWrap w:val="0"/>
            <w:vAlign w:val="center"/>
          </w:tcPr>
          <w:p w14:paraId="5A41B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</w:t>
            </w:r>
          </w:p>
        </w:tc>
        <w:tc>
          <w:tcPr>
            <w:tcW w:w="3194" w:type="dxa"/>
            <w:noWrap w:val="0"/>
            <w:vAlign w:val="center"/>
          </w:tcPr>
          <w:p w14:paraId="19B60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男；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周岁或以下；持有公安机关盖章的保安员证；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确保24小时在岗。白班负责值班，出入人员的巡查、登记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、监控看管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。夜班负责值班，巡视夜间校园的安全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、监控看管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；服务期2年。</w:t>
            </w:r>
          </w:p>
        </w:tc>
        <w:tc>
          <w:tcPr>
            <w:tcW w:w="1177" w:type="dxa"/>
            <w:noWrap w:val="0"/>
            <w:vAlign w:val="center"/>
          </w:tcPr>
          <w:p w14:paraId="732B9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否</w:t>
            </w:r>
          </w:p>
        </w:tc>
        <w:tc>
          <w:tcPr>
            <w:tcW w:w="1643" w:type="dxa"/>
            <w:noWrap w:val="0"/>
            <w:vAlign w:val="center"/>
          </w:tcPr>
          <w:p w14:paraId="60260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24 小时值守</w:t>
            </w:r>
          </w:p>
          <w:p w14:paraId="3B1CE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四班三运转</w:t>
            </w:r>
          </w:p>
        </w:tc>
      </w:tr>
    </w:tbl>
    <w:p w14:paraId="5DC84F69">
      <w:pPr>
        <w:autoSpaceDE w:val="0"/>
        <w:autoSpaceDN w:val="0"/>
        <w:adjustRightInd w:val="0"/>
        <w:spacing w:after="0" w:line="360" w:lineRule="auto"/>
        <w:ind w:firstLine="482" w:firstLineChars="200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none"/>
          <w:lang w:val="en-US" w:eastAsia="zh-CN"/>
        </w:rPr>
        <w:t>（一）人员要求</w:t>
      </w:r>
    </w:p>
    <w:p w14:paraId="6F417873">
      <w:pPr>
        <w:autoSpaceDE w:val="0"/>
        <w:autoSpaceDN w:val="0"/>
        <w:adjustRightInd w:val="0"/>
        <w:spacing w:after="0" w:line="360" w:lineRule="auto"/>
        <w:ind w:firstLine="480" w:firstLineChars="200"/>
        <w:rPr>
          <w:rFonts w:hint="eastAsia" w:ascii="宋体" w:hAnsi="宋体" w:eastAsia="宋体" w:cs="宋体"/>
          <w:color w:val="FF0000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>1.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lang w:eastAsia="zh-CN"/>
        </w:rPr>
        <w:t>保安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lang w:val="en-US" w:eastAsia="zh-CN"/>
        </w:rPr>
        <w:t>员</w:t>
      </w:r>
      <w:r>
        <w:rPr>
          <w:rFonts w:hint="eastAsia" w:ascii="宋体" w:hAnsi="宋体" w:cs="宋体"/>
          <w:color w:val="auto"/>
          <w:spacing w:val="0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lang w:eastAsia="zh-CN"/>
        </w:rPr>
        <w:t>人</w:t>
      </w:r>
      <w:r>
        <w:rPr>
          <w:rFonts w:hint="eastAsia" w:ascii="宋体" w:hAnsi="宋体" w:cs="宋体"/>
          <w:color w:val="auto"/>
          <w:spacing w:val="0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cs="宋体"/>
          <w:color w:val="auto"/>
          <w:spacing w:val="0"/>
          <w:sz w:val="24"/>
          <w:szCs w:val="24"/>
          <w:highlight w:val="none"/>
          <w:lang w:val="en-US" w:eastAsia="zh-CN"/>
        </w:rPr>
        <w:t>电工1人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cs="宋体"/>
          <w:color w:val="auto"/>
          <w:spacing w:val="0"/>
          <w:sz w:val="24"/>
          <w:szCs w:val="24"/>
          <w:highlight w:val="none"/>
          <w:lang w:val="en-US" w:eastAsia="zh-CN"/>
        </w:rPr>
        <w:t>均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  <w:highlight w:val="none"/>
          <w:u w:val="none"/>
          <w:shd w:val="clear" w:color="auto" w:fill="auto"/>
          <w:lang w:val="en-US" w:eastAsia="zh-CN" w:bidi="ar"/>
        </w:rPr>
        <w:t>需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4"/>
          <w:szCs w:val="24"/>
          <w:highlight w:val="none"/>
          <w:u w:val="none"/>
          <w:shd w:val="clear" w:color="auto" w:fill="auto"/>
          <w:lang w:val="en-US" w:eastAsia="zh-CN" w:bidi="ar"/>
        </w:rPr>
        <w:t>持证上岗</w:t>
      </w:r>
      <w:r>
        <w:rPr>
          <w:rFonts w:hint="eastAsia" w:ascii="宋体" w:hAnsi="宋体" w:eastAsia="宋体" w:cs="宋体"/>
          <w:color w:val="auto"/>
          <w:spacing w:val="0"/>
          <w:sz w:val="24"/>
          <w:szCs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>。</w:t>
      </w:r>
    </w:p>
    <w:p w14:paraId="587EA7E3">
      <w:pPr>
        <w:autoSpaceDE w:val="0"/>
        <w:autoSpaceDN w:val="0"/>
        <w:adjustRightInd w:val="0"/>
        <w:spacing w:after="0"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>2.负责学校安全、校园环境巡查、监控设备</w:t>
      </w:r>
      <w:r>
        <w:rPr>
          <w:rFonts w:hint="eastAsia" w:ascii="宋体" w:hAnsi="宋体" w:eastAsia="宋体" w:cs="宋体"/>
          <w:color w:val="auto"/>
          <w:sz w:val="24"/>
          <w:szCs w:val="24"/>
          <w:u w:val="none"/>
          <w:lang w:val="en-US" w:eastAsia="zh-CN"/>
        </w:rPr>
        <w:t>的使用、管理、查看、维护。</w:t>
      </w:r>
    </w:p>
    <w:p w14:paraId="35C4B68A">
      <w:pPr>
        <w:autoSpaceDE w:val="0"/>
        <w:autoSpaceDN w:val="0"/>
        <w:adjustRightInd w:val="0"/>
        <w:spacing w:after="0" w:line="360" w:lineRule="auto"/>
        <w:ind w:firstLine="480" w:firstLineChars="200"/>
        <w:rPr>
          <w:rFonts w:hint="eastAsia" w:ascii="宋体" w:hAnsi="宋体" w:cs="宋体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u w:val="none"/>
          <w:lang w:val="en-US" w:eastAsia="zh-CN"/>
        </w:rPr>
        <w:t>3.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>年龄不得超过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none"/>
          <w:lang w:val="en-US" w:eastAsia="zh-CN"/>
        </w:rPr>
        <w:t>50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>周岁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none"/>
          <w:lang w:val="en-US" w:eastAsia="zh-CN"/>
        </w:rPr>
        <w:t>。</w:t>
      </w:r>
    </w:p>
    <w:p w14:paraId="6C947CD4">
      <w:pPr>
        <w:autoSpaceDE w:val="0"/>
        <w:autoSpaceDN w:val="0"/>
        <w:adjustRightInd w:val="0"/>
        <w:spacing w:after="0"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u w:val="none"/>
          <w:lang w:val="en-US" w:eastAsia="zh-CN"/>
        </w:rPr>
        <w:t>4.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>每天工作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none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 xml:space="preserve">小时 </w:t>
      </w:r>
    </w:p>
    <w:p w14:paraId="5E6A4A4E">
      <w:pPr>
        <w:autoSpaceDE w:val="0"/>
        <w:autoSpaceDN w:val="0"/>
        <w:adjustRightInd w:val="0"/>
        <w:spacing w:after="0" w:line="360" w:lineRule="auto"/>
        <w:ind w:firstLine="482" w:firstLineChars="200"/>
        <w:rPr>
          <w:rFonts w:hint="eastAsia" w:ascii="宋体" w:hAnsi="宋体" w:eastAsia="宋体" w:cs="宋体"/>
          <w:b/>
          <w:bCs/>
          <w:color w:val="auto"/>
          <w:sz w:val="24"/>
          <w:szCs w:val="24"/>
          <w:u w:val="none"/>
          <w:lang w:val="en-US" w:eastAsia="zh-CN"/>
        </w:rPr>
      </w:pPr>
    </w:p>
    <w:p w14:paraId="39D904CA">
      <w:pPr>
        <w:autoSpaceDE w:val="0"/>
        <w:autoSpaceDN w:val="0"/>
        <w:adjustRightInd w:val="0"/>
        <w:spacing w:after="0" w:line="360" w:lineRule="auto"/>
        <w:ind w:firstLine="482" w:firstLineChars="200"/>
        <w:rPr>
          <w:rFonts w:hint="eastAsia" w:ascii="宋体" w:hAnsi="宋体" w:eastAsia="宋体" w:cs="宋体"/>
          <w:b/>
          <w:bCs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u w:val="none"/>
          <w:lang w:val="en-US" w:eastAsia="zh-CN"/>
        </w:rPr>
        <w:t>（二）服务内容及要求</w:t>
      </w:r>
    </w:p>
    <w:p w14:paraId="3F973458">
      <w:pPr>
        <w:autoSpaceDE w:val="0"/>
        <w:autoSpaceDN w:val="0"/>
        <w:adjustRightInd w:val="0"/>
        <w:spacing w:after="0"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u w:val="none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color w:val="auto"/>
          <w:sz w:val="24"/>
          <w:szCs w:val="24"/>
          <w:u w:val="none"/>
          <w:lang w:val="en-US" w:eastAsia="zh-CN"/>
        </w:rPr>
        <w:t>第8条加强与各部门沟通，遵守各项规章制度。协助消防监控中心有效的处理各种突发事件。更正为：8.加强与各部门沟通，遵守各项规章制度。协助处理各种突发事件。</w:t>
      </w:r>
    </w:p>
    <w:p w14:paraId="306AA1A0">
      <w:pPr>
        <w:rPr>
          <w:color w:val="auto"/>
        </w:rPr>
      </w:pPr>
    </w:p>
    <w:p w14:paraId="492D59F6">
      <w:pPr>
        <w:pStyle w:val="2"/>
        <w:rPr>
          <w:color w:val="auto"/>
          <w:lang w:val="en-US" w:eastAsia="zh-CN"/>
        </w:rPr>
      </w:pP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5E6B64"/>
    <w:rsid w:val="3E5E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2026-05-18T01:36:00Z</dcterms:created>
  <dc:creator>张颖颖</dc:creator>
  <cp:lastModifiedBy>张颖颖</cp:lastModifiedBy>
  <dcterms:modified xsi:type="dcterms:W3CDTF">2026-05-18T01:41:54Z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23FB0FC61EC5419E81101C15559EAF0E_11</vt:lpwstr>
  </property>
  <property fmtid="{D5CDD505-2E9C-101B-9397-08002B2CF9AE}" pid="4" name="KSOTemplateDocerSaveRecord">
    <vt:lpwstr>eyJoZGlkIjoiODk4NGYzODM2ZWM4YjM2ZGY3NTIwYzk3NDFiMzczYzMiLCJ1c2VySWQiOiIxMDcwMzM1ODgzIn0=</vt:lpwstr>
  </property>
</Properties>
</file>