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center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天津科技大学河西校区物业管理项目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（项目编号：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TGPC-2024-D-0851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）更正公告第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号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受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天津科技大学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委托，天津市政府采购中心以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公开招标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方式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，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对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天津科技大学河西校区物业管理项目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（项目编号：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TGPC-2024-D-0851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）实施政府采购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，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现对项目部分内容予以更正。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一、原公告主要内容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（一）采购项目名称：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天津科技大学河西校区物业管理项目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（二）采购项目编号：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TGPC-2024-D-0851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（三）首次公告日期：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2024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年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10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月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17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日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二、更正事项和内容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1.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招标文件“项目需求书”的“十、费用分割”更正如下：</w:t>
      </w:r>
    </w:p>
    <w:p w:rsidR="002707C1" w:rsidRPr="002707C1" w:rsidRDefault="002707C1" w:rsidP="002707C1">
      <w:pPr>
        <w:spacing w:line="520" w:lineRule="exact"/>
        <w:ind w:firstLineChars="200" w:firstLine="480"/>
        <w:jc w:val="left"/>
        <w:textAlignment w:val="baseline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“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、物业服务人员须统一服装，服装费用由中标供应商承担。</w:t>
      </w:r>
    </w:p>
    <w:p w:rsidR="002707C1" w:rsidRPr="002707C1" w:rsidRDefault="002707C1" w:rsidP="002707C1">
      <w:pPr>
        <w:spacing w:line="520" w:lineRule="exact"/>
        <w:ind w:firstLineChars="200" w:firstLine="480"/>
        <w:jc w:val="left"/>
        <w:textAlignment w:val="baseline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2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、物业服务中的保洁工具费用、保洁设备费用和相关耗材费用（垃圾袋、清洁药液、消毒药剂等低值易耗品）（报价参考：每年不低于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15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万元，服务期内合计不低于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45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万元）由中标供应商承担。</w:t>
      </w:r>
    </w:p>
    <w:p w:rsidR="002707C1" w:rsidRPr="002707C1" w:rsidRDefault="002707C1" w:rsidP="002707C1">
      <w:pPr>
        <w:spacing w:line="520" w:lineRule="exact"/>
        <w:ind w:firstLineChars="200" w:firstLine="480"/>
        <w:jc w:val="left"/>
        <w:textAlignment w:val="baseline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3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、教室所需要的保证品牌质量的无尘粉笔、板擦等教学消耗品（报价参考：每年不低于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3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万元，服务期内合计不低于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9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万元）由中标供应商承担。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spacing w:line="520" w:lineRule="exact"/>
        <w:ind w:firstLineChars="200" w:firstLine="480"/>
        <w:jc w:val="left"/>
        <w:textAlignment w:val="baseline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4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、中标供应商应具备现代化机械作业服务能力和管理水平，确保至少投入一辆专业的道路清扫</w:t>
      </w:r>
      <w:proofErr w:type="gramStart"/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车用于</w:t>
      </w:r>
      <w:proofErr w:type="gramEnd"/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校园道路清扫，在确保安全行驶的前提下，充分结合具体工作实际，科学高效使用清扫车辆，该车辆投入正常使用的一切费用均由中标供应商承担。该车辆为本项目专用，所有权不归采购人。</w:t>
      </w:r>
    </w:p>
    <w:p w:rsidR="002707C1" w:rsidRPr="002707C1" w:rsidRDefault="002707C1" w:rsidP="002707C1">
      <w:pPr>
        <w:spacing w:line="520" w:lineRule="exact"/>
        <w:ind w:firstLineChars="200" w:firstLine="480"/>
        <w:jc w:val="left"/>
        <w:textAlignment w:val="baseline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5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、中标供应商承担绿化设备、耗材费用（报价参考：每年不低于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20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万元，服务期内合计不低于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60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万元）。其中包括园林机械设备、耗材；必备的浇水用塑料管，微喷带若干以及绿化工具、农药、化肥等；农药、化肥根据现场需要随时采购、不储存。设备为本项目专用，所有权不归采购人。</w:t>
      </w:r>
    </w:p>
    <w:p w:rsidR="002707C1" w:rsidRPr="002707C1" w:rsidRDefault="002707C1" w:rsidP="002707C1">
      <w:pPr>
        <w:spacing w:line="520" w:lineRule="exact"/>
        <w:ind w:firstLineChars="200" w:firstLine="480"/>
        <w:jc w:val="left"/>
        <w:textAlignment w:val="baseline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6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、中标供应商承担秩序维护业务所使用的专业装备器材如：制式服装、巡更考勤设施、对讲机、手电筒等，并承担日常维修更换费用。</w:t>
      </w:r>
    </w:p>
    <w:p w:rsidR="002707C1" w:rsidRPr="002707C1" w:rsidRDefault="002707C1" w:rsidP="002707C1">
      <w:pPr>
        <w:spacing w:line="520" w:lineRule="exact"/>
        <w:ind w:firstLineChars="200" w:firstLine="480"/>
        <w:jc w:val="left"/>
        <w:textAlignment w:val="baseline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lastRenderedPageBreak/>
        <w:t>7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、采购人为中标供应商工作人员提供必备的办公场所，满足基本办公条件，办公设备及耗材由中标供应商承担。</w:t>
      </w:r>
    </w:p>
    <w:p w:rsidR="002707C1" w:rsidRPr="002707C1" w:rsidRDefault="002707C1" w:rsidP="002707C1">
      <w:pPr>
        <w:spacing w:line="520" w:lineRule="exact"/>
        <w:ind w:firstLineChars="200" w:firstLine="480"/>
        <w:jc w:val="left"/>
        <w:textAlignment w:val="baseline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8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、采购人不为中标供应商工作人员提供住宿，工作期间的用餐由中标供应商自行解决。</w:t>
      </w:r>
    </w:p>
    <w:p w:rsidR="002707C1" w:rsidRPr="002707C1" w:rsidRDefault="002707C1" w:rsidP="002707C1">
      <w:pPr>
        <w:spacing w:line="520" w:lineRule="exact"/>
        <w:ind w:firstLineChars="200" w:firstLine="480"/>
        <w:jc w:val="left"/>
        <w:textAlignment w:val="baseline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9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、采购人为中标供应商在各个物业责任区域提供必要的工具存放地点。</w:t>
      </w:r>
    </w:p>
    <w:p w:rsidR="002707C1" w:rsidRPr="002707C1" w:rsidRDefault="002707C1" w:rsidP="002707C1">
      <w:pPr>
        <w:spacing w:line="520" w:lineRule="exact"/>
        <w:ind w:firstLineChars="200" w:firstLine="480"/>
        <w:jc w:val="left"/>
        <w:textAlignment w:val="baseline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10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、中标单位需为本项目投保涵盖服务期的物业管理责任险，保险范围应至少包括：因中标</w:t>
      </w:r>
      <w:proofErr w:type="gramStart"/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方操作</w:t>
      </w:r>
      <w:proofErr w:type="gramEnd"/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问题造成的事故赔偿、事故财产损失赔偿、事故人身伤害赔偿，与被雇佣方人身伤亡赔偿等，以确保师生以及员工的人身意外、财产安全。上述保险总理赔限额不低于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1000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万元，单次理赔限额不低于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100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万元，不计免赔。”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2.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本项目延期，具体为：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网上应答时间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：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2024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年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10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月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17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日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9:00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至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2024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年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11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月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22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日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8:30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；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投标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截止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时间：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2024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年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月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22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日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8:30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；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开标解密时间：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2024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年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月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22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日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8:30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至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9: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30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完成开标解密的投标为有效投标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；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网上开标公示时间：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2024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年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月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22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日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9: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30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至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12:00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。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三、更正日期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2024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年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月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6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日。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四、项目联系人及联系方式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（一）联系人：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傅耀、鲁志强、杨光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（二）联系电话：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022-2453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8318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五、采购人的名称、地址和联系方式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（一）采购人名称：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天津科技大学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（二）采购人地址：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天津市河西区大沽南路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1038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号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（三）采购人联系人：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王丽</w:t>
      </w:r>
      <w:proofErr w:type="gramStart"/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丽</w:t>
      </w:r>
      <w:proofErr w:type="gramEnd"/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 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（四）采购人联系电话：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 xml:space="preserve">022-60601678 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六、采购代理机构的名称、地址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（一）采购代理机构名称：天津市政府采购中心。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（二）采购代理机构地址：天津市河东区红星路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79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号二楼。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lastRenderedPageBreak/>
        <w:t>七、更正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内容送达及反馈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更正公告内容为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采购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文件的组成部分，与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采购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文件具有同等的法律效力。供应商获知更正公告后，请将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“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更正公告回执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”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传真至天津市政府采购中心（传真号：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022-24538304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）。至提交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投标（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响应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）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文件截止时间未收到供应商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“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更正公告回执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”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的，视为供应商已获知并接受更正公告内容，并承担由此可能产生的风险。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八、质疑、投诉方式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供应商认为更正内容使自己的合法权益受到损害的，可以在获取更正内容之日起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7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个工作日内，以书面形式向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采购人和天津市政府采购中心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提出质疑，逾期不予受理。供应商对质疑答复不满意的，或者采购人、采购代理机构未在规定期限内</w:t>
      </w:r>
      <w:proofErr w:type="gramStart"/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作出</w:t>
      </w:r>
      <w:proofErr w:type="gramEnd"/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答复的，可以在质疑答复期满后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15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个工作日内，向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同级财政部门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提出投诉，逾期不予受理。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附件：更正公告回执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righ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天津市政府采购中心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right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2024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年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11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月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6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日</w:t>
      </w:r>
    </w:p>
    <w:p w:rsidR="002707C1" w:rsidRPr="002707C1" w:rsidRDefault="002707C1" w:rsidP="002707C1">
      <w:pPr>
        <w:widowControl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2707C1">
        <w:rPr>
          <w:rFonts w:ascii="Times New Roman" w:eastAsia="仿宋_GB2312" w:hAnsi="Times New Roman" w:cs="Times New Roman"/>
          <w:sz w:val="32"/>
          <w:szCs w:val="32"/>
        </w:rPr>
        <w:br w:type="page"/>
      </w:r>
      <w:r w:rsidRPr="002707C1">
        <w:rPr>
          <w:rFonts w:ascii="Times New Roman" w:eastAsia="仿宋_GB2312" w:hAnsi="Times New Roman" w:cs="Times New Roman"/>
          <w:sz w:val="32"/>
          <w:szCs w:val="32"/>
        </w:rPr>
        <w:lastRenderedPageBreak/>
        <w:t>附件：</w:t>
      </w:r>
      <w:r w:rsidRPr="002707C1"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仿宋_GB2312" w:hAnsi="Times New Roman" w:cs="Times New Roman"/>
          <w:b/>
          <w:kern w:val="0"/>
          <w:sz w:val="32"/>
          <w:szCs w:val="32"/>
        </w:rPr>
      </w:pPr>
      <w:r w:rsidRPr="002707C1">
        <w:rPr>
          <w:rFonts w:ascii="Times New Roman" w:eastAsia="仿宋_GB2312" w:hAnsi="Times New Roman" w:cs="Times New Roman"/>
          <w:b/>
          <w:kern w:val="0"/>
          <w:sz w:val="32"/>
          <w:szCs w:val="32"/>
        </w:rPr>
        <w:t>更正公告回执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仿宋_GB2312" w:hAnsi="Times New Roman" w:cs="Times New Roman"/>
          <w:b/>
          <w:kern w:val="0"/>
          <w:sz w:val="32"/>
          <w:szCs w:val="32"/>
        </w:rPr>
      </w:pP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proofErr w:type="gramStart"/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今收到</w:t>
      </w:r>
      <w:proofErr w:type="gramEnd"/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天津科技大学河西校区物业管理项目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（项目编号：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TGPC-2024-D-0851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）的更正公告第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1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号。我们将视此更正公告内容为本项目</w:t>
      </w:r>
      <w:r w:rsidRPr="002707C1">
        <w:rPr>
          <w:rFonts w:ascii="Times New Roman" w:eastAsia="宋体" w:hAnsi="Times New Roman" w:cs="Times New Roman" w:hint="eastAsia"/>
          <w:kern w:val="0"/>
          <w:sz w:val="24"/>
          <w:szCs w:val="24"/>
        </w:rPr>
        <w:t>采购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文件的组成部分，并按整个采购文件的要求参加政府采购活动。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特此证明。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单位名称：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单位公章：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日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期：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请尽快将此页盖章后传真至天津市政府采购中心表示确认。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 xml:space="preserve"> </w:t>
      </w:r>
    </w:p>
    <w:p w:rsidR="002707C1" w:rsidRPr="002707C1" w:rsidRDefault="002707C1" w:rsidP="002707C1">
      <w:pPr>
        <w:autoSpaceDE w:val="0"/>
        <w:autoSpaceDN w:val="0"/>
        <w:adjustRightInd w:val="0"/>
        <w:spacing w:line="360" w:lineRule="auto"/>
        <w:ind w:firstLineChars="200" w:firstLine="480"/>
        <w:jc w:val="left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传真电话：</w:t>
      </w:r>
      <w:r w:rsidRPr="002707C1">
        <w:rPr>
          <w:rFonts w:ascii="Times New Roman" w:eastAsia="宋体" w:hAnsi="Times New Roman" w:cs="Times New Roman"/>
          <w:kern w:val="0"/>
          <w:sz w:val="24"/>
          <w:szCs w:val="24"/>
        </w:rPr>
        <w:t>022-24538304</w:t>
      </w:r>
    </w:p>
    <w:p w:rsidR="002707C1" w:rsidRPr="002707C1" w:rsidRDefault="002707C1" w:rsidP="002707C1">
      <w:pPr>
        <w:rPr>
          <w:rFonts w:ascii="Times New Roman" w:eastAsia="宋体" w:hAnsi="Times New Roman" w:cs="Times New Roman"/>
          <w:szCs w:val="24"/>
        </w:rPr>
      </w:pPr>
    </w:p>
    <w:p w:rsidR="002707C1" w:rsidRPr="002707C1" w:rsidRDefault="002707C1" w:rsidP="002707C1">
      <w:pPr>
        <w:rPr>
          <w:rFonts w:ascii="Times New Roman" w:eastAsia="宋体" w:hAnsi="Times New Roman" w:cs="Times New Roman"/>
          <w:szCs w:val="24"/>
        </w:rPr>
      </w:pPr>
    </w:p>
    <w:p w:rsidR="0002591A" w:rsidRDefault="0002591A">
      <w:bookmarkStart w:id="0" w:name="_GoBack"/>
      <w:bookmarkEnd w:id="0"/>
    </w:p>
    <w:sectPr w:rsidR="0002591A">
      <w:headerReference w:type="default" r:id="rId5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4F5E" w:rsidRDefault="002707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EAF"/>
    <w:rsid w:val="0002591A"/>
    <w:rsid w:val="000747EF"/>
    <w:rsid w:val="00097B5E"/>
    <w:rsid w:val="001B2E0C"/>
    <w:rsid w:val="001F7297"/>
    <w:rsid w:val="002707C1"/>
    <w:rsid w:val="00297CB2"/>
    <w:rsid w:val="002C0FEE"/>
    <w:rsid w:val="00312F73"/>
    <w:rsid w:val="004A4EAF"/>
    <w:rsid w:val="00701B97"/>
    <w:rsid w:val="007B689B"/>
    <w:rsid w:val="008C564E"/>
    <w:rsid w:val="0096094C"/>
    <w:rsid w:val="00AB412D"/>
    <w:rsid w:val="00AD19BA"/>
    <w:rsid w:val="00AE5870"/>
    <w:rsid w:val="00B82DEA"/>
    <w:rsid w:val="00B94042"/>
    <w:rsid w:val="00C36529"/>
    <w:rsid w:val="00C75460"/>
    <w:rsid w:val="00C84961"/>
    <w:rsid w:val="00D32408"/>
    <w:rsid w:val="00D65CCE"/>
    <w:rsid w:val="00D67990"/>
    <w:rsid w:val="00D77841"/>
    <w:rsid w:val="00DA6093"/>
    <w:rsid w:val="00DA6675"/>
    <w:rsid w:val="00DE4901"/>
    <w:rsid w:val="00E45969"/>
    <w:rsid w:val="00E5577A"/>
    <w:rsid w:val="00EF5224"/>
    <w:rsid w:val="00FA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07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07C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07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07C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294</Words>
  <Characters>1682</Characters>
  <Application>Microsoft Office Word</Application>
  <DocSecurity>0</DocSecurity>
  <Lines>14</Lines>
  <Paragraphs>3</Paragraphs>
  <ScaleCrop>false</ScaleCrop>
  <Company>神州网信技术有限公司</Company>
  <LinksUpToDate>false</LinksUpToDate>
  <CharactersWithSpaces>1973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2024-11-22T07:57:00Z</dcterms:created>
  <dcterms:modified xsi:type="dcterms:W3CDTF">2024-11-22T07:58:00Z</dcterms:modified>
</cp:coreProperties>
</file>