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FD431EE">
      <w:pPr>
        <w:rPr>
          <w:rFonts w:eastAsia="仿宋_GB2312"/>
          <w:sz w:val="84"/>
        </w:rPr>
      </w:pPr>
    </w:p>
    <w:p w14:paraId="3C2646FD">
      <w:pPr>
        <w:ind w:right="105"/>
        <w:jc w:val="right"/>
        <w:rPr>
          <w:rFonts w:eastAsia="黑体"/>
          <w:b/>
          <w:spacing w:val="40"/>
          <w:w w:val="66"/>
          <w:sz w:val="60"/>
          <w:szCs w:val="60"/>
        </w:rPr>
      </w:pPr>
      <w:r>
        <w:rPr>
          <w:rFonts w:hint="eastAsia" w:eastAsia="黑体"/>
          <w:b/>
          <w:spacing w:val="40"/>
          <w:w w:val="66"/>
          <w:sz w:val="60"/>
          <w:szCs w:val="60"/>
        </w:rPr>
        <w:t>天津科技大学河西校区物业管理项目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504190" cy="0"/>
                <wp:effectExtent l="0" t="95250" r="10160"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504190"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39.7pt;z-index:251659264;mso-width-relative:page;mso-height-relative:page;" filled="f" stroked="t" coordsize="21600,21600" o:gfxdata="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">
                <v:fill on="f" focussize="0,0"/>
                <v:stroke weight="15pt" color="#4B69B5" joinstyle="round"/>
                <v:imagedata o:title=""/>
                <o:lock v:ext="edit" aspectratio="f"/>
              </v:line>
            </w:pict>
          </mc:Fallback>
        </mc:AlternateContent>
      </w:r>
    </w:p>
    <w:p w14:paraId="4271CCE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5DABBB1">
      <w:pPr>
        <w:ind w:right="1025"/>
        <w:jc w:val="center"/>
        <w:rPr>
          <w:rFonts w:eastAsia="黑体"/>
          <w:b/>
          <w:spacing w:val="40"/>
          <w:w w:val="66"/>
          <w:sz w:val="60"/>
          <w:szCs w:val="60"/>
        </w:rPr>
      </w:pPr>
    </w:p>
    <w:p w14:paraId="4BB32EC5">
      <w:pPr>
        <w:jc w:val="center"/>
        <w:rPr>
          <w:rFonts w:eastAsia="黑体"/>
          <w:b/>
          <w:spacing w:val="40"/>
          <w:w w:val="66"/>
          <w:sz w:val="15"/>
          <w:szCs w:val="15"/>
        </w:rPr>
      </w:pPr>
      <w:r>
        <w:rPr>
          <w:rFonts w:eastAsia="黑体"/>
          <w:b/>
          <w:spacing w:val="40"/>
          <w:w w:val="66"/>
          <w:sz w:val="56"/>
          <w:szCs w:val="56"/>
        </w:rPr>
        <w:t xml:space="preserve">            </w:t>
      </w:r>
    </w:p>
    <w:p w14:paraId="13386399">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TGPC-2024-D-0851</w:t>
      </w:r>
      <w:r>
        <w:rPr>
          <w:rFonts w:eastAsia="黑体"/>
          <w:spacing w:val="40"/>
          <w:w w:val="66"/>
          <w:sz w:val="32"/>
          <w:szCs w:val="32"/>
        </w:rPr>
        <w:t>）</w:t>
      </w:r>
    </w:p>
    <w:p w14:paraId="38A96B5C">
      <w:pPr>
        <w:jc w:val="center"/>
        <w:rPr>
          <w:rFonts w:eastAsia="黑体"/>
          <w:spacing w:val="40"/>
          <w:w w:val="66"/>
          <w:sz w:val="32"/>
          <w:szCs w:val="32"/>
        </w:rPr>
      </w:pPr>
    </w:p>
    <w:p w14:paraId="39E9E5E2">
      <w:pPr>
        <w:rPr>
          <w:sz w:val="36"/>
        </w:rPr>
      </w:pPr>
    </w:p>
    <w:p w14:paraId="25AC60FE">
      <w:pPr>
        <w:rPr>
          <w:sz w:val="36"/>
        </w:rPr>
      </w:pPr>
    </w:p>
    <w:p w14:paraId="16BAFD8A">
      <w:pPr>
        <w:rPr>
          <w:sz w:val="36"/>
        </w:rPr>
      </w:pPr>
    </w:p>
    <w:p w14:paraId="27783FBC">
      <w:pPr>
        <w:rPr>
          <w:sz w:val="36"/>
        </w:rPr>
      </w:pPr>
    </w:p>
    <w:p w14:paraId="64A3645B">
      <w:pPr>
        <w:rPr>
          <w:sz w:val="36"/>
        </w:rPr>
      </w:pPr>
    </w:p>
    <w:p w14:paraId="77A907CA">
      <w:pPr>
        <w:rPr>
          <w:sz w:val="36"/>
        </w:rPr>
      </w:pPr>
    </w:p>
    <w:p w14:paraId="2F876895">
      <w:pPr>
        <w:rPr>
          <w:sz w:val="36"/>
        </w:rPr>
      </w:pPr>
    </w:p>
    <w:p w14:paraId="6F958AAA">
      <w:pPr>
        <w:rPr>
          <w:sz w:val="36"/>
        </w:rPr>
      </w:pPr>
    </w:p>
    <w:p w14:paraId="6B5DE494">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0731B34D">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2024.</w:t>
      </w:r>
      <w:r>
        <w:rPr>
          <w:rFonts w:hint="eastAsia" w:eastAsia="仿宋_GB2312"/>
          <w:b/>
          <w:bCs/>
          <w:kern w:val="0"/>
          <w:sz w:val="44"/>
          <w:szCs w:val="44"/>
          <w:lang w:val="en-US" w:eastAsia="zh-CN"/>
        </w:rPr>
        <w:t>10</w:t>
      </w:r>
    </w:p>
    <w:p w14:paraId="762F95D7">
      <w:pPr>
        <w:widowControl/>
        <w:jc w:val="left"/>
        <w:rPr>
          <w:rFonts w:eastAsia="仿宋_GB2312"/>
          <w:b/>
          <w:bCs/>
          <w:kern w:val="0"/>
          <w:sz w:val="44"/>
          <w:szCs w:val="44"/>
        </w:rPr>
      </w:pPr>
    </w:p>
    <w:p w14:paraId="276782CA">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596832BD">
      <w:pPr>
        <w:ind w:firstLine="408" w:firstLineChars="100"/>
        <w:jc w:val="center"/>
        <w:rPr>
          <w:b/>
          <w:spacing w:val="20"/>
          <w:w w:val="80"/>
          <w:sz w:val="48"/>
          <w:szCs w:val="48"/>
        </w:rPr>
      </w:pPr>
      <w:r>
        <w:rPr>
          <w:b/>
          <w:spacing w:val="20"/>
          <w:w w:val="80"/>
          <w:sz w:val="48"/>
          <w:szCs w:val="48"/>
        </w:rPr>
        <w:t>目  录</w:t>
      </w:r>
    </w:p>
    <w:p w14:paraId="3E747359">
      <w:pPr>
        <w:spacing w:line="560" w:lineRule="exact"/>
        <w:ind w:right="-141" w:rightChars="-73"/>
        <w:rPr>
          <w:b/>
          <w:sz w:val="24"/>
        </w:rPr>
      </w:pPr>
      <w:r>
        <w:rPr>
          <w:b/>
          <w:sz w:val="24"/>
        </w:rPr>
        <w:t>第一部分  投标邀请函</w:t>
      </w:r>
    </w:p>
    <w:p w14:paraId="472AD389">
      <w:pPr>
        <w:spacing w:line="560" w:lineRule="exact"/>
        <w:ind w:right="-141" w:rightChars="-73"/>
        <w:rPr>
          <w:b/>
          <w:sz w:val="24"/>
        </w:rPr>
      </w:pPr>
    </w:p>
    <w:p w14:paraId="6B5B47D2">
      <w:pPr>
        <w:spacing w:line="560" w:lineRule="exact"/>
        <w:ind w:right="-141" w:rightChars="-73"/>
        <w:rPr>
          <w:b/>
          <w:sz w:val="24"/>
        </w:rPr>
      </w:pPr>
      <w:r>
        <w:rPr>
          <w:b/>
          <w:sz w:val="24"/>
        </w:rPr>
        <w:t>第二部分  招标项目要求</w:t>
      </w:r>
    </w:p>
    <w:p w14:paraId="185829E7">
      <w:pPr>
        <w:spacing w:line="560" w:lineRule="exact"/>
        <w:ind w:right="-141" w:rightChars="-73"/>
        <w:rPr>
          <w:b/>
          <w:sz w:val="24"/>
        </w:rPr>
      </w:pPr>
    </w:p>
    <w:p w14:paraId="0AD1B612">
      <w:pPr>
        <w:spacing w:line="560" w:lineRule="exact"/>
        <w:ind w:right="-141" w:rightChars="-73"/>
        <w:rPr>
          <w:b/>
          <w:sz w:val="24"/>
        </w:rPr>
      </w:pPr>
      <w:r>
        <w:rPr>
          <w:b/>
          <w:sz w:val="24"/>
        </w:rPr>
        <w:t>第三部分  投标须知</w:t>
      </w:r>
    </w:p>
    <w:p w14:paraId="33347F93">
      <w:pPr>
        <w:spacing w:line="560" w:lineRule="exact"/>
        <w:ind w:right="-141" w:rightChars="-73"/>
        <w:rPr>
          <w:sz w:val="24"/>
        </w:rPr>
      </w:pPr>
    </w:p>
    <w:p w14:paraId="201F007D">
      <w:pPr>
        <w:spacing w:line="560" w:lineRule="exact"/>
        <w:rPr>
          <w:b/>
          <w:sz w:val="24"/>
        </w:rPr>
      </w:pPr>
      <w:r>
        <w:rPr>
          <w:b/>
          <w:sz w:val="24"/>
        </w:rPr>
        <w:t>第四部分  合同条款</w:t>
      </w:r>
    </w:p>
    <w:p w14:paraId="2E0BE4E9">
      <w:pPr>
        <w:spacing w:line="560" w:lineRule="exact"/>
        <w:rPr>
          <w:sz w:val="24"/>
        </w:rPr>
      </w:pPr>
    </w:p>
    <w:p w14:paraId="2E13653A">
      <w:pPr>
        <w:spacing w:line="560" w:lineRule="exact"/>
        <w:rPr>
          <w:sz w:val="24"/>
        </w:rPr>
      </w:pPr>
      <w:r>
        <w:rPr>
          <w:b/>
          <w:sz w:val="24"/>
        </w:rPr>
        <w:t>第五部分  投标文件格式</w:t>
      </w:r>
    </w:p>
    <w:p w14:paraId="063CAC09">
      <w:pPr>
        <w:rPr>
          <w:sz w:val="24"/>
        </w:rPr>
      </w:pPr>
    </w:p>
    <w:p w14:paraId="1AA13834">
      <w:pPr>
        <w:rPr>
          <w:sz w:val="24"/>
        </w:rPr>
      </w:pPr>
    </w:p>
    <w:p w14:paraId="424A9996">
      <w:pPr>
        <w:rPr>
          <w:sz w:val="24"/>
        </w:rPr>
      </w:pPr>
    </w:p>
    <w:p w14:paraId="263A3D01">
      <w:pPr>
        <w:rPr>
          <w:sz w:val="24"/>
        </w:rPr>
      </w:pPr>
    </w:p>
    <w:p w14:paraId="6C7B718F">
      <w:pPr>
        <w:rPr>
          <w:sz w:val="24"/>
        </w:rPr>
      </w:pPr>
    </w:p>
    <w:p w14:paraId="54966A70">
      <w:pPr>
        <w:rPr>
          <w:sz w:val="24"/>
        </w:rPr>
      </w:pPr>
    </w:p>
    <w:p w14:paraId="14C3BC07">
      <w:pPr>
        <w:rPr>
          <w:b/>
        </w:rPr>
      </w:pPr>
    </w:p>
    <w:p w14:paraId="7322ED94">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3A83132A">
      <w:pPr>
        <w:pStyle w:val="16"/>
        <w:rPr>
          <w:rFonts w:ascii="Times New Roman" w:hAnsi="Times New Roman"/>
        </w:rPr>
      </w:pPr>
      <w:r>
        <w:rPr>
          <w:rFonts w:ascii="Times New Roman" w:hAnsi="Times New Roman"/>
        </w:rPr>
        <w:t>第一部分  投标邀请函</w:t>
      </w:r>
      <w:bookmarkEnd w:id="0"/>
    </w:p>
    <w:p w14:paraId="202CD78F">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天津科技大学</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天津科技大学河西校区物业管理项目</w:t>
      </w:r>
      <w:r>
        <w:rPr>
          <w:rFonts w:ascii="Times New Roman" w:hAnsi="Times New Roman" w:cs="Times New Roman" w:eastAsiaTheme="minorEastAsia"/>
          <w:color w:val="auto"/>
          <w:szCs w:val="32"/>
        </w:rPr>
        <w:t>实施政府采购。现欢迎合格的供应商参加投标。</w:t>
      </w:r>
    </w:p>
    <w:p w14:paraId="221A55C3">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60314D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2D32BD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天津科技大学河西校区物业管理项目</w:t>
      </w:r>
      <w:r>
        <w:rPr>
          <w:rFonts w:ascii="Times New Roman" w:hAnsi="Times New Roman" w:eastAsia="宋体" w:cs="Times New Roman"/>
          <w:color w:val="auto"/>
        </w:rPr>
        <w:t xml:space="preserve">  </w:t>
      </w:r>
    </w:p>
    <w:p w14:paraId="0BE730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TGPC-2024-D-0851</w:t>
      </w:r>
    </w:p>
    <w:p w14:paraId="42615DF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69EE179">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物业管理服务1项</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61066A6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4521907A">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22540680</w:t>
      </w:r>
      <w:r>
        <w:rPr>
          <w:rFonts w:hint="eastAsia" w:ascii="Times New Roman" w:hAnsi="Times New Roman" w:eastAsia="宋体" w:cs="Times New Roman"/>
          <w:color w:val="auto"/>
          <w:lang w:val="en-US" w:eastAsia="zh-CN"/>
        </w:rPr>
        <w:t>元（最高限价：19140000元）。</w:t>
      </w:r>
    </w:p>
    <w:p w14:paraId="21A1E431">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lang w:val="en-US" w:eastAsia="zh-CN"/>
        </w:rPr>
        <w:t>注：投标报价超出最高限价为无效投标。</w:t>
      </w:r>
    </w:p>
    <w:p w14:paraId="47ED55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00E0D2CF">
      <w:pPr>
        <w:pStyle w:val="29"/>
        <w:spacing w:line="360" w:lineRule="auto"/>
        <w:ind w:firstLine="448" w:firstLineChars="200"/>
        <w:rPr>
          <w:rFonts w:ascii="Times New Roman" w:hAnsi="Times New Roman" w:cs="Times New Roman" w:eastAsiaTheme="minorEastAsia"/>
          <w:color w:val="auto"/>
        </w:rPr>
      </w:pPr>
      <w:r>
        <w:rPr>
          <w:rFonts w:ascii="Times New Roman" w:hAnsi="Times New Roman" w:cs="Times New Roman" w:eastAsiaTheme="minorEastAsia"/>
          <w:color w:val="auto"/>
        </w:rPr>
        <w:t>（一）</w:t>
      </w:r>
      <w:r>
        <w:rPr>
          <w:rFonts w:hint="eastAsia" w:ascii="Times New Roman" w:hAnsi="Times New Roman" w:eastAsia="宋体" w:cs="Times New Roman"/>
          <w:color w:val="auto"/>
        </w:rPr>
        <w:t>供应商应具备独立法人资格</w:t>
      </w:r>
      <w:r>
        <w:rPr>
          <w:rFonts w:hint="eastAsia"/>
          <w:color w:val="auto"/>
        </w:rPr>
        <w:t>。</w:t>
      </w:r>
    </w:p>
    <w:p w14:paraId="6E713664">
      <w:pPr>
        <w:pStyle w:val="29"/>
        <w:spacing w:line="360" w:lineRule="auto"/>
        <w:ind w:firstLine="448" w:firstLineChars="200"/>
        <w:rPr>
          <w:rFonts w:ascii="Times New Roman" w:hAnsi="Times New Roman" w:eastAsia="宋体" w:cs="Times New Roman"/>
          <w:color w:val="auto"/>
        </w:rPr>
      </w:pPr>
      <w:bookmarkStart w:id="1" w:name="OLE_LINK2"/>
      <w:bookmarkStart w:id="2" w:name="OLE_LINK1"/>
      <w:r>
        <w:rPr>
          <w:rFonts w:hint="eastAsia" w:ascii="Times New Roman" w:hAnsi="Times New Roman" w:eastAsia="宋体" w:cs="Times New Roman"/>
          <w:color w:val="auto"/>
        </w:rPr>
        <w:t>（二）投标人须具备《中华人民共和国政府采购法》第二十二条第一款规定的条件，提供以下材料：</w:t>
      </w:r>
    </w:p>
    <w:p w14:paraId="0CEDE4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0699941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 财务状况报告等相关材料：</w:t>
      </w:r>
    </w:p>
    <w:p w14:paraId="45E71A8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A.经第三方会计师事务所审计的2023年度财务报告扫描件。</w:t>
      </w:r>
    </w:p>
    <w:p w14:paraId="036A910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B. 具有良好的商业信誉和健全的财务会计制度的书面声明。</w:t>
      </w:r>
    </w:p>
    <w:p w14:paraId="0918706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注：A、B两项提供任意一项均可。</w:t>
      </w:r>
    </w:p>
    <w:p w14:paraId="576693D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 依法缴纳税收和社会保障资金的书面声明。</w:t>
      </w:r>
    </w:p>
    <w:p w14:paraId="3C1CE6F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 投标截止日前3年在经营活动中没有重大违法记录的书面声明（截至开标日成立不足3年的供应商可提供自成立以来无重大违法记录的书面声明）。</w:t>
      </w:r>
    </w:p>
    <w:p w14:paraId="76C4B97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5. 提交具备履行合同所必需的设备和专业技术能力证明材料。</w:t>
      </w:r>
    </w:p>
    <w:p w14:paraId="7E8D268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bookmarkEnd w:id="1"/>
    <w:bookmarkEnd w:id="2"/>
    <w:p w14:paraId="578592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4E657D46">
      <w:pPr>
        <w:pStyle w:val="29"/>
        <w:spacing w:line="360" w:lineRule="auto"/>
        <w:ind w:firstLine="448" w:firstLineChars="200"/>
        <w:rPr>
          <w:rFonts w:ascii="Times New Roman" w:hAnsi="Times New Roman" w:eastAsia="宋体" w:cs="Times New Roman"/>
          <w:color w:val="auto"/>
        </w:rPr>
      </w:pPr>
      <w:bookmarkStart w:id="3" w:name="OLE_LINK3"/>
      <w:bookmarkStart w:id="4" w:name="OLE_LINK4"/>
      <w:r>
        <w:rPr>
          <w:rFonts w:ascii="Times New Roman" w:hAnsi="Times New Roman" w:eastAsia="宋体" w:cs="Times New Roman"/>
          <w:color w:val="auto"/>
        </w:rPr>
        <w:t>（一）</w:t>
      </w:r>
      <w:r>
        <w:rPr>
          <w:rFonts w:hint="eastAsia" w:ascii="Times New Roman" w:hAnsi="Times New Roman" w:eastAsia="宋体" w:cs="Times New Roman"/>
          <w:color w:val="auto"/>
        </w:rPr>
        <w:t>本项目</w:t>
      </w:r>
      <w:r>
        <w:rPr>
          <w:rFonts w:ascii="Times New Roman" w:hAnsi="Times New Roman" w:eastAsia="宋体" w:cs="Times New Roman"/>
          <w:color w:val="auto"/>
        </w:rPr>
        <w:t>对小微企业</w:t>
      </w:r>
      <w:r>
        <w:rPr>
          <w:rFonts w:hint="eastAsia" w:ascii="Times New Roman" w:hAnsi="Times New Roman" w:eastAsia="宋体" w:cs="Times New Roman"/>
          <w:color w:val="auto"/>
        </w:rPr>
        <w:t>报价</w:t>
      </w:r>
      <w:r>
        <w:rPr>
          <w:rFonts w:ascii="Times New Roman" w:hAnsi="Times New Roman" w:eastAsia="宋体" w:cs="Times New Roman"/>
          <w:color w:val="auto"/>
        </w:rPr>
        <w:t>给予</w:t>
      </w:r>
      <w:r>
        <w:rPr>
          <w:rFonts w:hint="eastAsia" w:ascii="Times New Roman" w:hAnsi="Times New Roman" w:eastAsia="宋体" w:cs="Times New Roman"/>
          <w:color w:val="auto"/>
        </w:rPr>
        <w:t>20</w:t>
      </w:r>
      <w:r>
        <w:rPr>
          <w:rFonts w:ascii="Times New Roman" w:hAnsi="Times New Roman" w:eastAsia="宋体" w:cs="Times New Roman"/>
          <w:color w:val="auto"/>
        </w:rPr>
        <w:t>%的扣除。</w:t>
      </w:r>
    </w:p>
    <w:p w14:paraId="628E29E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（二）根据财政部发布的《关于政府采购支持监狱企业发展有关问题的通知》规定，</w:t>
      </w:r>
      <w:r>
        <w:rPr>
          <w:rFonts w:ascii="Arial" w:hAnsi="Arial" w:cs="Arial"/>
        </w:rPr>
        <w:t>监狱企业视同小微企业</w:t>
      </w:r>
      <w:r>
        <w:rPr>
          <w:rFonts w:ascii="Times New Roman" w:hAnsi="Times New Roman" w:eastAsia="宋体" w:cs="Times New Roman"/>
          <w:color w:val="auto"/>
        </w:rPr>
        <w:t>。</w:t>
      </w:r>
    </w:p>
    <w:p w14:paraId="34A5E87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08ED9F6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6D4959F">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A25F4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159F7EA">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1D142E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（一）获取招标文件时间：2024年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日至2024年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24</w:t>
      </w:r>
      <w:r>
        <w:rPr>
          <w:rFonts w:ascii="Times New Roman" w:hAnsi="Times New Roman" w:eastAsia="宋体" w:cs="Times New Roman"/>
          <w:color w:val="auto"/>
        </w:rPr>
        <w:t>日</w:t>
      </w:r>
      <w:r>
        <w:rPr>
          <w:rFonts w:ascii="Times New Roman" w:hAnsi="Times New Roman" w:eastAsia="宋体" w:cs="Times New Roman"/>
          <w:color w:val="auto"/>
        </w:rPr>
        <w:t>，每日9:00至17:00（北京时间，法定节假日除外）。</w:t>
      </w:r>
    </w:p>
    <w:p w14:paraId="0762F4E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1E3D23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2FF1256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5DBB237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848CAC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63393D8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2F182E2A">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630F14B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（三）本项目组织踏勘现场，时间地点安排如下：</w:t>
      </w:r>
    </w:p>
    <w:p w14:paraId="38004A68">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2024年</w:t>
      </w:r>
      <w:r>
        <w:rPr>
          <w:rFonts w:hint="eastAsia" w:ascii="Times New Roman" w:hAnsi="Times New Roman" w:eastAsia="宋体" w:cs="Times New Roman"/>
          <w:color w:val="auto"/>
          <w:lang w:val="en-US" w:eastAsia="zh-CN"/>
        </w:rPr>
        <w:t>10</w:t>
      </w:r>
      <w:r>
        <w:rPr>
          <w:rFonts w:hint="eastAsia" w:ascii="Times New Roman" w:hAnsi="Times New Roman" w:eastAsia="宋体" w:cs="Times New Roman"/>
          <w:color w:val="auto"/>
        </w:rPr>
        <w:t>月</w:t>
      </w:r>
      <w:r>
        <w:rPr>
          <w:rFonts w:hint="eastAsia" w:ascii="Times New Roman" w:hAnsi="Times New Roman" w:eastAsia="宋体" w:cs="Times New Roman"/>
          <w:color w:val="auto"/>
          <w:lang w:val="en-US" w:eastAsia="zh-CN"/>
        </w:rPr>
        <w:t>25</w:t>
      </w:r>
      <w:r>
        <w:rPr>
          <w:rFonts w:hint="eastAsia" w:ascii="Times New Roman" w:hAnsi="Times New Roman" w:eastAsia="宋体" w:cs="Times New Roman"/>
          <w:color w:val="auto"/>
        </w:rPr>
        <w:t>日9:30在天津市河西区大沽南路1038号</w:t>
      </w:r>
      <w:r>
        <w:rPr>
          <w:rFonts w:hint="eastAsia" w:ascii="Times New Roman" w:hAnsi="Times New Roman" w:eastAsia="宋体" w:cs="Times New Roman"/>
          <w:color w:val="auto"/>
          <w:lang w:val="en-US" w:eastAsia="zh-CN"/>
        </w:rPr>
        <w:t>天津科技大学河西校区门口</w:t>
      </w:r>
      <w:r>
        <w:rPr>
          <w:rFonts w:hint="eastAsia" w:ascii="Times New Roman" w:hAnsi="Times New Roman" w:eastAsia="宋体" w:cs="Times New Roman"/>
          <w:color w:val="auto"/>
        </w:rPr>
        <w:t>集合。王丽丽，联系电话：13702020873。</w:t>
      </w:r>
    </w:p>
    <w:p w14:paraId="01E9575E">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p>
    <w:p w14:paraId="60EBE16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778DA9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日9:00至2024年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日8:30</w:t>
      </w:r>
      <w:r>
        <w:rPr>
          <w:rFonts w:ascii="Times New Roman" w:hAnsi="Times New Roman" w:eastAsia="宋体" w:cs="Times New Roman"/>
          <w:color w:val="auto"/>
        </w:rPr>
        <w:t>，使用天津数字认证有限公司发出的CA数字证书（原天津市电子认证中心发出尚在有效期内的CA数字证书仍可使用）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11EE03ED">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61C74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082186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日8:30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79766C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276AC6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503871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日8:30至9:</w:t>
      </w:r>
      <w:r>
        <w:rPr>
          <w:rFonts w:hint="eastAsia" w:ascii="Times New Roman" w:hAnsi="Times New Roman" w:eastAsia="宋体" w:cs="Times New Roman"/>
          <w:color w:val="auto"/>
        </w:rPr>
        <w:t>30</w:t>
      </w:r>
      <w:r>
        <w:rPr>
          <w:rFonts w:ascii="Times New Roman" w:hAnsi="Times New Roman" w:eastAsia="宋体" w:cs="Times New Roman"/>
          <w:color w:val="auto"/>
        </w:rPr>
        <w:t>完成开标解密的投标为有效投标。</w:t>
      </w:r>
    </w:p>
    <w:p w14:paraId="5F68D3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4B09977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（三）网上开标公示时间：2024年</w:t>
      </w:r>
      <w:r>
        <w:rPr>
          <w:rFonts w:hint="eastAsia" w:ascii="Times New Roman" w:hAnsi="Times New Roman" w:eastAsia="宋体" w:cs="Times New Roman"/>
          <w:color w:val="auto"/>
          <w:lang w:val="en-US" w:eastAsia="zh-CN"/>
        </w:rPr>
        <w:t>11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日9:</w:t>
      </w:r>
      <w:r>
        <w:rPr>
          <w:rFonts w:hint="eastAsia" w:ascii="Times New Roman" w:hAnsi="Times New Roman" w:eastAsia="宋体" w:cs="Times New Roman"/>
          <w:color w:val="auto"/>
        </w:rPr>
        <w:t>30</w:t>
      </w:r>
      <w:r>
        <w:rPr>
          <w:rFonts w:ascii="Times New Roman" w:hAnsi="Times New Roman" w:eastAsia="宋体" w:cs="Times New Roman"/>
          <w:color w:val="auto"/>
        </w:rPr>
        <w:t>至12:00。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1014D96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F01D5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06C93F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066ADDC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傅耀、鲁志强、杨光</w:t>
      </w:r>
      <w:r>
        <w:rPr>
          <w:rFonts w:ascii="Times New Roman" w:hAnsi="Times New Roman" w:eastAsia="宋体" w:cs="Times New Roman"/>
          <w:color w:val="auto"/>
        </w:rPr>
        <w:t xml:space="preserve"> </w:t>
      </w:r>
    </w:p>
    <w:p w14:paraId="032AA5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45EDCC5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CA39F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35BDA2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1178CE0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2F0AB19A">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06F9460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w:t>
      </w:r>
      <w:r>
        <w:rPr>
          <w:rFonts w:ascii="Times New Roman" w:hAnsi="Times New Roman" w:eastAsia="宋体" w:cs="Times New Roman"/>
          <w:color w:val="auto"/>
        </w:rPr>
        <w:t>. 网上应答</w:t>
      </w:r>
      <w:r>
        <w:rPr>
          <w:rFonts w:hint="eastAsia" w:ascii="Times New Roman" w:hAnsi="Times New Roman" w:eastAsia="宋体" w:cs="Times New Roman"/>
          <w:color w:val="auto"/>
        </w:rPr>
        <w:t>及</w:t>
      </w:r>
      <w:r>
        <w:rPr>
          <w:rFonts w:ascii="Times New Roman" w:hAnsi="Times New Roman" w:eastAsia="宋体" w:cs="Times New Roman"/>
          <w:color w:val="auto"/>
        </w:rPr>
        <w:t>解密操作咨询：022-24538309</w:t>
      </w:r>
    </w:p>
    <w:p w14:paraId="106ABE5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一</w:t>
      </w:r>
      <w:r>
        <w:rPr>
          <w:rFonts w:ascii="Times New Roman" w:hAnsi="Times New Roman" w:eastAsia="宋体" w:cs="Times New Roman"/>
          <w:color w:val="auto"/>
        </w:rPr>
        <w:t>、采购人的名称、地址和联系方式</w:t>
      </w:r>
    </w:p>
    <w:p w14:paraId="0E74D91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（一）采购人名称：</w:t>
      </w:r>
      <w:r>
        <w:rPr>
          <w:rFonts w:hint="eastAsia" w:ascii="Times New Roman" w:hAnsi="Times New Roman" w:eastAsia="宋体" w:cs="Times New Roman"/>
          <w:color w:val="auto"/>
        </w:rPr>
        <w:t xml:space="preserve">天津科技大学 </w:t>
      </w:r>
      <w:r>
        <w:rPr>
          <w:rFonts w:ascii="Times New Roman" w:hAnsi="Times New Roman" w:eastAsia="宋体" w:cs="Times New Roman"/>
          <w:color w:val="auto"/>
        </w:rPr>
        <w:t xml:space="preserve"> </w:t>
      </w:r>
    </w:p>
    <w:p w14:paraId="2638A30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（二）采购人地址：</w:t>
      </w:r>
      <w:r>
        <w:rPr>
          <w:rFonts w:hint="eastAsia" w:ascii="Times New Roman" w:hAnsi="Times New Roman" w:eastAsia="宋体" w:cs="Times New Roman"/>
          <w:color w:val="auto"/>
        </w:rPr>
        <w:t>天津市河西区大沽南路1038号</w:t>
      </w:r>
      <w:r>
        <w:rPr>
          <w:rFonts w:ascii="Times New Roman" w:hAnsi="Times New Roman" w:eastAsia="宋体" w:cs="Times New Roman"/>
          <w:color w:val="auto"/>
        </w:rPr>
        <w:t xml:space="preserve"> </w:t>
      </w:r>
    </w:p>
    <w:p w14:paraId="5EB405CB">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（三）采购人联系人：</w:t>
      </w:r>
      <w:r>
        <w:rPr>
          <w:rFonts w:hint="eastAsia" w:ascii="Times New Roman" w:hAnsi="Times New Roman" w:eastAsia="宋体" w:cs="Times New Roman"/>
          <w:color w:val="auto"/>
        </w:rPr>
        <w:t xml:space="preserve">王丽丽 </w:t>
      </w:r>
      <w:r>
        <w:rPr>
          <w:rFonts w:ascii="Times New Roman" w:hAnsi="Times New Roman" w:eastAsia="宋体" w:cs="Times New Roman"/>
          <w:color w:val="auto"/>
        </w:rPr>
        <w:t xml:space="preserve"> </w:t>
      </w:r>
    </w:p>
    <w:p w14:paraId="141ACD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（四）采购人联系电话：</w:t>
      </w:r>
      <w:r>
        <w:rPr>
          <w:rFonts w:hint="eastAsia" w:ascii="Times New Roman" w:hAnsi="Times New Roman" w:eastAsia="宋体" w:cs="Times New Roman"/>
          <w:color w:val="auto"/>
        </w:rPr>
        <w:t xml:space="preserve">022-60601678 </w:t>
      </w:r>
      <w:r>
        <w:rPr>
          <w:rFonts w:ascii="Times New Roman" w:hAnsi="Times New Roman" w:eastAsia="宋体" w:cs="Times New Roman"/>
          <w:color w:val="auto"/>
        </w:rPr>
        <w:t xml:space="preserve"> </w:t>
      </w:r>
    </w:p>
    <w:p w14:paraId="53E5B84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433B4BC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644C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59E600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1. 联系部门：天津科技大学 </w:t>
      </w:r>
    </w:p>
    <w:p w14:paraId="36FFFAE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2. 联系地址：天津市河西区大沽南路1038号 </w:t>
      </w:r>
    </w:p>
    <w:p w14:paraId="056DFBC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 xml:space="preserve">3. 联 系 人：蒋方群 </w:t>
      </w:r>
    </w:p>
    <w:p w14:paraId="674A413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 联系方式：</w:t>
      </w:r>
      <w:r>
        <w:rPr>
          <w:rFonts w:hint="eastAsia" w:ascii="Times New Roman" w:hAnsi="Times New Roman" w:eastAsia="宋体" w:cs="Times New Roman"/>
          <w:color w:val="auto"/>
          <w:lang w:val="en-US" w:eastAsia="zh-CN"/>
        </w:rPr>
        <w:t>022-</w:t>
      </w:r>
      <w:r>
        <w:rPr>
          <w:rFonts w:hint="eastAsia" w:ascii="Times New Roman" w:hAnsi="Times New Roman" w:eastAsia="宋体" w:cs="Times New Roman"/>
          <w:color w:val="auto"/>
        </w:rPr>
        <w:t>60601678</w:t>
      </w:r>
    </w:p>
    <w:p w14:paraId="774852D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（二）供应商对质疑答复不满意的，或者采购人、天津市政府采购中心未在规定期限内作出答复的，供应商可以在质疑答复期满后15个工作日内，向采购人同级财政部门提出投诉，逾期不予受理。</w:t>
      </w:r>
    </w:p>
    <w:p w14:paraId="692D36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2CAA09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B7B73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2ABA34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080F09AA">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w:t>
      </w:r>
      <w:r>
        <w:rPr>
          <w:rFonts w:cs="Times New Roman" w:asciiTheme="minorEastAsia" w:hAnsiTheme="minorEastAsia" w:eastAsiaTheme="minorEastAsia"/>
          <w:bCs/>
        </w:rPr>
        <w:t>采购支持中小企业政策提示函</w:t>
      </w:r>
      <w:r>
        <w:rPr>
          <w:rFonts w:hint="eastAsia" w:asciiTheme="minorEastAsia" w:hAnsiTheme="minorEastAsia" w:eastAsiaTheme="minorEastAsia"/>
          <w:bCs/>
        </w:rPr>
        <w:t>》和《诚信参与政府采购活动提示函》</w:t>
      </w:r>
    </w:p>
    <w:p w14:paraId="69809B79">
      <w:pPr>
        <w:pStyle w:val="29"/>
        <w:spacing w:line="360" w:lineRule="auto"/>
        <w:ind w:firstLine="448" w:firstLineChars="200"/>
        <w:jc w:val="both"/>
        <w:rPr>
          <w:rFonts w:ascii="Times New Roman" w:hAnsi="Times New Roman" w:eastAsia="宋体" w:cs="Times New Roman"/>
          <w:color w:val="FF0000"/>
        </w:rPr>
      </w:pPr>
    </w:p>
    <w:p w14:paraId="59E924B7">
      <w:pPr>
        <w:pStyle w:val="29"/>
        <w:spacing w:line="360" w:lineRule="auto"/>
        <w:ind w:firstLine="448" w:firstLineChars="200"/>
        <w:jc w:val="both"/>
        <w:rPr>
          <w:rFonts w:ascii="Times New Roman" w:hAnsi="Times New Roman" w:eastAsia="宋体" w:cs="Times New Roman"/>
          <w:color w:val="FF0000"/>
        </w:rPr>
      </w:pPr>
    </w:p>
    <w:p w14:paraId="7BB5CB71">
      <w:pPr>
        <w:pStyle w:val="29"/>
        <w:spacing w:line="360" w:lineRule="auto"/>
        <w:ind w:firstLine="448" w:firstLineChars="200"/>
        <w:jc w:val="both"/>
        <w:rPr>
          <w:rFonts w:ascii="Times New Roman" w:hAnsi="Times New Roman" w:eastAsia="宋体" w:cs="Times New Roman"/>
          <w:color w:val="auto"/>
        </w:rPr>
      </w:pPr>
    </w:p>
    <w:p w14:paraId="6D2099D0">
      <w:pPr>
        <w:pStyle w:val="29"/>
        <w:spacing w:line="360" w:lineRule="auto"/>
        <w:jc w:val="both"/>
        <w:rPr>
          <w:rFonts w:ascii="Times New Roman" w:hAnsi="Times New Roman" w:eastAsia="宋体" w:cs="Times New Roman"/>
          <w:color w:val="auto"/>
        </w:rPr>
      </w:pPr>
    </w:p>
    <w:p w14:paraId="6B2E8458">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2024年</w:t>
      </w:r>
      <w:r>
        <w:rPr>
          <w:rFonts w:hint="eastAsia" w:ascii="Times New Roman" w:hAnsi="Times New Roman" w:eastAsia="宋体" w:cs="Times New Roman"/>
          <w:color w:val="auto"/>
          <w:lang w:val="en-US" w:eastAsia="zh-CN"/>
        </w:rPr>
        <w:t>10</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17</w:t>
      </w:r>
      <w:r>
        <w:rPr>
          <w:rFonts w:ascii="Times New Roman" w:hAnsi="Times New Roman" w:eastAsia="宋体" w:cs="Times New Roman"/>
          <w:color w:val="auto"/>
        </w:rPr>
        <w:t>日</w:t>
      </w:r>
    </w:p>
    <w:p w14:paraId="31C3436F">
      <w:pPr>
        <w:pStyle w:val="29"/>
        <w:spacing w:line="360" w:lineRule="auto"/>
        <w:ind w:right="892"/>
        <w:rPr>
          <w:rFonts w:ascii="Times New Roman" w:hAnsi="Times New Roman" w:eastAsia="宋体" w:cs="Times New Roman"/>
          <w:color w:val="auto"/>
        </w:rPr>
      </w:pPr>
    </w:p>
    <w:p w14:paraId="28C26937">
      <w:pPr>
        <w:widowControl/>
        <w:jc w:val="left"/>
        <w:rPr>
          <w:kern w:val="0"/>
          <w:sz w:val="24"/>
          <w:szCs w:val="24"/>
        </w:rPr>
      </w:pPr>
      <w:r>
        <w:br w:type="page"/>
      </w:r>
    </w:p>
    <w:p w14:paraId="01E32696">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24437AEE">
      <w:pPr>
        <w:spacing w:line="360" w:lineRule="auto"/>
        <w:jc w:val="center"/>
        <w:rPr>
          <w:rFonts w:eastAsia="方正小标宋简体"/>
          <w:bCs/>
          <w:kern w:val="0"/>
          <w:sz w:val="24"/>
          <w:szCs w:val="24"/>
        </w:rPr>
      </w:pPr>
    </w:p>
    <w:p w14:paraId="4150EA27">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2AF11F7F">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7BCC94AD">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56D1D768">
      <w:pPr>
        <w:spacing w:line="360" w:lineRule="auto"/>
        <w:jc w:val="center"/>
        <w:rPr>
          <w:rFonts w:eastAsia="方正小标宋简体"/>
          <w:spacing w:val="-10"/>
          <w:sz w:val="24"/>
          <w:szCs w:val="24"/>
        </w:rPr>
      </w:pPr>
    </w:p>
    <w:p w14:paraId="57F08CE5">
      <w:pPr>
        <w:spacing w:line="360" w:lineRule="auto"/>
        <w:jc w:val="center"/>
        <w:rPr>
          <w:rFonts w:eastAsia="方正小标宋简体"/>
          <w:spacing w:val="-10"/>
          <w:sz w:val="24"/>
          <w:szCs w:val="24"/>
        </w:rPr>
      </w:pPr>
    </w:p>
    <w:p w14:paraId="7D11ACF3">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420D2D7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60BF2585">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4006E8FF">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1B1F7A8E">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6CDCABCB">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5D374CED">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2A8C2F73">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3C184176">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0E0AF766">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15487416">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7F27548">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73A269B3">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7264C013">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31CB9BC6">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3193B30F">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23788539">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79A0F008">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757FCEF4">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0DB04998">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44231B45">
      <w:pPr>
        <w:spacing w:line="360" w:lineRule="exact"/>
        <w:ind w:firstLine="448" w:firstLineChars="200"/>
        <w:rPr>
          <w:rFonts w:eastAsiaTheme="minorEastAsia"/>
          <w:sz w:val="24"/>
        </w:rPr>
      </w:pPr>
    </w:p>
    <w:p w14:paraId="4C48BFA4">
      <w:pPr>
        <w:adjustRightInd w:val="0"/>
        <w:snapToGrid w:val="0"/>
        <w:spacing w:line="400" w:lineRule="exact"/>
        <w:jc w:val="center"/>
        <w:rPr>
          <w:b/>
          <w:sz w:val="24"/>
          <w:szCs w:val="24"/>
        </w:rPr>
      </w:pPr>
      <w:r>
        <w:rPr>
          <w:b/>
          <w:sz w:val="24"/>
          <w:szCs w:val="24"/>
        </w:rPr>
        <w:t>诚信参与政府采购活动提示函</w:t>
      </w:r>
    </w:p>
    <w:p w14:paraId="547D4315">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2670717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55EE1AC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5629A38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6280F2C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66CA8B0B">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789EAE71">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75CED1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34DB80B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3666794">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6696669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4281894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686A8A6F">
      <w:pPr>
        <w:spacing w:line="360" w:lineRule="exact"/>
        <w:ind w:firstLine="448" w:firstLineChars="200"/>
        <w:rPr>
          <w:rFonts w:eastAsiaTheme="minorEastAsia"/>
          <w:sz w:val="24"/>
        </w:rPr>
      </w:pPr>
    </w:p>
    <w:p w14:paraId="79DE6B3A">
      <w:pPr>
        <w:spacing w:line="360" w:lineRule="exact"/>
        <w:ind w:firstLine="608" w:firstLineChars="200"/>
        <w:rPr>
          <w:b/>
          <w:bCs/>
          <w:kern w:val="28"/>
          <w:sz w:val="32"/>
          <w:szCs w:val="32"/>
        </w:rPr>
      </w:pPr>
    </w:p>
    <w:p w14:paraId="766B0A82">
      <w:pPr>
        <w:widowControl/>
        <w:jc w:val="left"/>
        <w:rPr>
          <w:b/>
          <w:bCs/>
          <w:kern w:val="28"/>
          <w:sz w:val="32"/>
          <w:szCs w:val="32"/>
          <w:lang w:val="zh-CN" w:eastAsia="zh-CN"/>
        </w:rPr>
      </w:pPr>
      <w:r>
        <w:br w:type="page"/>
      </w:r>
    </w:p>
    <w:p w14:paraId="6FA74418">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4B9AA502">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35308B7E">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5F0797F5">
      <w:pPr>
        <w:autoSpaceDE w:val="0"/>
        <w:autoSpaceDN w:val="0"/>
        <w:adjustRightInd w:val="0"/>
        <w:spacing w:line="360" w:lineRule="auto"/>
        <w:ind w:firstLine="448" w:firstLineChars="200"/>
        <w:rPr>
          <w:color w:val="auto"/>
          <w:sz w:val="24"/>
        </w:rPr>
      </w:pPr>
      <w:r>
        <w:rPr>
          <w:color w:val="auto"/>
          <w:sz w:val="24"/>
        </w:rPr>
        <w:t>1. 投标报价以人民币填列。</w:t>
      </w:r>
    </w:p>
    <w:p w14:paraId="00BBD8BC">
      <w:pPr>
        <w:autoSpaceDE w:val="0"/>
        <w:autoSpaceDN w:val="0"/>
        <w:adjustRightInd w:val="0"/>
        <w:spacing w:line="360" w:lineRule="auto"/>
        <w:ind w:firstLine="448" w:firstLineChars="200"/>
        <w:rPr>
          <w:color w:val="auto"/>
          <w:sz w:val="24"/>
        </w:rPr>
      </w:pPr>
      <w:r>
        <w:rPr>
          <w:color w:val="auto"/>
          <w:sz w:val="24"/>
        </w:rPr>
        <w:t>2. 投标人的报价应包括：人员工资、福利、社险</w:t>
      </w:r>
      <w:r>
        <w:rPr>
          <w:rFonts w:hint="eastAsia"/>
          <w:color w:val="auto"/>
          <w:sz w:val="24"/>
        </w:rPr>
        <w:t>、住房公积金</w:t>
      </w:r>
      <w:r>
        <w:rPr>
          <w:color w:val="auto"/>
          <w:sz w:val="24"/>
        </w:rPr>
        <w:t>等人工费用、服装费、办公费、企业利润及税金等为完成招标文件规定的一切工作所需的全部费用。投标人所报价格应为最终优惠价格。</w:t>
      </w:r>
    </w:p>
    <w:p w14:paraId="0F20E805">
      <w:pPr>
        <w:spacing w:line="360" w:lineRule="auto"/>
        <w:ind w:firstLine="448" w:firstLineChars="200"/>
        <w:rPr>
          <w:color w:val="auto"/>
          <w:kern w:val="0"/>
          <w:sz w:val="24"/>
          <w:szCs w:val="24"/>
        </w:rPr>
      </w:pPr>
      <w:r>
        <w:rPr>
          <w:rFonts w:hint="eastAsia"/>
          <w:color w:val="auto"/>
          <w:kern w:val="0"/>
          <w:sz w:val="24"/>
          <w:szCs w:val="24"/>
        </w:rPr>
        <w:t>3. 投标报价在不超采购预算的前提下，其合理性由评标委员会在评分中予以考虑。</w:t>
      </w:r>
    </w:p>
    <w:p w14:paraId="20DD11F5">
      <w:pPr>
        <w:spacing w:line="360" w:lineRule="auto"/>
        <w:ind w:firstLine="448" w:firstLineChars="200"/>
        <w:rPr>
          <w:color w:val="auto"/>
          <w:kern w:val="0"/>
          <w:sz w:val="24"/>
          <w:szCs w:val="24"/>
        </w:rPr>
      </w:pPr>
      <w:r>
        <w:rPr>
          <w:rFonts w:hint="eastAsia"/>
          <w:color w:val="auto"/>
          <w:kern w:val="0"/>
          <w:sz w:val="24"/>
          <w:szCs w:val="24"/>
        </w:rPr>
        <w:t xml:space="preserve">4. </w:t>
      </w:r>
      <w:r>
        <w:rPr>
          <w:color w:val="auto"/>
          <w:sz w:val="24"/>
        </w:rPr>
        <w:t>验收相关费用由投标人负责。</w:t>
      </w:r>
    </w:p>
    <w:p w14:paraId="407BBA54">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二</w:t>
      </w:r>
      <w:r>
        <w:rPr>
          <w:color w:val="auto"/>
          <w:sz w:val="24"/>
        </w:rPr>
        <w:t>）时间、地点要求</w:t>
      </w:r>
    </w:p>
    <w:p w14:paraId="440CAC99">
      <w:pPr>
        <w:autoSpaceDE w:val="0"/>
        <w:autoSpaceDN w:val="0"/>
        <w:adjustRightInd w:val="0"/>
        <w:spacing w:line="360" w:lineRule="auto"/>
        <w:ind w:firstLine="448" w:firstLineChars="200"/>
        <w:rPr>
          <w:color w:val="auto"/>
          <w:sz w:val="24"/>
        </w:rPr>
      </w:pPr>
      <w:r>
        <w:rPr>
          <w:color w:val="auto"/>
          <w:sz w:val="24"/>
        </w:rPr>
        <w:t>1. 时间要求：</w:t>
      </w:r>
      <w:r>
        <w:rPr>
          <w:rFonts w:hint="eastAsia"/>
          <w:color w:val="auto"/>
          <w:sz w:val="24"/>
        </w:rPr>
        <w:t>合同规定的服务起始之日起</w:t>
      </w:r>
      <w:r>
        <w:rPr>
          <w:rFonts w:hint="eastAsia"/>
          <w:color w:val="auto"/>
          <w:sz w:val="24"/>
          <w:lang w:val="en-US" w:eastAsia="zh-CN"/>
        </w:rPr>
        <w:t>3</w:t>
      </w:r>
      <w:r>
        <w:rPr>
          <w:rFonts w:hint="eastAsia"/>
          <w:color w:val="auto"/>
          <w:sz w:val="24"/>
        </w:rPr>
        <w:t>年的服务期，签订合同之日起</w:t>
      </w:r>
      <w:r>
        <w:rPr>
          <w:rFonts w:hint="eastAsia"/>
          <w:color w:val="auto"/>
          <w:sz w:val="24"/>
          <w:lang w:val="en-US" w:eastAsia="zh-CN"/>
        </w:rPr>
        <w:t>10</w:t>
      </w:r>
      <w:r>
        <w:rPr>
          <w:rFonts w:hint="eastAsia"/>
          <w:color w:val="auto"/>
          <w:sz w:val="24"/>
        </w:rPr>
        <w:t>日内物业人员进场服务</w:t>
      </w:r>
      <w:r>
        <w:rPr>
          <w:color w:val="auto"/>
          <w:sz w:val="24"/>
        </w:rPr>
        <w:t>（特殊情况以合同为准）。</w:t>
      </w:r>
    </w:p>
    <w:p w14:paraId="42EB2872">
      <w:pPr>
        <w:autoSpaceDE w:val="0"/>
        <w:autoSpaceDN w:val="0"/>
        <w:adjustRightInd w:val="0"/>
        <w:spacing w:line="360" w:lineRule="auto"/>
        <w:ind w:firstLine="448" w:firstLineChars="200"/>
        <w:rPr>
          <w:color w:val="auto"/>
          <w:sz w:val="24"/>
        </w:rPr>
      </w:pPr>
      <w:r>
        <w:rPr>
          <w:color w:val="auto"/>
          <w:sz w:val="24"/>
        </w:rPr>
        <w:t>2. 服务地点：</w:t>
      </w:r>
      <w:r>
        <w:rPr>
          <w:rFonts w:hint="eastAsia"/>
          <w:color w:val="auto"/>
          <w:sz w:val="24"/>
          <w:lang w:val="en-US" w:eastAsia="zh-CN"/>
        </w:rPr>
        <w:t>详见项目需求书</w:t>
      </w:r>
      <w:r>
        <w:rPr>
          <w:color w:val="auto"/>
          <w:sz w:val="24"/>
        </w:rPr>
        <w:t>（特殊情况以合同为准）。</w:t>
      </w:r>
    </w:p>
    <w:p w14:paraId="0976C1A2">
      <w:pPr>
        <w:autoSpaceDE w:val="0"/>
        <w:autoSpaceDN w:val="0"/>
        <w:adjustRightInd w:val="0"/>
        <w:spacing w:line="360" w:lineRule="auto"/>
        <w:ind w:firstLine="448" w:firstLineChars="200"/>
        <w:rPr>
          <w:color w:val="auto"/>
          <w:sz w:val="24"/>
        </w:rPr>
      </w:pPr>
      <w:r>
        <w:rPr>
          <w:color w:val="auto"/>
          <w:sz w:val="24"/>
        </w:rPr>
        <w:t>（</w:t>
      </w:r>
      <w:r>
        <w:rPr>
          <w:rFonts w:hint="eastAsia"/>
          <w:color w:val="auto"/>
          <w:sz w:val="24"/>
        </w:rPr>
        <w:t>三</w:t>
      </w:r>
      <w:r>
        <w:rPr>
          <w:color w:val="auto"/>
          <w:sz w:val="24"/>
        </w:rPr>
        <w:t>）付款方式</w:t>
      </w:r>
    </w:p>
    <w:p w14:paraId="60A96C79">
      <w:pPr>
        <w:autoSpaceDE w:val="0"/>
        <w:autoSpaceDN w:val="0"/>
        <w:adjustRightInd w:val="0"/>
        <w:spacing w:line="360" w:lineRule="auto"/>
        <w:ind w:firstLine="448" w:firstLineChars="200"/>
        <w:rPr>
          <w:color w:val="auto"/>
          <w:sz w:val="24"/>
        </w:rPr>
      </w:pPr>
      <w:r>
        <w:rPr>
          <w:color w:val="auto"/>
          <w:sz w:val="24"/>
        </w:rPr>
        <w:t>按月付款，每月15日前支付上一月服务费（特殊情况以合同为准）。</w:t>
      </w:r>
    </w:p>
    <w:p w14:paraId="2F88D9D5">
      <w:pPr>
        <w:autoSpaceDE w:val="0"/>
        <w:autoSpaceDN w:val="0"/>
        <w:adjustRightInd w:val="0"/>
        <w:spacing w:line="360" w:lineRule="auto"/>
        <w:ind w:firstLine="448" w:firstLineChars="200"/>
        <w:rPr>
          <w:sz w:val="24"/>
        </w:rPr>
      </w:pPr>
      <w:r>
        <w:rPr>
          <w:sz w:val="24"/>
        </w:rPr>
        <w:t>（</w:t>
      </w:r>
      <w:r>
        <w:rPr>
          <w:rFonts w:hint="eastAsia"/>
          <w:sz w:val="24"/>
        </w:rPr>
        <w:t>四</w:t>
      </w:r>
      <w:r>
        <w:rPr>
          <w:sz w:val="24"/>
        </w:rPr>
        <w:t>）投标保证金和履约保证金</w:t>
      </w:r>
    </w:p>
    <w:p w14:paraId="3A02ED2C">
      <w:pPr>
        <w:autoSpaceDE w:val="0"/>
        <w:autoSpaceDN w:val="0"/>
        <w:adjustRightInd w:val="0"/>
        <w:spacing w:line="360" w:lineRule="auto"/>
        <w:ind w:firstLine="448" w:firstLineChars="200"/>
        <w:rPr>
          <w:sz w:val="24"/>
        </w:rPr>
      </w:pPr>
      <w:r>
        <w:rPr>
          <w:sz w:val="24"/>
        </w:rPr>
        <w:t>本项目不收取投标保证金。签订合同后15个工作日内中标供应商应向采购人提供合同总额</w:t>
      </w:r>
      <w:r>
        <w:rPr>
          <w:rFonts w:hint="eastAsia"/>
          <w:sz w:val="24"/>
          <w:lang w:val="en-US" w:eastAsia="zh-CN"/>
        </w:rPr>
        <w:t>5</w:t>
      </w:r>
      <w:r>
        <w:rPr>
          <w:sz w:val="24"/>
        </w:rPr>
        <w:t>%的履约保证金，供应商应当以支票、汇票、本票或者金融机构、担保机构出具的保函等非现金形式提交。此履约保证金的递交、退还、罚没和有效期以合同为准。</w:t>
      </w:r>
    </w:p>
    <w:p w14:paraId="2114F789">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72ED73E4">
      <w:pPr>
        <w:autoSpaceDE w:val="0"/>
        <w:autoSpaceDN w:val="0"/>
        <w:adjustRightInd w:val="0"/>
        <w:spacing w:line="360" w:lineRule="auto"/>
        <w:ind w:firstLine="448" w:firstLineChars="200"/>
        <w:rPr>
          <w:rFonts w:hint="eastAsia"/>
          <w:color w:val="auto"/>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w:t>
      </w:r>
      <w:r>
        <w:rPr>
          <w:rFonts w:hint="eastAsia"/>
          <w:color w:val="auto"/>
          <w:sz w:val="24"/>
        </w:rPr>
        <w:t>参考资料一并存档。验收结束后，应当出具验收书，列明各项服务的考核验收情况及项目总体评价，由验收双方共同签署。</w:t>
      </w:r>
    </w:p>
    <w:p w14:paraId="1CCAD7D4">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68A73BEE">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6E9D3002">
      <w:pPr>
        <w:spacing w:line="360" w:lineRule="auto"/>
        <w:ind w:firstLine="448" w:firstLineChars="200"/>
        <w:outlineLvl w:val="0"/>
        <w:rPr>
          <w:color w:val="auto"/>
          <w:sz w:val="24"/>
        </w:rPr>
      </w:pPr>
      <w:r>
        <w:rPr>
          <w:rFonts w:hint="eastAsia"/>
          <w:color w:val="auto"/>
          <w:sz w:val="24"/>
        </w:rPr>
        <w:t>★</w:t>
      </w:r>
      <w:r>
        <w:rPr>
          <w:color w:val="auto"/>
          <w:sz w:val="24"/>
        </w:rPr>
        <w:t>（一）投标人须承诺所提供的服务、人员</w:t>
      </w:r>
      <w:r>
        <w:rPr>
          <w:rFonts w:hint="eastAsia"/>
          <w:color w:val="auto"/>
          <w:sz w:val="24"/>
        </w:rPr>
        <w:t>、</w:t>
      </w:r>
      <w:r>
        <w:rPr>
          <w:color w:val="auto"/>
          <w:sz w:val="24"/>
        </w:rPr>
        <w:t>设备</w:t>
      </w:r>
      <w:r>
        <w:rPr>
          <w:rFonts w:hint="eastAsia"/>
          <w:color w:val="auto"/>
          <w:sz w:val="24"/>
        </w:rPr>
        <w:t>及耗材等均</w:t>
      </w:r>
      <w:r>
        <w:rPr>
          <w:color w:val="auto"/>
          <w:sz w:val="24"/>
        </w:rPr>
        <w:t>符合相关强制性规定。</w:t>
      </w:r>
    </w:p>
    <w:p w14:paraId="3D64EDE4">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（二）投标人须承诺</w:t>
      </w:r>
      <w:r>
        <w:rPr>
          <w:rFonts w:hint="eastAsia"/>
          <w:color w:val="auto"/>
          <w:sz w:val="24"/>
        </w:rPr>
        <w:t>一旦中标，</w:t>
      </w:r>
      <w:r>
        <w:rPr>
          <w:color w:val="auto"/>
          <w:sz w:val="24"/>
        </w:rPr>
        <w:t>根据《中华人民共和国劳动合同法》及其他法律法规的要求与服务人员签订</w:t>
      </w:r>
      <w:r>
        <w:rPr>
          <w:rFonts w:hint="eastAsia"/>
          <w:color w:val="auto"/>
          <w:sz w:val="24"/>
        </w:rPr>
        <w:t>劳动</w:t>
      </w:r>
      <w:r>
        <w:rPr>
          <w:color w:val="auto"/>
          <w:sz w:val="24"/>
        </w:rPr>
        <w:t>合同</w:t>
      </w:r>
      <w:r>
        <w:rPr>
          <w:rFonts w:hint="eastAsia"/>
          <w:color w:val="auto"/>
          <w:sz w:val="24"/>
        </w:rPr>
        <w:t>，按国家及天津市相关政策规定，支付工资、加班费和福利费、</w:t>
      </w:r>
      <w:r>
        <w:rPr>
          <w:color w:val="auto"/>
          <w:sz w:val="24"/>
        </w:rPr>
        <w:t>缴纳社会保险</w:t>
      </w:r>
      <w:r>
        <w:rPr>
          <w:rFonts w:hint="eastAsia"/>
          <w:color w:val="auto"/>
          <w:sz w:val="24"/>
        </w:rPr>
        <w:t>及住房公积金等</w:t>
      </w:r>
      <w:r>
        <w:rPr>
          <w:color w:val="auto"/>
          <w:sz w:val="24"/>
        </w:rPr>
        <w:t>。</w:t>
      </w:r>
    </w:p>
    <w:p w14:paraId="4B2FEC81">
      <w:pPr>
        <w:autoSpaceDE w:val="0"/>
        <w:autoSpaceDN w:val="0"/>
        <w:adjustRightInd w:val="0"/>
        <w:spacing w:line="360" w:lineRule="auto"/>
        <w:ind w:firstLine="448" w:firstLineChars="200"/>
        <w:rPr>
          <w:color w:val="auto"/>
          <w:sz w:val="24"/>
        </w:rPr>
      </w:pPr>
      <w:r>
        <w:rPr>
          <w:rFonts w:hint="eastAsia"/>
          <w:color w:val="auto"/>
          <w:sz w:val="24"/>
        </w:rPr>
        <w:t>★</w:t>
      </w:r>
      <w:r>
        <w:rPr>
          <w:color w:val="auto"/>
          <w:sz w:val="24"/>
        </w:rPr>
        <w:t>（三）投标人须承诺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6D470679">
      <w:pPr>
        <w:spacing w:line="360" w:lineRule="auto"/>
        <w:ind w:firstLine="448" w:firstLineChars="200"/>
        <w:outlineLvl w:val="0"/>
        <w:rPr>
          <w:sz w:val="24"/>
        </w:rPr>
      </w:pPr>
      <w:r>
        <w:rPr>
          <w:sz w:val="24"/>
        </w:rPr>
        <w:t>（四）具体需求详见本部分项目需求书。</w:t>
      </w:r>
    </w:p>
    <w:p w14:paraId="50AE0786">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AE3D1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0865CF2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第一部分 价格（</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0分）</w:t>
            </w:r>
          </w:p>
        </w:tc>
        <w:tc>
          <w:tcPr>
            <w:tcW w:w="1143" w:type="dxa"/>
            <w:shd w:val="clear" w:color="auto" w:fill="auto"/>
            <w:vAlign w:val="center"/>
          </w:tcPr>
          <w:p w14:paraId="05E12A5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48EF79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97" w:hRule="atLeast"/>
          <w:jc w:val="center"/>
        </w:trPr>
        <w:tc>
          <w:tcPr>
            <w:tcW w:w="663" w:type="dxa"/>
            <w:shd w:val="clear" w:color="auto" w:fill="auto"/>
            <w:noWrap/>
            <w:vAlign w:val="center"/>
          </w:tcPr>
          <w:p w14:paraId="1B4C891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53215F5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价格</w:t>
            </w:r>
          </w:p>
        </w:tc>
        <w:tc>
          <w:tcPr>
            <w:tcW w:w="7311" w:type="dxa"/>
            <w:shd w:val="clear" w:color="auto" w:fill="auto"/>
            <w:vAlign w:val="center"/>
          </w:tcPr>
          <w:p w14:paraId="40EAECA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（1）投标报价超过采购预算的，投标无效，未超过采购预算的投标报价按以下公式进行计算。</w:t>
            </w:r>
          </w:p>
          <w:p w14:paraId="4081BBE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（2）投标报价得分=（评标基准价/投标报价）×</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w:t>
            </w:r>
          </w:p>
          <w:p w14:paraId="49DA2F5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注：满足招标文件要求且投标报价最低的投标报价为评标基准价。</w:t>
            </w:r>
          </w:p>
        </w:tc>
        <w:tc>
          <w:tcPr>
            <w:tcW w:w="1143" w:type="dxa"/>
            <w:shd w:val="clear" w:color="auto" w:fill="auto"/>
            <w:vAlign w:val="center"/>
          </w:tcPr>
          <w:p w14:paraId="5AEB445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0</w:t>
            </w:r>
          </w:p>
        </w:tc>
      </w:tr>
      <w:tr w14:paraId="3DDB7F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39CDA0A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第二部分 客观分（</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0分）</w:t>
            </w:r>
          </w:p>
        </w:tc>
        <w:tc>
          <w:tcPr>
            <w:tcW w:w="1143" w:type="dxa"/>
            <w:shd w:val="clear" w:color="auto" w:fill="auto"/>
            <w:vAlign w:val="center"/>
          </w:tcPr>
          <w:p w14:paraId="0A5E21D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181D2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663" w:type="dxa"/>
            <w:shd w:val="clear" w:color="auto" w:fill="auto"/>
            <w:noWrap/>
            <w:vAlign w:val="center"/>
          </w:tcPr>
          <w:p w14:paraId="005BF5C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5AD851B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投标人业绩</w:t>
            </w:r>
          </w:p>
        </w:tc>
        <w:tc>
          <w:tcPr>
            <w:tcW w:w="7311" w:type="dxa"/>
            <w:shd w:val="clear" w:color="auto" w:fill="auto"/>
            <w:vAlign w:val="center"/>
          </w:tcPr>
          <w:p w14:paraId="1A29B5F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完全按照以下要求提供投标人曾实施的非住宅物业管理服务业绩，提供的证明材料均不得遮挡涂黑，否则不予认定加分。</w:t>
            </w:r>
          </w:p>
          <w:p w14:paraId="498396BA">
            <w:pPr>
              <w:widowControl/>
              <w:adjustRightInd w:val="0"/>
              <w:snapToGrid w:val="0"/>
              <w:spacing w:line="360" w:lineRule="auto"/>
              <w:rPr>
                <w:rFonts w:hint="eastAsia" w:ascii="宋体" w:hAnsi="宋体" w:eastAsia="宋体" w:cs="宋体"/>
                <w:color w:val="auto"/>
                <w:kern w:val="0"/>
                <w:sz w:val="24"/>
                <w:szCs w:val="24"/>
                <w:lang w:eastAsia="zh-CN"/>
              </w:rPr>
            </w:pPr>
            <w:r>
              <w:rPr>
                <w:rFonts w:hint="eastAsia" w:ascii="宋体" w:hAnsi="宋体" w:eastAsia="宋体" w:cs="宋体"/>
                <w:color w:val="auto"/>
                <w:kern w:val="0"/>
                <w:sz w:val="24"/>
                <w:szCs w:val="24"/>
              </w:rPr>
              <w:t>A. 合同原件扫描件。包括买卖双方名称及盖章、物业服务期限（合同服务起始日期为2021年1月1日或以后，且已经履行至少1年的时间）、物业服务内容（</w:t>
            </w:r>
            <w:r>
              <w:rPr>
                <w:rFonts w:hint="eastAsia" w:ascii="宋体" w:hAnsi="宋体" w:cs="宋体"/>
                <w:color w:val="auto"/>
                <w:kern w:val="0"/>
                <w:sz w:val="24"/>
                <w:szCs w:val="24"/>
                <w:lang w:val="en-US" w:eastAsia="zh-CN"/>
              </w:rPr>
              <w:t>至少包含保洁、绿化服务、宿舍管理等内容</w:t>
            </w:r>
            <w:r>
              <w:rPr>
                <w:rFonts w:hint="eastAsia" w:ascii="宋体" w:hAnsi="宋体" w:eastAsia="宋体" w:cs="宋体"/>
                <w:color w:val="auto"/>
                <w:kern w:val="0"/>
                <w:sz w:val="24"/>
                <w:szCs w:val="24"/>
              </w:rPr>
              <w:t>）</w:t>
            </w:r>
            <w:r>
              <w:rPr>
                <w:rFonts w:hint="eastAsia" w:ascii="宋体" w:hAnsi="宋体" w:cs="宋体"/>
                <w:color w:val="auto"/>
                <w:kern w:val="0"/>
                <w:sz w:val="24"/>
                <w:szCs w:val="24"/>
                <w:lang w:eastAsia="zh-CN"/>
              </w:rPr>
              <w:t>。</w:t>
            </w:r>
          </w:p>
          <w:p w14:paraId="5301AE4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B. 提供上述合同服务期限内至少一个月的服务方开具的物业费发票凭证原件扫描件。</w:t>
            </w:r>
          </w:p>
          <w:p w14:paraId="30699E1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每个业绩2分，最多10分</w:t>
            </w:r>
          </w:p>
        </w:tc>
        <w:tc>
          <w:tcPr>
            <w:tcW w:w="1143" w:type="dxa"/>
            <w:shd w:val="clear" w:color="auto" w:fill="auto"/>
            <w:vAlign w:val="center"/>
          </w:tcPr>
          <w:p w14:paraId="54E6AC0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w:t>
            </w:r>
          </w:p>
        </w:tc>
      </w:tr>
      <w:tr w14:paraId="595CBE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03D9946F">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4AE1FF1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投标人相关证书评价</w:t>
            </w:r>
          </w:p>
        </w:tc>
        <w:tc>
          <w:tcPr>
            <w:tcW w:w="7311" w:type="dxa"/>
            <w:shd w:val="clear" w:color="auto" w:fill="auto"/>
            <w:vAlign w:val="center"/>
          </w:tcPr>
          <w:p w14:paraId="77F982B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投标人具备质量管理体系认证、环境管理体系认证、职业健康安全管理体系认证，提供证书扫描件。</w:t>
            </w:r>
          </w:p>
          <w:p w14:paraId="6C5FEC4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具备1个证书得2分，最高6分</w:t>
            </w:r>
          </w:p>
        </w:tc>
        <w:tc>
          <w:tcPr>
            <w:tcW w:w="1143" w:type="dxa"/>
            <w:shd w:val="clear" w:color="auto" w:fill="auto"/>
            <w:vAlign w:val="center"/>
          </w:tcPr>
          <w:p w14:paraId="18859D5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163AF6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BDC752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6736051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派驻项目经理评价</w:t>
            </w:r>
          </w:p>
        </w:tc>
        <w:tc>
          <w:tcPr>
            <w:tcW w:w="7311" w:type="dxa"/>
            <w:shd w:val="clear" w:color="auto" w:fill="auto"/>
            <w:vAlign w:val="center"/>
          </w:tcPr>
          <w:p w14:paraId="007DCC2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投入的项目经理为投标单位正式员工，提供项目经理姓名、开标日前三个月中连续两个月的由投标单位或其分公司为该项目经理缴纳社会保险证明扫描件，否则不予认定加分。</w:t>
            </w:r>
          </w:p>
          <w:p w14:paraId="56BD6BF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（1）提供项目经理毕业证书扫描件，该项目经理具有</w:t>
            </w:r>
            <w:r>
              <w:rPr>
                <w:rFonts w:hint="eastAsia" w:ascii="宋体" w:hAnsi="宋体" w:cs="宋体"/>
                <w:color w:val="auto"/>
                <w:kern w:val="0"/>
                <w:sz w:val="24"/>
                <w:szCs w:val="24"/>
                <w:lang w:val="en-US" w:eastAsia="zh-CN"/>
              </w:rPr>
              <w:t>大学本科或</w:t>
            </w:r>
            <w:r>
              <w:rPr>
                <w:rFonts w:hint="eastAsia" w:ascii="宋体" w:hAnsi="宋体" w:eastAsia="宋体" w:cs="宋体"/>
                <w:color w:val="auto"/>
                <w:kern w:val="0"/>
                <w:sz w:val="24"/>
                <w:szCs w:val="24"/>
              </w:rPr>
              <w:t>以上学历的：2分，其他：0分；</w:t>
            </w:r>
          </w:p>
          <w:p w14:paraId="23299B0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（2）提供项目经理用户服务证明扫描件（加盖用户单位公章），用户服务证明能表明该项目经理具备</w:t>
            </w:r>
            <w:r>
              <w:rPr>
                <w:rFonts w:hint="eastAsia" w:ascii="宋体" w:hAnsi="宋体" w:cs="宋体"/>
                <w:color w:val="auto"/>
                <w:kern w:val="0"/>
                <w:sz w:val="24"/>
                <w:szCs w:val="24"/>
                <w:lang w:val="en-US" w:eastAsia="zh-CN"/>
              </w:rPr>
              <w:t>5</w:t>
            </w:r>
            <w:r>
              <w:rPr>
                <w:rFonts w:hint="eastAsia" w:ascii="宋体" w:hAnsi="宋体" w:eastAsia="宋体" w:cs="宋体"/>
                <w:color w:val="auto"/>
                <w:kern w:val="0"/>
                <w:sz w:val="24"/>
                <w:szCs w:val="24"/>
              </w:rPr>
              <w:t>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以上非住宅物业管理经验的：2分，其他：0分；</w:t>
            </w:r>
          </w:p>
          <w:p w14:paraId="6A0E8D9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（3）提供项目经理身份证扫描件，该项目经理年龄在</w:t>
            </w:r>
            <w:r>
              <w:rPr>
                <w:rFonts w:hint="eastAsia" w:ascii="宋体" w:hAnsi="宋体" w:cs="宋体"/>
                <w:color w:val="auto"/>
                <w:kern w:val="0"/>
                <w:sz w:val="24"/>
                <w:szCs w:val="24"/>
                <w:lang w:val="en-US" w:eastAsia="zh-CN"/>
              </w:rPr>
              <w:t>45</w:t>
            </w:r>
            <w:r>
              <w:rPr>
                <w:rFonts w:hint="eastAsia" w:ascii="宋体" w:hAnsi="宋体" w:eastAsia="宋体" w:cs="宋体"/>
                <w:color w:val="auto"/>
                <w:kern w:val="0"/>
                <w:sz w:val="24"/>
                <w:szCs w:val="24"/>
              </w:rPr>
              <w:t>周岁或以下的：1分，其他：0分；</w:t>
            </w:r>
          </w:p>
        </w:tc>
        <w:tc>
          <w:tcPr>
            <w:tcW w:w="1143" w:type="dxa"/>
            <w:shd w:val="clear" w:color="auto" w:fill="auto"/>
            <w:vAlign w:val="center"/>
          </w:tcPr>
          <w:p w14:paraId="4E3EB498">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r>
      <w:tr w14:paraId="1C4390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 w:hRule="atLeast"/>
          <w:jc w:val="center"/>
        </w:trPr>
        <w:tc>
          <w:tcPr>
            <w:tcW w:w="663" w:type="dxa"/>
            <w:shd w:val="clear" w:color="auto" w:fill="auto"/>
            <w:noWrap/>
            <w:vAlign w:val="center"/>
          </w:tcPr>
          <w:p w14:paraId="3B391E59">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307940F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w:t>
            </w:r>
            <w:r>
              <w:rPr>
                <w:rFonts w:hint="eastAsia" w:ascii="宋体" w:hAnsi="宋体" w:cs="宋体"/>
                <w:color w:val="auto"/>
                <w:kern w:val="0"/>
                <w:sz w:val="24"/>
                <w:szCs w:val="24"/>
                <w:lang w:val="en-US" w:eastAsia="zh-CN"/>
              </w:rPr>
              <w:t>管理人员、公寓主管</w:t>
            </w:r>
            <w:r>
              <w:rPr>
                <w:rFonts w:hint="eastAsia" w:ascii="宋体" w:hAnsi="宋体" w:eastAsia="宋体" w:cs="宋体"/>
                <w:color w:val="auto"/>
                <w:kern w:val="0"/>
                <w:sz w:val="24"/>
                <w:szCs w:val="24"/>
              </w:rPr>
              <w:t>评价</w:t>
            </w:r>
          </w:p>
        </w:tc>
        <w:tc>
          <w:tcPr>
            <w:tcW w:w="7311" w:type="dxa"/>
            <w:shd w:val="clear" w:color="auto" w:fill="auto"/>
            <w:vAlign w:val="center"/>
          </w:tcPr>
          <w:p w14:paraId="1D2FB20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投入的</w:t>
            </w:r>
            <w:r>
              <w:rPr>
                <w:rFonts w:hint="eastAsia" w:ascii="宋体" w:hAnsi="宋体" w:cs="宋体"/>
                <w:color w:val="auto"/>
                <w:kern w:val="0"/>
                <w:sz w:val="24"/>
                <w:szCs w:val="24"/>
                <w:lang w:eastAsia="zh-CN"/>
              </w:rPr>
              <w:t>管理人员、公寓主管</w:t>
            </w:r>
            <w:r>
              <w:rPr>
                <w:rFonts w:hint="eastAsia" w:ascii="宋体" w:hAnsi="宋体" w:eastAsia="宋体" w:cs="宋体"/>
                <w:color w:val="auto"/>
                <w:kern w:val="0"/>
                <w:sz w:val="24"/>
                <w:szCs w:val="24"/>
              </w:rPr>
              <w:t>为投标单位正式员工，提供</w:t>
            </w:r>
            <w:r>
              <w:rPr>
                <w:rFonts w:hint="eastAsia" w:ascii="宋体" w:hAnsi="宋体" w:cs="宋体"/>
                <w:color w:val="auto"/>
                <w:kern w:val="0"/>
                <w:sz w:val="24"/>
                <w:szCs w:val="24"/>
                <w:lang w:eastAsia="zh-CN"/>
              </w:rPr>
              <w:t>管理人员、公寓主管</w:t>
            </w:r>
            <w:r>
              <w:rPr>
                <w:rFonts w:hint="eastAsia" w:ascii="宋体" w:hAnsi="宋体" w:eastAsia="宋体" w:cs="宋体"/>
                <w:color w:val="auto"/>
                <w:kern w:val="0"/>
                <w:sz w:val="24"/>
                <w:szCs w:val="24"/>
              </w:rPr>
              <w:t>姓名、开标日前三个月中连续两个月的由投标单位或其分公司为该</w:t>
            </w:r>
            <w:r>
              <w:rPr>
                <w:rFonts w:hint="eastAsia" w:ascii="宋体" w:hAnsi="宋体" w:cs="宋体"/>
                <w:color w:val="auto"/>
                <w:kern w:val="0"/>
                <w:sz w:val="24"/>
                <w:szCs w:val="24"/>
                <w:lang w:val="en-US" w:eastAsia="zh-CN"/>
              </w:rPr>
              <w:t>人员</w:t>
            </w:r>
            <w:r>
              <w:rPr>
                <w:rFonts w:hint="eastAsia" w:ascii="宋体" w:hAnsi="宋体" w:eastAsia="宋体" w:cs="宋体"/>
                <w:color w:val="auto"/>
                <w:kern w:val="0"/>
                <w:sz w:val="24"/>
                <w:szCs w:val="24"/>
              </w:rPr>
              <w:t>缴纳社会保险证明扫描件，否则不予认定加分。</w:t>
            </w:r>
          </w:p>
          <w:p w14:paraId="46D4366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（1）提供</w:t>
            </w:r>
            <w:r>
              <w:rPr>
                <w:rFonts w:hint="eastAsia" w:ascii="宋体" w:hAnsi="宋体" w:cs="宋体"/>
                <w:color w:val="auto"/>
                <w:kern w:val="0"/>
                <w:sz w:val="24"/>
                <w:szCs w:val="24"/>
                <w:lang w:eastAsia="zh-CN"/>
              </w:rPr>
              <w:t>管理人员</w:t>
            </w:r>
            <w:r>
              <w:rPr>
                <w:rFonts w:hint="eastAsia" w:ascii="宋体" w:hAnsi="宋体" w:eastAsia="宋体" w:cs="宋体"/>
                <w:color w:val="auto"/>
                <w:kern w:val="0"/>
                <w:sz w:val="24"/>
                <w:szCs w:val="24"/>
              </w:rPr>
              <w:t>毕业证书扫描件，</w:t>
            </w:r>
            <w:r>
              <w:rPr>
                <w:rFonts w:hint="eastAsia" w:ascii="宋体" w:hAnsi="宋体" w:cs="宋体"/>
                <w:color w:val="auto"/>
                <w:kern w:val="0"/>
                <w:sz w:val="24"/>
                <w:szCs w:val="24"/>
                <w:lang w:val="en-US" w:eastAsia="zh-CN"/>
              </w:rPr>
              <w:t>每个</w:t>
            </w:r>
            <w:r>
              <w:rPr>
                <w:rFonts w:hint="eastAsia" w:ascii="宋体" w:hAnsi="宋体" w:eastAsia="宋体" w:cs="宋体"/>
                <w:color w:val="auto"/>
                <w:kern w:val="0"/>
                <w:sz w:val="24"/>
                <w:szCs w:val="24"/>
              </w:rPr>
              <w:t>具有</w:t>
            </w:r>
            <w:r>
              <w:rPr>
                <w:rFonts w:hint="eastAsia" w:ascii="宋体" w:hAnsi="宋体" w:cs="宋体"/>
                <w:color w:val="auto"/>
                <w:kern w:val="0"/>
                <w:sz w:val="24"/>
                <w:szCs w:val="24"/>
                <w:lang w:val="en-US" w:eastAsia="zh-CN"/>
              </w:rPr>
              <w:t>大专或</w:t>
            </w:r>
            <w:r>
              <w:rPr>
                <w:rFonts w:hint="eastAsia" w:ascii="宋体" w:hAnsi="宋体" w:eastAsia="宋体" w:cs="宋体"/>
                <w:color w:val="auto"/>
                <w:kern w:val="0"/>
                <w:sz w:val="24"/>
                <w:szCs w:val="24"/>
              </w:rPr>
              <w:t>以上学历的</w:t>
            </w:r>
            <w:r>
              <w:rPr>
                <w:rFonts w:hint="eastAsia" w:ascii="宋体" w:hAnsi="宋体" w:cs="宋体"/>
                <w:color w:val="auto"/>
                <w:kern w:val="0"/>
                <w:sz w:val="24"/>
                <w:szCs w:val="24"/>
                <w:lang w:val="en-US" w:eastAsia="zh-CN"/>
              </w:rPr>
              <w:t>管理人员得1</w:t>
            </w:r>
            <w:r>
              <w:rPr>
                <w:rFonts w:hint="eastAsia" w:ascii="宋体" w:hAnsi="宋体" w:eastAsia="宋体" w:cs="宋体"/>
                <w:color w:val="auto"/>
                <w:kern w:val="0"/>
                <w:sz w:val="24"/>
                <w:szCs w:val="24"/>
              </w:rPr>
              <w:t>分，</w:t>
            </w:r>
            <w:r>
              <w:rPr>
                <w:rFonts w:hint="eastAsia" w:ascii="宋体" w:hAnsi="宋体" w:cs="宋体"/>
                <w:color w:val="auto"/>
                <w:kern w:val="0"/>
                <w:sz w:val="24"/>
                <w:szCs w:val="24"/>
                <w:lang w:val="en-US" w:eastAsia="zh-CN"/>
              </w:rPr>
              <w:t>最多2</w:t>
            </w:r>
            <w:r>
              <w:rPr>
                <w:rFonts w:hint="eastAsia" w:ascii="宋体" w:hAnsi="宋体" w:eastAsia="宋体" w:cs="宋体"/>
                <w:color w:val="auto"/>
                <w:kern w:val="0"/>
                <w:sz w:val="24"/>
                <w:szCs w:val="24"/>
              </w:rPr>
              <w:t>分；</w:t>
            </w:r>
          </w:p>
          <w:p w14:paraId="6BBC95B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（2）提供</w:t>
            </w:r>
            <w:r>
              <w:rPr>
                <w:rFonts w:hint="eastAsia" w:ascii="宋体" w:hAnsi="宋体" w:cs="宋体"/>
                <w:color w:val="auto"/>
                <w:kern w:val="0"/>
                <w:sz w:val="24"/>
                <w:szCs w:val="24"/>
                <w:lang w:eastAsia="zh-CN"/>
              </w:rPr>
              <w:t>管理人员</w:t>
            </w:r>
            <w:r>
              <w:rPr>
                <w:rFonts w:hint="eastAsia" w:ascii="宋体" w:hAnsi="宋体" w:eastAsia="宋体" w:cs="宋体"/>
                <w:color w:val="auto"/>
                <w:kern w:val="0"/>
                <w:sz w:val="24"/>
                <w:szCs w:val="24"/>
              </w:rPr>
              <w:t>用户服务证明扫描件（加盖用户单位公章），</w:t>
            </w:r>
            <w:r>
              <w:rPr>
                <w:rFonts w:hint="eastAsia" w:ascii="宋体" w:hAnsi="宋体" w:cs="宋体"/>
                <w:color w:val="auto"/>
                <w:kern w:val="0"/>
                <w:sz w:val="24"/>
                <w:szCs w:val="24"/>
                <w:lang w:val="en-US" w:eastAsia="zh-CN"/>
              </w:rPr>
              <w:t>每个具备3</w:t>
            </w:r>
            <w:r>
              <w:rPr>
                <w:rFonts w:hint="eastAsia" w:ascii="宋体" w:hAnsi="宋体" w:eastAsia="宋体" w:cs="宋体"/>
                <w:color w:val="auto"/>
                <w:kern w:val="0"/>
                <w:sz w:val="24"/>
                <w:szCs w:val="24"/>
              </w:rPr>
              <w:t>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以上非住宅物业管理经验的</w:t>
            </w:r>
            <w:r>
              <w:rPr>
                <w:rFonts w:hint="eastAsia" w:ascii="宋体" w:hAnsi="宋体" w:cs="宋体"/>
                <w:color w:val="auto"/>
                <w:kern w:val="0"/>
                <w:sz w:val="24"/>
                <w:szCs w:val="24"/>
                <w:lang w:val="en-US" w:eastAsia="zh-CN"/>
              </w:rPr>
              <w:t>管理人员得1</w:t>
            </w:r>
            <w:r>
              <w:rPr>
                <w:rFonts w:hint="eastAsia" w:ascii="宋体" w:hAnsi="宋体" w:eastAsia="宋体" w:cs="宋体"/>
                <w:color w:val="auto"/>
                <w:kern w:val="0"/>
                <w:sz w:val="24"/>
                <w:szCs w:val="24"/>
              </w:rPr>
              <w:t>分，</w:t>
            </w:r>
            <w:r>
              <w:rPr>
                <w:rFonts w:hint="eastAsia" w:ascii="宋体" w:hAnsi="宋体" w:cs="宋体"/>
                <w:color w:val="auto"/>
                <w:kern w:val="0"/>
                <w:sz w:val="24"/>
                <w:szCs w:val="24"/>
                <w:lang w:val="en-US" w:eastAsia="zh-CN"/>
              </w:rPr>
              <w:t>最多2分</w:t>
            </w:r>
            <w:r>
              <w:rPr>
                <w:rFonts w:hint="eastAsia" w:ascii="宋体" w:hAnsi="宋体" w:eastAsia="宋体" w:cs="宋体"/>
                <w:color w:val="auto"/>
                <w:kern w:val="0"/>
                <w:sz w:val="24"/>
                <w:szCs w:val="24"/>
              </w:rPr>
              <w:t>；</w:t>
            </w:r>
          </w:p>
          <w:p w14:paraId="120A079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（3）提供</w:t>
            </w:r>
            <w:r>
              <w:rPr>
                <w:rFonts w:hint="eastAsia" w:ascii="宋体" w:hAnsi="宋体" w:cs="宋体"/>
                <w:color w:val="auto"/>
                <w:kern w:val="0"/>
                <w:sz w:val="24"/>
                <w:szCs w:val="24"/>
                <w:lang w:eastAsia="zh-CN"/>
              </w:rPr>
              <w:t>管理人员</w:t>
            </w:r>
            <w:r>
              <w:rPr>
                <w:rFonts w:hint="eastAsia" w:ascii="宋体" w:hAnsi="宋体" w:eastAsia="宋体" w:cs="宋体"/>
                <w:color w:val="auto"/>
                <w:kern w:val="0"/>
                <w:sz w:val="24"/>
                <w:szCs w:val="24"/>
              </w:rPr>
              <w:t>身份证扫描件，</w:t>
            </w:r>
            <w:r>
              <w:rPr>
                <w:rFonts w:hint="eastAsia" w:ascii="宋体" w:hAnsi="宋体" w:cs="宋体"/>
                <w:color w:val="auto"/>
                <w:kern w:val="0"/>
                <w:sz w:val="24"/>
                <w:szCs w:val="24"/>
                <w:lang w:val="en-US" w:eastAsia="zh-CN"/>
              </w:rPr>
              <w:t>每个年龄45</w:t>
            </w:r>
            <w:r>
              <w:rPr>
                <w:rFonts w:hint="eastAsia" w:ascii="宋体" w:hAnsi="宋体" w:eastAsia="宋体" w:cs="宋体"/>
                <w:color w:val="auto"/>
                <w:kern w:val="0"/>
                <w:sz w:val="24"/>
                <w:szCs w:val="24"/>
              </w:rPr>
              <w:t>周岁或以下</w:t>
            </w:r>
            <w:r>
              <w:rPr>
                <w:rFonts w:hint="eastAsia" w:ascii="宋体" w:hAnsi="宋体" w:cs="宋体"/>
                <w:color w:val="auto"/>
                <w:kern w:val="0"/>
                <w:sz w:val="24"/>
                <w:szCs w:val="24"/>
                <w:lang w:val="en-US" w:eastAsia="zh-CN"/>
              </w:rPr>
              <w:t>管理人员得1</w:t>
            </w:r>
            <w:r>
              <w:rPr>
                <w:rFonts w:hint="eastAsia" w:ascii="宋体" w:hAnsi="宋体" w:eastAsia="宋体" w:cs="宋体"/>
                <w:color w:val="auto"/>
                <w:kern w:val="0"/>
                <w:sz w:val="24"/>
                <w:szCs w:val="24"/>
              </w:rPr>
              <w:t>分，</w:t>
            </w:r>
            <w:r>
              <w:rPr>
                <w:rFonts w:hint="eastAsia" w:ascii="宋体" w:hAnsi="宋体" w:cs="宋体"/>
                <w:color w:val="auto"/>
                <w:kern w:val="0"/>
                <w:sz w:val="24"/>
                <w:szCs w:val="24"/>
                <w:lang w:val="en-US" w:eastAsia="zh-CN"/>
              </w:rPr>
              <w:t>最多2</w:t>
            </w:r>
            <w:r>
              <w:rPr>
                <w:rFonts w:hint="eastAsia" w:ascii="宋体" w:hAnsi="宋体" w:eastAsia="宋体" w:cs="宋体"/>
                <w:color w:val="auto"/>
                <w:kern w:val="0"/>
                <w:sz w:val="24"/>
                <w:szCs w:val="24"/>
              </w:rPr>
              <w:t>分；</w:t>
            </w:r>
          </w:p>
          <w:p w14:paraId="33E042F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）提供</w:t>
            </w:r>
            <w:r>
              <w:rPr>
                <w:rFonts w:hint="eastAsia" w:ascii="宋体" w:hAnsi="宋体" w:cs="宋体"/>
                <w:color w:val="auto"/>
                <w:kern w:val="0"/>
                <w:sz w:val="24"/>
                <w:szCs w:val="24"/>
                <w:lang w:eastAsia="zh-CN"/>
              </w:rPr>
              <w:t>公寓主管</w:t>
            </w:r>
            <w:r>
              <w:rPr>
                <w:rFonts w:hint="eastAsia" w:ascii="宋体" w:hAnsi="宋体" w:eastAsia="宋体" w:cs="宋体"/>
                <w:color w:val="auto"/>
                <w:kern w:val="0"/>
                <w:sz w:val="24"/>
                <w:szCs w:val="24"/>
              </w:rPr>
              <w:t>毕业证书扫描件，该</w:t>
            </w:r>
            <w:r>
              <w:rPr>
                <w:rFonts w:hint="eastAsia" w:ascii="宋体" w:hAnsi="宋体" w:cs="宋体"/>
                <w:color w:val="auto"/>
                <w:kern w:val="0"/>
                <w:sz w:val="24"/>
                <w:szCs w:val="24"/>
                <w:lang w:eastAsia="zh-CN"/>
              </w:rPr>
              <w:t>公寓主管</w:t>
            </w:r>
            <w:r>
              <w:rPr>
                <w:rFonts w:hint="eastAsia" w:ascii="宋体" w:hAnsi="宋体" w:eastAsia="宋体" w:cs="宋体"/>
                <w:color w:val="auto"/>
                <w:kern w:val="0"/>
                <w:sz w:val="24"/>
                <w:szCs w:val="24"/>
              </w:rPr>
              <w:t>具有</w:t>
            </w:r>
            <w:r>
              <w:rPr>
                <w:rFonts w:hint="eastAsia" w:ascii="宋体" w:hAnsi="宋体" w:cs="宋体"/>
                <w:color w:val="auto"/>
                <w:kern w:val="0"/>
                <w:sz w:val="24"/>
                <w:szCs w:val="24"/>
                <w:lang w:val="en-US" w:eastAsia="zh-CN"/>
              </w:rPr>
              <w:t>大学本科或</w:t>
            </w:r>
            <w:r>
              <w:rPr>
                <w:rFonts w:hint="eastAsia" w:ascii="宋体" w:hAnsi="宋体" w:eastAsia="宋体" w:cs="宋体"/>
                <w:color w:val="auto"/>
                <w:kern w:val="0"/>
                <w:sz w:val="24"/>
                <w:szCs w:val="24"/>
              </w:rPr>
              <w:t>以上学历的：</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分，其他：0分；</w:t>
            </w:r>
          </w:p>
          <w:p w14:paraId="67D9D89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5</w:t>
            </w:r>
            <w:r>
              <w:rPr>
                <w:rFonts w:hint="eastAsia" w:ascii="宋体" w:hAnsi="宋体" w:eastAsia="宋体" w:cs="宋体"/>
                <w:color w:val="auto"/>
                <w:kern w:val="0"/>
                <w:sz w:val="24"/>
                <w:szCs w:val="24"/>
              </w:rPr>
              <w:t>）提供</w:t>
            </w:r>
            <w:r>
              <w:rPr>
                <w:rFonts w:hint="eastAsia" w:ascii="宋体" w:hAnsi="宋体" w:cs="宋体"/>
                <w:color w:val="auto"/>
                <w:kern w:val="0"/>
                <w:sz w:val="24"/>
                <w:szCs w:val="24"/>
                <w:lang w:eastAsia="zh-CN"/>
              </w:rPr>
              <w:t>公寓主管</w:t>
            </w:r>
            <w:r>
              <w:rPr>
                <w:rFonts w:hint="eastAsia" w:ascii="宋体" w:hAnsi="宋体" w:eastAsia="宋体" w:cs="宋体"/>
                <w:color w:val="auto"/>
                <w:kern w:val="0"/>
                <w:sz w:val="24"/>
                <w:szCs w:val="24"/>
              </w:rPr>
              <w:t>用户服务证明扫描件（加盖用户单位公章），用户服务证明能表明该</w:t>
            </w:r>
            <w:r>
              <w:rPr>
                <w:rFonts w:hint="eastAsia" w:ascii="宋体" w:hAnsi="宋体" w:cs="宋体"/>
                <w:color w:val="auto"/>
                <w:kern w:val="0"/>
                <w:sz w:val="24"/>
                <w:szCs w:val="24"/>
                <w:lang w:eastAsia="zh-CN"/>
              </w:rPr>
              <w:t>公寓主管</w:t>
            </w:r>
            <w:r>
              <w:rPr>
                <w:rFonts w:hint="eastAsia" w:ascii="宋体" w:hAnsi="宋体" w:eastAsia="宋体" w:cs="宋体"/>
                <w:color w:val="auto"/>
                <w:kern w:val="0"/>
                <w:sz w:val="24"/>
                <w:szCs w:val="24"/>
              </w:rPr>
              <w:t>具备</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年</w:t>
            </w:r>
            <w:r>
              <w:rPr>
                <w:rFonts w:hint="eastAsia" w:ascii="宋体" w:hAnsi="宋体" w:cs="宋体"/>
                <w:color w:val="auto"/>
                <w:kern w:val="0"/>
                <w:sz w:val="24"/>
                <w:szCs w:val="24"/>
                <w:lang w:val="en-US" w:eastAsia="zh-CN"/>
              </w:rPr>
              <w:t>或</w:t>
            </w:r>
            <w:r>
              <w:rPr>
                <w:rFonts w:hint="eastAsia" w:ascii="宋体" w:hAnsi="宋体" w:eastAsia="宋体" w:cs="宋体"/>
                <w:color w:val="auto"/>
                <w:kern w:val="0"/>
                <w:sz w:val="24"/>
                <w:szCs w:val="24"/>
              </w:rPr>
              <w:t>以上非住宅物业管理经验的：</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分，其他：0分；</w:t>
            </w:r>
          </w:p>
          <w:p w14:paraId="3CC959A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）提供</w:t>
            </w:r>
            <w:r>
              <w:rPr>
                <w:rFonts w:hint="eastAsia" w:ascii="宋体" w:hAnsi="宋体" w:cs="宋体"/>
                <w:color w:val="auto"/>
                <w:kern w:val="0"/>
                <w:sz w:val="24"/>
                <w:szCs w:val="24"/>
                <w:lang w:eastAsia="zh-CN"/>
              </w:rPr>
              <w:t>公寓主管</w:t>
            </w:r>
            <w:r>
              <w:rPr>
                <w:rFonts w:hint="eastAsia" w:ascii="宋体" w:hAnsi="宋体" w:eastAsia="宋体" w:cs="宋体"/>
                <w:color w:val="auto"/>
                <w:kern w:val="0"/>
                <w:sz w:val="24"/>
                <w:szCs w:val="24"/>
              </w:rPr>
              <w:t>身份证扫描件，该</w:t>
            </w:r>
            <w:r>
              <w:rPr>
                <w:rFonts w:hint="eastAsia" w:ascii="宋体" w:hAnsi="宋体" w:cs="宋体"/>
                <w:color w:val="auto"/>
                <w:kern w:val="0"/>
                <w:sz w:val="24"/>
                <w:szCs w:val="24"/>
                <w:lang w:eastAsia="zh-CN"/>
              </w:rPr>
              <w:t>公寓主管</w:t>
            </w:r>
            <w:r>
              <w:rPr>
                <w:rFonts w:hint="eastAsia" w:ascii="宋体" w:hAnsi="宋体" w:eastAsia="宋体" w:cs="宋体"/>
                <w:color w:val="auto"/>
                <w:kern w:val="0"/>
                <w:sz w:val="24"/>
                <w:szCs w:val="24"/>
              </w:rPr>
              <w:t>年龄在</w:t>
            </w:r>
            <w:r>
              <w:rPr>
                <w:rFonts w:hint="eastAsia" w:ascii="宋体" w:hAnsi="宋体" w:cs="宋体"/>
                <w:color w:val="auto"/>
                <w:kern w:val="0"/>
                <w:sz w:val="24"/>
                <w:szCs w:val="24"/>
                <w:lang w:val="en-US" w:eastAsia="zh-CN"/>
              </w:rPr>
              <w:t>45</w:t>
            </w:r>
            <w:r>
              <w:rPr>
                <w:rFonts w:hint="eastAsia" w:ascii="宋体" w:hAnsi="宋体" w:eastAsia="宋体" w:cs="宋体"/>
                <w:color w:val="auto"/>
                <w:kern w:val="0"/>
                <w:sz w:val="24"/>
                <w:szCs w:val="24"/>
              </w:rPr>
              <w:t>周岁或以下的：1分，其他：0分；</w:t>
            </w:r>
          </w:p>
        </w:tc>
        <w:tc>
          <w:tcPr>
            <w:tcW w:w="1143" w:type="dxa"/>
            <w:shd w:val="clear" w:color="auto" w:fill="auto"/>
            <w:vAlign w:val="center"/>
          </w:tcPr>
          <w:p w14:paraId="6EAA3D8B">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9</w:t>
            </w:r>
          </w:p>
        </w:tc>
      </w:tr>
      <w:tr w14:paraId="1775B8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6C18815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437BFB2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派驻服务人员评价</w:t>
            </w:r>
          </w:p>
        </w:tc>
        <w:tc>
          <w:tcPr>
            <w:tcW w:w="7311" w:type="dxa"/>
            <w:shd w:val="clear" w:color="auto" w:fill="auto"/>
            <w:vAlign w:val="center"/>
          </w:tcPr>
          <w:p w14:paraId="59D0540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r>
              <w:rPr>
                <w:rFonts w:hint="eastAsia" w:ascii="宋体" w:hAnsi="宋体" w:eastAsia="宋体" w:cs="宋体"/>
                <w:color w:val="auto"/>
                <w:sz w:val="24"/>
                <w:szCs w:val="24"/>
              </w:rPr>
              <w:t>保洁员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一</w:t>
            </w:r>
            <w:r>
              <w:rPr>
                <w:rFonts w:hint="eastAsia" w:ascii="宋体" w:hAnsi="宋体" w:cs="宋体"/>
                <w:color w:val="auto"/>
                <w:sz w:val="24"/>
                <w:szCs w:val="24"/>
                <w:lang w:eastAsia="zh-CN"/>
              </w:rPr>
              <w:t>）</w:t>
            </w:r>
            <w:r>
              <w:rPr>
                <w:rFonts w:hint="eastAsia" w:ascii="宋体" w:hAnsi="宋体" w:eastAsia="宋体" w:cs="宋体"/>
                <w:color w:val="auto"/>
                <w:kern w:val="0"/>
                <w:sz w:val="24"/>
                <w:szCs w:val="24"/>
              </w:rPr>
              <w:t>：提供</w:t>
            </w:r>
            <w:r>
              <w:rPr>
                <w:rFonts w:hint="eastAsia" w:ascii="宋体" w:hAnsi="宋体" w:eastAsia="宋体" w:cs="宋体"/>
                <w:bCs/>
                <w:color w:val="auto"/>
                <w:sz w:val="24"/>
                <w:szCs w:val="24"/>
              </w:rPr>
              <w:t>天津市爱国卫生运动委员会办公室颁发的《天津市病媒生物防制培训证书》</w:t>
            </w:r>
            <w:r>
              <w:rPr>
                <w:rFonts w:hint="eastAsia" w:ascii="宋体" w:hAnsi="宋体" w:eastAsia="宋体" w:cs="宋体"/>
                <w:color w:val="auto"/>
                <w:kern w:val="0"/>
                <w:sz w:val="24"/>
                <w:szCs w:val="24"/>
              </w:rPr>
              <w:t>扫描件且满足招标文件要求，每个合格的人员得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4B8776B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r>
              <w:rPr>
                <w:rFonts w:hint="eastAsia" w:ascii="宋体" w:hAnsi="宋体" w:eastAsia="宋体" w:cs="宋体"/>
                <w:color w:val="auto"/>
                <w:sz w:val="24"/>
                <w:szCs w:val="24"/>
              </w:rPr>
              <w:t>保洁员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一</w:t>
            </w:r>
            <w:r>
              <w:rPr>
                <w:rFonts w:hint="eastAsia" w:ascii="宋体" w:hAnsi="宋体" w:cs="宋体"/>
                <w:color w:val="auto"/>
                <w:sz w:val="24"/>
                <w:szCs w:val="24"/>
                <w:lang w:eastAsia="zh-CN"/>
              </w:rPr>
              <w:t>）</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1</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2B77FD6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3</w:t>
            </w:r>
            <w:r>
              <w:rPr>
                <w:rFonts w:hint="eastAsia" w:ascii="宋体" w:hAnsi="宋体" w:eastAsia="宋体" w:cs="宋体"/>
                <w:color w:val="auto"/>
                <w:kern w:val="0"/>
                <w:sz w:val="24"/>
                <w:szCs w:val="24"/>
              </w:rPr>
              <w:t>）</w:t>
            </w:r>
            <w:r>
              <w:rPr>
                <w:rFonts w:hint="eastAsia" w:ascii="宋体" w:hAnsi="宋体" w:eastAsia="宋体" w:cs="宋体"/>
                <w:color w:val="auto"/>
                <w:sz w:val="24"/>
                <w:szCs w:val="24"/>
              </w:rPr>
              <w:t>保洁员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一</w:t>
            </w:r>
            <w:r>
              <w:rPr>
                <w:rFonts w:hint="eastAsia" w:ascii="宋体" w:hAnsi="宋体" w:cs="宋体"/>
                <w:color w:val="auto"/>
                <w:sz w:val="24"/>
                <w:szCs w:val="24"/>
                <w:lang w:eastAsia="zh-CN"/>
              </w:rPr>
              <w:t>）</w:t>
            </w:r>
            <w:r>
              <w:rPr>
                <w:rFonts w:hint="eastAsia" w:ascii="宋体" w:hAnsi="宋体" w:eastAsia="宋体" w:cs="宋体"/>
                <w:color w:val="auto"/>
                <w:kern w:val="0"/>
                <w:sz w:val="24"/>
                <w:szCs w:val="24"/>
              </w:rPr>
              <w:t>：提供</w:t>
            </w:r>
            <w:r>
              <w:rPr>
                <w:rFonts w:hint="eastAsia" w:ascii="宋体" w:hAnsi="宋体" w:eastAsia="宋体" w:cs="宋体"/>
                <w:bCs/>
                <w:color w:val="auto"/>
                <w:sz w:val="24"/>
                <w:szCs w:val="24"/>
              </w:rPr>
              <w:t>《特种作业操作证（高处作业）》</w:t>
            </w:r>
            <w:r>
              <w:rPr>
                <w:rFonts w:hint="eastAsia" w:ascii="宋体" w:hAnsi="宋体" w:eastAsia="宋体" w:cs="宋体"/>
                <w:color w:val="auto"/>
                <w:kern w:val="0"/>
                <w:sz w:val="24"/>
                <w:szCs w:val="24"/>
              </w:rPr>
              <w:t>扫描件且满足招标文件要求，每个合格的人员得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083D932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4</w:t>
            </w:r>
            <w:r>
              <w:rPr>
                <w:rFonts w:hint="eastAsia" w:ascii="宋体" w:hAnsi="宋体" w:eastAsia="宋体" w:cs="宋体"/>
                <w:color w:val="auto"/>
                <w:kern w:val="0"/>
                <w:sz w:val="24"/>
                <w:szCs w:val="24"/>
              </w:rPr>
              <w:t>）</w:t>
            </w:r>
            <w:r>
              <w:rPr>
                <w:rFonts w:hint="eastAsia" w:ascii="宋体" w:hAnsi="宋体" w:eastAsia="宋体" w:cs="宋体"/>
                <w:color w:val="auto"/>
                <w:sz w:val="24"/>
                <w:szCs w:val="24"/>
              </w:rPr>
              <w:t>保洁员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一</w:t>
            </w:r>
            <w:r>
              <w:rPr>
                <w:rFonts w:hint="eastAsia" w:ascii="宋体" w:hAnsi="宋体" w:cs="宋体"/>
                <w:color w:val="auto"/>
                <w:sz w:val="24"/>
                <w:szCs w:val="24"/>
                <w:lang w:eastAsia="zh-CN"/>
              </w:rPr>
              <w:t>）</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3</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70EB2CC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5</w:t>
            </w:r>
            <w:r>
              <w:rPr>
                <w:rFonts w:hint="eastAsia" w:ascii="宋体" w:hAnsi="宋体" w:eastAsia="宋体" w:cs="宋体"/>
                <w:color w:val="auto"/>
                <w:kern w:val="0"/>
                <w:sz w:val="24"/>
                <w:szCs w:val="24"/>
              </w:rPr>
              <w:t>）</w:t>
            </w:r>
            <w:r>
              <w:rPr>
                <w:rFonts w:hint="eastAsia" w:ascii="宋体" w:hAnsi="宋体" w:eastAsia="宋体" w:cs="宋体"/>
                <w:color w:val="auto"/>
                <w:sz w:val="24"/>
                <w:szCs w:val="24"/>
              </w:rPr>
              <w:t>保洁员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二</w:t>
            </w:r>
            <w:r>
              <w:rPr>
                <w:rFonts w:hint="eastAsia" w:ascii="宋体" w:hAnsi="宋体" w:cs="宋体"/>
                <w:color w:val="auto"/>
                <w:sz w:val="24"/>
                <w:szCs w:val="24"/>
                <w:lang w:eastAsia="zh-CN"/>
              </w:rPr>
              <w:t>）</w:t>
            </w:r>
            <w:r>
              <w:rPr>
                <w:rFonts w:hint="eastAsia" w:ascii="宋体" w:hAnsi="宋体" w:eastAsia="宋体" w:cs="宋体"/>
                <w:color w:val="auto"/>
                <w:kern w:val="0"/>
                <w:sz w:val="24"/>
                <w:szCs w:val="24"/>
              </w:rPr>
              <w:t>：提供</w:t>
            </w:r>
            <w:r>
              <w:rPr>
                <w:rFonts w:hint="eastAsia" w:ascii="宋体" w:hAnsi="宋体" w:eastAsia="宋体" w:cs="宋体"/>
                <w:bCs/>
                <w:color w:val="auto"/>
                <w:sz w:val="24"/>
                <w:szCs w:val="24"/>
              </w:rPr>
              <w:t>天津市爱国卫生运动委员会办公室颁发的《天津市病媒生物防制培训证书》</w:t>
            </w:r>
            <w:r>
              <w:rPr>
                <w:rFonts w:hint="eastAsia" w:ascii="宋体" w:hAnsi="宋体" w:eastAsia="宋体" w:cs="宋体"/>
                <w:color w:val="auto"/>
                <w:kern w:val="0"/>
                <w:sz w:val="24"/>
                <w:szCs w:val="24"/>
              </w:rPr>
              <w:t>扫描件且满足招标文件要求，每个合格的人员得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1A5297D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w:t>
            </w:r>
            <w:r>
              <w:rPr>
                <w:rFonts w:hint="eastAsia" w:ascii="宋体" w:hAnsi="宋体" w:eastAsia="宋体" w:cs="宋体"/>
                <w:color w:val="auto"/>
                <w:sz w:val="24"/>
                <w:szCs w:val="24"/>
              </w:rPr>
              <w:t>保洁员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二</w:t>
            </w:r>
            <w:r>
              <w:rPr>
                <w:rFonts w:hint="eastAsia" w:ascii="宋体" w:hAnsi="宋体" w:cs="宋体"/>
                <w:color w:val="auto"/>
                <w:sz w:val="24"/>
                <w:szCs w:val="24"/>
                <w:lang w:eastAsia="zh-CN"/>
              </w:rPr>
              <w:t>）</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5</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2A53CB8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7</w:t>
            </w:r>
            <w:r>
              <w:rPr>
                <w:rFonts w:hint="eastAsia" w:ascii="宋体" w:hAnsi="宋体" w:eastAsia="宋体" w:cs="宋体"/>
                <w:color w:val="auto"/>
                <w:kern w:val="0"/>
                <w:sz w:val="24"/>
                <w:szCs w:val="24"/>
              </w:rPr>
              <w:t>）</w:t>
            </w:r>
            <w:r>
              <w:rPr>
                <w:rFonts w:hint="eastAsia" w:ascii="宋体" w:hAnsi="宋体" w:eastAsia="宋体" w:cs="宋体"/>
                <w:color w:val="auto"/>
                <w:sz w:val="24"/>
                <w:szCs w:val="24"/>
              </w:rPr>
              <w:t>保洁员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二</w:t>
            </w:r>
            <w:r>
              <w:rPr>
                <w:rFonts w:hint="eastAsia" w:ascii="宋体" w:hAnsi="宋体" w:cs="宋体"/>
                <w:color w:val="auto"/>
                <w:sz w:val="24"/>
                <w:szCs w:val="24"/>
                <w:lang w:eastAsia="zh-CN"/>
              </w:rPr>
              <w:t>）</w:t>
            </w:r>
            <w:r>
              <w:rPr>
                <w:rFonts w:hint="eastAsia" w:ascii="宋体" w:hAnsi="宋体" w:eastAsia="宋体" w:cs="宋体"/>
                <w:color w:val="auto"/>
                <w:kern w:val="0"/>
                <w:sz w:val="24"/>
                <w:szCs w:val="24"/>
              </w:rPr>
              <w:t>：提供</w:t>
            </w:r>
            <w:r>
              <w:rPr>
                <w:rFonts w:hint="eastAsia" w:ascii="宋体" w:hAnsi="宋体" w:eastAsia="宋体" w:cs="宋体"/>
                <w:bCs/>
                <w:color w:val="auto"/>
                <w:sz w:val="24"/>
                <w:szCs w:val="24"/>
              </w:rPr>
              <w:t>《特种作业操作证（高处作业）》</w:t>
            </w:r>
            <w:r>
              <w:rPr>
                <w:rFonts w:hint="eastAsia" w:ascii="宋体" w:hAnsi="宋体" w:eastAsia="宋体" w:cs="宋体"/>
                <w:color w:val="auto"/>
                <w:kern w:val="0"/>
                <w:sz w:val="24"/>
                <w:szCs w:val="24"/>
              </w:rPr>
              <w:t>扫描件且满足招标文件要求，每个合格的人员得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p w14:paraId="61A9472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8</w:t>
            </w:r>
            <w:r>
              <w:rPr>
                <w:rFonts w:hint="eastAsia" w:ascii="宋体" w:hAnsi="宋体" w:eastAsia="宋体" w:cs="宋体"/>
                <w:color w:val="auto"/>
                <w:kern w:val="0"/>
                <w:sz w:val="24"/>
                <w:szCs w:val="24"/>
              </w:rPr>
              <w:t>）</w:t>
            </w:r>
            <w:r>
              <w:rPr>
                <w:rFonts w:hint="eastAsia" w:ascii="宋体" w:hAnsi="宋体" w:eastAsia="宋体" w:cs="宋体"/>
                <w:color w:val="auto"/>
                <w:sz w:val="24"/>
                <w:szCs w:val="24"/>
              </w:rPr>
              <w:t>保洁员</w:t>
            </w:r>
            <w:r>
              <w:rPr>
                <w:rFonts w:hint="eastAsia" w:ascii="宋体" w:hAnsi="宋体" w:cs="宋体"/>
                <w:color w:val="auto"/>
                <w:sz w:val="24"/>
                <w:szCs w:val="24"/>
                <w:lang w:eastAsia="zh-CN"/>
              </w:rPr>
              <w:t>（</w:t>
            </w:r>
            <w:r>
              <w:rPr>
                <w:rFonts w:hint="eastAsia" w:ascii="宋体" w:hAnsi="宋体" w:cs="宋体"/>
                <w:color w:val="auto"/>
                <w:sz w:val="24"/>
                <w:szCs w:val="24"/>
                <w:lang w:val="en-US" w:eastAsia="zh-CN"/>
              </w:rPr>
              <w:t>二</w:t>
            </w:r>
            <w:r>
              <w:rPr>
                <w:rFonts w:hint="eastAsia" w:ascii="宋体" w:hAnsi="宋体" w:cs="宋体"/>
                <w:color w:val="auto"/>
                <w:sz w:val="24"/>
                <w:szCs w:val="24"/>
                <w:lang w:eastAsia="zh-CN"/>
              </w:rPr>
              <w:t>）</w:t>
            </w:r>
            <w:r>
              <w:rPr>
                <w:rFonts w:hint="eastAsia" w:ascii="宋体" w:hAnsi="宋体" w:eastAsia="宋体" w:cs="宋体"/>
                <w:color w:val="auto"/>
                <w:kern w:val="0"/>
                <w:sz w:val="24"/>
                <w:szCs w:val="24"/>
              </w:rPr>
              <w:t>：提供上述人员（已提供</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7</w:t>
            </w:r>
            <w:r>
              <w:rPr>
                <w:rFonts w:hint="eastAsia" w:ascii="宋体" w:hAnsi="宋体" w:cs="宋体"/>
                <w:color w:val="auto"/>
                <w:kern w:val="0"/>
                <w:sz w:val="24"/>
                <w:szCs w:val="24"/>
                <w:lang w:eastAsia="zh-CN"/>
              </w:rPr>
              <w:t>）</w:t>
            </w:r>
            <w:r>
              <w:rPr>
                <w:rFonts w:hint="eastAsia" w:ascii="宋体" w:hAnsi="宋体" w:cs="宋体"/>
                <w:color w:val="auto"/>
                <w:kern w:val="0"/>
                <w:sz w:val="24"/>
                <w:szCs w:val="24"/>
                <w:lang w:val="en-US" w:eastAsia="zh-CN"/>
              </w:rPr>
              <w:t>项</w:t>
            </w:r>
            <w:r>
              <w:rPr>
                <w:rFonts w:hint="eastAsia" w:ascii="宋体" w:hAnsi="宋体" w:eastAsia="宋体" w:cs="宋体"/>
                <w:color w:val="auto"/>
                <w:kern w:val="0"/>
                <w:sz w:val="24"/>
                <w:szCs w:val="24"/>
              </w:rPr>
              <w:t>合格证书扫描件的）开标日当月或上一月由投标单位或其分公司缴纳社会保险证明扫描件，每个合格的人员社保证明扫描件得</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tc>
        <w:tc>
          <w:tcPr>
            <w:tcW w:w="1143" w:type="dxa"/>
            <w:shd w:val="clear" w:color="auto" w:fill="auto"/>
            <w:vAlign w:val="center"/>
          </w:tcPr>
          <w:p w14:paraId="688DDA4C">
            <w:pPr>
              <w:widowControl/>
              <w:adjustRightInd w:val="0"/>
              <w:snapToGrid w:val="0"/>
              <w:spacing w:line="360" w:lineRule="auto"/>
              <w:jc w:val="center"/>
              <w:rPr>
                <w:rFonts w:hint="default" w:ascii="宋体" w:hAnsi="宋体" w:eastAsia="宋体" w:cs="宋体"/>
                <w:color w:val="auto"/>
                <w:kern w:val="0"/>
                <w:sz w:val="24"/>
                <w:szCs w:val="24"/>
                <w:lang w:val="en-US" w:eastAsia="zh-CN"/>
              </w:rPr>
            </w:pPr>
            <w:r>
              <w:rPr>
                <w:rFonts w:hint="eastAsia" w:ascii="宋体" w:hAnsi="宋体" w:cs="宋体"/>
                <w:color w:val="auto"/>
                <w:kern w:val="0"/>
                <w:sz w:val="24"/>
                <w:szCs w:val="24"/>
                <w:lang w:val="en-US" w:eastAsia="zh-CN"/>
              </w:rPr>
              <w:t>16</w:t>
            </w:r>
          </w:p>
        </w:tc>
      </w:tr>
      <w:tr w14:paraId="26AC80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0CC4EF91">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5A2FEB8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人员培训方案</w:t>
            </w:r>
          </w:p>
        </w:tc>
        <w:tc>
          <w:tcPr>
            <w:tcW w:w="7311" w:type="dxa"/>
            <w:shd w:val="clear" w:color="auto" w:fill="auto"/>
            <w:vAlign w:val="center"/>
          </w:tcPr>
          <w:p w14:paraId="5815DCA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人员培训方案应包含培训计划、培训方式、培训目标、言行规范、仪表仪容、公众形象等。</w:t>
            </w:r>
          </w:p>
          <w:p w14:paraId="7DFD086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每提供上述1项内容的得</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分。</w:t>
            </w:r>
          </w:p>
        </w:tc>
        <w:tc>
          <w:tcPr>
            <w:tcW w:w="1143" w:type="dxa"/>
            <w:shd w:val="clear" w:color="auto" w:fill="auto"/>
            <w:vAlign w:val="center"/>
          </w:tcPr>
          <w:p w14:paraId="2DD6A8BE">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r>
      <w:tr w14:paraId="7C3298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606ED50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231BD74F">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kern w:val="0"/>
                <w:sz w:val="24"/>
                <w:szCs w:val="24"/>
              </w:rPr>
              <w:t>保洁耗材评价</w:t>
            </w:r>
          </w:p>
        </w:tc>
        <w:tc>
          <w:tcPr>
            <w:tcW w:w="7311" w:type="dxa"/>
            <w:shd w:val="clear" w:color="auto" w:fill="auto"/>
            <w:vAlign w:val="center"/>
          </w:tcPr>
          <w:p w14:paraId="38C57828">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提供具有检测资质的第三方检测机构出具的针对拟投入本项目保洁耗材的CMA检测报告扫描件，每个合格的扫描件得</w:t>
            </w:r>
            <w:r>
              <w:rPr>
                <w:rFonts w:hint="eastAsia" w:ascii="宋体" w:hAnsi="宋体" w:cs="宋体"/>
                <w:color w:val="auto"/>
                <w:kern w:val="0"/>
                <w:sz w:val="24"/>
                <w:szCs w:val="24"/>
                <w:lang w:val="en-US" w:eastAsia="zh-CN"/>
              </w:rPr>
              <w:t>1</w:t>
            </w:r>
            <w:r>
              <w:rPr>
                <w:rFonts w:hint="eastAsia" w:ascii="宋体" w:hAnsi="宋体" w:eastAsia="宋体" w:cs="宋体"/>
                <w:color w:val="auto"/>
                <w:kern w:val="0"/>
                <w:sz w:val="24"/>
                <w:szCs w:val="24"/>
              </w:rPr>
              <w:t>分，最多</w:t>
            </w:r>
            <w:r>
              <w:rPr>
                <w:rFonts w:hint="eastAsia" w:ascii="宋体" w:hAnsi="宋体" w:cs="宋体"/>
                <w:color w:val="auto"/>
                <w:kern w:val="0"/>
                <w:sz w:val="24"/>
                <w:szCs w:val="24"/>
                <w:lang w:val="en-US" w:eastAsia="zh-CN"/>
              </w:rPr>
              <w:t>2</w:t>
            </w:r>
            <w:r>
              <w:rPr>
                <w:rFonts w:hint="eastAsia" w:ascii="宋体" w:hAnsi="宋体" w:eastAsia="宋体" w:cs="宋体"/>
                <w:color w:val="auto"/>
                <w:kern w:val="0"/>
                <w:sz w:val="24"/>
                <w:szCs w:val="24"/>
              </w:rPr>
              <w:t>分。</w:t>
            </w:r>
          </w:p>
        </w:tc>
        <w:tc>
          <w:tcPr>
            <w:tcW w:w="1143" w:type="dxa"/>
            <w:shd w:val="clear" w:color="auto" w:fill="auto"/>
            <w:vAlign w:val="center"/>
          </w:tcPr>
          <w:p w14:paraId="282AAE0F">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2</w:t>
            </w:r>
          </w:p>
        </w:tc>
      </w:tr>
      <w:tr w14:paraId="135F9F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634F4E2A">
            <w:pPr>
              <w:widowControl/>
              <w:adjustRightInd w:val="0"/>
              <w:snapToGrid w:val="0"/>
              <w:spacing w:line="360" w:lineRule="auto"/>
              <w:jc w:val="center"/>
              <w:rPr>
                <w:rFonts w:hint="eastAsia" w:ascii="宋体" w:hAnsi="宋体" w:eastAsia="宋体" w:cs="宋体"/>
                <w:color w:val="auto"/>
                <w:kern w:val="0"/>
                <w:sz w:val="24"/>
                <w:szCs w:val="24"/>
              </w:rPr>
            </w:pPr>
            <w:bookmarkStart w:id="8" w:name="_GoBack" w:colFirst="0" w:colLast="2"/>
            <w:r>
              <w:rPr>
                <w:rFonts w:hint="eastAsia" w:ascii="宋体" w:hAnsi="宋体" w:eastAsia="宋体" w:cs="宋体"/>
                <w:color w:val="auto"/>
                <w:kern w:val="0"/>
                <w:sz w:val="24"/>
                <w:szCs w:val="24"/>
              </w:rPr>
              <w:t>7</w:t>
            </w:r>
          </w:p>
        </w:tc>
        <w:tc>
          <w:tcPr>
            <w:tcW w:w="1419" w:type="dxa"/>
            <w:shd w:val="clear" w:color="auto" w:fill="auto"/>
            <w:vAlign w:val="center"/>
          </w:tcPr>
          <w:p w14:paraId="378A8B0B">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投标人承诺评价</w:t>
            </w:r>
          </w:p>
        </w:tc>
        <w:tc>
          <w:tcPr>
            <w:tcW w:w="7311" w:type="dxa"/>
            <w:shd w:val="clear" w:color="auto" w:fill="auto"/>
            <w:vAlign w:val="center"/>
          </w:tcPr>
          <w:p w14:paraId="4467C50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承诺完全满足招标文件“报价要求”、“时间地点要求”、“付款方式要求”和技术要求中非“★”号要求的：</w:t>
            </w:r>
            <w:r>
              <w:rPr>
                <w:rFonts w:hint="eastAsia" w:ascii="宋体" w:hAnsi="宋体" w:cs="宋体"/>
                <w:color w:val="auto"/>
                <w:kern w:val="0"/>
                <w:sz w:val="24"/>
                <w:szCs w:val="24"/>
                <w:lang w:val="en-US" w:eastAsia="zh-CN"/>
              </w:rPr>
              <w:t>6</w:t>
            </w:r>
            <w:r>
              <w:rPr>
                <w:rFonts w:hint="eastAsia" w:ascii="宋体" w:hAnsi="宋体" w:eastAsia="宋体" w:cs="宋体"/>
                <w:color w:val="auto"/>
                <w:kern w:val="0"/>
                <w:sz w:val="24"/>
                <w:szCs w:val="24"/>
              </w:rPr>
              <w:t>分，其他0分。</w:t>
            </w:r>
          </w:p>
        </w:tc>
        <w:tc>
          <w:tcPr>
            <w:tcW w:w="1143" w:type="dxa"/>
            <w:shd w:val="clear" w:color="auto" w:fill="auto"/>
            <w:vAlign w:val="center"/>
          </w:tcPr>
          <w:p w14:paraId="6DCD67B5">
            <w:pPr>
              <w:widowControl/>
              <w:adjustRightInd w:val="0"/>
              <w:snapToGrid w:val="0"/>
              <w:spacing w:line="360" w:lineRule="auto"/>
              <w:jc w:val="center"/>
              <w:rPr>
                <w:rFonts w:hint="eastAsia" w:ascii="宋体" w:hAnsi="宋体" w:eastAsia="宋体" w:cs="宋体"/>
                <w:color w:val="auto"/>
                <w:kern w:val="0"/>
                <w:sz w:val="24"/>
                <w:szCs w:val="24"/>
                <w:lang w:eastAsia="zh-CN"/>
              </w:rPr>
            </w:pPr>
            <w:r>
              <w:rPr>
                <w:rFonts w:hint="eastAsia" w:ascii="宋体" w:hAnsi="宋体" w:cs="宋体"/>
                <w:color w:val="auto"/>
                <w:kern w:val="0"/>
                <w:sz w:val="24"/>
                <w:szCs w:val="24"/>
                <w:lang w:val="en-US" w:eastAsia="zh-CN"/>
              </w:rPr>
              <w:t>6</w:t>
            </w:r>
          </w:p>
        </w:tc>
      </w:tr>
      <w:bookmarkEnd w:id="8"/>
      <w:tr w14:paraId="5BC98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79F49B01">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第三部分 主观分（30分）</w:t>
            </w:r>
          </w:p>
        </w:tc>
        <w:tc>
          <w:tcPr>
            <w:tcW w:w="1143" w:type="dxa"/>
            <w:shd w:val="clear" w:color="auto" w:fill="auto"/>
            <w:vAlign w:val="center"/>
          </w:tcPr>
          <w:p w14:paraId="37477C9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分值</w:t>
            </w:r>
          </w:p>
        </w:tc>
      </w:tr>
      <w:tr w14:paraId="55A0C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1DFB648">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w:t>
            </w:r>
          </w:p>
        </w:tc>
        <w:tc>
          <w:tcPr>
            <w:tcW w:w="1419" w:type="dxa"/>
            <w:shd w:val="clear" w:color="auto" w:fill="auto"/>
            <w:vAlign w:val="center"/>
          </w:tcPr>
          <w:p w14:paraId="45FB58B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人员、岗位配置方案评价</w:t>
            </w:r>
          </w:p>
        </w:tc>
        <w:tc>
          <w:tcPr>
            <w:tcW w:w="7311" w:type="dxa"/>
            <w:shd w:val="clear" w:color="auto" w:fill="auto"/>
            <w:vAlign w:val="center"/>
          </w:tcPr>
          <w:p w14:paraId="306E235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至少包含各岗位投入人员数量、各岗位内部人员安排配置方案</w:t>
            </w:r>
          </w:p>
          <w:p w14:paraId="70CC414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5F0EAE6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5F46F46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4B895E2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240AF1D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2470A81">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7EECC7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22F84B1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2</w:t>
            </w:r>
          </w:p>
        </w:tc>
        <w:tc>
          <w:tcPr>
            <w:tcW w:w="1419" w:type="dxa"/>
            <w:shd w:val="clear" w:color="auto" w:fill="auto"/>
            <w:vAlign w:val="center"/>
          </w:tcPr>
          <w:p w14:paraId="3A6741C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针对本项目特点的专业化管理方案评价</w:t>
            </w:r>
          </w:p>
        </w:tc>
        <w:tc>
          <w:tcPr>
            <w:tcW w:w="7311" w:type="dxa"/>
            <w:shd w:val="clear" w:color="auto" w:fill="auto"/>
            <w:vAlign w:val="center"/>
          </w:tcPr>
          <w:p w14:paraId="10C0D31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至少包含针对本项目的保洁、</w:t>
            </w:r>
            <w:r>
              <w:rPr>
                <w:rFonts w:hint="eastAsia" w:ascii="宋体" w:hAnsi="宋体" w:cs="宋体"/>
                <w:color w:val="auto"/>
                <w:kern w:val="0"/>
                <w:sz w:val="24"/>
                <w:szCs w:val="24"/>
                <w:lang w:val="en-US" w:eastAsia="zh-CN"/>
              </w:rPr>
              <w:t>宿舍管理</w:t>
            </w:r>
            <w:r>
              <w:rPr>
                <w:rFonts w:hint="eastAsia" w:ascii="宋体" w:hAnsi="宋体" w:eastAsia="宋体" w:cs="宋体"/>
                <w:color w:val="auto"/>
                <w:kern w:val="0"/>
                <w:sz w:val="24"/>
                <w:szCs w:val="24"/>
              </w:rPr>
              <w:t>、</w:t>
            </w:r>
            <w:r>
              <w:rPr>
                <w:rFonts w:hint="eastAsia" w:ascii="宋体" w:hAnsi="宋体" w:cs="宋体"/>
                <w:color w:val="auto"/>
                <w:kern w:val="0"/>
                <w:sz w:val="24"/>
                <w:szCs w:val="24"/>
                <w:lang w:val="en-US" w:eastAsia="zh-CN"/>
              </w:rPr>
              <w:t>绿化服务</w:t>
            </w:r>
            <w:r>
              <w:rPr>
                <w:rFonts w:hint="eastAsia" w:ascii="宋体" w:hAnsi="宋体" w:eastAsia="宋体" w:cs="宋体"/>
                <w:color w:val="auto"/>
                <w:kern w:val="0"/>
                <w:sz w:val="24"/>
                <w:szCs w:val="24"/>
              </w:rPr>
              <w:t>方案</w:t>
            </w:r>
          </w:p>
          <w:p w14:paraId="68E70260">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76F3D68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方案内容存在1处瑕疵：4分；</w:t>
            </w:r>
          </w:p>
          <w:p w14:paraId="2528855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方案内容存在2处瑕疵：2分；</w:t>
            </w:r>
          </w:p>
          <w:p w14:paraId="406A96F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439FF34B">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5E840E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16A2B6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7E8B9FF0">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c>
          <w:tcPr>
            <w:tcW w:w="1419" w:type="dxa"/>
            <w:shd w:val="clear" w:color="auto" w:fill="auto"/>
            <w:vAlign w:val="center"/>
          </w:tcPr>
          <w:p w14:paraId="2043856C">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对项目重点、难点的理解评价</w:t>
            </w:r>
          </w:p>
        </w:tc>
        <w:tc>
          <w:tcPr>
            <w:tcW w:w="7311" w:type="dxa"/>
            <w:shd w:val="clear" w:color="auto" w:fill="auto"/>
            <w:vAlign w:val="center"/>
          </w:tcPr>
          <w:p w14:paraId="69C21B7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至少包含针对本项目重点和难点的理解以及针对重点难点的应对解决方案</w:t>
            </w:r>
          </w:p>
          <w:p w14:paraId="269A8EB9">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要求，无瑕疵：6分；</w:t>
            </w:r>
          </w:p>
          <w:p w14:paraId="0494D9C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重点难点理解或应对解决方案内容存在1处瑕疵：4分；</w:t>
            </w:r>
          </w:p>
          <w:p w14:paraId="5DD4F82D">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重点难点理解或应对解决方案内容存在2处瑕疵：2分；</w:t>
            </w:r>
          </w:p>
          <w:p w14:paraId="220A79E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未提供重点难点理解或应对解决方案或不满足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360F6A3">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C0F295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r>
      <w:tr w14:paraId="67EC95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61ACBEA7">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4</w:t>
            </w:r>
          </w:p>
        </w:tc>
        <w:tc>
          <w:tcPr>
            <w:tcW w:w="1419" w:type="dxa"/>
            <w:shd w:val="clear" w:color="auto" w:fill="auto"/>
            <w:vAlign w:val="center"/>
          </w:tcPr>
          <w:p w14:paraId="1B7708A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进驻和接管方案评价</w:t>
            </w:r>
          </w:p>
        </w:tc>
        <w:tc>
          <w:tcPr>
            <w:tcW w:w="7311" w:type="dxa"/>
            <w:shd w:val="clear" w:color="auto" w:fill="auto"/>
            <w:vAlign w:val="center"/>
          </w:tcPr>
          <w:p w14:paraId="0E93577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至少包含中标后如何</w:t>
            </w:r>
            <w:r>
              <w:rPr>
                <w:rFonts w:hint="eastAsia" w:ascii="宋体" w:hAnsi="宋体" w:eastAsia="宋体" w:cs="宋体"/>
                <w:color w:val="auto"/>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49E06A9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0A8CDAF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4423D55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2AE4D51E">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55B2889F">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5C237A1">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55B16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47D026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5</w:t>
            </w:r>
          </w:p>
        </w:tc>
        <w:tc>
          <w:tcPr>
            <w:tcW w:w="1419" w:type="dxa"/>
            <w:shd w:val="clear" w:color="auto" w:fill="auto"/>
            <w:vAlign w:val="center"/>
          </w:tcPr>
          <w:p w14:paraId="4FED4F32">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应急预案评价</w:t>
            </w:r>
          </w:p>
        </w:tc>
        <w:tc>
          <w:tcPr>
            <w:tcW w:w="7311" w:type="dxa"/>
            <w:shd w:val="clear" w:color="auto" w:fill="auto"/>
            <w:vAlign w:val="center"/>
          </w:tcPr>
          <w:p w14:paraId="5561DD6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76BCFB0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091D1BDC">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2AF9884A">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0058852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3FFE69B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41B177B3">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059D70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9481D8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6</w:t>
            </w:r>
          </w:p>
        </w:tc>
        <w:tc>
          <w:tcPr>
            <w:tcW w:w="1419" w:type="dxa"/>
            <w:shd w:val="clear" w:color="auto" w:fill="auto"/>
            <w:vAlign w:val="center"/>
          </w:tcPr>
          <w:p w14:paraId="26B46C45">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人员保密管理方案评价</w:t>
            </w:r>
          </w:p>
        </w:tc>
        <w:tc>
          <w:tcPr>
            <w:tcW w:w="7311" w:type="dxa"/>
            <w:shd w:val="clear" w:color="auto" w:fill="auto"/>
            <w:vAlign w:val="center"/>
          </w:tcPr>
          <w:p w14:paraId="03AC8D8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至少包含保证服务过程中有可能获取的保密信息不泄露的措施：制定保密制度、服务人员保密培训、重点岗位双人服务、泄密惩罚办法。</w:t>
            </w:r>
          </w:p>
          <w:p w14:paraId="5049F835">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77BF2341">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1F31FC72">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2CB051B7">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w:t>
            </w:r>
          </w:p>
          <w:p w14:paraId="7009AB8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630667AA">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753D4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41E48514">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7</w:t>
            </w:r>
          </w:p>
        </w:tc>
        <w:tc>
          <w:tcPr>
            <w:tcW w:w="1419" w:type="dxa"/>
            <w:shd w:val="clear" w:color="auto" w:fill="auto"/>
            <w:vAlign w:val="center"/>
          </w:tcPr>
          <w:p w14:paraId="71A898F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sz w:val="24"/>
                <w:szCs w:val="24"/>
              </w:rPr>
              <w:t>人员稳定性方案评价</w:t>
            </w:r>
          </w:p>
        </w:tc>
        <w:tc>
          <w:tcPr>
            <w:tcW w:w="7311" w:type="dxa"/>
            <w:shd w:val="clear" w:color="auto" w:fill="auto"/>
            <w:vAlign w:val="center"/>
          </w:tcPr>
          <w:p w14:paraId="799D6E91">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至少包含服务期内保证人员更换率不得超过</w:t>
            </w:r>
            <w:r>
              <w:rPr>
                <w:rFonts w:hint="eastAsia" w:ascii="宋体" w:hAnsi="宋体" w:cs="宋体"/>
                <w:color w:val="auto"/>
                <w:sz w:val="24"/>
                <w:szCs w:val="24"/>
                <w:lang w:eastAsia="zh-CN"/>
              </w:rPr>
              <w:t>项目需求书</w:t>
            </w:r>
            <w:r>
              <w:rPr>
                <w:rFonts w:hint="eastAsia" w:ascii="宋体" w:hAnsi="宋体" w:eastAsia="宋体" w:cs="宋体"/>
                <w:color w:val="auto"/>
                <w:sz w:val="24"/>
                <w:szCs w:val="24"/>
              </w:rPr>
              <w:t>要求的措施，保证更换人员不得低于采购需求，且应经采购人同意的措施</w:t>
            </w:r>
          </w:p>
          <w:p w14:paraId="4EE5618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要求，无瑕疵：3分；</w:t>
            </w:r>
          </w:p>
          <w:p w14:paraId="46B0B686">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方案内容存在1处瑕疵：2分；</w:t>
            </w:r>
          </w:p>
          <w:p w14:paraId="2B8578B4">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方案内容存在2处瑕疵：1分；</w:t>
            </w:r>
          </w:p>
          <w:p w14:paraId="0DC93BEF">
            <w:pPr>
              <w:widowControl/>
              <w:adjustRightInd w:val="0"/>
              <w:snapToGrid w:val="0"/>
              <w:spacing w:line="360" w:lineRule="auto"/>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未提供方案或不满足</w:t>
            </w:r>
            <w:r>
              <w:rPr>
                <w:rFonts w:hint="eastAsia" w:ascii="宋体" w:hAnsi="宋体" w:cs="宋体"/>
                <w:color w:val="auto"/>
                <w:kern w:val="0"/>
                <w:sz w:val="24"/>
                <w:szCs w:val="24"/>
                <w:lang w:eastAsia="zh-CN"/>
              </w:rPr>
              <w:t>项目需求书</w:t>
            </w:r>
            <w:r>
              <w:rPr>
                <w:rFonts w:hint="eastAsia" w:ascii="宋体" w:hAnsi="宋体" w:eastAsia="宋体" w:cs="宋体"/>
                <w:color w:val="auto"/>
                <w:kern w:val="0"/>
                <w:sz w:val="24"/>
                <w:szCs w:val="24"/>
              </w:rPr>
              <w:t>要求或内容存在3处及以上瑕疵：0分；（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352B557E">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4427A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0589A7BD">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8</w:t>
            </w:r>
          </w:p>
        </w:tc>
        <w:tc>
          <w:tcPr>
            <w:tcW w:w="1419" w:type="dxa"/>
            <w:shd w:val="clear" w:color="auto" w:fill="auto"/>
            <w:vAlign w:val="center"/>
          </w:tcPr>
          <w:p w14:paraId="1AE0C2CD">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w:t>
            </w:r>
          </w:p>
        </w:tc>
        <w:tc>
          <w:tcPr>
            <w:tcW w:w="7311" w:type="dxa"/>
            <w:shd w:val="clear" w:color="auto" w:fill="auto"/>
            <w:vAlign w:val="center"/>
          </w:tcPr>
          <w:p w14:paraId="5E7CCDDF">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4A059266">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价格测算方案科学合理，无瑕疵：3分；</w:t>
            </w:r>
          </w:p>
          <w:p w14:paraId="640A8C20">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内容存在1处瑕疵：2分；</w:t>
            </w:r>
          </w:p>
          <w:p w14:paraId="093F73B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内容存在2处瑕疵：1分；</w:t>
            </w:r>
          </w:p>
          <w:p w14:paraId="4A1A7B72">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sz w:val="24"/>
                <w:szCs w:val="24"/>
              </w:rPr>
              <w:t>未提供测算方案或方案存在3处及以上瑕疵或社会保险、住房公积金应缴未缴的：0分。</w:t>
            </w:r>
          </w:p>
          <w:p w14:paraId="2EF0B288">
            <w:pPr>
              <w:widowControl/>
              <w:adjustRightInd w:val="0"/>
              <w:snapToGrid w:val="0"/>
              <w:spacing w:line="360" w:lineRule="auto"/>
              <w:rPr>
                <w:rFonts w:hint="eastAsia" w:ascii="宋体" w:hAnsi="宋体" w:eastAsia="宋体" w:cs="宋体"/>
                <w:color w:val="auto"/>
                <w:sz w:val="24"/>
                <w:szCs w:val="24"/>
              </w:rPr>
            </w:pPr>
            <w:r>
              <w:rPr>
                <w:rFonts w:hint="eastAsia" w:ascii="宋体" w:hAnsi="宋体" w:eastAsia="宋体" w:cs="宋体"/>
                <w:color w:val="auto"/>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15D8A146">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3</w:t>
            </w:r>
          </w:p>
        </w:tc>
      </w:tr>
      <w:tr w14:paraId="00495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3093A75B">
            <w:pPr>
              <w:widowControl/>
              <w:adjustRightInd w:val="0"/>
              <w:snapToGrid w:val="0"/>
              <w:spacing w:line="360" w:lineRule="auto"/>
              <w:jc w:val="center"/>
              <w:rPr>
                <w:rFonts w:hint="eastAsia" w:ascii="宋体" w:hAnsi="宋体" w:eastAsia="宋体" w:cs="宋体"/>
                <w:color w:val="auto"/>
                <w:sz w:val="24"/>
                <w:szCs w:val="24"/>
              </w:rPr>
            </w:pPr>
            <w:r>
              <w:rPr>
                <w:rFonts w:hint="eastAsia" w:ascii="宋体" w:hAnsi="宋体" w:eastAsia="宋体" w:cs="宋体"/>
                <w:color w:val="auto"/>
                <w:sz w:val="24"/>
                <w:szCs w:val="24"/>
              </w:rPr>
              <w:t>合计</w:t>
            </w:r>
          </w:p>
        </w:tc>
        <w:tc>
          <w:tcPr>
            <w:tcW w:w="1143" w:type="dxa"/>
            <w:shd w:val="clear" w:color="auto" w:fill="auto"/>
            <w:vAlign w:val="center"/>
          </w:tcPr>
          <w:p w14:paraId="363AFD3B">
            <w:pPr>
              <w:widowControl/>
              <w:adjustRightInd w:val="0"/>
              <w:snapToGrid w:val="0"/>
              <w:spacing w:line="360" w:lineRule="auto"/>
              <w:jc w:val="center"/>
              <w:rPr>
                <w:rFonts w:hint="eastAsia" w:ascii="宋体" w:hAnsi="宋体" w:eastAsia="宋体" w:cs="宋体"/>
                <w:color w:val="auto"/>
                <w:kern w:val="0"/>
                <w:sz w:val="24"/>
                <w:szCs w:val="24"/>
              </w:rPr>
            </w:pPr>
            <w:r>
              <w:rPr>
                <w:rFonts w:hint="eastAsia" w:ascii="宋体" w:hAnsi="宋体" w:eastAsia="宋体" w:cs="宋体"/>
                <w:color w:val="auto"/>
                <w:kern w:val="0"/>
                <w:sz w:val="24"/>
                <w:szCs w:val="24"/>
              </w:rPr>
              <w:t>100</w:t>
            </w:r>
          </w:p>
        </w:tc>
      </w:tr>
    </w:tbl>
    <w:p w14:paraId="5A01493D">
      <w:pPr>
        <w:spacing w:line="360" w:lineRule="auto"/>
        <w:ind w:firstLine="448" w:firstLineChars="200"/>
        <w:outlineLvl w:val="0"/>
        <w:rPr>
          <w:sz w:val="24"/>
        </w:rPr>
      </w:pPr>
      <w:r>
        <w:rPr>
          <w:sz w:val="24"/>
        </w:rPr>
        <w:t>四、投标文件内容要求</w:t>
      </w:r>
    </w:p>
    <w:p w14:paraId="535FF330">
      <w:pPr>
        <w:spacing w:line="360" w:lineRule="auto"/>
        <w:ind w:firstLine="448" w:firstLineChars="200"/>
        <w:outlineLvl w:val="0"/>
        <w:rPr>
          <w:sz w:val="24"/>
        </w:rPr>
      </w:pPr>
      <w:r>
        <w:rPr>
          <w:rFonts w:hint="eastAsia"/>
          <w:sz w:val="24"/>
        </w:rPr>
        <w:t>（一）</w:t>
      </w:r>
      <w:r>
        <w:rPr>
          <w:sz w:val="24"/>
        </w:rPr>
        <w:t>投标人须按照《投标须知》“C 投标文件的编制”中的相关要求编制投标文件</w:t>
      </w:r>
      <w:r>
        <w:rPr>
          <w:rFonts w:hint="eastAsia"/>
          <w:sz w:val="24"/>
        </w:rPr>
        <w:t>。</w:t>
      </w:r>
    </w:p>
    <w:p w14:paraId="0EC34DA8">
      <w:pPr>
        <w:spacing w:line="360" w:lineRule="auto"/>
        <w:ind w:firstLine="448" w:firstLineChars="200"/>
        <w:outlineLvl w:val="0"/>
        <w:rPr>
          <w:sz w:val="24"/>
        </w:rPr>
      </w:pPr>
      <w:r>
        <w:rPr>
          <w:rFonts w:hint="eastAsia"/>
          <w:sz w:val="24"/>
        </w:rPr>
        <w:t>（二）</w:t>
      </w:r>
      <w:r>
        <w:rPr>
          <w:sz w:val="24"/>
        </w:rPr>
        <w:t>投标文件</w:t>
      </w:r>
      <w:r>
        <w:rPr>
          <w:rFonts w:hint="eastAsia"/>
          <w:sz w:val="24"/>
        </w:rPr>
        <w:t>格式参照第五部分“投标文件格式”。</w:t>
      </w:r>
    </w:p>
    <w:p w14:paraId="5318BE6C">
      <w:pPr>
        <w:spacing w:line="360" w:lineRule="auto"/>
        <w:jc w:val="center"/>
        <w:rPr>
          <w:b/>
          <w:sz w:val="24"/>
        </w:rPr>
      </w:pPr>
      <w:r>
        <w:rPr>
          <w:sz w:val="24"/>
          <w:u w:val="single"/>
        </w:rPr>
        <w:br w:type="page"/>
      </w:r>
      <w:r>
        <w:rPr>
          <w:b/>
          <w:sz w:val="24"/>
        </w:rPr>
        <w:t>项目需求书</w:t>
      </w:r>
    </w:p>
    <w:p w14:paraId="5F3D0BDF">
      <w:pPr>
        <w:widowControl/>
        <w:ind w:firstLine="448" w:firstLineChars="200"/>
        <w:jc w:val="left"/>
        <w:rPr>
          <w:b/>
          <w:bCs/>
          <w:sz w:val="24"/>
        </w:rPr>
      </w:pPr>
      <w:r>
        <w:rPr>
          <w:rFonts w:hint="eastAsia"/>
          <w:b/>
          <w:bCs/>
          <w:sz w:val="24"/>
        </w:rPr>
        <w:t>一、项目背景</w:t>
      </w:r>
    </w:p>
    <w:p w14:paraId="6314EB8F">
      <w:pPr>
        <w:widowControl/>
        <w:ind w:firstLine="448" w:firstLineChars="200"/>
        <w:jc w:val="left"/>
        <w:rPr>
          <w:rFonts w:hint="eastAsia"/>
          <w:sz w:val="24"/>
        </w:rPr>
      </w:pPr>
      <w:r>
        <w:rPr>
          <w:rFonts w:hint="eastAsia"/>
          <w:sz w:val="24"/>
        </w:rPr>
        <w:t>1、物业项目范围：天津科技大学河西校区教学区、宿舍区、场馆等物业服务。</w:t>
      </w:r>
    </w:p>
    <w:p w14:paraId="0CC66FB1">
      <w:pPr>
        <w:widowControl/>
        <w:ind w:firstLine="448" w:firstLineChars="200"/>
        <w:jc w:val="left"/>
        <w:rPr>
          <w:rFonts w:hint="eastAsia"/>
          <w:sz w:val="24"/>
        </w:rPr>
      </w:pPr>
      <w:r>
        <w:rPr>
          <w:rFonts w:hint="eastAsia"/>
          <w:sz w:val="24"/>
        </w:rPr>
        <w:t>2、项目坐落位置：天津市河西区大沽南路1038号，天津科技大学河西校区院内。</w:t>
      </w:r>
    </w:p>
    <w:p w14:paraId="7CA0A8DB">
      <w:pPr>
        <w:widowControl/>
        <w:ind w:firstLine="448" w:firstLineChars="200"/>
        <w:jc w:val="left"/>
        <w:rPr>
          <w:rFonts w:hint="eastAsia"/>
          <w:sz w:val="24"/>
        </w:rPr>
      </w:pPr>
      <w:r>
        <w:rPr>
          <w:rFonts w:hint="eastAsia"/>
          <w:sz w:val="24"/>
        </w:rPr>
        <w:t>3、项目建筑面积：约20万平方米。</w:t>
      </w:r>
    </w:p>
    <w:p w14:paraId="06745E6E">
      <w:pPr>
        <w:widowControl/>
        <w:ind w:firstLine="448" w:firstLineChars="200"/>
        <w:jc w:val="left"/>
        <w:rPr>
          <w:rFonts w:hint="eastAsia"/>
          <w:sz w:val="24"/>
        </w:rPr>
      </w:pPr>
      <w:r>
        <w:rPr>
          <w:rFonts w:hint="eastAsia"/>
          <w:sz w:val="24"/>
        </w:rPr>
        <w:t>4、项目管理服务理念：按照学校整体推进高质量办学发展规划的目标，通过对校园各功能区进行科学、规范管理，建立物业服务质量长效机制，优化整合物业管理和服务的职能，发挥校园物业管理工作的最大服务保障功能，体现服务育人理念，提升教学、科研、办公的质量和效能及校园整体的校容校貌。</w:t>
      </w:r>
    </w:p>
    <w:p w14:paraId="67ACE10B">
      <w:pPr>
        <w:widowControl/>
        <w:ind w:firstLine="448" w:firstLineChars="200"/>
        <w:jc w:val="left"/>
        <w:rPr>
          <w:rFonts w:hint="eastAsia"/>
          <w:sz w:val="24"/>
        </w:rPr>
      </w:pPr>
      <w:r>
        <w:rPr>
          <w:rFonts w:hint="eastAsia"/>
          <w:sz w:val="24"/>
        </w:rPr>
        <w:t>5、楼宇物业服务范围：教学主楼、1-12号楼、13-14号楼、16号楼、17、18、19教学楼、20-22号楼、大学生活动中心、机工厂、塑料厂、印刷厂、图书馆(含校友办)、校医院、保卫处小院等校方确认的所有公共区域卫生，包含教学所需粉笔、板擦的补给等，建筑面积约为110191平方米，同时还包括东平房垃圾转运、以及全校化粪池（部分家属区）的清污和全区域生活垃圾清运等。</w:t>
      </w:r>
    </w:p>
    <w:p w14:paraId="7B1B9C5A">
      <w:pPr>
        <w:widowControl/>
        <w:ind w:firstLine="448" w:firstLineChars="200"/>
        <w:jc w:val="left"/>
        <w:rPr>
          <w:rFonts w:hint="eastAsia"/>
          <w:sz w:val="24"/>
        </w:rPr>
      </w:pPr>
      <w:r>
        <w:rPr>
          <w:rFonts w:hint="eastAsia"/>
          <w:sz w:val="24"/>
        </w:rPr>
        <w:t>6、校园绿化养管及硬地面保洁服务范围：全区域绿化管理（含榕江里绿化），绿化补种，景观种植，树木修剪、树木风险防控、应急处置，消杀打药，景观湖管理，绿化面积约为101866平米；校园所有主干道路、支路的清扫，清扫面积约为84066平米；湖面水景综合养护，水域面积约为3300平米，包含景观木桥、凉亭每年的维护保养。负责夏季防汛、冬季除雪、恶略天气的应急防范及处理。</w:t>
      </w:r>
    </w:p>
    <w:p w14:paraId="6397F652">
      <w:pPr>
        <w:widowControl/>
        <w:ind w:firstLine="448" w:firstLineChars="200"/>
        <w:jc w:val="left"/>
        <w:rPr>
          <w:rFonts w:hint="eastAsia"/>
          <w:sz w:val="24"/>
        </w:rPr>
      </w:pPr>
      <w:r>
        <w:rPr>
          <w:rFonts w:hint="eastAsia"/>
          <w:sz w:val="24"/>
        </w:rPr>
        <w:t>7、教学辅助范围：各类考务、重要活动、会议、迎新、毕业、军训等服务保障；同时配合采购方做好爱国卫生运动、校园节能等工作。</w:t>
      </w:r>
    </w:p>
    <w:p w14:paraId="5CE220F0">
      <w:pPr>
        <w:widowControl/>
        <w:ind w:firstLine="448" w:firstLineChars="200"/>
        <w:jc w:val="left"/>
        <w:rPr>
          <w:rFonts w:hint="eastAsia"/>
          <w:sz w:val="24"/>
        </w:rPr>
      </w:pPr>
      <w:r>
        <w:rPr>
          <w:rFonts w:hint="eastAsia"/>
          <w:sz w:val="24"/>
        </w:rPr>
        <w:t>8、宿舍服务范围：河西校区学生宿舍区共9栋、小三楼等学生公寓的日常管理、值班值守及公寓内公共区域的保洁服务等。总建筑面积57737㎡，室内外体育场馆的场地预约管理、体育器材的管理、场地场馆的保洁服务等，面积35080平方米。</w:t>
      </w:r>
    </w:p>
    <w:tbl>
      <w:tblPr>
        <w:tblStyle w:val="22"/>
        <w:tblW w:w="9513" w:type="dxa"/>
        <w:jc w:val="center"/>
        <w:tblLayout w:type="autofit"/>
        <w:tblCellMar>
          <w:top w:w="0" w:type="dxa"/>
          <w:left w:w="108" w:type="dxa"/>
          <w:bottom w:w="0" w:type="dxa"/>
          <w:right w:w="108" w:type="dxa"/>
        </w:tblCellMar>
      </w:tblPr>
      <w:tblGrid>
        <w:gridCol w:w="665"/>
        <w:gridCol w:w="1109"/>
        <w:gridCol w:w="2278"/>
        <w:gridCol w:w="2235"/>
        <w:gridCol w:w="2040"/>
        <w:gridCol w:w="1186"/>
      </w:tblGrid>
      <w:tr w14:paraId="09402052">
        <w:tblPrEx>
          <w:tblCellMar>
            <w:top w:w="0" w:type="dxa"/>
            <w:left w:w="108" w:type="dxa"/>
            <w:bottom w:w="0" w:type="dxa"/>
            <w:right w:w="108" w:type="dxa"/>
          </w:tblCellMar>
        </w:tblPrEx>
        <w:trPr>
          <w:trHeight w:val="624" w:hRule="atLeast"/>
          <w:jc w:val="center"/>
        </w:trPr>
        <w:tc>
          <w:tcPr>
            <w:tcW w:w="9513" w:type="dxa"/>
            <w:gridSpan w:val="6"/>
            <w:vMerge w:val="restart"/>
            <w:tcBorders>
              <w:top w:val="nil"/>
              <w:left w:val="nil"/>
              <w:bottom w:val="single" w:color="000000" w:sz="4" w:space="0"/>
              <w:right w:val="nil"/>
            </w:tcBorders>
            <w:shd w:val="clear" w:color="auto" w:fill="auto"/>
            <w:noWrap/>
            <w:vAlign w:val="center"/>
          </w:tcPr>
          <w:p w14:paraId="40410AB7">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河西校区教学楼、宿舍及体育场馆物业范围及面积</w:t>
            </w:r>
          </w:p>
        </w:tc>
      </w:tr>
      <w:tr w14:paraId="72BD86C8">
        <w:tblPrEx>
          <w:tblCellMar>
            <w:top w:w="0" w:type="dxa"/>
            <w:left w:w="108" w:type="dxa"/>
            <w:bottom w:w="0" w:type="dxa"/>
            <w:right w:w="108" w:type="dxa"/>
          </w:tblCellMar>
        </w:tblPrEx>
        <w:trPr>
          <w:trHeight w:val="312" w:hRule="atLeast"/>
          <w:jc w:val="center"/>
        </w:trPr>
        <w:tc>
          <w:tcPr>
            <w:tcW w:w="9513" w:type="dxa"/>
            <w:gridSpan w:val="6"/>
            <w:vMerge w:val="continue"/>
            <w:tcBorders>
              <w:top w:val="nil"/>
              <w:left w:val="nil"/>
              <w:bottom w:val="single" w:color="000000" w:sz="4" w:space="0"/>
              <w:right w:val="nil"/>
            </w:tcBorders>
            <w:shd w:val="clear" w:color="auto" w:fill="auto"/>
            <w:noWrap/>
            <w:vAlign w:val="center"/>
          </w:tcPr>
          <w:p w14:paraId="18C4D89E">
            <w:pPr>
              <w:spacing w:line="360" w:lineRule="auto"/>
              <w:jc w:val="center"/>
              <w:rPr>
                <w:rFonts w:hint="eastAsia" w:ascii="宋体" w:hAnsi="宋体" w:eastAsia="宋体" w:cs="宋体"/>
                <w:color w:val="000000"/>
                <w:sz w:val="24"/>
                <w:szCs w:val="24"/>
              </w:rPr>
            </w:pPr>
          </w:p>
        </w:tc>
      </w:tr>
      <w:tr w14:paraId="327DAC8F">
        <w:tblPrEx>
          <w:tblCellMar>
            <w:top w:w="0" w:type="dxa"/>
            <w:left w:w="108" w:type="dxa"/>
            <w:bottom w:w="0" w:type="dxa"/>
            <w:right w:w="108" w:type="dxa"/>
          </w:tblCellMar>
        </w:tblPrEx>
        <w:trPr>
          <w:trHeight w:val="52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373C87">
            <w:pPr>
              <w:widowControl/>
              <w:spacing w:line="360" w:lineRule="auto"/>
              <w:jc w:val="center"/>
              <w:textAlignment w:val="center"/>
              <w:rPr>
                <w:rFonts w:hint="eastAsia" w:ascii="宋体" w:hAnsi="宋体" w:eastAsia="宋体" w:cs="宋体"/>
                <w:b/>
                <w:bCs/>
                <w:color w:val="000000"/>
                <w:sz w:val="24"/>
                <w:szCs w:val="24"/>
              </w:rPr>
            </w:pPr>
            <w:r>
              <w:rPr>
                <w:rFonts w:hint="eastAsia" w:ascii="宋体" w:hAnsi="宋体" w:eastAsia="宋体" w:cs="宋体"/>
                <w:b/>
                <w:bCs/>
                <w:color w:val="000000"/>
                <w:kern w:val="0"/>
                <w:sz w:val="24"/>
                <w:szCs w:val="24"/>
                <w:lang w:bidi="ar"/>
              </w:rPr>
              <w:t>序号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EB85BF">
            <w:pPr>
              <w:widowControl/>
              <w:spacing w:line="360" w:lineRule="auto"/>
              <w:jc w:val="center"/>
              <w:textAlignment w:val="center"/>
              <w:rPr>
                <w:rFonts w:hint="eastAsia" w:ascii="宋体" w:hAnsi="宋体" w:eastAsia="宋体" w:cs="宋体"/>
                <w:b/>
                <w:bCs/>
                <w:color w:val="000000"/>
                <w:sz w:val="24"/>
                <w:szCs w:val="24"/>
              </w:rPr>
            </w:pPr>
            <w:r>
              <w:rPr>
                <w:rFonts w:hint="eastAsia" w:ascii="宋体" w:hAnsi="宋体" w:eastAsia="宋体" w:cs="宋体"/>
                <w:b/>
                <w:bCs/>
                <w:color w:val="000000"/>
                <w:kern w:val="0"/>
                <w:sz w:val="24"/>
                <w:szCs w:val="24"/>
                <w:lang w:bidi="ar"/>
              </w:rPr>
              <w:t>区域</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E30865">
            <w:pPr>
              <w:widowControl/>
              <w:spacing w:line="360" w:lineRule="auto"/>
              <w:jc w:val="center"/>
              <w:textAlignment w:val="center"/>
              <w:rPr>
                <w:rFonts w:hint="eastAsia" w:ascii="宋体" w:hAnsi="宋体" w:eastAsia="宋体" w:cs="宋体"/>
                <w:b/>
                <w:bCs/>
                <w:color w:val="000000"/>
                <w:sz w:val="24"/>
                <w:szCs w:val="24"/>
              </w:rPr>
            </w:pPr>
            <w:r>
              <w:rPr>
                <w:rFonts w:hint="eastAsia" w:ascii="宋体" w:hAnsi="宋体" w:eastAsia="宋体" w:cs="宋体"/>
                <w:b/>
                <w:bCs/>
                <w:color w:val="000000"/>
                <w:kern w:val="0"/>
                <w:sz w:val="24"/>
                <w:szCs w:val="24"/>
                <w:lang w:bidi="ar"/>
              </w:rPr>
              <w:t>建筑名称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752A06">
            <w:pPr>
              <w:widowControl/>
              <w:spacing w:line="360" w:lineRule="auto"/>
              <w:jc w:val="center"/>
              <w:textAlignment w:val="center"/>
              <w:rPr>
                <w:rFonts w:hint="eastAsia" w:ascii="宋体" w:hAnsi="宋体" w:eastAsia="宋体" w:cs="宋体"/>
                <w:b/>
                <w:bCs/>
                <w:color w:val="000000"/>
                <w:sz w:val="24"/>
                <w:szCs w:val="24"/>
              </w:rPr>
            </w:pPr>
            <w:r>
              <w:rPr>
                <w:rFonts w:hint="eastAsia" w:ascii="宋体" w:hAnsi="宋体" w:eastAsia="宋体" w:cs="宋体"/>
                <w:b/>
                <w:bCs/>
                <w:color w:val="000000"/>
                <w:kern w:val="0"/>
                <w:sz w:val="24"/>
                <w:szCs w:val="24"/>
                <w:lang w:bidi="ar"/>
              </w:rPr>
              <w:t>建筑面积（㎡）</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10233">
            <w:pPr>
              <w:widowControl/>
              <w:spacing w:line="360" w:lineRule="auto"/>
              <w:jc w:val="center"/>
              <w:textAlignment w:val="center"/>
              <w:rPr>
                <w:rFonts w:hint="eastAsia" w:ascii="宋体" w:hAnsi="宋体" w:eastAsia="宋体" w:cs="宋体"/>
                <w:b/>
                <w:bCs/>
                <w:color w:val="000000"/>
                <w:sz w:val="24"/>
                <w:szCs w:val="24"/>
              </w:rPr>
            </w:pPr>
            <w:r>
              <w:rPr>
                <w:rFonts w:hint="eastAsia" w:ascii="宋体" w:hAnsi="宋体" w:eastAsia="宋体" w:cs="宋体"/>
                <w:b/>
                <w:bCs/>
                <w:color w:val="000000"/>
                <w:kern w:val="0"/>
                <w:sz w:val="24"/>
                <w:szCs w:val="24"/>
                <w:lang w:bidi="ar"/>
              </w:rPr>
              <w:t>楼宇属性</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9D739">
            <w:pPr>
              <w:widowControl/>
              <w:spacing w:line="360" w:lineRule="auto"/>
              <w:jc w:val="center"/>
              <w:textAlignment w:val="center"/>
              <w:rPr>
                <w:rFonts w:hint="eastAsia" w:ascii="宋体" w:hAnsi="宋体" w:eastAsia="宋体" w:cs="宋体"/>
                <w:b/>
                <w:bCs/>
                <w:color w:val="000000"/>
                <w:sz w:val="24"/>
                <w:szCs w:val="24"/>
              </w:rPr>
            </w:pPr>
            <w:r>
              <w:rPr>
                <w:rFonts w:hint="eastAsia" w:ascii="宋体" w:hAnsi="宋体" w:eastAsia="宋体" w:cs="宋体"/>
                <w:b/>
                <w:bCs/>
                <w:color w:val="000000"/>
                <w:kern w:val="0"/>
                <w:sz w:val="24"/>
                <w:szCs w:val="24"/>
                <w:lang w:bidi="ar"/>
              </w:rPr>
              <w:t>备注</w:t>
            </w:r>
          </w:p>
        </w:tc>
      </w:tr>
      <w:tr w14:paraId="174C4D44">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D441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EF2DCD">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教学区</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55D7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教学主楼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7E68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48638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9DB31">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教学楼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786C64">
            <w:pPr>
              <w:spacing w:line="360" w:lineRule="auto"/>
              <w:jc w:val="center"/>
              <w:rPr>
                <w:rFonts w:hint="eastAsia" w:ascii="宋体" w:hAnsi="宋体" w:eastAsia="宋体" w:cs="宋体"/>
                <w:color w:val="000000"/>
                <w:sz w:val="24"/>
                <w:szCs w:val="24"/>
              </w:rPr>
            </w:pPr>
          </w:p>
        </w:tc>
      </w:tr>
      <w:tr w14:paraId="07B71DE4">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65E352">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9D224">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B9A9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A26B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5654.12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4A01E">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综合楼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45D23">
            <w:pPr>
              <w:spacing w:line="360" w:lineRule="auto"/>
              <w:jc w:val="center"/>
              <w:rPr>
                <w:rFonts w:hint="eastAsia" w:ascii="宋体" w:hAnsi="宋体" w:eastAsia="宋体" w:cs="宋体"/>
                <w:color w:val="000000"/>
                <w:sz w:val="24"/>
                <w:szCs w:val="24"/>
              </w:rPr>
            </w:pPr>
          </w:p>
        </w:tc>
      </w:tr>
      <w:tr w14:paraId="21CD5970">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FC5A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3</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654135">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F883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5BAD5">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3043.7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AA2F6">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实验楼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B55A7C">
            <w:pPr>
              <w:spacing w:line="360" w:lineRule="auto"/>
              <w:jc w:val="center"/>
              <w:rPr>
                <w:rFonts w:hint="eastAsia" w:ascii="宋体" w:hAnsi="宋体" w:eastAsia="宋体" w:cs="宋体"/>
                <w:color w:val="000000"/>
                <w:sz w:val="24"/>
                <w:szCs w:val="24"/>
              </w:rPr>
            </w:pPr>
          </w:p>
        </w:tc>
      </w:tr>
      <w:tr w14:paraId="0B775E6E">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4883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4</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CF076">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9F3F6E">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3号楼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046852">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2963.2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5A55A">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F9420">
            <w:pPr>
              <w:spacing w:line="360" w:lineRule="auto"/>
              <w:jc w:val="center"/>
              <w:rPr>
                <w:rFonts w:hint="eastAsia" w:ascii="宋体" w:hAnsi="宋体" w:eastAsia="宋体" w:cs="宋体"/>
                <w:color w:val="000000"/>
                <w:sz w:val="24"/>
                <w:szCs w:val="24"/>
              </w:rPr>
            </w:pPr>
          </w:p>
        </w:tc>
      </w:tr>
      <w:tr w14:paraId="0C21F52D">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3511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D8CF9">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C586">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3号楼副楼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D84B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894.14</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8A41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2C6C6">
            <w:pPr>
              <w:spacing w:line="360" w:lineRule="auto"/>
              <w:jc w:val="center"/>
              <w:rPr>
                <w:rFonts w:hint="eastAsia" w:ascii="宋体" w:hAnsi="宋体" w:eastAsia="宋体" w:cs="宋体"/>
                <w:color w:val="000000"/>
                <w:sz w:val="24"/>
                <w:szCs w:val="24"/>
              </w:rPr>
            </w:pPr>
          </w:p>
        </w:tc>
      </w:tr>
      <w:tr w14:paraId="21E1B9BE">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C633D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A7E38">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8E51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4号楼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ABCB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461.99</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AE35E">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3D8AF7">
            <w:pPr>
              <w:spacing w:line="360" w:lineRule="auto"/>
              <w:jc w:val="center"/>
              <w:rPr>
                <w:rFonts w:hint="eastAsia" w:ascii="宋体" w:hAnsi="宋体" w:eastAsia="宋体" w:cs="宋体"/>
                <w:color w:val="000000"/>
                <w:sz w:val="24"/>
                <w:szCs w:val="24"/>
              </w:rPr>
            </w:pPr>
          </w:p>
        </w:tc>
      </w:tr>
      <w:tr w14:paraId="3A717908">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4BBB25">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7</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3D919">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A2333">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5号楼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2E311">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2744.85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11406">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辅助楼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E9144A">
            <w:pPr>
              <w:spacing w:line="360" w:lineRule="auto"/>
              <w:jc w:val="center"/>
              <w:rPr>
                <w:rFonts w:hint="eastAsia" w:ascii="宋体" w:hAnsi="宋体" w:eastAsia="宋体" w:cs="宋体"/>
                <w:color w:val="000000"/>
                <w:sz w:val="24"/>
                <w:szCs w:val="24"/>
              </w:rPr>
            </w:pPr>
          </w:p>
        </w:tc>
      </w:tr>
      <w:tr w14:paraId="6B976C51">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4D94AF">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C701BE">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A71B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6号楼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DCA31">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507.22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2044A">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817252">
            <w:pPr>
              <w:spacing w:line="360" w:lineRule="auto"/>
              <w:jc w:val="center"/>
              <w:rPr>
                <w:rFonts w:hint="eastAsia" w:ascii="宋体" w:hAnsi="宋体" w:eastAsia="宋体" w:cs="宋体"/>
                <w:color w:val="000000"/>
                <w:sz w:val="24"/>
                <w:szCs w:val="24"/>
              </w:rPr>
            </w:pPr>
          </w:p>
        </w:tc>
      </w:tr>
      <w:tr w14:paraId="3369C5FE">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1B86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3C4B15">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2E3A97">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7号楼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EB265">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962.15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A3357">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3B94D0">
            <w:pPr>
              <w:spacing w:line="360" w:lineRule="auto"/>
              <w:jc w:val="center"/>
              <w:rPr>
                <w:rFonts w:hint="eastAsia" w:ascii="宋体" w:hAnsi="宋体" w:eastAsia="宋体" w:cs="宋体"/>
                <w:color w:val="000000"/>
                <w:sz w:val="24"/>
                <w:szCs w:val="24"/>
              </w:rPr>
            </w:pPr>
          </w:p>
        </w:tc>
      </w:tr>
      <w:tr w14:paraId="1A8A00B6">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5A41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10</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57EA9">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CEBC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8号楼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E260E">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1415.57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EDB8E">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F7311">
            <w:pPr>
              <w:spacing w:line="360" w:lineRule="auto"/>
              <w:jc w:val="center"/>
              <w:rPr>
                <w:rFonts w:hint="eastAsia" w:ascii="宋体" w:hAnsi="宋体" w:eastAsia="宋体" w:cs="宋体"/>
                <w:color w:val="000000"/>
                <w:sz w:val="24"/>
                <w:szCs w:val="24"/>
              </w:rPr>
            </w:pPr>
          </w:p>
        </w:tc>
      </w:tr>
      <w:tr w14:paraId="03B9EC6F">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00309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11</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1AA0C">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D4B57">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9号楼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6E139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1413.76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FFE1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1631AC">
            <w:pPr>
              <w:spacing w:line="360" w:lineRule="auto"/>
              <w:jc w:val="center"/>
              <w:rPr>
                <w:rFonts w:hint="eastAsia" w:ascii="宋体" w:hAnsi="宋体" w:eastAsia="宋体" w:cs="宋体"/>
                <w:color w:val="000000"/>
                <w:sz w:val="24"/>
                <w:szCs w:val="24"/>
              </w:rPr>
            </w:pPr>
          </w:p>
        </w:tc>
      </w:tr>
      <w:tr w14:paraId="61B95C90">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B904B">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12</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8F543">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C821B">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10号楼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D0AD6">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1113.27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14DC7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7FC121">
            <w:pPr>
              <w:spacing w:line="360" w:lineRule="auto"/>
              <w:jc w:val="center"/>
              <w:rPr>
                <w:rFonts w:hint="eastAsia" w:ascii="宋体" w:hAnsi="宋体" w:eastAsia="宋体" w:cs="宋体"/>
                <w:color w:val="000000"/>
                <w:sz w:val="24"/>
                <w:szCs w:val="24"/>
              </w:rPr>
            </w:pPr>
          </w:p>
        </w:tc>
      </w:tr>
      <w:tr w14:paraId="361AF911">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4351E3">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13</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ADC81">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DC3B6">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11号楼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4ECF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665.16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73C1F">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C9379C">
            <w:pPr>
              <w:spacing w:line="360" w:lineRule="auto"/>
              <w:jc w:val="center"/>
              <w:rPr>
                <w:rFonts w:hint="eastAsia" w:ascii="宋体" w:hAnsi="宋体" w:eastAsia="宋体" w:cs="宋体"/>
                <w:color w:val="000000"/>
                <w:sz w:val="24"/>
                <w:szCs w:val="24"/>
              </w:rPr>
            </w:pPr>
          </w:p>
        </w:tc>
      </w:tr>
      <w:tr w14:paraId="63C551E0">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B94E6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14</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0308D">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F78D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12号楼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B5CD7">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4330.2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5949E">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综合楼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2BF70">
            <w:pPr>
              <w:spacing w:line="360" w:lineRule="auto"/>
              <w:jc w:val="center"/>
              <w:rPr>
                <w:rFonts w:hint="eastAsia" w:ascii="宋体" w:hAnsi="宋体" w:eastAsia="宋体" w:cs="宋体"/>
                <w:color w:val="000000"/>
                <w:sz w:val="24"/>
                <w:szCs w:val="24"/>
              </w:rPr>
            </w:pPr>
          </w:p>
        </w:tc>
      </w:tr>
      <w:tr w14:paraId="13AD22E3">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4111D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sz w:val="24"/>
                <w:szCs w:val="24"/>
              </w:rPr>
              <w:t>15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F350FA">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92EAD">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sz w:val="24"/>
                <w:szCs w:val="24"/>
              </w:rPr>
              <w:t>13、14号楼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798D2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sz w:val="24"/>
                <w:szCs w:val="24"/>
              </w:rPr>
              <w:t>2800</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FA8D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sz w:val="24"/>
                <w:szCs w:val="24"/>
              </w:rPr>
              <w:t>留学生  公寓</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3AC125">
            <w:pPr>
              <w:spacing w:line="360" w:lineRule="auto"/>
              <w:jc w:val="center"/>
              <w:rPr>
                <w:rFonts w:hint="eastAsia" w:ascii="宋体" w:hAnsi="宋体" w:eastAsia="宋体" w:cs="宋体"/>
                <w:color w:val="000000"/>
                <w:sz w:val="24"/>
                <w:szCs w:val="24"/>
              </w:rPr>
            </w:pPr>
          </w:p>
        </w:tc>
      </w:tr>
      <w:tr w14:paraId="7F12551C">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FE804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BD320">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D0E8A">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16号楼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438A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6879</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3D68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综合楼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B9EBF">
            <w:pPr>
              <w:spacing w:line="360" w:lineRule="auto"/>
              <w:jc w:val="center"/>
              <w:rPr>
                <w:rFonts w:hint="eastAsia" w:ascii="宋体" w:hAnsi="宋体" w:eastAsia="宋体" w:cs="宋体"/>
                <w:color w:val="000000"/>
                <w:sz w:val="24"/>
                <w:szCs w:val="24"/>
              </w:rPr>
            </w:pPr>
          </w:p>
        </w:tc>
      </w:tr>
      <w:tr w14:paraId="359A67A3">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4E452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17</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CB8416">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29FEB">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17号楼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14A1A">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2900</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19B77">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综合楼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3EEED">
            <w:pPr>
              <w:spacing w:line="360" w:lineRule="auto"/>
              <w:jc w:val="center"/>
              <w:rPr>
                <w:rFonts w:hint="eastAsia" w:ascii="宋体" w:hAnsi="宋体" w:eastAsia="宋体" w:cs="宋体"/>
                <w:color w:val="000000"/>
                <w:sz w:val="24"/>
                <w:szCs w:val="24"/>
              </w:rPr>
            </w:pPr>
          </w:p>
        </w:tc>
      </w:tr>
      <w:tr w14:paraId="337846EA">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8C1492">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EAF40">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0082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18号楼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CD87F">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2900</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327B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综合楼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F74A57">
            <w:pPr>
              <w:spacing w:line="360" w:lineRule="auto"/>
              <w:jc w:val="center"/>
              <w:rPr>
                <w:rFonts w:hint="eastAsia" w:ascii="宋体" w:hAnsi="宋体" w:eastAsia="宋体" w:cs="宋体"/>
                <w:color w:val="000000"/>
                <w:sz w:val="24"/>
                <w:szCs w:val="24"/>
              </w:rPr>
            </w:pPr>
          </w:p>
        </w:tc>
      </w:tr>
      <w:tr w14:paraId="1D21E125">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A31F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97C49">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4470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19号楼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C9D01">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2200</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EBC17">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综合楼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3993BD">
            <w:pPr>
              <w:spacing w:line="360" w:lineRule="auto"/>
              <w:jc w:val="center"/>
              <w:rPr>
                <w:rFonts w:hint="eastAsia" w:ascii="宋体" w:hAnsi="宋体" w:eastAsia="宋体" w:cs="宋体"/>
                <w:color w:val="000000"/>
                <w:sz w:val="24"/>
                <w:szCs w:val="24"/>
              </w:rPr>
            </w:pPr>
          </w:p>
        </w:tc>
      </w:tr>
      <w:tr w14:paraId="60C8AAE9">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0DA1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20</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D7D761">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D721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20号楼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195F5">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1969.34</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24CE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综合楼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5D3FBB">
            <w:pPr>
              <w:spacing w:line="360" w:lineRule="auto"/>
              <w:jc w:val="center"/>
              <w:rPr>
                <w:rFonts w:hint="eastAsia" w:ascii="宋体" w:hAnsi="宋体" w:eastAsia="宋体" w:cs="宋体"/>
                <w:color w:val="000000"/>
                <w:sz w:val="24"/>
                <w:szCs w:val="24"/>
              </w:rPr>
            </w:pPr>
          </w:p>
        </w:tc>
      </w:tr>
      <w:tr w14:paraId="2819BBB3">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7B6D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21</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6A2C07">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007AD">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21号楼</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1D367">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3938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CFE4B">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综合楼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8B1F7A">
            <w:pPr>
              <w:spacing w:line="360" w:lineRule="auto"/>
              <w:jc w:val="center"/>
              <w:rPr>
                <w:rFonts w:hint="eastAsia" w:ascii="宋体" w:hAnsi="宋体" w:eastAsia="宋体" w:cs="宋体"/>
                <w:color w:val="000000"/>
                <w:sz w:val="24"/>
                <w:szCs w:val="24"/>
              </w:rPr>
            </w:pPr>
          </w:p>
        </w:tc>
      </w:tr>
      <w:tr w14:paraId="7F16286F">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FEE1E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22</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5DEF1F">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4E45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大学生活动中心</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1F1D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2435.33</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858B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办公楼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9C733">
            <w:pPr>
              <w:spacing w:line="360" w:lineRule="auto"/>
              <w:jc w:val="center"/>
              <w:rPr>
                <w:rFonts w:hint="eastAsia" w:ascii="宋体" w:hAnsi="宋体" w:eastAsia="宋体" w:cs="宋体"/>
                <w:color w:val="000000"/>
                <w:sz w:val="24"/>
                <w:szCs w:val="24"/>
              </w:rPr>
            </w:pPr>
          </w:p>
        </w:tc>
      </w:tr>
      <w:tr w14:paraId="0F7D3DD0">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C65CB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23</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9C356C">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BA7A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图书馆</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AD2F6">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9362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45E5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教学楼</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87299">
            <w:pPr>
              <w:spacing w:line="360" w:lineRule="auto"/>
              <w:jc w:val="center"/>
              <w:rPr>
                <w:rFonts w:hint="eastAsia" w:ascii="宋体" w:hAnsi="宋体" w:eastAsia="宋体" w:cs="宋体"/>
                <w:color w:val="000000"/>
                <w:sz w:val="24"/>
                <w:szCs w:val="24"/>
              </w:rPr>
            </w:pPr>
          </w:p>
        </w:tc>
      </w:tr>
      <w:tr w14:paraId="40544F76">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6279B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24</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0E575">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公寓</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6293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一公寓</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1F696">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9268.6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9497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住宿</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A6707A">
            <w:pPr>
              <w:spacing w:line="360" w:lineRule="auto"/>
              <w:jc w:val="center"/>
              <w:rPr>
                <w:rFonts w:hint="eastAsia" w:ascii="宋体" w:hAnsi="宋体" w:eastAsia="宋体" w:cs="宋体"/>
                <w:color w:val="000000"/>
                <w:sz w:val="24"/>
                <w:szCs w:val="24"/>
              </w:rPr>
            </w:pPr>
          </w:p>
        </w:tc>
      </w:tr>
      <w:tr w14:paraId="46CC5D97">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A26B77">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38D14B">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AF71D">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二公寓</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3A551">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4188.8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0DDBE">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住宿</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0E3EB1">
            <w:pPr>
              <w:spacing w:line="360" w:lineRule="auto"/>
              <w:jc w:val="center"/>
              <w:rPr>
                <w:rFonts w:hint="eastAsia" w:ascii="宋体" w:hAnsi="宋体" w:eastAsia="宋体" w:cs="宋体"/>
                <w:color w:val="000000"/>
                <w:sz w:val="24"/>
                <w:szCs w:val="24"/>
              </w:rPr>
            </w:pPr>
          </w:p>
        </w:tc>
      </w:tr>
      <w:tr w14:paraId="2BA4314C">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AC3CF">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A5C79A">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D0F3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三公寓</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3CE8E">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10548.6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70D0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住宿</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6A98C">
            <w:pPr>
              <w:spacing w:line="360" w:lineRule="auto"/>
              <w:jc w:val="center"/>
              <w:rPr>
                <w:rFonts w:hint="eastAsia" w:ascii="宋体" w:hAnsi="宋体" w:eastAsia="宋体" w:cs="宋体"/>
                <w:color w:val="000000"/>
                <w:sz w:val="24"/>
                <w:szCs w:val="24"/>
              </w:rPr>
            </w:pPr>
          </w:p>
        </w:tc>
      </w:tr>
      <w:tr w14:paraId="0E733DF4">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45136C">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27</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F5145">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CA15A">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四公寓</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39595">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4224</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52631">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住宿</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1BC83E">
            <w:pPr>
              <w:spacing w:line="360" w:lineRule="auto"/>
              <w:jc w:val="center"/>
              <w:rPr>
                <w:rFonts w:hint="eastAsia" w:ascii="宋体" w:hAnsi="宋体" w:eastAsia="宋体" w:cs="宋体"/>
                <w:color w:val="000000"/>
                <w:sz w:val="24"/>
                <w:szCs w:val="24"/>
              </w:rPr>
            </w:pPr>
          </w:p>
        </w:tc>
      </w:tr>
      <w:tr w14:paraId="43DB17AA">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D2BA4">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999E25">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71EA2">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五公寓</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5A4B1">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3600</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9559A">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住宿</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0E2FB">
            <w:pPr>
              <w:spacing w:line="360" w:lineRule="auto"/>
              <w:jc w:val="center"/>
              <w:rPr>
                <w:rFonts w:hint="eastAsia" w:ascii="宋体" w:hAnsi="宋体" w:eastAsia="宋体" w:cs="宋体"/>
                <w:color w:val="000000"/>
                <w:sz w:val="24"/>
                <w:szCs w:val="24"/>
              </w:rPr>
            </w:pPr>
          </w:p>
        </w:tc>
      </w:tr>
      <w:tr w14:paraId="70A8F69C">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1A5AF">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29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CA407">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ED7918">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六公寓</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6C293">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3406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BDA8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住宿</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23B885">
            <w:pPr>
              <w:spacing w:line="360" w:lineRule="auto"/>
              <w:jc w:val="center"/>
              <w:rPr>
                <w:rFonts w:hint="eastAsia" w:ascii="宋体" w:hAnsi="宋体" w:eastAsia="宋体" w:cs="宋体"/>
                <w:color w:val="000000"/>
                <w:sz w:val="24"/>
                <w:szCs w:val="24"/>
              </w:rPr>
            </w:pPr>
          </w:p>
        </w:tc>
      </w:tr>
      <w:tr w14:paraId="67AA1899">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0F59A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30</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9D12C3">
            <w:pPr>
              <w:spacing w:line="360" w:lineRule="auto"/>
              <w:jc w:val="center"/>
              <w:rPr>
                <w:rFonts w:hint="eastAsia" w:ascii="宋体" w:hAnsi="宋体" w:eastAsia="宋体" w:cs="宋体"/>
                <w:color w:val="000000"/>
                <w:sz w:val="24"/>
                <w:szCs w:val="24"/>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9F610">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七公寓</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72361">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5389.1</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8EDC9">
            <w:pPr>
              <w:widowControl/>
              <w:spacing w:line="360" w:lineRule="auto"/>
              <w:jc w:val="center"/>
              <w:textAlignment w:val="center"/>
              <w:rPr>
                <w:rFonts w:hint="eastAsia" w:ascii="宋体" w:hAnsi="宋体" w:eastAsia="宋体" w:cs="宋体"/>
                <w:color w:val="000000"/>
                <w:sz w:val="24"/>
                <w:szCs w:val="24"/>
              </w:rPr>
            </w:pPr>
            <w:r>
              <w:rPr>
                <w:rFonts w:hint="eastAsia" w:ascii="宋体" w:hAnsi="宋体" w:eastAsia="宋体" w:cs="宋体"/>
                <w:color w:val="000000"/>
                <w:kern w:val="0"/>
                <w:sz w:val="24"/>
                <w:szCs w:val="24"/>
                <w:lang w:bidi="ar"/>
              </w:rPr>
              <w:t>住宿</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61912">
            <w:pPr>
              <w:spacing w:line="360" w:lineRule="auto"/>
              <w:jc w:val="center"/>
              <w:rPr>
                <w:rFonts w:hint="eastAsia" w:ascii="宋体" w:hAnsi="宋体" w:eastAsia="宋体" w:cs="宋体"/>
                <w:color w:val="000000"/>
                <w:sz w:val="24"/>
                <w:szCs w:val="24"/>
              </w:rPr>
            </w:pPr>
          </w:p>
        </w:tc>
      </w:tr>
      <w:tr w14:paraId="4069D87A">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F7238D">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31</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F80F99">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2404E">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八公寓</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FCE27">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5199</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77177">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住宿</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F2D745">
            <w:pPr>
              <w:spacing w:line="360" w:lineRule="auto"/>
              <w:jc w:val="center"/>
              <w:rPr>
                <w:rFonts w:hint="eastAsia" w:ascii="宋体" w:hAnsi="宋体" w:eastAsia="宋体" w:cs="宋体"/>
                <w:color w:val="auto"/>
                <w:sz w:val="24"/>
                <w:szCs w:val="24"/>
                <w:highlight w:val="none"/>
              </w:rPr>
            </w:pPr>
          </w:p>
        </w:tc>
      </w:tr>
      <w:tr w14:paraId="673969D5">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B5B9A">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32</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4EE578">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F6000">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九公寓</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119CCA">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11913</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CCB52">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住宿</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EB0CD7">
            <w:pPr>
              <w:spacing w:line="360" w:lineRule="auto"/>
              <w:jc w:val="center"/>
              <w:rPr>
                <w:rFonts w:hint="eastAsia" w:ascii="宋体" w:hAnsi="宋体" w:eastAsia="宋体" w:cs="宋体"/>
                <w:color w:val="auto"/>
                <w:sz w:val="24"/>
                <w:szCs w:val="24"/>
                <w:highlight w:val="none"/>
              </w:rPr>
            </w:pPr>
          </w:p>
        </w:tc>
      </w:tr>
      <w:tr w14:paraId="7034AF58">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1E1B97">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33</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F45432">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体育场馆</w:t>
            </w: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E9D23">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田径场</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B35BC">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20700</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D6F79">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运动及教学</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8D59E">
            <w:pPr>
              <w:spacing w:line="360" w:lineRule="auto"/>
              <w:jc w:val="center"/>
              <w:rPr>
                <w:rFonts w:hint="eastAsia" w:ascii="宋体" w:hAnsi="宋体" w:eastAsia="宋体" w:cs="宋体"/>
                <w:color w:val="auto"/>
                <w:sz w:val="24"/>
                <w:szCs w:val="24"/>
                <w:highlight w:val="none"/>
              </w:rPr>
            </w:pPr>
          </w:p>
        </w:tc>
      </w:tr>
      <w:tr w14:paraId="490649CC">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0B7A0">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34</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0F3C81">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A76BC">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馆前篮球场</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5C3895">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2232</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7BC18">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运动及教学</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3A3E34">
            <w:pPr>
              <w:spacing w:line="360" w:lineRule="auto"/>
              <w:jc w:val="center"/>
              <w:rPr>
                <w:rFonts w:hint="eastAsia" w:ascii="宋体" w:hAnsi="宋体" w:eastAsia="宋体" w:cs="宋体"/>
                <w:color w:val="auto"/>
                <w:sz w:val="24"/>
                <w:szCs w:val="24"/>
                <w:highlight w:val="none"/>
              </w:rPr>
            </w:pPr>
          </w:p>
        </w:tc>
      </w:tr>
      <w:tr w14:paraId="0C9963A5">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9B9547">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35</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B61D1">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B9139">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小足球场</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C458F">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3520</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B4DC8">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运动及教学</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0FB16">
            <w:pPr>
              <w:spacing w:line="360" w:lineRule="auto"/>
              <w:jc w:val="center"/>
              <w:rPr>
                <w:rFonts w:hint="eastAsia" w:ascii="宋体" w:hAnsi="宋体" w:eastAsia="宋体" w:cs="宋体"/>
                <w:color w:val="auto"/>
                <w:sz w:val="24"/>
                <w:szCs w:val="24"/>
                <w:highlight w:val="none"/>
              </w:rPr>
            </w:pPr>
          </w:p>
        </w:tc>
      </w:tr>
      <w:tr w14:paraId="018066CC">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034DED">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36</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170FBF">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11FCE">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篮球场</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8652F">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2108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D388A">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运动及教学</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217E5">
            <w:pPr>
              <w:spacing w:line="360" w:lineRule="auto"/>
              <w:jc w:val="center"/>
              <w:rPr>
                <w:rFonts w:hint="eastAsia" w:ascii="宋体" w:hAnsi="宋体" w:eastAsia="宋体" w:cs="宋体"/>
                <w:color w:val="auto"/>
                <w:sz w:val="24"/>
                <w:szCs w:val="24"/>
                <w:highlight w:val="none"/>
              </w:rPr>
            </w:pPr>
          </w:p>
        </w:tc>
      </w:tr>
      <w:tr w14:paraId="6C8C273C">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A06BFC">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37</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F28BB">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9DB63">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网球场</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5CED8">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2035</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AD50BA">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运动及教学</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D0ADE">
            <w:pPr>
              <w:spacing w:line="360" w:lineRule="auto"/>
              <w:jc w:val="center"/>
              <w:rPr>
                <w:rFonts w:hint="eastAsia" w:ascii="宋体" w:hAnsi="宋体" w:eastAsia="宋体" w:cs="宋体"/>
                <w:color w:val="auto"/>
                <w:sz w:val="24"/>
                <w:szCs w:val="24"/>
                <w:highlight w:val="none"/>
              </w:rPr>
            </w:pPr>
          </w:p>
        </w:tc>
      </w:tr>
      <w:tr w14:paraId="48DE66D0">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4792D3">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38</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94160">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1C515">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排球场</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4796A">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1488</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378D6">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运动及教学</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AAB3E">
            <w:pPr>
              <w:spacing w:line="360" w:lineRule="auto"/>
              <w:jc w:val="center"/>
              <w:rPr>
                <w:rFonts w:hint="eastAsia" w:ascii="宋体" w:hAnsi="宋体" w:eastAsia="宋体" w:cs="宋体"/>
                <w:color w:val="auto"/>
                <w:sz w:val="24"/>
                <w:szCs w:val="24"/>
                <w:highlight w:val="none"/>
              </w:rPr>
            </w:pPr>
          </w:p>
        </w:tc>
      </w:tr>
      <w:tr w14:paraId="597AFF27">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3C917">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39</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AB5CC5">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E7DE5">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室内体育馆</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9FAE1">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2997</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8A089">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运动及教学</w:t>
            </w: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CA513">
            <w:pPr>
              <w:spacing w:line="360" w:lineRule="auto"/>
              <w:jc w:val="center"/>
              <w:rPr>
                <w:rFonts w:hint="eastAsia" w:ascii="宋体" w:hAnsi="宋体" w:eastAsia="宋体" w:cs="宋体"/>
                <w:color w:val="auto"/>
                <w:sz w:val="24"/>
                <w:szCs w:val="24"/>
                <w:highlight w:val="none"/>
              </w:rPr>
            </w:pPr>
          </w:p>
        </w:tc>
      </w:tr>
      <w:tr w14:paraId="4D50E896">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E42C06">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61E743">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3A1D8">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绿化</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D279A7">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101866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9D2AF">
            <w:pPr>
              <w:spacing w:line="360" w:lineRule="auto"/>
              <w:jc w:val="center"/>
              <w:rPr>
                <w:rFonts w:hint="eastAsia" w:ascii="宋体" w:hAnsi="宋体" w:eastAsia="宋体" w:cs="宋体"/>
                <w:color w:val="auto"/>
                <w:sz w:val="24"/>
                <w:szCs w:val="24"/>
                <w:highlight w:val="none"/>
              </w:rPr>
            </w:pP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D516E">
            <w:pPr>
              <w:spacing w:line="360" w:lineRule="auto"/>
              <w:jc w:val="center"/>
              <w:rPr>
                <w:rFonts w:hint="eastAsia" w:ascii="宋体" w:hAnsi="宋体" w:eastAsia="宋体" w:cs="宋体"/>
                <w:color w:val="auto"/>
                <w:sz w:val="24"/>
                <w:szCs w:val="24"/>
                <w:highlight w:val="none"/>
              </w:rPr>
            </w:pPr>
          </w:p>
        </w:tc>
      </w:tr>
      <w:tr w14:paraId="67A9CB05">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7F86A">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66A9A">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4A014">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道路</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AEF3F">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84066</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EBBF3">
            <w:pPr>
              <w:spacing w:line="360" w:lineRule="auto"/>
              <w:jc w:val="center"/>
              <w:rPr>
                <w:rFonts w:hint="eastAsia" w:ascii="宋体" w:hAnsi="宋体" w:eastAsia="宋体" w:cs="宋体"/>
                <w:color w:val="auto"/>
                <w:sz w:val="24"/>
                <w:szCs w:val="24"/>
                <w:highlight w:val="none"/>
              </w:rPr>
            </w:pP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DBF8A">
            <w:pPr>
              <w:spacing w:line="360" w:lineRule="auto"/>
              <w:jc w:val="center"/>
              <w:rPr>
                <w:rFonts w:hint="eastAsia" w:ascii="宋体" w:hAnsi="宋体" w:eastAsia="宋体" w:cs="宋体"/>
                <w:color w:val="auto"/>
                <w:sz w:val="24"/>
                <w:szCs w:val="24"/>
                <w:highlight w:val="none"/>
              </w:rPr>
            </w:pPr>
          </w:p>
        </w:tc>
      </w:tr>
      <w:tr w14:paraId="33D3E29B">
        <w:tblPrEx>
          <w:tblCellMar>
            <w:top w:w="0" w:type="dxa"/>
            <w:left w:w="108" w:type="dxa"/>
            <w:bottom w:w="0" w:type="dxa"/>
            <w:right w:w="108" w:type="dxa"/>
          </w:tblCellMar>
        </w:tblPrEx>
        <w:trPr>
          <w:trHeight w:val="315"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C101A0">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6D7A5">
            <w:pPr>
              <w:spacing w:line="360" w:lineRule="auto"/>
              <w:jc w:val="center"/>
              <w:rPr>
                <w:rFonts w:hint="eastAsia" w:ascii="宋体" w:hAnsi="宋体" w:eastAsia="宋体" w:cs="宋体"/>
                <w:color w:val="auto"/>
                <w:sz w:val="24"/>
                <w:szCs w:val="24"/>
                <w:highlight w:val="none"/>
              </w:rPr>
            </w:pPr>
          </w:p>
        </w:tc>
        <w:tc>
          <w:tcPr>
            <w:tcW w:w="227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4D7B4">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湖面水景</w:t>
            </w:r>
          </w:p>
        </w:tc>
        <w:tc>
          <w:tcPr>
            <w:tcW w:w="22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B362D">
            <w:pPr>
              <w:widowControl/>
              <w:spacing w:line="360" w:lineRule="auto"/>
              <w:jc w:val="center"/>
              <w:textAlignment w:val="center"/>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lang w:bidi="ar"/>
              </w:rPr>
              <w:t>3300</w:t>
            </w:r>
          </w:p>
        </w:tc>
        <w:tc>
          <w:tcPr>
            <w:tcW w:w="20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299CC">
            <w:pPr>
              <w:spacing w:line="360" w:lineRule="auto"/>
              <w:jc w:val="center"/>
              <w:rPr>
                <w:rFonts w:hint="eastAsia" w:ascii="宋体" w:hAnsi="宋体" w:eastAsia="宋体" w:cs="宋体"/>
                <w:color w:val="auto"/>
                <w:sz w:val="24"/>
                <w:szCs w:val="24"/>
                <w:highlight w:val="none"/>
              </w:rPr>
            </w:pPr>
          </w:p>
        </w:tc>
        <w:tc>
          <w:tcPr>
            <w:tcW w:w="11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4648B1">
            <w:pPr>
              <w:spacing w:line="360" w:lineRule="auto"/>
              <w:jc w:val="center"/>
              <w:rPr>
                <w:rFonts w:hint="eastAsia" w:ascii="宋体" w:hAnsi="宋体" w:eastAsia="宋体" w:cs="宋体"/>
                <w:color w:val="auto"/>
                <w:sz w:val="24"/>
                <w:szCs w:val="24"/>
                <w:highlight w:val="none"/>
              </w:rPr>
            </w:pPr>
          </w:p>
        </w:tc>
      </w:tr>
    </w:tbl>
    <w:p w14:paraId="236EB25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lang w:val="en-US" w:eastAsia="zh-CN"/>
        </w:rPr>
        <w:t>9、</w:t>
      </w:r>
      <w:r>
        <w:rPr>
          <w:rFonts w:hint="eastAsia"/>
          <w:color w:val="auto"/>
          <w:sz w:val="24"/>
          <w:highlight w:val="none"/>
        </w:rPr>
        <w:t>本项目属于物业管理行业</w:t>
      </w:r>
    </w:p>
    <w:p w14:paraId="687031C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color w:val="auto"/>
          <w:sz w:val="24"/>
          <w:highlight w:val="none"/>
        </w:rPr>
        <w:t>二</w:t>
      </w:r>
      <w:r>
        <w:rPr>
          <w:rFonts w:hint="eastAsia"/>
          <w:color w:val="auto"/>
          <w:sz w:val="24"/>
          <w:highlight w:val="none"/>
        </w:rPr>
        <w:t>、</w:t>
      </w:r>
      <w:r>
        <w:rPr>
          <w:color w:val="auto"/>
          <w:sz w:val="24"/>
          <w:highlight w:val="none"/>
        </w:rPr>
        <w:t>人员及岗位要求</w:t>
      </w:r>
    </w:p>
    <w:tbl>
      <w:tblPr>
        <w:tblStyle w:val="23"/>
        <w:tblW w:w="95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7"/>
        <w:gridCol w:w="1200"/>
        <w:gridCol w:w="855"/>
        <w:gridCol w:w="4170"/>
        <w:gridCol w:w="1125"/>
        <w:gridCol w:w="15"/>
        <w:gridCol w:w="1446"/>
        <w:gridCol w:w="8"/>
      </w:tblGrid>
      <w:tr w14:paraId="6E4FCA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0" w:hRule="atLeast"/>
          <w:jc w:val="center"/>
        </w:trPr>
        <w:tc>
          <w:tcPr>
            <w:tcW w:w="697" w:type="dxa"/>
            <w:vAlign w:val="center"/>
          </w:tcPr>
          <w:p w14:paraId="5A1A15B7">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序号</w:t>
            </w:r>
          </w:p>
        </w:tc>
        <w:tc>
          <w:tcPr>
            <w:tcW w:w="1200" w:type="dxa"/>
            <w:vAlign w:val="center"/>
          </w:tcPr>
          <w:p w14:paraId="0E25B2E2">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岗位名称</w:t>
            </w:r>
          </w:p>
        </w:tc>
        <w:tc>
          <w:tcPr>
            <w:tcW w:w="855" w:type="dxa"/>
            <w:vAlign w:val="center"/>
          </w:tcPr>
          <w:p w14:paraId="12191590">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人数</w:t>
            </w:r>
          </w:p>
        </w:tc>
        <w:tc>
          <w:tcPr>
            <w:tcW w:w="4170" w:type="dxa"/>
            <w:vAlign w:val="center"/>
          </w:tcPr>
          <w:p w14:paraId="00A1A565">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要  求</w:t>
            </w:r>
          </w:p>
        </w:tc>
        <w:tc>
          <w:tcPr>
            <w:tcW w:w="1140" w:type="dxa"/>
            <w:gridSpan w:val="2"/>
            <w:vAlign w:val="center"/>
          </w:tcPr>
          <w:p w14:paraId="2B5C0371">
            <w:pPr>
              <w:spacing w:line="360" w:lineRule="auto"/>
              <w:jc w:val="center"/>
              <w:rPr>
                <w:rFonts w:hint="default" w:ascii="宋体" w:hAnsi="宋体" w:eastAsia="宋体" w:cs="宋体"/>
                <w:b/>
                <w:bCs/>
                <w:color w:val="auto"/>
                <w:sz w:val="24"/>
                <w:szCs w:val="24"/>
                <w:highlight w:val="none"/>
                <w:lang w:val="en-US" w:eastAsia="zh-CN"/>
              </w:rPr>
            </w:pPr>
            <w:r>
              <w:rPr>
                <w:rFonts w:hint="eastAsia" w:ascii="宋体" w:hAnsi="宋体" w:cs="宋体"/>
                <w:b/>
                <w:bCs/>
                <w:color w:val="auto"/>
                <w:sz w:val="24"/>
                <w:szCs w:val="24"/>
                <w:highlight w:val="none"/>
                <w:lang w:val="en-US" w:eastAsia="zh-CN"/>
              </w:rPr>
              <w:t>是否接受退休人员</w:t>
            </w:r>
          </w:p>
        </w:tc>
        <w:tc>
          <w:tcPr>
            <w:tcW w:w="1454" w:type="dxa"/>
            <w:gridSpan w:val="2"/>
            <w:vAlign w:val="center"/>
          </w:tcPr>
          <w:p w14:paraId="621B60A3">
            <w:pPr>
              <w:spacing w:line="360" w:lineRule="auto"/>
              <w:jc w:val="center"/>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工作时间</w:t>
            </w:r>
          </w:p>
        </w:tc>
      </w:tr>
      <w:tr w14:paraId="6F61A3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9516" w:type="dxa"/>
            <w:gridSpan w:val="8"/>
            <w:vAlign w:val="center"/>
          </w:tcPr>
          <w:p w14:paraId="68E5C270">
            <w:pPr>
              <w:spacing w:line="360" w:lineRule="auto"/>
              <w:jc w:val="center"/>
              <w:rPr>
                <w:rFonts w:hint="eastAsia" w:ascii="宋体" w:hAnsi="宋体" w:eastAsia="方正仿宋_GBK" w:cs="宋体"/>
                <w:color w:val="auto"/>
                <w:sz w:val="24"/>
                <w:szCs w:val="24"/>
                <w:highlight w:val="none"/>
                <w:lang w:val="en-US" w:eastAsia="zh-CN"/>
              </w:rPr>
            </w:pPr>
            <w:r>
              <w:rPr>
                <w:rFonts w:hint="eastAsia" w:ascii="宋体" w:hAnsi="宋体" w:eastAsia="宋体" w:cs="宋体"/>
                <w:b/>
                <w:bCs/>
                <w:color w:val="auto"/>
                <w:sz w:val="24"/>
                <w:szCs w:val="24"/>
                <w:highlight w:val="none"/>
              </w:rPr>
              <w:t>河西校区主楼、办公楼、教学楼</w:t>
            </w:r>
            <w:r>
              <w:rPr>
                <w:rFonts w:hint="eastAsia" w:ascii="宋体" w:hAnsi="宋体" w:eastAsia="宋体" w:cs="宋体"/>
                <w:b/>
                <w:bCs/>
                <w:color w:val="auto"/>
                <w:sz w:val="24"/>
                <w:szCs w:val="24"/>
                <w:highlight w:val="none"/>
                <w:lang w:val="en-US" w:eastAsia="zh-CN"/>
              </w:rPr>
              <w:t>部分</w:t>
            </w:r>
          </w:p>
        </w:tc>
      </w:tr>
      <w:tr w14:paraId="1ACF2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97" w:type="dxa"/>
            <w:vAlign w:val="center"/>
          </w:tcPr>
          <w:p w14:paraId="6B82A383">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1200" w:type="dxa"/>
            <w:vAlign w:val="center"/>
          </w:tcPr>
          <w:p w14:paraId="41703F8C">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项目经理</w:t>
            </w:r>
          </w:p>
        </w:tc>
        <w:tc>
          <w:tcPr>
            <w:tcW w:w="855" w:type="dxa"/>
            <w:vAlign w:val="center"/>
          </w:tcPr>
          <w:p w14:paraId="525B167D">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4170" w:type="dxa"/>
            <w:vAlign w:val="center"/>
          </w:tcPr>
          <w:p w14:paraId="3EA4D486">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1.45周岁或以下，身体健康；</w:t>
            </w:r>
          </w:p>
          <w:p w14:paraId="5BDC97C8">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2.大学本科或以上学历；</w:t>
            </w:r>
          </w:p>
          <w:p w14:paraId="3BF12876">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3.具有5年</w:t>
            </w:r>
            <w:r>
              <w:rPr>
                <w:rFonts w:hint="eastAsia" w:ascii="宋体" w:hAnsi="宋体" w:cs="宋体"/>
                <w:color w:val="auto"/>
                <w:sz w:val="24"/>
                <w:szCs w:val="24"/>
                <w:highlight w:val="none"/>
                <w:lang w:val="en-US" w:eastAsia="zh-CN"/>
              </w:rPr>
              <w:t>或</w:t>
            </w:r>
            <w:r>
              <w:rPr>
                <w:rFonts w:hint="eastAsia" w:ascii="宋体" w:hAnsi="宋体" w:eastAsia="宋体" w:cs="宋体"/>
                <w:color w:val="auto"/>
                <w:sz w:val="24"/>
                <w:szCs w:val="24"/>
                <w:highlight w:val="none"/>
              </w:rPr>
              <w:t>以上非住宅物业管理经验；</w:t>
            </w:r>
          </w:p>
          <w:p w14:paraId="7D4A8ECC">
            <w:pPr>
              <w:spacing w:line="360" w:lineRule="auto"/>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4.常驻项目现场，不得兼管其他项目。</w:t>
            </w:r>
          </w:p>
        </w:tc>
        <w:tc>
          <w:tcPr>
            <w:tcW w:w="1140" w:type="dxa"/>
            <w:gridSpan w:val="2"/>
            <w:vAlign w:val="center"/>
          </w:tcPr>
          <w:p w14:paraId="45A0EB7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c>
          <w:tcPr>
            <w:tcW w:w="1454" w:type="dxa"/>
            <w:gridSpan w:val="2"/>
            <w:vAlign w:val="center"/>
          </w:tcPr>
          <w:p w14:paraId="5B4FFF6A">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59BAC13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4017DC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97" w:type="dxa"/>
            <w:vAlign w:val="center"/>
          </w:tcPr>
          <w:p w14:paraId="14F02096">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p>
        </w:tc>
        <w:tc>
          <w:tcPr>
            <w:tcW w:w="1200" w:type="dxa"/>
            <w:vAlign w:val="center"/>
          </w:tcPr>
          <w:p w14:paraId="64FA85A0">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管理人员</w:t>
            </w:r>
          </w:p>
        </w:tc>
        <w:tc>
          <w:tcPr>
            <w:tcW w:w="855" w:type="dxa"/>
            <w:vAlign w:val="center"/>
          </w:tcPr>
          <w:p w14:paraId="1883BB2B">
            <w:pPr>
              <w:spacing w:line="360" w:lineRule="auto"/>
              <w:jc w:val="center"/>
              <w:rPr>
                <w:rFonts w:hint="eastAsia" w:ascii="宋体" w:hAnsi="宋体" w:eastAsia="宋体" w:cs="宋体"/>
                <w:color w:val="auto"/>
                <w:sz w:val="24"/>
                <w:szCs w:val="24"/>
                <w:highlight w:val="none"/>
              </w:rPr>
            </w:pPr>
          </w:p>
          <w:p w14:paraId="4D35F82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p w14:paraId="00FB047B">
            <w:pPr>
              <w:spacing w:line="360" w:lineRule="auto"/>
              <w:jc w:val="center"/>
              <w:rPr>
                <w:rFonts w:hint="eastAsia" w:ascii="宋体" w:hAnsi="宋体" w:eastAsia="宋体" w:cs="宋体"/>
                <w:color w:val="auto"/>
                <w:sz w:val="24"/>
                <w:szCs w:val="24"/>
                <w:highlight w:val="none"/>
              </w:rPr>
            </w:pPr>
          </w:p>
        </w:tc>
        <w:tc>
          <w:tcPr>
            <w:tcW w:w="4170" w:type="dxa"/>
            <w:vAlign w:val="center"/>
          </w:tcPr>
          <w:p w14:paraId="76B4D6A0">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1.50周岁或以下；</w:t>
            </w:r>
          </w:p>
          <w:p w14:paraId="53313F8F">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2.大专或以上学历；</w:t>
            </w:r>
          </w:p>
          <w:p w14:paraId="0A707C2D">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3.具有3年</w:t>
            </w:r>
            <w:r>
              <w:rPr>
                <w:rFonts w:hint="eastAsia" w:ascii="宋体" w:hAnsi="宋体" w:cs="宋体"/>
                <w:color w:val="auto"/>
                <w:sz w:val="24"/>
                <w:szCs w:val="24"/>
                <w:highlight w:val="none"/>
                <w:lang w:val="en-US" w:eastAsia="zh-CN"/>
              </w:rPr>
              <w:t>或</w:t>
            </w:r>
            <w:r>
              <w:rPr>
                <w:rFonts w:hint="eastAsia" w:ascii="宋体" w:hAnsi="宋体" w:eastAsia="宋体" w:cs="宋体"/>
                <w:color w:val="auto"/>
                <w:sz w:val="24"/>
                <w:szCs w:val="24"/>
                <w:highlight w:val="none"/>
              </w:rPr>
              <w:t>以上非住宅物业管理经验；</w:t>
            </w:r>
          </w:p>
        </w:tc>
        <w:tc>
          <w:tcPr>
            <w:tcW w:w="1140" w:type="dxa"/>
            <w:gridSpan w:val="2"/>
            <w:vAlign w:val="center"/>
          </w:tcPr>
          <w:p w14:paraId="177D1264">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c>
          <w:tcPr>
            <w:tcW w:w="1454" w:type="dxa"/>
            <w:gridSpan w:val="2"/>
            <w:vAlign w:val="center"/>
          </w:tcPr>
          <w:p w14:paraId="5E5454EE">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34155188">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0804F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97" w:type="dxa"/>
            <w:vAlign w:val="center"/>
          </w:tcPr>
          <w:p w14:paraId="749C07F3">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p>
        </w:tc>
        <w:tc>
          <w:tcPr>
            <w:tcW w:w="1200" w:type="dxa"/>
            <w:vAlign w:val="center"/>
          </w:tcPr>
          <w:p w14:paraId="42751A2B">
            <w:pPr>
              <w:spacing w:line="360" w:lineRule="auto"/>
              <w:jc w:val="center"/>
              <w:rPr>
                <w:rFonts w:hint="eastAsia" w:ascii="宋体" w:hAnsi="宋体" w:eastAsia="宋体" w:cs="宋体"/>
                <w:color w:val="auto"/>
                <w:sz w:val="24"/>
                <w:szCs w:val="24"/>
                <w:highlight w:val="none"/>
                <w:lang w:eastAsia="zh-CN"/>
              </w:rPr>
            </w:pPr>
            <w:r>
              <w:rPr>
                <w:rFonts w:hint="eastAsia" w:ascii="宋体" w:hAnsi="宋体" w:eastAsia="宋体" w:cs="宋体"/>
                <w:color w:val="auto"/>
                <w:sz w:val="24"/>
                <w:szCs w:val="24"/>
                <w:highlight w:val="none"/>
              </w:rPr>
              <w:t>保洁员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一</w:t>
            </w:r>
            <w:r>
              <w:rPr>
                <w:rFonts w:hint="eastAsia" w:ascii="宋体" w:hAnsi="宋体" w:cs="宋体"/>
                <w:color w:val="auto"/>
                <w:sz w:val="24"/>
                <w:szCs w:val="24"/>
                <w:highlight w:val="none"/>
                <w:lang w:eastAsia="zh-CN"/>
              </w:rPr>
              <w:t>）</w:t>
            </w:r>
          </w:p>
        </w:tc>
        <w:tc>
          <w:tcPr>
            <w:tcW w:w="855" w:type="dxa"/>
            <w:vAlign w:val="center"/>
          </w:tcPr>
          <w:p w14:paraId="73A27E8D">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38</w:t>
            </w:r>
          </w:p>
        </w:tc>
        <w:tc>
          <w:tcPr>
            <w:tcW w:w="4170" w:type="dxa"/>
            <w:vAlign w:val="center"/>
          </w:tcPr>
          <w:p w14:paraId="297CC8E9">
            <w:pPr>
              <w:pStyle w:val="6"/>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3DE3D2F2">
            <w:pPr>
              <w:pStyle w:val="6"/>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2.身体健康，无不良嗜好及违法犯罪记录；</w:t>
            </w:r>
          </w:p>
          <w:p w14:paraId="2A2CEAA8">
            <w:pPr>
              <w:spacing w:line="360" w:lineRule="auto"/>
              <w:rPr>
                <w:rFonts w:hint="eastAsia" w:ascii="宋体" w:hAnsi="宋体" w:eastAsia="宋体" w:cs="宋体"/>
                <w:color w:val="auto"/>
                <w:kern w:val="0"/>
                <w:sz w:val="24"/>
                <w:szCs w:val="24"/>
                <w:highlight w:val="none"/>
                <w:lang w:val="en-US" w:eastAsia="zh-CN"/>
              </w:rPr>
            </w:pPr>
            <w:r>
              <w:rPr>
                <w:rFonts w:hint="eastAsia"/>
                <w:color w:val="auto"/>
                <w:sz w:val="24"/>
                <w:highlight w:val="none"/>
              </w:rPr>
              <w:t>★</w:t>
            </w:r>
            <w:r>
              <w:rPr>
                <w:rFonts w:hint="eastAsia" w:ascii="宋体" w:hAnsi="宋体" w:cs="宋体"/>
                <w:color w:val="auto"/>
                <w:kern w:val="0"/>
                <w:sz w:val="24"/>
                <w:szCs w:val="24"/>
                <w:highlight w:val="none"/>
                <w:lang w:val="en-US" w:eastAsia="zh-CN"/>
              </w:rPr>
              <w:t>3.</w:t>
            </w:r>
            <w:r>
              <w:rPr>
                <w:rFonts w:hint="eastAsia" w:ascii="宋体" w:hAnsi="宋体" w:eastAsia="宋体" w:cs="宋体"/>
                <w:bCs/>
                <w:color w:val="auto"/>
                <w:sz w:val="24"/>
                <w:szCs w:val="24"/>
                <w:highlight w:val="none"/>
              </w:rPr>
              <w:t>至少1人持天津市爱国卫生运动委员会办公室颁发的《天津市病媒生物防制培训证书》，至少1人持《特种作业操作证（高处作业）》</w:t>
            </w:r>
            <w:r>
              <w:rPr>
                <w:rFonts w:hint="eastAsia" w:ascii="宋体" w:hAnsi="宋体" w:cs="宋体"/>
                <w:bCs/>
                <w:color w:val="auto"/>
                <w:sz w:val="24"/>
                <w:szCs w:val="24"/>
                <w:highlight w:val="none"/>
                <w:lang w:eastAsia="zh-CN"/>
              </w:rPr>
              <w:t>，</w:t>
            </w:r>
            <w:r>
              <w:rPr>
                <w:rFonts w:hint="eastAsia" w:ascii="宋体" w:hAnsi="宋体" w:eastAsia="宋体" w:cs="宋体"/>
                <w:bCs/>
                <w:color w:val="auto"/>
                <w:sz w:val="24"/>
                <w:szCs w:val="24"/>
                <w:highlight w:val="none"/>
              </w:rPr>
              <w:t>以上持证人员不接受退休人员</w:t>
            </w:r>
            <w:r>
              <w:rPr>
                <w:rFonts w:hint="eastAsia" w:ascii="宋体" w:hAnsi="宋体" w:cs="宋体"/>
                <w:bCs/>
                <w:color w:val="auto"/>
                <w:sz w:val="24"/>
                <w:szCs w:val="24"/>
                <w:highlight w:val="none"/>
                <w:lang w:val="en-US" w:eastAsia="zh-CN"/>
              </w:rPr>
              <w:t>且不得兼持证书</w:t>
            </w:r>
            <w:r>
              <w:rPr>
                <w:rFonts w:hint="eastAsia" w:ascii="宋体" w:hAnsi="宋体" w:cs="宋体"/>
                <w:bCs/>
                <w:color w:val="auto"/>
                <w:sz w:val="24"/>
                <w:szCs w:val="24"/>
                <w:highlight w:val="none"/>
                <w:lang w:eastAsia="zh-CN"/>
              </w:rPr>
              <w:t>。</w:t>
            </w:r>
          </w:p>
        </w:tc>
        <w:tc>
          <w:tcPr>
            <w:tcW w:w="1140" w:type="dxa"/>
            <w:gridSpan w:val="2"/>
            <w:vAlign w:val="center"/>
          </w:tcPr>
          <w:p w14:paraId="1807CBA5">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最多接受11名退休人员</w:t>
            </w:r>
          </w:p>
        </w:tc>
        <w:tc>
          <w:tcPr>
            <w:tcW w:w="1454" w:type="dxa"/>
            <w:gridSpan w:val="2"/>
            <w:vAlign w:val="center"/>
          </w:tcPr>
          <w:p w14:paraId="32D78A3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1CA4FA83">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57FAD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97" w:type="dxa"/>
            <w:vAlign w:val="center"/>
          </w:tcPr>
          <w:p w14:paraId="5B9D2DE5">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tc>
        <w:tc>
          <w:tcPr>
            <w:tcW w:w="1200" w:type="dxa"/>
            <w:vAlign w:val="center"/>
          </w:tcPr>
          <w:p w14:paraId="276B1C90">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绿化</w:t>
            </w:r>
            <w:r>
              <w:rPr>
                <w:rFonts w:hint="eastAsia" w:ascii="宋体" w:hAnsi="宋体" w:eastAsia="宋体" w:cs="宋体"/>
                <w:color w:val="auto"/>
                <w:sz w:val="24"/>
                <w:szCs w:val="24"/>
                <w:highlight w:val="none"/>
              </w:rPr>
              <w:t>人员</w:t>
            </w:r>
          </w:p>
        </w:tc>
        <w:tc>
          <w:tcPr>
            <w:tcW w:w="855" w:type="dxa"/>
            <w:vAlign w:val="center"/>
          </w:tcPr>
          <w:p w14:paraId="465B8A22">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4170" w:type="dxa"/>
            <w:vAlign w:val="center"/>
          </w:tcPr>
          <w:p w14:paraId="70DEF732">
            <w:pPr>
              <w:pStyle w:val="6"/>
              <w:numPr>
                <w:ilvl w:val="0"/>
                <w:numId w:val="2"/>
              </w:numPr>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09A79448">
            <w:pPr>
              <w:pStyle w:val="6"/>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bCs/>
                <w:color w:val="auto"/>
                <w:sz w:val="24"/>
                <w:szCs w:val="24"/>
                <w:highlight w:val="none"/>
              </w:rPr>
              <w:t>2.</w:t>
            </w:r>
            <w:r>
              <w:rPr>
                <w:rFonts w:hint="eastAsia" w:ascii="宋体" w:hAnsi="宋体" w:eastAsia="宋体" w:cs="宋体"/>
                <w:color w:val="auto"/>
                <w:kern w:val="0"/>
                <w:sz w:val="24"/>
                <w:szCs w:val="24"/>
                <w:highlight w:val="none"/>
              </w:rPr>
              <w:t>其中1人为绿化主管，40周岁或以下，</w:t>
            </w:r>
            <w:r>
              <w:rPr>
                <w:rFonts w:hint="eastAsia" w:ascii="宋体" w:hAnsi="宋体" w:cs="宋体"/>
                <w:color w:val="auto"/>
                <w:kern w:val="0"/>
                <w:sz w:val="24"/>
                <w:szCs w:val="24"/>
                <w:highlight w:val="none"/>
                <w:lang w:val="en-US" w:eastAsia="zh-CN"/>
              </w:rPr>
              <w:t>大学</w:t>
            </w:r>
            <w:r>
              <w:rPr>
                <w:rFonts w:hint="eastAsia" w:ascii="宋体" w:hAnsi="宋体" w:eastAsia="宋体" w:cs="宋体"/>
                <w:color w:val="auto"/>
                <w:kern w:val="0"/>
                <w:sz w:val="24"/>
                <w:szCs w:val="24"/>
                <w:highlight w:val="none"/>
              </w:rPr>
              <w:t>本科或以上学历，具备中级或以上职称（园林绿化相关专业）；</w:t>
            </w:r>
          </w:p>
          <w:p w14:paraId="2742E398">
            <w:pPr>
              <w:pStyle w:val="6"/>
              <w:spacing w:after="0"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3.身体健康，无不良嗜好及违法犯罪记录；</w:t>
            </w:r>
          </w:p>
          <w:p w14:paraId="5D240EAF">
            <w:pPr>
              <w:pStyle w:val="6"/>
              <w:spacing w:after="0" w:line="360" w:lineRule="auto"/>
              <w:jc w:val="left"/>
              <w:rPr>
                <w:rFonts w:hint="eastAsia" w:ascii="宋体" w:hAnsi="宋体" w:eastAsia="宋体" w:cs="宋体"/>
                <w:bCs/>
                <w:color w:val="auto"/>
                <w:sz w:val="24"/>
                <w:szCs w:val="24"/>
                <w:highlight w:val="none"/>
              </w:rPr>
            </w:pPr>
            <w:r>
              <w:rPr>
                <w:rFonts w:hint="eastAsia" w:ascii="宋体" w:hAnsi="宋体" w:eastAsia="宋体" w:cs="宋体"/>
                <w:color w:val="auto"/>
                <w:kern w:val="0"/>
                <w:sz w:val="24"/>
                <w:szCs w:val="24"/>
                <w:highlight w:val="none"/>
              </w:rPr>
              <w:t>4.录用退休人员比例不得超过30%。</w:t>
            </w:r>
          </w:p>
        </w:tc>
        <w:tc>
          <w:tcPr>
            <w:tcW w:w="1140" w:type="dxa"/>
            <w:gridSpan w:val="2"/>
            <w:vAlign w:val="center"/>
          </w:tcPr>
          <w:p w14:paraId="698D6425">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是</w:t>
            </w:r>
          </w:p>
        </w:tc>
        <w:tc>
          <w:tcPr>
            <w:tcW w:w="1454" w:type="dxa"/>
            <w:gridSpan w:val="2"/>
          </w:tcPr>
          <w:p w14:paraId="0F99C859">
            <w:pPr>
              <w:spacing w:line="360" w:lineRule="auto"/>
              <w:jc w:val="center"/>
              <w:rPr>
                <w:rFonts w:hint="eastAsia" w:ascii="宋体" w:hAnsi="宋体" w:eastAsia="宋体" w:cs="宋体"/>
                <w:color w:val="auto"/>
                <w:sz w:val="24"/>
                <w:szCs w:val="24"/>
                <w:highlight w:val="none"/>
              </w:rPr>
            </w:pPr>
          </w:p>
          <w:p w14:paraId="19A7A72C">
            <w:pPr>
              <w:spacing w:line="360" w:lineRule="auto"/>
              <w:jc w:val="center"/>
              <w:rPr>
                <w:rFonts w:hint="eastAsia" w:ascii="宋体" w:hAnsi="宋体" w:eastAsia="宋体" w:cs="宋体"/>
                <w:color w:val="auto"/>
                <w:sz w:val="24"/>
                <w:szCs w:val="24"/>
                <w:highlight w:val="none"/>
              </w:rPr>
            </w:pPr>
          </w:p>
          <w:p w14:paraId="1D51DB02">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4E8483A8">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2E5728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97" w:type="dxa"/>
            <w:vAlign w:val="center"/>
          </w:tcPr>
          <w:p w14:paraId="56252949">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p>
        </w:tc>
        <w:tc>
          <w:tcPr>
            <w:tcW w:w="1200" w:type="dxa"/>
            <w:vAlign w:val="center"/>
          </w:tcPr>
          <w:p w14:paraId="6EE14A84">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道路</w:t>
            </w:r>
            <w:r>
              <w:rPr>
                <w:rFonts w:hint="eastAsia" w:ascii="宋体" w:hAnsi="宋体" w:eastAsia="宋体" w:cs="宋体"/>
                <w:color w:val="auto"/>
                <w:sz w:val="24"/>
                <w:szCs w:val="24"/>
                <w:highlight w:val="none"/>
              </w:rPr>
              <w:t>保洁人员</w:t>
            </w:r>
          </w:p>
        </w:tc>
        <w:tc>
          <w:tcPr>
            <w:tcW w:w="855" w:type="dxa"/>
            <w:vAlign w:val="center"/>
          </w:tcPr>
          <w:p w14:paraId="431B4536">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12</w:t>
            </w:r>
          </w:p>
        </w:tc>
        <w:tc>
          <w:tcPr>
            <w:tcW w:w="4170" w:type="dxa"/>
            <w:vAlign w:val="center"/>
          </w:tcPr>
          <w:p w14:paraId="4A7845C1">
            <w:pPr>
              <w:pStyle w:val="6"/>
              <w:tabs>
                <w:tab w:val="left" w:pos="312"/>
              </w:tabs>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0EFBB19A">
            <w:pPr>
              <w:pStyle w:val="6"/>
              <w:tabs>
                <w:tab w:val="left" w:pos="312"/>
              </w:tabs>
              <w:spacing w:after="0"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2.身体健康，无不良嗜好及违法犯罪记录；</w:t>
            </w:r>
          </w:p>
        </w:tc>
        <w:tc>
          <w:tcPr>
            <w:tcW w:w="1140" w:type="dxa"/>
            <w:gridSpan w:val="2"/>
            <w:vAlign w:val="center"/>
          </w:tcPr>
          <w:p w14:paraId="043F01D3">
            <w:pPr>
              <w:spacing w:line="360" w:lineRule="auto"/>
              <w:jc w:val="center"/>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最多接受3名退休人员</w:t>
            </w:r>
          </w:p>
        </w:tc>
        <w:tc>
          <w:tcPr>
            <w:tcW w:w="1454" w:type="dxa"/>
            <w:gridSpan w:val="2"/>
          </w:tcPr>
          <w:p w14:paraId="63878EAB">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1170E2ED">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4F5AB8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97" w:type="dxa"/>
            <w:vAlign w:val="center"/>
          </w:tcPr>
          <w:p w14:paraId="720B00AC">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w:t>
            </w:r>
          </w:p>
        </w:tc>
        <w:tc>
          <w:tcPr>
            <w:tcW w:w="1200" w:type="dxa"/>
            <w:vAlign w:val="center"/>
          </w:tcPr>
          <w:p w14:paraId="76F589B9">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水面管理人员</w:t>
            </w:r>
          </w:p>
        </w:tc>
        <w:tc>
          <w:tcPr>
            <w:tcW w:w="855" w:type="dxa"/>
            <w:vAlign w:val="center"/>
          </w:tcPr>
          <w:p w14:paraId="403DBC0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4170" w:type="dxa"/>
            <w:vAlign w:val="center"/>
          </w:tcPr>
          <w:p w14:paraId="09940543">
            <w:pPr>
              <w:pStyle w:val="6"/>
              <w:tabs>
                <w:tab w:val="left" w:pos="312"/>
              </w:tabs>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41DBF994">
            <w:pPr>
              <w:pStyle w:val="6"/>
              <w:tabs>
                <w:tab w:val="left" w:pos="312"/>
              </w:tabs>
              <w:spacing w:after="0"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2.身体健康，无不良嗜好及违法犯罪记录。</w:t>
            </w:r>
          </w:p>
        </w:tc>
        <w:tc>
          <w:tcPr>
            <w:tcW w:w="1140" w:type="dxa"/>
            <w:gridSpan w:val="2"/>
          </w:tcPr>
          <w:p w14:paraId="2664667C">
            <w:pPr>
              <w:spacing w:line="360" w:lineRule="auto"/>
              <w:jc w:val="center"/>
              <w:rPr>
                <w:rFonts w:hint="eastAsia" w:ascii="宋体" w:hAnsi="宋体" w:eastAsia="宋体" w:cs="宋体"/>
                <w:color w:val="auto"/>
                <w:sz w:val="24"/>
                <w:szCs w:val="24"/>
                <w:highlight w:val="none"/>
              </w:rPr>
            </w:pPr>
          </w:p>
          <w:p w14:paraId="74BC6C53">
            <w:pPr>
              <w:spacing w:line="360" w:lineRule="auto"/>
              <w:jc w:val="center"/>
              <w:rPr>
                <w:rFonts w:hint="eastAsia" w:ascii="宋体" w:hAnsi="宋体" w:eastAsia="宋体" w:cs="宋体"/>
                <w:color w:val="auto"/>
                <w:sz w:val="24"/>
                <w:szCs w:val="24"/>
                <w:highlight w:val="none"/>
              </w:rPr>
            </w:pPr>
          </w:p>
          <w:p w14:paraId="1DF4D905">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c>
          <w:tcPr>
            <w:tcW w:w="1454" w:type="dxa"/>
            <w:gridSpan w:val="2"/>
          </w:tcPr>
          <w:p w14:paraId="7B949EB7">
            <w:pPr>
              <w:spacing w:line="360" w:lineRule="auto"/>
              <w:jc w:val="center"/>
              <w:rPr>
                <w:rFonts w:hint="eastAsia" w:ascii="宋体" w:hAnsi="宋体" w:eastAsia="宋体" w:cs="宋体"/>
                <w:color w:val="auto"/>
                <w:sz w:val="24"/>
                <w:szCs w:val="24"/>
                <w:highlight w:val="none"/>
              </w:rPr>
            </w:pPr>
          </w:p>
          <w:p w14:paraId="7F085ADA">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34FE090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27B7D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697" w:type="dxa"/>
            <w:vAlign w:val="center"/>
          </w:tcPr>
          <w:p w14:paraId="3F7896A6">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w:t>
            </w:r>
          </w:p>
        </w:tc>
        <w:tc>
          <w:tcPr>
            <w:tcW w:w="1200" w:type="dxa"/>
            <w:vAlign w:val="center"/>
          </w:tcPr>
          <w:p w14:paraId="660E2254">
            <w:pPr>
              <w:pStyle w:val="6"/>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特殊岗位值守人员</w:t>
            </w:r>
          </w:p>
        </w:tc>
        <w:tc>
          <w:tcPr>
            <w:tcW w:w="855" w:type="dxa"/>
            <w:vAlign w:val="center"/>
          </w:tcPr>
          <w:p w14:paraId="17CADB3E">
            <w:pPr>
              <w:pStyle w:val="6"/>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5</w:t>
            </w:r>
          </w:p>
        </w:tc>
        <w:tc>
          <w:tcPr>
            <w:tcW w:w="4170" w:type="dxa"/>
            <w:vAlign w:val="center"/>
          </w:tcPr>
          <w:p w14:paraId="28E94C71">
            <w:pPr>
              <w:pStyle w:val="6"/>
              <w:spacing w:after="0"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后勤部分值守岗位，</w:t>
            </w:r>
            <w:r>
              <w:rPr>
                <w:rFonts w:hint="eastAsia" w:ascii="宋体" w:hAnsi="宋体" w:cs="宋体"/>
                <w:bCs/>
                <w:color w:val="auto"/>
                <w:sz w:val="24"/>
                <w:szCs w:val="24"/>
                <w:highlight w:val="none"/>
                <w:lang w:val="en-US" w:eastAsia="zh-CN"/>
              </w:rPr>
              <w:t>按学校要求</w:t>
            </w:r>
            <w:r>
              <w:rPr>
                <w:rFonts w:hint="eastAsia" w:ascii="宋体" w:hAnsi="宋体" w:eastAsia="宋体" w:cs="宋体"/>
                <w:bCs/>
                <w:color w:val="auto"/>
                <w:sz w:val="24"/>
                <w:szCs w:val="24"/>
                <w:highlight w:val="none"/>
              </w:rPr>
              <w:t>具备所需岗位相关技能，</w:t>
            </w:r>
            <w:r>
              <w:rPr>
                <w:rFonts w:hint="eastAsia" w:ascii="宋体" w:hAnsi="宋体" w:cs="宋体"/>
                <w:bCs/>
                <w:color w:val="auto"/>
                <w:sz w:val="24"/>
                <w:szCs w:val="24"/>
                <w:highlight w:val="none"/>
                <w:lang w:val="en-US" w:eastAsia="zh-CN"/>
              </w:rPr>
              <w:t>持</w:t>
            </w:r>
            <w:r>
              <w:rPr>
                <w:rFonts w:hint="eastAsia" w:ascii="宋体" w:hAnsi="宋体" w:eastAsia="宋体" w:cs="宋体"/>
                <w:bCs/>
                <w:color w:val="auto"/>
                <w:sz w:val="24"/>
                <w:szCs w:val="24"/>
                <w:highlight w:val="none"/>
              </w:rPr>
              <w:t>卫生防疫部门或医疗机构颁发的健康证</w:t>
            </w:r>
            <w:r>
              <w:rPr>
                <w:rFonts w:hint="eastAsia" w:ascii="宋体" w:hAnsi="宋体" w:cs="宋体"/>
                <w:bCs/>
                <w:color w:val="auto"/>
                <w:sz w:val="24"/>
                <w:szCs w:val="24"/>
                <w:highlight w:val="none"/>
                <w:lang w:val="en-US" w:eastAsia="zh-CN"/>
              </w:rPr>
              <w:t>上岗</w:t>
            </w:r>
            <w:r>
              <w:rPr>
                <w:rFonts w:hint="eastAsia" w:ascii="宋体" w:hAnsi="宋体" w:eastAsia="宋体" w:cs="宋体"/>
                <w:bCs/>
                <w:color w:val="auto"/>
                <w:sz w:val="24"/>
                <w:szCs w:val="24"/>
                <w:highlight w:val="none"/>
              </w:rPr>
              <w:t>。</w:t>
            </w:r>
          </w:p>
          <w:p w14:paraId="5E30D2A0">
            <w:pPr>
              <w:pStyle w:val="6"/>
              <w:tabs>
                <w:tab w:val="left" w:pos="312"/>
              </w:tabs>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1.男性63周岁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0E6DB973">
            <w:pPr>
              <w:pStyle w:val="6"/>
              <w:spacing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2.身体健康，无不良嗜好及违法犯罪记录。</w:t>
            </w:r>
          </w:p>
        </w:tc>
        <w:tc>
          <w:tcPr>
            <w:tcW w:w="1140" w:type="dxa"/>
            <w:gridSpan w:val="2"/>
            <w:vAlign w:val="center"/>
          </w:tcPr>
          <w:p w14:paraId="1618880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否</w:t>
            </w:r>
          </w:p>
        </w:tc>
        <w:tc>
          <w:tcPr>
            <w:tcW w:w="1454" w:type="dxa"/>
            <w:gridSpan w:val="2"/>
            <w:vAlign w:val="center"/>
          </w:tcPr>
          <w:p w14:paraId="6E41C1EE">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5BEB718D">
            <w:pPr>
              <w:spacing w:line="360" w:lineRule="auto"/>
              <w:jc w:val="center"/>
              <w:rPr>
                <w:rFonts w:hint="eastAsia" w:ascii="宋体" w:hAnsi="宋体" w:eastAsia="宋体" w:cs="宋体"/>
                <w:bCs/>
                <w:color w:val="auto"/>
                <w:sz w:val="24"/>
                <w:szCs w:val="24"/>
                <w:highlight w:val="none"/>
              </w:rPr>
            </w:pPr>
            <w:r>
              <w:rPr>
                <w:rFonts w:hint="eastAsia" w:ascii="宋体" w:hAnsi="宋体" w:cs="宋体"/>
                <w:color w:val="auto"/>
                <w:sz w:val="24"/>
                <w:szCs w:val="24"/>
                <w:highlight w:val="none"/>
                <w:lang w:val="en-US" w:eastAsia="zh-CN"/>
              </w:rPr>
              <w:t xml:space="preserve"> </w:t>
            </w:r>
            <w:r>
              <w:rPr>
                <w:rFonts w:hint="eastAsia" w:ascii="宋体" w:hAnsi="宋体" w:eastAsia="宋体" w:cs="宋体"/>
                <w:color w:val="auto"/>
                <w:sz w:val="24"/>
                <w:szCs w:val="24"/>
                <w:highlight w:val="none"/>
              </w:rPr>
              <w:t>每日8小时</w:t>
            </w:r>
          </w:p>
        </w:tc>
      </w:tr>
      <w:tr w14:paraId="3568C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897" w:type="dxa"/>
            <w:gridSpan w:val="2"/>
            <w:vAlign w:val="center"/>
          </w:tcPr>
          <w:p w14:paraId="4434883A">
            <w:pPr>
              <w:pStyle w:val="6"/>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合计</w:t>
            </w:r>
          </w:p>
        </w:tc>
        <w:tc>
          <w:tcPr>
            <w:tcW w:w="7619" w:type="dxa"/>
            <w:gridSpan w:val="6"/>
            <w:vAlign w:val="center"/>
          </w:tcPr>
          <w:p w14:paraId="0C42225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66</w:t>
            </w:r>
          </w:p>
        </w:tc>
      </w:tr>
      <w:tr w14:paraId="4321D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jc w:val="center"/>
        </w:trPr>
        <w:tc>
          <w:tcPr>
            <w:tcW w:w="1897" w:type="dxa"/>
            <w:gridSpan w:val="2"/>
            <w:vAlign w:val="center"/>
          </w:tcPr>
          <w:p w14:paraId="518BECAD">
            <w:pPr>
              <w:pStyle w:val="6"/>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备注</w:t>
            </w:r>
          </w:p>
        </w:tc>
        <w:tc>
          <w:tcPr>
            <w:tcW w:w="7619" w:type="dxa"/>
            <w:gridSpan w:val="6"/>
            <w:vAlign w:val="center"/>
          </w:tcPr>
          <w:p w14:paraId="4BFB6584">
            <w:pPr>
              <w:spacing w:line="360" w:lineRule="auto"/>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1.国家法定节假日、公休日在岗人数不得低于33人且每岗位均应有人在岗（项目经理在岗、管理人员至少2人在岗），需安排加班的，中标供应商应配合并向劳动者支付加班费；</w:t>
            </w:r>
          </w:p>
          <w:p w14:paraId="65BD4F21">
            <w:pPr>
              <w:spacing w:line="360" w:lineRule="auto"/>
              <w:rPr>
                <w:rFonts w:hint="eastAsia" w:ascii="宋体" w:hAnsi="宋体" w:cs="宋体"/>
                <w:bCs/>
                <w:color w:val="auto"/>
                <w:sz w:val="24"/>
                <w:szCs w:val="24"/>
                <w:highlight w:val="none"/>
              </w:rPr>
            </w:pPr>
            <w:r>
              <w:rPr>
                <w:rFonts w:hint="eastAsia" w:ascii="宋体" w:hAnsi="宋体" w:cs="宋体"/>
                <w:bCs/>
                <w:color w:val="auto"/>
                <w:sz w:val="24"/>
                <w:szCs w:val="24"/>
                <w:highlight w:val="none"/>
                <w:lang w:val="en-US" w:eastAsia="zh-CN"/>
              </w:rPr>
              <w:t>2</w:t>
            </w:r>
            <w:r>
              <w:rPr>
                <w:rFonts w:hint="eastAsia" w:ascii="宋体" w:hAnsi="宋体" w:eastAsia="宋体" w:cs="宋体"/>
                <w:bCs/>
                <w:color w:val="auto"/>
                <w:sz w:val="24"/>
                <w:szCs w:val="24"/>
                <w:highlight w:val="none"/>
              </w:rPr>
              <w:t>.每年寒暑假期共计3个月。</w:t>
            </w:r>
            <w:r>
              <w:rPr>
                <w:rFonts w:hint="eastAsia" w:ascii="宋体" w:hAnsi="宋体" w:cs="宋体"/>
                <w:bCs/>
                <w:color w:val="auto"/>
                <w:sz w:val="24"/>
                <w:szCs w:val="24"/>
                <w:highlight w:val="none"/>
              </w:rPr>
              <w:t>寒暑假期间上岗人数调整为不低于33人在岗，</w:t>
            </w:r>
          </w:p>
          <w:p w14:paraId="545A08EC">
            <w:pPr>
              <w:spacing w:line="360" w:lineRule="auto"/>
              <w:rPr>
                <w:rFonts w:hint="eastAsia" w:ascii="宋体" w:hAnsi="宋体" w:eastAsia="宋体" w:cs="宋体"/>
                <w:bCs/>
                <w:color w:val="auto"/>
                <w:sz w:val="24"/>
                <w:szCs w:val="24"/>
                <w:highlight w:val="none"/>
              </w:rPr>
            </w:pPr>
            <w:r>
              <w:rPr>
                <w:rFonts w:hint="eastAsia" w:ascii="宋体" w:hAnsi="宋体" w:cs="宋体"/>
                <w:bCs/>
                <w:color w:val="auto"/>
                <w:sz w:val="24"/>
                <w:szCs w:val="24"/>
                <w:highlight w:val="none"/>
                <w:lang w:val="en-US" w:eastAsia="zh-CN"/>
              </w:rPr>
              <w:t>其中保洁员（一）不低于19人、绿化人员不低于3人（含绿化主管），剩余人员供应商可根据自身情况进行安排。全部寒暑假上岗人员中最多接受12名退休人员</w:t>
            </w:r>
            <w:r>
              <w:rPr>
                <w:rFonts w:hint="eastAsia" w:ascii="宋体" w:hAnsi="宋体" w:cs="宋体"/>
                <w:bCs/>
                <w:color w:val="auto"/>
                <w:sz w:val="24"/>
                <w:szCs w:val="24"/>
                <w:highlight w:val="none"/>
              </w:rPr>
              <w:t>。</w:t>
            </w:r>
          </w:p>
        </w:tc>
      </w:tr>
      <w:tr w14:paraId="03D4F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41" w:hRule="atLeast"/>
          <w:jc w:val="center"/>
        </w:trPr>
        <w:tc>
          <w:tcPr>
            <w:tcW w:w="9508" w:type="dxa"/>
            <w:gridSpan w:val="7"/>
            <w:tcBorders>
              <w:top w:val="single" w:color="auto" w:sz="4" w:space="0"/>
              <w:left w:val="single" w:color="auto" w:sz="4" w:space="0"/>
              <w:bottom w:val="single" w:color="auto" w:sz="4" w:space="0"/>
              <w:right w:val="single" w:color="auto" w:sz="4" w:space="0"/>
            </w:tcBorders>
            <w:vAlign w:val="center"/>
          </w:tcPr>
          <w:p w14:paraId="40230C8E">
            <w:pPr>
              <w:spacing w:line="360" w:lineRule="auto"/>
              <w:jc w:val="center"/>
              <w:rPr>
                <w:rFonts w:hint="eastAsia" w:ascii="宋体" w:hAnsi="宋体" w:eastAsia="宋体" w:cs="宋体"/>
                <w:color w:val="auto"/>
                <w:sz w:val="24"/>
                <w:szCs w:val="24"/>
                <w:highlight w:val="none"/>
                <w:lang w:val="en-US" w:eastAsia="zh-CN"/>
              </w:rPr>
            </w:pPr>
            <w:r>
              <w:rPr>
                <w:rFonts w:hint="eastAsia" w:ascii="宋体" w:hAnsi="宋体" w:eastAsia="宋体" w:cs="宋体"/>
                <w:b/>
                <w:bCs/>
                <w:color w:val="auto"/>
                <w:sz w:val="24"/>
                <w:szCs w:val="24"/>
                <w:highlight w:val="none"/>
              </w:rPr>
              <w:t>河西校区宿舍区、体育场馆</w:t>
            </w:r>
            <w:r>
              <w:rPr>
                <w:rFonts w:hint="eastAsia" w:ascii="宋体" w:hAnsi="宋体" w:cs="宋体"/>
                <w:b/>
                <w:bCs/>
                <w:color w:val="auto"/>
                <w:sz w:val="24"/>
                <w:szCs w:val="24"/>
                <w:highlight w:val="none"/>
                <w:lang w:val="en-US" w:eastAsia="zh-CN"/>
              </w:rPr>
              <w:t>部分</w:t>
            </w:r>
          </w:p>
        </w:tc>
      </w:tr>
      <w:tr w14:paraId="2E95E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1281" w:hRule="atLeast"/>
          <w:jc w:val="center"/>
        </w:trPr>
        <w:tc>
          <w:tcPr>
            <w:tcW w:w="697" w:type="dxa"/>
            <w:tcBorders>
              <w:top w:val="single" w:color="auto" w:sz="4" w:space="0"/>
              <w:left w:val="single" w:color="auto" w:sz="4" w:space="0"/>
              <w:bottom w:val="single" w:color="auto" w:sz="4" w:space="0"/>
              <w:right w:val="single" w:color="auto" w:sz="4" w:space="0"/>
            </w:tcBorders>
            <w:vAlign w:val="center"/>
          </w:tcPr>
          <w:p w14:paraId="30C94884">
            <w:pPr>
              <w:spacing w:line="360" w:lineRule="auto"/>
              <w:jc w:val="center"/>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8</w:t>
            </w:r>
          </w:p>
        </w:tc>
        <w:tc>
          <w:tcPr>
            <w:tcW w:w="1200" w:type="dxa"/>
            <w:tcBorders>
              <w:top w:val="single" w:color="auto" w:sz="4" w:space="0"/>
              <w:left w:val="single" w:color="auto" w:sz="4" w:space="0"/>
              <w:bottom w:val="single" w:color="auto" w:sz="4" w:space="0"/>
              <w:right w:val="single" w:color="auto" w:sz="4" w:space="0"/>
            </w:tcBorders>
            <w:vAlign w:val="center"/>
          </w:tcPr>
          <w:p w14:paraId="0639C26B">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公寓主管</w:t>
            </w:r>
          </w:p>
        </w:tc>
        <w:tc>
          <w:tcPr>
            <w:tcW w:w="855" w:type="dxa"/>
            <w:tcBorders>
              <w:top w:val="single" w:color="auto" w:sz="4" w:space="0"/>
              <w:left w:val="single" w:color="auto" w:sz="4" w:space="0"/>
              <w:bottom w:val="single" w:color="auto" w:sz="4" w:space="0"/>
              <w:right w:val="single" w:color="auto" w:sz="4" w:space="0"/>
            </w:tcBorders>
            <w:vAlign w:val="center"/>
          </w:tcPr>
          <w:p w14:paraId="0E97F5D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p>
        </w:tc>
        <w:tc>
          <w:tcPr>
            <w:tcW w:w="4170" w:type="dxa"/>
            <w:tcBorders>
              <w:top w:val="single" w:color="auto" w:sz="4" w:space="0"/>
              <w:left w:val="single" w:color="auto" w:sz="4" w:space="0"/>
              <w:bottom w:val="single" w:color="auto" w:sz="4" w:space="0"/>
              <w:right w:val="single" w:color="auto" w:sz="4" w:space="0"/>
            </w:tcBorders>
            <w:vAlign w:val="center"/>
          </w:tcPr>
          <w:p w14:paraId="1A961D6D">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1.45周岁或以下，身体健康；</w:t>
            </w:r>
          </w:p>
          <w:p w14:paraId="0C1E0734">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2.大学本科或以上学历；</w:t>
            </w:r>
          </w:p>
          <w:p w14:paraId="5C9166E5">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3.具有3年以上</w:t>
            </w:r>
            <w:r>
              <w:rPr>
                <w:rFonts w:hint="eastAsia" w:ascii="宋体" w:hAnsi="宋体" w:cs="宋体"/>
                <w:color w:val="auto"/>
                <w:sz w:val="24"/>
                <w:szCs w:val="24"/>
                <w:highlight w:val="none"/>
                <w:lang w:val="en-US" w:eastAsia="zh-CN"/>
              </w:rPr>
              <w:t>或以上</w:t>
            </w:r>
            <w:r>
              <w:rPr>
                <w:rFonts w:hint="eastAsia" w:ascii="宋体" w:hAnsi="宋体" w:eastAsia="宋体" w:cs="宋体"/>
                <w:color w:val="auto"/>
                <w:sz w:val="24"/>
                <w:szCs w:val="24"/>
                <w:highlight w:val="none"/>
              </w:rPr>
              <w:t>非住宅物业管理经验。</w:t>
            </w:r>
          </w:p>
        </w:tc>
        <w:tc>
          <w:tcPr>
            <w:tcW w:w="1125" w:type="dxa"/>
            <w:tcBorders>
              <w:top w:val="single" w:color="auto" w:sz="4" w:space="0"/>
              <w:left w:val="single" w:color="auto" w:sz="4" w:space="0"/>
              <w:bottom w:val="single" w:color="auto" w:sz="4" w:space="0"/>
              <w:right w:val="single" w:color="auto" w:sz="4" w:space="0"/>
            </w:tcBorders>
            <w:vAlign w:val="center"/>
          </w:tcPr>
          <w:p w14:paraId="7971789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否</w:t>
            </w:r>
          </w:p>
        </w:tc>
        <w:tc>
          <w:tcPr>
            <w:tcW w:w="1461" w:type="dxa"/>
            <w:gridSpan w:val="2"/>
            <w:tcBorders>
              <w:top w:val="single" w:color="auto" w:sz="4" w:space="0"/>
              <w:left w:val="single" w:color="auto" w:sz="4" w:space="0"/>
              <w:bottom w:val="single" w:color="auto" w:sz="4" w:space="0"/>
              <w:right w:val="single" w:color="auto" w:sz="4" w:space="0"/>
            </w:tcBorders>
            <w:vAlign w:val="center"/>
          </w:tcPr>
          <w:p w14:paraId="2462AA47">
            <w:pPr>
              <w:spacing w:line="360" w:lineRule="auto"/>
              <w:jc w:val="center"/>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77670974">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567D84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1306" w:hRule="atLeast"/>
          <w:jc w:val="center"/>
        </w:trPr>
        <w:tc>
          <w:tcPr>
            <w:tcW w:w="697" w:type="dxa"/>
            <w:tcBorders>
              <w:top w:val="single" w:color="auto" w:sz="4" w:space="0"/>
              <w:left w:val="single" w:color="auto" w:sz="4" w:space="0"/>
              <w:bottom w:val="single" w:color="auto" w:sz="4" w:space="0"/>
              <w:right w:val="single" w:color="auto" w:sz="4" w:space="0"/>
            </w:tcBorders>
            <w:vAlign w:val="center"/>
          </w:tcPr>
          <w:p w14:paraId="770C8272">
            <w:pPr>
              <w:spacing w:line="360" w:lineRule="auto"/>
              <w:jc w:val="center"/>
              <w:rPr>
                <w:rFonts w:hint="eastAsia" w:ascii="宋体" w:hAnsi="宋体" w:eastAsia="宋体" w:cs="宋体"/>
                <w:color w:val="auto"/>
                <w:sz w:val="24"/>
                <w:szCs w:val="24"/>
                <w:highlight w:val="none"/>
                <w:lang w:eastAsia="zh-CN"/>
              </w:rPr>
            </w:pPr>
            <w:r>
              <w:rPr>
                <w:rFonts w:hint="eastAsia" w:ascii="宋体" w:hAnsi="宋体" w:cs="宋体"/>
                <w:color w:val="auto"/>
                <w:sz w:val="24"/>
                <w:szCs w:val="24"/>
                <w:highlight w:val="none"/>
                <w:lang w:val="en-US" w:eastAsia="zh-CN"/>
              </w:rPr>
              <w:t>9</w:t>
            </w:r>
          </w:p>
        </w:tc>
        <w:tc>
          <w:tcPr>
            <w:tcW w:w="1200" w:type="dxa"/>
            <w:tcBorders>
              <w:top w:val="single" w:color="auto" w:sz="4" w:space="0"/>
              <w:left w:val="single" w:color="auto" w:sz="4" w:space="0"/>
              <w:bottom w:val="single" w:color="auto" w:sz="4" w:space="0"/>
              <w:right w:val="single" w:color="auto" w:sz="4" w:space="0"/>
            </w:tcBorders>
            <w:vAlign w:val="center"/>
          </w:tcPr>
          <w:p w14:paraId="0A5EACF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宿舍楼长</w:t>
            </w:r>
          </w:p>
        </w:tc>
        <w:tc>
          <w:tcPr>
            <w:tcW w:w="855" w:type="dxa"/>
            <w:tcBorders>
              <w:top w:val="single" w:color="auto" w:sz="4" w:space="0"/>
              <w:left w:val="single" w:color="auto" w:sz="4" w:space="0"/>
              <w:bottom w:val="single" w:color="auto" w:sz="4" w:space="0"/>
              <w:right w:val="single" w:color="auto" w:sz="4" w:space="0"/>
            </w:tcBorders>
            <w:vAlign w:val="center"/>
          </w:tcPr>
          <w:p w14:paraId="30F8C6D6">
            <w:pPr>
              <w:spacing w:line="360" w:lineRule="auto"/>
              <w:jc w:val="center"/>
              <w:rPr>
                <w:rFonts w:hint="eastAsia" w:ascii="宋体" w:hAnsi="宋体" w:eastAsia="宋体" w:cs="宋体"/>
                <w:color w:val="auto"/>
                <w:sz w:val="24"/>
                <w:szCs w:val="24"/>
                <w:highlight w:val="none"/>
              </w:rPr>
            </w:pPr>
          </w:p>
          <w:p w14:paraId="6C17CE71">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p>
          <w:p w14:paraId="7A855E4A">
            <w:pPr>
              <w:spacing w:line="360" w:lineRule="auto"/>
              <w:jc w:val="center"/>
              <w:rPr>
                <w:rFonts w:hint="eastAsia" w:ascii="宋体" w:hAnsi="宋体" w:eastAsia="宋体" w:cs="宋体"/>
                <w:color w:val="auto"/>
                <w:sz w:val="24"/>
                <w:szCs w:val="24"/>
                <w:highlight w:val="none"/>
              </w:rPr>
            </w:pPr>
          </w:p>
        </w:tc>
        <w:tc>
          <w:tcPr>
            <w:tcW w:w="4170" w:type="dxa"/>
            <w:tcBorders>
              <w:top w:val="single" w:color="auto" w:sz="4" w:space="0"/>
              <w:left w:val="single" w:color="auto" w:sz="4" w:space="0"/>
              <w:bottom w:val="single" w:color="auto" w:sz="4" w:space="0"/>
              <w:right w:val="single" w:color="auto" w:sz="4" w:space="0"/>
            </w:tcBorders>
            <w:vAlign w:val="center"/>
          </w:tcPr>
          <w:p w14:paraId="28EA5918">
            <w:pPr>
              <w:pStyle w:val="6"/>
              <w:spacing w:after="0"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7925402F">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2.具有非住宅物业管理经验；</w:t>
            </w:r>
          </w:p>
          <w:p w14:paraId="255B3A59">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3.身体健康，熟悉办公软件使用，无不良嗜好及违法犯罪记录。</w:t>
            </w:r>
          </w:p>
        </w:tc>
        <w:tc>
          <w:tcPr>
            <w:tcW w:w="1125" w:type="dxa"/>
            <w:tcBorders>
              <w:top w:val="single" w:color="auto" w:sz="4" w:space="0"/>
              <w:left w:val="single" w:color="auto" w:sz="4" w:space="0"/>
              <w:bottom w:val="single" w:color="auto" w:sz="4" w:space="0"/>
              <w:right w:val="single" w:color="auto" w:sz="4" w:space="0"/>
            </w:tcBorders>
            <w:vAlign w:val="center"/>
          </w:tcPr>
          <w:p w14:paraId="5BD8F4F2">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是</w:t>
            </w:r>
          </w:p>
        </w:tc>
        <w:tc>
          <w:tcPr>
            <w:tcW w:w="1461" w:type="dxa"/>
            <w:gridSpan w:val="2"/>
            <w:tcBorders>
              <w:top w:val="single" w:color="auto" w:sz="4" w:space="0"/>
              <w:left w:val="single" w:color="auto" w:sz="4" w:space="0"/>
              <w:bottom w:val="single" w:color="auto" w:sz="4" w:space="0"/>
              <w:right w:val="single" w:color="auto" w:sz="4" w:space="0"/>
            </w:tcBorders>
            <w:vAlign w:val="center"/>
          </w:tcPr>
          <w:p w14:paraId="499FCA46">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24小时值守</w:t>
            </w:r>
          </w:p>
          <w:p w14:paraId="329D5E3E">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四班三运转</w:t>
            </w:r>
          </w:p>
        </w:tc>
      </w:tr>
      <w:tr w14:paraId="528991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1216" w:hRule="atLeast"/>
          <w:jc w:val="center"/>
        </w:trPr>
        <w:tc>
          <w:tcPr>
            <w:tcW w:w="697" w:type="dxa"/>
            <w:tcBorders>
              <w:top w:val="single" w:color="auto" w:sz="4" w:space="0"/>
              <w:left w:val="single" w:color="auto" w:sz="4" w:space="0"/>
              <w:bottom w:val="single" w:color="auto" w:sz="4" w:space="0"/>
              <w:right w:val="single" w:color="auto" w:sz="4" w:space="0"/>
            </w:tcBorders>
            <w:vAlign w:val="center"/>
          </w:tcPr>
          <w:p w14:paraId="078B6570">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10</w:t>
            </w:r>
          </w:p>
        </w:tc>
        <w:tc>
          <w:tcPr>
            <w:tcW w:w="1200" w:type="dxa"/>
            <w:tcBorders>
              <w:top w:val="single" w:color="auto" w:sz="4" w:space="0"/>
              <w:left w:val="single" w:color="auto" w:sz="4" w:space="0"/>
              <w:bottom w:val="single" w:color="auto" w:sz="4" w:space="0"/>
              <w:right w:val="single" w:color="auto" w:sz="4" w:space="0"/>
            </w:tcBorders>
            <w:vAlign w:val="center"/>
          </w:tcPr>
          <w:p w14:paraId="2ABEEAE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宿管人员</w:t>
            </w:r>
          </w:p>
        </w:tc>
        <w:tc>
          <w:tcPr>
            <w:tcW w:w="855" w:type="dxa"/>
            <w:tcBorders>
              <w:top w:val="single" w:color="auto" w:sz="4" w:space="0"/>
              <w:left w:val="single" w:color="auto" w:sz="4" w:space="0"/>
              <w:bottom w:val="single" w:color="auto" w:sz="4" w:space="0"/>
              <w:right w:val="single" w:color="auto" w:sz="4" w:space="0"/>
            </w:tcBorders>
            <w:vAlign w:val="center"/>
          </w:tcPr>
          <w:p w14:paraId="451745E4">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29</w:t>
            </w:r>
          </w:p>
        </w:tc>
        <w:tc>
          <w:tcPr>
            <w:tcW w:w="4170" w:type="dxa"/>
            <w:tcBorders>
              <w:top w:val="single" w:color="auto" w:sz="4" w:space="0"/>
              <w:left w:val="single" w:color="auto" w:sz="4" w:space="0"/>
              <w:bottom w:val="single" w:color="auto" w:sz="4" w:space="0"/>
              <w:right w:val="single" w:color="auto" w:sz="4" w:space="0"/>
            </w:tcBorders>
            <w:vAlign w:val="center"/>
          </w:tcPr>
          <w:p w14:paraId="7231E181">
            <w:pPr>
              <w:pStyle w:val="6"/>
              <w:spacing w:after="0"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7F45FC84">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2.五官端正，身体健康，踏实肯干，无不良嗜好及违法犯罪记录；</w:t>
            </w:r>
          </w:p>
          <w:p w14:paraId="24209353">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3.女生宿舍宿管人员必须为女性；</w:t>
            </w:r>
          </w:p>
        </w:tc>
        <w:tc>
          <w:tcPr>
            <w:tcW w:w="1125" w:type="dxa"/>
            <w:tcBorders>
              <w:top w:val="single" w:color="auto" w:sz="4" w:space="0"/>
              <w:left w:val="single" w:color="auto" w:sz="4" w:space="0"/>
              <w:bottom w:val="single" w:color="auto" w:sz="4" w:space="0"/>
              <w:right w:val="single" w:color="auto" w:sz="4" w:space="0"/>
            </w:tcBorders>
            <w:vAlign w:val="center"/>
          </w:tcPr>
          <w:p w14:paraId="7DFFBE09">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最多接受8名退休人员</w:t>
            </w:r>
          </w:p>
        </w:tc>
        <w:tc>
          <w:tcPr>
            <w:tcW w:w="1461" w:type="dxa"/>
            <w:gridSpan w:val="2"/>
            <w:tcBorders>
              <w:top w:val="single" w:color="auto" w:sz="4" w:space="0"/>
              <w:left w:val="single" w:color="auto" w:sz="4" w:space="0"/>
              <w:bottom w:val="single" w:color="auto" w:sz="4" w:space="0"/>
              <w:right w:val="single" w:color="auto" w:sz="4" w:space="0"/>
            </w:tcBorders>
            <w:vAlign w:val="center"/>
          </w:tcPr>
          <w:p w14:paraId="73B0BE39">
            <w:pPr>
              <w:spacing w:line="360" w:lineRule="auto"/>
              <w:jc w:val="center"/>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035EAB28">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5E9470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1141" w:hRule="atLeast"/>
          <w:jc w:val="center"/>
        </w:trPr>
        <w:tc>
          <w:tcPr>
            <w:tcW w:w="697" w:type="dxa"/>
            <w:tcBorders>
              <w:top w:val="single" w:color="auto" w:sz="4" w:space="0"/>
              <w:left w:val="single" w:color="auto" w:sz="4" w:space="0"/>
              <w:bottom w:val="single" w:color="auto" w:sz="4" w:space="0"/>
              <w:right w:val="single" w:color="auto" w:sz="4" w:space="0"/>
            </w:tcBorders>
            <w:vAlign w:val="center"/>
          </w:tcPr>
          <w:p w14:paraId="349F2B2C">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11</w:t>
            </w:r>
          </w:p>
        </w:tc>
        <w:tc>
          <w:tcPr>
            <w:tcW w:w="1200" w:type="dxa"/>
            <w:tcBorders>
              <w:top w:val="single" w:color="auto" w:sz="4" w:space="0"/>
              <w:left w:val="single" w:color="auto" w:sz="4" w:space="0"/>
              <w:bottom w:val="single" w:color="auto" w:sz="4" w:space="0"/>
              <w:right w:val="single" w:color="auto" w:sz="4" w:space="0"/>
            </w:tcBorders>
            <w:vAlign w:val="center"/>
          </w:tcPr>
          <w:p w14:paraId="223AF54E">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保洁员</w:t>
            </w:r>
            <w:r>
              <w:rPr>
                <w:rFonts w:hint="eastAsia" w:ascii="宋体" w:hAnsi="宋体" w:cs="宋体"/>
                <w:color w:val="auto"/>
                <w:sz w:val="24"/>
                <w:szCs w:val="24"/>
                <w:highlight w:val="none"/>
                <w:lang w:eastAsia="zh-CN"/>
              </w:rPr>
              <w:t>（</w:t>
            </w:r>
            <w:r>
              <w:rPr>
                <w:rFonts w:hint="eastAsia" w:ascii="宋体" w:hAnsi="宋体" w:cs="宋体"/>
                <w:color w:val="auto"/>
                <w:sz w:val="24"/>
                <w:szCs w:val="24"/>
                <w:highlight w:val="none"/>
                <w:lang w:val="en-US" w:eastAsia="zh-CN"/>
              </w:rPr>
              <w:t>二</w:t>
            </w:r>
            <w:r>
              <w:rPr>
                <w:rFonts w:hint="eastAsia" w:ascii="宋体" w:hAnsi="宋体" w:cs="宋体"/>
                <w:color w:val="auto"/>
                <w:sz w:val="24"/>
                <w:szCs w:val="24"/>
                <w:highlight w:val="none"/>
                <w:lang w:eastAsia="zh-CN"/>
              </w:rPr>
              <w:t>）</w:t>
            </w:r>
          </w:p>
        </w:tc>
        <w:tc>
          <w:tcPr>
            <w:tcW w:w="855" w:type="dxa"/>
            <w:tcBorders>
              <w:top w:val="single" w:color="auto" w:sz="4" w:space="0"/>
              <w:left w:val="single" w:color="auto" w:sz="4" w:space="0"/>
              <w:bottom w:val="single" w:color="auto" w:sz="4" w:space="0"/>
              <w:right w:val="single" w:color="auto" w:sz="4" w:space="0"/>
            </w:tcBorders>
            <w:vAlign w:val="center"/>
          </w:tcPr>
          <w:p w14:paraId="3744C33F">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22</w:t>
            </w:r>
          </w:p>
        </w:tc>
        <w:tc>
          <w:tcPr>
            <w:tcW w:w="4170" w:type="dxa"/>
            <w:tcBorders>
              <w:top w:val="single" w:color="auto" w:sz="4" w:space="0"/>
              <w:left w:val="single" w:color="auto" w:sz="4" w:space="0"/>
              <w:bottom w:val="single" w:color="auto" w:sz="4" w:space="0"/>
              <w:right w:val="single" w:color="auto" w:sz="4" w:space="0"/>
            </w:tcBorders>
            <w:vAlign w:val="center"/>
          </w:tcPr>
          <w:p w14:paraId="2A65138D">
            <w:pPr>
              <w:pStyle w:val="6"/>
              <w:spacing w:after="0" w:line="360" w:lineRule="auto"/>
              <w:jc w:val="left"/>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1.男性63周岁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0FF6E286">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2.五官端正，身体健康，踏实肯干，无不良嗜好及违法犯罪记录；</w:t>
            </w:r>
          </w:p>
          <w:p w14:paraId="65C81800">
            <w:pPr>
              <w:pStyle w:val="5"/>
              <w:spacing w:line="360" w:lineRule="auto"/>
              <w:jc w:val="both"/>
              <w:textAlignment w:val="baseline"/>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rPr>
              <w:t>3.女生宿舍保洁人员必须为女性</w:t>
            </w:r>
            <w:r>
              <w:rPr>
                <w:rFonts w:hint="eastAsia" w:ascii="宋体" w:hAnsi="宋体" w:cs="宋体"/>
                <w:color w:val="auto"/>
                <w:sz w:val="24"/>
                <w:szCs w:val="24"/>
                <w:highlight w:val="none"/>
                <w:lang w:eastAsia="zh-CN"/>
              </w:rPr>
              <w:t>。</w:t>
            </w:r>
          </w:p>
          <w:p w14:paraId="15BAEF3E">
            <w:pPr>
              <w:pStyle w:val="5"/>
              <w:spacing w:line="360" w:lineRule="auto"/>
              <w:jc w:val="both"/>
              <w:textAlignment w:val="baseline"/>
              <w:rPr>
                <w:rFonts w:hint="eastAsia" w:ascii="宋体" w:hAnsi="宋体" w:cs="宋体"/>
                <w:color w:val="auto"/>
                <w:sz w:val="24"/>
                <w:szCs w:val="24"/>
                <w:highlight w:val="none"/>
                <w:lang w:eastAsia="zh-CN"/>
              </w:rPr>
            </w:pPr>
            <w:r>
              <w:rPr>
                <w:rFonts w:hint="eastAsia"/>
                <w:color w:val="auto"/>
                <w:sz w:val="24"/>
                <w:highlight w:val="none"/>
              </w:rPr>
              <w:t>★</w:t>
            </w:r>
            <w:r>
              <w:rPr>
                <w:rFonts w:hint="eastAsia" w:ascii="宋体" w:hAnsi="宋体" w:cs="宋体"/>
                <w:color w:val="auto"/>
                <w:kern w:val="0"/>
                <w:sz w:val="24"/>
                <w:szCs w:val="24"/>
                <w:highlight w:val="none"/>
                <w:lang w:val="en-US" w:eastAsia="zh-CN"/>
              </w:rPr>
              <w:t>4.</w:t>
            </w:r>
            <w:r>
              <w:rPr>
                <w:rFonts w:hint="eastAsia" w:ascii="宋体" w:hAnsi="宋体" w:eastAsia="宋体" w:cs="宋体"/>
                <w:bCs/>
                <w:color w:val="auto"/>
                <w:sz w:val="24"/>
                <w:szCs w:val="24"/>
                <w:highlight w:val="none"/>
              </w:rPr>
              <w:t>至少1人持天津市爱国卫生运动委员会办公室颁发的《天津市病媒生物防制培训证书》，至少1人持《特种作业操作证（高处作业）》</w:t>
            </w:r>
            <w:r>
              <w:rPr>
                <w:rFonts w:hint="eastAsia" w:ascii="宋体" w:hAnsi="宋体" w:cs="宋体"/>
                <w:bCs/>
                <w:color w:val="auto"/>
                <w:sz w:val="24"/>
                <w:szCs w:val="24"/>
                <w:highlight w:val="none"/>
                <w:lang w:eastAsia="zh-CN"/>
              </w:rPr>
              <w:t>，</w:t>
            </w:r>
            <w:r>
              <w:rPr>
                <w:rFonts w:hint="eastAsia" w:ascii="宋体" w:hAnsi="宋体" w:eastAsia="宋体" w:cs="宋体"/>
                <w:bCs/>
                <w:color w:val="auto"/>
                <w:sz w:val="24"/>
                <w:szCs w:val="24"/>
                <w:highlight w:val="none"/>
              </w:rPr>
              <w:t>以上持证人员不接受退休人员</w:t>
            </w:r>
            <w:r>
              <w:rPr>
                <w:rFonts w:hint="eastAsia" w:ascii="宋体" w:hAnsi="宋体" w:cs="宋体"/>
                <w:bCs/>
                <w:color w:val="auto"/>
                <w:sz w:val="24"/>
                <w:szCs w:val="24"/>
                <w:highlight w:val="none"/>
                <w:lang w:val="en-US" w:eastAsia="zh-CN"/>
              </w:rPr>
              <w:t>且不得兼持证书</w:t>
            </w:r>
            <w:r>
              <w:rPr>
                <w:rFonts w:hint="eastAsia" w:ascii="宋体" w:hAnsi="宋体" w:cs="宋体"/>
                <w:bCs/>
                <w:color w:val="auto"/>
                <w:sz w:val="24"/>
                <w:szCs w:val="24"/>
                <w:highlight w:val="none"/>
                <w:lang w:eastAsia="zh-CN"/>
              </w:rPr>
              <w:t>。</w:t>
            </w:r>
          </w:p>
        </w:tc>
        <w:tc>
          <w:tcPr>
            <w:tcW w:w="1125" w:type="dxa"/>
            <w:tcBorders>
              <w:top w:val="single" w:color="auto" w:sz="4" w:space="0"/>
              <w:left w:val="single" w:color="auto" w:sz="4" w:space="0"/>
              <w:bottom w:val="single" w:color="auto" w:sz="4" w:space="0"/>
              <w:right w:val="single" w:color="auto" w:sz="4" w:space="0"/>
            </w:tcBorders>
            <w:vAlign w:val="center"/>
          </w:tcPr>
          <w:p w14:paraId="739DFA7F">
            <w:pPr>
              <w:spacing w:line="360" w:lineRule="auto"/>
              <w:jc w:val="center"/>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最多接受6名退休人员</w:t>
            </w:r>
          </w:p>
        </w:tc>
        <w:tc>
          <w:tcPr>
            <w:tcW w:w="1461" w:type="dxa"/>
            <w:gridSpan w:val="2"/>
            <w:tcBorders>
              <w:top w:val="single" w:color="auto" w:sz="4" w:space="0"/>
              <w:left w:val="single" w:color="auto" w:sz="4" w:space="0"/>
              <w:bottom w:val="single" w:color="auto" w:sz="4" w:space="0"/>
              <w:right w:val="single" w:color="auto" w:sz="4" w:space="0"/>
            </w:tcBorders>
            <w:vAlign w:val="center"/>
          </w:tcPr>
          <w:p w14:paraId="5FB00131">
            <w:pPr>
              <w:spacing w:line="360" w:lineRule="auto"/>
              <w:jc w:val="center"/>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59E375FC">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2B5BEB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1306" w:hRule="atLeast"/>
          <w:jc w:val="center"/>
        </w:trPr>
        <w:tc>
          <w:tcPr>
            <w:tcW w:w="697" w:type="dxa"/>
            <w:tcBorders>
              <w:top w:val="single" w:color="auto" w:sz="4" w:space="0"/>
              <w:left w:val="single" w:color="auto" w:sz="4" w:space="0"/>
              <w:bottom w:val="single" w:color="auto" w:sz="4" w:space="0"/>
              <w:right w:val="single" w:color="auto" w:sz="4" w:space="0"/>
            </w:tcBorders>
            <w:vAlign w:val="center"/>
          </w:tcPr>
          <w:p w14:paraId="22BC056B">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12</w:t>
            </w:r>
          </w:p>
        </w:tc>
        <w:tc>
          <w:tcPr>
            <w:tcW w:w="1200" w:type="dxa"/>
            <w:tcBorders>
              <w:top w:val="single" w:color="auto" w:sz="4" w:space="0"/>
              <w:left w:val="single" w:color="auto" w:sz="4" w:space="0"/>
              <w:bottom w:val="single" w:color="auto" w:sz="4" w:space="0"/>
              <w:right w:val="single" w:color="auto" w:sz="4" w:space="0"/>
            </w:tcBorders>
            <w:vAlign w:val="center"/>
          </w:tcPr>
          <w:p w14:paraId="330E5B33">
            <w:pPr>
              <w:pStyle w:val="6"/>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体育场馆综合管理人员</w:t>
            </w:r>
          </w:p>
        </w:tc>
        <w:tc>
          <w:tcPr>
            <w:tcW w:w="855" w:type="dxa"/>
            <w:tcBorders>
              <w:top w:val="single" w:color="auto" w:sz="4" w:space="0"/>
              <w:left w:val="single" w:color="auto" w:sz="4" w:space="0"/>
              <w:bottom w:val="single" w:color="auto" w:sz="4" w:space="0"/>
              <w:right w:val="single" w:color="auto" w:sz="4" w:space="0"/>
            </w:tcBorders>
            <w:vAlign w:val="center"/>
          </w:tcPr>
          <w:p w14:paraId="0002EDAE">
            <w:pPr>
              <w:pStyle w:val="6"/>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1</w:t>
            </w:r>
          </w:p>
        </w:tc>
        <w:tc>
          <w:tcPr>
            <w:tcW w:w="4170" w:type="dxa"/>
            <w:tcBorders>
              <w:top w:val="single" w:color="auto" w:sz="4" w:space="0"/>
              <w:left w:val="single" w:color="auto" w:sz="4" w:space="0"/>
              <w:bottom w:val="single" w:color="auto" w:sz="4" w:space="0"/>
              <w:right w:val="single" w:color="auto" w:sz="4" w:space="0"/>
            </w:tcBorders>
            <w:vAlign w:val="center"/>
          </w:tcPr>
          <w:p w14:paraId="42149993">
            <w:pPr>
              <w:pStyle w:val="5"/>
              <w:numPr>
                <w:ilvl w:val="0"/>
                <w:numId w:val="3"/>
              </w:numPr>
              <w:spacing w:line="360" w:lineRule="auto"/>
              <w:jc w:val="both"/>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2D419C67">
            <w:pPr>
              <w:pStyle w:val="5"/>
              <w:spacing w:line="360" w:lineRule="auto"/>
              <w:jc w:val="both"/>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2.具有体育场馆管理经验；</w:t>
            </w:r>
          </w:p>
          <w:p w14:paraId="1B2164AE">
            <w:pPr>
              <w:pStyle w:val="5"/>
              <w:spacing w:line="360" w:lineRule="auto"/>
              <w:jc w:val="both"/>
              <w:textAlignment w:val="baseline"/>
              <w:rPr>
                <w:rFonts w:hint="eastAsia" w:ascii="宋体" w:hAnsi="宋体" w:eastAsia="宋体" w:cs="宋体"/>
                <w:bCs/>
                <w:color w:val="auto"/>
                <w:sz w:val="24"/>
                <w:szCs w:val="24"/>
                <w:highlight w:val="none"/>
              </w:rPr>
            </w:pPr>
            <w:r>
              <w:rPr>
                <w:rFonts w:hint="eastAsia" w:ascii="宋体" w:hAnsi="宋体" w:eastAsia="宋体" w:cs="宋体"/>
                <w:color w:val="auto"/>
                <w:sz w:val="24"/>
                <w:szCs w:val="24"/>
                <w:highlight w:val="none"/>
              </w:rPr>
              <w:t>3.身体健康，熟悉办公软件使用，无不良嗜好及违法犯罪记录。</w:t>
            </w:r>
          </w:p>
        </w:tc>
        <w:tc>
          <w:tcPr>
            <w:tcW w:w="1125" w:type="dxa"/>
            <w:tcBorders>
              <w:top w:val="single" w:color="auto" w:sz="4" w:space="0"/>
              <w:left w:val="single" w:color="auto" w:sz="4" w:space="0"/>
              <w:bottom w:val="single" w:color="auto" w:sz="4" w:space="0"/>
              <w:right w:val="single" w:color="auto" w:sz="4" w:space="0"/>
            </w:tcBorders>
            <w:vAlign w:val="center"/>
          </w:tcPr>
          <w:p w14:paraId="0B97A8FD">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是</w:t>
            </w:r>
          </w:p>
        </w:tc>
        <w:tc>
          <w:tcPr>
            <w:tcW w:w="1461" w:type="dxa"/>
            <w:gridSpan w:val="2"/>
            <w:tcBorders>
              <w:top w:val="single" w:color="auto" w:sz="4" w:space="0"/>
              <w:left w:val="single" w:color="auto" w:sz="4" w:space="0"/>
              <w:bottom w:val="single" w:color="auto" w:sz="4" w:space="0"/>
              <w:right w:val="single" w:color="auto" w:sz="4" w:space="0"/>
            </w:tcBorders>
            <w:vAlign w:val="center"/>
          </w:tcPr>
          <w:p w14:paraId="501A0F0A">
            <w:pPr>
              <w:spacing w:line="360" w:lineRule="auto"/>
              <w:jc w:val="center"/>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1473ADD8">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450FB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1150" w:hRule="atLeast"/>
          <w:jc w:val="center"/>
        </w:trPr>
        <w:tc>
          <w:tcPr>
            <w:tcW w:w="697" w:type="dxa"/>
            <w:tcBorders>
              <w:top w:val="single" w:color="auto" w:sz="4" w:space="0"/>
              <w:left w:val="single" w:color="auto" w:sz="4" w:space="0"/>
              <w:bottom w:val="single" w:color="auto" w:sz="4" w:space="0"/>
              <w:right w:val="single" w:color="auto" w:sz="4" w:space="0"/>
            </w:tcBorders>
            <w:vAlign w:val="center"/>
          </w:tcPr>
          <w:p w14:paraId="11A9B5E0">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13</w:t>
            </w:r>
          </w:p>
        </w:tc>
        <w:tc>
          <w:tcPr>
            <w:tcW w:w="1200" w:type="dxa"/>
            <w:tcBorders>
              <w:top w:val="single" w:color="auto" w:sz="4" w:space="0"/>
              <w:left w:val="single" w:color="auto" w:sz="4" w:space="0"/>
              <w:bottom w:val="single" w:color="auto" w:sz="4" w:space="0"/>
              <w:right w:val="single" w:color="auto" w:sz="4" w:space="0"/>
            </w:tcBorders>
            <w:vAlign w:val="center"/>
          </w:tcPr>
          <w:p w14:paraId="54FD52BA">
            <w:pPr>
              <w:pStyle w:val="6"/>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体育场馆器材管理人员</w:t>
            </w:r>
          </w:p>
        </w:tc>
        <w:tc>
          <w:tcPr>
            <w:tcW w:w="855" w:type="dxa"/>
            <w:tcBorders>
              <w:top w:val="single" w:color="auto" w:sz="4" w:space="0"/>
              <w:left w:val="single" w:color="auto" w:sz="4" w:space="0"/>
              <w:bottom w:val="single" w:color="auto" w:sz="4" w:space="0"/>
              <w:right w:val="single" w:color="auto" w:sz="4" w:space="0"/>
            </w:tcBorders>
            <w:vAlign w:val="center"/>
          </w:tcPr>
          <w:p w14:paraId="3F91CD20">
            <w:pPr>
              <w:pStyle w:val="6"/>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w:t>
            </w:r>
          </w:p>
        </w:tc>
        <w:tc>
          <w:tcPr>
            <w:tcW w:w="4170" w:type="dxa"/>
            <w:tcBorders>
              <w:top w:val="single" w:color="auto" w:sz="4" w:space="0"/>
              <w:left w:val="single" w:color="auto" w:sz="4" w:space="0"/>
              <w:bottom w:val="single" w:color="auto" w:sz="4" w:space="0"/>
              <w:right w:val="single" w:color="auto" w:sz="4" w:space="0"/>
            </w:tcBorders>
            <w:vAlign w:val="center"/>
          </w:tcPr>
          <w:p w14:paraId="60683E70">
            <w:pPr>
              <w:pStyle w:val="6"/>
              <w:numPr>
                <w:ilvl w:val="0"/>
                <w:numId w:val="4"/>
              </w:numPr>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0AE0A20F">
            <w:pPr>
              <w:pStyle w:val="6"/>
              <w:numPr>
                <w:ilvl w:val="0"/>
                <w:numId w:val="4"/>
              </w:numPr>
              <w:spacing w:after="0"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身体健康，无不良嗜好及违法犯罪记录；</w:t>
            </w:r>
          </w:p>
        </w:tc>
        <w:tc>
          <w:tcPr>
            <w:tcW w:w="1125" w:type="dxa"/>
            <w:tcBorders>
              <w:top w:val="single" w:color="auto" w:sz="4" w:space="0"/>
              <w:left w:val="single" w:color="auto" w:sz="4" w:space="0"/>
              <w:bottom w:val="single" w:color="auto" w:sz="4" w:space="0"/>
              <w:right w:val="single" w:color="auto" w:sz="4" w:space="0"/>
            </w:tcBorders>
            <w:vAlign w:val="center"/>
          </w:tcPr>
          <w:p w14:paraId="7C3C3B62">
            <w:pPr>
              <w:spacing w:line="360" w:lineRule="auto"/>
              <w:jc w:val="center"/>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最多接受1名退休人员</w:t>
            </w:r>
          </w:p>
        </w:tc>
        <w:tc>
          <w:tcPr>
            <w:tcW w:w="1461" w:type="dxa"/>
            <w:gridSpan w:val="2"/>
            <w:tcBorders>
              <w:top w:val="single" w:color="auto" w:sz="4" w:space="0"/>
              <w:left w:val="single" w:color="auto" w:sz="4" w:space="0"/>
              <w:bottom w:val="single" w:color="auto" w:sz="4" w:space="0"/>
              <w:right w:val="single" w:color="auto" w:sz="4" w:space="0"/>
            </w:tcBorders>
            <w:vAlign w:val="center"/>
          </w:tcPr>
          <w:p w14:paraId="3CBBD7DB">
            <w:pPr>
              <w:spacing w:line="360" w:lineRule="auto"/>
              <w:jc w:val="center"/>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336DD730">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7C36DE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470" w:hRule="atLeast"/>
          <w:jc w:val="center"/>
        </w:trPr>
        <w:tc>
          <w:tcPr>
            <w:tcW w:w="697" w:type="dxa"/>
            <w:tcBorders>
              <w:top w:val="single" w:color="auto" w:sz="4" w:space="0"/>
              <w:left w:val="single" w:color="auto" w:sz="4" w:space="0"/>
              <w:bottom w:val="single" w:color="auto" w:sz="4" w:space="0"/>
              <w:right w:val="single" w:color="auto" w:sz="4" w:space="0"/>
            </w:tcBorders>
            <w:vAlign w:val="center"/>
          </w:tcPr>
          <w:p w14:paraId="4B0C03D8">
            <w:pPr>
              <w:spacing w:line="360" w:lineRule="auto"/>
              <w:jc w:val="center"/>
              <w:rPr>
                <w:rFonts w:hint="default" w:ascii="宋体" w:hAnsi="宋体" w:cs="宋体"/>
                <w:color w:val="auto"/>
                <w:sz w:val="24"/>
                <w:szCs w:val="24"/>
                <w:highlight w:val="none"/>
                <w:lang w:val="en-US" w:eastAsia="zh-CN"/>
              </w:rPr>
            </w:pPr>
            <w:r>
              <w:rPr>
                <w:rFonts w:hint="eastAsia" w:ascii="宋体" w:hAnsi="宋体" w:cs="宋体"/>
                <w:color w:val="auto"/>
                <w:sz w:val="24"/>
                <w:szCs w:val="24"/>
                <w:highlight w:val="none"/>
                <w:lang w:val="en-US" w:eastAsia="zh-CN"/>
              </w:rPr>
              <w:t>14</w:t>
            </w:r>
          </w:p>
        </w:tc>
        <w:tc>
          <w:tcPr>
            <w:tcW w:w="1200" w:type="dxa"/>
            <w:tcBorders>
              <w:top w:val="single" w:color="auto" w:sz="4" w:space="0"/>
              <w:left w:val="single" w:color="auto" w:sz="4" w:space="0"/>
              <w:bottom w:val="single" w:color="auto" w:sz="4" w:space="0"/>
              <w:right w:val="single" w:color="auto" w:sz="4" w:space="0"/>
            </w:tcBorders>
            <w:vAlign w:val="center"/>
          </w:tcPr>
          <w:p w14:paraId="0F7F901A">
            <w:pPr>
              <w:pStyle w:val="6"/>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体育场馆</w:t>
            </w:r>
          </w:p>
          <w:p w14:paraId="343AE8B8">
            <w:pPr>
              <w:pStyle w:val="6"/>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保洁员</w:t>
            </w:r>
          </w:p>
        </w:tc>
        <w:tc>
          <w:tcPr>
            <w:tcW w:w="855" w:type="dxa"/>
            <w:tcBorders>
              <w:top w:val="single" w:color="auto" w:sz="4" w:space="0"/>
              <w:left w:val="single" w:color="auto" w:sz="4" w:space="0"/>
              <w:bottom w:val="single" w:color="auto" w:sz="4" w:space="0"/>
              <w:right w:val="single" w:color="auto" w:sz="4" w:space="0"/>
            </w:tcBorders>
            <w:vAlign w:val="center"/>
          </w:tcPr>
          <w:p w14:paraId="5CE449CD">
            <w:pPr>
              <w:pStyle w:val="6"/>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w:t>
            </w:r>
          </w:p>
        </w:tc>
        <w:tc>
          <w:tcPr>
            <w:tcW w:w="4170" w:type="dxa"/>
            <w:tcBorders>
              <w:top w:val="single" w:color="auto" w:sz="4" w:space="0"/>
              <w:left w:val="single" w:color="auto" w:sz="4" w:space="0"/>
              <w:bottom w:val="single" w:color="auto" w:sz="4" w:space="0"/>
              <w:right w:val="single" w:color="auto" w:sz="4" w:space="0"/>
            </w:tcBorders>
            <w:vAlign w:val="center"/>
          </w:tcPr>
          <w:p w14:paraId="7A26043C">
            <w:pPr>
              <w:pStyle w:val="6"/>
              <w:numPr>
                <w:ilvl w:val="0"/>
                <w:numId w:val="5"/>
              </w:numPr>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3FA7A509">
            <w:pPr>
              <w:pStyle w:val="6"/>
              <w:numPr>
                <w:ilvl w:val="0"/>
                <w:numId w:val="5"/>
              </w:numPr>
              <w:spacing w:after="0"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身体健康，无不良嗜好及违法犯罪记录；</w:t>
            </w:r>
          </w:p>
        </w:tc>
        <w:tc>
          <w:tcPr>
            <w:tcW w:w="1125" w:type="dxa"/>
            <w:tcBorders>
              <w:top w:val="single" w:color="auto" w:sz="4" w:space="0"/>
              <w:left w:val="single" w:color="auto" w:sz="4" w:space="0"/>
              <w:bottom w:val="single" w:color="auto" w:sz="4" w:space="0"/>
              <w:right w:val="single" w:color="auto" w:sz="4" w:space="0"/>
            </w:tcBorders>
            <w:vAlign w:val="center"/>
          </w:tcPr>
          <w:p w14:paraId="7632E0A2">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最多接受1名退休人员</w:t>
            </w:r>
          </w:p>
        </w:tc>
        <w:tc>
          <w:tcPr>
            <w:tcW w:w="1461" w:type="dxa"/>
            <w:gridSpan w:val="2"/>
            <w:tcBorders>
              <w:top w:val="single" w:color="auto" w:sz="4" w:space="0"/>
              <w:left w:val="single" w:color="auto" w:sz="4" w:space="0"/>
              <w:bottom w:val="single" w:color="auto" w:sz="4" w:space="0"/>
              <w:right w:val="single" w:color="auto" w:sz="4" w:space="0"/>
            </w:tcBorders>
            <w:vAlign w:val="center"/>
          </w:tcPr>
          <w:p w14:paraId="5C81C77C">
            <w:pPr>
              <w:spacing w:line="360" w:lineRule="auto"/>
              <w:jc w:val="center"/>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30A2FCC7">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387B11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3300" w:hRule="atLeast"/>
          <w:jc w:val="center"/>
        </w:trPr>
        <w:tc>
          <w:tcPr>
            <w:tcW w:w="697" w:type="dxa"/>
            <w:tcBorders>
              <w:top w:val="single" w:color="auto" w:sz="4" w:space="0"/>
              <w:left w:val="single" w:color="auto" w:sz="4" w:space="0"/>
              <w:bottom w:val="single" w:color="auto" w:sz="4" w:space="0"/>
              <w:right w:val="single" w:color="auto" w:sz="4" w:space="0"/>
            </w:tcBorders>
            <w:vAlign w:val="center"/>
          </w:tcPr>
          <w:p w14:paraId="2DE07666">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15</w:t>
            </w:r>
          </w:p>
        </w:tc>
        <w:tc>
          <w:tcPr>
            <w:tcW w:w="1200" w:type="dxa"/>
            <w:tcBorders>
              <w:top w:val="single" w:color="auto" w:sz="4" w:space="0"/>
              <w:left w:val="single" w:color="auto" w:sz="4" w:space="0"/>
              <w:bottom w:val="single" w:color="auto" w:sz="4" w:space="0"/>
              <w:right w:val="single" w:color="auto" w:sz="4" w:space="0"/>
            </w:tcBorders>
            <w:vAlign w:val="center"/>
          </w:tcPr>
          <w:p w14:paraId="620E7527">
            <w:pPr>
              <w:pStyle w:val="6"/>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室外体育场地保洁员</w:t>
            </w:r>
          </w:p>
        </w:tc>
        <w:tc>
          <w:tcPr>
            <w:tcW w:w="855" w:type="dxa"/>
            <w:tcBorders>
              <w:top w:val="single" w:color="auto" w:sz="4" w:space="0"/>
              <w:left w:val="single" w:color="auto" w:sz="4" w:space="0"/>
              <w:bottom w:val="single" w:color="auto" w:sz="4" w:space="0"/>
              <w:right w:val="single" w:color="auto" w:sz="4" w:space="0"/>
            </w:tcBorders>
            <w:vAlign w:val="center"/>
          </w:tcPr>
          <w:p w14:paraId="13F67884">
            <w:pPr>
              <w:pStyle w:val="6"/>
              <w:spacing w:line="360" w:lineRule="auto"/>
              <w:jc w:val="center"/>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2</w:t>
            </w:r>
          </w:p>
        </w:tc>
        <w:tc>
          <w:tcPr>
            <w:tcW w:w="4170" w:type="dxa"/>
            <w:tcBorders>
              <w:top w:val="single" w:color="auto" w:sz="4" w:space="0"/>
              <w:left w:val="single" w:color="auto" w:sz="4" w:space="0"/>
              <w:bottom w:val="single" w:color="auto" w:sz="4" w:space="0"/>
              <w:right w:val="single" w:color="auto" w:sz="4" w:space="0"/>
            </w:tcBorders>
            <w:vAlign w:val="center"/>
          </w:tcPr>
          <w:p w14:paraId="68A1B614">
            <w:pPr>
              <w:pStyle w:val="6"/>
              <w:numPr>
                <w:ilvl w:val="0"/>
                <w:numId w:val="6"/>
              </w:numPr>
              <w:spacing w:after="0" w:line="360" w:lineRule="auto"/>
              <w:jc w:val="left"/>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男性63周岁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以下、女性58周岁</w:t>
            </w:r>
            <w:r>
              <w:rPr>
                <w:rFonts w:hint="eastAsia" w:ascii="宋体" w:hAnsi="宋体" w:cs="宋体"/>
                <w:color w:val="auto"/>
                <w:kern w:val="0"/>
                <w:sz w:val="24"/>
                <w:szCs w:val="24"/>
                <w:highlight w:val="none"/>
                <w:lang w:val="en-US" w:eastAsia="zh-CN"/>
              </w:rPr>
              <w:t>或</w:t>
            </w:r>
            <w:r>
              <w:rPr>
                <w:rFonts w:hint="eastAsia" w:ascii="宋体" w:hAnsi="宋体" w:eastAsia="宋体" w:cs="宋体"/>
                <w:color w:val="auto"/>
                <w:kern w:val="0"/>
                <w:sz w:val="24"/>
                <w:szCs w:val="24"/>
                <w:highlight w:val="none"/>
              </w:rPr>
              <w:t>以下，应均符合国家法定年龄及学校用工管理规定要求；</w:t>
            </w:r>
          </w:p>
          <w:p w14:paraId="0FF23530">
            <w:pPr>
              <w:pStyle w:val="6"/>
              <w:numPr>
                <w:ilvl w:val="0"/>
                <w:numId w:val="6"/>
              </w:numPr>
              <w:spacing w:after="0" w:line="360" w:lineRule="auto"/>
              <w:jc w:val="left"/>
              <w:rPr>
                <w:rFonts w:hint="eastAsia" w:ascii="宋体" w:hAnsi="宋体" w:eastAsia="宋体" w:cs="宋体"/>
                <w:bCs/>
                <w:color w:val="auto"/>
                <w:sz w:val="24"/>
                <w:szCs w:val="24"/>
                <w:highlight w:val="none"/>
              </w:rPr>
            </w:pPr>
            <w:r>
              <w:rPr>
                <w:rFonts w:hint="eastAsia" w:ascii="宋体" w:hAnsi="宋体" w:eastAsia="宋体" w:cs="宋体"/>
                <w:bCs/>
                <w:color w:val="auto"/>
                <w:sz w:val="24"/>
                <w:szCs w:val="24"/>
                <w:highlight w:val="none"/>
              </w:rPr>
              <w:t>身体健康，无不良嗜好及违法犯罪记录；</w:t>
            </w:r>
          </w:p>
        </w:tc>
        <w:tc>
          <w:tcPr>
            <w:tcW w:w="1125" w:type="dxa"/>
            <w:tcBorders>
              <w:top w:val="single" w:color="auto" w:sz="4" w:space="0"/>
              <w:left w:val="single" w:color="auto" w:sz="4" w:space="0"/>
              <w:bottom w:val="single" w:color="auto" w:sz="4" w:space="0"/>
              <w:right w:val="single" w:color="auto" w:sz="4" w:space="0"/>
            </w:tcBorders>
            <w:vAlign w:val="center"/>
          </w:tcPr>
          <w:p w14:paraId="14017E58">
            <w:pPr>
              <w:spacing w:line="360" w:lineRule="auto"/>
              <w:jc w:val="center"/>
              <w:rPr>
                <w:rFonts w:hint="eastAsia" w:ascii="宋体" w:hAnsi="宋体" w:eastAsia="宋体" w:cs="宋体"/>
                <w:color w:val="auto"/>
                <w:sz w:val="24"/>
                <w:szCs w:val="24"/>
                <w:highlight w:val="none"/>
              </w:rPr>
            </w:pPr>
            <w:r>
              <w:rPr>
                <w:rFonts w:hint="eastAsia" w:ascii="宋体" w:hAnsi="宋体" w:cs="宋体"/>
                <w:color w:val="auto"/>
                <w:sz w:val="24"/>
                <w:szCs w:val="24"/>
                <w:highlight w:val="none"/>
                <w:lang w:val="en-US" w:eastAsia="zh-CN"/>
              </w:rPr>
              <w:t>最多接受1名退休人员</w:t>
            </w:r>
          </w:p>
        </w:tc>
        <w:tc>
          <w:tcPr>
            <w:tcW w:w="1461" w:type="dxa"/>
            <w:gridSpan w:val="2"/>
            <w:tcBorders>
              <w:top w:val="single" w:color="auto" w:sz="4" w:space="0"/>
              <w:left w:val="single" w:color="auto" w:sz="4" w:space="0"/>
              <w:bottom w:val="single" w:color="auto" w:sz="4" w:space="0"/>
              <w:right w:val="single" w:color="auto" w:sz="4" w:space="0"/>
            </w:tcBorders>
            <w:vAlign w:val="center"/>
          </w:tcPr>
          <w:p w14:paraId="70F0D90D">
            <w:pPr>
              <w:spacing w:line="360" w:lineRule="auto"/>
              <w:jc w:val="center"/>
              <w:rPr>
                <w:rFonts w:hint="eastAsia" w:ascii="宋体" w:hAnsi="宋体" w:cs="宋体"/>
                <w:color w:val="auto"/>
                <w:sz w:val="24"/>
                <w:szCs w:val="24"/>
                <w:highlight w:val="none"/>
                <w:lang w:eastAsia="zh-CN"/>
              </w:rPr>
            </w:pPr>
            <w:r>
              <w:rPr>
                <w:rFonts w:hint="eastAsia" w:ascii="宋体" w:hAnsi="宋体" w:eastAsia="宋体" w:cs="宋体"/>
                <w:color w:val="auto"/>
                <w:sz w:val="24"/>
                <w:szCs w:val="24"/>
                <w:highlight w:val="none"/>
              </w:rPr>
              <w:t>每周</w:t>
            </w:r>
            <w:r>
              <w:rPr>
                <w:rFonts w:hint="eastAsia" w:ascii="宋体" w:hAnsi="宋体" w:cs="宋体"/>
                <w:color w:val="auto"/>
                <w:sz w:val="24"/>
                <w:szCs w:val="24"/>
                <w:highlight w:val="none"/>
                <w:lang w:val="en-US" w:eastAsia="zh-CN"/>
              </w:rPr>
              <w:t>5</w:t>
            </w:r>
            <w:r>
              <w:rPr>
                <w:rFonts w:hint="eastAsia" w:ascii="宋体" w:hAnsi="宋体" w:eastAsia="宋体" w:cs="宋体"/>
                <w:color w:val="auto"/>
                <w:sz w:val="24"/>
                <w:szCs w:val="24"/>
                <w:highlight w:val="none"/>
              </w:rPr>
              <w:t>日</w:t>
            </w:r>
          </w:p>
          <w:p w14:paraId="7B41CBC4">
            <w:pPr>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每日8小时</w:t>
            </w:r>
          </w:p>
        </w:tc>
      </w:tr>
      <w:tr w14:paraId="62362F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8" w:type="dxa"/>
          <w:trHeight w:val="1125" w:hRule="atLeast"/>
          <w:jc w:val="center"/>
        </w:trPr>
        <w:tc>
          <w:tcPr>
            <w:tcW w:w="1897" w:type="dxa"/>
            <w:gridSpan w:val="2"/>
            <w:tcBorders>
              <w:top w:val="single" w:color="auto" w:sz="4" w:space="0"/>
              <w:left w:val="single" w:color="auto" w:sz="4" w:space="0"/>
              <w:bottom w:val="single" w:color="auto" w:sz="4" w:space="0"/>
              <w:right w:val="single" w:color="auto" w:sz="4" w:space="0"/>
            </w:tcBorders>
            <w:vAlign w:val="center"/>
          </w:tcPr>
          <w:p w14:paraId="7ED287F1">
            <w:pPr>
              <w:pStyle w:val="6"/>
              <w:spacing w:line="360" w:lineRule="auto"/>
              <w:jc w:val="center"/>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备注</w:t>
            </w:r>
          </w:p>
        </w:tc>
        <w:tc>
          <w:tcPr>
            <w:tcW w:w="7611" w:type="dxa"/>
            <w:gridSpan w:val="5"/>
            <w:tcBorders>
              <w:top w:val="single" w:color="auto" w:sz="4" w:space="0"/>
              <w:left w:val="single" w:color="auto" w:sz="4" w:space="0"/>
              <w:bottom w:val="single" w:color="auto" w:sz="4" w:space="0"/>
              <w:right w:val="single" w:color="auto" w:sz="4" w:space="0"/>
            </w:tcBorders>
            <w:vAlign w:val="center"/>
          </w:tcPr>
          <w:p w14:paraId="29E0A418">
            <w:pPr>
              <w:spacing w:line="360" w:lineRule="auto"/>
              <w:rPr>
                <w:rFonts w:hint="eastAsia" w:ascii="宋体" w:hAnsi="宋体" w:eastAsia="宋体" w:cs="宋体"/>
                <w:color w:val="auto"/>
                <w:sz w:val="24"/>
                <w:szCs w:val="24"/>
                <w:highlight w:val="none"/>
              </w:rPr>
            </w:pPr>
            <w:r>
              <w:rPr>
                <w:rFonts w:hint="eastAsia" w:ascii="宋体" w:hAnsi="宋体" w:eastAsia="宋体" w:cs="宋体"/>
                <w:bCs/>
                <w:color w:val="auto"/>
                <w:sz w:val="24"/>
                <w:szCs w:val="24"/>
                <w:highlight w:val="none"/>
              </w:rPr>
              <w:t>国家法定节假日、公休日在岗人数不得低于31人且每岗位均应有人在岗（公寓主管在岗），需安排加班的，中标供应商应配合并向劳动者支付加班费。</w:t>
            </w:r>
          </w:p>
        </w:tc>
      </w:tr>
    </w:tbl>
    <w:p w14:paraId="57A109CA">
      <w:pPr>
        <w:widowControl/>
        <w:ind w:firstLine="448" w:firstLineChars="200"/>
        <w:jc w:val="left"/>
        <w:rPr>
          <w:color w:val="auto"/>
          <w:sz w:val="24"/>
          <w:highlight w:val="none"/>
        </w:rPr>
      </w:pPr>
      <w:r>
        <w:rPr>
          <w:rFonts w:hint="eastAsia"/>
          <w:color w:val="auto"/>
          <w:sz w:val="24"/>
          <w:highlight w:val="none"/>
        </w:rPr>
        <w:t>注：</w:t>
      </w:r>
    </w:p>
    <w:p w14:paraId="153DAED0">
      <w:pPr>
        <w:widowControl/>
        <w:ind w:firstLine="448" w:firstLineChars="200"/>
        <w:jc w:val="left"/>
        <w:rPr>
          <w:rFonts w:hint="eastAsia" w:eastAsia="宋体"/>
          <w:color w:val="auto"/>
          <w:sz w:val="24"/>
          <w:highlight w:val="none"/>
          <w:lang w:val="en-US" w:eastAsia="zh-CN"/>
        </w:rPr>
      </w:pPr>
      <w:r>
        <w:rPr>
          <w:rFonts w:hint="eastAsia"/>
          <w:color w:val="auto"/>
          <w:sz w:val="24"/>
          <w:highlight w:val="none"/>
        </w:rPr>
        <w:t>所有服务人员均具备卫生防疫部门或医疗机构颁发的健康证，入场前向采购</w:t>
      </w:r>
      <w:r>
        <w:rPr>
          <w:rFonts w:hint="eastAsia"/>
          <w:color w:val="auto"/>
          <w:sz w:val="24"/>
          <w:highlight w:val="none"/>
          <w:lang w:val="en-US" w:eastAsia="zh-CN"/>
        </w:rPr>
        <w:t>人</w:t>
      </w:r>
      <w:r>
        <w:rPr>
          <w:rFonts w:hint="eastAsia"/>
          <w:color w:val="auto"/>
          <w:sz w:val="24"/>
          <w:highlight w:val="none"/>
        </w:rPr>
        <w:t>方提供上述证书扫描件，提供公安部门开具的无犯罪记录证明</w:t>
      </w:r>
      <w:r>
        <w:rPr>
          <w:rFonts w:hint="eastAsia"/>
          <w:color w:val="auto"/>
          <w:sz w:val="24"/>
          <w:highlight w:val="none"/>
          <w:lang w:eastAsia="zh-CN"/>
        </w:rPr>
        <w:t>。</w:t>
      </w:r>
    </w:p>
    <w:p w14:paraId="5371083C">
      <w:pPr>
        <w:widowControl/>
        <w:ind w:firstLine="448" w:firstLineChars="200"/>
        <w:jc w:val="left"/>
        <w:rPr>
          <w:color w:val="auto"/>
          <w:sz w:val="24"/>
          <w:highlight w:val="none"/>
        </w:rPr>
      </w:pPr>
      <w:r>
        <w:rPr>
          <w:rFonts w:hint="eastAsia"/>
          <w:color w:val="auto"/>
          <w:sz w:val="24"/>
          <w:highlight w:val="none"/>
        </w:rPr>
        <w:t>按劳动法和国务院关于职工工作时间的规定，正常情况下，上述人员每日工作不超过8小时，每周工作不超过40小时。需安排加班的，中标供应商应配合并向劳动者支付加班费。</w:t>
      </w:r>
    </w:p>
    <w:p w14:paraId="539A401A">
      <w:pPr>
        <w:widowControl/>
        <w:ind w:firstLine="448" w:firstLineChars="200"/>
        <w:jc w:val="left"/>
        <w:rPr>
          <w:color w:val="auto"/>
          <w:sz w:val="24"/>
          <w:highlight w:val="none"/>
        </w:rPr>
      </w:pPr>
      <w:r>
        <w:rPr>
          <w:rFonts w:hint="eastAsia"/>
          <w:color w:val="auto"/>
          <w:sz w:val="24"/>
          <w:highlight w:val="none"/>
        </w:rPr>
        <w:t>一旦获得中标资格，上述人员按要求投入本项目服务，非经采购人同意，不随意更换人员。</w:t>
      </w:r>
    </w:p>
    <w:p w14:paraId="735846B7">
      <w:pPr>
        <w:widowControl/>
        <w:ind w:firstLine="448" w:firstLineChars="200"/>
        <w:jc w:val="left"/>
        <w:rPr>
          <w:color w:val="auto"/>
          <w:sz w:val="24"/>
          <w:highlight w:val="none"/>
        </w:rPr>
      </w:pPr>
      <w:r>
        <w:rPr>
          <w:rFonts w:hint="eastAsia"/>
          <w:color w:val="auto"/>
          <w:sz w:val="24"/>
          <w:highlight w:val="none"/>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4C573801">
      <w:pPr>
        <w:widowControl/>
        <w:ind w:firstLine="448" w:firstLineChars="200"/>
        <w:jc w:val="left"/>
        <w:rPr>
          <w:color w:val="auto"/>
          <w:sz w:val="24"/>
          <w:highlight w:val="none"/>
        </w:rPr>
      </w:pPr>
      <w:r>
        <w:rPr>
          <w:rFonts w:hint="eastAsia"/>
          <w:color w:val="auto"/>
          <w:sz w:val="24"/>
          <w:highlight w:val="none"/>
        </w:rPr>
        <w:t>加注“★”号条款为实质性条款，不得出现负偏离，发生负偏离即做无效标处理。</w:t>
      </w:r>
    </w:p>
    <w:p w14:paraId="6C4B64C6">
      <w:pPr>
        <w:widowControl/>
        <w:ind w:firstLine="448" w:firstLineChars="200"/>
        <w:jc w:val="left"/>
        <w:rPr>
          <w:rFonts w:hint="eastAsia"/>
          <w:b/>
          <w:bCs/>
          <w:color w:val="auto"/>
          <w:sz w:val="24"/>
          <w:highlight w:val="none"/>
        </w:rPr>
      </w:pPr>
      <w:r>
        <w:rPr>
          <w:rFonts w:hint="eastAsia"/>
          <w:b/>
          <w:bCs/>
          <w:color w:val="auto"/>
          <w:sz w:val="24"/>
          <w:highlight w:val="none"/>
        </w:rPr>
        <w:t>三、各岗位人员具体工作内容、职责及服务标准</w:t>
      </w:r>
    </w:p>
    <w:p w14:paraId="650A8176">
      <w:pPr>
        <w:widowControl/>
        <w:ind w:firstLine="448" w:firstLineChars="200"/>
        <w:jc w:val="left"/>
        <w:rPr>
          <w:rFonts w:hint="eastAsia"/>
          <w:color w:val="auto"/>
          <w:sz w:val="24"/>
          <w:highlight w:val="none"/>
        </w:rPr>
      </w:pPr>
      <w:r>
        <w:rPr>
          <w:rFonts w:hint="eastAsia"/>
          <w:color w:val="auto"/>
          <w:sz w:val="24"/>
          <w:highlight w:val="none"/>
        </w:rPr>
        <w:t>（一）项目经理</w:t>
      </w:r>
    </w:p>
    <w:p w14:paraId="70B6D554">
      <w:pPr>
        <w:widowControl/>
        <w:ind w:firstLine="448" w:firstLineChars="200"/>
        <w:jc w:val="left"/>
        <w:rPr>
          <w:rFonts w:hint="eastAsia"/>
          <w:color w:val="auto"/>
          <w:sz w:val="24"/>
          <w:highlight w:val="none"/>
        </w:rPr>
      </w:pPr>
      <w:r>
        <w:rPr>
          <w:rFonts w:hint="eastAsia"/>
          <w:color w:val="auto"/>
          <w:sz w:val="24"/>
          <w:highlight w:val="none"/>
        </w:rPr>
        <w:t>1、根据国家的政策法规和物业服务行业管理要求，贯彻执行物业公司及采购方的相关规章制度，以物业合同内容为基础，同时结合采购方实际需求，严格执行各项操作程序。</w:t>
      </w:r>
    </w:p>
    <w:p w14:paraId="34D9BFEE">
      <w:pPr>
        <w:widowControl/>
        <w:ind w:firstLine="448" w:firstLineChars="200"/>
        <w:jc w:val="left"/>
        <w:rPr>
          <w:rFonts w:hint="eastAsia"/>
          <w:color w:val="auto"/>
          <w:sz w:val="24"/>
          <w:highlight w:val="none"/>
        </w:rPr>
      </w:pPr>
      <w:r>
        <w:rPr>
          <w:rFonts w:hint="eastAsia"/>
          <w:color w:val="auto"/>
          <w:sz w:val="24"/>
          <w:highlight w:val="none"/>
        </w:rPr>
        <w:t>2、制订培训计划，并组织实施；督导部署将培训的内容落实到各工作岗位，并随时检查培训效果，确保员工熟练掌握本岗位的工作要求。</w:t>
      </w:r>
    </w:p>
    <w:p w14:paraId="50C7DD97">
      <w:pPr>
        <w:widowControl/>
        <w:ind w:firstLine="448" w:firstLineChars="200"/>
        <w:jc w:val="left"/>
        <w:rPr>
          <w:rFonts w:hint="eastAsia"/>
          <w:color w:val="auto"/>
          <w:sz w:val="24"/>
          <w:highlight w:val="none"/>
        </w:rPr>
      </w:pPr>
      <w:r>
        <w:rPr>
          <w:rFonts w:hint="eastAsia"/>
          <w:color w:val="auto"/>
          <w:sz w:val="24"/>
          <w:highlight w:val="none"/>
        </w:rPr>
        <w:t>3、认真考察所管项目的工作区域、工作难度、工作时段，掌握总体情况，向采购方管理部门进行周报告，根据实际情况制定合理的定岗定员计划。</w:t>
      </w:r>
    </w:p>
    <w:p w14:paraId="7898E224">
      <w:pPr>
        <w:widowControl/>
        <w:ind w:firstLine="448" w:firstLineChars="200"/>
        <w:jc w:val="left"/>
        <w:rPr>
          <w:rFonts w:hint="eastAsia"/>
          <w:color w:val="auto"/>
          <w:sz w:val="24"/>
          <w:highlight w:val="none"/>
        </w:rPr>
      </w:pPr>
      <w:r>
        <w:rPr>
          <w:rFonts w:hint="eastAsia"/>
          <w:color w:val="auto"/>
          <w:sz w:val="24"/>
          <w:highlight w:val="none"/>
        </w:rPr>
        <w:t>4、根据项目的实际情况因地制宜，制定本项目的各项管理制度，经中标供应商、采购方批准后组织所属员工学习并执行。</w:t>
      </w:r>
    </w:p>
    <w:p w14:paraId="2FFC5CCA">
      <w:pPr>
        <w:widowControl/>
        <w:ind w:firstLine="448" w:firstLineChars="200"/>
        <w:jc w:val="left"/>
        <w:rPr>
          <w:rFonts w:hint="eastAsia"/>
          <w:color w:val="auto"/>
          <w:sz w:val="24"/>
          <w:highlight w:val="none"/>
        </w:rPr>
      </w:pPr>
      <w:r>
        <w:rPr>
          <w:rFonts w:hint="eastAsia"/>
          <w:color w:val="auto"/>
          <w:sz w:val="24"/>
          <w:highlight w:val="none"/>
        </w:rPr>
        <w:t>5、制定物业经理24小时值班计划，并组织实施，确保工作日、周末、夜间、节假日等校内有物业经理（项目经理或项目管理员）24小时值班，并处理突发事件。</w:t>
      </w:r>
    </w:p>
    <w:p w14:paraId="439310FA">
      <w:pPr>
        <w:widowControl/>
        <w:ind w:firstLine="448" w:firstLineChars="200"/>
        <w:jc w:val="left"/>
        <w:rPr>
          <w:rFonts w:hint="eastAsia"/>
          <w:color w:val="auto"/>
          <w:sz w:val="24"/>
          <w:highlight w:val="none"/>
        </w:rPr>
      </w:pPr>
      <w:r>
        <w:rPr>
          <w:rFonts w:hint="eastAsia"/>
          <w:color w:val="auto"/>
          <w:sz w:val="24"/>
          <w:highlight w:val="none"/>
        </w:rPr>
        <w:t>6、设置应急事件预案，并拟订应急事件的处理程序方案及责任人，经中标供应商、采购方批准后遵照执行并组织实施。</w:t>
      </w:r>
    </w:p>
    <w:p w14:paraId="3D9E463C">
      <w:pPr>
        <w:widowControl/>
        <w:ind w:firstLine="448" w:firstLineChars="200"/>
        <w:jc w:val="left"/>
        <w:rPr>
          <w:rFonts w:hint="eastAsia"/>
          <w:color w:val="auto"/>
          <w:sz w:val="24"/>
          <w:highlight w:val="none"/>
        </w:rPr>
      </w:pPr>
      <w:r>
        <w:rPr>
          <w:rFonts w:hint="eastAsia"/>
          <w:color w:val="auto"/>
          <w:sz w:val="24"/>
          <w:highlight w:val="none"/>
        </w:rPr>
        <w:t>7、制定每季度、每月、每周、每日工作计划并确保工作计划的完成，向采购方按月提交工作情况报告。</w:t>
      </w:r>
    </w:p>
    <w:p w14:paraId="42EB6055">
      <w:pPr>
        <w:widowControl/>
        <w:ind w:firstLine="448" w:firstLineChars="200"/>
        <w:jc w:val="left"/>
        <w:rPr>
          <w:rFonts w:hint="eastAsia"/>
          <w:color w:val="auto"/>
          <w:sz w:val="24"/>
          <w:highlight w:val="none"/>
        </w:rPr>
      </w:pPr>
      <w:r>
        <w:rPr>
          <w:rFonts w:hint="eastAsia"/>
          <w:color w:val="auto"/>
          <w:sz w:val="24"/>
          <w:highlight w:val="none"/>
        </w:rPr>
        <w:t>8、在职权范围内审核批复所属员工的各类假期，审核所管项目员工的月考勤。</w:t>
      </w:r>
    </w:p>
    <w:p w14:paraId="49EF05A7">
      <w:pPr>
        <w:widowControl/>
        <w:ind w:firstLine="448" w:firstLineChars="200"/>
        <w:jc w:val="left"/>
        <w:rPr>
          <w:rFonts w:hint="eastAsia"/>
          <w:color w:val="auto"/>
          <w:sz w:val="24"/>
          <w:highlight w:val="none"/>
        </w:rPr>
      </w:pPr>
      <w:r>
        <w:rPr>
          <w:rFonts w:hint="eastAsia"/>
          <w:color w:val="auto"/>
          <w:sz w:val="24"/>
          <w:highlight w:val="none"/>
        </w:rPr>
        <w:t>9、加强对所有员工的岗位分工、考评、考核，招聘员工和解聘不称职的工作人员；对表现优秀的员工和违纪员工在职权范围内实施奖罚或建议奖罚，并向中标供应商、采购方汇报相关情况。</w:t>
      </w:r>
    </w:p>
    <w:p w14:paraId="641AAB2B">
      <w:pPr>
        <w:widowControl/>
        <w:ind w:firstLine="448" w:firstLineChars="200"/>
        <w:jc w:val="left"/>
        <w:rPr>
          <w:rFonts w:hint="eastAsia"/>
          <w:color w:val="auto"/>
          <w:sz w:val="24"/>
          <w:highlight w:val="none"/>
        </w:rPr>
      </w:pPr>
      <w:r>
        <w:rPr>
          <w:rFonts w:hint="eastAsia"/>
          <w:color w:val="auto"/>
          <w:sz w:val="24"/>
          <w:highlight w:val="none"/>
        </w:rPr>
        <w:t>10、准确掌握该项目人员的流动规律，提前做好补充人员的招聘申请并上报，人员解聘、新进的应将人员信息报备采购方。</w:t>
      </w:r>
    </w:p>
    <w:p w14:paraId="2394FDD1">
      <w:pPr>
        <w:widowControl/>
        <w:ind w:firstLine="448" w:firstLineChars="200"/>
        <w:jc w:val="left"/>
        <w:rPr>
          <w:rFonts w:hint="eastAsia"/>
          <w:color w:val="auto"/>
          <w:sz w:val="24"/>
          <w:highlight w:val="none"/>
        </w:rPr>
      </w:pPr>
      <w:r>
        <w:rPr>
          <w:rFonts w:hint="eastAsia"/>
          <w:color w:val="auto"/>
          <w:sz w:val="24"/>
          <w:highlight w:val="none"/>
        </w:rPr>
        <w:t>11、虚心接受采购方的监督、检查和管理，对存在问题及时整改，并及时传递采购方对中标供应商服务满意情况的信息。</w:t>
      </w:r>
    </w:p>
    <w:p w14:paraId="6BB8B1CC">
      <w:pPr>
        <w:widowControl/>
        <w:ind w:firstLine="448" w:firstLineChars="200"/>
        <w:jc w:val="left"/>
        <w:rPr>
          <w:rFonts w:hint="eastAsia"/>
          <w:color w:val="auto"/>
          <w:sz w:val="24"/>
          <w:highlight w:val="none"/>
        </w:rPr>
      </w:pPr>
      <w:r>
        <w:rPr>
          <w:rFonts w:hint="eastAsia"/>
          <w:color w:val="auto"/>
          <w:sz w:val="24"/>
          <w:highlight w:val="none"/>
        </w:rPr>
        <w:t>12、熟知和掌握学校内各种设施性能、操作方法，遇到问题时能正确及时处理，杜绝重大责任事故。</w:t>
      </w:r>
    </w:p>
    <w:p w14:paraId="1EC5F40B">
      <w:pPr>
        <w:widowControl/>
        <w:ind w:firstLine="448" w:firstLineChars="200"/>
        <w:jc w:val="left"/>
        <w:rPr>
          <w:rFonts w:hint="eastAsia"/>
          <w:color w:val="auto"/>
          <w:sz w:val="24"/>
          <w:highlight w:val="none"/>
        </w:rPr>
      </w:pPr>
      <w:r>
        <w:rPr>
          <w:rFonts w:hint="eastAsia"/>
          <w:color w:val="auto"/>
          <w:sz w:val="24"/>
          <w:highlight w:val="none"/>
        </w:rPr>
        <w:t>13、协助做好服务区域内安全隐患问题的排查、通报和协助处理工作。</w:t>
      </w:r>
    </w:p>
    <w:p w14:paraId="57E27D82">
      <w:pPr>
        <w:widowControl/>
        <w:ind w:firstLine="448" w:firstLineChars="200"/>
        <w:jc w:val="left"/>
        <w:rPr>
          <w:rFonts w:hint="eastAsia"/>
          <w:color w:val="auto"/>
          <w:sz w:val="24"/>
          <w:highlight w:val="none"/>
        </w:rPr>
      </w:pPr>
      <w:r>
        <w:rPr>
          <w:rFonts w:hint="eastAsia"/>
          <w:color w:val="auto"/>
          <w:sz w:val="24"/>
          <w:highlight w:val="none"/>
        </w:rPr>
        <w:t>14、按时完成采购方布置的各项工作任务。</w:t>
      </w:r>
    </w:p>
    <w:p w14:paraId="2EF0067F">
      <w:pPr>
        <w:widowControl/>
        <w:ind w:firstLine="448" w:firstLineChars="200"/>
        <w:jc w:val="left"/>
        <w:rPr>
          <w:rFonts w:hint="eastAsia"/>
          <w:color w:val="auto"/>
          <w:sz w:val="24"/>
          <w:highlight w:val="none"/>
        </w:rPr>
      </w:pPr>
      <w:r>
        <w:rPr>
          <w:rFonts w:hint="eastAsia"/>
          <w:color w:val="auto"/>
          <w:sz w:val="24"/>
          <w:highlight w:val="none"/>
        </w:rPr>
        <w:t>（二）项目管理员</w:t>
      </w:r>
    </w:p>
    <w:p w14:paraId="082C05FA">
      <w:pPr>
        <w:widowControl/>
        <w:ind w:firstLine="448" w:firstLineChars="200"/>
        <w:jc w:val="left"/>
        <w:rPr>
          <w:rFonts w:hint="eastAsia"/>
          <w:color w:val="auto"/>
          <w:sz w:val="24"/>
          <w:highlight w:val="none"/>
        </w:rPr>
      </w:pPr>
      <w:r>
        <w:rPr>
          <w:rFonts w:hint="eastAsia"/>
          <w:color w:val="auto"/>
          <w:sz w:val="24"/>
          <w:highlight w:val="none"/>
        </w:rPr>
        <w:t>1、全面负责所辖区域的项目管理工作，确保各岗位的工作标准达到要求，领导所辖员工完成采购方下达的责任目标。</w:t>
      </w:r>
    </w:p>
    <w:p w14:paraId="5DD6F38B">
      <w:pPr>
        <w:widowControl/>
        <w:ind w:firstLine="448" w:firstLineChars="200"/>
        <w:jc w:val="left"/>
        <w:rPr>
          <w:rFonts w:hint="eastAsia"/>
          <w:color w:val="auto"/>
          <w:sz w:val="24"/>
          <w:highlight w:val="none"/>
        </w:rPr>
      </w:pPr>
      <w:r>
        <w:rPr>
          <w:rFonts w:hint="eastAsia"/>
          <w:color w:val="auto"/>
          <w:sz w:val="24"/>
          <w:highlight w:val="none"/>
        </w:rPr>
        <w:t>2、认真全面履行本项目物业合同，高质量完成物业合同确定的管理目标和管理内容。</w:t>
      </w:r>
    </w:p>
    <w:p w14:paraId="46FEDF83">
      <w:pPr>
        <w:widowControl/>
        <w:ind w:firstLine="448" w:firstLineChars="200"/>
        <w:jc w:val="left"/>
        <w:rPr>
          <w:rFonts w:hint="eastAsia"/>
          <w:color w:val="auto"/>
          <w:sz w:val="24"/>
          <w:highlight w:val="none"/>
        </w:rPr>
      </w:pPr>
      <w:r>
        <w:rPr>
          <w:rFonts w:hint="eastAsia"/>
          <w:color w:val="auto"/>
          <w:sz w:val="24"/>
          <w:highlight w:val="none"/>
        </w:rPr>
        <w:t>3、按照物业管理各项制度，监督执行到位，能快速响应，及时处理问题。</w:t>
      </w:r>
    </w:p>
    <w:p w14:paraId="3B351EED">
      <w:pPr>
        <w:widowControl/>
        <w:ind w:firstLine="448" w:firstLineChars="200"/>
        <w:jc w:val="left"/>
        <w:rPr>
          <w:rFonts w:hint="eastAsia"/>
          <w:color w:val="auto"/>
          <w:sz w:val="24"/>
          <w:highlight w:val="none"/>
        </w:rPr>
      </w:pPr>
      <w:r>
        <w:rPr>
          <w:rFonts w:hint="eastAsia"/>
          <w:color w:val="auto"/>
          <w:sz w:val="24"/>
          <w:highlight w:val="none"/>
        </w:rPr>
        <w:t>4、建立巡查制度，组织所辖区域的日检工作，对管理项目的整体服务质量、安全负责。</w:t>
      </w:r>
    </w:p>
    <w:p w14:paraId="627BCDAC">
      <w:pPr>
        <w:widowControl/>
        <w:ind w:firstLine="448" w:firstLineChars="200"/>
        <w:jc w:val="left"/>
        <w:rPr>
          <w:rFonts w:hint="eastAsia"/>
          <w:color w:val="auto"/>
          <w:sz w:val="24"/>
          <w:highlight w:val="none"/>
        </w:rPr>
      </w:pPr>
      <w:r>
        <w:rPr>
          <w:rFonts w:hint="eastAsia"/>
          <w:color w:val="auto"/>
          <w:sz w:val="24"/>
          <w:highlight w:val="none"/>
        </w:rPr>
        <w:t>5、确保物业服务人员须具有良好精神面貌和积极的工作态度。</w:t>
      </w:r>
    </w:p>
    <w:p w14:paraId="2A22322C">
      <w:pPr>
        <w:widowControl/>
        <w:ind w:firstLine="448" w:firstLineChars="200"/>
        <w:jc w:val="left"/>
        <w:rPr>
          <w:rFonts w:hint="eastAsia"/>
          <w:color w:val="auto"/>
          <w:sz w:val="24"/>
          <w:highlight w:val="none"/>
        </w:rPr>
      </w:pPr>
      <w:r>
        <w:rPr>
          <w:rFonts w:hint="eastAsia"/>
          <w:color w:val="auto"/>
          <w:sz w:val="24"/>
          <w:highlight w:val="none"/>
        </w:rPr>
        <w:t>6、根据所辖区域的操作规程，明确、高效地在工作中严格执行。</w:t>
      </w:r>
    </w:p>
    <w:p w14:paraId="1F8F5AA3">
      <w:pPr>
        <w:widowControl/>
        <w:ind w:firstLine="448" w:firstLineChars="200"/>
        <w:jc w:val="left"/>
        <w:rPr>
          <w:rFonts w:hint="eastAsia"/>
          <w:color w:val="auto"/>
          <w:sz w:val="24"/>
          <w:highlight w:val="none"/>
        </w:rPr>
      </w:pPr>
      <w:r>
        <w:rPr>
          <w:rFonts w:hint="eastAsia"/>
          <w:color w:val="auto"/>
          <w:sz w:val="24"/>
          <w:highlight w:val="none"/>
        </w:rPr>
        <w:t>7、遇到突发性事件，根据应急事项预案，准确及时、有效处置。</w:t>
      </w:r>
    </w:p>
    <w:p w14:paraId="191DB066">
      <w:pPr>
        <w:widowControl/>
        <w:ind w:firstLine="448" w:firstLineChars="200"/>
        <w:jc w:val="left"/>
        <w:rPr>
          <w:rFonts w:hint="eastAsia"/>
          <w:color w:val="auto"/>
          <w:sz w:val="24"/>
          <w:highlight w:val="none"/>
        </w:rPr>
      </w:pPr>
      <w:r>
        <w:rPr>
          <w:rFonts w:hint="eastAsia"/>
          <w:color w:val="auto"/>
          <w:sz w:val="24"/>
          <w:highlight w:val="none"/>
        </w:rPr>
        <w:t>8、确保物业各工种履行岗位职责到位，确保各种设备运行正常，各种标识及设施完好无损。</w:t>
      </w:r>
    </w:p>
    <w:p w14:paraId="79D1E83F">
      <w:pPr>
        <w:widowControl/>
        <w:ind w:firstLine="448" w:firstLineChars="200"/>
        <w:jc w:val="left"/>
        <w:rPr>
          <w:rFonts w:hint="eastAsia"/>
          <w:color w:val="auto"/>
          <w:sz w:val="24"/>
          <w:highlight w:val="none"/>
        </w:rPr>
      </w:pPr>
      <w:r>
        <w:rPr>
          <w:rFonts w:hint="eastAsia"/>
          <w:color w:val="auto"/>
          <w:sz w:val="24"/>
          <w:highlight w:val="none"/>
        </w:rPr>
        <w:t>9、负责组织协调配合好学校其他部门的有关工作。</w:t>
      </w:r>
    </w:p>
    <w:p w14:paraId="043B04D6">
      <w:pPr>
        <w:widowControl/>
        <w:ind w:firstLine="448" w:firstLineChars="200"/>
        <w:jc w:val="left"/>
        <w:rPr>
          <w:rFonts w:hint="eastAsia"/>
          <w:color w:val="auto"/>
          <w:sz w:val="24"/>
          <w:highlight w:val="none"/>
        </w:rPr>
      </w:pPr>
      <w:r>
        <w:rPr>
          <w:rFonts w:hint="eastAsia"/>
          <w:color w:val="auto"/>
          <w:sz w:val="24"/>
          <w:highlight w:val="none"/>
        </w:rPr>
        <w:t>10、按时完成采购方布置的各项工作任务。</w:t>
      </w:r>
    </w:p>
    <w:p w14:paraId="0C6A833B">
      <w:pPr>
        <w:widowControl/>
        <w:ind w:firstLine="448" w:firstLineChars="200"/>
        <w:jc w:val="left"/>
        <w:rPr>
          <w:rFonts w:hint="eastAsia"/>
          <w:color w:val="auto"/>
          <w:sz w:val="24"/>
          <w:highlight w:val="none"/>
        </w:rPr>
      </w:pPr>
      <w:r>
        <w:rPr>
          <w:rFonts w:hint="eastAsia"/>
          <w:color w:val="auto"/>
          <w:sz w:val="24"/>
          <w:highlight w:val="none"/>
        </w:rPr>
        <w:t>（三）项目楼宇内（含教学楼、办公楼、教辅楼等）保洁员（含教学保障服务）</w:t>
      </w:r>
    </w:p>
    <w:p w14:paraId="28325B5B">
      <w:pPr>
        <w:widowControl/>
        <w:ind w:firstLine="448" w:firstLineChars="200"/>
        <w:jc w:val="left"/>
        <w:rPr>
          <w:rFonts w:hint="eastAsia"/>
          <w:color w:val="auto"/>
          <w:sz w:val="24"/>
          <w:highlight w:val="none"/>
        </w:rPr>
      </w:pPr>
      <w:r>
        <w:rPr>
          <w:rFonts w:hint="eastAsia"/>
          <w:color w:val="auto"/>
          <w:sz w:val="24"/>
          <w:highlight w:val="none"/>
        </w:rPr>
        <w:t>1、服从采购方监管人员的监督与管理。</w:t>
      </w:r>
    </w:p>
    <w:p w14:paraId="7C51CBC8">
      <w:pPr>
        <w:widowControl/>
        <w:ind w:firstLine="448" w:firstLineChars="200"/>
        <w:jc w:val="left"/>
        <w:rPr>
          <w:rFonts w:hint="eastAsia"/>
          <w:color w:val="auto"/>
          <w:sz w:val="24"/>
          <w:highlight w:val="none"/>
        </w:rPr>
      </w:pPr>
      <w:r>
        <w:rPr>
          <w:rFonts w:hint="eastAsia"/>
          <w:color w:val="auto"/>
          <w:sz w:val="24"/>
          <w:highlight w:val="none"/>
        </w:rPr>
        <w:t>2、严格遵守校内各项规章制度，服从公司的统一调度和工作安排，仪容端正、着装整齐、文明礼貌。</w:t>
      </w:r>
    </w:p>
    <w:p w14:paraId="22128B83">
      <w:pPr>
        <w:widowControl/>
        <w:ind w:firstLine="448" w:firstLineChars="200"/>
        <w:jc w:val="left"/>
        <w:rPr>
          <w:rFonts w:hint="eastAsia"/>
          <w:color w:val="auto"/>
          <w:sz w:val="24"/>
          <w:highlight w:val="none"/>
        </w:rPr>
      </w:pPr>
      <w:r>
        <w:rPr>
          <w:rFonts w:hint="eastAsia"/>
          <w:color w:val="auto"/>
          <w:sz w:val="24"/>
          <w:highlight w:val="none"/>
        </w:rPr>
        <w:t>3、严格按照保洁标准开展保洁服务。做好每日楼宇内所有公共区域（楼道、门厅、楼梯、墙壁、卫生间、公共教室、会议室、图书馆阅览室和自习室等）、公共设施（门窗、座椅、扶手、公用设施、宣传栏等）的卫生保洁工作，保洁频次至少每日两遍并巡回保洁，保洁记录上墙并留存。遇雨雪天气及时铺设防滑物品，发现设施损坏及时报修。按时清理清运楼内垃圾，垃圾桶保证内外干净、定时消杀、摆放到位。</w:t>
      </w:r>
    </w:p>
    <w:p w14:paraId="217209CE">
      <w:pPr>
        <w:widowControl/>
        <w:ind w:firstLine="448" w:firstLineChars="200"/>
        <w:jc w:val="left"/>
        <w:rPr>
          <w:rFonts w:hint="eastAsia"/>
          <w:color w:val="auto"/>
          <w:sz w:val="24"/>
          <w:highlight w:val="none"/>
        </w:rPr>
      </w:pPr>
      <w:r>
        <w:rPr>
          <w:rFonts w:hint="eastAsia"/>
          <w:color w:val="auto"/>
          <w:sz w:val="24"/>
          <w:highlight w:val="none"/>
        </w:rPr>
        <w:t>4、强化节能意识，有义务在日常工作中发现并及时纠正校园内的水、电、照明、空调等能源浪费行为。</w:t>
      </w:r>
    </w:p>
    <w:p w14:paraId="022E0596">
      <w:pPr>
        <w:widowControl/>
        <w:ind w:firstLine="448" w:firstLineChars="200"/>
        <w:jc w:val="left"/>
        <w:rPr>
          <w:rFonts w:hint="eastAsia"/>
          <w:color w:val="auto"/>
          <w:sz w:val="24"/>
          <w:highlight w:val="none"/>
        </w:rPr>
      </w:pPr>
      <w:r>
        <w:rPr>
          <w:rFonts w:hint="eastAsia"/>
          <w:color w:val="auto"/>
          <w:sz w:val="24"/>
          <w:highlight w:val="none"/>
        </w:rPr>
        <w:t>5、有义务配合执行禁烟条例的相关规定，发现吸烟人员及时劝阻和制止。</w:t>
      </w:r>
    </w:p>
    <w:p w14:paraId="63784265">
      <w:pPr>
        <w:widowControl/>
        <w:ind w:firstLine="448" w:firstLineChars="200"/>
        <w:jc w:val="left"/>
        <w:rPr>
          <w:rFonts w:hint="eastAsia"/>
          <w:color w:val="auto"/>
          <w:sz w:val="24"/>
          <w:highlight w:val="none"/>
        </w:rPr>
      </w:pPr>
      <w:r>
        <w:rPr>
          <w:rFonts w:hint="eastAsia"/>
          <w:color w:val="auto"/>
          <w:sz w:val="24"/>
          <w:highlight w:val="none"/>
        </w:rPr>
        <w:t>6、保证所辖教室的日常清洁，有权对在教室墙壁乱写、乱画，踢踹桌椅、门窗等行为进行制止。</w:t>
      </w:r>
    </w:p>
    <w:p w14:paraId="7606B628">
      <w:pPr>
        <w:widowControl/>
        <w:ind w:firstLine="448" w:firstLineChars="200"/>
        <w:jc w:val="left"/>
        <w:rPr>
          <w:rFonts w:hint="eastAsia"/>
          <w:color w:val="auto"/>
          <w:sz w:val="24"/>
          <w:highlight w:val="none"/>
        </w:rPr>
      </w:pPr>
      <w:r>
        <w:rPr>
          <w:rFonts w:hint="eastAsia"/>
          <w:color w:val="auto"/>
          <w:sz w:val="24"/>
          <w:highlight w:val="none"/>
        </w:rPr>
        <w:t>7、提前检查所辖教室准备工作，保证教学需要的粉笔、板擦等物品使用充足。</w:t>
      </w:r>
    </w:p>
    <w:p w14:paraId="3EF5C6D6">
      <w:pPr>
        <w:widowControl/>
        <w:ind w:firstLine="448" w:firstLineChars="200"/>
        <w:jc w:val="left"/>
        <w:rPr>
          <w:rFonts w:hint="eastAsia"/>
          <w:color w:val="auto"/>
          <w:sz w:val="24"/>
          <w:highlight w:val="none"/>
        </w:rPr>
      </w:pPr>
      <w:r>
        <w:rPr>
          <w:rFonts w:hint="eastAsia"/>
          <w:color w:val="auto"/>
          <w:sz w:val="24"/>
          <w:highlight w:val="none"/>
        </w:rPr>
        <w:t>8、检查所辖教室内公共设施，确保桌椅、门窗、照明等及其他设施完好，发现问题及时报修并留存相关记录。</w:t>
      </w:r>
    </w:p>
    <w:p w14:paraId="4F8524BB">
      <w:pPr>
        <w:widowControl/>
        <w:ind w:firstLine="448" w:firstLineChars="200"/>
        <w:jc w:val="left"/>
        <w:rPr>
          <w:rFonts w:hint="eastAsia"/>
          <w:color w:val="auto"/>
          <w:sz w:val="24"/>
          <w:highlight w:val="none"/>
        </w:rPr>
      </w:pPr>
      <w:r>
        <w:rPr>
          <w:rFonts w:hint="eastAsia"/>
          <w:color w:val="auto"/>
          <w:sz w:val="24"/>
          <w:highlight w:val="none"/>
        </w:rPr>
        <w:t>9、遇重大考试，配合考务部门完成考场的布置清理，考试结束后及时恢复教室布置，完成教室内的卫生。</w:t>
      </w:r>
    </w:p>
    <w:p w14:paraId="2512F2BD">
      <w:pPr>
        <w:widowControl/>
        <w:ind w:firstLine="448" w:firstLineChars="200"/>
        <w:jc w:val="left"/>
        <w:rPr>
          <w:rFonts w:hint="eastAsia"/>
          <w:color w:val="auto"/>
          <w:sz w:val="24"/>
          <w:highlight w:val="none"/>
        </w:rPr>
      </w:pPr>
      <w:r>
        <w:rPr>
          <w:rFonts w:hint="eastAsia"/>
          <w:color w:val="auto"/>
          <w:sz w:val="24"/>
          <w:highlight w:val="none"/>
        </w:rPr>
        <w:t>10、严格落实防疫要求，按校方要求对公共区域（楼道、卫生间、电梯等）及所辖教室进行预防性消杀和通风工作。</w:t>
      </w:r>
    </w:p>
    <w:p w14:paraId="7AB3AABA">
      <w:pPr>
        <w:widowControl/>
        <w:ind w:firstLine="448" w:firstLineChars="200"/>
        <w:jc w:val="left"/>
        <w:rPr>
          <w:rFonts w:hint="eastAsia"/>
          <w:color w:val="auto"/>
          <w:sz w:val="24"/>
          <w:highlight w:val="none"/>
        </w:rPr>
      </w:pPr>
      <w:r>
        <w:rPr>
          <w:rFonts w:hint="eastAsia"/>
          <w:color w:val="auto"/>
          <w:sz w:val="24"/>
          <w:highlight w:val="none"/>
        </w:rPr>
        <w:t>11、工作中发现可疑情况应及时向领导汇报；如遇火灾、偷盗等紧急情况时，可直接向采购方相关部门报告，积极协助，及时处理，防患事故于未然。</w:t>
      </w:r>
    </w:p>
    <w:p w14:paraId="63D60DD2">
      <w:pPr>
        <w:widowControl/>
        <w:ind w:firstLine="448" w:firstLineChars="200"/>
        <w:jc w:val="left"/>
        <w:rPr>
          <w:rFonts w:hint="eastAsia"/>
          <w:color w:val="auto"/>
          <w:sz w:val="24"/>
          <w:highlight w:val="none"/>
        </w:rPr>
      </w:pPr>
      <w:r>
        <w:rPr>
          <w:rFonts w:hint="eastAsia"/>
          <w:color w:val="auto"/>
          <w:sz w:val="24"/>
          <w:highlight w:val="none"/>
        </w:rPr>
        <w:t>12、上班不迟到、不早退，未经负责人批准不得擅自替班、换班，有事须请假后方可离岗。</w:t>
      </w:r>
    </w:p>
    <w:p w14:paraId="25F790AF">
      <w:pPr>
        <w:widowControl/>
        <w:ind w:firstLine="448" w:firstLineChars="200"/>
        <w:jc w:val="left"/>
        <w:rPr>
          <w:rFonts w:hint="eastAsia"/>
          <w:color w:val="auto"/>
          <w:sz w:val="24"/>
          <w:highlight w:val="none"/>
        </w:rPr>
      </w:pPr>
      <w:r>
        <w:rPr>
          <w:rFonts w:hint="eastAsia"/>
          <w:color w:val="auto"/>
          <w:sz w:val="24"/>
          <w:highlight w:val="none"/>
        </w:rPr>
        <w:t>13、工作时间不做与本职工作无关的事情，遵守工作纪律和行为规范，不得捡拾废品和私自驮带校外。</w:t>
      </w:r>
    </w:p>
    <w:p w14:paraId="3A71ADF9">
      <w:pPr>
        <w:widowControl/>
        <w:ind w:firstLine="448" w:firstLineChars="200"/>
        <w:jc w:val="left"/>
        <w:rPr>
          <w:rFonts w:hint="eastAsia"/>
          <w:color w:val="auto"/>
          <w:sz w:val="24"/>
          <w:highlight w:val="none"/>
        </w:rPr>
      </w:pPr>
      <w:r>
        <w:rPr>
          <w:rFonts w:hint="eastAsia"/>
          <w:color w:val="auto"/>
          <w:sz w:val="24"/>
          <w:highlight w:val="none"/>
        </w:rPr>
        <w:t>14、配合校方做好其他区域环境卫生的监督检查上报工作。</w:t>
      </w:r>
    </w:p>
    <w:p w14:paraId="44631760">
      <w:pPr>
        <w:widowControl/>
        <w:ind w:firstLine="448" w:firstLineChars="200"/>
        <w:jc w:val="left"/>
        <w:rPr>
          <w:rFonts w:hint="eastAsia"/>
          <w:color w:val="auto"/>
          <w:sz w:val="24"/>
          <w:highlight w:val="none"/>
        </w:rPr>
      </w:pPr>
      <w:r>
        <w:rPr>
          <w:rFonts w:hint="eastAsia"/>
          <w:color w:val="auto"/>
          <w:sz w:val="24"/>
          <w:highlight w:val="none"/>
        </w:rPr>
        <w:t>15、爱惜、维护公共设施，不得将公共设施或保洁用具私自挪用，不得私拿师生财务，一经发现务必严肃处理。</w:t>
      </w:r>
    </w:p>
    <w:p w14:paraId="24F744B1">
      <w:pPr>
        <w:widowControl/>
        <w:ind w:firstLine="448" w:firstLineChars="200"/>
        <w:jc w:val="left"/>
        <w:rPr>
          <w:rFonts w:hint="eastAsia"/>
          <w:color w:val="auto"/>
          <w:sz w:val="24"/>
          <w:highlight w:val="none"/>
        </w:rPr>
      </w:pPr>
      <w:r>
        <w:rPr>
          <w:rFonts w:hint="eastAsia"/>
          <w:color w:val="auto"/>
          <w:sz w:val="24"/>
          <w:highlight w:val="none"/>
        </w:rPr>
        <w:t>16、不得收取采购方师生所赠钱物。</w:t>
      </w:r>
    </w:p>
    <w:p w14:paraId="2DA3ACF6">
      <w:pPr>
        <w:widowControl/>
        <w:spacing w:line="360" w:lineRule="auto"/>
        <w:ind w:firstLine="448" w:firstLineChars="200"/>
        <w:jc w:val="left"/>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17、按时完成采购方布置的各项工作任务。</w:t>
      </w:r>
    </w:p>
    <w:p w14:paraId="1CA46B2A">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保洁人员服务范围和标准</w:t>
      </w:r>
    </w:p>
    <w:tbl>
      <w:tblPr>
        <w:tblStyle w:val="22"/>
        <w:tblW w:w="94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71"/>
        <w:gridCol w:w="2008"/>
        <w:gridCol w:w="1536"/>
        <w:gridCol w:w="4591"/>
      </w:tblGrid>
      <w:tr w14:paraId="51DD4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1F78852D">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服务 区域</w:t>
            </w:r>
          </w:p>
        </w:tc>
        <w:tc>
          <w:tcPr>
            <w:tcW w:w="2008" w:type="dxa"/>
            <w:tcBorders>
              <w:top w:val="single" w:color="auto" w:sz="4" w:space="0"/>
              <w:left w:val="single" w:color="auto" w:sz="4" w:space="0"/>
              <w:bottom w:val="single" w:color="auto" w:sz="4" w:space="0"/>
              <w:right w:val="single" w:color="auto" w:sz="4" w:space="0"/>
            </w:tcBorders>
            <w:vAlign w:val="center"/>
          </w:tcPr>
          <w:p w14:paraId="75773EE1">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服务内容</w:t>
            </w:r>
          </w:p>
        </w:tc>
        <w:tc>
          <w:tcPr>
            <w:tcW w:w="1536" w:type="dxa"/>
            <w:tcBorders>
              <w:top w:val="single" w:color="auto" w:sz="4" w:space="0"/>
              <w:left w:val="single" w:color="auto" w:sz="4" w:space="0"/>
              <w:bottom w:val="single" w:color="auto" w:sz="4" w:space="0"/>
              <w:right w:val="single" w:color="auto" w:sz="4" w:space="0"/>
            </w:tcBorders>
            <w:vAlign w:val="center"/>
          </w:tcPr>
          <w:p w14:paraId="1A806FB3">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服务标准</w:t>
            </w:r>
          </w:p>
        </w:tc>
        <w:tc>
          <w:tcPr>
            <w:tcW w:w="4591" w:type="dxa"/>
            <w:tcBorders>
              <w:top w:val="single" w:color="auto" w:sz="4" w:space="0"/>
              <w:left w:val="single" w:color="auto" w:sz="4" w:space="0"/>
              <w:bottom w:val="single" w:color="auto" w:sz="4" w:space="0"/>
              <w:right w:val="single" w:color="auto" w:sz="4" w:space="0"/>
            </w:tcBorders>
            <w:vAlign w:val="center"/>
          </w:tcPr>
          <w:p w14:paraId="4C247D6A">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服务要求</w:t>
            </w:r>
          </w:p>
        </w:tc>
      </w:tr>
      <w:tr w14:paraId="5CB76B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3DDA7089">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大厅及楼道</w:t>
            </w:r>
          </w:p>
        </w:tc>
        <w:tc>
          <w:tcPr>
            <w:tcW w:w="2008" w:type="dxa"/>
            <w:tcBorders>
              <w:top w:val="single" w:color="auto" w:sz="4" w:space="0"/>
              <w:left w:val="single" w:color="auto" w:sz="4" w:space="0"/>
              <w:bottom w:val="single" w:color="auto" w:sz="4" w:space="0"/>
              <w:right w:val="single" w:color="auto" w:sz="4" w:space="0"/>
            </w:tcBorders>
            <w:vAlign w:val="center"/>
          </w:tcPr>
          <w:p w14:paraId="65278C31">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公共区域地面、台阶、入口大门玻璃、玻璃、开水器、垃圾桶、楼道内标示牌、消防设施、消杀灭害、公共设施检查、雨雪天气和作业提示、楼道门框和各类可擦拭的装饰画、楼梯和扶手等；</w:t>
            </w:r>
          </w:p>
        </w:tc>
        <w:tc>
          <w:tcPr>
            <w:tcW w:w="1536" w:type="dxa"/>
            <w:tcBorders>
              <w:top w:val="single" w:color="auto" w:sz="4" w:space="0"/>
              <w:left w:val="single" w:color="auto" w:sz="4" w:space="0"/>
              <w:bottom w:val="single" w:color="auto" w:sz="4" w:space="0"/>
              <w:right w:val="single" w:color="auto" w:sz="4" w:space="0"/>
            </w:tcBorders>
            <w:vAlign w:val="center"/>
          </w:tcPr>
          <w:p w14:paraId="30C505BC">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无水渍、无污渍、光亮、无尘、无鼠和蟑螂、无积水和积雪、设施完好等；</w:t>
            </w:r>
          </w:p>
        </w:tc>
        <w:tc>
          <w:tcPr>
            <w:tcW w:w="4591" w:type="dxa"/>
            <w:tcBorders>
              <w:top w:val="single" w:color="auto" w:sz="4" w:space="0"/>
              <w:left w:val="single" w:color="auto" w:sz="4" w:space="0"/>
              <w:bottom w:val="single" w:color="auto" w:sz="4" w:space="0"/>
              <w:right w:val="single" w:color="auto" w:sz="4" w:space="0"/>
            </w:tcBorders>
            <w:vAlign w:val="center"/>
          </w:tcPr>
          <w:p w14:paraId="308C6ABE">
            <w:pPr>
              <w:pStyle w:val="34"/>
              <w:numPr>
                <w:ilvl w:val="0"/>
                <w:numId w:val="7"/>
              </w:numPr>
              <w:spacing w:line="360" w:lineRule="auto"/>
              <w:ind w:firstLineChars="0"/>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地面和台阶：每日扫两次、拖一次、一周水洗一次；</w:t>
            </w:r>
          </w:p>
          <w:p w14:paraId="089307AB">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入口大门玻璃：每周清擦一次，特殊情况及时清擦；</w:t>
            </w:r>
          </w:p>
          <w:p w14:paraId="7BA0D351">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室内外的玻璃：每季度擦拭一次，特殊情况及时清擦；</w:t>
            </w:r>
          </w:p>
          <w:p w14:paraId="1CACC8E8">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开水器：每日擦拭，确保无固体残渣，设置茶叶倾倒过滤桶，及时倾倒，发现问题及时报修；</w:t>
            </w:r>
          </w:p>
          <w:p w14:paraId="5EF7C8A0">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垃圾桶：每日分类倾倒，存量不能超过桶高的四分之三，桶盖无尘，随时擦拭；</w:t>
            </w:r>
          </w:p>
          <w:p w14:paraId="276B1A66">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消防设施：设施表面每日清洁，外观无破损；</w:t>
            </w:r>
          </w:p>
          <w:p w14:paraId="7BE59B09">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楼道内标识牌：每月擦拭一次，特殊情况及时清擦；</w:t>
            </w:r>
          </w:p>
          <w:p w14:paraId="5178F2C8">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消杀灭害：一年两次定期消杀；</w:t>
            </w:r>
          </w:p>
          <w:p w14:paraId="568B4979">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公共设施保洁及检查：每日清洁巡查，发现问题及时报修并做好相关记录；</w:t>
            </w:r>
          </w:p>
          <w:p w14:paraId="6410AED5">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雨雪天气和作业提示：及时清扫，放置防滑警示牌，铺设防滑垫等；</w:t>
            </w:r>
          </w:p>
          <w:p w14:paraId="2BDF0A91">
            <w:pPr>
              <w:pStyle w:val="34"/>
              <w:numPr>
                <w:ilvl w:val="0"/>
                <w:numId w:val="7"/>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楼梯和扶手：每日扫、拖、清擦。</w:t>
            </w:r>
          </w:p>
        </w:tc>
      </w:tr>
      <w:tr w14:paraId="5149E1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48F4879D">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教室、阅览室</w:t>
            </w:r>
          </w:p>
        </w:tc>
        <w:tc>
          <w:tcPr>
            <w:tcW w:w="2008" w:type="dxa"/>
            <w:tcBorders>
              <w:top w:val="single" w:color="auto" w:sz="4" w:space="0"/>
              <w:left w:val="single" w:color="auto" w:sz="4" w:space="0"/>
              <w:bottom w:val="single" w:color="auto" w:sz="4" w:space="0"/>
              <w:right w:val="single" w:color="auto" w:sz="4" w:space="0"/>
            </w:tcBorders>
            <w:vAlign w:val="center"/>
          </w:tcPr>
          <w:p w14:paraId="58AFD403">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地面和窗台、桌椅和桌斗、讲桌和机柜表面、黑板和板槽、果皮桶、墙面和天花板、灯具、电扇、种表、蚊蝇消杀、窗帘、粉笔和板擦、空调等。</w:t>
            </w:r>
          </w:p>
        </w:tc>
        <w:tc>
          <w:tcPr>
            <w:tcW w:w="1536" w:type="dxa"/>
            <w:tcBorders>
              <w:top w:val="single" w:color="auto" w:sz="4" w:space="0"/>
              <w:left w:val="single" w:color="auto" w:sz="4" w:space="0"/>
              <w:bottom w:val="single" w:color="auto" w:sz="4" w:space="0"/>
              <w:right w:val="single" w:color="auto" w:sz="4" w:space="0"/>
            </w:tcBorders>
            <w:vAlign w:val="center"/>
          </w:tcPr>
          <w:p w14:paraId="2A20D1FB">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无污渍、无水渍、光亮、无杂物、无粉尘、照明及其它设施完好、无蜘蛛网、无蚊蝇；</w:t>
            </w:r>
          </w:p>
        </w:tc>
        <w:tc>
          <w:tcPr>
            <w:tcW w:w="4591" w:type="dxa"/>
            <w:tcBorders>
              <w:top w:val="single" w:color="auto" w:sz="4" w:space="0"/>
              <w:left w:val="single" w:color="auto" w:sz="4" w:space="0"/>
              <w:bottom w:val="single" w:color="auto" w:sz="4" w:space="0"/>
              <w:right w:val="single" w:color="auto" w:sz="4" w:space="0"/>
            </w:tcBorders>
            <w:vAlign w:val="center"/>
          </w:tcPr>
          <w:p w14:paraId="1CD67938">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地面和窗台：每日清扫两次、水拖一次，窗台无积尘；</w:t>
            </w:r>
          </w:p>
          <w:p w14:paraId="7E2D802B">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桌椅和桌斗：水擦每周两次，桌斗内杂物日清，桌面无字迹；</w:t>
            </w:r>
          </w:p>
          <w:p w14:paraId="0FC32483">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讲桌和机柜表面：每日水擦一次，课间视情况处理；</w:t>
            </w:r>
          </w:p>
          <w:p w14:paraId="4A7B1E43">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黑板和板槽：每日水擦一次，课间视情况处理；</w:t>
            </w:r>
          </w:p>
          <w:p w14:paraId="5C2795B2">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果皮桶：每日清运、存量不得超过桶高的四分之三；</w:t>
            </w:r>
          </w:p>
          <w:p w14:paraId="397076AB">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墙面和天花板：每月清扫一次，确保无浮尘和蛛网；</w:t>
            </w:r>
          </w:p>
          <w:p w14:paraId="7F0868DE">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室内公共设施：对于灯具、电扇、种表、桌椅、门窗等设施每日安排巡查，发现问题及时报修并做好记录；</w:t>
            </w:r>
          </w:p>
          <w:p w14:paraId="035FF6E2">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蚊蝇消杀：室内无蚊蝇，夏季每周一次，暑假开学前做彻底消杀；</w:t>
            </w:r>
          </w:p>
          <w:p w14:paraId="0A9734DA">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粉笔和板擦：提供上课用的粉笔和板擦，及时补充、教室内粘贴补充联系方式；</w:t>
            </w:r>
          </w:p>
          <w:p w14:paraId="2B634CFB">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窗帘、电扇：每学期清洗一次，挂放整齐发现问题及时报修并做好记录；</w:t>
            </w:r>
          </w:p>
          <w:p w14:paraId="1476EBBD">
            <w:pPr>
              <w:pStyle w:val="34"/>
              <w:numPr>
                <w:ilvl w:val="0"/>
                <w:numId w:val="8"/>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空调：有空调的教室负责空调表面清洁及每日巡查、启闭，空调仅限夏天使用，天气转凉和温度超30度时，联系电工班切断和开启电源。</w:t>
            </w:r>
          </w:p>
        </w:tc>
      </w:tr>
      <w:tr w14:paraId="298E4B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2943FADB">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会议室、接待室</w:t>
            </w:r>
          </w:p>
        </w:tc>
        <w:tc>
          <w:tcPr>
            <w:tcW w:w="2008" w:type="dxa"/>
            <w:tcBorders>
              <w:top w:val="single" w:color="auto" w:sz="4" w:space="0"/>
              <w:left w:val="single" w:color="auto" w:sz="4" w:space="0"/>
              <w:bottom w:val="single" w:color="auto" w:sz="4" w:space="0"/>
              <w:right w:val="single" w:color="auto" w:sz="4" w:space="0"/>
            </w:tcBorders>
            <w:vAlign w:val="center"/>
          </w:tcPr>
          <w:p w14:paraId="46FB47F3">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地面、桌椅、窗台、灯具、杯具等</w:t>
            </w:r>
          </w:p>
        </w:tc>
        <w:tc>
          <w:tcPr>
            <w:tcW w:w="1536" w:type="dxa"/>
            <w:tcBorders>
              <w:top w:val="single" w:color="auto" w:sz="4" w:space="0"/>
              <w:left w:val="single" w:color="auto" w:sz="4" w:space="0"/>
              <w:bottom w:val="single" w:color="auto" w:sz="4" w:space="0"/>
              <w:right w:val="single" w:color="auto" w:sz="4" w:space="0"/>
            </w:tcBorders>
            <w:vAlign w:val="center"/>
          </w:tcPr>
          <w:p w14:paraId="235110A1">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无水渍、无污渍、光亮、无尘</w:t>
            </w:r>
          </w:p>
        </w:tc>
        <w:tc>
          <w:tcPr>
            <w:tcW w:w="4591" w:type="dxa"/>
            <w:tcBorders>
              <w:top w:val="single" w:color="auto" w:sz="4" w:space="0"/>
              <w:left w:val="single" w:color="auto" w:sz="4" w:space="0"/>
              <w:bottom w:val="single" w:color="auto" w:sz="4" w:space="0"/>
              <w:right w:val="single" w:color="auto" w:sz="4" w:space="0"/>
            </w:tcBorders>
            <w:vAlign w:val="center"/>
          </w:tcPr>
          <w:p w14:paraId="2CF8A663">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每日扫拖，如遇重要会议，听从相关部门的安排。</w:t>
            </w:r>
          </w:p>
        </w:tc>
      </w:tr>
      <w:tr w14:paraId="1BCD77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42" w:hRule="atLeast"/>
          <w:jc w:val="center"/>
        </w:trPr>
        <w:tc>
          <w:tcPr>
            <w:tcW w:w="1271" w:type="dxa"/>
            <w:tcBorders>
              <w:top w:val="single" w:color="auto" w:sz="4" w:space="0"/>
              <w:left w:val="single" w:color="auto" w:sz="4" w:space="0"/>
              <w:bottom w:val="single" w:color="auto" w:sz="4" w:space="0"/>
              <w:right w:val="single" w:color="auto" w:sz="4" w:space="0"/>
            </w:tcBorders>
            <w:vAlign w:val="center"/>
          </w:tcPr>
          <w:p w14:paraId="1C14C15B">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电梯</w:t>
            </w:r>
          </w:p>
        </w:tc>
        <w:tc>
          <w:tcPr>
            <w:tcW w:w="2008" w:type="dxa"/>
            <w:tcBorders>
              <w:top w:val="single" w:color="auto" w:sz="4" w:space="0"/>
              <w:left w:val="single" w:color="auto" w:sz="4" w:space="0"/>
              <w:bottom w:val="single" w:color="auto" w:sz="4" w:space="0"/>
              <w:right w:val="single" w:color="auto" w:sz="4" w:space="0"/>
            </w:tcBorders>
            <w:vAlign w:val="center"/>
          </w:tcPr>
          <w:p w14:paraId="11E4EB72">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门，轿厢和扶手、地垫和沟槽、操作面板、清洁卫生</w:t>
            </w:r>
          </w:p>
        </w:tc>
        <w:tc>
          <w:tcPr>
            <w:tcW w:w="1536" w:type="dxa"/>
            <w:tcBorders>
              <w:top w:val="single" w:color="auto" w:sz="4" w:space="0"/>
              <w:left w:val="single" w:color="auto" w:sz="4" w:space="0"/>
              <w:bottom w:val="single" w:color="auto" w:sz="4" w:space="0"/>
              <w:right w:val="single" w:color="auto" w:sz="4" w:space="0"/>
            </w:tcBorders>
            <w:vAlign w:val="center"/>
          </w:tcPr>
          <w:p w14:paraId="53D008DE">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无水渍、无污渍、无积尘</w:t>
            </w:r>
          </w:p>
        </w:tc>
        <w:tc>
          <w:tcPr>
            <w:tcW w:w="4591" w:type="dxa"/>
            <w:tcBorders>
              <w:top w:val="single" w:color="auto" w:sz="4" w:space="0"/>
              <w:left w:val="single" w:color="auto" w:sz="4" w:space="0"/>
              <w:bottom w:val="single" w:color="auto" w:sz="4" w:space="0"/>
              <w:right w:val="single" w:color="auto" w:sz="4" w:space="0"/>
            </w:tcBorders>
            <w:vAlign w:val="center"/>
          </w:tcPr>
          <w:p w14:paraId="2883EB8A">
            <w:pPr>
              <w:pStyle w:val="34"/>
              <w:numPr>
                <w:ilvl w:val="0"/>
                <w:numId w:val="9"/>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门，内墙和扶手：每日擦拭；</w:t>
            </w:r>
          </w:p>
          <w:p w14:paraId="7149EF33">
            <w:pPr>
              <w:pStyle w:val="34"/>
              <w:numPr>
                <w:ilvl w:val="0"/>
                <w:numId w:val="9"/>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地垫和沟槽：每日吸扫，定期更换；</w:t>
            </w:r>
          </w:p>
          <w:p w14:paraId="412FAB84">
            <w:pPr>
              <w:pStyle w:val="34"/>
              <w:numPr>
                <w:ilvl w:val="0"/>
                <w:numId w:val="9"/>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操作面板：每日消毒一次。</w:t>
            </w:r>
          </w:p>
          <w:p w14:paraId="1B20F2F5">
            <w:pPr>
              <w:spacing w:line="360" w:lineRule="auto"/>
              <w:textAlignment w:val="baseline"/>
              <w:rPr>
                <w:rFonts w:hint="eastAsia" w:ascii="宋体" w:hAnsi="宋体" w:eastAsia="宋体" w:cs="宋体"/>
                <w:color w:val="auto"/>
                <w:sz w:val="24"/>
                <w:szCs w:val="24"/>
                <w:highlight w:val="none"/>
              </w:rPr>
            </w:pPr>
          </w:p>
        </w:tc>
      </w:tr>
      <w:tr w14:paraId="6E1C3E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6D93CEE1">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公共卫生间</w:t>
            </w:r>
          </w:p>
        </w:tc>
        <w:tc>
          <w:tcPr>
            <w:tcW w:w="2008" w:type="dxa"/>
            <w:tcBorders>
              <w:top w:val="single" w:color="auto" w:sz="4" w:space="0"/>
              <w:left w:val="single" w:color="auto" w:sz="4" w:space="0"/>
              <w:bottom w:val="single" w:color="auto" w:sz="4" w:space="0"/>
              <w:right w:val="single" w:color="auto" w:sz="4" w:space="0"/>
            </w:tcBorders>
            <w:vAlign w:val="center"/>
          </w:tcPr>
          <w:p w14:paraId="7C4D1E88">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地面、墩布池、大小便器池、厕纸篓、手盆、台面、整容镜、门、墙面瓷砖、玻璃、天花板、通风、除味、蚊蝇消杀、公共设施检查、作业提示等</w:t>
            </w:r>
          </w:p>
        </w:tc>
        <w:tc>
          <w:tcPr>
            <w:tcW w:w="1536" w:type="dxa"/>
            <w:tcBorders>
              <w:top w:val="single" w:color="auto" w:sz="4" w:space="0"/>
              <w:left w:val="single" w:color="auto" w:sz="4" w:space="0"/>
              <w:bottom w:val="single" w:color="auto" w:sz="4" w:space="0"/>
              <w:right w:val="single" w:color="auto" w:sz="4" w:space="0"/>
            </w:tcBorders>
            <w:vAlign w:val="center"/>
          </w:tcPr>
          <w:p w14:paraId="54CD1C5F">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无污渍、无水渍、无异味、无存留、无蚊蝇、光亮、无浮尘和蛛网、设施完好，保洁工具和用品设立统一标准</w:t>
            </w:r>
          </w:p>
        </w:tc>
        <w:tc>
          <w:tcPr>
            <w:tcW w:w="4591" w:type="dxa"/>
            <w:tcBorders>
              <w:top w:val="single" w:color="auto" w:sz="4" w:space="0"/>
              <w:left w:val="single" w:color="auto" w:sz="4" w:space="0"/>
              <w:bottom w:val="single" w:color="auto" w:sz="4" w:space="0"/>
              <w:right w:val="single" w:color="auto" w:sz="4" w:space="0"/>
            </w:tcBorders>
            <w:vAlign w:val="center"/>
          </w:tcPr>
          <w:p w14:paraId="3852FBCA">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地面和墩布池：水拖每日两次，墩布厕所专用，池内无杂物；</w:t>
            </w:r>
          </w:p>
          <w:p w14:paraId="48831508">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大小便器池：每日水洗，上午、下午、大课间后必须全部作业一次，每周除尿垢两次；</w:t>
            </w:r>
          </w:p>
          <w:p w14:paraId="61B269DF">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厕纸篓：无存留、每日倾倒、使用统一的可降解处理的垃圾袋；</w:t>
            </w:r>
          </w:p>
          <w:p w14:paraId="499EAF67">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手盆、台面和整容镜：每日两次水擦；</w:t>
            </w:r>
          </w:p>
          <w:p w14:paraId="4D83F2E7">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门、墙面瓷砖：每周擦拭一次，门面无字迹，视情况特殊安排清洁；</w:t>
            </w:r>
          </w:p>
          <w:p w14:paraId="586CC103">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室内外的玻璃：每季度安排一次；</w:t>
            </w:r>
          </w:p>
          <w:p w14:paraId="09AFFF5F">
            <w:pPr>
              <w:numPr>
                <w:ilvl w:val="0"/>
                <w:numId w:val="10"/>
              </w:num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擦拭，玻璃光亮，窗台无尘；</w:t>
            </w:r>
          </w:p>
          <w:p w14:paraId="4E9B2670">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天花板和排风扇：每学期清洁一次，确保排风扇正常工作，出现问题及时报修并做好记录；</w:t>
            </w:r>
          </w:p>
          <w:p w14:paraId="7CD6170E">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除味：每日通风，放置除味剂；</w:t>
            </w:r>
          </w:p>
          <w:p w14:paraId="161DB648">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蚊蝇消杀：室内、地漏无蚊蝇，视情况做好消杀工作；</w:t>
            </w:r>
          </w:p>
          <w:p w14:paraId="2ECB89FC">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公共设施检查：确保门窗、照明、排风扇、上下水及其他设施完好，每日巡检，发现问题第一时间粘贴通知，马上报修并做好相关记录；</w:t>
            </w:r>
          </w:p>
          <w:p w14:paraId="44CDB68B">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作业提示：水拖后，地面湿滑，需放置防滑提示牌；</w:t>
            </w:r>
          </w:p>
          <w:p w14:paraId="4EA44FAC">
            <w:pPr>
              <w:pStyle w:val="34"/>
              <w:numPr>
                <w:ilvl w:val="0"/>
                <w:numId w:val="10"/>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保洁工具和用品：设定统一位置，做好标识，悬挂摆放整齐。</w:t>
            </w:r>
          </w:p>
        </w:tc>
      </w:tr>
      <w:tr w14:paraId="000103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53BC41D4">
            <w:pPr>
              <w:spacing w:line="360" w:lineRule="auto"/>
              <w:jc w:val="center"/>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kern w:val="0"/>
                <w:sz w:val="24"/>
                <w:szCs w:val="24"/>
                <w:highlight w:val="none"/>
              </w:rPr>
              <w:t>开水间</w:t>
            </w:r>
          </w:p>
        </w:tc>
        <w:tc>
          <w:tcPr>
            <w:tcW w:w="2008" w:type="dxa"/>
            <w:tcBorders>
              <w:top w:val="single" w:color="auto" w:sz="4" w:space="0"/>
              <w:left w:val="single" w:color="auto" w:sz="4" w:space="0"/>
              <w:bottom w:val="single" w:color="auto" w:sz="4" w:space="0"/>
              <w:right w:val="single" w:color="auto" w:sz="4" w:space="0"/>
            </w:tcBorders>
            <w:vAlign w:val="center"/>
          </w:tcPr>
          <w:p w14:paraId="67C37031">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地面、手盆、台面、整容镜、门、墙面瓷砖、玻璃、天花板、蚊蝇消杀、公共设施检查、开水器等</w:t>
            </w:r>
          </w:p>
        </w:tc>
        <w:tc>
          <w:tcPr>
            <w:tcW w:w="1536" w:type="dxa"/>
            <w:tcBorders>
              <w:top w:val="single" w:color="auto" w:sz="4" w:space="0"/>
              <w:left w:val="single" w:color="auto" w:sz="4" w:space="0"/>
              <w:bottom w:val="single" w:color="auto" w:sz="4" w:space="0"/>
              <w:right w:val="single" w:color="auto" w:sz="4" w:space="0"/>
            </w:tcBorders>
            <w:vAlign w:val="center"/>
          </w:tcPr>
          <w:p w14:paraId="669E43A5">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无污渍、无水渍、无异味、无存留、无蚊蝇、光亮、无浮尘和蛛网、设施完好</w:t>
            </w:r>
          </w:p>
        </w:tc>
        <w:tc>
          <w:tcPr>
            <w:tcW w:w="4591" w:type="dxa"/>
            <w:tcBorders>
              <w:top w:val="single" w:color="auto" w:sz="4" w:space="0"/>
              <w:left w:val="single" w:color="auto" w:sz="4" w:space="0"/>
              <w:bottom w:val="single" w:color="auto" w:sz="4" w:space="0"/>
              <w:right w:val="single" w:color="auto" w:sz="4" w:space="0"/>
            </w:tcBorders>
            <w:vAlign w:val="center"/>
          </w:tcPr>
          <w:p w14:paraId="4671593C">
            <w:pPr>
              <w:pStyle w:val="34"/>
              <w:numPr>
                <w:ilvl w:val="0"/>
                <w:numId w:val="11"/>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地面和手盆、台面和整容镜：每日两次水擦；</w:t>
            </w:r>
          </w:p>
          <w:p w14:paraId="3FB04C45">
            <w:pPr>
              <w:pStyle w:val="34"/>
              <w:numPr>
                <w:ilvl w:val="0"/>
                <w:numId w:val="11"/>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门、墙面瓷砖：每周擦拭一次，门面无字迹，视情况特殊安排清洁；</w:t>
            </w:r>
          </w:p>
          <w:p w14:paraId="592782F6">
            <w:pPr>
              <w:pStyle w:val="34"/>
              <w:numPr>
                <w:ilvl w:val="0"/>
                <w:numId w:val="11"/>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室内外的玻璃：每季度安排一次；</w:t>
            </w:r>
          </w:p>
          <w:p w14:paraId="78F93D55">
            <w:pPr>
              <w:numPr>
                <w:ilvl w:val="0"/>
                <w:numId w:val="11"/>
              </w:num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擦拭，玻璃光亮，窗台无尘；</w:t>
            </w:r>
          </w:p>
          <w:p w14:paraId="32CE06FE">
            <w:pPr>
              <w:pStyle w:val="34"/>
              <w:numPr>
                <w:ilvl w:val="0"/>
                <w:numId w:val="11"/>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天花板：每月清洁一次；</w:t>
            </w:r>
          </w:p>
          <w:p w14:paraId="4F858EFA">
            <w:pPr>
              <w:pStyle w:val="34"/>
              <w:numPr>
                <w:ilvl w:val="0"/>
                <w:numId w:val="11"/>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蚊蝇消杀：室内、地漏无蚊蝇，视情况做好消杀工作；</w:t>
            </w:r>
          </w:p>
          <w:p w14:paraId="51E603E0">
            <w:pPr>
              <w:pStyle w:val="34"/>
              <w:numPr>
                <w:ilvl w:val="0"/>
                <w:numId w:val="11"/>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公共设施检查：确保开水器、门窗、照明、上下水及其他设施完好，每日巡检，发现问题第一时间粘贴通知，马上报修并做好相关记录；</w:t>
            </w:r>
          </w:p>
          <w:p w14:paraId="4C7736CB">
            <w:pPr>
              <w:pStyle w:val="34"/>
              <w:numPr>
                <w:ilvl w:val="0"/>
                <w:numId w:val="11"/>
              </w:numPr>
              <w:spacing w:line="360" w:lineRule="auto"/>
              <w:ind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开水器：每日擦拭，确保无固体残渣；</w:t>
            </w:r>
          </w:p>
          <w:p w14:paraId="38FE1ED4">
            <w:pPr>
              <w:numPr>
                <w:ilvl w:val="0"/>
                <w:numId w:val="11"/>
              </w:num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设置茶叶倾倒过滤桶，及时倾倒。</w:t>
            </w:r>
          </w:p>
        </w:tc>
      </w:tr>
      <w:tr w14:paraId="53793B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0560311D">
            <w:pPr>
              <w:spacing w:line="360" w:lineRule="auto"/>
              <w:jc w:val="center"/>
              <w:textAlignment w:val="baseline"/>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屋顶、雨水井</w:t>
            </w:r>
          </w:p>
        </w:tc>
        <w:tc>
          <w:tcPr>
            <w:tcW w:w="2008" w:type="dxa"/>
            <w:tcBorders>
              <w:top w:val="single" w:color="auto" w:sz="4" w:space="0"/>
              <w:left w:val="single" w:color="auto" w:sz="4" w:space="0"/>
              <w:bottom w:val="single" w:color="auto" w:sz="4" w:space="0"/>
              <w:right w:val="single" w:color="auto" w:sz="4" w:space="0"/>
            </w:tcBorders>
            <w:vAlign w:val="center"/>
          </w:tcPr>
          <w:p w14:paraId="26617319">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屋顶、雨水井清理</w:t>
            </w:r>
          </w:p>
        </w:tc>
        <w:tc>
          <w:tcPr>
            <w:tcW w:w="1536" w:type="dxa"/>
            <w:tcBorders>
              <w:top w:val="single" w:color="auto" w:sz="4" w:space="0"/>
              <w:left w:val="single" w:color="auto" w:sz="4" w:space="0"/>
              <w:bottom w:val="single" w:color="auto" w:sz="4" w:space="0"/>
              <w:right w:val="single" w:color="auto" w:sz="4" w:space="0"/>
            </w:tcBorders>
            <w:vAlign w:val="center"/>
          </w:tcPr>
          <w:p w14:paraId="26C12C21">
            <w:pPr>
              <w:spacing w:line="360"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屋顶无杂物、雨水井无杂物</w:t>
            </w:r>
          </w:p>
        </w:tc>
        <w:tc>
          <w:tcPr>
            <w:tcW w:w="4591" w:type="dxa"/>
            <w:tcBorders>
              <w:top w:val="single" w:color="auto" w:sz="4" w:space="0"/>
              <w:left w:val="single" w:color="auto" w:sz="4" w:space="0"/>
              <w:bottom w:val="single" w:color="auto" w:sz="4" w:space="0"/>
              <w:right w:val="single" w:color="auto" w:sz="4" w:space="0"/>
            </w:tcBorders>
            <w:vAlign w:val="center"/>
          </w:tcPr>
          <w:p w14:paraId="32E71A47">
            <w:pPr>
              <w:spacing w:line="360" w:lineRule="auto"/>
              <w:ind w:firstLine="448"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kern w:val="0"/>
                <w:sz w:val="24"/>
                <w:szCs w:val="24"/>
                <w:highlight w:val="none"/>
              </w:rPr>
              <w:t>确保屋顶无杂物，做好雨水管排水口的清理工作，定期巡查，确保通畅，及时报修。雨水井每周清理一次，汛期增加清理频次，确保雨水井内无杂物，落叶季前对雨水井进行覆盖，融雪期撤销覆盖物，保持雨水井通畅。</w:t>
            </w:r>
          </w:p>
        </w:tc>
      </w:tr>
      <w:tr w14:paraId="6C1C63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4A1526F3">
            <w:pPr>
              <w:spacing w:line="360" w:lineRule="auto"/>
              <w:jc w:val="center"/>
              <w:textAlignment w:val="baseline"/>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外跨 楼梯</w:t>
            </w:r>
          </w:p>
        </w:tc>
        <w:tc>
          <w:tcPr>
            <w:tcW w:w="2008" w:type="dxa"/>
            <w:tcBorders>
              <w:top w:val="single" w:color="auto" w:sz="4" w:space="0"/>
              <w:left w:val="single" w:color="auto" w:sz="4" w:space="0"/>
              <w:bottom w:val="single" w:color="auto" w:sz="4" w:space="0"/>
              <w:right w:val="single" w:color="auto" w:sz="4" w:space="0"/>
            </w:tcBorders>
            <w:vAlign w:val="center"/>
          </w:tcPr>
          <w:p w14:paraId="41EF0EF5">
            <w:pPr>
              <w:spacing w:line="360" w:lineRule="auto"/>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外跨楼梯保洁</w:t>
            </w:r>
          </w:p>
        </w:tc>
        <w:tc>
          <w:tcPr>
            <w:tcW w:w="1536" w:type="dxa"/>
            <w:tcBorders>
              <w:top w:val="single" w:color="auto" w:sz="4" w:space="0"/>
              <w:left w:val="single" w:color="auto" w:sz="4" w:space="0"/>
              <w:bottom w:val="single" w:color="auto" w:sz="4" w:space="0"/>
              <w:right w:val="single" w:color="auto" w:sz="4" w:space="0"/>
            </w:tcBorders>
            <w:vAlign w:val="center"/>
          </w:tcPr>
          <w:p w14:paraId="46ACA587">
            <w:pPr>
              <w:spacing w:line="360" w:lineRule="auto"/>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外跨楼梯无污渍、无杂物</w:t>
            </w:r>
          </w:p>
        </w:tc>
        <w:tc>
          <w:tcPr>
            <w:tcW w:w="4591" w:type="dxa"/>
            <w:tcBorders>
              <w:top w:val="single" w:color="auto" w:sz="4" w:space="0"/>
              <w:left w:val="single" w:color="auto" w:sz="4" w:space="0"/>
              <w:bottom w:val="single" w:color="auto" w:sz="4" w:space="0"/>
              <w:right w:val="single" w:color="auto" w:sz="4" w:space="0"/>
            </w:tcBorders>
            <w:vAlign w:val="center"/>
          </w:tcPr>
          <w:p w14:paraId="4BD2C432">
            <w:pPr>
              <w:spacing w:line="360" w:lineRule="auto"/>
              <w:ind w:firstLine="448" w:firstLineChars="200"/>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每天清扫，如遇下雪，雪后做好融雪工作，融雪剂残留物须及时清扫。</w:t>
            </w:r>
          </w:p>
        </w:tc>
      </w:tr>
      <w:tr w14:paraId="2B5B20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6A69D2B0">
            <w:pPr>
              <w:spacing w:line="360" w:lineRule="auto"/>
              <w:jc w:val="center"/>
              <w:textAlignment w:val="baseline"/>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楼周</w:t>
            </w:r>
          </w:p>
        </w:tc>
        <w:tc>
          <w:tcPr>
            <w:tcW w:w="2008" w:type="dxa"/>
            <w:tcBorders>
              <w:top w:val="single" w:color="auto" w:sz="4" w:space="0"/>
              <w:left w:val="single" w:color="auto" w:sz="4" w:space="0"/>
              <w:bottom w:val="single" w:color="auto" w:sz="4" w:space="0"/>
              <w:right w:val="single" w:color="auto" w:sz="4" w:space="0"/>
            </w:tcBorders>
            <w:vAlign w:val="center"/>
          </w:tcPr>
          <w:p w14:paraId="5F08AC3A">
            <w:pPr>
              <w:spacing w:line="360" w:lineRule="auto"/>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楼周外墙、墙体外檐砖、垂直投影处、排水沟。</w:t>
            </w:r>
          </w:p>
        </w:tc>
        <w:tc>
          <w:tcPr>
            <w:tcW w:w="1536" w:type="dxa"/>
            <w:tcBorders>
              <w:top w:val="single" w:color="auto" w:sz="4" w:space="0"/>
              <w:left w:val="single" w:color="auto" w:sz="4" w:space="0"/>
              <w:bottom w:val="single" w:color="auto" w:sz="4" w:space="0"/>
              <w:right w:val="single" w:color="auto" w:sz="4" w:space="0"/>
            </w:tcBorders>
            <w:vAlign w:val="center"/>
          </w:tcPr>
          <w:p w14:paraId="02004BDC">
            <w:pPr>
              <w:spacing w:line="360" w:lineRule="auto"/>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外墙无污迹、无违规粘贴物；排水沟，无积水、无污物</w:t>
            </w:r>
          </w:p>
        </w:tc>
        <w:tc>
          <w:tcPr>
            <w:tcW w:w="4591" w:type="dxa"/>
            <w:tcBorders>
              <w:top w:val="single" w:color="auto" w:sz="4" w:space="0"/>
              <w:left w:val="single" w:color="auto" w:sz="4" w:space="0"/>
              <w:bottom w:val="single" w:color="auto" w:sz="4" w:space="0"/>
              <w:right w:val="single" w:color="auto" w:sz="4" w:space="0"/>
            </w:tcBorders>
            <w:vAlign w:val="center"/>
          </w:tcPr>
          <w:p w14:paraId="29A0687C">
            <w:pPr>
              <w:spacing w:line="360" w:lineRule="auto"/>
              <w:ind w:firstLine="448" w:firstLineChars="200"/>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每天巡检，发现外墙瓷砖有脱落迹象，及时报修。</w:t>
            </w:r>
          </w:p>
        </w:tc>
      </w:tr>
      <w:tr w14:paraId="3B992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292D58A3">
            <w:pPr>
              <w:spacing w:line="360" w:lineRule="auto"/>
              <w:jc w:val="center"/>
              <w:textAlignment w:val="baseline"/>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垃圾 出楼</w:t>
            </w:r>
          </w:p>
        </w:tc>
        <w:tc>
          <w:tcPr>
            <w:tcW w:w="2008" w:type="dxa"/>
            <w:tcBorders>
              <w:top w:val="single" w:color="auto" w:sz="4" w:space="0"/>
              <w:left w:val="single" w:color="auto" w:sz="4" w:space="0"/>
              <w:bottom w:val="single" w:color="auto" w:sz="4" w:space="0"/>
              <w:right w:val="single" w:color="auto" w:sz="4" w:space="0"/>
            </w:tcBorders>
            <w:vAlign w:val="center"/>
          </w:tcPr>
          <w:p w14:paraId="5937CC62">
            <w:pPr>
              <w:spacing w:line="360" w:lineRule="auto"/>
              <w:textAlignment w:val="baseline"/>
              <w:rPr>
                <w:rFonts w:hint="eastAsia" w:ascii="宋体" w:hAnsi="宋体" w:eastAsia="宋体" w:cs="宋体"/>
                <w:color w:val="auto"/>
                <w:kern w:val="0"/>
                <w:sz w:val="24"/>
                <w:szCs w:val="24"/>
                <w:highlight w:val="none"/>
              </w:rPr>
            </w:pPr>
          </w:p>
        </w:tc>
        <w:tc>
          <w:tcPr>
            <w:tcW w:w="1536" w:type="dxa"/>
            <w:tcBorders>
              <w:top w:val="single" w:color="auto" w:sz="4" w:space="0"/>
              <w:left w:val="single" w:color="auto" w:sz="4" w:space="0"/>
              <w:bottom w:val="single" w:color="auto" w:sz="4" w:space="0"/>
              <w:right w:val="single" w:color="auto" w:sz="4" w:space="0"/>
            </w:tcBorders>
            <w:vAlign w:val="center"/>
          </w:tcPr>
          <w:p w14:paraId="6A4D6451">
            <w:pPr>
              <w:spacing w:line="360" w:lineRule="auto"/>
              <w:textAlignment w:val="baseline"/>
              <w:rPr>
                <w:rFonts w:hint="eastAsia" w:ascii="宋体" w:hAnsi="宋体" w:eastAsia="宋体" w:cs="宋体"/>
                <w:color w:val="auto"/>
                <w:kern w:val="0"/>
                <w:sz w:val="24"/>
                <w:szCs w:val="24"/>
                <w:highlight w:val="none"/>
              </w:rPr>
            </w:pPr>
          </w:p>
        </w:tc>
        <w:tc>
          <w:tcPr>
            <w:tcW w:w="4591" w:type="dxa"/>
            <w:tcBorders>
              <w:top w:val="single" w:color="auto" w:sz="4" w:space="0"/>
              <w:left w:val="single" w:color="auto" w:sz="4" w:space="0"/>
              <w:bottom w:val="single" w:color="auto" w:sz="4" w:space="0"/>
              <w:right w:val="single" w:color="auto" w:sz="4" w:space="0"/>
            </w:tcBorders>
            <w:vAlign w:val="center"/>
          </w:tcPr>
          <w:p w14:paraId="560B007F">
            <w:pPr>
              <w:spacing w:line="360" w:lineRule="auto"/>
              <w:ind w:firstLine="448"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中标方应及时将楼内生活垃圾收集并运输至楼宇周边垃圾集中点，积极配合学校开展垃圾分类工作，做好垃圾分类的宣传、实施工作。</w:t>
            </w:r>
          </w:p>
        </w:tc>
      </w:tr>
      <w:tr w14:paraId="0BCB91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bottom w:val="single" w:color="auto" w:sz="4" w:space="0"/>
              <w:right w:val="single" w:color="auto" w:sz="4" w:space="0"/>
            </w:tcBorders>
            <w:vAlign w:val="center"/>
          </w:tcPr>
          <w:p w14:paraId="41B1F1F6">
            <w:pPr>
              <w:spacing w:line="360" w:lineRule="auto"/>
              <w:jc w:val="center"/>
              <w:textAlignment w:val="baseline"/>
              <w:rPr>
                <w:rFonts w:hint="eastAsia" w:ascii="宋体" w:hAnsi="宋体" w:eastAsia="宋体" w:cs="宋体"/>
                <w:b/>
                <w:color w:val="auto"/>
                <w:kern w:val="0"/>
                <w:sz w:val="24"/>
                <w:szCs w:val="24"/>
                <w:highlight w:val="none"/>
              </w:rPr>
            </w:pPr>
            <w:r>
              <w:rPr>
                <w:rFonts w:hint="eastAsia" w:ascii="宋体" w:hAnsi="宋体" w:eastAsia="宋体" w:cs="宋体"/>
                <w:b/>
                <w:color w:val="auto"/>
                <w:kern w:val="0"/>
                <w:sz w:val="24"/>
                <w:szCs w:val="24"/>
                <w:highlight w:val="none"/>
              </w:rPr>
              <w:t>环境 消杀</w:t>
            </w:r>
          </w:p>
        </w:tc>
        <w:tc>
          <w:tcPr>
            <w:tcW w:w="2008" w:type="dxa"/>
            <w:tcBorders>
              <w:top w:val="single" w:color="auto" w:sz="4" w:space="0"/>
              <w:left w:val="single" w:color="auto" w:sz="4" w:space="0"/>
              <w:bottom w:val="single" w:color="auto" w:sz="4" w:space="0"/>
              <w:right w:val="single" w:color="auto" w:sz="4" w:space="0"/>
            </w:tcBorders>
            <w:vAlign w:val="center"/>
          </w:tcPr>
          <w:p w14:paraId="0E4ADB44">
            <w:pPr>
              <w:spacing w:line="360" w:lineRule="auto"/>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校园环境中有计划进行苍蝇、蚊子、老鼠、蟑螂、臭虫等虫害消杀</w:t>
            </w:r>
          </w:p>
        </w:tc>
        <w:tc>
          <w:tcPr>
            <w:tcW w:w="1536" w:type="dxa"/>
            <w:tcBorders>
              <w:top w:val="single" w:color="auto" w:sz="4" w:space="0"/>
              <w:left w:val="single" w:color="auto" w:sz="4" w:space="0"/>
              <w:bottom w:val="single" w:color="auto" w:sz="4" w:space="0"/>
              <w:right w:val="single" w:color="auto" w:sz="4" w:space="0"/>
            </w:tcBorders>
            <w:vAlign w:val="center"/>
          </w:tcPr>
          <w:p w14:paraId="4DEDABA3">
            <w:pPr>
              <w:spacing w:line="360" w:lineRule="auto"/>
              <w:textAlignment w:val="baseline"/>
              <w:rPr>
                <w:rFonts w:hint="eastAsia" w:ascii="宋体" w:hAnsi="宋体" w:eastAsia="宋体" w:cs="宋体"/>
                <w:color w:val="auto"/>
                <w:kern w:val="0"/>
                <w:sz w:val="24"/>
                <w:szCs w:val="24"/>
                <w:highlight w:val="none"/>
              </w:rPr>
            </w:pPr>
          </w:p>
        </w:tc>
        <w:tc>
          <w:tcPr>
            <w:tcW w:w="4591" w:type="dxa"/>
            <w:tcBorders>
              <w:top w:val="single" w:color="auto" w:sz="4" w:space="0"/>
              <w:left w:val="single" w:color="auto" w:sz="4" w:space="0"/>
              <w:bottom w:val="single" w:color="auto" w:sz="4" w:space="0"/>
              <w:right w:val="single" w:color="auto" w:sz="4" w:space="0"/>
            </w:tcBorders>
            <w:vAlign w:val="center"/>
          </w:tcPr>
          <w:p w14:paraId="7049FC34">
            <w:pPr>
              <w:spacing w:line="360" w:lineRule="auto"/>
              <w:ind w:firstLine="448"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蚊蝇、鼠患：校园公共区域环境消杀频次为春、秋、冬季为每季度进行；夏季为每月进行。蚊、蝇：春、秋季为每个星期进行；夏季为每天进行；</w:t>
            </w:r>
          </w:p>
          <w:p w14:paraId="7D4460E4">
            <w:pPr>
              <w:spacing w:line="360" w:lineRule="auto"/>
              <w:ind w:firstLine="448" w:firstLineChars="20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配合学校开展爱国卫生运动。</w:t>
            </w:r>
          </w:p>
        </w:tc>
      </w:tr>
      <w:tr w14:paraId="7019D8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71" w:type="dxa"/>
            <w:tcBorders>
              <w:top w:val="single" w:color="auto" w:sz="4" w:space="0"/>
              <w:left w:val="single" w:color="auto" w:sz="4" w:space="0"/>
              <w:right w:val="single" w:color="auto" w:sz="4" w:space="0"/>
            </w:tcBorders>
            <w:vAlign w:val="center"/>
          </w:tcPr>
          <w:p w14:paraId="47F8EB5C">
            <w:pPr>
              <w:spacing w:line="360" w:lineRule="auto"/>
              <w:jc w:val="center"/>
              <w:textAlignment w:val="baseline"/>
              <w:rPr>
                <w:rFonts w:hint="eastAsia" w:ascii="宋体" w:hAnsi="宋体" w:eastAsia="宋体" w:cs="宋体"/>
                <w:b/>
                <w:kern w:val="0"/>
                <w:sz w:val="24"/>
                <w:szCs w:val="24"/>
              </w:rPr>
            </w:pPr>
            <w:r>
              <w:rPr>
                <w:rFonts w:hint="eastAsia" w:ascii="宋体" w:hAnsi="宋体" w:eastAsia="宋体" w:cs="宋体"/>
                <w:b/>
                <w:kern w:val="0"/>
                <w:sz w:val="24"/>
                <w:szCs w:val="24"/>
              </w:rPr>
              <w:t>学生 宿舍</w:t>
            </w:r>
          </w:p>
        </w:tc>
        <w:tc>
          <w:tcPr>
            <w:tcW w:w="2008" w:type="dxa"/>
            <w:tcBorders>
              <w:top w:val="single" w:color="auto" w:sz="4" w:space="0"/>
              <w:left w:val="single" w:color="auto" w:sz="4" w:space="0"/>
              <w:bottom w:val="single" w:color="auto" w:sz="4" w:space="0"/>
              <w:right w:val="single" w:color="auto" w:sz="4" w:space="0"/>
            </w:tcBorders>
            <w:vAlign w:val="center"/>
          </w:tcPr>
          <w:p w14:paraId="42005050">
            <w:pPr>
              <w:spacing w:line="360" w:lineRule="auto"/>
              <w:textAlignment w:val="baseline"/>
              <w:rPr>
                <w:rFonts w:hint="eastAsia" w:ascii="宋体" w:hAnsi="宋体" w:eastAsia="宋体" w:cs="宋体"/>
                <w:kern w:val="0"/>
                <w:sz w:val="24"/>
                <w:szCs w:val="24"/>
              </w:rPr>
            </w:pPr>
            <w:r>
              <w:rPr>
                <w:rFonts w:hint="eastAsia" w:ascii="宋体" w:hAnsi="宋体" w:eastAsia="宋体" w:cs="宋体"/>
                <w:kern w:val="0"/>
                <w:sz w:val="24"/>
                <w:szCs w:val="24"/>
              </w:rPr>
              <w:t>公共区域，包含楼道、楼梯、公共盥洗室、卫生间等区域</w:t>
            </w:r>
          </w:p>
        </w:tc>
        <w:tc>
          <w:tcPr>
            <w:tcW w:w="6127" w:type="dxa"/>
            <w:gridSpan w:val="2"/>
            <w:tcBorders>
              <w:top w:val="single" w:color="auto" w:sz="4" w:space="0"/>
              <w:left w:val="single" w:color="auto" w:sz="4" w:space="0"/>
              <w:bottom w:val="single" w:color="auto" w:sz="4" w:space="0"/>
              <w:right w:val="single" w:color="auto" w:sz="4" w:space="0"/>
            </w:tcBorders>
            <w:shd w:val="clear" w:color="auto" w:fill="auto"/>
            <w:vAlign w:val="center"/>
          </w:tcPr>
          <w:p w14:paraId="11C574EE">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学生公寓楼道、楼梯、公共盥洗室的地面无杂物、无污染、无灰尘，墙身无污迹、无扬尘、无蜘蛛网，保持公共区的门窗、窗台和窗框干净、整洁，保证公共区各种灯具清洁、完好，定期对公共场所消毒；</w:t>
            </w:r>
          </w:p>
          <w:p w14:paraId="7764B779">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卫生间：无异味、地面干燥、干净，无垃圾、杂物、水印。墙面、隔屏无污渍，天顶无蛛网、积灰。小便器、大便器无黄渍、污物，无堵塞。水压不稳时，及时打水清理污物，纸篓、垃圾桶及时清理（纸篓内杂物严禁倒入大便器内冲走）。负责疏通楼内下水管道，无法疏通的及时报修；</w:t>
            </w:r>
          </w:p>
          <w:p w14:paraId="18039BD1">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 xml:space="preserve">每天上、下午打扫卫生间、公共盥洗室、楼道、楼梯等公共区域各一次，在打扫基础上，做到随时保洁； </w:t>
            </w:r>
          </w:p>
          <w:p w14:paraId="10CB56B8">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每两周对本管辖区进行一次大扫除，彻底清理死角，包括门、窗、玻璃、墙壁踢脚线、墙裙、栏杆、扶手、消防设施、配电箱等表面无灰尘、无污迹、无蜘蛛网；</w:t>
            </w:r>
          </w:p>
          <w:p w14:paraId="522E2E6E">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公共环境卫生干净，定期消毒，正确使用采购方所提供的卫生设施；</w:t>
            </w:r>
          </w:p>
          <w:p w14:paraId="36416746">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房屋外观：完好、整洁(房屋本身存在的破损及正常损耗除外)；</w:t>
            </w:r>
          </w:p>
          <w:p w14:paraId="35BC83D0">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节约各种资源（特别是自来水、电），避免浪费；</w:t>
            </w:r>
          </w:p>
          <w:p w14:paraId="51074DCE">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住校学生退宿或者宿舍装修后，对腾空的宿舍进行彻底保洁，保证无装修遗留的痕迹、墙面无贴纸、柜内无物品、地上无杂物、窗帘干净安装良好、家具修整完好摆放整齐、窗明几净。假期间，对宿舍内独立卫生间进行彻底保洁，擦拭学生宿舍内电风扇，做到扇叶、扇罩干净无灰尘；</w:t>
            </w:r>
          </w:p>
          <w:p w14:paraId="64BD1A5C">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随时接受宿管科监管人员检查监督，卫生不合标准及时整改；</w:t>
            </w:r>
          </w:p>
          <w:p w14:paraId="0D3603D9">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服务期间发生的一切意外事故及财产损失均由物业公司负责。以上保洁服务所使用的清洁材料和设备，均由物业公司负责；</w:t>
            </w:r>
          </w:p>
          <w:p w14:paraId="510A8998">
            <w:pPr>
              <w:pStyle w:val="34"/>
              <w:numPr>
                <w:ilvl w:val="0"/>
                <w:numId w:val="12"/>
              </w:numPr>
              <w:spacing w:line="360" w:lineRule="auto"/>
              <w:ind w:firstLineChars="0"/>
              <w:textAlignment w:val="baseline"/>
              <w:rPr>
                <w:rFonts w:hint="eastAsia" w:ascii="宋体" w:hAnsi="宋体" w:eastAsia="宋体" w:cs="宋体"/>
                <w:sz w:val="24"/>
                <w:szCs w:val="24"/>
              </w:rPr>
            </w:pPr>
            <w:r>
              <w:rPr>
                <w:rFonts w:hint="eastAsia" w:ascii="宋体" w:hAnsi="宋体" w:eastAsia="宋体" w:cs="宋体"/>
                <w:sz w:val="24"/>
                <w:szCs w:val="24"/>
              </w:rPr>
              <w:t>完成领导交办的突击任务及临时工作。</w:t>
            </w:r>
          </w:p>
        </w:tc>
      </w:tr>
    </w:tbl>
    <w:p w14:paraId="12EBF4C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（四）道路清扫保洁员</w:t>
      </w:r>
    </w:p>
    <w:p w14:paraId="067BEC7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1、严格按照保洁标准开展校园内道路清扫服务。</w:t>
      </w:r>
    </w:p>
    <w:p w14:paraId="59B4CD2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做好每日校园道路、楼外公共区域及摆放物和饰物、室外座椅、运动场地、室外垃圾桶、停车场等所有公共场地的卫生保洁工作，工作频次至少每天两遍并巡回保洁，落叶及时清扫。随时对卫生区进行打扫，做到无垃圾、无污垢、无积水、无异味，发现设施损坏及时报修，落叶季确保无树叶堆积。</w:t>
      </w:r>
    </w:p>
    <w:p w14:paraId="322E42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3、按要求高标准做好责任区内垃圾清运、垃圾桶消毒工作，并负责所辖区生活垃圾的外运工作。</w:t>
      </w:r>
    </w:p>
    <w:p w14:paraId="3BEBE46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合理安排道路清扫的机械化作业，综合考虑季节性因素和工作任务量适时进行机械化清扫，提高工作效率，保证校园道路清洁。司机要文明作业，按规定路线、规定时间进行清扫、收运垃圾。出车前，司机要做好车辆的检查，确保车辆完好，作业安全。道路机械保洁时间应避让师生上下课高峰等人员密集时段。严禁高速行驶及违反交通规则的行为，在保证安全作业的前提下，完成当日规定的机械清扫保洁运输任务。</w:t>
      </w:r>
    </w:p>
    <w:p w14:paraId="0DC778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5、提前做好防汛前的准备工作采购防汛物资（ 水泵)等，及时做好排水及雨后的扫水工作，雨雪天时应及时采购融雪剂、除雪工具，组织人力进行清雪工作，如遇大雪天气，按实际需求安排铲车、清雪车等机械化设备和集成力量进行清雪，以保证教学科研正常进行；做好雨水井清理（包括冬季积雪，雨季积水、秋季落叶的清除）。</w:t>
      </w:r>
    </w:p>
    <w:p w14:paraId="44996C5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sz w:val="24"/>
        </w:rPr>
      </w:pPr>
      <w:r>
        <w:rPr>
          <w:rFonts w:hint="eastAsia"/>
          <w:sz w:val="24"/>
        </w:rPr>
        <w:t>6、完成防汛、除雪、恶略天气的风险防范及应急处置工作。</w:t>
      </w:r>
    </w:p>
    <w:p w14:paraId="436207B9">
      <w:pPr>
        <w:spacing w:line="360" w:lineRule="auto"/>
        <w:jc w:val="center"/>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校园硬地面保洁物业服务内容、标准及要求</w:t>
      </w:r>
    </w:p>
    <w:tbl>
      <w:tblPr>
        <w:tblStyle w:val="22"/>
        <w:tblW w:w="5413"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67"/>
        <w:gridCol w:w="1892"/>
        <w:gridCol w:w="2478"/>
        <w:gridCol w:w="3995"/>
      </w:tblGrid>
      <w:tr w14:paraId="5399AE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2" w:hRule="atLeast"/>
          <w:tblHeader/>
          <w:jc w:val="center"/>
        </w:trPr>
        <w:tc>
          <w:tcPr>
            <w:tcW w:w="470" w:type="pct"/>
            <w:vAlign w:val="center"/>
          </w:tcPr>
          <w:p w14:paraId="429F6265">
            <w:pPr>
              <w:spacing w:line="360" w:lineRule="auto"/>
              <w:jc w:val="center"/>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序号</w:t>
            </w:r>
          </w:p>
        </w:tc>
        <w:tc>
          <w:tcPr>
            <w:tcW w:w="1024" w:type="pct"/>
            <w:vAlign w:val="center"/>
          </w:tcPr>
          <w:p w14:paraId="31C81C90">
            <w:pPr>
              <w:spacing w:line="360" w:lineRule="auto"/>
              <w:jc w:val="center"/>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服务内容</w:t>
            </w:r>
          </w:p>
        </w:tc>
        <w:tc>
          <w:tcPr>
            <w:tcW w:w="1341" w:type="pct"/>
            <w:vAlign w:val="center"/>
          </w:tcPr>
          <w:p w14:paraId="52B93E6A">
            <w:pPr>
              <w:spacing w:line="360" w:lineRule="auto"/>
              <w:jc w:val="center"/>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服务标准</w:t>
            </w:r>
          </w:p>
        </w:tc>
        <w:tc>
          <w:tcPr>
            <w:tcW w:w="2162" w:type="pct"/>
            <w:vAlign w:val="center"/>
          </w:tcPr>
          <w:p w14:paraId="587DF86D">
            <w:pPr>
              <w:spacing w:line="360" w:lineRule="auto"/>
              <w:jc w:val="center"/>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服务要求</w:t>
            </w:r>
          </w:p>
        </w:tc>
      </w:tr>
      <w:tr w14:paraId="4BAA8B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0" w:type="pct"/>
            <w:vAlign w:val="center"/>
          </w:tcPr>
          <w:p w14:paraId="4821036E">
            <w:pPr>
              <w:spacing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1024" w:type="pct"/>
            <w:vAlign w:val="center"/>
          </w:tcPr>
          <w:p w14:paraId="00FEE913">
            <w:pPr>
              <w:spacing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校园主干路</w:t>
            </w:r>
          </w:p>
        </w:tc>
        <w:tc>
          <w:tcPr>
            <w:tcW w:w="1341" w:type="pct"/>
            <w:vAlign w:val="center"/>
          </w:tcPr>
          <w:p w14:paraId="22F61883">
            <w:pPr>
              <w:spacing w:line="360" w:lineRule="auto"/>
              <w:jc w:val="lef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地面无堆积物，无果皮纸屑，无烟头杂物，无砖瓦土石，无污泥积水，无泼撒物，路见本色；</w:t>
            </w:r>
          </w:p>
        </w:tc>
        <w:tc>
          <w:tcPr>
            <w:tcW w:w="2162" w:type="pct"/>
            <w:vAlign w:val="center"/>
          </w:tcPr>
          <w:p w14:paraId="3804CBB5">
            <w:pPr>
              <w:numPr>
                <w:ilvl w:val="0"/>
                <w:numId w:val="13"/>
              </w:num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机扫作业时间：不影响学校教学生活为准；</w:t>
            </w:r>
          </w:p>
          <w:p w14:paraId="771CDCBD">
            <w:pPr>
              <w:numPr>
                <w:ilvl w:val="0"/>
                <w:numId w:val="13"/>
              </w:num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电动保洁车随时保洁，路面临时性漂浮物驻留时间小于15分钟；</w:t>
            </w:r>
          </w:p>
          <w:p w14:paraId="3112BA87">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3、按指定地点倾倒环卫垃圾。</w:t>
            </w:r>
          </w:p>
        </w:tc>
      </w:tr>
      <w:tr w14:paraId="496012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0" w:type="pct"/>
            <w:vAlign w:val="center"/>
          </w:tcPr>
          <w:p w14:paraId="578B88E9">
            <w:pPr>
              <w:spacing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w:t>
            </w:r>
          </w:p>
        </w:tc>
        <w:tc>
          <w:tcPr>
            <w:tcW w:w="1024" w:type="pct"/>
            <w:vAlign w:val="center"/>
          </w:tcPr>
          <w:p w14:paraId="2B73C6B9">
            <w:pPr>
              <w:spacing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校园其他支路</w:t>
            </w:r>
          </w:p>
        </w:tc>
        <w:tc>
          <w:tcPr>
            <w:tcW w:w="1341" w:type="pct"/>
            <w:vAlign w:val="center"/>
          </w:tcPr>
          <w:p w14:paraId="374E54AC">
            <w:pPr>
              <w:spacing w:line="360" w:lineRule="auto"/>
              <w:jc w:val="lef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地面无堆积物，无果皮纸屑，无烟头杂物，无砖瓦土石，无污泥积水，无泼撒物，路见本色；</w:t>
            </w:r>
          </w:p>
        </w:tc>
        <w:tc>
          <w:tcPr>
            <w:tcW w:w="2162" w:type="pct"/>
            <w:vAlign w:val="center"/>
          </w:tcPr>
          <w:p w14:paraId="1700F51F">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1、人工清扫作业时间；</w:t>
            </w:r>
          </w:p>
          <w:p w14:paraId="79A959CC">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2、不影响学校教学生活为准；</w:t>
            </w:r>
          </w:p>
          <w:p w14:paraId="69D1F58C">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3、电动保洁车随时保洁，路面临时性漂浮物驻留时间小于20分钟；</w:t>
            </w:r>
          </w:p>
          <w:p w14:paraId="6B4E2C9C">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4、按指定地点倾倒环卫垃圾。</w:t>
            </w:r>
          </w:p>
        </w:tc>
      </w:tr>
      <w:tr w14:paraId="57DD6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0" w:type="pct"/>
            <w:vAlign w:val="center"/>
          </w:tcPr>
          <w:p w14:paraId="64F084CA">
            <w:pPr>
              <w:spacing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w:t>
            </w:r>
          </w:p>
        </w:tc>
        <w:tc>
          <w:tcPr>
            <w:tcW w:w="1024" w:type="pct"/>
            <w:vAlign w:val="center"/>
          </w:tcPr>
          <w:p w14:paraId="68977A6F">
            <w:pPr>
              <w:spacing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雨雪、恶略天气清扫</w:t>
            </w:r>
          </w:p>
        </w:tc>
        <w:tc>
          <w:tcPr>
            <w:tcW w:w="1341" w:type="pct"/>
            <w:vAlign w:val="center"/>
          </w:tcPr>
          <w:p w14:paraId="647F9468">
            <w:pPr>
              <w:spacing w:line="360" w:lineRule="auto"/>
              <w:jc w:val="lef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1、路面无积水、泥沙、垃圾；</w:t>
            </w:r>
          </w:p>
          <w:p w14:paraId="43D052C0">
            <w:pPr>
              <w:spacing w:line="360" w:lineRule="auto"/>
              <w:jc w:val="lef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2、主干道无积雪、无冰面、无污水</w:t>
            </w:r>
          </w:p>
        </w:tc>
        <w:tc>
          <w:tcPr>
            <w:tcW w:w="2162" w:type="pct"/>
            <w:vAlign w:val="center"/>
          </w:tcPr>
          <w:p w14:paraId="34D2F772">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1、雨后及时完成路面排水；</w:t>
            </w:r>
          </w:p>
          <w:p w14:paraId="355F0988">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2、雪后及时完成主干道积雪清扫，日新道作为核心道路须提前完成清扫任务；</w:t>
            </w:r>
          </w:p>
          <w:p w14:paraId="1FE17C24">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3、采购使用环保融雪剂。</w:t>
            </w:r>
          </w:p>
        </w:tc>
      </w:tr>
      <w:tr w14:paraId="16B247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70" w:type="pct"/>
            <w:vAlign w:val="center"/>
          </w:tcPr>
          <w:p w14:paraId="1F85AFB3">
            <w:pPr>
              <w:spacing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4</w:t>
            </w:r>
          </w:p>
        </w:tc>
        <w:tc>
          <w:tcPr>
            <w:tcW w:w="1024" w:type="pct"/>
            <w:vAlign w:val="center"/>
          </w:tcPr>
          <w:p w14:paraId="736A9F57">
            <w:pPr>
              <w:spacing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人员配置要求</w:t>
            </w:r>
          </w:p>
        </w:tc>
        <w:tc>
          <w:tcPr>
            <w:tcW w:w="1341" w:type="pct"/>
            <w:vAlign w:val="center"/>
          </w:tcPr>
          <w:p w14:paraId="79541EC6">
            <w:pPr>
              <w:spacing w:line="360" w:lineRule="auto"/>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履行职责、认真服务</w:t>
            </w:r>
          </w:p>
        </w:tc>
        <w:tc>
          <w:tcPr>
            <w:tcW w:w="2162" w:type="pct"/>
            <w:vAlign w:val="center"/>
          </w:tcPr>
          <w:p w14:paraId="4911ED12">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1.项目经理必须服从管理部门的日常管理，严格执行请假制度；</w:t>
            </w:r>
          </w:p>
          <w:p w14:paraId="276B2377">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2.中标单位需明确每名绿化人员的绿化范围并向管理部门报备；</w:t>
            </w:r>
          </w:p>
          <w:p w14:paraId="358E5792">
            <w:pPr>
              <w:spacing w:line="360" w:lineRule="auto"/>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3.必须为工作人员配备四季有本公司标识的工装。</w:t>
            </w:r>
          </w:p>
        </w:tc>
      </w:tr>
    </w:tbl>
    <w:p w14:paraId="34AD116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（五）园林养护人员</w:t>
      </w:r>
    </w:p>
    <w:p w14:paraId="054C70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1、熟悉所属区域的绿化情况确保校园春有花、夏有荫、秋有果、冬有绿。全面执行项目的工作和质量保证计划，指导、检查、督促观测、巡查，做好作业日记，及时解决遇到的技术和质量问题。</w:t>
      </w:r>
    </w:p>
    <w:p w14:paraId="4A075A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2、熟练掌握绿化养护管理的知识和技能，掌握花草树木品种、名称、特性和栽培管理方法，掌握花木病虫害的防治方法，正确并熟练使用园林机具，并做好工具、器具的养护和管理工作。</w:t>
      </w:r>
    </w:p>
    <w:p w14:paraId="31B7827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3、草坪养护：根据项目情况及时修剪，草高不超过8公分，草坪保存率达100%，杂草率低于5%，发现枯黄、枯苗及时补种，草皮植被完好率95%。</w:t>
      </w:r>
    </w:p>
    <w:p w14:paraId="6E648E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4、树木养护：树下野草必须铲除，适时施肥，每年至少保证4次以上修剪整形，冬季适时采取植物保暖措施，需提供照片和记录留档备查。</w:t>
      </w:r>
    </w:p>
    <w:p w14:paraId="5D83B64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5、按照天气情况对草坪、树木进行浇灌，满足其生长需要，防止过旱和过涝。</w:t>
      </w:r>
    </w:p>
    <w:p w14:paraId="65108E6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6、对花木进行修剪、整形，使花木长量适当，长势优良，乔木各种树形搭配优美，构成丰富的植物景观。</w:t>
      </w:r>
    </w:p>
    <w:p w14:paraId="41F573B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 以“预防为主”和“治早、治了”为原则，及时防治花草树木病虫害，同时注意保护环境，减少农药污染。</w:t>
      </w:r>
    </w:p>
    <w:p w14:paraId="015B7D3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8、负责绿化带、花池、草坪、树穴等区域所产生落叶和杂物的清理，定期清理校园院墙周边杂草，并负责以上任务的外运工作。</w:t>
      </w:r>
    </w:p>
    <w:p w14:paraId="159E752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9、校园各类楼宇周边，土地和绿化带草坪植被养护良好、土地平整无垃圾物，环境卫生清整干净，并定期进行巡视检查，发现问题及时处理。</w:t>
      </w:r>
    </w:p>
    <w:p w14:paraId="43DEF8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10、关注土壤质量，对于土壤品质较低的地块通过施肥等手段，改良土壤质量。</w:t>
      </w:r>
    </w:p>
    <w:p w14:paraId="199F18A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11、完成人工湖泊的养护管理，确保水质达标、湖面清澈、无污染，定期巡视、检测及时清除绿藻等类污染水质物质，并保障湖周绿化带整体环境，负责湖内鱼禽的饲喂与疾病防治。</w:t>
      </w:r>
    </w:p>
    <w:p w14:paraId="21D7E75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12、大风、雨雪及其他需要重点关注的天气状况下，加强校区内巡视，提早进行风险防控排查、及时发现并进行应急处置、妥善处置树木折枝、倒伏等安全隐患，定期修剪过长和枯损树木枝杈并做好外运工作。</w:t>
      </w:r>
    </w:p>
    <w:p w14:paraId="7C8D8C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13、及时完成采购方交办的其它任务。</w:t>
      </w:r>
    </w:p>
    <w:p w14:paraId="10DD22BF">
      <w:pPr>
        <w:pStyle w:val="34"/>
        <w:keepNext w:val="0"/>
        <w:keepLines w:val="0"/>
        <w:pageBreakBefore w:val="0"/>
        <w:widowControl w:val="0"/>
        <w:tabs>
          <w:tab w:val="left" w:pos="720"/>
        </w:tabs>
        <w:kinsoku/>
        <w:wordWrap/>
        <w:overflowPunct/>
        <w:topLinePunct w:val="0"/>
        <w:autoSpaceDE/>
        <w:autoSpaceDN/>
        <w:bidi w:val="0"/>
        <w:adjustRightInd/>
        <w:snapToGrid/>
        <w:spacing w:line="360" w:lineRule="auto"/>
        <w:ind w:firstLine="643"/>
        <w:jc w:val="center"/>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校园绿化养管内容及标准</w:t>
      </w:r>
    </w:p>
    <w:tbl>
      <w:tblPr>
        <w:tblStyle w:val="22"/>
        <w:tblW w:w="95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9"/>
        <w:gridCol w:w="1413"/>
        <w:gridCol w:w="7392"/>
      </w:tblGrid>
      <w:tr w14:paraId="5E24B1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tblHeader/>
          <w:jc w:val="center"/>
        </w:trPr>
        <w:tc>
          <w:tcPr>
            <w:tcW w:w="709" w:type="dxa"/>
            <w:vAlign w:val="center"/>
          </w:tcPr>
          <w:p w14:paraId="1399A9BD">
            <w:pPr>
              <w:spacing w:line="560" w:lineRule="exact"/>
              <w:jc w:val="center"/>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序号</w:t>
            </w:r>
          </w:p>
        </w:tc>
        <w:tc>
          <w:tcPr>
            <w:tcW w:w="1413" w:type="dxa"/>
            <w:vAlign w:val="center"/>
          </w:tcPr>
          <w:p w14:paraId="3DD4BD57">
            <w:pPr>
              <w:spacing w:line="560" w:lineRule="exact"/>
              <w:jc w:val="center"/>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养管  内容</w:t>
            </w:r>
          </w:p>
        </w:tc>
        <w:tc>
          <w:tcPr>
            <w:tcW w:w="7392" w:type="dxa"/>
            <w:vAlign w:val="center"/>
          </w:tcPr>
          <w:p w14:paraId="6853CF46">
            <w:pPr>
              <w:spacing w:line="560" w:lineRule="exact"/>
              <w:jc w:val="center"/>
              <w:textAlignment w:val="baseline"/>
              <w:rPr>
                <w:rFonts w:hint="eastAsia" w:ascii="宋体" w:hAnsi="宋体" w:eastAsia="宋体" w:cs="宋体"/>
                <w:b/>
                <w:color w:val="000000"/>
                <w:sz w:val="24"/>
                <w:szCs w:val="24"/>
              </w:rPr>
            </w:pPr>
            <w:r>
              <w:rPr>
                <w:rFonts w:hint="eastAsia" w:ascii="宋体" w:hAnsi="宋体" w:eastAsia="宋体" w:cs="宋体"/>
                <w:b/>
                <w:color w:val="000000"/>
                <w:sz w:val="24"/>
                <w:szCs w:val="24"/>
              </w:rPr>
              <w:t>养管要求</w:t>
            </w:r>
          </w:p>
        </w:tc>
      </w:tr>
      <w:tr w14:paraId="2182A1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709" w:type="dxa"/>
            <w:vAlign w:val="center"/>
          </w:tcPr>
          <w:p w14:paraId="5E82244B">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w:t>
            </w:r>
          </w:p>
        </w:tc>
        <w:tc>
          <w:tcPr>
            <w:tcW w:w="1413" w:type="dxa"/>
            <w:vAlign w:val="center"/>
          </w:tcPr>
          <w:p w14:paraId="3AE5482A">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乔木</w:t>
            </w:r>
          </w:p>
        </w:tc>
        <w:tc>
          <w:tcPr>
            <w:tcW w:w="7392" w:type="dxa"/>
            <w:vAlign w:val="center"/>
          </w:tcPr>
          <w:p w14:paraId="28585913">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1、树冠完整，主侧枝分布均匀、数量适宜、内膛不乱，通风透光；</w:t>
            </w:r>
          </w:p>
          <w:p w14:paraId="6327AF2E">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2、乔木每年春季、秋季前各修剪1次，枝叶距地面高度基本保持一致（距地面不低于2.5米）；</w:t>
            </w:r>
          </w:p>
          <w:p w14:paraId="7BD0B5D7">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3、定期浇灌、施肥；</w:t>
            </w:r>
          </w:p>
          <w:p w14:paraId="73F684EC">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4、定期打药，每年春夏秋三季根据具体虫害喷洒农药，喷药实施时，事前应做好提示，并向管理部门报备；</w:t>
            </w:r>
          </w:p>
          <w:p w14:paraId="39400200">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5、对名贵、稀有树种实行精心养护；</w:t>
            </w:r>
          </w:p>
          <w:p w14:paraId="10301F5E">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6、行道树树穴地被植物生长良好，每天进行巡视检查，发现缺少及时补种，保持树穴设施基本完好，保持树穴清洁无杂物；</w:t>
            </w:r>
          </w:p>
          <w:p w14:paraId="35EE47E8">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7、冬季做好需要防寒树种的防寒；</w:t>
            </w:r>
          </w:p>
          <w:p w14:paraId="5DD056C0">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bCs/>
                <w:color w:val="000000"/>
                <w:sz w:val="24"/>
                <w:szCs w:val="24"/>
              </w:rPr>
              <w:t>8</w:t>
            </w:r>
            <w:r>
              <w:rPr>
                <w:rFonts w:hint="eastAsia" w:ascii="宋体" w:hAnsi="宋体" w:eastAsia="宋体" w:cs="宋体"/>
                <w:color w:val="000000"/>
                <w:sz w:val="24"/>
                <w:szCs w:val="24"/>
              </w:rPr>
              <w:t>、中标方接管时做好负责区域行道树木的统计，并把树种数量登记造册。</w:t>
            </w:r>
          </w:p>
        </w:tc>
      </w:tr>
      <w:tr w14:paraId="20B792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Align w:val="center"/>
          </w:tcPr>
          <w:p w14:paraId="780617C9">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w:t>
            </w:r>
          </w:p>
        </w:tc>
        <w:tc>
          <w:tcPr>
            <w:tcW w:w="1413" w:type="dxa"/>
            <w:vAlign w:val="center"/>
          </w:tcPr>
          <w:p w14:paraId="1642E604">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灌木</w:t>
            </w:r>
          </w:p>
        </w:tc>
        <w:tc>
          <w:tcPr>
            <w:tcW w:w="7392" w:type="dxa"/>
            <w:vAlign w:val="center"/>
          </w:tcPr>
          <w:p w14:paraId="65CAC7B5">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1、绿篱等灌木植物生长正常、整齐；</w:t>
            </w:r>
          </w:p>
          <w:p w14:paraId="48CA5694">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2、春、夏、秋季每月修剪不少于2次，确保横平竖直、四棱见线，形状美观；</w:t>
            </w:r>
          </w:p>
          <w:p w14:paraId="4173577A">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3、定期进行浇灌、定期施肥；</w:t>
            </w:r>
          </w:p>
          <w:p w14:paraId="5A192981">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4、定期打药，每年春夏秋三季根据具体虫害喷洒农药，喷药实施时，事前应做好提示，并向管理部门报备；</w:t>
            </w:r>
          </w:p>
          <w:p w14:paraId="164731BD">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6、冬季（每年11月15日—次年3月15日）做好灌木的防寒，防寒围挡应按学校要求围设。</w:t>
            </w:r>
          </w:p>
        </w:tc>
      </w:tr>
      <w:tr w14:paraId="4C1A0B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Align w:val="center"/>
          </w:tcPr>
          <w:p w14:paraId="32534AEE">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w:t>
            </w:r>
          </w:p>
        </w:tc>
        <w:tc>
          <w:tcPr>
            <w:tcW w:w="1413" w:type="dxa"/>
            <w:vAlign w:val="center"/>
          </w:tcPr>
          <w:p w14:paraId="26B69601">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宿根花卉植物</w:t>
            </w:r>
          </w:p>
        </w:tc>
        <w:tc>
          <w:tcPr>
            <w:tcW w:w="7392" w:type="dxa"/>
            <w:vAlign w:val="center"/>
          </w:tcPr>
          <w:p w14:paraId="22923109">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1、开花适时、正常，开花时每组开花率不低于80%；</w:t>
            </w:r>
          </w:p>
          <w:p w14:paraId="466A16BF">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2、定期进行浇灌，定期施肥；</w:t>
            </w:r>
          </w:p>
          <w:p w14:paraId="3DB3B30E">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3、定期打药，每年春夏秋三季根据具体虫害喷洒农药，喷药实施时，事前应做好提示，并向管理部门报备；</w:t>
            </w:r>
          </w:p>
          <w:p w14:paraId="17D75D4B">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4、冬季（每年11月15日—次年3月15日）做好宿根植物的防寒。</w:t>
            </w:r>
          </w:p>
        </w:tc>
      </w:tr>
      <w:tr w14:paraId="65D28A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Align w:val="center"/>
          </w:tcPr>
          <w:p w14:paraId="760AE017">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4</w:t>
            </w:r>
          </w:p>
        </w:tc>
        <w:tc>
          <w:tcPr>
            <w:tcW w:w="1413" w:type="dxa"/>
            <w:vAlign w:val="center"/>
          </w:tcPr>
          <w:p w14:paraId="5F35C98E">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地被、草坪</w:t>
            </w:r>
          </w:p>
        </w:tc>
        <w:tc>
          <w:tcPr>
            <w:tcW w:w="7392" w:type="dxa"/>
            <w:vAlign w:val="center"/>
          </w:tcPr>
          <w:p w14:paraId="1AD042A0">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1、外观整齐，生长良好；</w:t>
            </w:r>
          </w:p>
          <w:p w14:paraId="2C29D059">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2、每年至少对草坪打孔2次，保持土壤通气，以利新陈代谢；定期修剪、施肥、打药；</w:t>
            </w:r>
          </w:p>
          <w:p w14:paraId="60926CEE">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3、定期除杂草，草坪杂草不得超过草坪面积的5%，制定工作计划依次推进；</w:t>
            </w:r>
          </w:p>
          <w:p w14:paraId="704D0C83">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4、定期浇灌，每年3—11月，每半月至少浇水一次，制定工作计划依次推进；</w:t>
            </w:r>
          </w:p>
          <w:p w14:paraId="55532360">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5、定期巡视检查，发现有露土部位及时进行补栽补种，确保草坪覆盖率不少于95%，集中空秃面积不大于0.5㎡。</w:t>
            </w:r>
          </w:p>
        </w:tc>
      </w:tr>
      <w:tr w14:paraId="6499A0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Align w:val="center"/>
          </w:tcPr>
          <w:p w14:paraId="30BE8A9B">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5</w:t>
            </w:r>
          </w:p>
        </w:tc>
        <w:tc>
          <w:tcPr>
            <w:tcW w:w="1413" w:type="dxa"/>
            <w:vAlign w:val="center"/>
          </w:tcPr>
          <w:p w14:paraId="5E7C50CE">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花坛、花带</w:t>
            </w:r>
          </w:p>
        </w:tc>
        <w:tc>
          <w:tcPr>
            <w:tcW w:w="7392" w:type="dxa"/>
            <w:vAlign w:val="center"/>
          </w:tcPr>
          <w:p w14:paraId="0A8CFF22">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1、轮廓清晰，整齐美观；</w:t>
            </w:r>
          </w:p>
          <w:p w14:paraId="4402523C">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2、定期修剪、施肥、打药；</w:t>
            </w:r>
          </w:p>
          <w:p w14:paraId="1F321FE1">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3、利用技术手段确保常绿常新，确保植物正常生长。</w:t>
            </w:r>
          </w:p>
        </w:tc>
      </w:tr>
      <w:tr w14:paraId="28B16F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09" w:type="dxa"/>
            <w:vAlign w:val="center"/>
          </w:tcPr>
          <w:p w14:paraId="24B7583D">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6</w:t>
            </w:r>
          </w:p>
        </w:tc>
        <w:tc>
          <w:tcPr>
            <w:tcW w:w="1413" w:type="dxa"/>
            <w:vAlign w:val="center"/>
          </w:tcPr>
          <w:p w14:paraId="4BC9ACBC">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绿化卫生保洁</w:t>
            </w:r>
          </w:p>
        </w:tc>
        <w:tc>
          <w:tcPr>
            <w:tcW w:w="7392" w:type="dxa"/>
            <w:vAlign w:val="center"/>
          </w:tcPr>
          <w:p w14:paraId="59E5049C">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1、设园林绿化保洁人员，对绿地及绿植内进行清洁，确保无杂物，无垃圾、无树挂，对产生的绿化垃圾随时清理，做到无杂草、无野树、无露土；</w:t>
            </w:r>
          </w:p>
          <w:p w14:paraId="0ACF38CC">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2、按指定地点倾倒绿化垃圾。</w:t>
            </w:r>
          </w:p>
        </w:tc>
      </w:tr>
      <w:tr w14:paraId="44A4F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jc w:val="center"/>
        </w:trPr>
        <w:tc>
          <w:tcPr>
            <w:tcW w:w="709" w:type="dxa"/>
            <w:vAlign w:val="center"/>
          </w:tcPr>
          <w:p w14:paraId="4BFC022C">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7</w:t>
            </w:r>
          </w:p>
        </w:tc>
        <w:tc>
          <w:tcPr>
            <w:tcW w:w="1413" w:type="dxa"/>
            <w:vAlign w:val="center"/>
          </w:tcPr>
          <w:p w14:paraId="5A9C20B1">
            <w:pPr>
              <w:spacing w:line="560" w:lineRule="exact"/>
              <w:jc w:val="center"/>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人员配置要求</w:t>
            </w:r>
          </w:p>
        </w:tc>
        <w:tc>
          <w:tcPr>
            <w:tcW w:w="7392" w:type="dxa"/>
            <w:vAlign w:val="center"/>
          </w:tcPr>
          <w:p w14:paraId="002D0A5F">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1、项目经理必须服从管理部门的日常管理，严格执行请假制度。</w:t>
            </w:r>
          </w:p>
          <w:p w14:paraId="04A05B21">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2、中标单位需明确每名绿化人员的绿化范围并向采购方报备；</w:t>
            </w:r>
          </w:p>
          <w:p w14:paraId="287EB99A">
            <w:pPr>
              <w:spacing w:line="560" w:lineRule="exact"/>
              <w:textAlignment w:val="baseline"/>
              <w:rPr>
                <w:rFonts w:hint="eastAsia" w:ascii="宋体" w:hAnsi="宋体" w:eastAsia="宋体" w:cs="宋体"/>
                <w:color w:val="000000"/>
                <w:sz w:val="24"/>
                <w:szCs w:val="24"/>
              </w:rPr>
            </w:pPr>
            <w:r>
              <w:rPr>
                <w:rFonts w:hint="eastAsia" w:ascii="宋体" w:hAnsi="宋体" w:eastAsia="宋体" w:cs="宋体"/>
                <w:color w:val="000000"/>
                <w:sz w:val="24"/>
                <w:szCs w:val="24"/>
              </w:rPr>
              <w:t>3、必须为工作人员配备四季有本公司标识的工装。</w:t>
            </w:r>
          </w:p>
        </w:tc>
      </w:tr>
    </w:tbl>
    <w:p w14:paraId="07DC6C0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（六）学生一站式服务中心相应管理和人员需求</w:t>
      </w:r>
    </w:p>
    <w:p w14:paraId="1112373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1、宿舍楼长</w:t>
      </w:r>
    </w:p>
    <w:p w14:paraId="4D75E57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1）岗位职责</w:t>
      </w:r>
    </w:p>
    <w:p w14:paraId="4C9BFFB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负责本楼宇清洁卫生、消防安全巡查、秩序维护、报修情况等工作的管理与检查工作；协助项目经理对宿舍楼内及外围物业工作进行管理；</w:t>
      </w:r>
    </w:p>
    <w:p w14:paraId="3ED479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2）服务标准</w:t>
      </w:r>
    </w:p>
    <w:p w14:paraId="5EFCEDA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(1)每日巡查本楼宇各岗位的工作质量，并做好巡查记录；</w:t>
      </w:r>
    </w:p>
    <w:p w14:paraId="5B3BC4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(2)早上询问门卫夜班情况及检查门卫值班记录本，对不规范的情况要及时纠正；</w:t>
      </w:r>
    </w:p>
    <w:p w14:paraId="27D142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(3)检查门卫及保洁人员是否按时上岗及仪容仪表是否符合服务规范；</w:t>
      </w:r>
    </w:p>
    <w:p w14:paraId="56559DF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(4)早上第一次巡查时检查电磁门是否正常，楼内消防设施是否齐备；学生有无吸烟情况，垃圾堆放情况；</w:t>
      </w:r>
    </w:p>
    <w:p w14:paraId="14F1957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下午第二次巡查时检查楼道、水房、厕所等公共区域的水电等设施设备的完好情况，发现设施损坏及时报修；检查公共区域的清洁卫生质量；检查清洁时的用水、用电及卫生工具等节约情况；检查卫生工具摆放情况；</w:t>
      </w:r>
    </w:p>
    <w:p w14:paraId="1C229C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(6)检查时发现违章违规现象及时进行劝阻教育和制止； </w:t>
      </w:r>
    </w:p>
    <w:p w14:paraId="458C71F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(7)每天记录楼长日记及巡查记录，发现问题及时整改，对于不能立即解决的隐患和问题，要及时上报；</w:t>
      </w:r>
    </w:p>
    <w:p w14:paraId="43C262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检查门卫的各种工作记录，包括宿舍信息变更记录、维修记录、值班记录、钥匙借用登记、来宾登记、大件及贵重物品出入登记记录等是否完整、记录是否规范，每日检查报修记录本对维修情况进行跟踪验证，长时间未解决的上报物业公司办公室；</w:t>
      </w:r>
    </w:p>
    <w:p w14:paraId="18A5586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(9)负责项目工作的传达和落实、积极完成宿舍管理科赋予的工作和任务；</w:t>
      </w:r>
    </w:p>
    <w:p w14:paraId="66B0935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(10)定期组织召开员工的每日例会，总结工作情况及部署当日工作安排；</w:t>
      </w:r>
    </w:p>
    <w:p w14:paraId="0055D1F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(11)每周向物业公司办公室详细汇报上周所辖楼的卫生、维修、安全、值班等工作情况；</w:t>
      </w:r>
    </w:p>
    <w:p w14:paraId="0DF848F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(12)负责工作时间以外的学生宿舍值班值宿工作，及时处理夜间突发事件、督查门卫人员值班情况及宿舍楼安全情况；</w:t>
      </w:r>
    </w:p>
    <w:p w14:paraId="1C7C8B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(13)协助学生处、各学院、研究生院等部门对学生宿舍内安全卫生进行检查、公寓文化建设、宿舍文化宣传及安全教育活动；</w:t>
      </w:r>
    </w:p>
    <w:p w14:paraId="04D7B8E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(14)熟悉掌握所辖学生公寓住宿基本情况，定期上报学生宿舍变更信息；</w:t>
      </w:r>
    </w:p>
    <w:p w14:paraId="39C716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(15)负责协调学校其它部门的有关工作。</w:t>
      </w:r>
    </w:p>
    <w:p w14:paraId="37D8631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2、宿管员</w:t>
      </w:r>
    </w:p>
    <w:p w14:paraId="5D182BF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1）人员要求：</w:t>
      </w:r>
    </w:p>
    <w:p w14:paraId="553ACE9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(1)身体健康，无传染病、遗传病、不良嗜好及违法犯罪记录；</w:t>
      </w:r>
    </w:p>
    <w:p w14:paraId="2C2915C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(2)具有高中以上文化程度；</w:t>
      </w:r>
    </w:p>
    <w:p w14:paraId="43EEA3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(3)具有正常履行职责的身体条件；</w:t>
      </w:r>
    </w:p>
    <w:p w14:paraId="748187A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(4)具有符合职位要求的工作能力。</w:t>
      </w:r>
    </w:p>
    <w:p w14:paraId="2542354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(5)女生宿舍要求女性宿管员。</w:t>
      </w:r>
    </w:p>
    <w:p w14:paraId="3506A33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2）工作时间：24小时值守。</w:t>
      </w:r>
    </w:p>
    <w:p w14:paraId="481800A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3）具体规范：</w:t>
      </w:r>
    </w:p>
    <w:p w14:paraId="6FA39FC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(1)工作期间须统一着装、佩戴标志；</w:t>
      </w:r>
    </w:p>
    <w:p w14:paraId="6BCAF57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(2)文明用语，热情为同学服务，熟悉公寓楼基本情况；</w:t>
      </w:r>
    </w:p>
    <w:p w14:paraId="6AE8CF2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(3)遵守物业公司相关职业操守和学生公寓管理相关规定；</w:t>
      </w:r>
    </w:p>
    <w:p w14:paraId="324AF6F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(4)严格遵守工作纪律，尽职尽责，认真做好交接班；</w:t>
      </w:r>
    </w:p>
    <w:p w14:paraId="458E695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(5)接受师生监督，接到投诉后及时整改和处理；</w:t>
      </w:r>
    </w:p>
    <w:p w14:paraId="6DE92B8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(6)严禁空岗、串岗、无故缺岗；在岗期间不得做与工作无关的事项；</w:t>
      </w:r>
    </w:p>
    <w:p w14:paraId="74B086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(7)严禁工作期间睡觉、休息；严禁工作期间及上班前饮酒；</w:t>
      </w:r>
    </w:p>
    <w:p w14:paraId="091BA2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(8)严禁在公寓内吸烟；</w:t>
      </w:r>
    </w:p>
    <w:p w14:paraId="19FFA4E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(9)须进行岗前培训和物业管理服务专业培训。</w:t>
      </w:r>
    </w:p>
    <w:p w14:paraId="7681D1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4）工作职责</w:t>
      </w:r>
    </w:p>
    <w:p w14:paraId="024E997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(1)认真学习并严格执行学校宿舍管理相关规定，做好思想政治教育和日常服务工作；</w:t>
      </w:r>
    </w:p>
    <w:p w14:paraId="41722C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(2)管理员须佩带工作牌，坚守岗位，值班时不得进行与工作无关的活动，上岗前严禁酗酒，交接班有记录，手续完备；</w:t>
      </w:r>
    </w:p>
    <w:p w14:paraId="043F206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(3)坚持日常值班与巡查相结合的管理制度负责学生公寓的安全工作，发现学生公寓内有碍学生安全的隐患和问题及突发事件，及时消除，及时逐级报告；</w:t>
      </w:r>
    </w:p>
    <w:p w14:paraId="53B9FD8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(4)加强学生公寓值班，严格落实门卫制度、会客制度、出入登记制度，严格做到查人验证；严格执行巡楼制度，保证楼内正常秩序；</w:t>
      </w:r>
    </w:p>
    <w:p w14:paraId="7CACBDA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(5)落实学生公寓日查制度，及时消除安全隐患。对于不能立即解决的隐患和问题，要及时上报。</w:t>
      </w:r>
    </w:p>
    <w:p w14:paraId="174EE1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5）重点检查以下内容：</w:t>
      </w:r>
    </w:p>
    <w:p w14:paraId="6975F3C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(1)各类安全、生活及公共部位水、电设施安全情况；</w:t>
      </w:r>
    </w:p>
    <w:p w14:paraId="4DD5F8F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(2)是否存在非法张贴物、宣传品；是否存在宗教礼拜、非正常聚集及其他非法活动；是否存在危险化学物品或疑似危险装置物品；</w:t>
      </w:r>
    </w:p>
    <w:p w14:paraId="2E8E054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(3)学生宿舍内吸烟、存放烟具；饮酒、存放酒瓶等器皿；卫生脏乱差、堆放杂物；私拉乱接电线；人走不断电；使用或存放违禁电器；悬挂床帏或遮幔；存放非标配家具等存在安全隐患的问题。</w:t>
      </w:r>
    </w:p>
    <w:p w14:paraId="16E490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(4)严格执行作息时间，按时开门和锁门，对晚归、不归、夜不归宿、吸烟、酗酒等学生做好登记和通报工作，同时督促学生遵守学生公寓各项管理规定按时作息；</w:t>
      </w:r>
    </w:p>
    <w:p w14:paraId="27ABF71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(5)保证公寓安全出口、疏散通道畅通，及时清除堵占物及时做好车辆乱停乱放清理管理工作；</w:t>
      </w:r>
    </w:p>
    <w:p w14:paraId="1A44C8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(6)熟悉掌握学生公寓住宿基本情况，了解学生思想动态，协助做好公寓内学生违纪检查、登记、通报处理工作，加强学生思想政治教育；</w:t>
      </w:r>
    </w:p>
    <w:p w14:paraId="306AD99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(7)熟悉掌握公寓安全通道、电磁门的使用常识，水电截门、闸阀、各项应急开关以及住宿分布情况，发生紧急情况，及时疏散本楼人员；</w:t>
      </w:r>
    </w:p>
    <w:p w14:paraId="689B369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(8)做好公寓楼宿舍及公共通道的钥匙借用及管理工作；</w:t>
      </w:r>
    </w:p>
    <w:p w14:paraId="062741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(9)协助做好学生公寓内固定资产、各类设施的日常巡查、统计、汇总工作；</w:t>
      </w:r>
    </w:p>
    <w:p w14:paraId="0EEB733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(10)及时发现、上报学生公寓内设施损坏等问题，认真做好学生维修报修统计工作；</w:t>
      </w:r>
    </w:p>
    <w:p w14:paraId="371CDBD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(11)协助做好住宿安排、床位调整，卫生检查、文明宿舍、优秀宿舍评比等工作；</w:t>
      </w:r>
    </w:p>
    <w:p w14:paraId="7E9BB73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(12)协助做好公寓文化建设，做好宿舍文化宣传、安全教育活动；</w:t>
      </w:r>
    </w:p>
    <w:p w14:paraId="6EEB1E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(13)完成采购人交办的其他工作。</w:t>
      </w:r>
    </w:p>
    <w:p w14:paraId="7B00AE0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3、体育馆综合管理</w:t>
      </w:r>
    </w:p>
    <w:p w14:paraId="38C2EB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1）秩序维护服务</w:t>
      </w:r>
    </w:p>
    <w:p w14:paraId="67A0A97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(1)负责公共钥匙管理，按体育馆作息时间要求开楼、闭楼；</w:t>
      </w:r>
    </w:p>
    <w:p w14:paraId="636DF4C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(2)关注来访人员、大件物品出入，楼宇内公共财产擅自带出的行为应予以制止并妥善按相关规定处理；</w:t>
      </w:r>
    </w:p>
    <w:p w14:paraId="6D8EB28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(3)负责出入口秩序维护；</w:t>
      </w:r>
    </w:p>
    <w:p w14:paraId="5079F2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(4)体育场馆还要负责收费场地入场验票和储物柜钥匙收发工作。</w:t>
      </w:r>
    </w:p>
    <w:p w14:paraId="2079C92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2）巡视检查服务</w:t>
      </w:r>
    </w:p>
    <w:p w14:paraId="0B69BED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(1)楼层安全巡查，维护楼内秩序，发现异常情况及时处理；</w:t>
      </w:r>
    </w:p>
    <w:p w14:paraId="6D9044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(2)依据实际情况开闭灯光、空调、设备等，响应天津科技大学节能工作要求；</w:t>
      </w:r>
    </w:p>
    <w:p w14:paraId="5B9C96C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 xml:space="preserve">(3)楼内公共区域设施设备巡检（包括消防设施），发现故障及时报修并跟进维修进度； </w:t>
      </w:r>
    </w:p>
    <w:p w14:paraId="6376430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(4)巡查天台及雨水口；</w:t>
      </w:r>
    </w:p>
    <w:p w14:paraId="2C8F88B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(5)闭楼后巡查公共区域及纳入物业服务范围的功能房间的灯、门窗是否关好；</w:t>
      </w:r>
    </w:p>
    <w:p w14:paraId="38570A3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(6)楼外附属区域车辆停放秩序巡查维护，石墩、自行车地笼及非机动车的巡查、整理及摆放；</w:t>
      </w:r>
    </w:p>
    <w:p w14:paraId="0B4E464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(7)巡查楼宇各安全出口，保证安全出口不被堵塞；</w:t>
      </w:r>
    </w:p>
    <w:p w14:paraId="3BA9C8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(8)体育场馆体育器材的巡查、管理；</w:t>
      </w:r>
    </w:p>
    <w:p w14:paraId="57A42AE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(9)协助物业使用人开展大型活动、会议期间的安全巡查和秩序维护；</w:t>
      </w:r>
    </w:p>
    <w:p w14:paraId="30F0DB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4、体育场保洁</w:t>
      </w:r>
    </w:p>
    <w:p w14:paraId="7045960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(1)每日清洁：清扫地面；看台日常巡视清洁；垃圾收集清运、整理；墙面、地面及公共设施表面黏贴小广告清洁；入口门禁设施擦拭；</w:t>
      </w:r>
    </w:p>
    <w:p w14:paraId="2B3CFE7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(2)每周清洁：场地硬质地面冲刷；垃圾箱、果皮箱外表擦净；体育器械清洁养护；看台座椅清洁；</w:t>
      </w:r>
    </w:p>
    <w:p w14:paraId="7DD6EA1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(3)每月清洁：标示牌、标牌清洁；灯杆清洁；垃圾箱、果皮箱冲洗清洁；</w:t>
      </w:r>
    </w:p>
    <w:p w14:paraId="6F63025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注：根据实际情况及时清扫落叶和积雪。遇雨雪天气，应及时清除积水和积雪，保证正常使用，做好防滑防护。上课前或大型活动前进行整体清洁。</w:t>
      </w:r>
    </w:p>
    <w:p w14:paraId="219288D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四、应急服务要求</w:t>
      </w:r>
    </w:p>
    <w:p w14:paraId="6104947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在学校年度重大活动期间（各类考务、招生咨询、学生毕业、新生报到、军训、大型演出、重要会议等）严格按照采购方要求，积极配合采购方做好相关准备工作，上报工作计划、工作流程，保证不出疏漏。</w:t>
      </w:r>
    </w:p>
    <w:p w14:paraId="3CA4478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突发事件紧急预案齐全（防汛、除雪、消防等）。防汛期间绿化养管人员全体到指定区域及特殊区域（含高风险区域）做好排水疏导巡查工作，且有记录；冬季下雪后，及时做好相关区域的除雪工作，以防结冰影响师生出行，物业服务正常运转，保障正常教学办公。中标供应商应当按照国家和我市有关规定以及本项目物业服务合同的约定安排本项目消防安全防范服务，定期开展本项目防火检查巡查，及时消除火灾隐患。</w:t>
      </w:r>
    </w:p>
    <w:p w14:paraId="2D050FC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（三）法定节假日，楼宇物业服务正常工作，确保楼宇整体环境的干净整洁。</w:t>
      </w:r>
    </w:p>
    <w:p w14:paraId="0DD329A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当出现不可预知紧急情况时（例如停水停电、防火防盗、气象灾害、群体事件、疾病防控等），其工作预案或工作流程齐全、合理且切实可行，按照采购人要求，配合做好防范应对工作。冬季下雪后，及时做好相关区域的除雪工作，以防结冰影响师生出行，物业服务正常运转，保障正常教学办公。</w:t>
      </w:r>
    </w:p>
    <w:p w14:paraId="084C949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五、人员录用和管理要求</w:t>
      </w:r>
    </w:p>
    <w:p w14:paraId="0859B833">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中标供应商人员在高标准、高质量完成采购方服务保障工作的同时，更要以切实维护学校的安全稳定、构建和谐校园为第一要务，防范意识形态领域风险，时刻对各类侵犯校园安全的行为保持警觉。</w:t>
      </w:r>
    </w:p>
    <w:p w14:paraId="2B7DF19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（一）中标供应商要对所有项目内的服务人员进行严格的审核录用和管理培训。严禁录用使用有犯罪纪录等可能产生校园安全风险问题的人员，服务人员上岗前要进行校园安全管理的相关培训。</w:t>
      </w:r>
    </w:p>
    <w:p w14:paraId="0F9561B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（二）服务人员工作过程中，有主动防范各类校园安全风险的义务，发现问题隐患应第一时间妥善处置。</w:t>
      </w:r>
    </w:p>
    <w:p w14:paraId="4FE2A31E">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（三）中标供应商对本项目内服务人员要严格建档管理，发生人员变更要应立即上报采购方。</w:t>
      </w:r>
    </w:p>
    <w:p w14:paraId="567B98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（四）中标方在合同履行期间，发生重大事故或人员伤亡责任由中标方全权负责。</w:t>
      </w:r>
    </w:p>
    <w:p w14:paraId="2EE8E67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六、人员保密要求</w:t>
      </w:r>
    </w:p>
    <w:p w14:paraId="036FABF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保证物业服务过程中有可能获取的保密信息不泄露的措施，包括但不限于制定保密制度、服务人员保密培训、重点岗位双人服务，遵守学校保密管理规定和工作要求，履行保密义务。</w:t>
      </w:r>
    </w:p>
    <w:p w14:paraId="61F2929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七、人员稳定性要求</w:t>
      </w:r>
    </w:p>
    <w:p w14:paraId="09A3CB7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在整个服务期内，物业公司不得未经采购方同意随意将不同项目间人员进行调整，应保持学校物业服务人员队伍稳定，以确保服务质量，必须进行人员调整时，需提前向采购人报备，且应经采购人同意。员工离职做好新老交替过渡，并做好新员工的培训。</w:t>
      </w:r>
    </w:p>
    <w:p w14:paraId="7150D87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八、进驻和接管要求</w:t>
      </w:r>
    </w:p>
    <w:p w14:paraId="39E453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中标后，物业公司需及时配齐所需人员、工具、设备等，在规定的时间内保证全体服务人员按时进场服务。如果为新任物业服务公司，则还需与前任物业公司进行交接，保留相关记录，做到物业服务平稳过渡，对采购人工作无不良影响。</w:t>
      </w:r>
    </w:p>
    <w:p w14:paraId="7CA48D19">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九、管理中全面贯彻服务育人理念</w:t>
      </w:r>
    </w:p>
    <w:p w14:paraId="02E4374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增强育人意识，贯彻立德树人和全员、全过程、全方位育人的意识；提升育人能力，开展面向基层管理者的管理岗位培训，面向一线职工的业务实务培训，面向特定工作岗位的专业技术培训等；形成育人合力，建立完善师生反馈机制和渠道，加强信息沟通。</w:t>
      </w:r>
    </w:p>
    <w:p w14:paraId="402CA15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十、费用分割</w:t>
      </w:r>
    </w:p>
    <w:p w14:paraId="0C4CE2D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1、</w:t>
      </w:r>
      <w:r>
        <w:rPr>
          <w:rFonts w:hint="eastAsia"/>
          <w:sz w:val="24"/>
        </w:rPr>
        <w:t>物业服务人员须统一服装，服装费用由中标供应商承担。</w:t>
      </w:r>
    </w:p>
    <w:p w14:paraId="4254AD8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2、</w:t>
      </w:r>
      <w:r>
        <w:rPr>
          <w:rFonts w:hint="eastAsia"/>
          <w:sz w:val="24"/>
        </w:rPr>
        <w:t>物业服务中的保洁工具费用、保洁设备费用和相关耗材费用（垃圾袋、清洁药液、消毒药剂等低值易耗品）（报价参考：低于15万元）由中标供应商承担。</w:t>
      </w:r>
    </w:p>
    <w:p w14:paraId="3E548F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3、</w:t>
      </w:r>
      <w:r>
        <w:rPr>
          <w:rFonts w:hint="eastAsia"/>
          <w:sz w:val="24"/>
        </w:rPr>
        <w:t xml:space="preserve">教室所需要的保证品牌质量的无尘粉笔、板擦等教学消耗品（报价参考：不低于3万元）由中标供应商承担。 </w:t>
      </w:r>
    </w:p>
    <w:p w14:paraId="75F953D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val="en-US" w:eastAsia="zh-CN"/>
        </w:rPr>
      </w:pPr>
      <w:r>
        <w:rPr>
          <w:rFonts w:hint="eastAsia"/>
          <w:sz w:val="24"/>
          <w:lang w:val="en-US" w:eastAsia="zh-CN"/>
        </w:rPr>
        <w:t>4、</w:t>
      </w:r>
      <w:r>
        <w:rPr>
          <w:rFonts w:hint="eastAsia"/>
          <w:sz w:val="24"/>
        </w:rPr>
        <w:t>中标供应商应具备现代化机械作业服务能力和管理水平，确保至少投入一辆专业的道路清扫车用于校园道路清扫，在确保安全行驶的前提下，充分结合具体工作实际，科学高效使用清扫车辆，该车辆投入正常使用的一切费用均由中标供应商承担。</w:t>
      </w:r>
      <w:r>
        <w:rPr>
          <w:rFonts w:hint="eastAsia"/>
          <w:sz w:val="24"/>
          <w:lang w:val="en-US" w:eastAsia="zh-CN"/>
        </w:rPr>
        <w:t>该车辆为本项目专用，</w:t>
      </w:r>
      <w:r>
        <w:rPr>
          <w:rFonts w:hint="eastAsia"/>
          <w:sz w:val="24"/>
        </w:rPr>
        <w:t>，所有权不归采购人</w:t>
      </w:r>
      <w:r>
        <w:rPr>
          <w:rFonts w:hint="eastAsia"/>
          <w:sz w:val="24"/>
          <w:lang w:eastAsia="zh-CN"/>
        </w:rPr>
        <w:t>。</w:t>
      </w:r>
    </w:p>
    <w:p w14:paraId="66EEEC8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sz w:val="24"/>
          <w:lang w:val="en-US" w:eastAsia="zh-CN"/>
        </w:rPr>
      </w:pPr>
      <w:r>
        <w:rPr>
          <w:rFonts w:hint="eastAsia"/>
          <w:sz w:val="24"/>
          <w:lang w:val="en-US" w:eastAsia="zh-CN"/>
        </w:rPr>
        <w:t>5、</w:t>
      </w:r>
      <w:r>
        <w:rPr>
          <w:rFonts w:hint="eastAsia"/>
          <w:sz w:val="24"/>
        </w:rPr>
        <w:t>中标供应商承担绿化设备、耗材费用（报价参考：不低于20万元）。其中包括园林机械设备、耗材；必备的浇水用塑料管，微喷带若干以及绿化工具、农药、化肥等；农药、化肥根据现场需要随时采购、不储存。</w:t>
      </w:r>
      <w:r>
        <w:rPr>
          <w:rFonts w:hint="eastAsia"/>
          <w:sz w:val="24"/>
          <w:lang w:val="en-US" w:eastAsia="zh-CN"/>
        </w:rPr>
        <w:t>设备为本项目专用，</w:t>
      </w:r>
      <w:r>
        <w:rPr>
          <w:rFonts w:hint="eastAsia"/>
          <w:sz w:val="24"/>
        </w:rPr>
        <w:t>所有权不归采购人</w:t>
      </w:r>
      <w:r>
        <w:rPr>
          <w:rFonts w:hint="eastAsia"/>
          <w:sz w:val="24"/>
          <w:lang w:eastAsia="zh-CN"/>
        </w:rPr>
        <w:t>。</w:t>
      </w:r>
    </w:p>
    <w:p w14:paraId="6A7A8E0D">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6、</w:t>
      </w:r>
      <w:r>
        <w:rPr>
          <w:rFonts w:hint="eastAsia"/>
          <w:sz w:val="24"/>
        </w:rPr>
        <w:t>中标供应商承担秩序维护业务所使用的专业装备器材如：制式服装、巡更考勤设施、对讲机、手电筒等，并承担日常维修更换费用。</w:t>
      </w:r>
    </w:p>
    <w:p w14:paraId="538E83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lang w:val="en-US" w:eastAsia="zh-CN"/>
        </w:rPr>
        <w:t>7、</w:t>
      </w:r>
      <w:r>
        <w:rPr>
          <w:rFonts w:hint="eastAsia"/>
          <w:sz w:val="24"/>
        </w:rPr>
        <w:t>采购人为中标供应商工作人员提供必备的办公场所，满足基本办公条件，办公设备及耗材由中标供应商承担。</w:t>
      </w:r>
    </w:p>
    <w:p w14:paraId="3649598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lang w:val="en-US" w:eastAsia="zh-CN"/>
        </w:rPr>
        <w:t>8、</w:t>
      </w:r>
      <w:r>
        <w:rPr>
          <w:rFonts w:hint="eastAsia"/>
          <w:color w:val="auto"/>
          <w:sz w:val="24"/>
          <w:highlight w:val="none"/>
        </w:rPr>
        <w:t>采购人不为中标供应商工作人员提供住宿，工作期间的用餐由中标供应商自行解决。</w:t>
      </w:r>
    </w:p>
    <w:p w14:paraId="36BE862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lang w:val="en-US" w:eastAsia="zh-CN"/>
        </w:rPr>
        <w:t>9、</w:t>
      </w:r>
      <w:r>
        <w:rPr>
          <w:rFonts w:hint="eastAsia"/>
          <w:color w:val="auto"/>
          <w:sz w:val="24"/>
          <w:highlight w:val="none"/>
        </w:rPr>
        <w:t>采购人为中标供应商在各个物业责任区域提供必要的工具存放地点。</w:t>
      </w:r>
    </w:p>
    <w:p w14:paraId="5142ED36">
      <w:pPr>
        <w:spacing w:line="520" w:lineRule="exact"/>
        <w:ind w:firstLine="448" w:firstLineChars="200"/>
        <w:jc w:val="left"/>
        <w:textAlignment w:val="baseline"/>
        <w:rPr>
          <w:rFonts w:hint="default" w:ascii="宋体" w:hAnsi="宋体" w:eastAsia="宋体" w:cs="宋体"/>
          <w:b w:val="0"/>
          <w:bCs w:val="0"/>
          <w:color w:val="auto"/>
          <w:sz w:val="24"/>
          <w:highlight w:val="none"/>
          <w:lang w:val="en-US" w:eastAsia="zh-CN"/>
        </w:rPr>
      </w:pPr>
      <w:r>
        <w:rPr>
          <w:rFonts w:hint="eastAsia" w:ascii="宋体" w:hAnsi="宋体" w:cs="宋体"/>
          <w:b w:val="0"/>
          <w:bCs w:val="0"/>
          <w:color w:val="auto"/>
          <w:sz w:val="24"/>
          <w:highlight w:val="none"/>
          <w:lang w:val="en-US" w:eastAsia="zh-CN"/>
        </w:rPr>
        <w:t>10、</w:t>
      </w:r>
      <w:r>
        <w:rPr>
          <w:rFonts w:hint="eastAsia" w:ascii="宋体" w:hAnsi="宋体" w:cs="宋体"/>
          <w:b w:val="0"/>
          <w:bCs w:val="0"/>
          <w:color w:val="auto"/>
          <w:sz w:val="24"/>
          <w:highlight w:val="none"/>
        </w:rPr>
        <w:t>中标单位需为本项目投保</w:t>
      </w:r>
      <w:r>
        <w:rPr>
          <w:rFonts w:hint="eastAsia" w:ascii="宋体" w:hAnsi="宋体" w:cs="宋体"/>
          <w:b w:val="0"/>
          <w:bCs w:val="0"/>
          <w:color w:val="auto"/>
          <w:sz w:val="24"/>
          <w:highlight w:val="none"/>
          <w:lang w:val="en-US" w:eastAsia="zh-CN"/>
        </w:rPr>
        <w:t>物业管理责任</w:t>
      </w:r>
      <w:r>
        <w:rPr>
          <w:rFonts w:hint="eastAsia" w:ascii="宋体" w:hAnsi="宋体" w:cs="宋体"/>
          <w:b w:val="0"/>
          <w:bCs w:val="0"/>
          <w:color w:val="auto"/>
          <w:sz w:val="24"/>
          <w:highlight w:val="none"/>
        </w:rPr>
        <w:t>险，保险范围应至少包括：因中标方操作问题造成的事故赔偿、事故财产损失赔偿、事故人身伤害赔偿，与被雇佣方人身伤亡赔偿等，以确保师生以及员工的人身意外、财产安全。</w:t>
      </w:r>
      <w:r>
        <w:rPr>
          <w:rFonts w:hint="eastAsia" w:ascii="宋体" w:hAnsi="宋体" w:cs="宋体"/>
          <w:b w:val="0"/>
          <w:bCs w:val="0"/>
          <w:color w:val="auto"/>
          <w:sz w:val="24"/>
          <w:highlight w:val="none"/>
          <w:lang w:val="en-US" w:eastAsia="zh-CN"/>
        </w:rPr>
        <w:t>上述保险总理赔限额不低于1000万元，单次理赔限额不低于100万元，不计免赔。</w:t>
      </w:r>
    </w:p>
    <w:p w14:paraId="78471F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color w:val="auto"/>
          <w:sz w:val="24"/>
          <w:highlight w:val="none"/>
        </w:rPr>
      </w:pPr>
      <w:r>
        <w:rPr>
          <w:rFonts w:hint="eastAsia"/>
          <w:b/>
          <w:bCs/>
          <w:color w:val="auto"/>
          <w:sz w:val="24"/>
          <w:highlight w:val="none"/>
        </w:rPr>
        <w:t>十一、物业服务过程中，对物业公司评价考核验收标准</w:t>
      </w:r>
    </w:p>
    <w:p w14:paraId="152CD43A">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按照采购合同的约定、现行国家标准、行业标准或企业标准对每一服务环节、安全标准的履约情况进行考核与验收，严格遵照采购方《物业管理服务质量考核办法及评分标准》、《天津科技大学服务外包物业监督管理规定》、《天津科技大学后勤管理处物业管理科物业服务监管规定》、《物业管理科日常监督管理规定》，每月开展服务方测评，作为支付物业费的依据。</w:t>
      </w:r>
    </w:p>
    <w:p w14:paraId="68DEF02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color w:val="auto"/>
          <w:sz w:val="24"/>
          <w:highlight w:val="none"/>
        </w:rPr>
      </w:pPr>
      <w:r>
        <w:rPr>
          <w:rFonts w:hint="eastAsia"/>
          <w:color w:val="auto"/>
          <w:sz w:val="24"/>
          <w:highlight w:val="none"/>
        </w:rPr>
        <w:t>本项目合同期限三年，</w:t>
      </w:r>
      <w:r>
        <w:rPr>
          <w:rFonts w:hint="eastAsia"/>
          <w:color w:val="auto"/>
          <w:sz w:val="24"/>
          <w:highlight w:val="none"/>
          <w:lang w:val="en-US" w:eastAsia="zh-CN"/>
        </w:rPr>
        <w:t>每年合同</w:t>
      </w:r>
      <w:r>
        <w:rPr>
          <w:rFonts w:hint="eastAsia"/>
          <w:color w:val="auto"/>
          <w:sz w:val="24"/>
          <w:highlight w:val="none"/>
        </w:rPr>
        <w:t>到期前一个月，</w:t>
      </w:r>
      <w:r>
        <w:rPr>
          <w:rFonts w:hint="eastAsia"/>
          <w:color w:val="auto"/>
          <w:sz w:val="24"/>
          <w:highlight w:val="none"/>
          <w:lang w:val="en-US" w:eastAsia="zh-CN"/>
        </w:rPr>
        <w:t>采购人</w:t>
      </w:r>
      <w:r>
        <w:rPr>
          <w:rFonts w:hint="eastAsia"/>
          <w:color w:val="auto"/>
          <w:sz w:val="24"/>
          <w:highlight w:val="none"/>
        </w:rPr>
        <w:t>对</w:t>
      </w:r>
      <w:r>
        <w:rPr>
          <w:rFonts w:hint="eastAsia"/>
          <w:color w:val="auto"/>
          <w:sz w:val="24"/>
          <w:highlight w:val="none"/>
          <w:lang w:val="en-US" w:eastAsia="zh-CN"/>
        </w:rPr>
        <w:t>供应商</w:t>
      </w:r>
      <w:r>
        <w:rPr>
          <w:rFonts w:hint="eastAsia"/>
          <w:color w:val="auto"/>
          <w:sz w:val="24"/>
          <w:highlight w:val="none"/>
        </w:rPr>
        <w:t>的履约情况进行考核。考核通过的，</w:t>
      </w:r>
      <w:r>
        <w:rPr>
          <w:rFonts w:hint="eastAsia"/>
          <w:color w:val="auto"/>
          <w:sz w:val="24"/>
          <w:highlight w:val="none"/>
          <w:lang w:val="en-US" w:eastAsia="zh-CN"/>
        </w:rPr>
        <w:t>合同继续履行</w:t>
      </w:r>
      <w:r>
        <w:rPr>
          <w:rFonts w:hint="eastAsia"/>
          <w:color w:val="auto"/>
          <w:sz w:val="24"/>
          <w:highlight w:val="none"/>
        </w:rPr>
        <w:t>。如</w:t>
      </w:r>
      <w:r>
        <w:rPr>
          <w:rFonts w:hint="eastAsia"/>
          <w:color w:val="auto"/>
          <w:sz w:val="24"/>
          <w:highlight w:val="none"/>
          <w:lang w:val="en-US" w:eastAsia="zh-CN"/>
        </w:rPr>
        <w:t>中标供应商</w:t>
      </w:r>
      <w:r>
        <w:rPr>
          <w:rFonts w:hint="eastAsia"/>
          <w:color w:val="auto"/>
          <w:sz w:val="24"/>
          <w:highlight w:val="none"/>
        </w:rPr>
        <w:t>年度考核未通过，</w:t>
      </w:r>
      <w:r>
        <w:rPr>
          <w:rFonts w:hint="eastAsia"/>
          <w:color w:val="auto"/>
          <w:sz w:val="24"/>
          <w:highlight w:val="none"/>
          <w:lang w:val="en-US" w:eastAsia="zh-CN"/>
        </w:rPr>
        <w:t>采购人有权终止合同</w:t>
      </w:r>
      <w:r>
        <w:rPr>
          <w:rFonts w:hint="eastAsia"/>
          <w:color w:val="auto"/>
          <w:sz w:val="24"/>
          <w:highlight w:val="none"/>
        </w:rPr>
        <w:t>。</w:t>
      </w:r>
    </w:p>
    <w:p w14:paraId="43D1AB9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十二、专项服务</w:t>
      </w:r>
    </w:p>
    <w:p w14:paraId="020AEE88">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（一）教学楼夜间巡查值守， 晚上按照采购方要求关闭所有教室的电灯、风扇空调等设备，上报夜间值班表。</w:t>
      </w:r>
    </w:p>
    <w:p w14:paraId="7D007AC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（二）巡视节能情况，粘贴节能节水的温馨提示，及时关闭不必要的电源，检查跑、冒、滴、漏现象，及时保修并留存好记录。</w:t>
      </w:r>
    </w:p>
    <w:p w14:paraId="54448EE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（三）考务活动前指定专人参加学校的工作布置会，并根据要求对考场基本设施进行查验，对不符合要求的及时报修，对考试用教室进行清洁布置。</w:t>
      </w:r>
    </w:p>
    <w:p w14:paraId="148D73E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（四）做好校园内的垃圾分类工作，将学校产生的生活垃圾，绿化垃圾分类装袋及运出校园。</w:t>
      </w:r>
    </w:p>
    <w:p w14:paraId="590EA006">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（五）按时完成采购方布置的各类专项工作任务。</w:t>
      </w:r>
    </w:p>
    <w:p w14:paraId="1AB8C2D4">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b/>
          <w:bCs/>
          <w:sz w:val="24"/>
        </w:rPr>
      </w:pPr>
      <w:r>
        <w:rPr>
          <w:rFonts w:hint="eastAsia"/>
          <w:b/>
          <w:bCs/>
          <w:sz w:val="24"/>
        </w:rPr>
        <w:t>十三、物业服务过程中，对物业公司评价考核标准与细则</w:t>
      </w:r>
    </w:p>
    <w:p w14:paraId="5FDD630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（一）监管考核办法</w:t>
      </w:r>
    </w:p>
    <w:p w14:paraId="1A82AD0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以上服务项目由天津科技大学后勤管理处组织对物业公司进行监管考核。</w:t>
      </w:r>
    </w:p>
    <w:p w14:paraId="1DB8C99C">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1、物业公司必须按照合同要求在每一个服务点位安排规定数量的服务人员，物业区域的服务人员定岗定编，</w:t>
      </w:r>
      <w:r>
        <w:rPr>
          <w:rFonts w:hint="eastAsia"/>
          <w:sz w:val="24"/>
          <w:lang w:eastAsia="zh-CN"/>
        </w:rPr>
        <w:t>采购人</w:t>
      </w:r>
      <w:r>
        <w:rPr>
          <w:rFonts w:hint="eastAsia"/>
          <w:sz w:val="24"/>
        </w:rPr>
        <w:t>定期抽查，若</w:t>
      </w:r>
      <w:r>
        <w:rPr>
          <w:rFonts w:hint="eastAsia"/>
          <w:sz w:val="24"/>
          <w:lang w:eastAsia="zh-CN"/>
        </w:rPr>
        <w:t>采购人</w:t>
      </w:r>
      <w:r>
        <w:rPr>
          <w:rFonts w:hint="eastAsia"/>
          <w:sz w:val="24"/>
        </w:rPr>
        <w:t>发现人员数量不足的40%情况，扣除当月物业费的30%，若</w:t>
      </w:r>
      <w:r>
        <w:rPr>
          <w:rFonts w:hint="eastAsia"/>
          <w:sz w:val="24"/>
          <w:lang w:eastAsia="zh-CN"/>
        </w:rPr>
        <w:t>采购人</w:t>
      </w:r>
      <w:r>
        <w:rPr>
          <w:rFonts w:hint="eastAsia"/>
          <w:sz w:val="24"/>
        </w:rPr>
        <w:t>发现服务人员退休人数比例超过30%情况，扣除当月物业费的10%，情节严重的，</w:t>
      </w:r>
      <w:r>
        <w:rPr>
          <w:rFonts w:hint="eastAsia"/>
          <w:sz w:val="24"/>
          <w:lang w:eastAsia="zh-CN"/>
        </w:rPr>
        <w:t>采购人</w:t>
      </w:r>
      <w:r>
        <w:rPr>
          <w:rFonts w:hint="eastAsia"/>
          <w:sz w:val="24"/>
        </w:rPr>
        <w:t>有权终止合同，特殊情况除外。</w:t>
      </w:r>
    </w:p>
    <w:p w14:paraId="5DD979D2">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sz w:val="24"/>
        </w:rPr>
      </w:pPr>
      <w:r>
        <w:rPr>
          <w:rFonts w:hint="eastAsia"/>
          <w:sz w:val="24"/>
        </w:rPr>
        <w:t>2、按月考核并按得分划分等级，根据等级分别按合金额全额或扣除一定比例支付物业公司物业管理服务费。</w:t>
      </w:r>
    </w:p>
    <w:p w14:paraId="6261CB85">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both"/>
        <w:textAlignment w:val="auto"/>
        <w:rPr>
          <w:rFonts w:hint="eastAsia"/>
          <w:sz w:val="24"/>
        </w:rPr>
      </w:pPr>
      <w:r>
        <w:rPr>
          <w:rFonts w:hint="eastAsia"/>
          <w:sz w:val="24"/>
        </w:rPr>
        <w:t>监管考评表如下：</w:t>
      </w:r>
    </w:p>
    <w:tbl>
      <w:tblPr>
        <w:tblStyle w:val="22"/>
        <w:tblW w:w="5492" w:type="pct"/>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autofit"/>
        <w:tblCellMar>
          <w:top w:w="0" w:type="dxa"/>
          <w:left w:w="108" w:type="dxa"/>
          <w:bottom w:w="0" w:type="dxa"/>
          <w:right w:w="108" w:type="dxa"/>
        </w:tblCellMar>
      </w:tblPr>
      <w:tblGrid>
        <w:gridCol w:w="4891"/>
        <w:gridCol w:w="744"/>
        <w:gridCol w:w="2746"/>
        <w:gridCol w:w="986"/>
      </w:tblGrid>
      <w:tr w14:paraId="631CF7A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11" w:hRule="atLeast"/>
          <w:tblHeader/>
          <w:jc w:val="center"/>
        </w:trPr>
        <w:tc>
          <w:tcPr>
            <w:tcW w:w="5000" w:type="pct"/>
            <w:gridSpan w:val="4"/>
            <w:vAlign w:val="center"/>
          </w:tcPr>
          <w:p w14:paraId="6B6C4B3A">
            <w:pPr>
              <w:widowControl/>
              <w:spacing w:line="360" w:lineRule="auto"/>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天津科技大学校园物业监管考评表</w:t>
            </w:r>
          </w:p>
        </w:tc>
      </w:tr>
      <w:tr w14:paraId="257827E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06" w:hRule="atLeast"/>
          <w:tblHeader/>
          <w:jc w:val="center"/>
        </w:trPr>
        <w:tc>
          <w:tcPr>
            <w:tcW w:w="2611" w:type="pct"/>
            <w:vAlign w:val="center"/>
          </w:tcPr>
          <w:p w14:paraId="083E1AA1">
            <w:pPr>
              <w:widowControl/>
              <w:spacing w:line="360" w:lineRule="auto"/>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标准要求</w:t>
            </w:r>
          </w:p>
        </w:tc>
        <w:tc>
          <w:tcPr>
            <w:tcW w:w="397" w:type="pct"/>
            <w:vAlign w:val="center"/>
          </w:tcPr>
          <w:p w14:paraId="6142864B">
            <w:pPr>
              <w:widowControl/>
              <w:spacing w:line="360" w:lineRule="auto"/>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分值</w:t>
            </w:r>
          </w:p>
        </w:tc>
        <w:tc>
          <w:tcPr>
            <w:tcW w:w="1466" w:type="pct"/>
            <w:vAlign w:val="center"/>
          </w:tcPr>
          <w:p w14:paraId="00730586">
            <w:pPr>
              <w:widowControl/>
              <w:spacing w:line="360" w:lineRule="auto"/>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监管评分标准</w:t>
            </w:r>
          </w:p>
        </w:tc>
        <w:tc>
          <w:tcPr>
            <w:tcW w:w="525" w:type="pct"/>
            <w:vAlign w:val="center"/>
          </w:tcPr>
          <w:p w14:paraId="3D87F585">
            <w:pPr>
              <w:widowControl/>
              <w:spacing w:line="360" w:lineRule="auto"/>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检查</w:t>
            </w:r>
          </w:p>
          <w:p w14:paraId="7109602A">
            <w:pPr>
              <w:widowControl/>
              <w:spacing w:line="360" w:lineRule="auto"/>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得分</w:t>
            </w:r>
          </w:p>
        </w:tc>
      </w:tr>
      <w:tr w14:paraId="6CFE511C">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79" w:hRule="atLeast"/>
          <w:jc w:val="center"/>
        </w:trPr>
        <w:tc>
          <w:tcPr>
            <w:tcW w:w="2611" w:type="pct"/>
          </w:tcPr>
          <w:p w14:paraId="07E12EC3">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1．大厅保洁服务</w:t>
            </w:r>
          </w:p>
          <w:p w14:paraId="5D9B8C4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（1）保洁内容：地面、墙面、踢脚线、台阶、天棚、装饰门及门套、宣传窗、展牌、垃圾桶、消防应急设施灯具装饰柱、植物花盆等。</w:t>
            </w:r>
          </w:p>
          <w:p w14:paraId="412C5C00">
            <w:pPr>
              <w:spacing w:line="360" w:lineRule="auto"/>
              <w:textAlignment w:val="baseline"/>
              <w:rPr>
                <w:rFonts w:hint="eastAsia" w:ascii="宋体" w:hAnsi="宋体" w:eastAsia="宋体" w:cs="宋体"/>
                <w:color w:val="000000"/>
                <w:kern w:val="0"/>
                <w:sz w:val="24"/>
                <w:szCs w:val="24"/>
              </w:rPr>
            </w:pPr>
            <w:r>
              <w:rPr>
                <w:rFonts w:hint="eastAsia" w:ascii="宋体" w:hAnsi="宋体" w:eastAsia="宋体" w:cs="宋体"/>
                <w:sz w:val="24"/>
                <w:szCs w:val="24"/>
              </w:rPr>
              <w:t>（2）保洁效果：地面无水渍、无污渍，无垃圾，无积尘，光亮；墙面灰尘、无污渍，光亮，墙角无蜘蛛网；公共设施表面无积尘、无污渍、光亮；不锈钢表面无手印，无积尘，无污渍、光亮；玻璃上无手印，无积尘，无污渍、明亮； 植物花盆无积尘，无污渍。</w:t>
            </w:r>
          </w:p>
        </w:tc>
        <w:tc>
          <w:tcPr>
            <w:tcW w:w="397" w:type="pct"/>
            <w:vAlign w:val="center"/>
          </w:tcPr>
          <w:p w14:paraId="5EA58DA0">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416EC69A">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工作人员态度、行为，违反学校有关管理规定，视情节严重，每人次扣3-5分；工作时间内大声喧哗、集伙攀谈发现一次扣3-5分。</w:t>
            </w:r>
          </w:p>
        </w:tc>
        <w:tc>
          <w:tcPr>
            <w:tcW w:w="525" w:type="pct"/>
            <w:vAlign w:val="center"/>
          </w:tcPr>
          <w:p w14:paraId="7ADAD3E6">
            <w:pPr>
              <w:widowControl/>
              <w:spacing w:line="360" w:lineRule="auto"/>
              <w:jc w:val="left"/>
              <w:textAlignment w:val="baseline"/>
              <w:rPr>
                <w:rFonts w:hint="eastAsia" w:ascii="宋体" w:hAnsi="宋体" w:eastAsia="宋体" w:cs="宋体"/>
                <w:color w:val="000000"/>
                <w:kern w:val="0"/>
                <w:sz w:val="24"/>
                <w:szCs w:val="24"/>
              </w:rPr>
            </w:pPr>
          </w:p>
        </w:tc>
      </w:tr>
      <w:tr w14:paraId="6FE6F5D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494" w:hRule="atLeast"/>
          <w:jc w:val="center"/>
        </w:trPr>
        <w:tc>
          <w:tcPr>
            <w:tcW w:w="2611" w:type="pct"/>
            <w:vAlign w:val="center"/>
          </w:tcPr>
          <w:p w14:paraId="157C036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2．楼道楼梯保洁服务</w:t>
            </w:r>
          </w:p>
          <w:p w14:paraId="17181A3A">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（1）保洁内容：地面、楼道梯级、扶手、墙面、踢脚线、配电箱、消防设备、楼道门、窗、灯具及开关、垃圾桶、宣传窗栏等。</w:t>
            </w:r>
          </w:p>
          <w:p w14:paraId="56E87468">
            <w:pPr>
              <w:spacing w:line="360" w:lineRule="auto"/>
              <w:textAlignment w:val="baseline"/>
              <w:rPr>
                <w:rFonts w:hint="eastAsia" w:ascii="宋体" w:hAnsi="宋体" w:eastAsia="宋体" w:cs="宋体"/>
                <w:color w:val="000000"/>
                <w:kern w:val="0"/>
                <w:sz w:val="24"/>
                <w:szCs w:val="24"/>
              </w:rPr>
            </w:pPr>
            <w:r>
              <w:rPr>
                <w:rFonts w:hint="eastAsia" w:ascii="宋体" w:hAnsi="宋体" w:eastAsia="宋体" w:cs="宋体"/>
                <w:sz w:val="24"/>
                <w:szCs w:val="24"/>
              </w:rPr>
              <w:t>（2） 保洁效果：地面无水渍、无污渍，无垃圾，无积尘，光亮；墙面灰尘、无污渍，光亮，墙角无蜘蛛网；公共设施表面无积尘、无污渍、光亮；不锈钢表面无手印，无积尘，无污渍、光亮；玻璃上无手印，无积尘，无污渍、明亮。</w:t>
            </w:r>
          </w:p>
        </w:tc>
        <w:tc>
          <w:tcPr>
            <w:tcW w:w="397" w:type="pct"/>
            <w:vAlign w:val="center"/>
          </w:tcPr>
          <w:p w14:paraId="2DC28F27">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34CD277B">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发现一处不符合扣2-5分。</w:t>
            </w:r>
          </w:p>
        </w:tc>
        <w:tc>
          <w:tcPr>
            <w:tcW w:w="525" w:type="pct"/>
            <w:vAlign w:val="center"/>
          </w:tcPr>
          <w:p w14:paraId="50845476">
            <w:pPr>
              <w:widowControl/>
              <w:spacing w:line="360" w:lineRule="auto"/>
              <w:jc w:val="left"/>
              <w:textAlignment w:val="baseline"/>
              <w:rPr>
                <w:rFonts w:hint="eastAsia" w:ascii="宋体" w:hAnsi="宋体" w:eastAsia="宋体" w:cs="宋体"/>
                <w:color w:val="000000"/>
                <w:kern w:val="0"/>
                <w:sz w:val="24"/>
                <w:szCs w:val="24"/>
              </w:rPr>
            </w:pPr>
          </w:p>
        </w:tc>
      </w:tr>
      <w:tr w14:paraId="0075E18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55" w:hRule="atLeast"/>
          <w:jc w:val="center"/>
        </w:trPr>
        <w:tc>
          <w:tcPr>
            <w:tcW w:w="2611" w:type="pct"/>
            <w:vAlign w:val="center"/>
          </w:tcPr>
          <w:p w14:paraId="356C4B43">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3．教室清洁服务</w:t>
            </w:r>
          </w:p>
          <w:p w14:paraId="7288B844">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（1）保洁内容：桌椅、讲台、黑板、地面、踏步、窗台、窗玻璃、门楣、门套、墙面、墙角、天棚、灯具、衣架、电扇、多媒体设备内外等。</w:t>
            </w:r>
          </w:p>
          <w:p w14:paraId="1F51CE97">
            <w:pPr>
              <w:spacing w:line="360" w:lineRule="auto"/>
              <w:textAlignment w:val="baseline"/>
              <w:rPr>
                <w:rFonts w:hint="eastAsia" w:ascii="宋体" w:hAnsi="宋体" w:eastAsia="宋体" w:cs="宋体"/>
                <w:color w:val="000000"/>
                <w:kern w:val="0"/>
                <w:sz w:val="24"/>
                <w:szCs w:val="24"/>
              </w:rPr>
            </w:pPr>
            <w:r>
              <w:rPr>
                <w:rFonts w:hint="eastAsia" w:ascii="宋体" w:hAnsi="宋体" w:eastAsia="宋体" w:cs="宋体"/>
                <w:sz w:val="24"/>
                <w:szCs w:val="24"/>
              </w:rPr>
              <w:t>（2）保洁效果：桌椅、讲台，窗台、黑板、地面、踏步、门楣、门套、墙面、墙角无积尘；桌斗内无杂质；黑板板面擦净，板槽内无粉末，黑板周围整洁；窗台无积尘，窗帘挂放整齐；室内无异味，电扇使用期间干净整洁，运转良好；捡拾物品及时上交楼管员做失物招领，不私自处理。</w:t>
            </w:r>
          </w:p>
        </w:tc>
        <w:tc>
          <w:tcPr>
            <w:tcW w:w="397" w:type="pct"/>
            <w:vAlign w:val="center"/>
          </w:tcPr>
          <w:p w14:paraId="78A3AD00">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7105C3C0">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发现一处不符合扣1分。</w:t>
            </w:r>
          </w:p>
        </w:tc>
        <w:tc>
          <w:tcPr>
            <w:tcW w:w="525" w:type="pct"/>
            <w:vAlign w:val="center"/>
          </w:tcPr>
          <w:p w14:paraId="33C499BC">
            <w:pPr>
              <w:widowControl/>
              <w:spacing w:line="360" w:lineRule="auto"/>
              <w:jc w:val="left"/>
              <w:textAlignment w:val="baseline"/>
              <w:rPr>
                <w:rFonts w:hint="eastAsia" w:ascii="宋体" w:hAnsi="宋体" w:eastAsia="宋体" w:cs="宋体"/>
                <w:color w:val="000000"/>
                <w:kern w:val="0"/>
                <w:sz w:val="24"/>
                <w:szCs w:val="24"/>
              </w:rPr>
            </w:pPr>
          </w:p>
        </w:tc>
      </w:tr>
      <w:tr w14:paraId="418EBBB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42" w:hRule="atLeast"/>
          <w:jc w:val="center"/>
        </w:trPr>
        <w:tc>
          <w:tcPr>
            <w:tcW w:w="2611" w:type="pct"/>
            <w:vAlign w:val="center"/>
          </w:tcPr>
          <w:p w14:paraId="7F4D754A">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4．会议室、接待室清洁服务</w:t>
            </w:r>
          </w:p>
          <w:p w14:paraId="2D0C9168">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（1）保洁内容：桌椅、地面、窗台、窗玻璃、门楣、门套、墙面、墙角、天棚、灯具、茶具。</w:t>
            </w:r>
          </w:p>
          <w:p w14:paraId="43942BDC">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（2）保洁效果：会议桌椅、窗台、地面、门楣、门套、墙面、墙角无积尘，光亮；窗帘挂放整齐；室内无异味；茶具消毒达到卫生标准；地毯清洁卫生。</w:t>
            </w:r>
          </w:p>
        </w:tc>
        <w:tc>
          <w:tcPr>
            <w:tcW w:w="397" w:type="pct"/>
            <w:vAlign w:val="center"/>
          </w:tcPr>
          <w:p w14:paraId="7A2D3599">
            <w:pPr>
              <w:spacing w:line="360" w:lineRule="auto"/>
              <w:jc w:val="center"/>
              <w:textAlignment w:val="baseline"/>
              <w:rPr>
                <w:rFonts w:hint="eastAsia" w:ascii="宋体" w:hAnsi="宋体" w:eastAsia="宋体" w:cs="宋体"/>
                <w:sz w:val="24"/>
                <w:szCs w:val="24"/>
              </w:rPr>
            </w:pPr>
            <w:r>
              <w:rPr>
                <w:rFonts w:hint="eastAsia" w:ascii="宋体" w:hAnsi="宋体" w:eastAsia="宋体" w:cs="宋体"/>
                <w:sz w:val="24"/>
                <w:szCs w:val="24"/>
              </w:rPr>
              <w:t>5分</w:t>
            </w:r>
          </w:p>
        </w:tc>
        <w:tc>
          <w:tcPr>
            <w:tcW w:w="1466" w:type="pct"/>
            <w:vAlign w:val="center"/>
          </w:tcPr>
          <w:p w14:paraId="7F0788C8">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发现一处不符合扣1-3分。</w:t>
            </w:r>
          </w:p>
        </w:tc>
        <w:tc>
          <w:tcPr>
            <w:tcW w:w="525" w:type="pct"/>
            <w:vAlign w:val="center"/>
          </w:tcPr>
          <w:p w14:paraId="07933A46">
            <w:pPr>
              <w:widowControl/>
              <w:spacing w:line="360" w:lineRule="auto"/>
              <w:jc w:val="left"/>
              <w:textAlignment w:val="baseline"/>
              <w:rPr>
                <w:rFonts w:hint="eastAsia" w:ascii="宋体" w:hAnsi="宋体" w:eastAsia="宋体" w:cs="宋体"/>
                <w:color w:val="000000"/>
                <w:kern w:val="0"/>
                <w:sz w:val="24"/>
                <w:szCs w:val="24"/>
              </w:rPr>
            </w:pPr>
          </w:p>
        </w:tc>
      </w:tr>
      <w:tr w14:paraId="185C69C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170" w:hRule="atLeast"/>
          <w:jc w:val="center"/>
        </w:trPr>
        <w:tc>
          <w:tcPr>
            <w:tcW w:w="2611" w:type="pct"/>
            <w:vAlign w:val="center"/>
          </w:tcPr>
          <w:p w14:paraId="5BC3CA90">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5．电梯清洁服务</w:t>
            </w:r>
          </w:p>
          <w:p w14:paraId="5AAF882B">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（1）保洁内容：轿箱四壁、地面、门槽、按键、排气扇。</w:t>
            </w:r>
          </w:p>
          <w:p w14:paraId="289AAC2D">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（2）保洁效果：地面无水渍、无污渍，无垃圾，无积尘；四壁无灰尘、无污渍，墙角无蜘蛛网；门槽无垃圾、无异物；按键、排气扇无灰尘、无污迹。</w:t>
            </w:r>
          </w:p>
        </w:tc>
        <w:tc>
          <w:tcPr>
            <w:tcW w:w="397" w:type="pct"/>
            <w:vAlign w:val="center"/>
          </w:tcPr>
          <w:p w14:paraId="4D9A335C">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25D600D3">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发现一处不符合扣1-3分。</w:t>
            </w:r>
          </w:p>
        </w:tc>
        <w:tc>
          <w:tcPr>
            <w:tcW w:w="525" w:type="pct"/>
            <w:vAlign w:val="center"/>
          </w:tcPr>
          <w:p w14:paraId="20EC454D">
            <w:pPr>
              <w:widowControl/>
              <w:spacing w:line="360" w:lineRule="auto"/>
              <w:jc w:val="left"/>
              <w:textAlignment w:val="baseline"/>
              <w:rPr>
                <w:rFonts w:hint="eastAsia" w:ascii="宋体" w:hAnsi="宋体" w:eastAsia="宋体" w:cs="宋体"/>
                <w:color w:val="000000"/>
                <w:kern w:val="0"/>
                <w:sz w:val="24"/>
                <w:szCs w:val="24"/>
              </w:rPr>
            </w:pPr>
          </w:p>
        </w:tc>
      </w:tr>
      <w:tr w14:paraId="0FDF08B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428" w:hRule="atLeast"/>
          <w:jc w:val="center"/>
        </w:trPr>
        <w:tc>
          <w:tcPr>
            <w:tcW w:w="2611" w:type="pct"/>
            <w:vAlign w:val="center"/>
          </w:tcPr>
          <w:p w14:paraId="54DFFFE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6．公共卫生间开水房清洁服务</w:t>
            </w:r>
          </w:p>
          <w:p w14:paraId="038ED9A6">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（1）保洁内容：地面、墙面、天棚、大小便器、垃圾篓、台面、镜子、门窗、灯具、排气扇、上下水管道、泵房间等。</w:t>
            </w:r>
          </w:p>
          <w:p w14:paraId="43E68A61">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保洁效果：卫生间无异味、厕坑便具洁净无黄渍、镜面、水盆、台面无污点，光亮；纸篓随时清理；墙面、天棚、墙角、灯具无积尘、无蜘蛛网；地面无水渍、无污渍，无垃圾；开水房达到卫生标准、安全可靠；卫生工具与保洁用品要统一放在指定地点。</w:t>
            </w:r>
          </w:p>
        </w:tc>
        <w:tc>
          <w:tcPr>
            <w:tcW w:w="397" w:type="pct"/>
            <w:vAlign w:val="center"/>
          </w:tcPr>
          <w:p w14:paraId="1A3DC1C7">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50B3CF64">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发现一处不符合扣1-3分。</w:t>
            </w:r>
          </w:p>
        </w:tc>
        <w:tc>
          <w:tcPr>
            <w:tcW w:w="525" w:type="pct"/>
            <w:vAlign w:val="center"/>
          </w:tcPr>
          <w:p w14:paraId="2CBAA8B1">
            <w:pPr>
              <w:widowControl/>
              <w:spacing w:line="360" w:lineRule="auto"/>
              <w:jc w:val="left"/>
              <w:textAlignment w:val="baseline"/>
              <w:rPr>
                <w:rFonts w:hint="eastAsia" w:ascii="宋体" w:hAnsi="宋体" w:eastAsia="宋体" w:cs="宋体"/>
                <w:color w:val="000000"/>
                <w:kern w:val="0"/>
                <w:sz w:val="24"/>
                <w:szCs w:val="24"/>
              </w:rPr>
            </w:pPr>
          </w:p>
        </w:tc>
      </w:tr>
      <w:tr w14:paraId="58E532BE">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780" w:hRule="atLeast"/>
          <w:jc w:val="center"/>
        </w:trPr>
        <w:tc>
          <w:tcPr>
            <w:tcW w:w="2611" w:type="pct"/>
            <w:vAlign w:val="center"/>
          </w:tcPr>
          <w:p w14:paraId="0C2E89CE">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7．值班、设备控制室清洁服务</w:t>
            </w:r>
          </w:p>
          <w:p w14:paraId="338084A7">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（1）保洁内容：控制台、桌椅、地面、窗门、门套、墙面、墙角、天棚、灯具、机柜、石英钟、打零器等计时工具等。</w:t>
            </w:r>
          </w:p>
          <w:p w14:paraId="58D5B7D5">
            <w:pPr>
              <w:spacing w:line="360" w:lineRule="auto"/>
              <w:textAlignment w:val="baseline"/>
              <w:rPr>
                <w:rFonts w:hint="eastAsia" w:ascii="宋体" w:hAnsi="宋体" w:eastAsia="宋体" w:cs="宋体"/>
                <w:color w:val="000000"/>
                <w:kern w:val="0"/>
                <w:sz w:val="24"/>
                <w:szCs w:val="24"/>
              </w:rPr>
            </w:pPr>
            <w:r>
              <w:rPr>
                <w:rFonts w:hint="eastAsia" w:ascii="宋体" w:hAnsi="宋体" w:eastAsia="宋体" w:cs="宋体"/>
                <w:sz w:val="24"/>
                <w:szCs w:val="24"/>
              </w:rPr>
              <w:t>（2）保洁效果：控制台、座椅、地面、窗台、窗玻璃、门楣、门套、墙面、墙角、天棚、灯具、机柜无积尘、无污渍，室内无杂物。</w:t>
            </w:r>
          </w:p>
        </w:tc>
        <w:tc>
          <w:tcPr>
            <w:tcW w:w="397" w:type="pct"/>
            <w:vAlign w:val="center"/>
          </w:tcPr>
          <w:p w14:paraId="52EA84E8">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07D176F9">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表面有积灰，墙面每㎡处扣1-3分，灯具每处扣1分</w:t>
            </w:r>
          </w:p>
        </w:tc>
        <w:tc>
          <w:tcPr>
            <w:tcW w:w="525" w:type="pct"/>
            <w:vAlign w:val="center"/>
          </w:tcPr>
          <w:p w14:paraId="7CE1661A">
            <w:pPr>
              <w:widowControl/>
              <w:spacing w:line="360" w:lineRule="auto"/>
              <w:jc w:val="left"/>
              <w:textAlignment w:val="baseline"/>
              <w:rPr>
                <w:rFonts w:hint="eastAsia" w:ascii="宋体" w:hAnsi="宋体" w:eastAsia="宋体" w:cs="宋体"/>
                <w:color w:val="000000"/>
                <w:kern w:val="0"/>
                <w:sz w:val="24"/>
                <w:szCs w:val="24"/>
              </w:rPr>
            </w:pPr>
          </w:p>
        </w:tc>
      </w:tr>
      <w:tr w14:paraId="083B082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45" w:hRule="atLeast"/>
          <w:jc w:val="center"/>
        </w:trPr>
        <w:tc>
          <w:tcPr>
            <w:tcW w:w="2611" w:type="pct"/>
            <w:vAlign w:val="center"/>
          </w:tcPr>
          <w:p w14:paraId="41BA5B0E">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8．屋顶清洁服务</w:t>
            </w:r>
          </w:p>
          <w:p w14:paraId="649E731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（1）保洁内容：屋顶清理。</w:t>
            </w:r>
          </w:p>
          <w:p w14:paraId="72FECAFD">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sz w:val="24"/>
                <w:szCs w:val="24"/>
              </w:rPr>
              <w:t>（2）保洁效果：屋顶无杂物、雨水管道畅通、防水层面无明显开裂。</w:t>
            </w:r>
          </w:p>
        </w:tc>
        <w:tc>
          <w:tcPr>
            <w:tcW w:w="397" w:type="pct"/>
            <w:vAlign w:val="center"/>
          </w:tcPr>
          <w:p w14:paraId="6F49AD4F">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4FCB5D88">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无消毒记录，每次扣2分，不及时消毒每次扣3分。</w:t>
            </w:r>
          </w:p>
        </w:tc>
        <w:tc>
          <w:tcPr>
            <w:tcW w:w="525" w:type="pct"/>
            <w:vAlign w:val="center"/>
          </w:tcPr>
          <w:p w14:paraId="0DD4E9FA">
            <w:pPr>
              <w:widowControl/>
              <w:spacing w:line="360" w:lineRule="auto"/>
              <w:jc w:val="left"/>
              <w:textAlignment w:val="baseline"/>
              <w:rPr>
                <w:rFonts w:hint="eastAsia" w:ascii="宋体" w:hAnsi="宋体" w:eastAsia="宋体" w:cs="宋体"/>
                <w:color w:val="000000"/>
                <w:kern w:val="0"/>
                <w:sz w:val="24"/>
                <w:szCs w:val="24"/>
              </w:rPr>
            </w:pPr>
          </w:p>
        </w:tc>
      </w:tr>
      <w:tr w14:paraId="1BC62C2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945" w:hRule="atLeast"/>
          <w:jc w:val="center"/>
        </w:trPr>
        <w:tc>
          <w:tcPr>
            <w:tcW w:w="2611" w:type="pct"/>
            <w:vAlign w:val="center"/>
          </w:tcPr>
          <w:p w14:paraId="3E27B54C">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9．外跨楼梯保洁服务</w:t>
            </w:r>
          </w:p>
          <w:p w14:paraId="7B71E86C">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（1）工作内容：外跨楼梯保洁。</w:t>
            </w:r>
          </w:p>
          <w:p w14:paraId="7EE1F813">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（2）工作效果：外跨楼梯无污渍、无杂物。</w:t>
            </w:r>
          </w:p>
        </w:tc>
        <w:tc>
          <w:tcPr>
            <w:tcW w:w="397" w:type="pct"/>
            <w:vAlign w:val="center"/>
          </w:tcPr>
          <w:p w14:paraId="161DDC57">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7FE62B20">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发现一处不符合扣2分。</w:t>
            </w:r>
          </w:p>
        </w:tc>
        <w:tc>
          <w:tcPr>
            <w:tcW w:w="525" w:type="pct"/>
            <w:vAlign w:val="center"/>
          </w:tcPr>
          <w:p w14:paraId="7C43047F">
            <w:pPr>
              <w:widowControl/>
              <w:spacing w:line="360" w:lineRule="auto"/>
              <w:jc w:val="left"/>
              <w:textAlignment w:val="baseline"/>
              <w:rPr>
                <w:rFonts w:hint="eastAsia" w:ascii="宋体" w:hAnsi="宋体" w:eastAsia="宋体" w:cs="宋体"/>
                <w:color w:val="000000"/>
                <w:kern w:val="0"/>
                <w:sz w:val="24"/>
                <w:szCs w:val="24"/>
              </w:rPr>
            </w:pPr>
          </w:p>
        </w:tc>
      </w:tr>
      <w:tr w14:paraId="361FC8F8">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70" w:hRule="atLeast"/>
          <w:jc w:val="center"/>
        </w:trPr>
        <w:tc>
          <w:tcPr>
            <w:tcW w:w="2611" w:type="pct"/>
            <w:vAlign w:val="center"/>
          </w:tcPr>
          <w:p w14:paraId="7E5825E5">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 xml:space="preserve">10．应急管理与保洁 </w:t>
            </w:r>
          </w:p>
          <w:p w14:paraId="1977C828">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（1）保洁内容：应</w:t>
            </w:r>
            <w:r>
              <w:rPr>
                <w:rFonts w:hint="eastAsia" w:ascii="宋体" w:hAnsi="宋体" w:cs="宋体"/>
                <w:sz w:val="24"/>
                <w:szCs w:val="24"/>
                <w:lang w:eastAsia="zh-CN"/>
              </w:rPr>
              <w:t>采购人</w:t>
            </w:r>
            <w:r>
              <w:rPr>
                <w:rFonts w:hint="eastAsia" w:ascii="宋体" w:hAnsi="宋体" w:eastAsia="宋体" w:cs="宋体"/>
                <w:sz w:val="24"/>
                <w:szCs w:val="24"/>
              </w:rPr>
              <w:t>要求的应急保洁事项：贵宾来访、活动安排、排水防涝、雨雪天气等。</w:t>
            </w:r>
          </w:p>
          <w:p w14:paraId="05C8AD6A">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（2）保洁效果：应急事项发生须按照</w:t>
            </w:r>
            <w:r>
              <w:rPr>
                <w:rFonts w:hint="eastAsia" w:ascii="宋体" w:hAnsi="宋体" w:cs="宋体"/>
                <w:sz w:val="24"/>
                <w:szCs w:val="24"/>
                <w:lang w:eastAsia="zh-CN"/>
              </w:rPr>
              <w:t>采购人</w:t>
            </w:r>
            <w:r>
              <w:rPr>
                <w:rFonts w:hint="eastAsia" w:ascii="宋体" w:hAnsi="宋体" w:eastAsia="宋体" w:cs="宋体"/>
                <w:sz w:val="24"/>
                <w:szCs w:val="24"/>
              </w:rPr>
              <w:t>要求统一调度完成本区域及配合其他人员共同完成</w:t>
            </w:r>
            <w:r>
              <w:rPr>
                <w:rFonts w:hint="eastAsia" w:ascii="宋体" w:hAnsi="宋体" w:cs="宋体"/>
                <w:sz w:val="24"/>
                <w:szCs w:val="24"/>
                <w:lang w:eastAsia="zh-CN"/>
              </w:rPr>
              <w:t>采购人</w:t>
            </w:r>
            <w:r>
              <w:rPr>
                <w:rFonts w:hint="eastAsia" w:ascii="宋体" w:hAnsi="宋体" w:eastAsia="宋体" w:cs="宋体"/>
                <w:sz w:val="24"/>
                <w:szCs w:val="24"/>
              </w:rPr>
              <w:t>全区域跨项目作业。本项目区域雪雨后30分钟内设置防滑设施、及时清扫积水、积雪，保证教学秩序和师生安全。</w:t>
            </w:r>
          </w:p>
        </w:tc>
        <w:tc>
          <w:tcPr>
            <w:tcW w:w="397" w:type="pct"/>
            <w:vAlign w:val="center"/>
          </w:tcPr>
          <w:p w14:paraId="124B6805">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6DEBD83C">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发现一处不符合扣2分。</w:t>
            </w:r>
          </w:p>
        </w:tc>
        <w:tc>
          <w:tcPr>
            <w:tcW w:w="525" w:type="pct"/>
            <w:vAlign w:val="center"/>
          </w:tcPr>
          <w:p w14:paraId="27C1BBB0">
            <w:pPr>
              <w:widowControl/>
              <w:spacing w:line="360" w:lineRule="auto"/>
              <w:jc w:val="left"/>
              <w:textAlignment w:val="baseline"/>
              <w:rPr>
                <w:rFonts w:hint="eastAsia" w:ascii="宋体" w:hAnsi="宋体" w:eastAsia="宋体" w:cs="宋体"/>
                <w:color w:val="000000"/>
                <w:kern w:val="0"/>
                <w:sz w:val="24"/>
                <w:szCs w:val="24"/>
              </w:rPr>
            </w:pPr>
          </w:p>
        </w:tc>
      </w:tr>
      <w:tr w14:paraId="79EE9D8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5" w:hRule="atLeast"/>
          <w:jc w:val="center"/>
        </w:trPr>
        <w:tc>
          <w:tcPr>
            <w:tcW w:w="2611" w:type="pct"/>
            <w:vAlign w:val="center"/>
          </w:tcPr>
          <w:p w14:paraId="3CB77119">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11、楼周保洁</w:t>
            </w:r>
          </w:p>
          <w:p w14:paraId="797D85F5">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（1）保洁内容：楼周外墙、垂直投影处、排水沟、自行车摆放。</w:t>
            </w:r>
          </w:p>
          <w:p w14:paraId="36BFF4CB">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（2）保洁效果：外墙无污迹、无违规粘贴物；垂直投影处、排水沟，无积水、无污物；自行车摆放整齐、无倒伏。</w:t>
            </w:r>
          </w:p>
        </w:tc>
        <w:tc>
          <w:tcPr>
            <w:tcW w:w="397" w:type="pct"/>
            <w:vAlign w:val="center"/>
          </w:tcPr>
          <w:p w14:paraId="7B89F54B">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23D258DD">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发现一处不符合扣2分。</w:t>
            </w:r>
          </w:p>
        </w:tc>
        <w:tc>
          <w:tcPr>
            <w:tcW w:w="525" w:type="pct"/>
            <w:vAlign w:val="center"/>
          </w:tcPr>
          <w:p w14:paraId="47BEF4DB">
            <w:pPr>
              <w:widowControl/>
              <w:spacing w:line="360" w:lineRule="auto"/>
              <w:jc w:val="left"/>
              <w:textAlignment w:val="baseline"/>
              <w:rPr>
                <w:rFonts w:hint="eastAsia" w:ascii="宋体" w:hAnsi="宋体" w:eastAsia="宋体" w:cs="宋体"/>
                <w:color w:val="000000"/>
                <w:kern w:val="0"/>
                <w:sz w:val="24"/>
                <w:szCs w:val="24"/>
              </w:rPr>
            </w:pPr>
          </w:p>
        </w:tc>
      </w:tr>
      <w:tr w14:paraId="39DB7B7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5" w:hRule="atLeast"/>
          <w:jc w:val="center"/>
        </w:trPr>
        <w:tc>
          <w:tcPr>
            <w:tcW w:w="2611" w:type="pct"/>
            <w:vAlign w:val="center"/>
          </w:tcPr>
          <w:p w14:paraId="6D7F92E6">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12、道路的清洁、保洁</w:t>
            </w:r>
          </w:p>
          <w:p w14:paraId="46169BFF">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(1)每天对校区的道路、两侧行人路定时清扫三遍。</w:t>
            </w:r>
          </w:p>
          <w:p w14:paraId="38678D40">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(2)每次清扫工作必须在当天7:30、10:30、16:00前完毕。</w:t>
            </w:r>
          </w:p>
          <w:p w14:paraId="3B2AD1F1">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(3)对主干路段除定时清扫外，应安排固定人员巡回保洁。</w:t>
            </w:r>
          </w:p>
          <w:p w14:paraId="0AD7C646">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(4)巡回保洁的路线拟定不要太长，往返时间以1小时为宜。</w:t>
            </w:r>
          </w:p>
          <w:p w14:paraId="1F2BA9A9">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(5)下雨天应及时清扫路面，确保路面无积水。</w:t>
            </w:r>
          </w:p>
          <w:p w14:paraId="41618309">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(6)发现路面有油污应即时用清洁剂清洁。</w:t>
            </w:r>
          </w:p>
          <w:p w14:paraId="54A4599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(7)用铲刀清除粘在地面上的香口胶等杂物。</w:t>
            </w:r>
          </w:p>
          <w:p w14:paraId="2B3F00DC">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(8)道路的清洁标准：</w:t>
            </w:r>
          </w:p>
          <w:p w14:paraId="07D970E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a)</w:t>
            </w:r>
            <w:r>
              <w:rPr>
                <w:rFonts w:hint="eastAsia" w:ascii="宋体" w:hAnsi="宋体" w:eastAsia="宋体" w:cs="宋体"/>
                <w:sz w:val="24"/>
                <w:szCs w:val="24"/>
              </w:rPr>
              <w:tab/>
            </w:r>
            <w:r>
              <w:rPr>
                <w:rFonts w:hint="eastAsia" w:ascii="宋体" w:hAnsi="宋体" w:eastAsia="宋体" w:cs="宋体"/>
                <w:sz w:val="24"/>
                <w:szCs w:val="24"/>
              </w:rPr>
              <w:t>目视地面无杂物、积水、无明显污渍、泥沙；</w:t>
            </w:r>
          </w:p>
          <w:p w14:paraId="3DE32EC1">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b)</w:t>
            </w:r>
            <w:r>
              <w:rPr>
                <w:rFonts w:hint="eastAsia" w:ascii="宋体" w:hAnsi="宋体" w:eastAsia="宋体" w:cs="宋体"/>
                <w:sz w:val="24"/>
                <w:szCs w:val="24"/>
              </w:rPr>
              <w:tab/>
            </w:r>
            <w:r>
              <w:rPr>
                <w:rFonts w:hint="eastAsia" w:ascii="宋体" w:hAnsi="宋体" w:eastAsia="宋体" w:cs="宋体"/>
                <w:sz w:val="24"/>
                <w:szCs w:val="24"/>
              </w:rPr>
              <w:t>道路、人行道无污渍、每200平方米痰迹控制在一个以内；</w:t>
            </w:r>
          </w:p>
          <w:p w14:paraId="0222E036">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c)</w:t>
            </w:r>
            <w:r>
              <w:rPr>
                <w:rFonts w:hint="eastAsia" w:ascii="宋体" w:hAnsi="宋体" w:eastAsia="宋体" w:cs="宋体"/>
                <w:sz w:val="24"/>
                <w:szCs w:val="24"/>
              </w:rPr>
              <w:tab/>
            </w:r>
            <w:r>
              <w:rPr>
                <w:rFonts w:hint="eastAsia" w:ascii="宋体" w:hAnsi="宋体" w:eastAsia="宋体" w:cs="宋体"/>
                <w:sz w:val="24"/>
                <w:szCs w:val="24"/>
              </w:rPr>
              <w:t>行人路面干净无浮尘、无杂物、垃圾和痰渍；</w:t>
            </w:r>
          </w:p>
          <w:p w14:paraId="5555800E">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d)</w:t>
            </w:r>
            <w:r>
              <w:rPr>
                <w:rFonts w:hint="eastAsia" w:ascii="宋体" w:hAnsi="宋体" w:eastAsia="宋体" w:cs="宋体"/>
                <w:sz w:val="24"/>
                <w:szCs w:val="24"/>
              </w:rPr>
              <w:tab/>
            </w:r>
            <w:r>
              <w:rPr>
                <w:rFonts w:hint="eastAsia" w:ascii="宋体" w:hAnsi="宋体" w:eastAsia="宋体" w:cs="宋体"/>
                <w:sz w:val="24"/>
                <w:szCs w:val="24"/>
              </w:rPr>
              <w:t>路面垃圾滞留时间不能超过1小时。</w:t>
            </w:r>
          </w:p>
        </w:tc>
        <w:tc>
          <w:tcPr>
            <w:tcW w:w="397" w:type="pct"/>
            <w:vAlign w:val="center"/>
          </w:tcPr>
          <w:p w14:paraId="31806D95">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59B29F71">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发现一处不符合扣2分。</w:t>
            </w:r>
          </w:p>
        </w:tc>
        <w:tc>
          <w:tcPr>
            <w:tcW w:w="525" w:type="pct"/>
            <w:vAlign w:val="center"/>
          </w:tcPr>
          <w:p w14:paraId="62F7A75B">
            <w:pPr>
              <w:widowControl/>
              <w:spacing w:line="360" w:lineRule="auto"/>
              <w:jc w:val="left"/>
              <w:textAlignment w:val="baseline"/>
              <w:rPr>
                <w:rFonts w:hint="eastAsia" w:ascii="宋体" w:hAnsi="宋体" w:eastAsia="宋体" w:cs="宋体"/>
                <w:color w:val="000000"/>
                <w:kern w:val="0"/>
                <w:sz w:val="24"/>
                <w:szCs w:val="24"/>
              </w:rPr>
            </w:pPr>
          </w:p>
        </w:tc>
      </w:tr>
      <w:tr w14:paraId="0305575A">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5" w:hRule="atLeast"/>
          <w:jc w:val="center"/>
        </w:trPr>
        <w:tc>
          <w:tcPr>
            <w:tcW w:w="2611" w:type="pct"/>
            <w:vAlign w:val="center"/>
          </w:tcPr>
          <w:p w14:paraId="33CD5A7E">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13、绿化带的清洁</w:t>
            </w:r>
          </w:p>
          <w:p w14:paraId="294CB29B">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(1)用扫把仔细清扫草地、绿化带上的果皮、纸屑、石块、树叶等垃圾。</w:t>
            </w:r>
          </w:p>
          <w:p w14:paraId="7B1115C1">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(2)对烟头、棉签等用扫把不能打扫起来的小杂物，应捡起放在垃圾斗内。</w:t>
            </w:r>
          </w:p>
          <w:p w14:paraId="2BE37FFF">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(3)每天清洁绿化带两次，秋冬季节或落叶较多时应增加清洁次数。</w:t>
            </w:r>
          </w:p>
          <w:p w14:paraId="02AAC878">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(4)每天擦拭一次花池立面、平面，保证外观洁净。</w:t>
            </w:r>
          </w:p>
          <w:p w14:paraId="22A00CA9">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(5)绿化带的清洁标准：</w:t>
            </w:r>
          </w:p>
          <w:p w14:paraId="136B633C">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a)</w:t>
            </w:r>
            <w:r>
              <w:rPr>
                <w:rFonts w:hint="eastAsia" w:ascii="宋体" w:hAnsi="宋体" w:eastAsia="宋体" w:cs="宋体"/>
                <w:sz w:val="24"/>
                <w:szCs w:val="24"/>
              </w:rPr>
              <w:tab/>
            </w:r>
            <w:r>
              <w:rPr>
                <w:rFonts w:hint="eastAsia" w:ascii="宋体" w:hAnsi="宋体" w:eastAsia="宋体" w:cs="宋体"/>
                <w:sz w:val="24"/>
                <w:szCs w:val="24"/>
              </w:rPr>
              <w:t>目视绿化带无明显垃圾、落叶；</w:t>
            </w:r>
          </w:p>
          <w:p w14:paraId="2E8A118A">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b)</w:t>
            </w:r>
            <w:r>
              <w:rPr>
                <w:rFonts w:hint="eastAsia" w:ascii="宋体" w:hAnsi="宋体" w:eastAsia="宋体" w:cs="宋体"/>
                <w:sz w:val="24"/>
                <w:szCs w:val="24"/>
              </w:rPr>
              <w:tab/>
            </w:r>
            <w:r>
              <w:rPr>
                <w:rFonts w:hint="eastAsia" w:ascii="宋体" w:hAnsi="宋体" w:eastAsia="宋体" w:cs="宋体"/>
                <w:sz w:val="24"/>
                <w:szCs w:val="24"/>
              </w:rPr>
              <w:t>每100平方米烟头控制在 1个以内；</w:t>
            </w:r>
          </w:p>
          <w:p w14:paraId="348945B9">
            <w:pPr>
              <w:widowControl/>
              <w:spacing w:line="360" w:lineRule="auto"/>
              <w:jc w:val="left"/>
              <w:textAlignment w:val="baseline"/>
              <w:rPr>
                <w:rFonts w:hint="eastAsia" w:ascii="宋体" w:hAnsi="宋体" w:eastAsia="宋体" w:cs="宋体"/>
                <w:sz w:val="24"/>
                <w:szCs w:val="24"/>
              </w:rPr>
            </w:pPr>
            <w:r>
              <w:rPr>
                <w:rFonts w:hint="eastAsia" w:ascii="宋体" w:hAnsi="宋体" w:eastAsia="宋体" w:cs="宋体"/>
                <w:sz w:val="24"/>
                <w:szCs w:val="24"/>
              </w:rPr>
              <w:t>c)</w:t>
            </w:r>
            <w:r>
              <w:rPr>
                <w:rFonts w:hint="eastAsia" w:ascii="宋体" w:hAnsi="宋体" w:eastAsia="宋体" w:cs="宋体"/>
                <w:sz w:val="24"/>
                <w:szCs w:val="24"/>
              </w:rPr>
              <w:tab/>
            </w:r>
            <w:r>
              <w:rPr>
                <w:rFonts w:hint="eastAsia" w:ascii="宋体" w:hAnsi="宋体" w:eastAsia="宋体" w:cs="宋体"/>
                <w:sz w:val="24"/>
                <w:szCs w:val="24"/>
              </w:rPr>
              <w:t>花坛外表洁净无污渍。</w:t>
            </w:r>
          </w:p>
        </w:tc>
        <w:tc>
          <w:tcPr>
            <w:tcW w:w="397" w:type="pct"/>
            <w:vAlign w:val="center"/>
          </w:tcPr>
          <w:p w14:paraId="0BEF79DB">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040C76F9">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发现一处不符合扣2分。</w:t>
            </w:r>
          </w:p>
        </w:tc>
        <w:tc>
          <w:tcPr>
            <w:tcW w:w="525" w:type="pct"/>
            <w:vAlign w:val="center"/>
          </w:tcPr>
          <w:p w14:paraId="4F279591">
            <w:pPr>
              <w:widowControl/>
              <w:spacing w:line="360" w:lineRule="auto"/>
              <w:jc w:val="left"/>
              <w:textAlignment w:val="baseline"/>
              <w:rPr>
                <w:rFonts w:hint="eastAsia" w:ascii="宋体" w:hAnsi="宋体" w:eastAsia="宋体" w:cs="宋体"/>
                <w:color w:val="000000"/>
                <w:kern w:val="0"/>
                <w:sz w:val="24"/>
                <w:szCs w:val="24"/>
              </w:rPr>
            </w:pPr>
          </w:p>
        </w:tc>
      </w:tr>
      <w:tr w14:paraId="21AEDDB6">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5" w:hRule="atLeast"/>
          <w:jc w:val="center"/>
        </w:trPr>
        <w:tc>
          <w:tcPr>
            <w:tcW w:w="2611" w:type="pct"/>
            <w:vAlign w:val="center"/>
          </w:tcPr>
          <w:p w14:paraId="42D6BC11">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14、人工湖、水面的保洁</w:t>
            </w:r>
          </w:p>
          <w:p w14:paraId="24961B94">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(1)人工湖、水面的保洁工作应每天进行一次。</w:t>
            </w:r>
          </w:p>
          <w:p w14:paraId="7DBCD930">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(2)作业人员必须会游泳。</w:t>
            </w:r>
          </w:p>
          <w:p w14:paraId="28FB61E1">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(3)一般情况下垃圾会自动飘浮到近岸，保洁员于岸边处持作业工具打捞湖面上的飘浮垃圾。</w:t>
            </w:r>
          </w:p>
          <w:p w14:paraId="12489FB7">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(4)遇特殊情况手持作业工具无法打捞飘浮垃圾时可乘小船进行工作。</w:t>
            </w:r>
          </w:p>
          <w:p w14:paraId="4AB5E763">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(5)乘船作业前需经保洁部领导批准并有人在现场监护时方能进行。</w:t>
            </w:r>
          </w:p>
          <w:p w14:paraId="170EF191">
            <w:pPr>
              <w:widowControl/>
              <w:spacing w:line="360" w:lineRule="auto"/>
              <w:jc w:val="left"/>
              <w:textAlignment w:val="baseline"/>
              <w:rPr>
                <w:rFonts w:hint="eastAsia" w:ascii="宋体" w:hAnsi="宋体" w:eastAsia="宋体" w:cs="宋体"/>
                <w:sz w:val="24"/>
                <w:szCs w:val="24"/>
              </w:rPr>
            </w:pPr>
            <w:r>
              <w:rPr>
                <w:rFonts w:hint="eastAsia" w:ascii="宋体" w:hAnsi="宋体" w:eastAsia="宋体" w:cs="宋体"/>
                <w:sz w:val="24"/>
                <w:szCs w:val="24"/>
              </w:rPr>
              <w:t>(6)保持人工湖水面无飘浮物。</w:t>
            </w:r>
          </w:p>
        </w:tc>
        <w:tc>
          <w:tcPr>
            <w:tcW w:w="397" w:type="pct"/>
            <w:vAlign w:val="center"/>
          </w:tcPr>
          <w:p w14:paraId="13EFCA6E">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10分</w:t>
            </w:r>
          </w:p>
        </w:tc>
        <w:tc>
          <w:tcPr>
            <w:tcW w:w="1466" w:type="pct"/>
            <w:vAlign w:val="center"/>
          </w:tcPr>
          <w:p w14:paraId="56A466E8">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发现一处不符合扣2分。</w:t>
            </w:r>
          </w:p>
        </w:tc>
        <w:tc>
          <w:tcPr>
            <w:tcW w:w="525" w:type="pct"/>
            <w:vAlign w:val="center"/>
          </w:tcPr>
          <w:p w14:paraId="390C4AE9">
            <w:pPr>
              <w:widowControl/>
              <w:spacing w:line="360" w:lineRule="auto"/>
              <w:jc w:val="left"/>
              <w:textAlignment w:val="baseline"/>
              <w:rPr>
                <w:rFonts w:hint="eastAsia" w:ascii="宋体" w:hAnsi="宋体" w:eastAsia="宋体" w:cs="宋体"/>
                <w:color w:val="000000"/>
                <w:kern w:val="0"/>
                <w:sz w:val="24"/>
                <w:szCs w:val="24"/>
              </w:rPr>
            </w:pPr>
          </w:p>
        </w:tc>
      </w:tr>
      <w:tr w14:paraId="45734C2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5" w:hRule="atLeast"/>
          <w:jc w:val="center"/>
        </w:trPr>
        <w:tc>
          <w:tcPr>
            <w:tcW w:w="2611" w:type="pct"/>
            <w:vAlign w:val="center"/>
          </w:tcPr>
          <w:p w14:paraId="6751167D">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15、公寓内部保洁</w:t>
            </w:r>
          </w:p>
          <w:p w14:paraId="3A803670">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（1）认真做好公寓楼内公共部位（含公寓楼大门周边、门厅、楼道、楼梯下、过道、卫生间、洗漱间、设施周边及楼外阳台顶等场所）的垃圾清收、清运、保洁工作；</w:t>
            </w:r>
          </w:p>
          <w:p w14:paraId="4D004E0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（2）按照校方要求，及时对学生宿舍、公共区域消毒，定期投放灭虫灭鼠药品，达到卫生防疫要求；</w:t>
            </w:r>
          </w:p>
          <w:p w14:paraId="11CBD356">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（3）确保每日公寓门厅、楼梯、楼道、过道、公共卫生间、洗漱间等公共部位整体清洁，无异味；</w:t>
            </w:r>
          </w:p>
          <w:p w14:paraId="31242B28">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（4）公共部位卫生清洁工作每日上、下午至少分别清扫、保洁一次。上午9:30前基本完成，下午15:30前基本完成，及时做到循环保洁；</w:t>
            </w:r>
          </w:p>
          <w:p w14:paraId="023F8423">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（5）各公寓楼门厅、楼梯、楼道、过道、公共卫生间、洗漱间等灯具、门窗玻璃、天花板、墙壁、阳台、连廊屋顶，做到玻璃明净、无蜘蛛网、无垃圾、无积水，无污迹；</w:t>
            </w:r>
          </w:p>
          <w:p w14:paraId="5F6F9F2F">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（6）卫生间、洗漱间清洁卫生，做到无异味、无积水、无污垢、上下水通畅、水池和大小便池洁净无污渍，便纸及杂物及时清理，禁止倒入便池；</w:t>
            </w:r>
          </w:p>
          <w:p w14:paraId="4744BFA0">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（7）对所管辖区域地面卫生，每日做好清洁巡查工作，及时清理，做到无垃圾、无积水、无痰迹、无纸屑、无瓜皮果壳、无烟头，无小广告，保持干净整洁；</w:t>
            </w:r>
          </w:p>
          <w:p w14:paraId="190941E4">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（8）及时擦拭楼道瓷砖、墙裙、消防栓门等，做到无垃圾、无积尘、无污迹、无水渍，保持干净整洁；</w:t>
            </w:r>
          </w:p>
          <w:p w14:paraId="5A30D93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（9）每日擦拭电梯和楼梯，做到无积尘、无污物；</w:t>
            </w:r>
          </w:p>
          <w:p w14:paraId="5C91B92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（10）每日垃圾要及时运到指定地点，做到日产日清；</w:t>
            </w:r>
          </w:p>
          <w:p w14:paraId="449A2927">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（11）假期间，擦拭学生宿舍内电风扇，做到扇叶、扇罩干净无灰尘；</w:t>
            </w:r>
          </w:p>
          <w:p w14:paraId="037D8A83">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（12）每周用洁厕灵对男厕小便器清洗一次，做到无异味；出现堵漏问题及时清理，无法清理的及时报修，大便池每学期清洗四次；</w:t>
            </w:r>
          </w:p>
        </w:tc>
        <w:tc>
          <w:tcPr>
            <w:tcW w:w="397" w:type="pct"/>
            <w:vAlign w:val="center"/>
          </w:tcPr>
          <w:p w14:paraId="3A4D70A5">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5分</w:t>
            </w:r>
          </w:p>
        </w:tc>
        <w:tc>
          <w:tcPr>
            <w:tcW w:w="1466" w:type="pct"/>
            <w:vAlign w:val="center"/>
          </w:tcPr>
          <w:p w14:paraId="6B0F0D83">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发现一处不符合扣2分。</w:t>
            </w:r>
          </w:p>
        </w:tc>
        <w:tc>
          <w:tcPr>
            <w:tcW w:w="525" w:type="pct"/>
            <w:vAlign w:val="center"/>
          </w:tcPr>
          <w:p w14:paraId="21FA0A17">
            <w:pPr>
              <w:widowControl/>
              <w:spacing w:line="360" w:lineRule="auto"/>
              <w:jc w:val="left"/>
              <w:textAlignment w:val="baseline"/>
              <w:rPr>
                <w:rFonts w:hint="eastAsia" w:ascii="宋体" w:hAnsi="宋体" w:eastAsia="宋体" w:cs="宋体"/>
                <w:color w:val="000000"/>
                <w:kern w:val="0"/>
                <w:sz w:val="24"/>
                <w:szCs w:val="24"/>
              </w:rPr>
            </w:pPr>
          </w:p>
        </w:tc>
      </w:tr>
      <w:tr w14:paraId="7A698659">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885" w:hRule="atLeast"/>
          <w:jc w:val="center"/>
        </w:trPr>
        <w:tc>
          <w:tcPr>
            <w:tcW w:w="2611" w:type="pct"/>
            <w:vAlign w:val="center"/>
          </w:tcPr>
          <w:p w14:paraId="5BDDE471">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（五）绿化服务标准</w:t>
            </w:r>
          </w:p>
          <w:p w14:paraId="3732D6D6">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为适应我校绿化发展，保护绿化成果，确保学校绿化得到持续有效的养护管理，对校园绿化实施一级管理：服务标准见《天津城市园林绿化养护管理标准》（津园科【2008】118号）</w:t>
            </w:r>
          </w:p>
        </w:tc>
        <w:tc>
          <w:tcPr>
            <w:tcW w:w="397" w:type="pct"/>
            <w:vAlign w:val="center"/>
          </w:tcPr>
          <w:p w14:paraId="38FE3A1F">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10分</w:t>
            </w:r>
          </w:p>
        </w:tc>
        <w:tc>
          <w:tcPr>
            <w:tcW w:w="1466" w:type="pct"/>
            <w:vAlign w:val="center"/>
          </w:tcPr>
          <w:p w14:paraId="4DA277C4">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发现一处不符合扣2分。</w:t>
            </w:r>
          </w:p>
        </w:tc>
        <w:tc>
          <w:tcPr>
            <w:tcW w:w="525" w:type="pct"/>
            <w:vAlign w:val="center"/>
          </w:tcPr>
          <w:p w14:paraId="4637C472">
            <w:pPr>
              <w:widowControl/>
              <w:spacing w:line="360" w:lineRule="auto"/>
              <w:jc w:val="left"/>
              <w:textAlignment w:val="baseline"/>
              <w:rPr>
                <w:rFonts w:hint="eastAsia" w:ascii="宋体" w:hAnsi="宋体" w:eastAsia="宋体" w:cs="宋体"/>
                <w:color w:val="000000"/>
                <w:kern w:val="0"/>
                <w:sz w:val="24"/>
                <w:szCs w:val="24"/>
              </w:rPr>
            </w:pPr>
          </w:p>
        </w:tc>
      </w:tr>
      <w:tr w14:paraId="1C7A963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630" w:hRule="atLeast"/>
          <w:jc w:val="center"/>
        </w:trPr>
        <w:tc>
          <w:tcPr>
            <w:tcW w:w="2611" w:type="pct"/>
            <w:vAlign w:val="center"/>
          </w:tcPr>
          <w:p w14:paraId="7079FF07">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（六） 教学辅助</w:t>
            </w:r>
          </w:p>
          <w:p w14:paraId="2356671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 服务内容：按时启闭各教学楼、办公楼及楼内门、窗、灯光，定时清楼及办公楼夜间留人值守、巡查；根据要求为重大考务活动提供全面服务；提供公共教室上课用的粉笔、黑板擦等教具；负责保管教学区各房间钥匙；为学校领导提供专项保洁服务；巡视节能情况，及时关闭不必要的电源，检查跑、冒、滴、漏现象，及时汇报、维修；接待各楼宇使用人报修并坚持回访，安排专人做好自检巡查工作；为实验教学服务包括负责实验室内的照明、仪器设备电源一次线以上部分、上下水系统的维修及室内保洁。</w:t>
            </w:r>
          </w:p>
          <w:p w14:paraId="2B6E9432">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 服务标准：</w:t>
            </w:r>
          </w:p>
          <w:p w14:paraId="47AB485C">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建立教辅工作流程与作业指导书，安排专人值班并制定一学期值班计划。</w:t>
            </w:r>
          </w:p>
          <w:p w14:paraId="602AA48D">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每日早自习前10分钟开启教室门，延迟率不得超过1%。</w:t>
            </w:r>
          </w:p>
          <w:p w14:paraId="6BEB4CC5">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建立房屋钥匙台帐，并指定专人管理，不得遗失，齐全率100%；</w:t>
            </w:r>
          </w:p>
          <w:p w14:paraId="10B696C8">
            <w:pPr>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重大考务活动前指定专人参加学校的考务布置会，并根据要求对考场基本设施进行查验，对不符合要求的及时维修，及时对考场用教室进行保洁，制作相应的指示牌并派人于考试当日引导考生找到考场所在位置。</w:t>
            </w:r>
          </w:p>
        </w:tc>
        <w:tc>
          <w:tcPr>
            <w:tcW w:w="397" w:type="pct"/>
            <w:vAlign w:val="center"/>
          </w:tcPr>
          <w:p w14:paraId="5DDD61E0">
            <w:pPr>
              <w:widowControl/>
              <w:spacing w:line="360" w:lineRule="auto"/>
              <w:jc w:val="center"/>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10分</w:t>
            </w:r>
          </w:p>
        </w:tc>
        <w:tc>
          <w:tcPr>
            <w:tcW w:w="1466" w:type="pct"/>
            <w:vAlign w:val="center"/>
          </w:tcPr>
          <w:p w14:paraId="5DC7A983">
            <w:pPr>
              <w:widowControl/>
              <w:spacing w:line="360" w:lineRule="auto"/>
              <w:jc w:val="left"/>
              <w:textAlignment w:val="baseline"/>
              <w:rPr>
                <w:rFonts w:hint="eastAsia" w:ascii="宋体" w:hAnsi="宋体" w:eastAsia="宋体" w:cs="宋体"/>
                <w:color w:val="000000"/>
                <w:kern w:val="0"/>
                <w:sz w:val="24"/>
                <w:szCs w:val="24"/>
              </w:rPr>
            </w:pPr>
            <w:r>
              <w:rPr>
                <w:rFonts w:hint="eastAsia" w:ascii="宋体" w:hAnsi="宋体" w:eastAsia="宋体" w:cs="宋体"/>
                <w:color w:val="000000"/>
                <w:kern w:val="0"/>
                <w:sz w:val="24"/>
                <w:szCs w:val="24"/>
              </w:rPr>
              <w:t>发现一处不符合扣2分。</w:t>
            </w:r>
          </w:p>
        </w:tc>
        <w:tc>
          <w:tcPr>
            <w:tcW w:w="525" w:type="pct"/>
            <w:vAlign w:val="center"/>
          </w:tcPr>
          <w:p w14:paraId="5881F2CA">
            <w:pPr>
              <w:widowControl/>
              <w:spacing w:line="360" w:lineRule="auto"/>
              <w:jc w:val="left"/>
              <w:textAlignment w:val="baseline"/>
              <w:rPr>
                <w:rFonts w:hint="eastAsia" w:ascii="宋体" w:hAnsi="宋体" w:eastAsia="宋体" w:cs="宋体"/>
                <w:color w:val="000000"/>
                <w:kern w:val="0"/>
                <w:sz w:val="24"/>
                <w:szCs w:val="24"/>
              </w:rPr>
            </w:pPr>
          </w:p>
        </w:tc>
      </w:tr>
      <w:tr w14:paraId="51989AF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555" w:hRule="atLeast"/>
          <w:jc w:val="center"/>
        </w:trPr>
        <w:tc>
          <w:tcPr>
            <w:tcW w:w="2611" w:type="pct"/>
            <w:vAlign w:val="center"/>
          </w:tcPr>
          <w:p w14:paraId="32FEBB0E">
            <w:pPr>
              <w:widowControl/>
              <w:spacing w:line="360" w:lineRule="auto"/>
              <w:jc w:val="center"/>
              <w:textAlignment w:val="baseline"/>
              <w:rPr>
                <w:rFonts w:hint="eastAsia" w:ascii="宋体" w:hAnsi="宋体" w:eastAsia="宋体" w:cs="宋体"/>
                <w:b/>
                <w:bCs/>
                <w:color w:val="000000"/>
                <w:kern w:val="0"/>
                <w:sz w:val="24"/>
                <w:szCs w:val="24"/>
              </w:rPr>
            </w:pPr>
            <w:r>
              <w:rPr>
                <w:rFonts w:hint="eastAsia" w:ascii="宋体" w:hAnsi="宋体" w:eastAsia="宋体" w:cs="宋体"/>
                <w:b/>
                <w:bCs/>
                <w:color w:val="000000"/>
                <w:kern w:val="0"/>
                <w:sz w:val="24"/>
                <w:szCs w:val="24"/>
              </w:rPr>
              <w:t>合       计</w:t>
            </w:r>
          </w:p>
        </w:tc>
        <w:tc>
          <w:tcPr>
            <w:tcW w:w="397" w:type="pct"/>
            <w:vAlign w:val="center"/>
          </w:tcPr>
          <w:p w14:paraId="0A0015E5">
            <w:pPr>
              <w:widowControl/>
              <w:spacing w:line="360" w:lineRule="auto"/>
              <w:textAlignment w:val="baseline"/>
              <w:rPr>
                <w:rFonts w:hint="eastAsia" w:ascii="宋体" w:hAnsi="宋体" w:eastAsia="宋体" w:cs="宋体"/>
                <w:bCs/>
                <w:color w:val="000000"/>
                <w:kern w:val="0"/>
                <w:sz w:val="24"/>
                <w:szCs w:val="24"/>
              </w:rPr>
            </w:pPr>
            <w:r>
              <w:rPr>
                <w:rFonts w:hint="eastAsia" w:ascii="宋体" w:hAnsi="宋体" w:eastAsia="宋体" w:cs="宋体"/>
                <w:bCs/>
                <w:color w:val="000000"/>
                <w:kern w:val="0"/>
                <w:sz w:val="24"/>
                <w:szCs w:val="24"/>
              </w:rPr>
              <w:t>100分</w:t>
            </w:r>
          </w:p>
        </w:tc>
        <w:tc>
          <w:tcPr>
            <w:tcW w:w="1466" w:type="pct"/>
            <w:vAlign w:val="center"/>
          </w:tcPr>
          <w:p w14:paraId="36626E37">
            <w:pPr>
              <w:widowControl/>
              <w:spacing w:line="360" w:lineRule="auto"/>
              <w:jc w:val="left"/>
              <w:textAlignment w:val="baseline"/>
              <w:rPr>
                <w:rFonts w:hint="eastAsia" w:ascii="宋体" w:hAnsi="宋体" w:eastAsia="宋体" w:cs="宋体"/>
                <w:b/>
                <w:bCs/>
                <w:color w:val="000000"/>
                <w:kern w:val="0"/>
                <w:sz w:val="24"/>
                <w:szCs w:val="24"/>
              </w:rPr>
            </w:pPr>
          </w:p>
        </w:tc>
        <w:tc>
          <w:tcPr>
            <w:tcW w:w="525" w:type="pct"/>
            <w:vAlign w:val="center"/>
          </w:tcPr>
          <w:p w14:paraId="12062F45">
            <w:pPr>
              <w:widowControl/>
              <w:spacing w:line="360" w:lineRule="auto"/>
              <w:jc w:val="left"/>
              <w:textAlignment w:val="baseline"/>
              <w:rPr>
                <w:rFonts w:hint="eastAsia" w:ascii="宋体" w:hAnsi="宋体" w:eastAsia="宋体" w:cs="宋体"/>
                <w:color w:val="000000"/>
                <w:kern w:val="0"/>
                <w:sz w:val="24"/>
                <w:szCs w:val="24"/>
              </w:rPr>
            </w:pPr>
          </w:p>
        </w:tc>
      </w:tr>
    </w:tbl>
    <w:p w14:paraId="4582FF41">
      <w:pPr>
        <w:keepNext w:val="0"/>
        <w:keepLines w:val="0"/>
        <w:pageBreakBefore w:val="0"/>
        <w:widowControl w:val="0"/>
        <w:kinsoku/>
        <w:wordWrap/>
        <w:overflowPunct/>
        <w:topLinePunct w:val="0"/>
        <w:autoSpaceDE/>
        <w:autoSpaceDN/>
        <w:bidi w:val="0"/>
        <w:adjustRightInd/>
        <w:snapToGrid/>
        <w:spacing w:line="360" w:lineRule="auto"/>
        <w:ind w:left="0" w:leftChars="0" w:firstLine="448" w:firstLineChars="200"/>
        <w:jc w:val="both"/>
        <w:textAlignment w:val="auto"/>
        <w:rPr>
          <w:sz w:val="24"/>
        </w:rPr>
      </w:pPr>
      <w:r>
        <w:rPr>
          <w:sz w:val="24"/>
        </w:rPr>
        <w:br w:type="page"/>
      </w:r>
    </w:p>
    <w:p w14:paraId="312E139D">
      <w:pPr>
        <w:pStyle w:val="16"/>
        <w:rPr>
          <w:rFonts w:ascii="Times New Roman" w:hAnsi="Times New Roman"/>
        </w:rPr>
      </w:pPr>
      <w:r>
        <w:rPr>
          <w:rFonts w:ascii="Times New Roman" w:hAnsi="Times New Roman"/>
        </w:rPr>
        <w:t>第</w:t>
      </w:r>
      <w:r>
        <w:rPr>
          <w:rFonts w:ascii="Times New Roman" w:hAnsi="Times New Roman"/>
          <w:lang w:eastAsia="zh-CN"/>
        </w:rPr>
        <w:t>三</w:t>
      </w:r>
      <w:r>
        <w:rPr>
          <w:rFonts w:ascii="Times New Roman" w:hAnsi="Times New Roman"/>
        </w:rPr>
        <w:t>部分  投标须知</w:t>
      </w:r>
    </w:p>
    <w:p w14:paraId="0FAD7FC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315C1F4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B3107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6ADAA3C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0095F36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20B817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2CEFAC9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2.1 “采购人”和“招标人”系指本次招标活动的采购单位。“采购代理机构”系指组织本次招标活动的机构，即“天津市政府采购中心”。 </w:t>
      </w:r>
    </w:p>
    <w:p w14:paraId="73BA0E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2E8D02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2.3 “服务”系指招标文件规定的投标人为完成采购项目所需承担的全部义务。</w:t>
      </w:r>
    </w:p>
    <w:p w14:paraId="23BCD3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45104B2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B65F0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2BDA94F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08DF2FB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924D8B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4.2 符合《投标邀请函》中关于供应商资格要求（实质性要求）的规定。</w:t>
      </w:r>
    </w:p>
    <w:p w14:paraId="52F7CC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57BB65D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1B7DBC3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1CB6BD2A">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0FA5F51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rPr>
        <w:t>不得再以自己名义单独在同一合同项下投标，也不得组成新的联合体参加同一合同项下的投标。</w:t>
      </w:r>
    </w:p>
    <w:p w14:paraId="398DB964">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4805D6">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019523E1">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1ADCA178">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（7）联合体</w:t>
      </w:r>
      <w:r>
        <w:rPr>
          <w:rFonts w:hint="eastAsia" w:ascii="Times New Roman" w:hAnsi="Times New Roman" w:eastAsia="宋体" w:cs="Times New Roman"/>
          <w:color w:val="auto"/>
        </w:rPr>
        <w:t>中任意一方</w:t>
      </w:r>
      <w:r>
        <w:rPr>
          <w:rFonts w:ascii="Times New Roman" w:hAnsi="Times New Roman" w:eastAsia="宋体" w:cs="Times New Roman"/>
          <w:color w:val="auto"/>
        </w:rPr>
        <w:t>为</w:t>
      </w:r>
      <w:r>
        <w:rPr>
          <w:rFonts w:hint="eastAsia" w:ascii="Times New Roman" w:hAnsi="Times New Roman" w:eastAsia="宋体" w:cs="Times New Roman"/>
          <w:color w:val="auto"/>
        </w:rPr>
        <w:t>中</w:t>
      </w:r>
      <w:r>
        <w:rPr>
          <w:rFonts w:ascii="Times New Roman" w:hAnsi="Times New Roman" w:eastAsia="宋体" w:cs="Times New Roman"/>
          <w:color w:val="auto"/>
        </w:rPr>
        <w:t>小企业的，</w:t>
      </w:r>
      <w:r>
        <w:rPr>
          <w:rFonts w:hint="eastAsia" w:ascii="Times New Roman" w:hAnsi="Times New Roman" w:eastAsia="宋体" w:cs="Times New Roman"/>
          <w:color w:val="auto"/>
        </w:rPr>
        <w:t>该</w:t>
      </w:r>
      <w:r>
        <w:rPr>
          <w:rFonts w:ascii="Times New Roman" w:hAnsi="Times New Roman" w:eastAsia="宋体" w:cs="Times New Roman"/>
          <w:color w:val="auto"/>
        </w:rPr>
        <w:t>方应提供《中小企业声明函》</w:t>
      </w:r>
      <w:r>
        <w:rPr>
          <w:rFonts w:hint="eastAsia" w:ascii="Times New Roman" w:hAnsi="Times New Roman" w:eastAsia="宋体" w:cs="Times New Roman"/>
          <w:color w:val="auto"/>
        </w:rPr>
        <w:t>。</w:t>
      </w:r>
    </w:p>
    <w:p w14:paraId="3C928F2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C0921C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7694D3C0">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7AC8FAD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0E5EED69">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574800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63E35D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42DEE56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285381D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根据国务院《</w:t>
      </w:r>
      <w:bookmarkStart w:id="6" w:name="OLE_LINK6"/>
      <w:bookmarkStart w:id="7" w:name="OLE_LINK5"/>
      <w:r>
        <w:rPr>
          <w:rFonts w:hint="eastAsia" w:ascii="Times New Roman" w:hAnsi="Times New Roman" w:eastAsia="宋体" w:cs="Times New Roman"/>
          <w:color w:val="auto"/>
        </w:rPr>
        <w:t>物业管理条例</w:t>
      </w:r>
      <w:bookmarkEnd w:id="6"/>
      <w:bookmarkEnd w:id="7"/>
      <w:r>
        <w:rPr>
          <w:rFonts w:hint="eastAsia" w:ascii="Times New Roman" w:hAnsi="Times New Roman" w:eastAsia="宋体" w:cs="Times New Roman"/>
          <w:color w:val="auto"/>
        </w:rPr>
        <w:t>》第三十二条的规定“从事物业管理活动的企业应当具有独立的法人资格”，因此本项目不接受分公司投标。</w:t>
      </w:r>
    </w:p>
    <w:p w14:paraId="0CF242A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425A24C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43792B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50D014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5258EA6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270A968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420E23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26E8E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无论投标过程中的做法和结果如何，投标人自行承担所有与参加投标有关的费用。</w:t>
      </w:r>
    </w:p>
    <w:p w14:paraId="390FAF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120C51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政府采购网（http://tjgp.cz.tj.gov.cn）”和“天津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06A46FB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2EB9728C">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4F4D81D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3A9D2E2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49D144E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5376F93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12E04D3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663C69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91C1B62">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针对采购结果的质疑，供应商可通过天津市政府采购中心招投标系统“质疑”模块在线提出。</w:t>
      </w:r>
    </w:p>
    <w:p w14:paraId="7A38282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3A16CFF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6E63C5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针对询问或质疑的答复内容需要修改采购文件的，其修改内容应当以天津市政府采购网发布的更正公告为准。</w:t>
      </w:r>
    </w:p>
    <w:p w14:paraId="204AFD5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66BE6C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794E07E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4D8FFC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0A2202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6D4B46C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5861FE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7413A0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733BF1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3F30F15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75C24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2E960F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38C1F9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085ABBF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67DAB2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0EB4261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118399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28901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391AE7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453E512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21E5E1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47CA19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4B16C19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539AA19C">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6A1E39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4484818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75F483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46F329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C5414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3DC3375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5A76BAB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35A692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4B828AE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1D491F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1E37D7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D7ABC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87DBE9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1016255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3ACC5B2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39E070F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726DC4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88CCB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BCA0E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4EFF65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6562663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CD78D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3E0362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6318ABD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695B4B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33E5DC9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52E4AE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24F1DC8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34D345B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0FE0FD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18138CF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6A06F59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77CDA77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74F2547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5B37B2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5BCC75B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51BD7F0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C35CA1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78C7A61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61125281">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79CAD53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1CEEFF3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0F42E89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36C2A697">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4A310E5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1173CB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3E74B41E">
      <w:pPr>
        <w:pStyle w:val="29"/>
        <w:spacing w:line="360" w:lineRule="auto"/>
        <w:ind w:firstLine="448" w:firstLineChars="200"/>
        <w:jc w:val="both"/>
        <w:rPr>
          <w:rFonts w:ascii="Times New Roman" w:hAnsi="Times New Roman" w:eastAsia="宋体" w:cs="Times New Roman"/>
          <w:color w:val="auto"/>
        </w:rPr>
      </w:pPr>
    </w:p>
    <w:p w14:paraId="1FA4FB95">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6A14692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CEDA49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1E6B1C1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8210D5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6BCEB7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CD8BBD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702CDB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738A761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09361B1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3699D3D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4DA63D9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329C0D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10F094B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0C94DF3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755D04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7CD836B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31B180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3D0E036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7897409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A3E5B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2B5C53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63C3F5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1B39D04C">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（6）投标报价超出最高限价；</w:t>
      </w:r>
    </w:p>
    <w:p w14:paraId="0FE91E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063EF21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9B4FA3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730A7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70438EBA">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694767E">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7738DF0F">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3675415D">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4FD341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0A85670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4AB2C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565DDCB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77B9C07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E7F3C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16EE27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611AB2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25E7B91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5F428FF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5231F8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55BCE70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5A25E7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395F407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3AB5A0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D2CEE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00101F0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0CB164C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1A16F08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1DD557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220C875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0FDD61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B918B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4F2604E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E0B33C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A9D9A9E">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135AEA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50CD811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041B278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7793185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452A414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63F2B5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63A3A7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61C6E92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18CC26C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5822B74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6E64859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384DA5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5AE337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3016DA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EEBF7D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5C7B67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26F98218">
      <w:pPr>
        <w:widowControl/>
        <w:jc w:val="left"/>
        <w:rPr>
          <w:b/>
          <w:bCs/>
          <w:kern w:val="28"/>
          <w:sz w:val="32"/>
          <w:szCs w:val="32"/>
          <w:lang w:val="zh-CN" w:eastAsia="zh-CN"/>
        </w:rPr>
      </w:pPr>
      <w:r>
        <w:br w:type="page"/>
      </w:r>
    </w:p>
    <w:p w14:paraId="7379C685">
      <w:pPr>
        <w:pStyle w:val="16"/>
        <w:rPr>
          <w:rFonts w:ascii="Times New Roman" w:hAnsi="Times New Roman"/>
        </w:rPr>
      </w:pPr>
      <w:r>
        <w:rPr>
          <w:rFonts w:ascii="Times New Roman" w:hAnsi="Times New Roman"/>
        </w:rPr>
        <w:t>第四部分  合同条款</w:t>
      </w:r>
    </w:p>
    <w:p w14:paraId="18D8AE72">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5B23300D">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31227495">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3652828E">
      <w:pPr>
        <w:pStyle w:val="34"/>
        <w:numPr>
          <w:ilvl w:val="0"/>
          <w:numId w:val="14"/>
        </w:numPr>
        <w:spacing w:line="480" w:lineRule="exact"/>
        <w:ind w:firstLineChars="0"/>
        <w:rPr>
          <w:sz w:val="24"/>
          <w:szCs w:val="24"/>
        </w:rPr>
      </w:pPr>
      <w:r>
        <w:rPr>
          <w:rFonts w:hint="eastAsia"/>
          <w:sz w:val="24"/>
          <w:szCs w:val="24"/>
        </w:rPr>
        <w:t>本合同为中小企业预留合同</w:t>
      </w:r>
    </w:p>
    <w:p w14:paraId="2B863D9D">
      <w:pPr>
        <w:pStyle w:val="34"/>
        <w:numPr>
          <w:ilvl w:val="0"/>
          <w:numId w:val="14"/>
        </w:numPr>
        <w:spacing w:line="480" w:lineRule="exact"/>
        <w:ind w:firstLineChars="0"/>
        <w:rPr>
          <w:sz w:val="24"/>
          <w:szCs w:val="24"/>
        </w:rPr>
      </w:pPr>
      <w:r>
        <w:rPr>
          <w:rFonts w:hint="eastAsia"/>
          <w:sz w:val="24"/>
          <w:szCs w:val="24"/>
        </w:rPr>
        <w:t>本合同非中小企业预留合同</w:t>
      </w:r>
    </w:p>
    <w:p w14:paraId="449C5FC8">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6856C130">
      <w:pPr>
        <w:spacing w:line="360" w:lineRule="auto"/>
        <w:ind w:firstLine="452" w:firstLineChars="202"/>
        <w:rPr>
          <w:rFonts w:eastAsiaTheme="minorEastAsia"/>
          <w:sz w:val="24"/>
          <w:szCs w:val="24"/>
        </w:rPr>
      </w:pPr>
      <w:r>
        <w:rPr>
          <w:rFonts w:eastAsiaTheme="minorEastAsia"/>
          <w:sz w:val="24"/>
          <w:szCs w:val="24"/>
        </w:rPr>
        <w:t>物业名称：</w:t>
      </w:r>
    </w:p>
    <w:p w14:paraId="703E4951">
      <w:pPr>
        <w:spacing w:line="360" w:lineRule="auto"/>
        <w:ind w:firstLine="452" w:firstLineChars="202"/>
        <w:rPr>
          <w:rFonts w:eastAsiaTheme="minorEastAsia"/>
          <w:sz w:val="24"/>
          <w:szCs w:val="24"/>
        </w:rPr>
      </w:pPr>
      <w:r>
        <w:rPr>
          <w:rFonts w:eastAsiaTheme="minorEastAsia"/>
          <w:sz w:val="24"/>
          <w:szCs w:val="24"/>
        </w:rPr>
        <w:t>物业类型：</w:t>
      </w:r>
    </w:p>
    <w:p w14:paraId="58714F59">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65598BD4">
      <w:pPr>
        <w:spacing w:line="360" w:lineRule="auto"/>
        <w:ind w:firstLine="452" w:firstLineChars="202"/>
        <w:rPr>
          <w:rFonts w:eastAsiaTheme="minorEastAsia"/>
          <w:sz w:val="24"/>
          <w:szCs w:val="24"/>
        </w:rPr>
      </w:pPr>
      <w:r>
        <w:rPr>
          <w:rFonts w:eastAsiaTheme="minorEastAsia"/>
          <w:sz w:val="24"/>
          <w:szCs w:val="24"/>
        </w:rPr>
        <w:t>物业管理区域四至：</w:t>
      </w:r>
    </w:p>
    <w:p w14:paraId="01A730D8">
      <w:pPr>
        <w:spacing w:line="360" w:lineRule="auto"/>
        <w:ind w:firstLine="452" w:firstLineChars="202"/>
        <w:rPr>
          <w:rFonts w:eastAsiaTheme="minorEastAsia"/>
          <w:sz w:val="24"/>
          <w:szCs w:val="24"/>
        </w:rPr>
      </w:pPr>
      <w:r>
        <w:rPr>
          <w:rFonts w:eastAsiaTheme="minorEastAsia"/>
          <w:sz w:val="24"/>
          <w:szCs w:val="24"/>
        </w:rPr>
        <w:t>东至：南至：</w:t>
      </w:r>
    </w:p>
    <w:p w14:paraId="51E6CBED">
      <w:pPr>
        <w:spacing w:line="360" w:lineRule="auto"/>
        <w:ind w:firstLine="452" w:firstLineChars="202"/>
        <w:rPr>
          <w:rFonts w:eastAsiaTheme="minorEastAsia"/>
          <w:sz w:val="24"/>
          <w:szCs w:val="24"/>
        </w:rPr>
      </w:pPr>
      <w:r>
        <w:rPr>
          <w:rFonts w:eastAsiaTheme="minorEastAsia"/>
          <w:sz w:val="24"/>
          <w:szCs w:val="24"/>
        </w:rPr>
        <w:t>西至：北至：</w:t>
      </w:r>
    </w:p>
    <w:p w14:paraId="02463E58">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29AA5056">
      <w:pPr>
        <w:spacing w:line="360" w:lineRule="auto"/>
        <w:ind w:firstLine="452" w:firstLineChars="202"/>
        <w:rPr>
          <w:rFonts w:eastAsiaTheme="minorEastAsia"/>
          <w:sz w:val="24"/>
          <w:szCs w:val="24"/>
        </w:rPr>
      </w:pPr>
      <w:r>
        <w:rPr>
          <w:rFonts w:eastAsiaTheme="minorEastAsia"/>
          <w:sz w:val="24"/>
          <w:szCs w:val="24"/>
        </w:rPr>
        <w:t>其中：地上面积：平方米</w:t>
      </w:r>
    </w:p>
    <w:p w14:paraId="382E002C">
      <w:pPr>
        <w:spacing w:line="360" w:lineRule="auto"/>
        <w:ind w:firstLine="452" w:firstLineChars="202"/>
        <w:rPr>
          <w:rFonts w:eastAsiaTheme="minorEastAsia"/>
          <w:sz w:val="24"/>
          <w:szCs w:val="24"/>
        </w:rPr>
      </w:pPr>
      <w:r>
        <w:rPr>
          <w:rFonts w:eastAsiaTheme="minorEastAsia"/>
          <w:sz w:val="24"/>
          <w:szCs w:val="24"/>
        </w:rPr>
        <w:t>地下面积：平方米</w:t>
      </w:r>
    </w:p>
    <w:p w14:paraId="10E215A7">
      <w:pPr>
        <w:spacing w:line="360" w:lineRule="auto"/>
        <w:ind w:firstLine="452" w:firstLineChars="202"/>
        <w:rPr>
          <w:rFonts w:eastAsiaTheme="minorEastAsia"/>
          <w:sz w:val="24"/>
          <w:szCs w:val="24"/>
        </w:rPr>
      </w:pPr>
      <w:r>
        <w:rPr>
          <w:rFonts w:eastAsiaTheme="minorEastAsia"/>
          <w:sz w:val="24"/>
          <w:szCs w:val="24"/>
        </w:rPr>
        <w:t>标准层面积：平方米</w:t>
      </w:r>
    </w:p>
    <w:p w14:paraId="4963FF2E">
      <w:pPr>
        <w:spacing w:line="360" w:lineRule="auto"/>
        <w:ind w:firstLine="452" w:firstLineChars="202"/>
        <w:rPr>
          <w:rFonts w:eastAsiaTheme="minorEastAsia"/>
          <w:sz w:val="24"/>
          <w:szCs w:val="24"/>
        </w:rPr>
      </w:pPr>
      <w:r>
        <w:rPr>
          <w:rFonts w:eastAsiaTheme="minorEastAsia"/>
          <w:sz w:val="24"/>
          <w:szCs w:val="24"/>
        </w:rPr>
        <w:t>人防建筑面积：平方米</w:t>
      </w:r>
    </w:p>
    <w:p w14:paraId="1D94C0AE">
      <w:pPr>
        <w:spacing w:line="360" w:lineRule="auto"/>
        <w:ind w:firstLine="452" w:firstLineChars="202"/>
        <w:rPr>
          <w:rFonts w:eastAsiaTheme="minorEastAsia"/>
          <w:sz w:val="24"/>
          <w:szCs w:val="24"/>
        </w:rPr>
      </w:pPr>
      <w:r>
        <w:rPr>
          <w:rFonts w:eastAsiaTheme="minorEastAsia"/>
          <w:sz w:val="24"/>
          <w:szCs w:val="24"/>
        </w:rPr>
        <w:t>建筑层数：地上层，地下层</w:t>
      </w:r>
    </w:p>
    <w:p w14:paraId="45FA0A9E">
      <w:pPr>
        <w:spacing w:line="360" w:lineRule="auto"/>
        <w:ind w:firstLine="452" w:firstLineChars="202"/>
        <w:rPr>
          <w:rFonts w:eastAsiaTheme="minorEastAsia"/>
          <w:sz w:val="24"/>
          <w:szCs w:val="24"/>
        </w:rPr>
      </w:pPr>
      <w:r>
        <w:rPr>
          <w:rFonts w:eastAsiaTheme="minorEastAsia"/>
          <w:sz w:val="24"/>
          <w:szCs w:val="24"/>
        </w:rPr>
        <w:t>建筑尺寸：长：米，宽：米，高：米</w:t>
      </w:r>
    </w:p>
    <w:p w14:paraId="75BDFC9F">
      <w:pPr>
        <w:spacing w:line="360" w:lineRule="auto"/>
        <w:ind w:firstLine="452" w:firstLineChars="202"/>
        <w:rPr>
          <w:rFonts w:eastAsiaTheme="minorEastAsia"/>
          <w:sz w:val="24"/>
          <w:szCs w:val="24"/>
        </w:rPr>
      </w:pPr>
      <w:r>
        <w:rPr>
          <w:rFonts w:eastAsiaTheme="minorEastAsia"/>
          <w:sz w:val="24"/>
          <w:szCs w:val="24"/>
        </w:rPr>
        <w:t>建筑层高：</w:t>
      </w:r>
    </w:p>
    <w:p w14:paraId="16B82895">
      <w:pPr>
        <w:spacing w:line="360" w:lineRule="auto"/>
        <w:ind w:firstLine="452" w:firstLineChars="202"/>
        <w:rPr>
          <w:rFonts w:eastAsiaTheme="minorEastAsia"/>
          <w:sz w:val="24"/>
          <w:szCs w:val="24"/>
        </w:rPr>
      </w:pPr>
      <w:r>
        <w:rPr>
          <w:rFonts w:eastAsiaTheme="minorEastAsia"/>
          <w:sz w:val="24"/>
          <w:szCs w:val="24"/>
        </w:rPr>
        <w:t>建筑结构：</w:t>
      </w:r>
    </w:p>
    <w:p w14:paraId="1CFE2358">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63ECEBFD">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0922BE55">
      <w:pPr>
        <w:spacing w:line="480" w:lineRule="exact"/>
        <w:ind w:firstLine="368" w:firstLineChars="200"/>
        <w:rPr>
          <w:rFonts w:eastAsiaTheme="minorEastAsia"/>
          <w:spacing w:val="-20"/>
          <w:sz w:val="24"/>
          <w:szCs w:val="24"/>
          <w:u w:val="single"/>
        </w:rPr>
      </w:pPr>
    </w:p>
    <w:p w14:paraId="1C44FC3B">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5C2B5615">
      <w:pPr>
        <w:spacing w:line="480" w:lineRule="exact"/>
        <w:ind w:firstLine="448" w:firstLineChars="200"/>
        <w:rPr>
          <w:rFonts w:eastAsiaTheme="minorEastAsia"/>
          <w:sz w:val="24"/>
          <w:szCs w:val="24"/>
        </w:rPr>
      </w:pPr>
      <w:r>
        <w:rPr>
          <w:rFonts w:eastAsiaTheme="minorEastAsia"/>
          <w:sz w:val="24"/>
          <w:szCs w:val="24"/>
        </w:rPr>
        <w:t>1.供、配电设施设备:</w:t>
      </w:r>
    </w:p>
    <w:p w14:paraId="7757A9DC">
      <w:pPr>
        <w:spacing w:line="480" w:lineRule="exact"/>
        <w:ind w:firstLine="368" w:firstLineChars="200"/>
        <w:rPr>
          <w:rFonts w:eastAsiaTheme="minorEastAsia"/>
          <w:spacing w:val="-20"/>
          <w:sz w:val="24"/>
          <w:szCs w:val="24"/>
          <w:u w:val="single"/>
        </w:rPr>
      </w:pPr>
    </w:p>
    <w:p w14:paraId="55EC31B4">
      <w:pPr>
        <w:spacing w:line="480" w:lineRule="exact"/>
        <w:ind w:firstLine="448" w:firstLineChars="200"/>
        <w:rPr>
          <w:rFonts w:eastAsiaTheme="minorEastAsia"/>
          <w:sz w:val="24"/>
          <w:szCs w:val="24"/>
        </w:rPr>
      </w:pPr>
      <w:r>
        <w:rPr>
          <w:rFonts w:eastAsiaTheme="minorEastAsia"/>
          <w:sz w:val="24"/>
          <w:szCs w:val="24"/>
        </w:rPr>
        <w:t>2.给、排水设施设备:</w:t>
      </w:r>
    </w:p>
    <w:p w14:paraId="39AAA6E5">
      <w:pPr>
        <w:spacing w:line="480" w:lineRule="exact"/>
        <w:ind w:firstLine="368" w:firstLineChars="200"/>
        <w:rPr>
          <w:rFonts w:eastAsiaTheme="minorEastAsia"/>
          <w:spacing w:val="-20"/>
          <w:sz w:val="24"/>
          <w:szCs w:val="24"/>
          <w:u w:val="single"/>
        </w:rPr>
      </w:pPr>
    </w:p>
    <w:p w14:paraId="24FF8D6B">
      <w:pPr>
        <w:spacing w:line="480" w:lineRule="exact"/>
        <w:ind w:firstLine="448" w:firstLineChars="200"/>
        <w:rPr>
          <w:rFonts w:eastAsiaTheme="minorEastAsia"/>
          <w:sz w:val="24"/>
          <w:szCs w:val="24"/>
        </w:rPr>
      </w:pPr>
      <w:r>
        <w:rPr>
          <w:rFonts w:eastAsiaTheme="minorEastAsia"/>
          <w:sz w:val="24"/>
          <w:szCs w:val="24"/>
        </w:rPr>
        <w:t>3.升降系统:</w:t>
      </w:r>
    </w:p>
    <w:p w14:paraId="7CD0ADAC">
      <w:pPr>
        <w:spacing w:line="480" w:lineRule="exact"/>
        <w:ind w:firstLine="368" w:firstLineChars="200"/>
        <w:rPr>
          <w:rFonts w:eastAsiaTheme="minorEastAsia"/>
          <w:spacing w:val="-20"/>
          <w:sz w:val="24"/>
          <w:szCs w:val="24"/>
          <w:u w:val="single"/>
        </w:rPr>
      </w:pPr>
    </w:p>
    <w:p w14:paraId="7C916E8D">
      <w:pPr>
        <w:spacing w:line="480" w:lineRule="exact"/>
        <w:ind w:firstLine="448" w:firstLineChars="200"/>
        <w:rPr>
          <w:rFonts w:eastAsiaTheme="minorEastAsia"/>
          <w:sz w:val="24"/>
          <w:szCs w:val="24"/>
        </w:rPr>
      </w:pPr>
      <w:r>
        <w:rPr>
          <w:rFonts w:eastAsiaTheme="minorEastAsia"/>
          <w:sz w:val="24"/>
          <w:szCs w:val="24"/>
        </w:rPr>
        <w:t>4.消防系统:</w:t>
      </w:r>
    </w:p>
    <w:p w14:paraId="0416B337">
      <w:pPr>
        <w:spacing w:line="480" w:lineRule="exact"/>
        <w:ind w:firstLine="368" w:firstLineChars="200"/>
        <w:rPr>
          <w:rFonts w:eastAsiaTheme="minorEastAsia"/>
          <w:spacing w:val="-20"/>
          <w:sz w:val="24"/>
          <w:szCs w:val="24"/>
          <w:u w:val="single"/>
        </w:rPr>
      </w:pPr>
    </w:p>
    <w:p w14:paraId="1C3E2E9C">
      <w:pPr>
        <w:spacing w:line="480" w:lineRule="exact"/>
        <w:ind w:firstLine="448" w:firstLineChars="200"/>
        <w:rPr>
          <w:rFonts w:eastAsiaTheme="minorEastAsia"/>
          <w:sz w:val="24"/>
          <w:szCs w:val="24"/>
        </w:rPr>
      </w:pPr>
      <w:r>
        <w:rPr>
          <w:rFonts w:eastAsiaTheme="minorEastAsia"/>
          <w:sz w:val="24"/>
          <w:szCs w:val="24"/>
        </w:rPr>
        <w:t>5.空气调节系统:</w:t>
      </w:r>
    </w:p>
    <w:p w14:paraId="4F597260">
      <w:pPr>
        <w:spacing w:line="480" w:lineRule="exact"/>
        <w:ind w:firstLine="368" w:firstLineChars="200"/>
        <w:rPr>
          <w:rFonts w:eastAsiaTheme="minorEastAsia"/>
          <w:spacing w:val="-20"/>
          <w:sz w:val="24"/>
          <w:szCs w:val="24"/>
          <w:u w:val="single"/>
        </w:rPr>
      </w:pPr>
    </w:p>
    <w:p w14:paraId="2BB6A236">
      <w:pPr>
        <w:spacing w:line="480" w:lineRule="exact"/>
        <w:ind w:firstLine="448" w:firstLineChars="200"/>
        <w:rPr>
          <w:rFonts w:eastAsiaTheme="minorEastAsia"/>
          <w:sz w:val="24"/>
          <w:szCs w:val="24"/>
        </w:rPr>
      </w:pPr>
      <w:r>
        <w:rPr>
          <w:rFonts w:eastAsiaTheme="minorEastAsia"/>
          <w:sz w:val="24"/>
          <w:szCs w:val="24"/>
        </w:rPr>
        <w:t>6.智能化系统:</w:t>
      </w:r>
    </w:p>
    <w:p w14:paraId="273FE1EC">
      <w:pPr>
        <w:spacing w:line="480" w:lineRule="exact"/>
        <w:ind w:firstLine="368" w:firstLineChars="200"/>
        <w:rPr>
          <w:rFonts w:eastAsiaTheme="minorEastAsia"/>
          <w:spacing w:val="-20"/>
          <w:sz w:val="24"/>
          <w:szCs w:val="24"/>
          <w:u w:val="single"/>
        </w:rPr>
      </w:pPr>
    </w:p>
    <w:p w14:paraId="39041596">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89D8DFC">
      <w:pPr>
        <w:spacing w:line="480" w:lineRule="exact"/>
        <w:ind w:firstLine="368" w:firstLineChars="200"/>
        <w:rPr>
          <w:rFonts w:eastAsiaTheme="minorEastAsia"/>
          <w:spacing w:val="-20"/>
          <w:sz w:val="24"/>
          <w:szCs w:val="24"/>
          <w:u w:val="single"/>
        </w:rPr>
      </w:pPr>
    </w:p>
    <w:p w14:paraId="6F1E32FB">
      <w:pPr>
        <w:spacing w:line="480" w:lineRule="exact"/>
        <w:ind w:firstLine="448" w:firstLineChars="200"/>
        <w:rPr>
          <w:rFonts w:eastAsiaTheme="minorEastAsia"/>
          <w:sz w:val="24"/>
          <w:szCs w:val="24"/>
        </w:rPr>
      </w:pPr>
      <w:r>
        <w:rPr>
          <w:rFonts w:eastAsiaTheme="minorEastAsia"/>
          <w:sz w:val="24"/>
          <w:szCs w:val="24"/>
        </w:rPr>
        <w:t>8.停车场管理系统:</w:t>
      </w:r>
    </w:p>
    <w:p w14:paraId="457A5CC6">
      <w:pPr>
        <w:spacing w:line="480" w:lineRule="exact"/>
        <w:ind w:firstLine="368" w:firstLineChars="200"/>
        <w:rPr>
          <w:rFonts w:eastAsiaTheme="minorEastAsia"/>
          <w:spacing w:val="-20"/>
          <w:sz w:val="24"/>
          <w:szCs w:val="24"/>
          <w:u w:val="single"/>
        </w:rPr>
      </w:pPr>
    </w:p>
    <w:p w14:paraId="73583778">
      <w:pPr>
        <w:spacing w:line="480" w:lineRule="exact"/>
        <w:ind w:firstLine="448" w:firstLineChars="200"/>
        <w:rPr>
          <w:rFonts w:eastAsiaTheme="minorEastAsia"/>
          <w:sz w:val="24"/>
          <w:szCs w:val="24"/>
        </w:rPr>
      </w:pPr>
      <w:r>
        <w:rPr>
          <w:rFonts w:eastAsiaTheme="minorEastAsia"/>
          <w:sz w:val="24"/>
          <w:szCs w:val="24"/>
        </w:rPr>
        <w:t>9.其他:</w:t>
      </w:r>
    </w:p>
    <w:p w14:paraId="17215A8C">
      <w:pPr>
        <w:spacing w:line="480" w:lineRule="exact"/>
        <w:ind w:firstLine="368" w:firstLineChars="200"/>
        <w:rPr>
          <w:rFonts w:eastAsiaTheme="minorEastAsia"/>
          <w:spacing w:val="-20"/>
          <w:sz w:val="24"/>
          <w:szCs w:val="24"/>
          <w:u w:val="single"/>
        </w:rPr>
      </w:pPr>
    </w:p>
    <w:p w14:paraId="7B8A89EC">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1B55DB91">
      <w:pPr>
        <w:spacing w:line="480" w:lineRule="exact"/>
        <w:ind w:firstLine="368" w:firstLineChars="200"/>
        <w:rPr>
          <w:rFonts w:eastAsiaTheme="minorEastAsia"/>
          <w:spacing w:val="-20"/>
          <w:sz w:val="24"/>
          <w:szCs w:val="24"/>
          <w:u w:val="single"/>
        </w:rPr>
      </w:pPr>
    </w:p>
    <w:p w14:paraId="194F8D21">
      <w:pPr>
        <w:spacing w:line="480" w:lineRule="exact"/>
        <w:ind w:firstLine="448" w:firstLineChars="200"/>
        <w:rPr>
          <w:rFonts w:eastAsiaTheme="minorEastAsia"/>
          <w:sz w:val="24"/>
          <w:szCs w:val="24"/>
        </w:rPr>
      </w:pPr>
      <w:r>
        <w:rPr>
          <w:rFonts w:eastAsiaTheme="minorEastAsia"/>
          <w:sz w:val="24"/>
          <w:szCs w:val="24"/>
        </w:rPr>
        <w:t>（四）物业装饰装修的管理：</w:t>
      </w:r>
    </w:p>
    <w:p w14:paraId="1ABAC649">
      <w:pPr>
        <w:spacing w:line="480" w:lineRule="exact"/>
        <w:ind w:firstLine="368" w:firstLineChars="200"/>
        <w:rPr>
          <w:rFonts w:eastAsiaTheme="minorEastAsia"/>
          <w:spacing w:val="-20"/>
          <w:sz w:val="24"/>
          <w:szCs w:val="24"/>
          <w:u w:val="single"/>
        </w:rPr>
      </w:pPr>
    </w:p>
    <w:p w14:paraId="6617E367">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71AD03CB">
      <w:pPr>
        <w:spacing w:line="480" w:lineRule="exact"/>
        <w:ind w:firstLine="368" w:firstLineChars="200"/>
        <w:rPr>
          <w:rFonts w:eastAsiaTheme="minorEastAsia"/>
          <w:spacing w:val="-20"/>
          <w:sz w:val="24"/>
          <w:szCs w:val="24"/>
          <w:u w:val="single"/>
        </w:rPr>
      </w:pPr>
    </w:p>
    <w:p w14:paraId="7697CAB2">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31B86F28">
      <w:pPr>
        <w:spacing w:line="480" w:lineRule="exact"/>
        <w:ind w:firstLine="368" w:firstLineChars="200"/>
        <w:rPr>
          <w:rFonts w:eastAsiaTheme="minorEastAsia"/>
          <w:spacing w:val="-20"/>
          <w:sz w:val="24"/>
          <w:szCs w:val="24"/>
          <w:u w:val="single"/>
        </w:rPr>
      </w:pPr>
    </w:p>
    <w:p w14:paraId="184911A6">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1538AB4">
      <w:pPr>
        <w:spacing w:line="480" w:lineRule="exact"/>
        <w:ind w:firstLine="368" w:firstLineChars="200"/>
        <w:rPr>
          <w:rFonts w:eastAsiaTheme="minorEastAsia"/>
          <w:spacing w:val="-20"/>
          <w:sz w:val="24"/>
          <w:szCs w:val="24"/>
          <w:u w:val="single"/>
        </w:rPr>
      </w:pPr>
    </w:p>
    <w:p w14:paraId="75330B19">
      <w:pPr>
        <w:spacing w:line="480" w:lineRule="exact"/>
        <w:ind w:firstLine="448" w:firstLineChars="200"/>
        <w:rPr>
          <w:rFonts w:eastAsiaTheme="minorEastAsia"/>
          <w:sz w:val="24"/>
          <w:szCs w:val="24"/>
        </w:rPr>
      </w:pPr>
      <w:r>
        <w:rPr>
          <w:rFonts w:eastAsiaTheme="minorEastAsia"/>
          <w:sz w:val="24"/>
          <w:szCs w:val="24"/>
        </w:rPr>
        <w:t>（八）其他委托事项：</w:t>
      </w:r>
    </w:p>
    <w:p w14:paraId="6BA94BFD">
      <w:pPr>
        <w:spacing w:line="480" w:lineRule="exact"/>
        <w:ind w:firstLine="448" w:firstLineChars="200"/>
        <w:rPr>
          <w:rFonts w:eastAsiaTheme="minorEastAsia"/>
          <w:sz w:val="24"/>
          <w:szCs w:val="24"/>
        </w:rPr>
      </w:pPr>
      <w:r>
        <w:rPr>
          <w:rFonts w:eastAsiaTheme="minorEastAsia"/>
          <w:sz w:val="24"/>
          <w:szCs w:val="24"/>
        </w:rPr>
        <w:t>1、</w:t>
      </w:r>
    </w:p>
    <w:p w14:paraId="2A3D7F9D">
      <w:pPr>
        <w:spacing w:line="480" w:lineRule="exact"/>
        <w:ind w:firstLine="448" w:firstLineChars="200"/>
        <w:rPr>
          <w:rFonts w:eastAsiaTheme="minorEastAsia"/>
          <w:sz w:val="24"/>
          <w:szCs w:val="24"/>
        </w:rPr>
      </w:pPr>
      <w:r>
        <w:rPr>
          <w:rFonts w:eastAsiaTheme="minorEastAsia"/>
          <w:sz w:val="24"/>
          <w:szCs w:val="24"/>
        </w:rPr>
        <w:t>2、</w:t>
      </w:r>
    </w:p>
    <w:p w14:paraId="2FE4441A">
      <w:pPr>
        <w:spacing w:line="480" w:lineRule="exact"/>
        <w:ind w:firstLine="448" w:firstLineChars="200"/>
        <w:rPr>
          <w:rFonts w:eastAsiaTheme="minorEastAsia"/>
          <w:sz w:val="24"/>
          <w:szCs w:val="24"/>
          <w:u w:val="single"/>
        </w:rPr>
      </w:pPr>
      <w:r>
        <w:rPr>
          <w:rFonts w:eastAsiaTheme="minorEastAsia"/>
          <w:sz w:val="24"/>
          <w:szCs w:val="24"/>
        </w:rPr>
        <w:t>3、</w:t>
      </w:r>
    </w:p>
    <w:p w14:paraId="3369D61A">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5490C8D9">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63FE675E">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799BE0A9">
      <w:pPr>
        <w:spacing w:line="480" w:lineRule="exact"/>
        <w:ind w:firstLine="448" w:firstLineChars="200"/>
        <w:rPr>
          <w:rFonts w:eastAsiaTheme="minorEastAsia"/>
          <w:sz w:val="24"/>
          <w:szCs w:val="24"/>
        </w:rPr>
      </w:pPr>
      <w:r>
        <w:rPr>
          <w:rFonts w:eastAsiaTheme="minorEastAsia"/>
          <w:sz w:val="24"/>
          <w:szCs w:val="24"/>
        </w:rPr>
        <w:t>第四条甲方权利义务</w:t>
      </w:r>
    </w:p>
    <w:p w14:paraId="4B8F39C3">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0969AECE">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2ADF8AA1">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02CA909B">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63F36ABD">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27ED5538">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00017DB3">
      <w:pPr>
        <w:spacing w:line="480" w:lineRule="exact"/>
        <w:ind w:firstLine="448" w:firstLineChars="200"/>
        <w:rPr>
          <w:rFonts w:eastAsiaTheme="minorEastAsia"/>
          <w:sz w:val="24"/>
          <w:szCs w:val="24"/>
        </w:rPr>
      </w:pPr>
      <w:r>
        <w:rPr>
          <w:rFonts w:eastAsiaTheme="minorEastAsia"/>
          <w:sz w:val="24"/>
          <w:szCs w:val="24"/>
        </w:rPr>
        <w:t>（七）其他：</w:t>
      </w:r>
    </w:p>
    <w:p w14:paraId="490EDB84">
      <w:pPr>
        <w:spacing w:line="480" w:lineRule="exact"/>
        <w:ind w:firstLine="448" w:firstLineChars="200"/>
        <w:rPr>
          <w:rFonts w:eastAsiaTheme="minorEastAsia"/>
          <w:sz w:val="24"/>
          <w:szCs w:val="24"/>
        </w:rPr>
      </w:pPr>
      <w:r>
        <w:rPr>
          <w:rFonts w:eastAsiaTheme="minorEastAsia"/>
          <w:sz w:val="24"/>
          <w:szCs w:val="24"/>
        </w:rPr>
        <w:t>1、</w:t>
      </w:r>
    </w:p>
    <w:p w14:paraId="3B3A79E2">
      <w:pPr>
        <w:spacing w:line="480" w:lineRule="exact"/>
        <w:ind w:firstLine="448" w:firstLineChars="200"/>
        <w:rPr>
          <w:rFonts w:eastAsiaTheme="minorEastAsia"/>
          <w:sz w:val="24"/>
          <w:szCs w:val="24"/>
          <w:u w:val="single"/>
        </w:rPr>
      </w:pPr>
      <w:r>
        <w:rPr>
          <w:rFonts w:eastAsiaTheme="minorEastAsia"/>
          <w:sz w:val="24"/>
          <w:szCs w:val="24"/>
        </w:rPr>
        <w:t>2、</w:t>
      </w:r>
    </w:p>
    <w:p w14:paraId="1F84756B">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4DAB1AD7">
      <w:pPr>
        <w:spacing w:line="480" w:lineRule="exact"/>
        <w:ind w:firstLine="448" w:firstLineChars="200"/>
        <w:rPr>
          <w:rFonts w:eastAsiaTheme="minorEastAsia"/>
          <w:sz w:val="24"/>
          <w:szCs w:val="24"/>
        </w:rPr>
      </w:pPr>
      <w:r>
        <w:rPr>
          <w:rFonts w:eastAsiaTheme="minorEastAsia"/>
          <w:sz w:val="24"/>
          <w:szCs w:val="24"/>
        </w:rPr>
        <w:t>第五条乙方权利义务</w:t>
      </w:r>
    </w:p>
    <w:p w14:paraId="0948EE0A">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5EAF3553">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4CFFABF2">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116C5FCC">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665583AE">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02E67C09">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2F32E3DD">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040CAE21">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7F2A6203">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0C11ED1B">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6E366FE5">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00FDFDE5">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1EBC9294">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2E081E06">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20C09B9B">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33A0FE87">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F6AF4DD">
      <w:pPr>
        <w:spacing w:line="480" w:lineRule="exact"/>
        <w:ind w:firstLine="448" w:firstLineChars="200"/>
        <w:rPr>
          <w:rFonts w:eastAsiaTheme="minorEastAsia"/>
          <w:sz w:val="24"/>
          <w:szCs w:val="24"/>
        </w:rPr>
      </w:pPr>
      <w:r>
        <w:rPr>
          <w:rFonts w:eastAsiaTheme="minorEastAsia"/>
          <w:sz w:val="24"/>
          <w:szCs w:val="24"/>
        </w:rPr>
        <w:t>（十四）接受采购人的监督；</w:t>
      </w:r>
    </w:p>
    <w:p w14:paraId="795A8A82">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6674515E">
      <w:pPr>
        <w:spacing w:line="480" w:lineRule="exact"/>
        <w:ind w:firstLine="448" w:firstLineChars="200"/>
        <w:rPr>
          <w:rFonts w:eastAsiaTheme="minorEastAsia"/>
          <w:sz w:val="24"/>
          <w:szCs w:val="24"/>
        </w:rPr>
      </w:pPr>
      <w:r>
        <w:rPr>
          <w:rFonts w:eastAsiaTheme="minorEastAsia"/>
          <w:sz w:val="24"/>
          <w:szCs w:val="24"/>
        </w:rPr>
        <w:t>（十六）其他：</w:t>
      </w:r>
    </w:p>
    <w:p w14:paraId="31F90142">
      <w:pPr>
        <w:spacing w:line="480" w:lineRule="exact"/>
        <w:ind w:firstLine="368" w:firstLineChars="200"/>
        <w:rPr>
          <w:rFonts w:eastAsiaTheme="minorEastAsia"/>
          <w:spacing w:val="-20"/>
          <w:sz w:val="24"/>
          <w:szCs w:val="24"/>
          <w:u w:val="single"/>
        </w:rPr>
      </w:pPr>
    </w:p>
    <w:p w14:paraId="69B7BD69">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5F7E276">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70AA33F6">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1D86D937">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0957A8B6">
      <w:pPr>
        <w:spacing w:line="480" w:lineRule="exact"/>
        <w:ind w:firstLine="368" w:firstLineChars="200"/>
        <w:rPr>
          <w:rFonts w:eastAsiaTheme="minorEastAsia"/>
          <w:spacing w:val="-20"/>
          <w:sz w:val="24"/>
          <w:szCs w:val="24"/>
          <w:u w:val="single"/>
        </w:rPr>
      </w:pPr>
    </w:p>
    <w:p w14:paraId="45231380">
      <w:pPr>
        <w:spacing w:line="480" w:lineRule="exact"/>
        <w:ind w:firstLine="448" w:firstLineChars="200"/>
        <w:rPr>
          <w:rFonts w:eastAsiaTheme="minorEastAsia"/>
          <w:sz w:val="24"/>
          <w:szCs w:val="24"/>
        </w:rPr>
      </w:pPr>
      <w:r>
        <w:rPr>
          <w:rFonts w:eastAsiaTheme="minorEastAsia"/>
          <w:sz w:val="24"/>
          <w:szCs w:val="24"/>
        </w:rPr>
        <w:t>第七条物业管理用房</w:t>
      </w:r>
    </w:p>
    <w:p w14:paraId="6FFEACAF">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58B92081">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254DB6F3">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74B85820">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123C8991">
      <w:pPr>
        <w:spacing w:line="480" w:lineRule="exact"/>
        <w:ind w:firstLine="448" w:firstLineChars="200"/>
        <w:rPr>
          <w:rFonts w:eastAsiaTheme="minorEastAsia"/>
          <w:sz w:val="24"/>
          <w:szCs w:val="24"/>
        </w:rPr>
      </w:pPr>
      <w:r>
        <w:rPr>
          <w:rFonts w:eastAsiaTheme="minorEastAsia"/>
          <w:sz w:val="24"/>
          <w:szCs w:val="24"/>
        </w:rPr>
        <w:t>（二）物业竣工验收资料；</w:t>
      </w:r>
    </w:p>
    <w:p w14:paraId="581E55A2">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1EC608FA">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58A6412F">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2885228F">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A7CBB9E">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00E5B964">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50A1CF1E">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6DFE9DAA">
      <w:pPr>
        <w:spacing w:line="480" w:lineRule="exact"/>
        <w:ind w:firstLine="448" w:firstLineChars="200"/>
        <w:rPr>
          <w:rFonts w:eastAsiaTheme="minorEastAsia"/>
          <w:sz w:val="24"/>
          <w:szCs w:val="24"/>
        </w:rPr>
      </w:pPr>
      <w:r>
        <w:rPr>
          <w:rFonts w:eastAsiaTheme="minorEastAsia"/>
          <w:sz w:val="24"/>
          <w:szCs w:val="24"/>
        </w:rPr>
        <w:t>第十条违约责任</w:t>
      </w:r>
    </w:p>
    <w:p w14:paraId="294650F5">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6E5A4AF0">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212717A4">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4D9C083E">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420AFFF8">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1532828A">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4A557C36">
      <w:pPr>
        <w:spacing w:line="480" w:lineRule="exact"/>
        <w:ind w:firstLine="448" w:firstLineChars="200"/>
        <w:rPr>
          <w:rFonts w:eastAsiaTheme="minorEastAsia"/>
          <w:sz w:val="24"/>
          <w:szCs w:val="24"/>
        </w:rPr>
      </w:pPr>
      <w:r>
        <w:rPr>
          <w:rFonts w:eastAsiaTheme="minorEastAsia"/>
          <w:sz w:val="24"/>
          <w:szCs w:val="24"/>
        </w:rPr>
        <w:t>（七）其他：</w:t>
      </w:r>
    </w:p>
    <w:p w14:paraId="082BCB4D">
      <w:pPr>
        <w:spacing w:line="480" w:lineRule="exact"/>
        <w:ind w:firstLine="448" w:firstLineChars="200"/>
        <w:rPr>
          <w:rFonts w:eastAsiaTheme="minorEastAsia"/>
          <w:sz w:val="24"/>
          <w:szCs w:val="24"/>
        </w:rPr>
      </w:pPr>
    </w:p>
    <w:p w14:paraId="539EB2D1">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576E3DCE">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70F6CE1F">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3DF3AAD9">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57E12CF1">
      <w:pPr>
        <w:spacing w:line="480" w:lineRule="exact"/>
        <w:ind w:firstLine="448" w:firstLineChars="200"/>
        <w:rPr>
          <w:rFonts w:eastAsiaTheme="minorEastAsia"/>
          <w:sz w:val="24"/>
          <w:szCs w:val="24"/>
        </w:rPr>
      </w:pPr>
      <w:r>
        <w:rPr>
          <w:rFonts w:eastAsiaTheme="minorEastAsia"/>
          <w:sz w:val="24"/>
          <w:szCs w:val="24"/>
        </w:rPr>
        <w:t>第十三条免责条款</w:t>
      </w:r>
    </w:p>
    <w:p w14:paraId="41C1B02C">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7FD58F22">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2DD4840C">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6EC8CC48">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56B9195E">
      <w:pPr>
        <w:spacing w:line="480" w:lineRule="exact"/>
        <w:ind w:firstLine="448" w:firstLineChars="200"/>
        <w:rPr>
          <w:rFonts w:eastAsiaTheme="minorEastAsia"/>
          <w:sz w:val="24"/>
          <w:szCs w:val="24"/>
        </w:rPr>
      </w:pPr>
      <w:r>
        <w:rPr>
          <w:rFonts w:eastAsiaTheme="minorEastAsia"/>
          <w:sz w:val="24"/>
          <w:szCs w:val="24"/>
        </w:rPr>
        <w:t>第十四条合同的解除</w:t>
      </w:r>
    </w:p>
    <w:p w14:paraId="04CFC792">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454CA65E">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516A431E">
      <w:pPr>
        <w:spacing w:line="480" w:lineRule="exact"/>
        <w:ind w:firstLine="448" w:firstLineChars="200"/>
        <w:rPr>
          <w:rFonts w:eastAsiaTheme="minorEastAsia"/>
          <w:sz w:val="24"/>
          <w:szCs w:val="24"/>
        </w:rPr>
      </w:pPr>
      <w:r>
        <w:rPr>
          <w:rFonts w:eastAsiaTheme="minorEastAsia"/>
          <w:sz w:val="24"/>
          <w:szCs w:val="24"/>
        </w:rPr>
        <w:t>第十五条争议处理</w:t>
      </w:r>
    </w:p>
    <w:p w14:paraId="47A42030">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7677A52B">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7D356C0F">
      <w:pPr>
        <w:spacing w:line="480" w:lineRule="exact"/>
        <w:ind w:firstLine="448" w:firstLineChars="200"/>
        <w:rPr>
          <w:rFonts w:eastAsiaTheme="minorEastAsia"/>
          <w:sz w:val="24"/>
          <w:szCs w:val="24"/>
        </w:rPr>
      </w:pPr>
      <w:r>
        <w:rPr>
          <w:rFonts w:eastAsiaTheme="minorEastAsia"/>
          <w:sz w:val="24"/>
          <w:szCs w:val="24"/>
        </w:rPr>
        <w:t>第十六条合同附件</w:t>
      </w:r>
    </w:p>
    <w:p w14:paraId="1D5C30F1">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4E92090">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0E4B574D">
      <w:pPr>
        <w:spacing w:line="480" w:lineRule="exact"/>
        <w:ind w:firstLine="448" w:firstLineChars="200"/>
        <w:rPr>
          <w:rFonts w:eastAsiaTheme="minorEastAsia"/>
          <w:sz w:val="24"/>
          <w:szCs w:val="24"/>
        </w:rPr>
      </w:pPr>
      <w:r>
        <w:rPr>
          <w:rFonts w:eastAsiaTheme="minorEastAsia"/>
          <w:sz w:val="24"/>
          <w:szCs w:val="24"/>
        </w:rPr>
        <w:t>第十七条合同生效</w:t>
      </w:r>
    </w:p>
    <w:p w14:paraId="24030A3C">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349A6425">
      <w:pPr>
        <w:spacing w:line="480" w:lineRule="exact"/>
        <w:ind w:firstLine="448" w:firstLineChars="200"/>
        <w:rPr>
          <w:rFonts w:eastAsiaTheme="minorEastAsia"/>
          <w:sz w:val="24"/>
          <w:szCs w:val="24"/>
        </w:rPr>
      </w:pPr>
    </w:p>
    <w:p w14:paraId="5D543D72">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1131ED1F">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1B5AB535">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00FC5D48">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580FBE3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1AC8C3A2">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715C7B2F">
      <w:pPr>
        <w:jc w:val="center"/>
        <w:rPr>
          <w:rFonts w:eastAsiaTheme="minorEastAsia"/>
          <w:sz w:val="24"/>
          <w:szCs w:val="24"/>
        </w:rPr>
      </w:pPr>
    </w:p>
    <w:p w14:paraId="6F4F8961">
      <w:pPr>
        <w:jc w:val="center"/>
        <w:rPr>
          <w:rFonts w:eastAsiaTheme="minorEastAsia"/>
          <w:sz w:val="24"/>
          <w:szCs w:val="24"/>
        </w:rPr>
      </w:pPr>
    </w:p>
    <w:p w14:paraId="1CCF652A">
      <w:pPr>
        <w:widowControl/>
        <w:jc w:val="center"/>
        <w:rPr>
          <w:rFonts w:eastAsiaTheme="minorEastAsia"/>
          <w:b/>
          <w:bCs/>
          <w:sz w:val="24"/>
          <w:szCs w:val="24"/>
        </w:rPr>
      </w:pPr>
      <w:r>
        <w:rPr>
          <w:rFonts w:eastAsiaTheme="minorEastAsia"/>
          <w:b/>
          <w:bCs/>
          <w:sz w:val="24"/>
          <w:szCs w:val="24"/>
        </w:rPr>
        <w:t>合同特殊条款</w:t>
      </w:r>
    </w:p>
    <w:p w14:paraId="79551746">
      <w:pPr>
        <w:tabs>
          <w:tab w:val="left" w:pos="360"/>
        </w:tabs>
        <w:spacing w:line="520" w:lineRule="exact"/>
        <w:ind w:firstLine="383" w:firstLineChars="171"/>
        <w:rPr>
          <w:rFonts w:eastAsiaTheme="minorEastAsia"/>
          <w:color w:val="000000"/>
          <w:sz w:val="24"/>
          <w:szCs w:val="24"/>
        </w:rPr>
      </w:pPr>
    </w:p>
    <w:p w14:paraId="52C37F0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30088990">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232C1E92">
      <w:pPr>
        <w:autoSpaceDN w:val="0"/>
        <w:spacing w:line="360" w:lineRule="auto"/>
        <w:rPr>
          <w:b/>
          <w:bCs/>
        </w:rPr>
      </w:pPr>
    </w:p>
    <w:p w14:paraId="57D34BF0">
      <w:pPr>
        <w:autoSpaceDN w:val="0"/>
        <w:spacing w:line="360" w:lineRule="auto"/>
        <w:rPr>
          <w:b/>
          <w:bCs/>
        </w:rPr>
      </w:pPr>
    </w:p>
    <w:p w14:paraId="7D9AEA5E">
      <w:pPr>
        <w:widowControl/>
        <w:jc w:val="left"/>
        <w:rPr>
          <w:b/>
          <w:bCs/>
        </w:rPr>
      </w:pPr>
      <w:r>
        <w:rPr>
          <w:b/>
          <w:bCs/>
        </w:rPr>
        <w:br w:type="page"/>
      </w:r>
    </w:p>
    <w:p w14:paraId="21B345BB">
      <w:pPr>
        <w:pStyle w:val="16"/>
        <w:rPr>
          <w:rFonts w:ascii="Times New Roman" w:hAnsi="Times New Roman"/>
        </w:rPr>
      </w:pPr>
      <w:r>
        <w:rPr>
          <w:rFonts w:ascii="Times New Roman" w:hAnsi="Times New Roman"/>
        </w:rPr>
        <w:t>第五部分  投标文件格式</w:t>
      </w:r>
    </w:p>
    <w:p w14:paraId="2C3C0800">
      <w:pPr>
        <w:autoSpaceDN w:val="0"/>
        <w:spacing w:line="360" w:lineRule="auto"/>
        <w:jc w:val="center"/>
        <w:rPr>
          <w:b/>
          <w:bCs/>
          <w:sz w:val="24"/>
        </w:rPr>
      </w:pPr>
      <w:r>
        <w:rPr>
          <w:b/>
          <w:bCs/>
          <w:sz w:val="24"/>
        </w:rPr>
        <w:t>投标文件封面格式</w:t>
      </w:r>
    </w:p>
    <w:p w14:paraId="29EE7C12">
      <w:pPr>
        <w:autoSpaceDE w:val="0"/>
        <w:autoSpaceDN w:val="0"/>
        <w:adjustRightInd w:val="0"/>
        <w:spacing w:line="520" w:lineRule="exact"/>
      </w:pPr>
    </w:p>
    <w:p w14:paraId="0FCF0024">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0A5A3F4B">
      <w:pPr>
        <w:autoSpaceDE w:val="0"/>
        <w:autoSpaceDN w:val="0"/>
        <w:adjustRightInd w:val="0"/>
        <w:spacing w:line="520" w:lineRule="exact"/>
        <w:rPr>
          <w:b/>
          <w:kern w:val="0"/>
          <w:sz w:val="24"/>
        </w:rPr>
      </w:pPr>
    </w:p>
    <w:p w14:paraId="01829A9C">
      <w:pPr>
        <w:autoSpaceDE w:val="0"/>
        <w:autoSpaceDN w:val="0"/>
        <w:adjustRightInd w:val="0"/>
        <w:spacing w:line="520" w:lineRule="exact"/>
        <w:rPr>
          <w:b/>
          <w:kern w:val="0"/>
          <w:sz w:val="24"/>
        </w:rPr>
      </w:pPr>
    </w:p>
    <w:p w14:paraId="0C1CA084">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22A8B6EC">
      <w:pPr>
        <w:autoSpaceDE w:val="0"/>
        <w:autoSpaceDN w:val="0"/>
        <w:adjustRightInd w:val="0"/>
        <w:spacing w:line="520" w:lineRule="exact"/>
        <w:rPr>
          <w:b/>
          <w:kern w:val="0"/>
          <w:sz w:val="36"/>
          <w:szCs w:val="36"/>
        </w:rPr>
      </w:pPr>
    </w:p>
    <w:p w14:paraId="121C423D">
      <w:pPr>
        <w:autoSpaceDE w:val="0"/>
        <w:autoSpaceDN w:val="0"/>
        <w:adjustRightInd w:val="0"/>
        <w:spacing w:line="520" w:lineRule="exact"/>
        <w:jc w:val="center"/>
        <w:rPr>
          <w:b/>
          <w:color w:val="FF0000"/>
          <w:kern w:val="0"/>
          <w:sz w:val="24"/>
        </w:rPr>
      </w:pPr>
      <w:r>
        <w:rPr>
          <w:b/>
          <w:color w:val="FF0000"/>
          <w:kern w:val="0"/>
          <w:sz w:val="24"/>
        </w:rPr>
        <w:t>（加盖电子签章）</w:t>
      </w:r>
    </w:p>
    <w:p w14:paraId="00283BFD">
      <w:pPr>
        <w:spacing w:before="85" w:beforeLines="30" w:after="199" w:afterLines="70" w:line="540" w:lineRule="exact"/>
        <w:ind w:left="582" w:leftChars="300"/>
        <w:rPr>
          <w:b/>
          <w:sz w:val="34"/>
          <w:szCs w:val="34"/>
        </w:rPr>
      </w:pPr>
      <w:r>
        <w:rPr>
          <w:b/>
          <w:sz w:val="34"/>
          <w:szCs w:val="34"/>
        </w:rPr>
        <w:t>项目编号：</w:t>
      </w:r>
    </w:p>
    <w:p w14:paraId="4643E5A2">
      <w:pPr>
        <w:spacing w:before="85" w:beforeLines="30" w:after="199" w:afterLines="70" w:line="540" w:lineRule="exact"/>
        <w:ind w:left="2027" w:leftChars="300" w:hanging="1445" w:hangingChars="446"/>
        <w:rPr>
          <w:b/>
          <w:sz w:val="34"/>
          <w:szCs w:val="34"/>
        </w:rPr>
      </w:pPr>
      <w:r>
        <w:rPr>
          <w:b/>
          <w:sz w:val="34"/>
          <w:szCs w:val="34"/>
        </w:rPr>
        <w:t>项目名称：</w:t>
      </w:r>
    </w:p>
    <w:p w14:paraId="0E771953">
      <w:pPr>
        <w:spacing w:before="85" w:beforeLines="30" w:after="199" w:afterLines="70" w:line="540" w:lineRule="exact"/>
        <w:ind w:left="2027" w:leftChars="300" w:hanging="1445" w:hangingChars="446"/>
        <w:rPr>
          <w:b/>
          <w:sz w:val="34"/>
          <w:szCs w:val="34"/>
        </w:rPr>
      </w:pPr>
      <w:r>
        <w:rPr>
          <w:b/>
          <w:sz w:val="34"/>
          <w:szCs w:val="34"/>
        </w:rPr>
        <w:t>投标包号：</w:t>
      </w:r>
    </w:p>
    <w:p w14:paraId="4F188ACD">
      <w:pPr>
        <w:spacing w:before="85" w:beforeLines="30" w:after="199" w:afterLines="70" w:line="540" w:lineRule="exact"/>
        <w:ind w:left="582" w:leftChars="300"/>
        <w:rPr>
          <w:b/>
          <w:sz w:val="34"/>
          <w:szCs w:val="34"/>
        </w:rPr>
      </w:pPr>
      <w:r>
        <w:rPr>
          <w:b/>
          <w:sz w:val="34"/>
          <w:szCs w:val="34"/>
        </w:rPr>
        <w:t>投标单位名称：</w:t>
      </w:r>
    </w:p>
    <w:p w14:paraId="6F618538">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2C51854C">
      <w:pPr>
        <w:tabs>
          <w:tab w:val="left" w:pos="1260"/>
          <w:tab w:val="center" w:pos="4156"/>
        </w:tabs>
        <w:autoSpaceDE w:val="0"/>
        <w:autoSpaceDN w:val="0"/>
        <w:adjustRightInd w:val="0"/>
        <w:spacing w:line="360" w:lineRule="auto"/>
        <w:ind w:firstLine="648" w:firstLineChars="200"/>
        <w:outlineLvl w:val="0"/>
        <w:rPr>
          <w:b/>
          <w:sz w:val="34"/>
          <w:szCs w:val="34"/>
        </w:rPr>
      </w:pPr>
    </w:p>
    <w:p w14:paraId="251FA679">
      <w:pPr>
        <w:tabs>
          <w:tab w:val="left" w:pos="1260"/>
          <w:tab w:val="center" w:pos="4156"/>
        </w:tabs>
        <w:autoSpaceDE w:val="0"/>
        <w:autoSpaceDN w:val="0"/>
        <w:adjustRightInd w:val="0"/>
        <w:spacing w:line="360" w:lineRule="auto"/>
        <w:ind w:firstLine="648" w:firstLineChars="200"/>
        <w:outlineLvl w:val="0"/>
        <w:rPr>
          <w:b/>
          <w:sz w:val="34"/>
          <w:szCs w:val="34"/>
        </w:rPr>
      </w:pPr>
    </w:p>
    <w:p w14:paraId="4A7F2F67">
      <w:pPr>
        <w:tabs>
          <w:tab w:val="left" w:pos="1260"/>
          <w:tab w:val="center" w:pos="4156"/>
        </w:tabs>
        <w:autoSpaceDE w:val="0"/>
        <w:autoSpaceDN w:val="0"/>
        <w:adjustRightInd w:val="0"/>
        <w:spacing w:line="360" w:lineRule="auto"/>
        <w:ind w:firstLine="648" w:firstLineChars="200"/>
        <w:outlineLvl w:val="0"/>
        <w:rPr>
          <w:b/>
          <w:sz w:val="34"/>
          <w:szCs w:val="34"/>
        </w:rPr>
      </w:pPr>
    </w:p>
    <w:p w14:paraId="66BC04F3">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773D40CE">
      <w:pPr>
        <w:widowControl/>
        <w:jc w:val="left"/>
        <w:rPr>
          <w:b/>
          <w:sz w:val="24"/>
        </w:rPr>
      </w:pPr>
      <w:r>
        <w:rPr>
          <w:b/>
          <w:sz w:val="24"/>
        </w:rPr>
        <w:br w:type="page"/>
      </w:r>
    </w:p>
    <w:p w14:paraId="2C4DD65B">
      <w:pPr>
        <w:autoSpaceDN w:val="0"/>
        <w:spacing w:line="360" w:lineRule="auto"/>
        <w:jc w:val="center"/>
        <w:rPr>
          <w:b/>
          <w:bCs/>
          <w:sz w:val="24"/>
        </w:rPr>
      </w:pPr>
      <w:r>
        <w:rPr>
          <w:b/>
          <w:bCs/>
          <w:sz w:val="24"/>
        </w:rPr>
        <w:t>投标文件总目录</w:t>
      </w:r>
    </w:p>
    <w:p w14:paraId="5856C8FB">
      <w:pPr>
        <w:autoSpaceDN w:val="0"/>
        <w:spacing w:line="360" w:lineRule="auto"/>
        <w:jc w:val="center"/>
        <w:rPr>
          <w:b/>
          <w:bCs/>
          <w:sz w:val="24"/>
        </w:rPr>
      </w:pPr>
      <w:r>
        <w:rPr>
          <w:b/>
          <w:bCs/>
          <w:sz w:val="24"/>
        </w:rPr>
        <w:t>（投标人自行编制）</w:t>
      </w:r>
    </w:p>
    <w:p w14:paraId="3E72A98F">
      <w:pPr>
        <w:widowControl/>
        <w:jc w:val="left"/>
        <w:rPr>
          <w:b/>
          <w:sz w:val="24"/>
        </w:rPr>
      </w:pPr>
      <w:r>
        <w:rPr>
          <w:b/>
          <w:sz w:val="24"/>
        </w:rPr>
        <w:br w:type="page"/>
      </w:r>
    </w:p>
    <w:p w14:paraId="1AE2F3CF">
      <w:pPr>
        <w:widowControl/>
        <w:jc w:val="center"/>
        <w:rPr>
          <w:b/>
          <w:sz w:val="24"/>
        </w:rPr>
      </w:pPr>
      <w:r>
        <w:rPr>
          <w:b/>
          <w:sz w:val="24"/>
        </w:rPr>
        <w:t>评分因素及评标标准页码检索</w:t>
      </w:r>
    </w:p>
    <w:p w14:paraId="7DAE2494">
      <w:pPr>
        <w:widowControl/>
        <w:jc w:val="center"/>
        <w:rPr>
          <w:b/>
          <w:sz w:val="24"/>
        </w:rPr>
      </w:pPr>
      <w:r>
        <w:rPr>
          <w:b/>
          <w:bCs/>
          <w:sz w:val="24"/>
        </w:rPr>
        <w:t>（需投标人按招标文件“评分因素及评标标准”中每个评分项逐项列明页码）</w:t>
      </w:r>
    </w:p>
    <w:p w14:paraId="63B61370">
      <w:pPr>
        <w:widowControl/>
        <w:jc w:val="left"/>
        <w:rPr>
          <w:b/>
          <w:sz w:val="24"/>
        </w:rPr>
      </w:pPr>
    </w:p>
    <w:p w14:paraId="49BD43DE">
      <w:pPr>
        <w:widowControl/>
        <w:jc w:val="left"/>
        <w:rPr>
          <w:b/>
          <w:sz w:val="24"/>
        </w:rPr>
      </w:pPr>
      <w:r>
        <w:rPr>
          <w:b/>
          <w:sz w:val="24"/>
        </w:rPr>
        <w:br w:type="page"/>
      </w:r>
      <w:r>
        <w:rPr>
          <w:b/>
          <w:sz w:val="24"/>
        </w:rPr>
        <w:t>附件1</w:t>
      </w:r>
      <w:r>
        <w:rPr>
          <w:rFonts w:hint="eastAsia"/>
          <w:b/>
          <w:sz w:val="24"/>
        </w:rPr>
        <w:t>-1</w:t>
      </w:r>
    </w:p>
    <w:p w14:paraId="697597C2">
      <w:pPr>
        <w:tabs>
          <w:tab w:val="left" w:pos="360"/>
        </w:tabs>
        <w:spacing w:line="560" w:lineRule="exact"/>
        <w:jc w:val="center"/>
        <w:rPr>
          <w:b/>
          <w:sz w:val="24"/>
        </w:rPr>
      </w:pPr>
      <w:r>
        <w:rPr>
          <w:b/>
          <w:sz w:val="24"/>
        </w:rPr>
        <w:t>投标书</w:t>
      </w:r>
    </w:p>
    <w:p w14:paraId="02865D31">
      <w:pPr>
        <w:spacing w:line="560" w:lineRule="exact"/>
        <w:rPr>
          <w:sz w:val="24"/>
        </w:rPr>
      </w:pPr>
      <w:r>
        <w:rPr>
          <w:sz w:val="24"/>
        </w:rPr>
        <w:t>致：天津市政府采购中心</w:t>
      </w:r>
    </w:p>
    <w:p w14:paraId="46F09424">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2E76C96">
      <w:pPr>
        <w:spacing w:line="360" w:lineRule="auto"/>
        <w:ind w:firstLine="448" w:firstLineChars="200"/>
        <w:rPr>
          <w:sz w:val="24"/>
        </w:rPr>
      </w:pPr>
      <w:r>
        <w:rPr>
          <w:sz w:val="24"/>
        </w:rPr>
        <w:t>据此函，投标人代表宣布同意如下：</w:t>
      </w:r>
    </w:p>
    <w:p w14:paraId="1920D3DA">
      <w:pPr>
        <w:spacing w:line="360" w:lineRule="auto"/>
        <w:ind w:firstLine="448" w:firstLineChars="200"/>
        <w:rPr>
          <w:sz w:val="24"/>
        </w:rPr>
      </w:pPr>
      <w:r>
        <w:rPr>
          <w:sz w:val="24"/>
        </w:rPr>
        <w:t>1. 所附投标报价表中规定的应提供服务的投标总价为：</w:t>
      </w:r>
    </w:p>
    <w:p w14:paraId="1D4E4051">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78191BE7">
      <w:pPr>
        <w:spacing w:line="360" w:lineRule="auto"/>
        <w:ind w:firstLine="448" w:firstLineChars="200"/>
        <w:rPr>
          <w:sz w:val="24"/>
        </w:rPr>
      </w:pPr>
      <w:r>
        <w:rPr>
          <w:sz w:val="24"/>
        </w:rPr>
        <w:t>……</w:t>
      </w:r>
    </w:p>
    <w:p w14:paraId="03AE1AD3">
      <w:pPr>
        <w:spacing w:line="360" w:lineRule="auto"/>
        <w:ind w:firstLine="448" w:firstLineChars="200"/>
        <w:rPr>
          <w:sz w:val="24"/>
        </w:rPr>
      </w:pPr>
      <w:r>
        <w:rPr>
          <w:sz w:val="24"/>
        </w:rPr>
        <w:t>2. 我公司将按招标文件的规定履行合同责任和义务。</w:t>
      </w:r>
    </w:p>
    <w:p w14:paraId="0D106D5C">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77D74DD1">
      <w:pPr>
        <w:spacing w:line="360" w:lineRule="auto"/>
        <w:ind w:firstLine="448" w:firstLineChars="200"/>
        <w:rPr>
          <w:sz w:val="24"/>
        </w:rPr>
      </w:pPr>
      <w:r>
        <w:rPr>
          <w:sz w:val="24"/>
        </w:rPr>
        <w:t>4. 我公司的投标有效期为开标之日起60天。</w:t>
      </w:r>
    </w:p>
    <w:p w14:paraId="24A7E13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5E9865AC">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F3C33A0">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302BB868">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0636CC9C">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22348902">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0BB17AB9">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6AE0556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7775C1B6">
      <w:pPr>
        <w:spacing w:line="360" w:lineRule="auto"/>
        <w:ind w:firstLine="448" w:firstLineChars="200"/>
        <w:rPr>
          <w:sz w:val="24"/>
        </w:rPr>
      </w:pPr>
      <w:r>
        <w:rPr>
          <w:rFonts w:hint="eastAsia"/>
          <w:sz w:val="24"/>
        </w:rPr>
        <w:t>纳税人识别号：</w:t>
      </w:r>
    </w:p>
    <w:p w14:paraId="7022DD35">
      <w:pPr>
        <w:spacing w:line="360" w:lineRule="auto"/>
        <w:ind w:firstLine="448" w:firstLineChars="200"/>
        <w:rPr>
          <w:sz w:val="24"/>
        </w:rPr>
      </w:pPr>
      <w:r>
        <w:rPr>
          <w:rFonts w:hint="eastAsia"/>
          <w:sz w:val="24"/>
        </w:rPr>
        <w:t>地址、电话：</w:t>
      </w:r>
    </w:p>
    <w:p w14:paraId="21389A83">
      <w:pPr>
        <w:spacing w:line="360" w:lineRule="auto"/>
        <w:ind w:firstLine="448" w:firstLineChars="200"/>
        <w:rPr>
          <w:sz w:val="24"/>
        </w:rPr>
      </w:pPr>
      <w:r>
        <w:rPr>
          <w:rFonts w:hint="eastAsia"/>
          <w:sz w:val="24"/>
        </w:rPr>
        <w:t>开户行及账号：</w:t>
      </w:r>
    </w:p>
    <w:p w14:paraId="152B6AAD">
      <w:pPr>
        <w:spacing w:line="360" w:lineRule="auto"/>
        <w:ind w:firstLine="448" w:firstLineChars="200"/>
        <w:rPr>
          <w:sz w:val="24"/>
        </w:rPr>
      </w:pPr>
      <w:r>
        <w:rPr>
          <w:rFonts w:hint="eastAsia"/>
          <w:sz w:val="24"/>
        </w:rPr>
        <w:t>选择开具发票类型（增值税专用发票/增值税普通发票）：</w:t>
      </w:r>
    </w:p>
    <w:p w14:paraId="5D75C639">
      <w:pPr>
        <w:spacing w:line="360" w:lineRule="auto"/>
        <w:ind w:firstLine="3808" w:firstLineChars="1700"/>
        <w:rPr>
          <w:sz w:val="24"/>
        </w:rPr>
      </w:pPr>
      <w:r>
        <w:rPr>
          <w:sz w:val="24"/>
        </w:rPr>
        <w:t>投标人名称：</w:t>
      </w:r>
    </w:p>
    <w:p w14:paraId="7E3819F6">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33E72EA">
      <w:pPr>
        <w:spacing w:line="560" w:lineRule="exact"/>
        <w:rPr>
          <w:sz w:val="24"/>
        </w:rPr>
      </w:pPr>
    </w:p>
    <w:p w14:paraId="1F5594CA">
      <w:pPr>
        <w:spacing w:line="560" w:lineRule="exact"/>
        <w:rPr>
          <w:sz w:val="24"/>
        </w:rPr>
      </w:pPr>
    </w:p>
    <w:p w14:paraId="6CBB4B31">
      <w:pPr>
        <w:spacing w:line="560" w:lineRule="exact"/>
        <w:rPr>
          <w:sz w:val="24"/>
        </w:rPr>
      </w:pPr>
    </w:p>
    <w:p w14:paraId="5089CA0A">
      <w:pPr>
        <w:spacing w:line="560" w:lineRule="exact"/>
        <w:rPr>
          <w:sz w:val="24"/>
        </w:rPr>
      </w:pPr>
    </w:p>
    <w:p w14:paraId="201144A2">
      <w:pPr>
        <w:widowControl/>
        <w:jc w:val="left"/>
        <w:rPr>
          <w:b/>
          <w:sz w:val="24"/>
        </w:rPr>
      </w:pPr>
      <w:r>
        <w:rPr>
          <w:b/>
          <w:sz w:val="24"/>
        </w:rPr>
        <w:br w:type="page"/>
      </w:r>
    </w:p>
    <w:p w14:paraId="1FEBFE5C">
      <w:pPr>
        <w:spacing w:line="460" w:lineRule="exact"/>
        <w:rPr>
          <w:rFonts w:hint="eastAsia"/>
          <w:b/>
          <w:sz w:val="24"/>
        </w:rPr>
      </w:pPr>
      <w:r>
        <w:rPr>
          <w:rFonts w:hint="eastAsia"/>
          <w:b/>
          <w:sz w:val="24"/>
        </w:rPr>
        <w:t>附件1-2</w:t>
      </w:r>
    </w:p>
    <w:p w14:paraId="3B17F9D9">
      <w:pPr>
        <w:adjustRightInd w:val="0"/>
        <w:snapToGrid w:val="0"/>
        <w:spacing w:line="400" w:lineRule="exact"/>
        <w:jc w:val="center"/>
        <w:rPr>
          <w:b/>
          <w:sz w:val="24"/>
          <w:szCs w:val="24"/>
        </w:rPr>
      </w:pPr>
      <w:r>
        <w:rPr>
          <w:b/>
          <w:sz w:val="24"/>
          <w:szCs w:val="24"/>
        </w:rPr>
        <w:t>真诚参与政府采购活动承诺书</w:t>
      </w:r>
    </w:p>
    <w:p w14:paraId="75E64263">
      <w:pPr>
        <w:spacing w:line="360" w:lineRule="auto"/>
        <w:rPr>
          <w:sz w:val="24"/>
        </w:rPr>
      </w:pPr>
      <w:r>
        <w:rPr>
          <w:sz w:val="24"/>
        </w:rPr>
        <w:t>致：天津市政府采购中心</w:t>
      </w:r>
    </w:p>
    <w:p w14:paraId="4ACB9D3A">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4015FA39">
      <w:pPr>
        <w:spacing w:line="360" w:lineRule="auto"/>
        <w:ind w:firstLine="448" w:firstLineChars="200"/>
        <w:rPr>
          <w:sz w:val="24"/>
        </w:rPr>
      </w:pPr>
      <w:r>
        <w:rPr>
          <w:sz w:val="24"/>
        </w:rPr>
        <w:t>1. 我单位遵守政府采购相关法律法规。</w:t>
      </w:r>
    </w:p>
    <w:p w14:paraId="35FA7DBF">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6B51B729">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7CCCF31C">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01C7CF66">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370F7676">
      <w:pPr>
        <w:spacing w:line="360" w:lineRule="auto"/>
        <w:ind w:firstLine="448" w:firstLineChars="200"/>
        <w:rPr>
          <w:sz w:val="24"/>
          <w:szCs w:val="24"/>
        </w:rPr>
      </w:pPr>
      <w:r>
        <w:rPr>
          <w:rFonts w:hint="eastAsia"/>
          <w:sz w:val="24"/>
          <w:szCs w:val="24"/>
        </w:rPr>
        <w:t>投标人：</w:t>
      </w:r>
    </w:p>
    <w:p w14:paraId="2497EC01">
      <w:pPr>
        <w:spacing w:line="360" w:lineRule="auto"/>
        <w:ind w:firstLine="448" w:firstLineChars="200"/>
        <w:rPr>
          <w:b/>
          <w:sz w:val="24"/>
        </w:rPr>
      </w:pPr>
      <w:r>
        <w:rPr>
          <w:rFonts w:hint="eastAsia"/>
          <w:sz w:val="24"/>
          <w:szCs w:val="24"/>
        </w:rPr>
        <w:t>日期：</w:t>
      </w:r>
      <w:r>
        <w:rPr>
          <w:b/>
          <w:sz w:val="24"/>
        </w:rPr>
        <w:br w:type="page"/>
      </w:r>
    </w:p>
    <w:p w14:paraId="04A243BD">
      <w:pPr>
        <w:spacing w:line="460" w:lineRule="exact"/>
        <w:rPr>
          <w:b/>
          <w:sz w:val="24"/>
        </w:rPr>
      </w:pPr>
      <w:r>
        <w:rPr>
          <w:b/>
          <w:sz w:val="24"/>
        </w:rPr>
        <w:t>附件2</w:t>
      </w:r>
    </w:p>
    <w:p w14:paraId="7E1BD888">
      <w:pPr>
        <w:spacing w:line="460" w:lineRule="exact"/>
        <w:rPr>
          <w:b/>
          <w:sz w:val="24"/>
        </w:rPr>
      </w:pPr>
    </w:p>
    <w:p w14:paraId="495BEC44">
      <w:pPr>
        <w:ind w:right="84" w:firstLine="420"/>
        <w:jc w:val="center"/>
        <w:rPr>
          <w:b/>
          <w:sz w:val="24"/>
        </w:rPr>
      </w:pPr>
      <w:r>
        <w:rPr>
          <w:b/>
          <w:sz w:val="24"/>
        </w:rPr>
        <w:t>开标一览表</w:t>
      </w:r>
    </w:p>
    <w:p w14:paraId="007C1C92">
      <w:pPr>
        <w:spacing w:line="460" w:lineRule="exact"/>
        <w:ind w:left="192"/>
        <w:rPr>
          <w:sz w:val="24"/>
        </w:rPr>
      </w:pPr>
      <w:r>
        <w:rPr>
          <w:sz w:val="24"/>
        </w:rPr>
        <w:t>项目名称：</w:t>
      </w:r>
      <w:r>
        <w:rPr>
          <w:sz w:val="24"/>
          <w:u w:val="single"/>
        </w:rPr>
        <w:t xml:space="preserve">                    </w:t>
      </w:r>
      <w:r>
        <w:rPr>
          <w:sz w:val="24"/>
        </w:rPr>
        <w:t xml:space="preserve">                  </w:t>
      </w:r>
    </w:p>
    <w:p w14:paraId="4F93CBA8">
      <w:pPr>
        <w:spacing w:line="460" w:lineRule="exact"/>
        <w:ind w:left="192"/>
        <w:rPr>
          <w:sz w:val="24"/>
        </w:rPr>
      </w:pPr>
      <w:r>
        <w:rPr>
          <w:sz w:val="24"/>
        </w:rPr>
        <w:t>项目编号：</w:t>
      </w:r>
      <w:r>
        <w:rPr>
          <w:sz w:val="24"/>
          <w:u w:val="single"/>
        </w:rPr>
        <w:t xml:space="preserve">                    </w:t>
      </w:r>
      <w:r>
        <w:rPr>
          <w:sz w:val="24"/>
        </w:rPr>
        <w:t xml:space="preserve">                  </w:t>
      </w:r>
    </w:p>
    <w:p w14:paraId="6647279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26FDA0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030E96BA">
            <w:pPr>
              <w:spacing w:line="460" w:lineRule="exact"/>
              <w:jc w:val="center"/>
              <w:rPr>
                <w:sz w:val="24"/>
              </w:rPr>
            </w:pPr>
            <w:r>
              <w:rPr>
                <w:sz w:val="24"/>
              </w:rPr>
              <w:t>包号</w:t>
            </w:r>
          </w:p>
        </w:tc>
        <w:tc>
          <w:tcPr>
            <w:tcW w:w="1278" w:type="pct"/>
            <w:vAlign w:val="center"/>
          </w:tcPr>
          <w:p w14:paraId="62783641">
            <w:pPr>
              <w:spacing w:line="460" w:lineRule="exact"/>
              <w:jc w:val="center"/>
              <w:rPr>
                <w:sz w:val="24"/>
              </w:rPr>
            </w:pPr>
            <w:r>
              <w:rPr>
                <w:sz w:val="24"/>
              </w:rPr>
              <w:t>服务名称</w:t>
            </w:r>
          </w:p>
        </w:tc>
        <w:tc>
          <w:tcPr>
            <w:tcW w:w="806" w:type="pct"/>
            <w:vAlign w:val="center"/>
          </w:tcPr>
          <w:p w14:paraId="76B8D30E">
            <w:pPr>
              <w:spacing w:line="460" w:lineRule="exact"/>
              <w:jc w:val="center"/>
              <w:rPr>
                <w:sz w:val="24"/>
              </w:rPr>
            </w:pPr>
            <w:r>
              <w:rPr>
                <w:sz w:val="24"/>
              </w:rPr>
              <w:t>数量</w:t>
            </w:r>
          </w:p>
        </w:tc>
        <w:tc>
          <w:tcPr>
            <w:tcW w:w="1202" w:type="pct"/>
            <w:vAlign w:val="center"/>
          </w:tcPr>
          <w:p w14:paraId="2ECD2825">
            <w:pPr>
              <w:spacing w:line="460" w:lineRule="exact"/>
              <w:jc w:val="center"/>
              <w:rPr>
                <w:sz w:val="24"/>
              </w:rPr>
            </w:pPr>
            <w:r>
              <w:rPr>
                <w:sz w:val="24"/>
              </w:rPr>
              <w:t>投标总价</w:t>
            </w:r>
          </w:p>
        </w:tc>
        <w:tc>
          <w:tcPr>
            <w:tcW w:w="984" w:type="pct"/>
            <w:vAlign w:val="center"/>
          </w:tcPr>
          <w:p w14:paraId="4CAD523B">
            <w:pPr>
              <w:spacing w:line="460" w:lineRule="exact"/>
              <w:jc w:val="center"/>
              <w:rPr>
                <w:sz w:val="24"/>
              </w:rPr>
            </w:pPr>
            <w:r>
              <w:rPr>
                <w:sz w:val="24"/>
              </w:rPr>
              <w:t>备注</w:t>
            </w:r>
          </w:p>
        </w:tc>
      </w:tr>
      <w:tr w14:paraId="763494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03559C9">
            <w:pPr>
              <w:spacing w:line="460" w:lineRule="exact"/>
              <w:rPr>
                <w:sz w:val="24"/>
              </w:rPr>
            </w:pPr>
          </w:p>
        </w:tc>
        <w:tc>
          <w:tcPr>
            <w:tcW w:w="1278" w:type="pct"/>
          </w:tcPr>
          <w:p w14:paraId="1F6D9A9C">
            <w:pPr>
              <w:spacing w:line="460" w:lineRule="exact"/>
              <w:rPr>
                <w:sz w:val="24"/>
              </w:rPr>
            </w:pPr>
          </w:p>
        </w:tc>
        <w:tc>
          <w:tcPr>
            <w:tcW w:w="806" w:type="pct"/>
          </w:tcPr>
          <w:p w14:paraId="4C7947A8">
            <w:pPr>
              <w:spacing w:line="460" w:lineRule="exact"/>
              <w:rPr>
                <w:sz w:val="24"/>
              </w:rPr>
            </w:pPr>
          </w:p>
        </w:tc>
        <w:tc>
          <w:tcPr>
            <w:tcW w:w="1202" w:type="pct"/>
          </w:tcPr>
          <w:p w14:paraId="18F22940">
            <w:pPr>
              <w:spacing w:line="460" w:lineRule="exact"/>
              <w:rPr>
                <w:sz w:val="24"/>
              </w:rPr>
            </w:pPr>
          </w:p>
        </w:tc>
        <w:tc>
          <w:tcPr>
            <w:tcW w:w="984" w:type="pct"/>
          </w:tcPr>
          <w:p w14:paraId="453FC192">
            <w:pPr>
              <w:spacing w:line="460" w:lineRule="exact"/>
              <w:rPr>
                <w:sz w:val="24"/>
              </w:rPr>
            </w:pPr>
          </w:p>
        </w:tc>
      </w:tr>
      <w:tr w14:paraId="670D6A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988A5B3">
            <w:pPr>
              <w:spacing w:line="460" w:lineRule="exact"/>
              <w:rPr>
                <w:sz w:val="24"/>
              </w:rPr>
            </w:pPr>
          </w:p>
        </w:tc>
        <w:tc>
          <w:tcPr>
            <w:tcW w:w="1278" w:type="pct"/>
          </w:tcPr>
          <w:p w14:paraId="619CDCCF">
            <w:pPr>
              <w:spacing w:line="460" w:lineRule="exact"/>
              <w:rPr>
                <w:sz w:val="24"/>
              </w:rPr>
            </w:pPr>
          </w:p>
        </w:tc>
        <w:tc>
          <w:tcPr>
            <w:tcW w:w="806" w:type="pct"/>
          </w:tcPr>
          <w:p w14:paraId="15947F42">
            <w:pPr>
              <w:spacing w:line="460" w:lineRule="exact"/>
              <w:rPr>
                <w:sz w:val="24"/>
              </w:rPr>
            </w:pPr>
          </w:p>
        </w:tc>
        <w:tc>
          <w:tcPr>
            <w:tcW w:w="1202" w:type="pct"/>
          </w:tcPr>
          <w:p w14:paraId="5DEEF4DD">
            <w:pPr>
              <w:spacing w:line="460" w:lineRule="exact"/>
              <w:rPr>
                <w:sz w:val="24"/>
              </w:rPr>
            </w:pPr>
          </w:p>
        </w:tc>
        <w:tc>
          <w:tcPr>
            <w:tcW w:w="984" w:type="pct"/>
          </w:tcPr>
          <w:p w14:paraId="05728709">
            <w:pPr>
              <w:spacing w:line="460" w:lineRule="exact"/>
              <w:rPr>
                <w:sz w:val="24"/>
              </w:rPr>
            </w:pPr>
          </w:p>
        </w:tc>
      </w:tr>
      <w:tr w14:paraId="3FC200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CAA8561">
            <w:pPr>
              <w:spacing w:line="460" w:lineRule="exact"/>
              <w:rPr>
                <w:sz w:val="24"/>
              </w:rPr>
            </w:pPr>
          </w:p>
        </w:tc>
        <w:tc>
          <w:tcPr>
            <w:tcW w:w="1278" w:type="pct"/>
          </w:tcPr>
          <w:p w14:paraId="358DAFEB">
            <w:pPr>
              <w:spacing w:line="460" w:lineRule="exact"/>
              <w:rPr>
                <w:sz w:val="24"/>
              </w:rPr>
            </w:pPr>
          </w:p>
        </w:tc>
        <w:tc>
          <w:tcPr>
            <w:tcW w:w="806" w:type="pct"/>
          </w:tcPr>
          <w:p w14:paraId="76EB7B35">
            <w:pPr>
              <w:spacing w:line="460" w:lineRule="exact"/>
              <w:rPr>
                <w:sz w:val="24"/>
              </w:rPr>
            </w:pPr>
          </w:p>
        </w:tc>
        <w:tc>
          <w:tcPr>
            <w:tcW w:w="1202" w:type="pct"/>
          </w:tcPr>
          <w:p w14:paraId="5FEAFCB2">
            <w:pPr>
              <w:spacing w:line="460" w:lineRule="exact"/>
              <w:rPr>
                <w:sz w:val="24"/>
              </w:rPr>
            </w:pPr>
          </w:p>
        </w:tc>
        <w:tc>
          <w:tcPr>
            <w:tcW w:w="984" w:type="pct"/>
          </w:tcPr>
          <w:p w14:paraId="5ACFFF86">
            <w:pPr>
              <w:spacing w:line="460" w:lineRule="exact"/>
              <w:rPr>
                <w:sz w:val="24"/>
              </w:rPr>
            </w:pPr>
          </w:p>
        </w:tc>
      </w:tr>
      <w:tr w14:paraId="440988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7C79166">
            <w:pPr>
              <w:spacing w:line="460" w:lineRule="exact"/>
              <w:rPr>
                <w:sz w:val="24"/>
              </w:rPr>
            </w:pPr>
          </w:p>
        </w:tc>
        <w:tc>
          <w:tcPr>
            <w:tcW w:w="1278" w:type="pct"/>
          </w:tcPr>
          <w:p w14:paraId="1CCFD59D">
            <w:pPr>
              <w:spacing w:line="460" w:lineRule="exact"/>
              <w:rPr>
                <w:sz w:val="24"/>
              </w:rPr>
            </w:pPr>
          </w:p>
        </w:tc>
        <w:tc>
          <w:tcPr>
            <w:tcW w:w="806" w:type="pct"/>
          </w:tcPr>
          <w:p w14:paraId="1C77B047">
            <w:pPr>
              <w:spacing w:line="460" w:lineRule="exact"/>
              <w:rPr>
                <w:sz w:val="24"/>
              </w:rPr>
            </w:pPr>
          </w:p>
        </w:tc>
        <w:tc>
          <w:tcPr>
            <w:tcW w:w="1202" w:type="pct"/>
          </w:tcPr>
          <w:p w14:paraId="6B9CEAC9">
            <w:pPr>
              <w:spacing w:line="460" w:lineRule="exact"/>
              <w:rPr>
                <w:sz w:val="24"/>
              </w:rPr>
            </w:pPr>
          </w:p>
        </w:tc>
        <w:tc>
          <w:tcPr>
            <w:tcW w:w="984" w:type="pct"/>
          </w:tcPr>
          <w:p w14:paraId="43B2276C">
            <w:pPr>
              <w:spacing w:line="460" w:lineRule="exact"/>
              <w:rPr>
                <w:sz w:val="24"/>
              </w:rPr>
            </w:pPr>
          </w:p>
        </w:tc>
      </w:tr>
      <w:tr w14:paraId="3C687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C008D03">
            <w:pPr>
              <w:spacing w:line="460" w:lineRule="exact"/>
              <w:rPr>
                <w:sz w:val="24"/>
              </w:rPr>
            </w:pPr>
          </w:p>
        </w:tc>
        <w:tc>
          <w:tcPr>
            <w:tcW w:w="1278" w:type="pct"/>
          </w:tcPr>
          <w:p w14:paraId="189B8AC2">
            <w:pPr>
              <w:spacing w:line="460" w:lineRule="exact"/>
              <w:rPr>
                <w:sz w:val="24"/>
              </w:rPr>
            </w:pPr>
          </w:p>
        </w:tc>
        <w:tc>
          <w:tcPr>
            <w:tcW w:w="806" w:type="pct"/>
          </w:tcPr>
          <w:p w14:paraId="2E1D3DB3">
            <w:pPr>
              <w:spacing w:line="460" w:lineRule="exact"/>
              <w:rPr>
                <w:sz w:val="24"/>
              </w:rPr>
            </w:pPr>
          </w:p>
        </w:tc>
        <w:tc>
          <w:tcPr>
            <w:tcW w:w="1202" w:type="pct"/>
          </w:tcPr>
          <w:p w14:paraId="602877DC">
            <w:pPr>
              <w:spacing w:line="460" w:lineRule="exact"/>
              <w:rPr>
                <w:sz w:val="24"/>
              </w:rPr>
            </w:pPr>
          </w:p>
        </w:tc>
        <w:tc>
          <w:tcPr>
            <w:tcW w:w="984" w:type="pct"/>
          </w:tcPr>
          <w:p w14:paraId="093CA749">
            <w:pPr>
              <w:spacing w:line="460" w:lineRule="exact"/>
              <w:rPr>
                <w:sz w:val="24"/>
              </w:rPr>
            </w:pPr>
          </w:p>
        </w:tc>
      </w:tr>
      <w:tr w14:paraId="682CE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49FA75">
            <w:pPr>
              <w:spacing w:line="460" w:lineRule="exact"/>
              <w:rPr>
                <w:sz w:val="24"/>
              </w:rPr>
            </w:pPr>
          </w:p>
        </w:tc>
        <w:tc>
          <w:tcPr>
            <w:tcW w:w="1278" w:type="pct"/>
          </w:tcPr>
          <w:p w14:paraId="273D9D6D">
            <w:pPr>
              <w:spacing w:line="460" w:lineRule="exact"/>
              <w:rPr>
                <w:sz w:val="24"/>
              </w:rPr>
            </w:pPr>
          </w:p>
        </w:tc>
        <w:tc>
          <w:tcPr>
            <w:tcW w:w="806" w:type="pct"/>
          </w:tcPr>
          <w:p w14:paraId="6887DEE1">
            <w:pPr>
              <w:spacing w:line="460" w:lineRule="exact"/>
              <w:rPr>
                <w:sz w:val="24"/>
              </w:rPr>
            </w:pPr>
          </w:p>
        </w:tc>
        <w:tc>
          <w:tcPr>
            <w:tcW w:w="1202" w:type="pct"/>
          </w:tcPr>
          <w:p w14:paraId="7BC4A71B">
            <w:pPr>
              <w:spacing w:line="460" w:lineRule="exact"/>
              <w:rPr>
                <w:sz w:val="24"/>
              </w:rPr>
            </w:pPr>
          </w:p>
        </w:tc>
        <w:tc>
          <w:tcPr>
            <w:tcW w:w="984" w:type="pct"/>
          </w:tcPr>
          <w:p w14:paraId="6474645F">
            <w:pPr>
              <w:spacing w:line="460" w:lineRule="exact"/>
              <w:rPr>
                <w:sz w:val="24"/>
              </w:rPr>
            </w:pPr>
          </w:p>
        </w:tc>
      </w:tr>
      <w:tr w14:paraId="047EA2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F998AB5">
            <w:pPr>
              <w:spacing w:line="460" w:lineRule="exact"/>
              <w:rPr>
                <w:sz w:val="24"/>
              </w:rPr>
            </w:pPr>
          </w:p>
        </w:tc>
        <w:tc>
          <w:tcPr>
            <w:tcW w:w="1278" w:type="pct"/>
          </w:tcPr>
          <w:p w14:paraId="49C1EC9A">
            <w:pPr>
              <w:spacing w:line="460" w:lineRule="exact"/>
              <w:rPr>
                <w:sz w:val="24"/>
              </w:rPr>
            </w:pPr>
          </w:p>
        </w:tc>
        <w:tc>
          <w:tcPr>
            <w:tcW w:w="806" w:type="pct"/>
          </w:tcPr>
          <w:p w14:paraId="0717D368">
            <w:pPr>
              <w:spacing w:line="460" w:lineRule="exact"/>
              <w:rPr>
                <w:sz w:val="24"/>
              </w:rPr>
            </w:pPr>
          </w:p>
        </w:tc>
        <w:tc>
          <w:tcPr>
            <w:tcW w:w="1202" w:type="pct"/>
          </w:tcPr>
          <w:p w14:paraId="42190767">
            <w:pPr>
              <w:spacing w:line="460" w:lineRule="exact"/>
              <w:rPr>
                <w:sz w:val="24"/>
              </w:rPr>
            </w:pPr>
          </w:p>
        </w:tc>
        <w:tc>
          <w:tcPr>
            <w:tcW w:w="984" w:type="pct"/>
          </w:tcPr>
          <w:p w14:paraId="518E1E64">
            <w:pPr>
              <w:spacing w:line="460" w:lineRule="exact"/>
              <w:rPr>
                <w:sz w:val="24"/>
              </w:rPr>
            </w:pPr>
          </w:p>
        </w:tc>
      </w:tr>
      <w:tr w14:paraId="660D79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5896F43">
            <w:pPr>
              <w:spacing w:line="460" w:lineRule="exact"/>
              <w:rPr>
                <w:sz w:val="24"/>
              </w:rPr>
            </w:pPr>
          </w:p>
        </w:tc>
        <w:tc>
          <w:tcPr>
            <w:tcW w:w="1278" w:type="pct"/>
          </w:tcPr>
          <w:p w14:paraId="2ABD70FA">
            <w:pPr>
              <w:spacing w:line="460" w:lineRule="exact"/>
              <w:rPr>
                <w:sz w:val="24"/>
              </w:rPr>
            </w:pPr>
          </w:p>
        </w:tc>
        <w:tc>
          <w:tcPr>
            <w:tcW w:w="806" w:type="pct"/>
          </w:tcPr>
          <w:p w14:paraId="0487A914">
            <w:pPr>
              <w:spacing w:line="460" w:lineRule="exact"/>
              <w:rPr>
                <w:sz w:val="24"/>
              </w:rPr>
            </w:pPr>
          </w:p>
        </w:tc>
        <w:tc>
          <w:tcPr>
            <w:tcW w:w="1202" w:type="pct"/>
          </w:tcPr>
          <w:p w14:paraId="52E212E0">
            <w:pPr>
              <w:spacing w:line="460" w:lineRule="exact"/>
              <w:rPr>
                <w:sz w:val="24"/>
              </w:rPr>
            </w:pPr>
          </w:p>
        </w:tc>
        <w:tc>
          <w:tcPr>
            <w:tcW w:w="984" w:type="pct"/>
          </w:tcPr>
          <w:p w14:paraId="23CD6CEC">
            <w:pPr>
              <w:spacing w:line="460" w:lineRule="exact"/>
              <w:rPr>
                <w:sz w:val="24"/>
              </w:rPr>
            </w:pPr>
          </w:p>
        </w:tc>
      </w:tr>
    </w:tbl>
    <w:p w14:paraId="082C58B9">
      <w:pPr>
        <w:spacing w:line="360" w:lineRule="auto"/>
        <w:ind w:right="84" w:firstLine="420"/>
        <w:rPr>
          <w:b/>
          <w:position w:val="-40"/>
          <w:sz w:val="24"/>
        </w:rPr>
      </w:pPr>
    </w:p>
    <w:p w14:paraId="62E3443D">
      <w:pPr>
        <w:spacing w:line="460" w:lineRule="exact"/>
        <w:ind w:left="192"/>
        <w:rPr>
          <w:sz w:val="24"/>
        </w:rPr>
      </w:pPr>
    </w:p>
    <w:p w14:paraId="2EAE583C">
      <w:pPr>
        <w:spacing w:line="360" w:lineRule="auto"/>
        <w:ind w:right="84" w:firstLine="224" w:firstLineChars="100"/>
        <w:rPr>
          <w:sz w:val="24"/>
        </w:rPr>
      </w:pPr>
      <w:r>
        <w:rPr>
          <w:sz w:val="24"/>
        </w:rPr>
        <w:t>投标人名称：</w:t>
      </w:r>
    </w:p>
    <w:p w14:paraId="0865433E">
      <w:pPr>
        <w:spacing w:line="360" w:lineRule="auto"/>
        <w:ind w:right="84" w:firstLine="224" w:firstLineChars="100"/>
        <w:rPr>
          <w:sz w:val="24"/>
        </w:rPr>
      </w:pPr>
    </w:p>
    <w:p w14:paraId="7CD47055">
      <w:pPr>
        <w:spacing w:line="360" w:lineRule="auto"/>
        <w:ind w:right="84" w:firstLine="224" w:firstLineChars="100"/>
        <w:rPr>
          <w:position w:val="-40"/>
          <w:sz w:val="24"/>
        </w:rPr>
      </w:pPr>
      <w:r>
        <w:rPr>
          <w:sz w:val="24"/>
        </w:rPr>
        <w:t xml:space="preserve">日期：  </w:t>
      </w:r>
    </w:p>
    <w:p w14:paraId="4C909E2C">
      <w:pPr>
        <w:spacing w:line="360" w:lineRule="auto"/>
        <w:ind w:right="84" w:firstLine="420"/>
        <w:rPr>
          <w:position w:val="-40"/>
          <w:sz w:val="24"/>
        </w:rPr>
      </w:pPr>
      <w:r>
        <w:rPr>
          <w:position w:val="-40"/>
          <w:sz w:val="24"/>
        </w:rPr>
        <w:t xml:space="preserve"> </w:t>
      </w:r>
    </w:p>
    <w:p w14:paraId="1EFF19A3">
      <w:pPr>
        <w:spacing w:line="360" w:lineRule="auto"/>
        <w:ind w:right="84" w:firstLine="420"/>
        <w:rPr>
          <w:position w:val="-40"/>
          <w:sz w:val="24"/>
        </w:rPr>
      </w:pPr>
    </w:p>
    <w:p w14:paraId="6CCCDDC2">
      <w:pPr>
        <w:spacing w:line="360" w:lineRule="auto"/>
        <w:ind w:right="84" w:firstLine="420"/>
        <w:rPr>
          <w:position w:val="-40"/>
          <w:sz w:val="24"/>
        </w:rPr>
      </w:pPr>
      <w:r>
        <w:rPr>
          <w:position w:val="-40"/>
          <w:sz w:val="24"/>
        </w:rPr>
        <w:t xml:space="preserve"> </w:t>
      </w:r>
    </w:p>
    <w:p w14:paraId="3498269F">
      <w:pPr>
        <w:spacing w:line="360" w:lineRule="auto"/>
        <w:ind w:right="84" w:firstLine="420"/>
        <w:rPr>
          <w:position w:val="-40"/>
          <w:sz w:val="24"/>
        </w:rPr>
      </w:pPr>
    </w:p>
    <w:p w14:paraId="4CCA174B">
      <w:pPr>
        <w:widowControl/>
        <w:jc w:val="left"/>
        <w:rPr>
          <w:b/>
          <w:sz w:val="24"/>
        </w:rPr>
      </w:pPr>
      <w:r>
        <w:rPr>
          <w:b/>
          <w:sz w:val="24"/>
        </w:rPr>
        <w:br w:type="page"/>
      </w:r>
    </w:p>
    <w:p w14:paraId="5B6ACA04">
      <w:pPr>
        <w:spacing w:line="460" w:lineRule="exact"/>
        <w:rPr>
          <w:b/>
          <w:sz w:val="24"/>
        </w:rPr>
      </w:pPr>
      <w:r>
        <w:rPr>
          <w:b/>
          <w:sz w:val="24"/>
        </w:rPr>
        <w:t>附件3</w:t>
      </w:r>
    </w:p>
    <w:p w14:paraId="6E360707">
      <w:pPr>
        <w:tabs>
          <w:tab w:val="left" w:pos="3780"/>
          <w:tab w:val="left" w:pos="3960"/>
        </w:tabs>
        <w:spacing w:line="460" w:lineRule="exact"/>
        <w:jc w:val="center"/>
        <w:rPr>
          <w:b/>
          <w:sz w:val="24"/>
        </w:rPr>
      </w:pPr>
      <w:r>
        <w:rPr>
          <w:b/>
          <w:sz w:val="24"/>
        </w:rPr>
        <w:t>开标分项一览表</w:t>
      </w:r>
    </w:p>
    <w:p w14:paraId="706445F9">
      <w:pPr>
        <w:spacing w:line="460" w:lineRule="exact"/>
        <w:ind w:left="192"/>
        <w:rPr>
          <w:sz w:val="24"/>
        </w:rPr>
      </w:pPr>
      <w:r>
        <w:rPr>
          <w:sz w:val="24"/>
        </w:rPr>
        <w:t>项目名称：</w:t>
      </w:r>
      <w:r>
        <w:rPr>
          <w:sz w:val="24"/>
          <w:u w:val="single"/>
        </w:rPr>
        <w:t xml:space="preserve">                    </w:t>
      </w:r>
    </w:p>
    <w:p w14:paraId="1FDD6B37">
      <w:pPr>
        <w:spacing w:line="460" w:lineRule="exact"/>
        <w:ind w:left="192"/>
        <w:rPr>
          <w:sz w:val="24"/>
        </w:rPr>
      </w:pPr>
      <w:r>
        <w:rPr>
          <w:sz w:val="24"/>
        </w:rPr>
        <w:t>项目编号：</w:t>
      </w:r>
      <w:r>
        <w:rPr>
          <w:sz w:val="24"/>
          <w:u w:val="single"/>
        </w:rPr>
        <w:t xml:space="preserve">                    </w:t>
      </w:r>
    </w:p>
    <w:p w14:paraId="73668086">
      <w:pPr>
        <w:spacing w:line="460" w:lineRule="exact"/>
        <w:ind w:left="192"/>
        <w:rPr>
          <w:sz w:val="24"/>
        </w:rPr>
      </w:pPr>
      <w:r>
        <w:rPr>
          <w:sz w:val="24"/>
        </w:rPr>
        <w:t>包    号：</w:t>
      </w:r>
      <w:r>
        <w:rPr>
          <w:sz w:val="24"/>
          <w:u w:val="single"/>
        </w:rPr>
        <w:t xml:space="preserve">                    </w:t>
      </w:r>
    </w:p>
    <w:p w14:paraId="55D99B8D">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1CF899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C013C39">
            <w:pPr>
              <w:jc w:val="center"/>
              <w:rPr>
                <w:szCs w:val="21"/>
              </w:rPr>
            </w:pPr>
            <w:r>
              <w:rPr>
                <w:szCs w:val="21"/>
              </w:rPr>
              <w:t>序号</w:t>
            </w:r>
          </w:p>
        </w:tc>
        <w:tc>
          <w:tcPr>
            <w:tcW w:w="2121" w:type="pct"/>
            <w:vAlign w:val="center"/>
          </w:tcPr>
          <w:p w14:paraId="7D6E1C59">
            <w:pPr>
              <w:jc w:val="center"/>
              <w:rPr>
                <w:szCs w:val="21"/>
              </w:rPr>
            </w:pPr>
            <w:r>
              <w:rPr>
                <w:szCs w:val="21"/>
              </w:rPr>
              <w:t>价格分项组成</w:t>
            </w:r>
          </w:p>
        </w:tc>
        <w:tc>
          <w:tcPr>
            <w:tcW w:w="2218" w:type="pct"/>
            <w:vAlign w:val="center"/>
          </w:tcPr>
          <w:p w14:paraId="29C30E41">
            <w:pPr>
              <w:jc w:val="center"/>
              <w:rPr>
                <w:szCs w:val="21"/>
              </w:rPr>
            </w:pPr>
            <w:r>
              <w:rPr>
                <w:szCs w:val="21"/>
              </w:rPr>
              <w:t>报价</w:t>
            </w:r>
          </w:p>
        </w:tc>
      </w:tr>
      <w:tr w14:paraId="353FF6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7AC0A886">
            <w:pPr>
              <w:jc w:val="center"/>
              <w:rPr>
                <w:szCs w:val="21"/>
              </w:rPr>
            </w:pPr>
            <w:r>
              <w:rPr>
                <w:szCs w:val="21"/>
              </w:rPr>
              <w:t>1</w:t>
            </w:r>
          </w:p>
        </w:tc>
        <w:tc>
          <w:tcPr>
            <w:tcW w:w="2121" w:type="pct"/>
            <w:vMerge w:val="restart"/>
            <w:vAlign w:val="center"/>
          </w:tcPr>
          <w:p w14:paraId="739773EE">
            <w:pPr>
              <w:jc w:val="center"/>
              <w:rPr>
                <w:szCs w:val="21"/>
              </w:rPr>
            </w:pPr>
            <w:r>
              <w:rPr>
                <w:szCs w:val="21"/>
              </w:rPr>
              <w:t>人员费用</w:t>
            </w:r>
          </w:p>
        </w:tc>
        <w:tc>
          <w:tcPr>
            <w:tcW w:w="2218" w:type="pct"/>
            <w:vAlign w:val="center"/>
          </w:tcPr>
          <w:p w14:paraId="3CE69921">
            <w:pPr>
              <w:jc w:val="left"/>
              <w:rPr>
                <w:szCs w:val="21"/>
              </w:rPr>
            </w:pPr>
            <w:r>
              <w:rPr>
                <w:szCs w:val="21"/>
              </w:rPr>
              <w:t>人员工资：</w:t>
            </w:r>
          </w:p>
        </w:tc>
      </w:tr>
      <w:tr w14:paraId="31F16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3A73DB7">
            <w:pPr>
              <w:jc w:val="center"/>
              <w:rPr>
                <w:szCs w:val="21"/>
              </w:rPr>
            </w:pPr>
          </w:p>
        </w:tc>
        <w:tc>
          <w:tcPr>
            <w:tcW w:w="2121" w:type="pct"/>
            <w:vMerge w:val="continue"/>
            <w:vAlign w:val="center"/>
          </w:tcPr>
          <w:p w14:paraId="6AD5FA9B">
            <w:pPr>
              <w:jc w:val="center"/>
              <w:rPr>
                <w:szCs w:val="21"/>
              </w:rPr>
            </w:pPr>
          </w:p>
        </w:tc>
        <w:tc>
          <w:tcPr>
            <w:tcW w:w="2218" w:type="pct"/>
            <w:vAlign w:val="center"/>
          </w:tcPr>
          <w:p w14:paraId="26057F5F">
            <w:pPr>
              <w:jc w:val="left"/>
              <w:rPr>
                <w:szCs w:val="21"/>
              </w:rPr>
            </w:pPr>
            <w:r>
              <w:rPr>
                <w:rFonts w:hint="eastAsia"/>
                <w:szCs w:val="21"/>
              </w:rPr>
              <w:t>社会保险：</w:t>
            </w:r>
          </w:p>
        </w:tc>
      </w:tr>
      <w:tr w14:paraId="21D6F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2B23567">
            <w:pPr>
              <w:jc w:val="center"/>
              <w:rPr>
                <w:szCs w:val="21"/>
              </w:rPr>
            </w:pPr>
          </w:p>
        </w:tc>
        <w:tc>
          <w:tcPr>
            <w:tcW w:w="2121" w:type="pct"/>
            <w:vMerge w:val="continue"/>
            <w:vAlign w:val="center"/>
          </w:tcPr>
          <w:p w14:paraId="640BC964">
            <w:pPr>
              <w:jc w:val="center"/>
              <w:rPr>
                <w:szCs w:val="21"/>
              </w:rPr>
            </w:pPr>
          </w:p>
        </w:tc>
        <w:tc>
          <w:tcPr>
            <w:tcW w:w="2218" w:type="pct"/>
            <w:vAlign w:val="center"/>
          </w:tcPr>
          <w:p w14:paraId="1203575D">
            <w:pPr>
              <w:jc w:val="left"/>
              <w:rPr>
                <w:szCs w:val="21"/>
              </w:rPr>
            </w:pPr>
            <w:r>
              <w:rPr>
                <w:rFonts w:hint="eastAsia"/>
                <w:szCs w:val="21"/>
              </w:rPr>
              <w:t>住房公积金：</w:t>
            </w:r>
          </w:p>
        </w:tc>
      </w:tr>
      <w:tr w14:paraId="1D2502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108E3690">
            <w:pPr>
              <w:jc w:val="center"/>
              <w:rPr>
                <w:szCs w:val="21"/>
              </w:rPr>
            </w:pPr>
          </w:p>
        </w:tc>
        <w:tc>
          <w:tcPr>
            <w:tcW w:w="2121" w:type="pct"/>
            <w:vMerge w:val="continue"/>
            <w:vAlign w:val="center"/>
          </w:tcPr>
          <w:p w14:paraId="15770B01">
            <w:pPr>
              <w:jc w:val="center"/>
              <w:rPr>
                <w:szCs w:val="21"/>
              </w:rPr>
            </w:pPr>
          </w:p>
        </w:tc>
        <w:tc>
          <w:tcPr>
            <w:tcW w:w="2218" w:type="pct"/>
            <w:vAlign w:val="center"/>
          </w:tcPr>
          <w:p w14:paraId="3FA3DB7B">
            <w:pPr>
              <w:jc w:val="left"/>
              <w:rPr>
                <w:szCs w:val="21"/>
              </w:rPr>
            </w:pPr>
            <w:r>
              <w:rPr>
                <w:szCs w:val="21"/>
              </w:rPr>
              <w:t>福利</w:t>
            </w:r>
            <w:r>
              <w:rPr>
                <w:rFonts w:hint="eastAsia"/>
                <w:szCs w:val="21"/>
              </w:rPr>
              <w:t>费</w:t>
            </w:r>
            <w:r>
              <w:rPr>
                <w:szCs w:val="21"/>
              </w:rPr>
              <w:t>：</w:t>
            </w:r>
          </w:p>
        </w:tc>
      </w:tr>
      <w:tr w14:paraId="7D3B75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5F8AFE8E">
            <w:pPr>
              <w:jc w:val="center"/>
              <w:rPr>
                <w:szCs w:val="21"/>
              </w:rPr>
            </w:pPr>
          </w:p>
        </w:tc>
        <w:tc>
          <w:tcPr>
            <w:tcW w:w="2121" w:type="pct"/>
            <w:vMerge w:val="continue"/>
            <w:vAlign w:val="center"/>
          </w:tcPr>
          <w:p w14:paraId="45624F4D">
            <w:pPr>
              <w:jc w:val="center"/>
              <w:rPr>
                <w:szCs w:val="21"/>
              </w:rPr>
            </w:pPr>
          </w:p>
        </w:tc>
        <w:tc>
          <w:tcPr>
            <w:tcW w:w="2218" w:type="pct"/>
            <w:vAlign w:val="center"/>
          </w:tcPr>
          <w:p w14:paraId="4264AEBE">
            <w:pPr>
              <w:jc w:val="left"/>
              <w:rPr>
                <w:szCs w:val="21"/>
              </w:rPr>
            </w:pPr>
            <w:r>
              <w:rPr>
                <w:rFonts w:hint="eastAsia"/>
                <w:szCs w:val="21"/>
              </w:rPr>
              <w:t>加班费</w:t>
            </w:r>
            <w:r>
              <w:rPr>
                <w:szCs w:val="21"/>
              </w:rPr>
              <w:t>：</w:t>
            </w:r>
          </w:p>
        </w:tc>
      </w:tr>
      <w:tr w14:paraId="1A899E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40E582AF">
            <w:pPr>
              <w:jc w:val="center"/>
              <w:rPr>
                <w:szCs w:val="21"/>
              </w:rPr>
            </w:pPr>
          </w:p>
        </w:tc>
        <w:tc>
          <w:tcPr>
            <w:tcW w:w="2121" w:type="pct"/>
            <w:vMerge w:val="continue"/>
            <w:vAlign w:val="center"/>
          </w:tcPr>
          <w:p w14:paraId="2B12F64C">
            <w:pPr>
              <w:jc w:val="center"/>
              <w:rPr>
                <w:szCs w:val="21"/>
              </w:rPr>
            </w:pPr>
          </w:p>
        </w:tc>
        <w:tc>
          <w:tcPr>
            <w:tcW w:w="2218" w:type="pct"/>
            <w:vAlign w:val="center"/>
          </w:tcPr>
          <w:p w14:paraId="7D8C5988">
            <w:pPr>
              <w:jc w:val="left"/>
              <w:rPr>
                <w:szCs w:val="21"/>
              </w:rPr>
            </w:pPr>
            <w:r>
              <w:rPr>
                <w:rFonts w:hint="eastAsia"/>
                <w:szCs w:val="21"/>
              </w:rPr>
              <w:t>其他：</w:t>
            </w:r>
          </w:p>
        </w:tc>
      </w:tr>
      <w:tr w14:paraId="7270A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46732C88">
            <w:pPr>
              <w:jc w:val="center"/>
              <w:rPr>
                <w:rFonts w:hint="eastAsia" w:eastAsia="宋体"/>
                <w:szCs w:val="21"/>
                <w:lang w:val="en-US" w:eastAsia="zh-CN"/>
              </w:rPr>
            </w:pPr>
            <w:r>
              <w:rPr>
                <w:rFonts w:hint="eastAsia"/>
                <w:szCs w:val="21"/>
                <w:lang w:val="en-US" w:eastAsia="zh-CN"/>
              </w:rPr>
              <w:t>2</w:t>
            </w:r>
          </w:p>
        </w:tc>
        <w:tc>
          <w:tcPr>
            <w:tcW w:w="2121" w:type="pct"/>
            <w:vAlign w:val="center"/>
          </w:tcPr>
          <w:p w14:paraId="33F8462C">
            <w:pPr>
              <w:jc w:val="center"/>
              <w:rPr>
                <w:szCs w:val="21"/>
              </w:rPr>
            </w:pPr>
            <w:r>
              <w:rPr>
                <w:rFonts w:hint="eastAsia"/>
                <w:szCs w:val="21"/>
              </w:rPr>
              <w:t>保洁</w:t>
            </w:r>
            <w:r>
              <w:rPr>
                <w:szCs w:val="21"/>
              </w:rPr>
              <w:t>工具</w:t>
            </w:r>
            <w:r>
              <w:rPr>
                <w:rFonts w:hint="eastAsia"/>
                <w:szCs w:val="21"/>
                <w:lang w:val="en-US" w:eastAsia="zh-CN"/>
              </w:rPr>
              <w:t>设备</w:t>
            </w:r>
            <w:r>
              <w:rPr>
                <w:szCs w:val="21"/>
              </w:rPr>
              <w:t>耗材费用</w:t>
            </w:r>
          </w:p>
        </w:tc>
        <w:tc>
          <w:tcPr>
            <w:tcW w:w="2218" w:type="pct"/>
            <w:vAlign w:val="center"/>
          </w:tcPr>
          <w:p w14:paraId="60B08372">
            <w:pPr>
              <w:jc w:val="left"/>
              <w:rPr>
                <w:szCs w:val="21"/>
              </w:rPr>
            </w:pPr>
          </w:p>
        </w:tc>
      </w:tr>
      <w:tr w14:paraId="37581A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43CF69D3">
            <w:pPr>
              <w:jc w:val="center"/>
              <w:rPr>
                <w:rFonts w:hint="eastAsia" w:eastAsia="宋体"/>
                <w:szCs w:val="21"/>
                <w:lang w:val="en-US" w:eastAsia="zh-CN"/>
              </w:rPr>
            </w:pPr>
            <w:r>
              <w:rPr>
                <w:rFonts w:hint="eastAsia"/>
                <w:szCs w:val="21"/>
                <w:lang w:val="en-US" w:eastAsia="zh-CN"/>
              </w:rPr>
              <w:t>3</w:t>
            </w:r>
          </w:p>
        </w:tc>
        <w:tc>
          <w:tcPr>
            <w:tcW w:w="2121" w:type="pct"/>
            <w:vAlign w:val="center"/>
          </w:tcPr>
          <w:p w14:paraId="3D0D0DF2">
            <w:pPr>
              <w:jc w:val="center"/>
              <w:rPr>
                <w:rFonts w:hint="eastAsia"/>
                <w:szCs w:val="21"/>
              </w:rPr>
            </w:pPr>
            <w:r>
              <w:rPr>
                <w:rFonts w:hint="eastAsia"/>
                <w:szCs w:val="21"/>
              </w:rPr>
              <w:t>教学消耗品</w:t>
            </w:r>
          </w:p>
        </w:tc>
        <w:tc>
          <w:tcPr>
            <w:tcW w:w="2218" w:type="pct"/>
            <w:vAlign w:val="center"/>
          </w:tcPr>
          <w:p w14:paraId="53362FD0">
            <w:pPr>
              <w:jc w:val="left"/>
              <w:rPr>
                <w:szCs w:val="21"/>
              </w:rPr>
            </w:pPr>
          </w:p>
        </w:tc>
      </w:tr>
      <w:tr w14:paraId="04455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6D43B88F">
            <w:pPr>
              <w:jc w:val="center"/>
              <w:rPr>
                <w:szCs w:val="21"/>
              </w:rPr>
            </w:pPr>
            <w:r>
              <w:rPr>
                <w:szCs w:val="21"/>
              </w:rPr>
              <w:t>4</w:t>
            </w:r>
          </w:p>
        </w:tc>
        <w:tc>
          <w:tcPr>
            <w:tcW w:w="2121" w:type="pct"/>
            <w:vAlign w:val="center"/>
          </w:tcPr>
          <w:p w14:paraId="3046AD2A">
            <w:pPr>
              <w:jc w:val="center"/>
              <w:rPr>
                <w:szCs w:val="21"/>
              </w:rPr>
            </w:pPr>
            <w:r>
              <w:rPr>
                <w:szCs w:val="21"/>
              </w:rPr>
              <w:t>秩序维护</w:t>
            </w:r>
            <w:r>
              <w:rPr>
                <w:rFonts w:hint="eastAsia"/>
                <w:szCs w:val="21"/>
              </w:rPr>
              <w:t>工具耗材</w:t>
            </w:r>
            <w:r>
              <w:rPr>
                <w:szCs w:val="21"/>
              </w:rPr>
              <w:t>费用</w:t>
            </w:r>
          </w:p>
        </w:tc>
        <w:tc>
          <w:tcPr>
            <w:tcW w:w="2218" w:type="pct"/>
            <w:vAlign w:val="center"/>
          </w:tcPr>
          <w:p w14:paraId="63B87E9E">
            <w:pPr>
              <w:jc w:val="left"/>
              <w:rPr>
                <w:szCs w:val="21"/>
              </w:rPr>
            </w:pPr>
          </w:p>
        </w:tc>
      </w:tr>
      <w:tr w14:paraId="049E0A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29E48E2">
            <w:pPr>
              <w:jc w:val="center"/>
              <w:rPr>
                <w:szCs w:val="21"/>
              </w:rPr>
            </w:pPr>
            <w:r>
              <w:rPr>
                <w:rFonts w:hint="eastAsia"/>
                <w:szCs w:val="21"/>
              </w:rPr>
              <w:t>5</w:t>
            </w:r>
          </w:p>
        </w:tc>
        <w:tc>
          <w:tcPr>
            <w:tcW w:w="2121" w:type="pct"/>
            <w:vAlign w:val="center"/>
          </w:tcPr>
          <w:p w14:paraId="5F50C7C2">
            <w:pPr>
              <w:jc w:val="center"/>
              <w:rPr>
                <w:szCs w:val="21"/>
              </w:rPr>
            </w:pPr>
            <w:r>
              <w:rPr>
                <w:rFonts w:hint="eastAsia"/>
                <w:szCs w:val="21"/>
              </w:rPr>
              <w:t>绿化养护费用</w:t>
            </w:r>
          </w:p>
        </w:tc>
        <w:tc>
          <w:tcPr>
            <w:tcW w:w="2218" w:type="pct"/>
            <w:vAlign w:val="center"/>
          </w:tcPr>
          <w:p w14:paraId="2197A1FC">
            <w:pPr>
              <w:jc w:val="left"/>
              <w:rPr>
                <w:szCs w:val="21"/>
              </w:rPr>
            </w:pPr>
          </w:p>
        </w:tc>
      </w:tr>
      <w:tr w14:paraId="5F297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71B744EC">
            <w:pPr>
              <w:jc w:val="center"/>
              <w:rPr>
                <w:rFonts w:hint="eastAsia" w:ascii="Times New Roman" w:hAnsi="Times New Roman" w:eastAsia="宋体" w:cs="Times New Roman"/>
                <w:kern w:val="2"/>
                <w:sz w:val="21"/>
                <w:szCs w:val="21"/>
                <w:lang w:val="en-US" w:eastAsia="zh-CN" w:bidi="ar-SA"/>
              </w:rPr>
            </w:pPr>
            <w:r>
              <w:rPr>
                <w:rFonts w:hint="eastAsia"/>
                <w:szCs w:val="21"/>
              </w:rPr>
              <w:t>6</w:t>
            </w:r>
          </w:p>
        </w:tc>
        <w:tc>
          <w:tcPr>
            <w:tcW w:w="2121" w:type="pct"/>
            <w:vAlign w:val="center"/>
          </w:tcPr>
          <w:p w14:paraId="651F1A16">
            <w:pPr>
              <w:jc w:val="center"/>
              <w:rPr>
                <w:rFonts w:hint="default" w:eastAsia="宋体"/>
                <w:szCs w:val="21"/>
                <w:lang w:val="en-US" w:eastAsia="zh-CN"/>
              </w:rPr>
            </w:pPr>
            <w:r>
              <w:rPr>
                <w:rFonts w:hint="eastAsia"/>
                <w:szCs w:val="21"/>
                <w:lang w:val="en-US" w:eastAsia="zh-CN"/>
              </w:rPr>
              <w:t>物业管理责任险费用</w:t>
            </w:r>
          </w:p>
        </w:tc>
        <w:tc>
          <w:tcPr>
            <w:tcW w:w="2218" w:type="pct"/>
            <w:vAlign w:val="center"/>
          </w:tcPr>
          <w:p w14:paraId="3DE693DC">
            <w:pPr>
              <w:jc w:val="left"/>
              <w:rPr>
                <w:szCs w:val="21"/>
              </w:rPr>
            </w:pPr>
          </w:p>
        </w:tc>
      </w:tr>
      <w:tr w14:paraId="44FD23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68821A9D">
            <w:pPr>
              <w:jc w:val="center"/>
              <w:rPr>
                <w:rFonts w:ascii="Times New Roman" w:hAnsi="Times New Roman" w:eastAsia="宋体" w:cs="Times New Roman"/>
                <w:kern w:val="2"/>
                <w:sz w:val="21"/>
                <w:szCs w:val="21"/>
                <w:lang w:val="en-US" w:eastAsia="zh-CN" w:bidi="ar-SA"/>
              </w:rPr>
            </w:pPr>
            <w:r>
              <w:rPr>
                <w:rFonts w:hint="eastAsia"/>
                <w:szCs w:val="21"/>
              </w:rPr>
              <w:t>7</w:t>
            </w:r>
          </w:p>
        </w:tc>
        <w:tc>
          <w:tcPr>
            <w:tcW w:w="2121" w:type="pct"/>
            <w:vAlign w:val="center"/>
          </w:tcPr>
          <w:p w14:paraId="5503F9FA">
            <w:pPr>
              <w:jc w:val="center"/>
              <w:rPr>
                <w:szCs w:val="21"/>
              </w:rPr>
            </w:pPr>
            <w:r>
              <w:rPr>
                <w:rFonts w:hint="eastAsia"/>
                <w:szCs w:val="21"/>
              </w:rPr>
              <w:t>服装费用</w:t>
            </w:r>
          </w:p>
        </w:tc>
        <w:tc>
          <w:tcPr>
            <w:tcW w:w="2218" w:type="pct"/>
            <w:vAlign w:val="center"/>
          </w:tcPr>
          <w:p w14:paraId="67532DF8">
            <w:pPr>
              <w:jc w:val="left"/>
              <w:rPr>
                <w:szCs w:val="21"/>
              </w:rPr>
            </w:pPr>
          </w:p>
        </w:tc>
      </w:tr>
      <w:tr w14:paraId="46C0BB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5921219">
            <w:pPr>
              <w:jc w:val="center"/>
              <w:rPr>
                <w:rFonts w:ascii="Times New Roman" w:hAnsi="Times New Roman" w:eastAsia="宋体" w:cs="Times New Roman"/>
                <w:kern w:val="2"/>
                <w:sz w:val="21"/>
                <w:szCs w:val="21"/>
                <w:lang w:val="en-US" w:eastAsia="zh-CN" w:bidi="ar-SA"/>
              </w:rPr>
            </w:pPr>
            <w:r>
              <w:rPr>
                <w:rFonts w:hint="eastAsia"/>
                <w:szCs w:val="21"/>
              </w:rPr>
              <w:t>8</w:t>
            </w:r>
          </w:p>
        </w:tc>
        <w:tc>
          <w:tcPr>
            <w:tcW w:w="2121" w:type="pct"/>
            <w:vAlign w:val="center"/>
          </w:tcPr>
          <w:p w14:paraId="71F5F490">
            <w:pPr>
              <w:jc w:val="center"/>
              <w:rPr>
                <w:szCs w:val="21"/>
              </w:rPr>
            </w:pPr>
            <w:r>
              <w:rPr>
                <w:szCs w:val="21"/>
              </w:rPr>
              <w:t>办公费用</w:t>
            </w:r>
          </w:p>
        </w:tc>
        <w:tc>
          <w:tcPr>
            <w:tcW w:w="2218" w:type="pct"/>
            <w:vAlign w:val="center"/>
          </w:tcPr>
          <w:p w14:paraId="47235E38">
            <w:pPr>
              <w:jc w:val="left"/>
              <w:rPr>
                <w:szCs w:val="21"/>
              </w:rPr>
            </w:pPr>
          </w:p>
        </w:tc>
      </w:tr>
      <w:tr w14:paraId="35D840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011BC430">
            <w:pPr>
              <w:jc w:val="center"/>
              <w:rPr>
                <w:rFonts w:ascii="Times New Roman" w:hAnsi="Times New Roman" w:eastAsia="宋体" w:cs="Times New Roman"/>
                <w:kern w:val="2"/>
                <w:sz w:val="21"/>
                <w:szCs w:val="21"/>
                <w:lang w:val="en-US" w:eastAsia="zh-CN" w:bidi="ar-SA"/>
              </w:rPr>
            </w:pPr>
            <w:r>
              <w:rPr>
                <w:rFonts w:hint="eastAsia"/>
                <w:szCs w:val="21"/>
              </w:rPr>
              <w:t>9</w:t>
            </w:r>
          </w:p>
        </w:tc>
        <w:tc>
          <w:tcPr>
            <w:tcW w:w="2121" w:type="pct"/>
            <w:vAlign w:val="center"/>
          </w:tcPr>
          <w:p w14:paraId="4134DD8C">
            <w:pPr>
              <w:jc w:val="center"/>
              <w:rPr>
                <w:szCs w:val="21"/>
              </w:rPr>
            </w:pPr>
            <w:r>
              <w:rPr>
                <w:szCs w:val="21"/>
              </w:rPr>
              <w:t>固定资产折旧</w:t>
            </w:r>
          </w:p>
        </w:tc>
        <w:tc>
          <w:tcPr>
            <w:tcW w:w="2218" w:type="pct"/>
            <w:vAlign w:val="center"/>
          </w:tcPr>
          <w:p w14:paraId="680AC181">
            <w:pPr>
              <w:jc w:val="left"/>
              <w:rPr>
                <w:szCs w:val="21"/>
              </w:rPr>
            </w:pPr>
          </w:p>
        </w:tc>
      </w:tr>
      <w:tr w14:paraId="79F35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32AAFEB1">
            <w:pPr>
              <w:jc w:val="center"/>
              <w:rPr>
                <w:rFonts w:ascii="Times New Roman" w:hAnsi="Times New Roman" w:eastAsia="宋体" w:cs="Times New Roman"/>
                <w:kern w:val="2"/>
                <w:sz w:val="21"/>
                <w:szCs w:val="21"/>
                <w:lang w:val="en-US" w:eastAsia="zh-CN" w:bidi="ar-SA"/>
              </w:rPr>
            </w:pPr>
            <w:r>
              <w:rPr>
                <w:rFonts w:hint="eastAsia"/>
                <w:szCs w:val="21"/>
              </w:rPr>
              <w:t>10</w:t>
            </w:r>
          </w:p>
        </w:tc>
        <w:tc>
          <w:tcPr>
            <w:tcW w:w="2121" w:type="pct"/>
            <w:vAlign w:val="center"/>
          </w:tcPr>
          <w:p w14:paraId="1E08EFB1">
            <w:pPr>
              <w:jc w:val="center"/>
              <w:rPr>
                <w:szCs w:val="21"/>
              </w:rPr>
            </w:pPr>
            <w:r>
              <w:rPr>
                <w:szCs w:val="21"/>
              </w:rPr>
              <w:t>利润</w:t>
            </w:r>
          </w:p>
        </w:tc>
        <w:tc>
          <w:tcPr>
            <w:tcW w:w="2218" w:type="pct"/>
            <w:vAlign w:val="center"/>
          </w:tcPr>
          <w:p w14:paraId="573C0EC8">
            <w:pPr>
              <w:jc w:val="left"/>
              <w:rPr>
                <w:szCs w:val="21"/>
              </w:rPr>
            </w:pPr>
          </w:p>
        </w:tc>
      </w:tr>
      <w:tr w14:paraId="0EE41C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shd w:val="clear" w:color="auto" w:fill="auto"/>
            <w:vAlign w:val="center"/>
          </w:tcPr>
          <w:p w14:paraId="5775B240">
            <w:pPr>
              <w:jc w:val="center"/>
              <w:rPr>
                <w:rFonts w:ascii="Times New Roman" w:hAnsi="Times New Roman" w:eastAsia="宋体" w:cs="Times New Roman"/>
                <w:kern w:val="2"/>
                <w:sz w:val="21"/>
                <w:szCs w:val="21"/>
                <w:lang w:val="en-US" w:eastAsia="zh-CN" w:bidi="ar-SA"/>
              </w:rPr>
            </w:pPr>
            <w:r>
              <w:rPr>
                <w:rFonts w:hint="eastAsia"/>
                <w:szCs w:val="21"/>
              </w:rPr>
              <w:t>11</w:t>
            </w:r>
          </w:p>
        </w:tc>
        <w:tc>
          <w:tcPr>
            <w:tcW w:w="2121" w:type="pct"/>
            <w:vAlign w:val="center"/>
          </w:tcPr>
          <w:p w14:paraId="23AB592F">
            <w:pPr>
              <w:jc w:val="center"/>
              <w:rPr>
                <w:szCs w:val="21"/>
              </w:rPr>
            </w:pPr>
            <w:r>
              <w:rPr>
                <w:szCs w:val="21"/>
              </w:rPr>
              <w:t>税金</w:t>
            </w:r>
          </w:p>
        </w:tc>
        <w:tc>
          <w:tcPr>
            <w:tcW w:w="2218" w:type="pct"/>
            <w:vAlign w:val="center"/>
          </w:tcPr>
          <w:p w14:paraId="48AD7B6C">
            <w:pPr>
              <w:jc w:val="left"/>
              <w:rPr>
                <w:szCs w:val="21"/>
              </w:rPr>
            </w:pPr>
          </w:p>
        </w:tc>
      </w:tr>
      <w:tr w14:paraId="2B1D95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36744E7">
            <w:pPr>
              <w:jc w:val="center"/>
              <w:rPr>
                <w:rFonts w:hint="default" w:eastAsia="宋体"/>
                <w:szCs w:val="21"/>
                <w:lang w:val="en-US" w:eastAsia="zh-CN"/>
              </w:rPr>
            </w:pPr>
            <w:r>
              <w:rPr>
                <w:rFonts w:hint="eastAsia"/>
                <w:szCs w:val="21"/>
                <w:lang w:val="en-US" w:eastAsia="zh-CN"/>
              </w:rPr>
              <w:t>12</w:t>
            </w:r>
          </w:p>
        </w:tc>
        <w:tc>
          <w:tcPr>
            <w:tcW w:w="2121" w:type="pct"/>
            <w:vAlign w:val="center"/>
          </w:tcPr>
          <w:p w14:paraId="2B299E9F">
            <w:pPr>
              <w:jc w:val="center"/>
              <w:rPr>
                <w:szCs w:val="21"/>
              </w:rPr>
            </w:pPr>
            <w:r>
              <w:rPr>
                <w:szCs w:val="21"/>
              </w:rPr>
              <w:t>其他需要列明的费用</w:t>
            </w:r>
          </w:p>
        </w:tc>
        <w:tc>
          <w:tcPr>
            <w:tcW w:w="2218" w:type="pct"/>
            <w:vAlign w:val="center"/>
          </w:tcPr>
          <w:p w14:paraId="1D47CD8E">
            <w:pPr>
              <w:jc w:val="left"/>
              <w:rPr>
                <w:szCs w:val="21"/>
              </w:rPr>
            </w:pPr>
          </w:p>
        </w:tc>
      </w:tr>
      <w:tr w14:paraId="30A934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24BEA94">
            <w:pPr>
              <w:jc w:val="center"/>
              <w:rPr>
                <w:szCs w:val="21"/>
              </w:rPr>
            </w:pPr>
            <w:r>
              <w:rPr>
                <w:szCs w:val="21"/>
              </w:rPr>
              <w:t>合计</w:t>
            </w:r>
          </w:p>
        </w:tc>
        <w:tc>
          <w:tcPr>
            <w:tcW w:w="2218" w:type="pct"/>
            <w:vAlign w:val="center"/>
          </w:tcPr>
          <w:p w14:paraId="59F99A08">
            <w:pPr>
              <w:jc w:val="left"/>
              <w:rPr>
                <w:szCs w:val="21"/>
              </w:rPr>
            </w:pPr>
          </w:p>
        </w:tc>
      </w:tr>
    </w:tbl>
    <w:p w14:paraId="50CCE8ED">
      <w:pPr>
        <w:spacing w:line="360" w:lineRule="auto"/>
        <w:rPr>
          <w:kern w:val="0"/>
          <w:sz w:val="24"/>
          <w:szCs w:val="24"/>
        </w:rPr>
      </w:pPr>
      <w:r>
        <w:rPr>
          <w:kern w:val="0"/>
          <w:sz w:val="24"/>
          <w:szCs w:val="24"/>
        </w:rPr>
        <w:t>注：1. 上述合计价格应为服务期的最终优惠价格。</w:t>
      </w:r>
    </w:p>
    <w:p w14:paraId="5A44F0E0">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3F2F6B26">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7582A6B4">
      <w:pPr>
        <w:spacing w:line="360" w:lineRule="auto"/>
        <w:ind w:firstLine="448" w:firstLineChars="200"/>
        <w:rPr>
          <w:kern w:val="0"/>
          <w:sz w:val="24"/>
          <w:szCs w:val="24"/>
        </w:rPr>
      </w:pPr>
      <w:r>
        <w:rPr>
          <w:kern w:val="0"/>
          <w:sz w:val="24"/>
          <w:szCs w:val="24"/>
        </w:rPr>
        <w:t>4. 上述表格中列明的条目，在本项目中如不涉及，请填写“不涉及”。</w:t>
      </w:r>
    </w:p>
    <w:p w14:paraId="294D507E">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227849E3">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408FB3A4">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6C444551">
      <w:pPr>
        <w:spacing w:line="460" w:lineRule="exact"/>
        <w:rPr>
          <w:b/>
          <w:sz w:val="24"/>
        </w:rPr>
      </w:pPr>
      <w:r>
        <w:rPr>
          <w:b/>
          <w:sz w:val="24"/>
        </w:rPr>
        <w:t>附件4</w:t>
      </w:r>
    </w:p>
    <w:p w14:paraId="49975FE6">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058ED6AA">
      <w:pPr>
        <w:spacing w:line="460" w:lineRule="exact"/>
        <w:ind w:left="192"/>
        <w:rPr>
          <w:sz w:val="24"/>
        </w:rPr>
      </w:pPr>
      <w:r>
        <w:rPr>
          <w:sz w:val="24"/>
        </w:rPr>
        <w:t>项目名称：</w:t>
      </w:r>
      <w:r>
        <w:rPr>
          <w:sz w:val="24"/>
          <w:u w:val="single"/>
        </w:rPr>
        <w:t xml:space="preserve">                    </w:t>
      </w:r>
    </w:p>
    <w:p w14:paraId="64284E54">
      <w:pPr>
        <w:spacing w:line="460" w:lineRule="exact"/>
        <w:ind w:left="192"/>
        <w:rPr>
          <w:sz w:val="24"/>
        </w:rPr>
      </w:pPr>
      <w:r>
        <w:rPr>
          <w:sz w:val="24"/>
        </w:rPr>
        <w:t>项目编号：</w:t>
      </w:r>
      <w:r>
        <w:rPr>
          <w:sz w:val="24"/>
          <w:u w:val="single"/>
        </w:rPr>
        <w:t xml:space="preserve">                    </w:t>
      </w:r>
    </w:p>
    <w:p w14:paraId="391096AC">
      <w:pPr>
        <w:spacing w:line="460" w:lineRule="exact"/>
        <w:ind w:left="192"/>
        <w:rPr>
          <w:sz w:val="24"/>
        </w:rPr>
      </w:pPr>
      <w:r>
        <w:rPr>
          <w:sz w:val="24"/>
        </w:rPr>
        <w:t>包    号：</w:t>
      </w:r>
      <w:r>
        <w:rPr>
          <w:sz w:val="24"/>
          <w:u w:val="single"/>
        </w:rPr>
        <w:t xml:space="preserve">                    </w:t>
      </w:r>
    </w:p>
    <w:p w14:paraId="6B1B9DEF">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1E3AF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607939F9">
            <w:pPr>
              <w:jc w:val="center"/>
              <w:rPr>
                <w:sz w:val="24"/>
                <w:szCs w:val="24"/>
              </w:rPr>
            </w:pPr>
            <w:r>
              <w:rPr>
                <w:rFonts w:hint="eastAsia"/>
                <w:sz w:val="24"/>
                <w:szCs w:val="24"/>
              </w:rPr>
              <w:t>序号</w:t>
            </w:r>
          </w:p>
        </w:tc>
        <w:tc>
          <w:tcPr>
            <w:tcW w:w="1356" w:type="dxa"/>
            <w:vAlign w:val="center"/>
          </w:tcPr>
          <w:p w14:paraId="72D45370">
            <w:pPr>
              <w:jc w:val="center"/>
              <w:rPr>
                <w:sz w:val="24"/>
                <w:szCs w:val="24"/>
              </w:rPr>
            </w:pPr>
            <w:r>
              <w:rPr>
                <w:sz w:val="24"/>
                <w:szCs w:val="24"/>
              </w:rPr>
              <w:t>具体岗位</w:t>
            </w:r>
          </w:p>
        </w:tc>
        <w:tc>
          <w:tcPr>
            <w:tcW w:w="1512" w:type="dxa"/>
            <w:vAlign w:val="center"/>
          </w:tcPr>
          <w:p w14:paraId="5B5B654B">
            <w:pPr>
              <w:jc w:val="center"/>
              <w:rPr>
                <w:sz w:val="24"/>
                <w:szCs w:val="24"/>
              </w:rPr>
            </w:pPr>
            <w:r>
              <w:rPr>
                <w:sz w:val="24"/>
                <w:szCs w:val="24"/>
              </w:rPr>
              <w:t>人数（人）</w:t>
            </w:r>
          </w:p>
        </w:tc>
        <w:tc>
          <w:tcPr>
            <w:tcW w:w="1416" w:type="dxa"/>
            <w:vAlign w:val="center"/>
          </w:tcPr>
          <w:p w14:paraId="31921C16">
            <w:pPr>
              <w:jc w:val="center"/>
              <w:rPr>
                <w:sz w:val="24"/>
                <w:szCs w:val="24"/>
              </w:rPr>
            </w:pPr>
            <w:r>
              <w:rPr>
                <w:sz w:val="24"/>
                <w:szCs w:val="24"/>
              </w:rPr>
              <w:t>月工资/人</w:t>
            </w:r>
          </w:p>
        </w:tc>
        <w:tc>
          <w:tcPr>
            <w:tcW w:w="1296" w:type="dxa"/>
            <w:vAlign w:val="center"/>
          </w:tcPr>
          <w:p w14:paraId="6364BADD">
            <w:pPr>
              <w:jc w:val="center"/>
              <w:rPr>
                <w:sz w:val="24"/>
                <w:szCs w:val="24"/>
              </w:rPr>
            </w:pPr>
            <w:r>
              <w:rPr>
                <w:sz w:val="24"/>
                <w:szCs w:val="24"/>
              </w:rPr>
              <w:t>月保险/人</w:t>
            </w:r>
          </w:p>
        </w:tc>
        <w:tc>
          <w:tcPr>
            <w:tcW w:w="1116" w:type="dxa"/>
            <w:vAlign w:val="center"/>
          </w:tcPr>
          <w:p w14:paraId="27EF9F86">
            <w:pPr>
              <w:jc w:val="center"/>
              <w:rPr>
                <w:sz w:val="24"/>
                <w:szCs w:val="24"/>
              </w:rPr>
            </w:pPr>
            <w:r>
              <w:rPr>
                <w:rFonts w:hint="eastAsia"/>
                <w:sz w:val="24"/>
                <w:szCs w:val="24"/>
              </w:rPr>
              <w:t>月公积金/人</w:t>
            </w:r>
          </w:p>
        </w:tc>
        <w:tc>
          <w:tcPr>
            <w:tcW w:w="1116" w:type="dxa"/>
            <w:vAlign w:val="center"/>
          </w:tcPr>
          <w:p w14:paraId="3CD6759F">
            <w:pPr>
              <w:jc w:val="center"/>
              <w:rPr>
                <w:sz w:val="24"/>
                <w:szCs w:val="24"/>
              </w:rPr>
            </w:pPr>
            <w:r>
              <w:rPr>
                <w:sz w:val="24"/>
                <w:szCs w:val="24"/>
              </w:rPr>
              <w:t>月小计</w:t>
            </w:r>
          </w:p>
        </w:tc>
        <w:tc>
          <w:tcPr>
            <w:tcW w:w="1968" w:type="dxa"/>
            <w:vAlign w:val="center"/>
          </w:tcPr>
          <w:p w14:paraId="15B9B840">
            <w:pPr>
              <w:jc w:val="center"/>
              <w:rPr>
                <w:sz w:val="24"/>
                <w:szCs w:val="24"/>
              </w:rPr>
            </w:pPr>
            <w:r>
              <w:rPr>
                <w:sz w:val="24"/>
                <w:szCs w:val="24"/>
              </w:rPr>
              <w:t>招标文件规定的服务期</w:t>
            </w:r>
            <w:r>
              <w:rPr>
                <w:rFonts w:hint="eastAsia"/>
                <w:sz w:val="24"/>
                <w:szCs w:val="24"/>
              </w:rPr>
              <w:t>小计</w:t>
            </w:r>
          </w:p>
        </w:tc>
      </w:tr>
      <w:tr w14:paraId="3DBB9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1D835F26">
            <w:pPr>
              <w:jc w:val="center"/>
              <w:rPr>
                <w:sz w:val="24"/>
                <w:szCs w:val="24"/>
              </w:rPr>
            </w:pPr>
          </w:p>
        </w:tc>
        <w:tc>
          <w:tcPr>
            <w:tcW w:w="1356" w:type="dxa"/>
            <w:vAlign w:val="center"/>
          </w:tcPr>
          <w:p w14:paraId="69B24485">
            <w:pPr>
              <w:jc w:val="center"/>
              <w:rPr>
                <w:sz w:val="24"/>
                <w:szCs w:val="24"/>
              </w:rPr>
            </w:pPr>
          </w:p>
        </w:tc>
        <w:tc>
          <w:tcPr>
            <w:tcW w:w="1512" w:type="dxa"/>
            <w:vAlign w:val="center"/>
          </w:tcPr>
          <w:p w14:paraId="1CFB18EA">
            <w:pPr>
              <w:jc w:val="center"/>
              <w:rPr>
                <w:sz w:val="24"/>
                <w:szCs w:val="24"/>
              </w:rPr>
            </w:pPr>
          </w:p>
        </w:tc>
        <w:tc>
          <w:tcPr>
            <w:tcW w:w="1416" w:type="dxa"/>
            <w:vAlign w:val="center"/>
          </w:tcPr>
          <w:p w14:paraId="449427AC">
            <w:pPr>
              <w:jc w:val="center"/>
              <w:rPr>
                <w:sz w:val="24"/>
                <w:szCs w:val="24"/>
              </w:rPr>
            </w:pPr>
          </w:p>
        </w:tc>
        <w:tc>
          <w:tcPr>
            <w:tcW w:w="1296" w:type="dxa"/>
            <w:vAlign w:val="center"/>
          </w:tcPr>
          <w:p w14:paraId="678A42B6">
            <w:pPr>
              <w:jc w:val="center"/>
              <w:rPr>
                <w:sz w:val="24"/>
                <w:szCs w:val="24"/>
              </w:rPr>
            </w:pPr>
          </w:p>
        </w:tc>
        <w:tc>
          <w:tcPr>
            <w:tcW w:w="1116" w:type="dxa"/>
            <w:vAlign w:val="center"/>
          </w:tcPr>
          <w:p w14:paraId="13BC9F8D">
            <w:pPr>
              <w:jc w:val="center"/>
              <w:rPr>
                <w:sz w:val="24"/>
                <w:szCs w:val="24"/>
              </w:rPr>
            </w:pPr>
          </w:p>
        </w:tc>
        <w:tc>
          <w:tcPr>
            <w:tcW w:w="1116" w:type="dxa"/>
            <w:vAlign w:val="center"/>
          </w:tcPr>
          <w:p w14:paraId="36BC2DDF">
            <w:pPr>
              <w:jc w:val="center"/>
              <w:rPr>
                <w:sz w:val="24"/>
                <w:szCs w:val="24"/>
              </w:rPr>
            </w:pPr>
          </w:p>
        </w:tc>
        <w:tc>
          <w:tcPr>
            <w:tcW w:w="1968" w:type="dxa"/>
            <w:vAlign w:val="center"/>
          </w:tcPr>
          <w:p w14:paraId="33E4788B">
            <w:pPr>
              <w:jc w:val="center"/>
              <w:rPr>
                <w:sz w:val="24"/>
                <w:szCs w:val="24"/>
              </w:rPr>
            </w:pPr>
          </w:p>
        </w:tc>
      </w:tr>
      <w:tr w14:paraId="22625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5CBF3639">
            <w:pPr>
              <w:jc w:val="center"/>
              <w:rPr>
                <w:sz w:val="24"/>
                <w:szCs w:val="24"/>
              </w:rPr>
            </w:pPr>
          </w:p>
        </w:tc>
        <w:tc>
          <w:tcPr>
            <w:tcW w:w="1356" w:type="dxa"/>
            <w:vAlign w:val="center"/>
          </w:tcPr>
          <w:p w14:paraId="7B68787E">
            <w:pPr>
              <w:jc w:val="center"/>
              <w:rPr>
                <w:sz w:val="24"/>
                <w:szCs w:val="24"/>
              </w:rPr>
            </w:pPr>
          </w:p>
        </w:tc>
        <w:tc>
          <w:tcPr>
            <w:tcW w:w="1512" w:type="dxa"/>
            <w:vAlign w:val="center"/>
          </w:tcPr>
          <w:p w14:paraId="7A8B1D20">
            <w:pPr>
              <w:jc w:val="center"/>
              <w:rPr>
                <w:sz w:val="24"/>
                <w:szCs w:val="24"/>
              </w:rPr>
            </w:pPr>
          </w:p>
        </w:tc>
        <w:tc>
          <w:tcPr>
            <w:tcW w:w="1416" w:type="dxa"/>
            <w:vAlign w:val="center"/>
          </w:tcPr>
          <w:p w14:paraId="1AD97AFE">
            <w:pPr>
              <w:jc w:val="center"/>
              <w:rPr>
                <w:sz w:val="24"/>
                <w:szCs w:val="24"/>
              </w:rPr>
            </w:pPr>
          </w:p>
        </w:tc>
        <w:tc>
          <w:tcPr>
            <w:tcW w:w="1296" w:type="dxa"/>
            <w:vAlign w:val="center"/>
          </w:tcPr>
          <w:p w14:paraId="52FF22F0">
            <w:pPr>
              <w:jc w:val="center"/>
              <w:rPr>
                <w:sz w:val="24"/>
                <w:szCs w:val="24"/>
              </w:rPr>
            </w:pPr>
          </w:p>
        </w:tc>
        <w:tc>
          <w:tcPr>
            <w:tcW w:w="1116" w:type="dxa"/>
            <w:vAlign w:val="center"/>
          </w:tcPr>
          <w:p w14:paraId="0E1B726A">
            <w:pPr>
              <w:jc w:val="center"/>
              <w:rPr>
                <w:sz w:val="24"/>
                <w:szCs w:val="24"/>
              </w:rPr>
            </w:pPr>
          </w:p>
        </w:tc>
        <w:tc>
          <w:tcPr>
            <w:tcW w:w="1116" w:type="dxa"/>
            <w:vAlign w:val="center"/>
          </w:tcPr>
          <w:p w14:paraId="77412554">
            <w:pPr>
              <w:jc w:val="center"/>
              <w:rPr>
                <w:sz w:val="24"/>
                <w:szCs w:val="24"/>
              </w:rPr>
            </w:pPr>
          </w:p>
        </w:tc>
        <w:tc>
          <w:tcPr>
            <w:tcW w:w="1968" w:type="dxa"/>
            <w:vAlign w:val="center"/>
          </w:tcPr>
          <w:p w14:paraId="77726792">
            <w:pPr>
              <w:jc w:val="center"/>
              <w:rPr>
                <w:sz w:val="24"/>
                <w:szCs w:val="24"/>
              </w:rPr>
            </w:pPr>
          </w:p>
        </w:tc>
      </w:tr>
      <w:tr w14:paraId="384E1C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EAF3E14">
            <w:pPr>
              <w:jc w:val="center"/>
              <w:rPr>
                <w:sz w:val="24"/>
                <w:szCs w:val="24"/>
              </w:rPr>
            </w:pPr>
          </w:p>
        </w:tc>
        <w:tc>
          <w:tcPr>
            <w:tcW w:w="1356" w:type="dxa"/>
            <w:vAlign w:val="center"/>
          </w:tcPr>
          <w:p w14:paraId="7CEB1F16">
            <w:pPr>
              <w:jc w:val="center"/>
              <w:rPr>
                <w:sz w:val="24"/>
                <w:szCs w:val="24"/>
              </w:rPr>
            </w:pPr>
          </w:p>
        </w:tc>
        <w:tc>
          <w:tcPr>
            <w:tcW w:w="1512" w:type="dxa"/>
            <w:vAlign w:val="center"/>
          </w:tcPr>
          <w:p w14:paraId="7F34FDC4">
            <w:pPr>
              <w:jc w:val="center"/>
              <w:rPr>
                <w:sz w:val="24"/>
                <w:szCs w:val="24"/>
              </w:rPr>
            </w:pPr>
          </w:p>
        </w:tc>
        <w:tc>
          <w:tcPr>
            <w:tcW w:w="1416" w:type="dxa"/>
            <w:vAlign w:val="center"/>
          </w:tcPr>
          <w:p w14:paraId="3B0E3460">
            <w:pPr>
              <w:jc w:val="center"/>
              <w:rPr>
                <w:sz w:val="24"/>
                <w:szCs w:val="24"/>
              </w:rPr>
            </w:pPr>
          </w:p>
        </w:tc>
        <w:tc>
          <w:tcPr>
            <w:tcW w:w="1296" w:type="dxa"/>
            <w:vAlign w:val="center"/>
          </w:tcPr>
          <w:p w14:paraId="16BD529E">
            <w:pPr>
              <w:jc w:val="center"/>
              <w:rPr>
                <w:sz w:val="24"/>
                <w:szCs w:val="24"/>
              </w:rPr>
            </w:pPr>
          </w:p>
        </w:tc>
        <w:tc>
          <w:tcPr>
            <w:tcW w:w="1116" w:type="dxa"/>
            <w:vAlign w:val="center"/>
          </w:tcPr>
          <w:p w14:paraId="2C250CD6">
            <w:pPr>
              <w:jc w:val="center"/>
              <w:rPr>
                <w:sz w:val="24"/>
                <w:szCs w:val="24"/>
              </w:rPr>
            </w:pPr>
          </w:p>
        </w:tc>
        <w:tc>
          <w:tcPr>
            <w:tcW w:w="1116" w:type="dxa"/>
            <w:vAlign w:val="center"/>
          </w:tcPr>
          <w:p w14:paraId="114B085E">
            <w:pPr>
              <w:jc w:val="center"/>
              <w:rPr>
                <w:sz w:val="24"/>
                <w:szCs w:val="24"/>
              </w:rPr>
            </w:pPr>
          </w:p>
        </w:tc>
        <w:tc>
          <w:tcPr>
            <w:tcW w:w="1968" w:type="dxa"/>
            <w:vAlign w:val="center"/>
          </w:tcPr>
          <w:p w14:paraId="49A5C255">
            <w:pPr>
              <w:jc w:val="center"/>
              <w:rPr>
                <w:sz w:val="24"/>
                <w:szCs w:val="24"/>
              </w:rPr>
            </w:pPr>
          </w:p>
        </w:tc>
      </w:tr>
      <w:tr w14:paraId="70C835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444297D4">
            <w:pPr>
              <w:jc w:val="center"/>
              <w:rPr>
                <w:sz w:val="24"/>
                <w:szCs w:val="24"/>
              </w:rPr>
            </w:pPr>
          </w:p>
        </w:tc>
        <w:tc>
          <w:tcPr>
            <w:tcW w:w="1356" w:type="dxa"/>
            <w:vAlign w:val="center"/>
          </w:tcPr>
          <w:p w14:paraId="74DF2EFD">
            <w:pPr>
              <w:jc w:val="center"/>
              <w:rPr>
                <w:sz w:val="24"/>
                <w:szCs w:val="24"/>
              </w:rPr>
            </w:pPr>
          </w:p>
        </w:tc>
        <w:tc>
          <w:tcPr>
            <w:tcW w:w="1512" w:type="dxa"/>
            <w:vAlign w:val="center"/>
          </w:tcPr>
          <w:p w14:paraId="52FBA55A">
            <w:pPr>
              <w:jc w:val="center"/>
              <w:rPr>
                <w:sz w:val="24"/>
                <w:szCs w:val="24"/>
              </w:rPr>
            </w:pPr>
          </w:p>
        </w:tc>
        <w:tc>
          <w:tcPr>
            <w:tcW w:w="1416" w:type="dxa"/>
            <w:vAlign w:val="center"/>
          </w:tcPr>
          <w:p w14:paraId="1CEDE13C">
            <w:pPr>
              <w:jc w:val="center"/>
              <w:rPr>
                <w:sz w:val="24"/>
                <w:szCs w:val="24"/>
              </w:rPr>
            </w:pPr>
          </w:p>
        </w:tc>
        <w:tc>
          <w:tcPr>
            <w:tcW w:w="1296" w:type="dxa"/>
            <w:vAlign w:val="center"/>
          </w:tcPr>
          <w:p w14:paraId="68A7B559">
            <w:pPr>
              <w:jc w:val="center"/>
              <w:rPr>
                <w:sz w:val="24"/>
                <w:szCs w:val="24"/>
              </w:rPr>
            </w:pPr>
          </w:p>
        </w:tc>
        <w:tc>
          <w:tcPr>
            <w:tcW w:w="1116" w:type="dxa"/>
            <w:vAlign w:val="center"/>
          </w:tcPr>
          <w:p w14:paraId="41EF0151">
            <w:pPr>
              <w:jc w:val="center"/>
              <w:rPr>
                <w:sz w:val="24"/>
                <w:szCs w:val="24"/>
              </w:rPr>
            </w:pPr>
          </w:p>
        </w:tc>
        <w:tc>
          <w:tcPr>
            <w:tcW w:w="1116" w:type="dxa"/>
            <w:vAlign w:val="center"/>
          </w:tcPr>
          <w:p w14:paraId="3D94DEB0">
            <w:pPr>
              <w:jc w:val="center"/>
              <w:rPr>
                <w:sz w:val="24"/>
                <w:szCs w:val="24"/>
              </w:rPr>
            </w:pPr>
          </w:p>
        </w:tc>
        <w:tc>
          <w:tcPr>
            <w:tcW w:w="1968" w:type="dxa"/>
            <w:vAlign w:val="center"/>
          </w:tcPr>
          <w:p w14:paraId="3405DCD7">
            <w:pPr>
              <w:jc w:val="center"/>
              <w:rPr>
                <w:sz w:val="24"/>
                <w:szCs w:val="24"/>
              </w:rPr>
            </w:pPr>
          </w:p>
        </w:tc>
      </w:tr>
      <w:tr w14:paraId="17AFB4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0D653590">
            <w:pPr>
              <w:jc w:val="center"/>
              <w:rPr>
                <w:sz w:val="24"/>
                <w:szCs w:val="24"/>
              </w:rPr>
            </w:pPr>
            <w:r>
              <w:rPr>
                <w:rFonts w:hint="eastAsia"/>
                <w:sz w:val="24"/>
                <w:szCs w:val="24"/>
              </w:rPr>
              <w:t>人员费用合计</w:t>
            </w:r>
          </w:p>
        </w:tc>
        <w:tc>
          <w:tcPr>
            <w:tcW w:w="1116" w:type="dxa"/>
            <w:vAlign w:val="center"/>
          </w:tcPr>
          <w:p w14:paraId="4688DB57">
            <w:pPr>
              <w:jc w:val="center"/>
              <w:rPr>
                <w:sz w:val="24"/>
                <w:szCs w:val="24"/>
              </w:rPr>
            </w:pPr>
          </w:p>
        </w:tc>
        <w:tc>
          <w:tcPr>
            <w:tcW w:w="1968" w:type="dxa"/>
            <w:vAlign w:val="center"/>
          </w:tcPr>
          <w:p w14:paraId="6F0435DD">
            <w:pPr>
              <w:jc w:val="center"/>
              <w:rPr>
                <w:sz w:val="24"/>
                <w:szCs w:val="24"/>
              </w:rPr>
            </w:pPr>
          </w:p>
        </w:tc>
      </w:tr>
    </w:tbl>
    <w:p w14:paraId="59644A69">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0D95351">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0F2BE4DC">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40BD3077">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0175FB2E">
      <w:pPr>
        <w:spacing w:line="460" w:lineRule="exact"/>
        <w:rPr>
          <w:sz w:val="24"/>
          <w:szCs w:val="24"/>
        </w:rPr>
      </w:pPr>
    </w:p>
    <w:p w14:paraId="4A8AFAC8">
      <w:pPr>
        <w:spacing w:line="360" w:lineRule="auto"/>
        <w:ind w:right="84" w:firstLine="224" w:firstLineChars="100"/>
        <w:rPr>
          <w:sz w:val="24"/>
        </w:rPr>
      </w:pPr>
      <w:r>
        <w:rPr>
          <w:sz w:val="24"/>
        </w:rPr>
        <w:t>投标人名称：</w:t>
      </w:r>
    </w:p>
    <w:p w14:paraId="06E4546B">
      <w:pPr>
        <w:spacing w:line="360" w:lineRule="auto"/>
        <w:ind w:right="84" w:firstLine="224" w:firstLineChars="100"/>
        <w:rPr>
          <w:b/>
          <w:sz w:val="24"/>
        </w:rPr>
      </w:pPr>
      <w:r>
        <w:rPr>
          <w:sz w:val="24"/>
        </w:rPr>
        <w:t xml:space="preserve">日期：  </w:t>
      </w:r>
      <w:r>
        <w:rPr>
          <w:b/>
          <w:sz w:val="24"/>
        </w:rPr>
        <w:br w:type="page"/>
      </w:r>
    </w:p>
    <w:p w14:paraId="6A044FDA">
      <w:pPr>
        <w:spacing w:line="560" w:lineRule="exact"/>
        <w:rPr>
          <w:b/>
          <w:sz w:val="24"/>
        </w:rPr>
      </w:pPr>
      <w:r>
        <w:rPr>
          <w:b/>
          <w:sz w:val="24"/>
        </w:rPr>
        <w:t>附件5</w:t>
      </w:r>
    </w:p>
    <w:p w14:paraId="5017FE65">
      <w:pPr>
        <w:autoSpaceDN w:val="0"/>
        <w:spacing w:line="360" w:lineRule="auto"/>
        <w:jc w:val="center"/>
        <w:rPr>
          <w:b/>
          <w:bCs/>
          <w:sz w:val="24"/>
        </w:rPr>
      </w:pPr>
      <w:r>
        <w:rPr>
          <w:b/>
          <w:bCs/>
          <w:sz w:val="24"/>
        </w:rPr>
        <w:t>商务要求点对点应答表</w:t>
      </w:r>
    </w:p>
    <w:p w14:paraId="6160FB88">
      <w:pPr>
        <w:spacing w:line="460" w:lineRule="exact"/>
        <w:rPr>
          <w:sz w:val="24"/>
        </w:rPr>
      </w:pPr>
    </w:p>
    <w:p w14:paraId="07EC6581">
      <w:pPr>
        <w:spacing w:line="460" w:lineRule="exact"/>
        <w:rPr>
          <w:sz w:val="24"/>
        </w:rPr>
      </w:pPr>
      <w:r>
        <w:rPr>
          <w:sz w:val="24"/>
        </w:rPr>
        <w:t>项目名称：</w:t>
      </w:r>
      <w:r>
        <w:rPr>
          <w:sz w:val="24"/>
          <w:u w:val="single"/>
        </w:rPr>
        <w:t xml:space="preserve">                    </w:t>
      </w:r>
    </w:p>
    <w:p w14:paraId="39C9806B">
      <w:pPr>
        <w:spacing w:line="460" w:lineRule="exact"/>
        <w:rPr>
          <w:sz w:val="24"/>
        </w:rPr>
      </w:pPr>
      <w:r>
        <w:rPr>
          <w:sz w:val="24"/>
        </w:rPr>
        <w:t>项目编号：</w:t>
      </w:r>
      <w:r>
        <w:rPr>
          <w:sz w:val="24"/>
          <w:u w:val="single"/>
        </w:rPr>
        <w:t xml:space="preserve">                    </w:t>
      </w:r>
    </w:p>
    <w:p w14:paraId="18B4F13D">
      <w:pPr>
        <w:spacing w:line="460" w:lineRule="exact"/>
        <w:rPr>
          <w:sz w:val="24"/>
          <w:u w:val="single"/>
        </w:rPr>
      </w:pPr>
      <w:r>
        <w:rPr>
          <w:sz w:val="24"/>
        </w:rPr>
        <w:t>包号：</w:t>
      </w:r>
      <w:r>
        <w:rPr>
          <w:sz w:val="24"/>
          <w:u w:val="single"/>
        </w:rPr>
        <w:t xml:space="preserve">                        </w:t>
      </w:r>
    </w:p>
    <w:p w14:paraId="52171D3C">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2DA7FA2">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2545B4CD">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1C8EB920">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19EAB9E">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A26B1E2">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1C02C639">
            <w:pPr>
              <w:widowControl/>
              <w:jc w:val="center"/>
              <w:rPr>
                <w:kern w:val="0"/>
                <w:szCs w:val="21"/>
              </w:rPr>
            </w:pPr>
            <w:r>
              <w:rPr>
                <w:kern w:val="0"/>
                <w:szCs w:val="21"/>
              </w:rPr>
              <w:t>备注</w:t>
            </w:r>
          </w:p>
        </w:tc>
      </w:tr>
      <w:tr w14:paraId="6ADCD773">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4A1AF2F5">
            <w:pPr>
              <w:widowControl/>
              <w:jc w:val="left"/>
              <w:rPr>
                <w:kern w:val="0"/>
                <w:szCs w:val="21"/>
              </w:rPr>
            </w:pPr>
            <w:r>
              <w:rPr>
                <w:kern w:val="0"/>
                <w:szCs w:val="21"/>
              </w:rPr>
              <w:t>（一）报价要求</w:t>
            </w:r>
          </w:p>
        </w:tc>
      </w:tr>
      <w:tr w14:paraId="6661AC51">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18230F15">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9AF1F7B">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FC27930">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15BCF26E">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0048019">
            <w:pPr>
              <w:widowControl/>
              <w:jc w:val="left"/>
              <w:rPr>
                <w:kern w:val="0"/>
                <w:szCs w:val="21"/>
              </w:rPr>
            </w:pPr>
            <w:r>
              <w:rPr>
                <w:kern w:val="0"/>
                <w:szCs w:val="21"/>
              </w:rPr>
              <w:t>　</w:t>
            </w:r>
          </w:p>
        </w:tc>
      </w:tr>
      <w:tr w14:paraId="071A20F1">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79C71E52">
            <w:pPr>
              <w:widowControl/>
              <w:jc w:val="left"/>
              <w:rPr>
                <w:kern w:val="0"/>
                <w:szCs w:val="21"/>
              </w:rPr>
            </w:pPr>
            <w:r>
              <w:rPr>
                <w:kern w:val="0"/>
                <w:szCs w:val="21"/>
              </w:rPr>
              <w:t>（二）时间、地点要求</w:t>
            </w:r>
          </w:p>
        </w:tc>
      </w:tr>
      <w:tr w14:paraId="03C03033">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7F20DA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A0D92CD">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7B13AD1E">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D87E1E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129C3CE4">
            <w:pPr>
              <w:widowControl/>
              <w:jc w:val="left"/>
              <w:rPr>
                <w:kern w:val="0"/>
                <w:szCs w:val="21"/>
              </w:rPr>
            </w:pPr>
            <w:r>
              <w:rPr>
                <w:kern w:val="0"/>
                <w:szCs w:val="21"/>
              </w:rPr>
              <w:t>　</w:t>
            </w:r>
          </w:p>
        </w:tc>
      </w:tr>
      <w:tr w14:paraId="6F279C69">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4760D19">
            <w:pPr>
              <w:widowControl/>
              <w:jc w:val="left"/>
              <w:rPr>
                <w:kern w:val="0"/>
                <w:szCs w:val="21"/>
              </w:rPr>
            </w:pPr>
            <w:r>
              <w:rPr>
                <w:kern w:val="0"/>
                <w:szCs w:val="21"/>
              </w:rPr>
              <w:t>（三）付款方式</w:t>
            </w:r>
          </w:p>
        </w:tc>
      </w:tr>
      <w:tr w14:paraId="6B28903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B1C76B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DA07089">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504BF77">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8072E7B">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BE7E474">
            <w:pPr>
              <w:widowControl/>
              <w:jc w:val="left"/>
              <w:rPr>
                <w:kern w:val="0"/>
                <w:szCs w:val="21"/>
              </w:rPr>
            </w:pPr>
            <w:r>
              <w:rPr>
                <w:kern w:val="0"/>
                <w:szCs w:val="21"/>
              </w:rPr>
              <w:t>　</w:t>
            </w:r>
          </w:p>
        </w:tc>
      </w:tr>
      <w:tr w14:paraId="6915E8DF">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68689BA">
            <w:pPr>
              <w:widowControl/>
              <w:jc w:val="left"/>
              <w:rPr>
                <w:kern w:val="0"/>
                <w:szCs w:val="21"/>
              </w:rPr>
            </w:pPr>
            <w:r>
              <w:rPr>
                <w:kern w:val="0"/>
                <w:szCs w:val="21"/>
              </w:rPr>
              <w:t>（四）投标保证金和履约保证金</w:t>
            </w:r>
          </w:p>
        </w:tc>
      </w:tr>
      <w:tr w14:paraId="05047102">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FEB5829">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4E316327">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28A8CE5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666C299C">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B427596">
            <w:pPr>
              <w:widowControl/>
              <w:jc w:val="left"/>
              <w:rPr>
                <w:kern w:val="0"/>
                <w:szCs w:val="21"/>
              </w:rPr>
            </w:pPr>
            <w:r>
              <w:rPr>
                <w:kern w:val="0"/>
                <w:szCs w:val="21"/>
              </w:rPr>
              <w:t>　</w:t>
            </w:r>
          </w:p>
        </w:tc>
      </w:tr>
    </w:tbl>
    <w:p w14:paraId="5C67A23D">
      <w:pPr>
        <w:spacing w:line="620" w:lineRule="exact"/>
        <w:rPr>
          <w:sz w:val="24"/>
        </w:rPr>
      </w:pPr>
      <w:r>
        <w:rPr>
          <w:sz w:val="24"/>
        </w:rPr>
        <w:t>注：</w:t>
      </w:r>
    </w:p>
    <w:p w14:paraId="0456B595">
      <w:pPr>
        <w:spacing w:line="360" w:lineRule="auto"/>
        <w:rPr>
          <w:sz w:val="24"/>
        </w:rPr>
      </w:pPr>
      <w:r>
        <w:rPr>
          <w:sz w:val="24"/>
        </w:rPr>
        <w:t>1. 不如实填写偏离情况的投标文件将视为虚假材料。</w:t>
      </w:r>
    </w:p>
    <w:p w14:paraId="5F056753">
      <w:pPr>
        <w:spacing w:line="360" w:lineRule="auto"/>
        <w:rPr>
          <w:sz w:val="24"/>
        </w:rPr>
      </w:pPr>
      <w:r>
        <w:rPr>
          <w:sz w:val="24"/>
        </w:rPr>
        <w:t>2. 招标要求指招标文件中规定的具体要求，投标应答指投标文件的具体内容。</w:t>
      </w:r>
    </w:p>
    <w:p w14:paraId="11C73D04">
      <w:pPr>
        <w:spacing w:line="360" w:lineRule="auto"/>
        <w:rPr>
          <w:sz w:val="24"/>
        </w:rPr>
      </w:pPr>
      <w:r>
        <w:rPr>
          <w:sz w:val="24"/>
        </w:rPr>
        <w:t>3. 偏离说明指招标要求与投标应答之间的不同之处。</w:t>
      </w:r>
    </w:p>
    <w:p w14:paraId="752EFD5D">
      <w:pPr>
        <w:autoSpaceDE w:val="0"/>
        <w:autoSpaceDN w:val="0"/>
        <w:adjustRightInd w:val="0"/>
        <w:spacing w:line="560" w:lineRule="exact"/>
        <w:jc w:val="left"/>
        <w:rPr>
          <w:kern w:val="0"/>
          <w:sz w:val="24"/>
        </w:rPr>
      </w:pPr>
    </w:p>
    <w:p w14:paraId="6907192D">
      <w:pPr>
        <w:autoSpaceDE w:val="0"/>
        <w:autoSpaceDN w:val="0"/>
        <w:adjustRightInd w:val="0"/>
        <w:spacing w:line="560" w:lineRule="exact"/>
        <w:jc w:val="left"/>
        <w:rPr>
          <w:kern w:val="0"/>
          <w:sz w:val="24"/>
        </w:rPr>
      </w:pPr>
    </w:p>
    <w:p w14:paraId="5BA3364A">
      <w:pPr>
        <w:spacing w:line="360" w:lineRule="auto"/>
        <w:ind w:right="84" w:firstLine="224" w:firstLineChars="100"/>
        <w:rPr>
          <w:sz w:val="24"/>
        </w:rPr>
      </w:pPr>
      <w:r>
        <w:rPr>
          <w:sz w:val="24"/>
        </w:rPr>
        <w:t>投标人名称：</w:t>
      </w:r>
    </w:p>
    <w:p w14:paraId="7BC5884A">
      <w:pPr>
        <w:spacing w:line="360" w:lineRule="auto"/>
        <w:ind w:right="84" w:firstLine="224" w:firstLineChars="100"/>
        <w:rPr>
          <w:sz w:val="24"/>
        </w:rPr>
      </w:pPr>
    </w:p>
    <w:p w14:paraId="5DF3F4C5">
      <w:pPr>
        <w:spacing w:line="360" w:lineRule="auto"/>
        <w:ind w:right="84" w:firstLine="224" w:firstLineChars="100"/>
        <w:rPr>
          <w:position w:val="-40"/>
          <w:sz w:val="24"/>
        </w:rPr>
      </w:pPr>
      <w:r>
        <w:rPr>
          <w:sz w:val="24"/>
        </w:rPr>
        <w:t xml:space="preserve">日期：  </w:t>
      </w:r>
    </w:p>
    <w:p w14:paraId="0177D863">
      <w:pPr>
        <w:autoSpaceDE w:val="0"/>
        <w:autoSpaceDN w:val="0"/>
        <w:adjustRightInd w:val="0"/>
        <w:spacing w:line="560" w:lineRule="exact"/>
        <w:jc w:val="left"/>
        <w:rPr>
          <w:kern w:val="0"/>
          <w:sz w:val="24"/>
          <w:u w:val="single"/>
        </w:rPr>
      </w:pPr>
    </w:p>
    <w:p w14:paraId="2C517288">
      <w:pPr>
        <w:autoSpaceDE w:val="0"/>
        <w:autoSpaceDN w:val="0"/>
        <w:adjustRightInd w:val="0"/>
        <w:spacing w:line="560" w:lineRule="exact"/>
        <w:jc w:val="left"/>
        <w:rPr>
          <w:kern w:val="0"/>
          <w:sz w:val="24"/>
          <w:u w:val="single"/>
        </w:rPr>
      </w:pPr>
    </w:p>
    <w:p w14:paraId="1A487D0E">
      <w:pPr>
        <w:autoSpaceDE w:val="0"/>
        <w:autoSpaceDN w:val="0"/>
        <w:adjustRightInd w:val="0"/>
        <w:spacing w:line="560" w:lineRule="exact"/>
        <w:jc w:val="left"/>
        <w:rPr>
          <w:kern w:val="0"/>
          <w:sz w:val="24"/>
          <w:u w:val="single"/>
        </w:rPr>
      </w:pPr>
    </w:p>
    <w:p w14:paraId="24360565">
      <w:pPr>
        <w:widowControl/>
        <w:jc w:val="left"/>
        <w:rPr>
          <w:b/>
          <w:sz w:val="24"/>
        </w:rPr>
      </w:pPr>
      <w:r>
        <w:rPr>
          <w:b/>
          <w:sz w:val="24"/>
        </w:rPr>
        <w:br w:type="page"/>
      </w:r>
    </w:p>
    <w:p w14:paraId="191032D8">
      <w:pPr>
        <w:spacing w:line="620" w:lineRule="exact"/>
        <w:rPr>
          <w:b/>
          <w:sz w:val="24"/>
        </w:rPr>
      </w:pPr>
      <w:r>
        <w:rPr>
          <w:b/>
          <w:sz w:val="24"/>
        </w:rPr>
        <w:t>附件6</w:t>
      </w:r>
      <w:r>
        <w:rPr>
          <w:rFonts w:hint="eastAsia"/>
          <w:b/>
          <w:sz w:val="24"/>
        </w:rPr>
        <w:t>-1</w:t>
      </w:r>
    </w:p>
    <w:p w14:paraId="5C115639">
      <w:pPr>
        <w:autoSpaceDN w:val="0"/>
        <w:spacing w:line="360" w:lineRule="auto"/>
        <w:jc w:val="center"/>
        <w:rPr>
          <w:b/>
          <w:bCs/>
          <w:sz w:val="24"/>
        </w:rPr>
      </w:pPr>
      <w:r>
        <w:rPr>
          <w:b/>
          <w:bCs/>
          <w:sz w:val="24"/>
        </w:rPr>
        <w:t>技术要求点对点应答表</w:t>
      </w:r>
    </w:p>
    <w:p w14:paraId="046BBCDA">
      <w:pPr>
        <w:spacing w:line="460" w:lineRule="exact"/>
        <w:rPr>
          <w:sz w:val="24"/>
        </w:rPr>
      </w:pPr>
      <w:r>
        <w:rPr>
          <w:sz w:val="24"/>
        </w:rPr>
        <w:t>项目名称：</w:t>
      </w:r>
      <w:r>
        <w:rPr>
          <w:sz w:val="24"/>
          <w:u w:val="single"/>
        </w:rPr>
        <w:t xml:space="preserve">                    </w:t>
      </w:r>
    </w:p>
    <w:p w14:paraId="6567D9A6">
      <w:pPr>
        <w:spacing w:line="460" w:lineRule="exact"/>
        <w:rPr>
          <w:sz w:val="24"/>
        </w:rPr>
      </w:pPr>
      <w:r>
        <w:rPr>
          <w:sz w:val="24"/>
        </w:rPr>
        <w:t>项目编号：</w:t>
      </w:r>
      <w:r>
        <w:rPr>
          <w:sz w:val="24"/>
          <w:u w:val="single"/>
        </w:rPr>
        <w:t xml:space="preserve">                    </w:t>
      </w:r>
    </w:p>
    <w:p w14:paraId="0A5D9F27">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171DE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7549C59C">
            <w:pPr>
              <w:widowControl/>
              <w:snapToGrid w:val="0"/>
              <w:jc w:val="center"/>
              <w:rPr>
                <w:kern w:val="0"/>
                <w:sz w:val="24"/>
                <w:szCs w:val="21"/>
              </w:rPr>
            </w:pPr>
            <w:r>
              <w:rPr>
                <w:kern w:val="0"/>
                <w:sz w:val="24"/>
                <w:szCs w:val="21"/>
              </w:rPr>
              <w:t>序号</w:t>
            </w:r>
          </w:p>
        </w:tc>
        <w:tc>
          <w:tcPr>
            <w:tcW w:w="4630" w:type="dxa"/>
            <w:shd w:val="clear" w:color="auto" w:fill="auto"/>
            <w:vAlign w:val="center"/>
          </w:tcPr>
          <w:p w14:paraId="52078D09">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35240AC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442AA8F5">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56E0B0E">
            <w:pPr>
              <w:widowControl/>
              <w:snapToGrid w:val="0"/>
              <w:jc w:val="center"/>
              <w:rPr>
                <w:kern w:val="0"/>
                <w:sz w:val="24"/>
                <w:szCs w:val="21"/>
              </w:rPr>
            </w:pPr>
            <w:r>
              <w:rPr>
                <w:kern w:val="0"/>
                <w:sz w:val="24"/>
                <w:szCs w:val="21"/>
              </w:rPr>
              <w:t>备注</w:t>
            </w:r>
          </w:p>
        </w:tc>
      </w:tr>
      <w:tr w14:paraId="7664DA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4E2B71C">
            <w:pPr>
              <w:widowControl/>
              <w:snapToGrid w:val="0"/>
              <w:jc w:val="center"/>
              <w:rPr>
                <w:kern w:val="0"/>
                <w:sz w:val="24"/>
                <w:szCs w:val="21"/>
              </w:rPr>
            </w:pPr>
            <w:r>
              <w:rPr>
                <w:kern w:val="0"/>
                <w:sz w:val="24"/>
                <w:szCs w:val="21"/>
              </w:rPr>
              <w:t>1</w:t>
            </w:r>
          </w:p>
        </w:tc>
        <w:tc>
          <w:tcPr>
            <w:tcW w:w="4630" w:type="dxa"/>
            <w:shd w:val="clear" w:color="auto" w:fill="auto"/>
            <w:vAlign w:val="center"/>
          </w:tcPr>
          <w:p w14:paraId="418F8B95">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0040844D">
            <w:pPr>
              <w:widowControl/>
              <w:snapToGrid w:val="0"/>
              <w:jc w:val="center"/>
              <w:rPr>
                <w:kern w:val="0"/>
                <w:sz w:val="24"/>
                <w:szCs w:val="21"/>
              </w:rPr>
            </w:pPr>
          </w:p>
        </w:tc>
        <w:tc>
          <w:tcPr>
            <w:tcW w:w="1289" w:type="dxa"/>
            <w:shd w:val="clear" w:color="auto" w:fill="auto"/>
            <w:vAlign w:val="center"/>
          </w:tcPr>
          <w:p w14:paraId="690CDC66">
            <w:pPr>
              <w:widowControl/>
              <w:snapToGrid w:val="0"/>
              <w:jc w:val="center"/>
              <w:rPr>
                <w:kern w:val="0"/>
                <w:sz w:val="24"/>
                <w:szCs w:val="21"/>
              </w:rPr>
            </w:pPr>
          </w:p>
        </w:tc>
        <w:tc>
          <w:tcPr>
            <w:tcW w:w="843" w:type="dxa"/>
            <w:shd w:val="clear" w:color="auto" w:fill="auto"/>
            <w:vAlign w:val="center"/>
          </w:tcPr>
          <w:p w14:paraId="5982EC81">
            <w:pPr>
              <w:widowControl/>
              <w:snapToGrid w:val="0"/>
              <w:jc w:val="center"/>
              <w:rPr>
                <w:kern w:val="0"/>
                <w:sz w:val="24"/>
                <w:szCs w:val="21"/>
              </w:rPr>
            </w:pPr>
          </w:p>
        </w:tc>
      </w:tr>
      <w:tr w14:paraId="0F4394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5D570E1">
            <w:pPr>
              <w:widowControl/>
              <w:snapToGrid w:val="0"/>
              <w:jc w:val="center"/>
              <w:rPr>
                <w:kern w:val="0"/>
                <w:sz w:val="24"/>
                <w:szCs w:val="21"/>
              </w:rPr>
            </w:pPr>
            <w:r>
              <w:rPr>
                <w:kern w:val="0"/>
                <w:sz w:val="24"/>
                <w:szCs w:val="21"/>
              </w:rPr>
              <w:t>2</w:t>
            </w:r>
          </w:p>
        </w:tc>
        <w:tc>
          <w:tcPr>
            <w:tcW w:w="4630" w:type="dxa"/>
            <w:shd w:val="clear" w:color="auto" w:fill="auto"/>
            <w:vAlign w:val="center"/>
          </w:tcPr>
          <w:p w14:paraId="46EF4D13">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57BCB367">
            <w:pPr>
              <w:widowControl/>
              <w:snapToGrid w:val="0"/>
              <w:jc w:val="center"/>
              <w:rPr>
                <w:kern w:val="0"/>
                <w:sz w:val="24"/>
                <w:szCs w:val="21"/>
              </w:rPr>
            </w:pPr>
          </w:p>
        </w:tc>
        <w:tc>
          <w:tcPr>
            <w:tcW w:w="1289" w:type="dxa"/>
            <w:shd w:val="clear" w:color="auto" w:fill="auto"/>
            <w:vAlign w:val="center"/>
          </w:tcPr>
          <w:p w14:paraId="0A8239E5">
            <w:pPr>
              <w:widowControl/>
              <w:snapToGrid w:val="0"/>
              <w:jc w:val="center"/>
              <w:rPr>
                <w:kern w:val="0"/>
                <w:sz w:val="24"/>
                <w:szCs w:val="21"/>
              </w:rPr>
            </w:pPr>
          </w:p>
        </w:tc>
        <w:tc>
          <w:tcPr>
            <w:tcW w:w="843" w:type="dxa"/>
            <w:shd w:val="clear" w:color="auto" w:fill="auto"/>
            <w:vAlign w:val="center"/>
          </w:tcPr>
          <w:p w14:paraId="65F4DE42">
            <w:pPr>
              <w:widowControl/>
              <w:snapToGrid w:val="0"/>
              <w:jc w:val="center"/>
              <w:rPr>
                <w:kern w:val="0"/>
                <w:sz w:val="24"/>
                <w:szCs w:val="21"/>
              </w:rPr>
            </w:pPr>
          </w:p>
        </w:tc>
      </w:tr>
      <w:tr w14:paraId="651648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6CD355C">
            <w:pPr>
              <w:widowControl/>
              <w:snapToGrid w:val="0"/>
              <w:jc w:val="center"/>
              <w:rPr>
                <w:kern w:val="0"/>
                <w:sz w:val="24"/>
                <w:szCs w:val="21"/>
              </w:rPr>
            </w:pPr>
            <w:r>
              <w:rPr>
                <w:kern w:val="0"/>
                <w:sz w:val="24"/>
                <w:szCs w:val="21"/>
              </w:rPr>
              <w:t>3</w:t>
            </w:r>
          </w:p>
        </w:tc>
        <w:tc>
          <w:tcPr>
            <w:tcW w:w="4630" w:type="dxa"/>
            <w:shd w:val="clear" w:color="auto" w:fill="auto"/>
            <w:vAlign w:val="center"/>
          </w:tcPr>
          <w:p w14:paraId="341EE370">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07A38ABD">
            <w:pPr>
              <w:widowControl/>
              <w:snapToGrid w:val="0"/>
              <w:jc w:val="center"/>
              <w:rPr>
                <w:kern w:val="0"/>
                <w:sz w:val="24"/>
                <w:szCs w:val="21"/>
              </w:rPr>
            </w:pPr>
          </w:p>
        </w:tc>
        <w:tc>
          <w:tcPr>
            <w:tcW w:w="1289" w:type="dxa"/>
            <w:shd w:val="clear" w:color="auto" w:fill="auto"/>
            <w:vAlign w:val="center"/>
          </w:tcPr>
          <w:p w14:paraId="14EC9BBF">
            <w:pPr>
              <w:widowControl/>
              <w:snapToGrid w:val="0"/>
              <w:jc w:val="center"/>
              <w:rPr>
                <w:kern w:val="0"/>
                <w:sz w:val="24"/>
                <w:szCs w:val="21"/>
              </w:rPr>
            </w:pPr>
          </w:p>
        </w:tc>
        <w:tc>
          <w:tcPr>
            <w:tcW w:w="843" w:type="dxa"/>
            <w:shd w:val="clear" w:color="auto" w:fill="auto"/>
            <w:vAlign w:val="center"/>
          </w:tcPr>
          <w:p w14:paraId="5456A3BE">
            <w:pPr>
              <w:widowControl/>
              <w:snapToGrid w:val="0"/>
              <w:jc w:val="center"/>
              <w:rPr>
                <w:kern w:val="0"/>
                <w:sz w:val="24"/>
                <w:szCs w:val="21"/>
              </w:rPr>
            </w:pPr>
          </w:p>
        </w:tc>
      </w:tr>
      <w:tr w14:paraId="5FF7EC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1F171036">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632A80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FA859C8">
            <w:pPr>
              <w:widowControl/>
              <w:snapToGrid w:val="0"/>
              <w:jc w:val="center"/>
              <w:rPr>
                <w:kern w:val="0"/>
                <w:sz w:val="24"/>
                <w:szCs w:val="21"/>
              </w:rPr>
            </w:pPr>
            <w:r>
              <w:rPr>
                <w:kern w:val="0"/>
                <w:sz w:val="24"/>
                <w:szCs w:val="21"/>
              </w:rPr>
              <w:t>序号</w:t>
            </w:r>
          </w:p>
        </w:tc>
        <w:tc>
          <w:tcPr>
            <w:tcW w:w="4630" w:type="dxa"/>
            <w:shd w:val="clear" w:color="auto" w:fill="auto"/>
            <w:vAlign w:val="center"/>
          </w:tcPr>
          <w:p w14:paraId="6E4421A1">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5810549A">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3BA4AF4B">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3D7C7DD">
            <w:pPr>
              <w:widowControl/>
              <w:snapToGrid w:val="0"/>
              <w:jc w:val="center"/>
              <w:rPr>
                <w:kern w:val="0"/>
                <w:sz w:val="24"/>
                <w:szCs w:val="21"/>
              </w:rPr>
            </w:pPr>
            <w:r>
              <w:rPr>
                <w:kern w:val="0"/>
                <w:sz w:val="24"/>
                <w:szCs w:val="21"/>
              </w:rPr>
              <w:t>备注</w:t>
            </w:r>
          </w:p>
        </w:tc>
      </w:tr>
      <w:tr w14:paraId="143833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436B8EC6">
            <w:pPr>
              <w:widowControl/>
              <w:snapToGrid w:val="0"/>
              <w:jc w:val="center"/>
              <w:rPr>
                <w:kern w:val="0"/>
                <w:sz w:val="24"/>
                <w:szCs w:val="21"/>
              </w:rPr>
            </w:pPr>
          </w:p>
        </w:tc>
        <w:tc>
          <w:tcPr>
            <w:tcW w:w="4630" w:type="dxa"/>
            <w:shd w:val="clear" w:color="auto" w:fill="auto"/>
            <w:vAlign w:val="center"/>
          </w:tcPr>
          <w:p w14:paraId="3F56A42B">
            <w:pPr>
              <w:widowControl/>
              <w:snapToGrid w:val="0"/>
              <w:jc w:val="center"/>
              <w:rPr>
                <w:kern w:val="0"/>
                <w:sz w:val="24"/>
                <w:szCs w:val="21"/>
              </w:rPr>
            </w:pPr>
          </w:p>
        </w:tc>
        <w:tc>
          <w:tcPr>
            <w:tcW w:w="2438" w:type="dxa"/>
            <w:shd w:val="clear" w:color="auto" w:fill="auto"/>
            <w:vAlign w:val="center"/>
          </w:tcPr>
          <w:p w14:paraId="71A809DB">
            <w:pPr>
              <w:widowControl/>
              <w:snapToGrid w:val="0"/>
              <w:jc w:val="center"/>
              <w:rPr>
                <w:kern w:val="0"/>
                <w:sz w:val="24"/>
                <w:szCs w:val="21"/>
              </w:rPr>
            </w:pPr>
          </w:p>
        </w:tc>
        <w:tc>
          <w:tcPr>
            <w:tcW w:w="1289" w:type="dxa"/>
            <w:shd w:val="clear" w:color="auto" w:fill="auto"/>
            <w:vAlign w:val="center"/>
          </w:tcPr>
          <w:p w14:paraId="0414A0C6">
            <w:pPr>
              <w:widowControl/>
              <w:snapToGrid w:val="0"/>
              <w:jc w:val="center"/>
              <w:rPr>
                <w:kern w:val="0"/>
                <w:sz w:val="24"/>
                <w:szCs w:val="21"/>
              </w:rPr>
            </w:pPr>
          </w:p>
        </w:tc>
        <w:tc>
          <w:tcPr>
            <w:tcW w:w="843" w:type="dxa"/>
            <w:shd w:val="clear" w:color="auto" w:fill="auto"/>
            <w:vAlign w:val="center"/>
          </w:tcPr>
          <w:p w14:paraId="66A07E01">
            <w:pPr>
              <w:widowControl/>
              <w:snapToGrid w:val="0"/>
              <w:jc w:val="center"/>
              <w:rPr>
                <w:kern w:val="0"/>
                <w:sz w:val="24"/>
                <w:szCs w:val="21"/>
              </w:rPr>
            </w:pPr>
          </w:p>
        </w:tc>
      </w:tr>
      <w:tr w14:paraId="241E0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D060B54">
            <w:pPr>
              <w:widowControl/>
              <w:snapToGrid w:val="0"/>
              <w:jc w:val="center"/>
              <w:rPr>
                <w:kern w:val="0"/>
                <w:sz w:val="24"/>
                <w:szCs w:val="21"/>
              </w:rPr>
            </w:pPr>
          </w:p>
        </w:tc>
        <w:tc>
          <w:tcPr>
            <w:tcW w:w="4630" w:type="dxa"/>
            <w:shd w:val="clear" w:color="auto" w:fill="auto"/>
            <w:vAlign w:val="center"/>
          </w:tcPr>
          <w:p w14:paraId="67318599">
            <w:pPr>
              <w:widowControl/>
              <w:snapToGrid w:val="0"/>
              <w:jc w:val="center"/>
              <w:rPr>
                <w:kern w:val="0"/>
                <w:sz w:val="24"/>
                <w:szCs w:val="21"/>
              </w:rPr>
            </w:pPr>
          </w:p>
        </w:tc>
        <w:tc>
          <w:tcPr>
            <w:tcW w:w="2438" w:type="dxa"/>
            <w:shd w:val="clear" w:color="auto" w:fill="auto"/>
            <w:vAlign w:val="center"/>
          </w:tcPr>
          <w:p w14:paraId="204F4B7C">
            <w:pPr>
              <w:widowControl/>
              <w:snapToGrid w:val="0"/>
              <w:jc w:val="center"/>
              <w:rPr>
                <w:kern w:val="0"/>
                <w:sz w:val="24"/>
                <w:szCs w:val="21"/>
              </w:rPr>
            </w:pPr>
          </w:p>
        </w:tc>
        <w:tc>
          <w:tcPr>
            <w:tcW w:w="1289" w:type="dxa"/>
            <w:shd w:val="clear" w:color="auto" w:fill="auto"/>
            <w:vAlign w:val="center"/>
          </w:tcPr>
          <w:p w14:paraId="33FB9936">
            <w:pPr>
              <w:widowControl/>
              <w:snapToGrid w:val="0"/>
              <w:jc w:val="center"/>
              <w:rPr>
                <w:kern w:val="0"/>
                <w:sz w:val="24"/>
                <w:szCs w:val="21"/>
              </w:rPr>
            </w:pPr>
          </w:p>
        </w:tc>
        <w:tc>
          <w:tcPr>
            <w:tcW w:w="843" w:type="dxa"/>
            <w:shd w:val="clear" w:color="auto" w:fill="auto"/>
            <w:vAlign w:val="center"/>
          </w:tcPr>
          <w:p w14:paraId="5802BD23">
            <w:pPr>
              <w:widowControl/>
              <w:snapToGrid w:val="0"/>
              <w:jc w:val="center"/>
              <w:rPr>
                <w:kern w:val="0"/>
                <w:sz w:val="24"/>
                <w:szCs w:val="21"/>
              </w:rPr>
            </w:pPr>
          </w:p>
        </w:tc>
      </w:tr>
      <w:tr w14:paraId="385B22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C1B6677">
            <w:pPr>
              <w:widowControl/>
              <w:snapToGrid w:val="0"/>
              <w:jc w:val="center"/>
              <w:rPr>
                <w:kern w:val="0"/>
                <w:sz w:val="24"/>
                <w:szCs w:val="21"/>
              </w:rPr>
            </w:pPr>
          </w:p>
        </w:tc>
        <w:tc>
          <w:tcPr>
            <w:tcW w:w="4630" w:type="dxa"/>
            <w:shd w:val="clear" w:color="auto" w:fill="auto"/>
            <w:vAlign w:val="center"/>
          </w:tcPr>
          <w:p w14:paraId="34CA1777">
            <w:pPr>
              <w:widowControl/>
              <w:snapToGrid w:val="0"/>
              <w:jc w:val="center"/>
              <w:rPr>
                <w:kern w:val="0"/>
                <w:sz w:val="24"/>
                <w:szCs w:val="21"/>
              </w:rPr>
            </w:pPr>
          </w:p>
        </w:tc>
        <w:tc>
          <w:tcPr>
            <w:tcW w:w="2438" w:type="dxa"/>
            <w:shd w:val="clear" w:color="auto" w:fill="auto"/>
            <w:vAlign w:val="center"/>
          </w:tcPr>
          <w:p w14:paraId="1F35CF43">
            <w:pPr>
              <w:widowControl/>
              <w:snapToGrid w:val="0"/>
              <w:jc w:val="center"/>
              <w:rPr>
                <w:kern w:val="0"/>
                <w:sz w:val="24"/>
                <w:szCs w:val="21"/>
              </w:rPr>
            </w:pPr>
          </w:p>
        </w:tc>
        <w:tc>
          <w:tcPr>
            <w:tcW w:w="1289" w:type="dxa"/>
            <w:shd w:val="clear" w:color="auto" w:fill="auto"/>
            <w:vAlign w:val="center"/>
          </w:tcPr>
          <w:p w14:paraId="1F1D6EF6">
            <w:pPr>
              <w:widowControl/>
              <w:snapToGrid w:val="0"/>
              <w:jc w:val="center"/>
              <w:rPr>
                <w:kern w:val="0"/>
                <w:sz w:val="24"/>
                <w:szCs w:val="21"/>
              </w:rPr>
            </w:pPr>
          </w:p>
        </w:tc>
        <w:tc>
          <w:tcPr>
            <w:tcW w:w="843" w:type="dxa"/>
            <w:shd w:val="clear" w:color="auto" w:fill="auto"/>
            <w:vAlign w:val="center"/>
          </w:tcPr>
          <w:p w14:paraId="6DD0D949">
            <w:pPr>
              <w:widowControl/>
              <w:snapToGrid w:val="0"/>
              <w:jc w:val="center"/>
              <w:rPr>
                <w:kern w:val="0"/>
                <w:sz w:val="24"/>
                <w:szCs w:val="21"/>
              </w:rPr>
            </w:pPr>
          </w:p>
        </w:tc>
      </w:tr>
      <w:tr w14:paraId="0D9A78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0C1B86C">
            <w:pPr>
              <w:widowControl/>
              <w:snapToGrid w:val="0"/>
              <w:jc w:val="center"/>
              <w:rPr>
                <w:kern w:val="0"/>
                <w:sz w:val="24"/>
                <w:szCs w:val="21"/>
              </w:rPr>
            </w:pPr>
          </w:p>
        </w:tc>
        <w:tc>
          <w:tcPr>
            <w:tcW w:w="4630" w:type="dxa"/>
            <w:shd w:val="clear" w:color="auto" w:fill="auto"/>
            <w:vAlign w:val="center"/>
          </w:tcPr>
          <w:p w14:paraId="4D56029C">
            <w:pPr>
              <w:widowControl/>
              <w:snapToGrid w:val="0"/>
              <w:jc w:val="center"/>
              <w:rPr>
                <w:kern w:val="0"/>
                <w:sz w:val="24"/>
                <w:szCs w:val="21"/>
              </w:rPr>
            </w:pPr>
          </w:p>
        </w:tc>
        <w:tc>
          <w:tcPr>
            <w:tcW w:w="2438" w:type="dxa"/>
            <w:shd w:val="clear" w:color="auto" w:fill="auto"/>
            <w:vAlign w:val="center"/>
          </w:tcPr>
          <w:p w14:paraId="468591A6">
            <w:pPr>
              <w:widowControl/>
              <w:snapToGrid w:val="0"/>
              <w:jc w:val="center"/>
              <w:rPr>
                <w:kern w:val="0"/>
                <w:sz w:val="24"/>
                <w:szCs w:val="21"/>
              </w:rPr>
            </w:pPr>
          </w:p>
        </w:tc>
        <w:tc>
          <w:tcPr>
            <w:tcW w:w="1289" w:type="dxa"/>
            <w:shd w:val="clear" w:color="auto" w:fill="auto"/>
            <w:vAlign w:val="center"/>
          </w:tcPr>
          <w:p w14:paraId="1AA4FEE1">
            <w:pPr>
              <w:widowControl/>
              <w:snapToGrid w:val="0"/>
              <w:jc w:val="center"/>
              <w:rPr>
                <w:kern w:val="0"/>
                <w:sz w:val="24"/>
                <w:szCs w:val="21"/>
              </w:rPr>
            </w:pPr>
          </w:p>
        </w:tc>
        <w:tc>
          <w:tcPr>
            <w:tcW w:w="843" w:type="dxa"/>
            <w:shd w:val="clear" w:color="auto" w:fill="auto"/>
            <w:vAlign w:val="center"/>
          </w:tcPr>
          <w:p w14:paraId="20915588">
            <w:pPr>
              <w:widowControl/>
              <w:snapToGrid w:val="0"/>
              <w:jc w:val="center"/>
              <w:rPr>
                <w:kern w:val="0"/>
                <w:sz w:val="24"/>
                <w:szCs w:val="21"/>
              </w:rPr>
            </w:pPr>
          </w:p>
        </w:tc>
      </w:tr>
      <w:tr w14:paraId="274B8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54E2E46">
            <w:pPr>
              <w:widowControl/>
              <w:snapToGrid w:val="0"/>
              <w:jc w:val="center"/>
              <w:rPr>
                <w:kern w:val="0"/>
                <w:sz w:val="24"/>
                <w:szCs w:val="21"/>
              </w:rPr>
            </w:pPr>
          </w:p>
        </w:tc>
        <w:tc>
          <w:tcPr>
            <w:tcW w:w="4630" w:type="dxa"/>
            <w:shd w:val="clear" w:color="auto" w:fill="auto"/>
            <w:vAlign w:val="center"/>
          </w:tcPr>
          <w:p w14:paraId="6A19A40C">
            <w:pPr>
              <w:widowControl/>
              <w:snapToGrid w:val="0"/>
              <w:jc w:val="center"/>
              <w:rPr>
                <w:kern w:val="0"/>
                <w:sz w:val="24"/>
                <w:szCs w:val="21"/>
              </w:rPr>
            </w:pPr>
          </w:p>
        </w:tc>
        <w:tc>
          <w:tcPr>
            <w:tcW w:w="2438" w:type="dxa"/>
            <w:shd w:val="clear" w:color="auto" w:fill="auto"/>
            <w:vAlign w:val="center"/>
          </w:tcPr>
          <w:p w14:paraId="28A55DBF">
            <w:pPr>
              <w:widowControl/>
              <w:snapToGrid w:val="0"/>
              <w:jc w:val="center"/>
              <w:rPr>
                <w:kern w:val="0"/>
                <w:sz w:val="24"/>
                <w:szCs w:val="21"/>
              </w:rPr>
            </w:pPr>
          </w:p>
        </w:tc>
        <w:tc>
          <w:tcPr>
            <w:tcW w:w="1289" w:type="dxa"/>
            <w:shd w:val="clear" w:color="auto" w:fill="auto"/>
            <w:vAlign w:val="center"/>
          </w:tcPr>
          <w:p w14:paraId="45093833">
            <w:pPr>
              <w:widowControl/>
              <w:snapToGrid w:val="0"/>
              <w:jc w:val="center"/>
              <w:rPr>
                <w:kern w:val="0"/>
                <w:sz w:val="24"/>
                <w:szCs w:val="21"/>
              </w:rPr>
            </w:pPr>
          </w:p>
        </w:tc>
        <w:tc>
          <w:tcPr>
            <w:tcW w:w="843" w:type="dxa"/>
            <w:shd w:val="clear" w:color="auto" w:fill="auto"/>
            <w:vAlign w:val="center"/>
          </w:tcPr>
          <w:p w14:paraId="6F05BDFA">
            <w:pPr>
              <w:widowControl/>
              <w:snapToGrid w:val="0"/>
              <w:jc w:val="center"/>
              <w:rPr>
                <w:kern w:val="0"/>
                <w:sz w:val="24"/>
                <w:szCs w:val="21"/>
              </w:rPr>
            </w:pPr>
          </w:p>
        </w:tc>
      </w:tr>
    </w:tbl>
    <w:p w14:paraId="4E19583E">
      <w:pPr>
        <w:spacing w:line="620" w:lineRule="exact"/>
        <w:rPr>
          <w:sz w:val="24"/>
        </w:rPr>
      </w:pPr>
      <w:r>
        <w:rPr>
          <w:sz w:val="24"/>
        </w:rPr>
        <w:t>注：</w:t>
      </w:r>
    </w:p>
    <w:p w14:paraId="0C25F6F8">
      <w:pPr>
        <w:spacing w:line="360" w:lineRule="auto"/>
        <w:rPr>
          <w:sz w:val="24"/>
        </w:rPr>
      </w:pPr>
      <w:r>
        <w:rPr>
          <w:sz w:val="24"/>
        </w:rPr>
        <w:t>1. 不如实填写偏离情况的投标文件将视为虚假材料。</w:t>
      </w:r>
    </w:p>
    <w:p w14:paraId="48698C51">
      <w:pPr>
        <w:spacing w:line="360" w:lineRule="auto"/>
        <w:rPr>
          <w:sz w:val="24"/>
        </w:rPr>
      </w:pPr>
      <w:r>
        <w:rPr>
          <w:sz w:val="24"/>
        </w:rPr>
        <w:t>2. 招标要求指招标文件中规定的具体要求，投标应答指投标文件的具体内容。</w:t>
      </w:r>
    </w:p>
    <w:p w14:paraId="64FF007C">
      <w:pPr>
        <w:spacing w:line="360" w:lineRule="auto"/>
        <w:rPr>
          <w:sz w:val="24"/>
        </w:rPr>
      </w:pPr>
      <w:r>
        <w:rPr>
          <w:sz w:val="24"/>
        </w:rPr>
        <w:t>3. 偏离说明指招标要求与投标应答之间的不同之处。</w:t>
      </w:r>
    </w:p>
    <w:p w14:paraId="57A31A50">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42CEBE02">
      <w:pPr>
        <w:spacing w:line="620" w:lineRule="exact"/>
        <w:rPr>
          <w:b/>
          <w:sz w:val="24"/>
        </w:rPr>
      </w:pPr>
    </w:p>
    <w:p w14:paraId="5101FF73">
      <w:pPr>
        <w:spacing w:line="360" w:lineRule="auto"/>
        <w:ind w:right="84" w:firstLine="224" w:firstLineChars="100"/>
        <w:rPr>
          <w:sz w:val="24"/>
        </w:rPr>
      </w:pPr>
      <w:r>
        <w:rPr>
          <w:sz w:val="24"/>
        </w:rPr>
        <w:t>投标人名称：</w:t>
      </w:r>
    </w:p>
    <w:p w14:paraId="0E439C1E">
      <w:pPr>
        <w:spacing w:line="360" w:lineRule="auto"/>
        <w:ind w:right="84" w:firstLine="224" w:firstLineChars="100"/>
        <w:rPr>
          <w:sz w:val="24"/>
        </w:rPr>
      </w:pPr>
    </w:p>
    <w:p w14:paraId="0FA1A804">
      <w:pPr>
        <w:spacing w:line="360" w:lineRule="auto"/>
        <w:ind w:right="84" w:firstLine="224" w:firstLineChars="100"/>
        <w:rPr>
          <w:sz w:val="24"/>
        </w:rPr>
      </w:pPr>
      <w:r>
        <w:rPr>
          <w:sz w:val="24"/>
        </w:rPr>
        <w:t>日期</w:t>
      </w:r>
    </w:p>
    <w:p w14:paraId="05EDD2DE">
      <w:pPr>
        <w:widowControl/>
        <w:jc w:val="left"/>
        <w:rPr>
          <w:b/>
          <w:sz w:val="24"/>
        </w:rPr>
      </w:pPr>
      <w:r>
        <w:rPr>
          <w:rFonts w:hint="eastAsia"/>
          <w:b/>
          <w:sz w:val="24"/>
        </w:rPr>
        <w:t>附件6-2</w:t>
      </w:r>
    </w:p>
    <w:p w14:paraId="4DD4E638">
      <w:pPr>
        <w:widowControl/>
        <w:jc w:val="left"/>
        <w:rPr>
          <w:sz w:val="24"/>
        </w:rPr>
      </w:pPr>
    </w:p>
    <w:p w14:paraId="2CF727A0">
      <w:pPr>
        <w:widowControl/>
        <w:jc w:val="center"/>
        <w:rPr>
          <w:b/>
          <w:sz w:val="24"/>
        </w:rPr>
      </w:pPr>
      <w:r>
        <w:rPr>
          <w:rFonts w:hint="eastAsia"/>
          <w:b/>
          <w:sz w:val="24"/>
        </w:rPr>
        <w:t>项目人员及岗位安排</w:t>
      </w:r>
    </w:p>
    <w:p w14:paraId="3C65C108">
      <w:pPr>
        <w:widowControl/>
        <w:jc w:val="left"/>
        <w:rPr>
          <w:sz w:val="24"/>
        </w:rPr>
      </w:pPr>
    </w:p>
    <w:p w14:paraId="74D59AB9">
      <w:pPr>
        <w:spacing w:line="460" w:lineRule="exact"/>
        <w:rPr>
          <w:sz w:val="24"/>
        </w:rPr>
      </w:pPr>
      <w:r>
        <w:rPr>
          <w:sz w:val="24"/>
        </w:rPr>
        <w:t>项目名称：</w:t>
      </w:r>
      <w:r>
        <w:rPr>
          <w:sz w:val="24"/>
          <w:u w:val="single"/>
        </w:rPr>
        <w:t xml:space="preserve">                    </w:t>
      </w:r>
    </w:p>
    <w:p w14:paraId="4DC679E7">
      <w:pPr>
        <w:spacing w:line="460" w:lineRule="exact"/>
        <w:rPr>
          <w:sz w:val="24"/>
        </w:rPr>
      </w:pPr>
      <w:r>
        <w:rPr>
          <w:sz w:val="24"/>
        </w:rPr>
        <w:t>项目编号：</w:t>
      </w:r>
      <w:r>
        <w:rPr>
          <w:sz w:val="24"/>
          <w:u w:val="single"/>
        </w:rPr>
        <w:t xml:space="preserve">                    </w:t>
      </w:r>
    </w:p>
    <w:p w14:paraId="3382EF54">
      <w:pPr>
        <w:spacing w:line="460" w:lineRule="exact"/>
        <w:rPr>
          <w:sz w:val="24"/>
          <w:u w:val="single"/>
        </w:rPr>
      </w:pPr>
      <w:r>
        <w:rPr>
          <w:sz w:val="24"/>
        </w:rPr>
        <w:t>包号：</w:t>
      </w:r>
      <w:r>
        <w:rPr>
          <w:sz w:val="24"/>
          <w:u w:val="single"/>
        </w:rPr>
        <w:t xml:space="preserve">                        </w:t>
      </w:r>
    </w:p>
    <w:p w14:paraId="5F9FB575">
      <w:pPr>
        <w:widowControl/>
        <w:jc w:val="left"/>
        <w:rPr>
          <w:sz w:val="24"/>
        </w:rPr>
      </w:pPr>
    </w:p>
    <w:p w14:paraId="5A47A988">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6AE5DD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B21843C">
            <w:pPr>
              <w:spacing w:line="360" w:lineRule="auto"/>
              <w:jc w:val="center"/>
              <w:rPr>
                <w:b/>
                <w:szCs w:val="21"/>
              </w:rPr>
            </w:pPr>
            <w:r>
              <w:rPr>
                <w:b/>
                <w:szCs w:val="21"/>
              </w:rPr>
              <w:t>序号</w:t>
            </w:r>
          </w:p>
        </w:tc>
        <w:tc>
          <w:tcPr>
            <w:tcW w:w="682" w:type="pct"/>
            <w:vAlign w:val="center"/>
          </w:tcPr>
          <w:p w14:paraId="470F292A">
            <w:pPr>
              <w:spacing w:line="360" w:lineRule="auto"/>
              <w:jc w:val="center"/>
              <w:rPr>
                <w:b/>
                <w:szCs w:val="21"/>
              </w:rPr>
            </w:pPr>
            <w:r>
              <w:rPr>
                <w:b/>
                <w:szCs w:val="21"/>
              </w:rPr>
              <w:t>岗位名称</w:t>
            </w:r>
          </w:p>
        </w:tc>
        <w:tc>
          <w:tcPr>
            <w:tcW w:w="682" w:type="pct"/>
            <w:vAlign w:val="center"/>
          </w:tcPr>
          <w:p w14:paraId="594A9F57">
            <w:pPr>
              <w:spacing w:line="360" w:lineRule="auto"/>
              <w:jc w:val="center"/>
              <w:rPr>
                <w:b/>
                <w:szCs w:val="21"/>
              </w:rPr>
            </w:pPr>
            <w:r>
              <w:rPr>
                <w:rFonts w:hint="eastAsia"/>
                <w:b/>
                <w:szCs w:val="21"/>
              </w:rPr>
              <w:t>投入</w:t>
            </w:r>
            <w:r>
              <w:rPr>
                <w:b/>
                <w:szCs w:val="21"/>
              </w:rPr>
              <w:t>人数</w:t>
            </w:r>
          </w:p>
        </w:tc>
        <w:tc>
          <w:tcPr>
            <w:tcW w:w="1113" w:type="pct"/>
            <w:vAlign w:val="center"/>
          </w:tcPr>
          <w:p w14:paraId="01EDE6AE">
            <w:pPr>
              <w:spacing w:line="360" w:lineRule="auto"/>
              <w:jc w:val="center"/>
              <w:rPr>
                <w:b/>
                <w:szCs w:val="21"/>
              </w:rPr>
            </w:pPr>
            <w:r>
              <w:rPr>
                <w:rFonts w:hint="eastAsia"/>
                <w:b/>
                <w:szCs w:val="21"/>
              </w:rPr>
              <w:t>人员情况简介</w:t>
            </w:r>
          </w:p>
        </w:tc>
        <w:tc>
          <w:tcPr>
            <w:tcW w:w="652" w:type="pct"/>
            <w:vAlign w:val="center"/>
          </w:tcPr>
          <w:p w14:paraId="2798F5CC">
            <w:pPr>
              <w:spacing w:line="360" w:lineRule="auto"/>
              <w:jc w:val="center"/>
              <w:rPr>
                <w:b/>
                <w:szCs w:val="21"/>
              </w:rPr>
            </w:pPr>
            <w:r>
              <w:rPr>
                <w:rFonts w:hint="eastAsia"/>
                <w:b/>
                <w:szCs w:val="21"/>
              </w:rPr>
              <w:t>是否退休</w:t>
            </w:r>
          </w:p>
        </w:tc>
        <w:tc>
          <w:tcPr>
            <w:tcW w:w="723" w:type="pct"/>
            <w:vAlign w:val="center"/>
          </w:tcPr>
          <w:p w14:paraId="40F52C23">
            <w:pPr>
              <w:spacing w:line="360" w:lineRule="auto"/>
              <w:jc w:val="center"/>
              <w:rPr>
                <w:b/>
                <w:szCs w:val="21"/>
              </w:rPr>
            </w:pPr>
            <w:r>
              <w:rPr>
                <w:b/>
                <w:szCs w:val="21"/>
              </w:rPr>
              <w:t>工作时间</w:t>
            </w:r>
          </w:p>
        </w:tc>
        <w:tc>
          <w:tcPr>
            <w:tcW w:w="723" w:type="pct"/>
            <w:vAlign w:val="center"/>
          </w:tcPr>
          <w:p w14:paraId="6B20A716">
            <w:pPr>
              <w:spacing w:line="360" w:lineRule="auto"/>
              <w:jc w:val="center"/>
              <w:rPr>
                <w:b/>
                <w:szCs w:val="21"/>
              </w:rPr>
            </w:pPr>
            <w:r>
              <w:rPr>
                <w:rFonts w:hint="eastAsia"/>
                <w:b/>
                <w:szCs w:val="21"/>
              </w:rPr>
              <w:t>备注</w:t>
            </w:r>
          </w:p>
        </w:tc>
      </w:tr>
      <w:tr w14:paraId="7A292B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F9F4CFA">
            <w:pPr>
              <w:spacing w:line="360" w:lineRule="auto"/>
              <w:jc w:val="center"/>
              <w:rPr>
                <w:szCs w:val="21"/>
              </w:rPr>
            </w:pPr>
          </w:p>
        </w:tc>
        <w:tc>
          <w:tcPr>
            <w:tcW w:w="682" w:type="pct"/>
            <w:vAlign w:val="center"/>
          </w:tcPr>
          <w:p w14:paraId="331474B4">
            <w:pPr>
              <w:spacing w:line="360" w:lineRule="auto"/>
              <w:jc w:val="center"/>
              <w:rPr>
                <w:szCs w:val="21"/>
              </w:rPr>
            </w:pPr>
          </w:p>
        </w:tc>
        <w:tc>
          <w:tcPr>
            <w:tcW w:w="682" w:type="pct"/>
            <w:vAlign w:val="center"/>
          </w:tcPr>
          <w:p w14:paraId="2F6420E9">
            <w:pPr>
              <w:spacing w:line="360" w:lineRule="auto"/>
              <w:jc w:val="center"/>
              <w:rPr>
                <w:szCs w:val="21"/>
              </w:rPr>
            </w:pPr>
          </w:p>
        </w:tc>
        <w:tc>
          <w:tcPr>
            <w:tcW w:w="1113" w:type="pct"/>
            <w:vAlign w:val="center"/>
          </w:tcPr>
          <w:p w14:paraId="14F97478">
            <w:pPr>
              <w:spacing w:line="360" w:lineRule="auto"/>
              <w:jc w:val="center"/>
              <w:rPr>
                <w:szCs w:val="21"/>
              </w:rPr>
            </w:pPr>
          </w:p>
        </w:tc>
        <w:tc>
          <w:tcPr>
            <w:tcW w:w="652" w:type="pct"/>
            <w:vAlign w:val="center"/>
          </w:tcPr>
          <w:p w14:paraId="33DD89E2">
            <w:pPr>
              <w:spacing w:line="360" w:lineRule="auto"/>
              <w:jc w:val="center"/>
              <w:rPr>
                <w:szCs w:val="21"/>
              </w:rPr>
            </w:pPr>
          </w:p>
        </w:tc>
        <w:tc>
          <w:tcPr>
            <w:tcW w:w="723" w:type="pct"/>
            <w:vAlign w:val="center"/>
          </w:tcPr>
          <w:p w14:paraId="13C1D8E5">
            <w:pPr>
              <w:spacing w:line="360" w:lineRule="auto"/>
              <w:jc w:val="center"/>
              <w:rPr>
                <w:szCs w:val="21"/>
              </w:rPr>
            </w:pPr>
          </w:p>
        </w:tc>
        <w:tc>
          <w:tcPr>
            <w:tcW w:w="723" w:type="pct"/>
          </w:tcPr>
          <w:p w14:paraId="486AADBD">
            <w:pPr>
              <w:spacing w:line="360" w:lineRule="auto"/>
              <w:jc w:val="center"/>
              <w:rPr>
                <w:szCs w:val="21"/>
              </w:rPr>
            </w:pPr>
          </w:p>
        </w:tc>
      </w:tr>
      <w:tr w14:paraId="78F5A6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26F88C3">
            <w:pPr>
              <w:spacing w:line="360" w:lineRule="auto"/>
              <w:jc w:val="center"/>
              <w:rPr>
                <w:szCs w:val="21"/>
              </w:rPr>
            </w:pPr>
          </w:p>
        </w:tc>
        <w:tc>
          <w:tcPr>
            <w:tcW w:w="682" w:type="pct"/>
            <w:vAlign w:val="center"/>
          </w:tcPr>
          <w:p w14:paraId="2040B383">
            <w:pPr>
              <w:spacing w:line="360" w:lineRule="auto"/>
              <w:jc w:val="center"/>
              <w:rPr>
                <w:szCs w:val="21"/>
              </w:rPr>
            </w:pPr>
          </w:p>
        </w:tc>
        <w:tc>
          <w:tcPr>
            <w:tcW w:w="682" w:type="pct"/>
            <w:vAlign w:val="center"/>
          </w:tcPr>
          <w:p w14:paraId="33510C5D">
            <w:pPr>
              <w:spacing w:line="360" w:lineRule="auto"/>
              <w:jc w:val="center"/>
              <w:rPr>
                <w:szCs w:val="21"/>
              </w:rPr>
            </w:pPr>
          </w:p>
        </w:tc>
        <w:tc>
          <w:tcPr>
            <w:tcW w:w="1113" w:type="pct"/>
            <w:vAlign w:val="center"/>
          </w:tcPr>
          <w:p w14:paraId="0FCCC148">
            <w:pPr>
              <w:spacing w:line="360" w:lineRule="auto"/>
              <w:jc w:val="center"/>
              <w:rPr>
                <w:szCs w:val="21"/>
              </w:rPr>
            </w:pPr>
          </w:p>
        </w:tc>
        <w:tc>
          <w:tcPr>
            <w:tcW w:w="652" w:type="pct"/>
            <w:vAlign w:val="center"/>
          </w:tcPr>
          <w:p w14:paraId="4C396455">
            <w:pPr>
              <w:spacing w:line="360" w:lineRule="auto"/>
              <w:jc w:val="center"/>
              <w:rPr>
                <w:szCs w:val="21"/>
              </w:rPr>
            </w:pPr>
          </w:p>
        </w:tc>
        <w:tc>
          <w:tcPr>
            <w:tcW w:w="723" w:type="pct"/>
            <w:vAlign w:val="center"/>
          </w:tcPr>
          <w:p w14:paraId="7E17E8E2">
            <w:pPr>
              <w:spacing w:line="360" w:lineRule="auto"/>
              <w:jc w:val="center"/>
              <w:rPr>
                <w:szCs w:val="21"/>
              </w:rPr>
            </w:pPr>
          </w:p>
        </w:tc>
        <w:tc>
          <w:tcPr>
            <w:tcW w:w="723" w:type="pct"/>
          </w:tcPr>
          <w:p w14:paraId="629704E5">
            <w:pPr>
              <w:spacing w:line="360" w:lineRule="auto"/>
              <w:jc w:val="center"/>
              <w:rPr>
                <w:szCs w:val="21"/>
              </w:rPr>
            </w:pPr>
          </w:p>
        </w:tc>
      </w:tr>
      <w:tr w14:paraId="486B8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45596FE">
            <w:pPr>
              <w:spacing w:line="360" w:lineRule="auto"/>
              <w:jc w:val="center"/>
              <w:rPr>
                <w:szCs w:val="21"/>
              </w:rPr>
            </w:pPr>
          </w:p>
        </w:tc>
        <w:tc>
          <w:tcPr>
            <w:tcW w:w="682" w:type="pct"/>
            <w:vAlign w:val="center"/>
          </w:tcPr>
          <w:p w14:paraId="5330BBD3">
            <w:pPr>
              <w:spacing w:line="360" w:lineRule="auto"/>
              <w:jc w:val="center"/>
              <w:rPr>
                <w:szCs w:val="21"/>
              </w:rPr>
            </w:pPr>
          </w:p>
        </w:tc>
        <w:tc>
          <w:tcPr>
            <w:tcW w:w="682" w:type="pct"/>
            <w:vAlign w:val="center"/>
          </w:tcPr>
          <w:p w14:paraId="6824E4EA">
            <w:pPr>
              <w:spacing w:line="360" w:lineRule="auto"/>
              <w:jc w:val="center"/>
              <w:rPr>
                <w:szCs w:val="21"/>
              </w:rPr>
            </w:pPr>
          </w:p>
        </w:tc>
        <w:tc>
          <w:tcPr>
            <w:tcW w:w="1113" w:type="pct"/>
            <w:vAlign w:val="center"/>
          </w:tcPr>
          <w:p w14:paraId="3B7CCEEB">
            <w:pPr>
              <w:spacing w:line="360" w:lineRule="auto"/>
              <w:jc w:val="center"/>
              <w:rPr>
                <w:szCs w:val="21"/>
              </w:rPr>
            </w:pPr>
          </w:p>
        </w:tc>
        <w:tc>
          <w:tcPr>
            <w:tcW w:w="652" w:type="pct"/>
            <w:vAlign w:val="center"/>
          </w:tcPr>
          <w:p w14:paraId="2B59F3DF">
            <w:pPr>
              <w:spacing w:line="360" w:lineRule="auto"/>
              <w:jc w:val="center"/>
              <w:rPr>
                <w:szCs w:val="21"/>
              </w:rPr>
            </w:pPr>
          </w:p>
        </w:tc>
        <w:tc>
          <w:tcPr>
            <w:tcW w:w="723" w:type="pct"/>
            <w:vAlign w:val="center"/>
          </w:tcPr>
          <w:p w14:paraId="5936D58F">
            <w:pPr>
              <w:spacing w:line="360" w:lineRule="auto"/>
              <w:jc w:val="center"/>
              <w:rPr>
                <w:szCs w:val="21"/>
              </w:rPr>
            </w:pPr>
          </w:p>
        </w:tc>
        <w:tc>
          <w:tcPr>
            <w:tcW w:w="723" w:type="pct"/>
          </w:tcPr>
          <w:p w14:paraId="6FEE62B9">
            <w:pPr>
              <w:spacing w:line="360" w:lineRule="auto"/>
              <w:jc w:val="center"/>
              <w:rPr>
                <w:szCs w:val="21"/>
              </w:rPr>
            </w:pPr>
          </w:p>
        </w:tc>
      </w:tr>
      <w:tr w14:paraId="54A9F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1C47D39">
            <w:pPr>
              <w:spacing w:line="360" w:lineRule="auto"/>
              <w:jc w:val="center"/>
              <w:rPr>
                <w:szCs w:val="21"/>
              </w:rPr>
            </w:pPr>
          </w:p>
        </w:tc>
        <w:tc>
          <w:tcPr>
            <w:tcW w:w="682" w:type="pct"/>
            <w:vAlign w:val="center"/>
          </w:tcPr>
          <w:p w14:paraId="4F92DE23">
            <w:pPr>
              <w:spacing w:line="360" w:lineRule="auto"/>
              <w:jc w:val="center"/>
              <w:rPr>
                <w:szCs w:val="21"/>
              </w:rPr>
            </w:pPr>
          </w:p>
        </w:tc>
        <w:tc>
          <w:tcPr>
            <w:tcW w:w="682" w:type="pct"/>
            <w:vAlign w:val="center"/>
          </w:tcPr>
          <w:p w14:paraId="4921F512">
            <w:pPr>
              <w:spacing w:line="360" w:lineRule="auto"/>
              <w:jc w:val="center"/>
              <w:rPr>
                <w:szCs w:val="21"/>
              </w:rPr>
            </w:pPr>
          </w:p>
        </w:tc>
        <w:tc>
          <w:tcPr>
            <w:tcW w:w="1113" w:type="pct"/>
            <w:vAlign w:val="center"/>
          </w:tcPr>
          <w:p w14:paraId="28F59C85">
            <w:pPr>
              <w:spacing w:line="360" w:lineRule="auto"/>
              <w:jc w:val="center"/>
              <w:rPr>
                <w:szCs w:val="21"/>
              </w:rPr>
            </w:pPr>
          </w:p>
        </w:tc>
        <w:tc>
          <w:tcPr>
            <w:tcW w:w="652" w:type="pct"/>
            <w:vAlign w:val="center"/>
          </w:tcPr>
          <w:p w14:paraId="132E43E1">
            <w:pPr>
              <w:spacing w:line="360" w:lineRule="auto"/>
              <w:jc w:val="center"/>
              <w:rPr>
                <w:szCs w:val="21"/>
              </w:rPr>
            </w:pPr>
          </w:p>
        </w:tc>
        <w:tc>
          <w:tcPr>
            <w:tcW w:w="723" w:type="pct"/>
            <w:vAlign w:val="center"/>
          </w:tcPr>
          <w:p w14:paraId="2D91F092">
            <w:pPr>
              <w:spacing w:line="360" w:lineRule="auto"/>
              <w:jc w:val="center"/>
              <w:rPr>
                <w:szCs w:val="21"/>
              </w:rPr>
            </w:pPr>
          </w:p>
        </w:tc>
        <w:tc>
          <w:tcPr>
            <w:tcW w:w="723" w:type="pct"/>
          </w:tcPr>
          <w:p w14:paraId="45E8B6BB">
            <w:pPr>
              <w:spacing w:line="360" w:lineRule="auto"/>
              <w:jc w:val="center"/>
              <w:rPr>
                <w:szCs w:val="21"/>
              </w:rPr>
            </w:pPr>
          </w:p>
        </w:tc>
      </w:tr>
      <w:tr w14:paraId="2C5575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A9BCD72">
            <w:pPr>
              <w:spacing w:line="360" w:lineRule="auto"/>
              <w:jc w:val="center"/>
              <w:rPr>
                <w:szCs w:val="21"/>
              </w:rPr>
            </w:pPr>
          </w:p>
        </w:tc>
        <w:tc>
          <w:tcPr>
            <w:tcW w:w="682" w:type="pct"/>
            <w:vAlign w:val="center"/>
          </w:tcPr>
          <w:p w14:paraId="0178FFF0">
            <w:pPr>
              <w:spacing w:line="360" w:lineRule="auto"/>
              <w:jc w:val="center"/>
              <w:rPr>
                <w:szCs w:val="21"/>
              </w:rPr>
            </w:pPr>
          </w:p>
        </w:tc>
        <w:tc>
          <w:tcPr>
            <w:tcW w:w="682" w:type="pct"/>
            <w:vAlign w:val="center"/>
          </w:tcPr>
          <w:p w14:paraId="119616A7">
            <w:pPr>
              <w:spacing w:line="360" w:lineRule="auto"/>
              <w:jc w:val="center"/>
              <w:rPr>
                <w:szCs w:val="21"/>
              </w:rPr>
            </w:pPr>
          </w:p>
        </w:tc>
        <w:tc>
          <w:tcPr>
            <w:tcW w:w="1113" w:type="pct"/>
            <w:vAlign w:val="center"/>
          </w:tcPr>
          <w:p w14:paraId="57AF5E2B">
            <w:pPr>
              <w:spacing w:line="360" w:lineRule="auto"/>
              <w:jc w:val="center"/>
              <w:rPr>
                <w:szCs w:val="21"/>
              </w:rPr>
            </w:pPr>
          </w:p>
        </w:tc>
        <w:tc>
          <w:tcPr>
            <w:tcW w:w="652" w:type="pct"/>
            <w:vAlign w:val="center"/>
          </w:tcPr>
          <w:p w14:paraId="2BB560C7">
            <w:pPr>
              <w:spacing w:line="360" w:lineRule="auto"/>
              <w:jc w:val="center"/>
              <w:rPr>
                <w:szCs w:val="21"/>
              </w:rPr>
            </w:pPr>
          </w:p>
        </w:tc>
        <w:tc>
          <w:tcPr>
            <w:tcW w:w="723" w:type="pct"/>
            <w:vAlign w:val="center"/>
          </w:tcPr>
          <w:p w14:paraId="74D2B5D8">
            <w:pPr>
              <w:spacing w:line="360" w:lineRule="auto"/>
              <w:jc w:val="center"/>
              <w:rPr>
                <w:szCs w:val="21"/>
              </w:rPr>
            </w:pPr>
          </w:p>
        </w:tc>
        <w:tc>
          <w:tcPr>
            <w:tcW w:w="723" w:type="pct"/>
          </w:tcPr>
          <w:p w14:paraId="03F9D9D9">
            <w:pPr>
              <w:spacing w:line="360" w:lineRule="auto"/>
              <w:jc w:val="center"/>
              <w:rPr>
                <w:szCs w:val="21"/>
              </w:rPr>
            </w:pPr>
          </w:p>
        </w:tc>
      </w:tr>
      <w:tr w14:paraId="5CD5B6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4E8EB594">
            <w:pPr>
              <w:spacing w:line="360" w:lineRule="auto"/>
              <w:jc w:val="center"/>
              <w:rPr>
                <w:szCs w:val="21"/>
              </w:rPr>
            </w:pPr>
          </w:p>
        </w:tc>
        <w:tc>
          <w:tcPr>
            <w:tcW w:w="682" w:type="pct"/>
            <w:vAlign w:val="center"/>
          </w:tcPr>
          <w:p w14:paraId="543D11BD">
            <w:pPr>
              <w:spacing w:line="360" w:lineRule="auto"/>
              <w:jc w:val="center"/>
              <w:rPr>
                <w:szCs w:val="21"/>
              </w:rPr>
            </w:pPr>
          </w:p>
        </w:tc>
        <w:tc>
          <w:tcPr>
            <w:tcW w:w="682" w:type="pct"/>
            <w:vAlign w:val="center"/>
          </w:tcPr>
          <w:p w14:paraId="44640EEA">
            <w:pPr>
              <w:spacing w:line="360" w:lineRule="auto"/>
              <w:jc w:val="center"/>
              <w:rPr>
                <w:szCs w:val="21"/>
              </w:rPr>
            </w:pPr>
          </w:p>
        </w:tc>
        <w:tc>
          <w:tcPr>
            <w:tcW w:w="1113" w:type="pct"/>
            <w:vAlign w:val="center"/>
          </w:tcPr>
          <w:p w14:paraId="3AF80913">
            <w:pPr>
              <w:spacing w:line="360" w:lineRule="auto"/>
              <w:jc w:val="center"/>
              <w:rPr>
                <w:szCs w:val="21"/>
              </w:rPr>
            </w:pPr>
          </w:p>
        </w:tc>
        <w:tc>
          <w:tcPr>
            <w:tcW w:w="652" w:type="pct"/>
            <w:vAlign w:val="center"/>
          </w:tcPr>
          <w:p w14:paraId="2E266089">
            <w:pPr>
              <w:spacing w:line="360" w:lineRule="auto"/>
              <w:jc w:val="center"/>
              <w:rPr>
                <w:szCs w:val="21"/>
              </w:rPr>
            </w:pPr>
          </w:p>
        </w:tc>
        <w:tc>
          <w:tcPr>
            <w:tcW w:w="723" w:type="pct"/>
            <w:vAlign w:val="center"/>
          </w:tcPr>
          <w:p w14:paraId="5A2A5668">
            <w:pPr>
              <w:spacing w:line="360" w:lineRule="auto"/>
              <w:jc w:val="center"/>
              <w:rPr>
                <w:szCs w:val="21"/>
              </w:rPr>
            </w:pPr>
          </w:p>
        </w:tc>
        <w:tc>
          <w:tcPr>
            <w:tcW w:w="723" w:type="pct"/>
          </w:tcPr>
          <w:p w14:paraId="38CBA7F4">
            <w:pPr>
              <w:spacing w:line="360" w:lineRule="auto"/>
              <w:jc w:val="center"/>
              <w:rPr>
                <w:szCs w:val="21"/>
              </w:rPr>
            </w:pPr>
          </w:p>
        </w:tc>
      </w:tr>
      <w:tr w14:paraId="783226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283FD881">
            <w:pPr>
              <w:spacing w:line="360" w:lineRule="auto"/>
              <w:jc w:val="center"/>
              <w:rPr>
                <w:szCs w:val="21"/>
              </w:rPr>
            </w:pPr>
            <w:r>
              <w:rPr>
                <w:rFonts w:hint="eastAsia"/>
                <w:szCs w:val="21"/>
              </w:rPr>
              <w:t>合计人数</w:t>
            </w:r>
          </w:p>
        </w:tc>
        <w:tc>
          <w:tcPr>
            <w:tcW w:w="3892" w:type="pct"/>
            <w:gridSpan w:val="5"/>
            <w:vAlign w:val="center"/>
          </w:tcPr>
          <w:p w14:paraId="5411C412">
            <w:pPr>
              <w:spacing w:line="360" w:lineRule="auto"/>
              <w:jc w:val="center"/>
              <w:rPr>
                <w:szCs w:val="21"/>
              </w:rPr>
            </w:pPr>
          </w:p>
        </w:tc>
      </w:tr>
    </w:tbl>
    <w:p w14:paraId="6B025427">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295BCBDF">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086E7982">
      <w:pPr>
        <w:widowControl/>
        <w:jc w:val="left"/>
        <w:rPr>
          <w:sz w:val="24"/>
        </w:rPr>
      </w:pPr>
    </w:p>
    <w:p w14:paraId="58C7D7F4">
      <w:pPr>
        <w:widowControl/>
        <w:jc w:val="left"/>
        <w:rPr>
          <w:sz w:val="24"/>
        </w:rPr>
      </w:pPr>
    </w:p>
    <w:p w14:paraId="47F6FE15">
      <w:pPr>
        <w:widowControl/>
        <w:jc w:val="left"/>
        <w:rPr>
          <w:sz w:val="24"/>
        </w:rPr>
      </w:pPr>
    </w:p>
    <w:p w14:paraId="3DA85888">
      <w:pPr>
        <w:widowControl/>
        <w:jc w:val="left"/>
        <w:rPr>
          <w:sz w:val="24"/>
        </w:rPr>
      </w:pPr>
    </w:p>
    <w:p w14:paraId="722CC39C">
      <w:pPr>
        <w:spacing w:line="360" w:lineRule="auto"/>
        <w:ind w:right="84" w:firstLine="224" w:firstLineChars="100"/>
        <w:rPr>
          <w:sz w:val="24"/>
        </w:rPr>
      </w:pPr>
      <w:r>
        <w:rPr>
          <w:sz w:val="24"/>
        </w:rPr>
        <w:t>投标人名称：</w:t>
      </w:r>
    </w:p>
    <w:p w14:paraId="68106ECA">
      <w:pPr>
        <w:spacing w:line="360" w:lineRule="auto"/>
        <w:ind w:right="84" w:firstLine="224" w:firstLineChars="100"/>
        <w:rPr>
          <w:sz w:val="24"/>
        </w:rPr>
      </w:pPr>
    </w:p>
    <w:p w14:paraId="25B009AC">
      <w:pPr>
        <w:spacing w:line="360" w:lineRule="auto"/>
        <w:ind w:right="84" w:firstLine="224" w:firstLineChars="100"/>
        <w:rPr>
          <w:sz w:val="24"/>
        </w:rPr>
      </w:pPr>
      <w:r>
        <w:rPr>
          <w:sz w:val="24"/>
        </w:rPr>
        <w:t>日期</w:t>
      </w:r>
    </w:p>
    <w:p w14:paraId="394BC558">
      <w:pPr>
        <w:widowControl/>
        <w:jc w:val="left"/>
        <w:rPr>
          <w:sz w:val="24"/>
        </w:rPr>
      </w:pPr>
    </w:p>
    <w:p w14:paraId="4C08689B">
      <w:pPr>
        <w:spacing w:line="360" w:lineRule="auto"/>
        <w:ind w:right="84" w:firstLine="224" w:firstLineChars="100"/>
        <w:rPr>
          <w:position w:val="-40"/>
          <w:sz w:val="24"/>
        </w:rPr>
      </w:pPr>
      <w:r>
        <w:rPr>
          <w:b/>
          <w:sz w:val="24"/>
        </w:rPr>
        <w:br w:type="page"/>
      </w:r>
    </w:p>
    <w:p w14:paraId="22C0C4D4">
      <w:pPr>
        <w:spacing w:line="620" w:lineRule="exact"/>
        <w:rPr>
          <w:b/>
          <w:sz w:val="24"/>
        </w:rPr>
      </w:pPr>
      <w:r>
        <w:rPr>
          <w:b/>
          <w:sz w:val="24"/>
        </w:rPr>
        <w:t>附件7</w:t>
      </w:r>
    </w:p>
    <w:p w14:paraId="4988603E">
      <w:pPr>
        <w:autoSpaceDN w:val="0"/>
        <w:spacing w:line="360" w:lineRule="auto"/>
        <w:jc w:val="center"/>
        <w:rPr>
          <w:b/>
          <w:bCs/>
          <w:sz w:val="24"/>
        </w:rPr>
      </w:pPr>
      <w:r>
        <w:rPr>
          <w:b/>
          <w:sz w:val="24"/>
        </w:rPr>
        <w:t>主要相关项目业绩一览表</w:t>
      </w:r>
    </w:p>
    <w:p w14:paraId="48ED0F6A">
      <w:pPr>
        <w:spacing w:line="460" w:lineRule="exact"/>
        <w:ind w:left="192"/>
        <w:rPr>
          <w:sz w:val="24"/>
        </w:rPr>
      </w:pPr>
    </w:p>
    <w:p w14:paraId="06D6736F">
      <w:pPr>
        <w:spacing w:line="460" w:lineRule="exact"/>
        <w:rPr>
          <w:sz w:val="24"/>
        </w:rPr>
      </w:pPr>
      <w:r>
        <w:rPr>
          <w:sz w:val="24"/>
        </w:rPr>
        <w:t>项目名称：</w:t>
      </w:r>
      <w:r>
        <w:rPr>
          <w:sz w:val="24"/>
          <w:u w:val="single"/>
        </w:rPr>
        <w:t xml:space="preserve">                    </w:t>
      </w:r>
    </w:p>
    <w:p w14:paraId="096D8217">
      <w:pPr>
        <w:spacing w:line="460" w:lineRule="exact"/>
        <w:rPr>
          <w:sz w:val="24"/>
        </w:rPr>
      </w:pPr>
      <w:r>
        <w:rPr>
          <w:sz w:val="24"/>
        </w:rPr>
        <w:t>项目编号：</w:t>
      </w:r>
      <w:r>
        <w:rPr>
          <w:sz w:val="24"/>
          <w:u w:val="single"/>
        </w:rPr>
        <w:t xml:space="preserve">                    </w:t>
      </w:r>
    </w:p>
    <w:p w14:paraId="2E8BD3F5">
      <w:pPr>
        <w:spacing w:line="460" w:lineRule="exact"/>
        <w:rPr>
          <w:sz w:val="24"/>
          <w:u w:val="single"/>
        </w:rPr>
      </w:pPr>
      <w:r>
        <w:rPr>
          <w:sz w:val="24"/>
        </w:rPr>
        <w:t>包号：</w:t>
      </w:r>
      <w:r>
        <w:rPr>
          <w:sz w:val="24"/>
          <w:u w:val="single"/>
        </w:rPr>
        <w:t xml:space="preserve">                        </w:t>
      </w:r>
    </w:p>
    <w:p w14:paraId="51B0FF08">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6E3E95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F7B4AA">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4EAD43A2">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6C0BDF2D">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734DBA89">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22B45E18">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58D63B56">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24B9823">
            <w:pPr>
              <w:snapToGrid w:val="0"/>
              <w:jc w:val="center"/>
              <w:rPr>
                <w:sz w:val="24"/>
              </w:rPr>
            </w:pPr>
            <w:r>
              <w:rPr>
                <w:sz w:val="24"/>
              </w:rPr>
              <w:t>合同金额</w:t>
            </w:r>
          </w:p>
        </w:tc>
      </w:tr>
      <w:tr w14:paraId="3FDAB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B6DB90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CB829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FB7712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729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614F5C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935360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CCD5040">
            <w:pPr>
              <w:snapToGrid w:val="0"/>
              <w:jc w:val="center"/>
              <w:rPr>
                <w:sz w:val="24"/>
              </w:rPr>
            </w:pPr>
          </w:p>
        </w:tc>
      </w:tr>
      <w:tr w14:paraId="3C8D22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26C19C4">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1D601B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A5C08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5C173E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D91F8A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97DEC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C187C7">
            <w:pPr>
              <w:snapToGrid w:val="0"/>
              <w:jc w:val="center"/>
              <w:rPr>
                <w:sz w:val="24"/>
              </w:rPr>
            </w:pPr>
          </w:p>
        </w:tc>
      </w:tr>
      <w:tr w14:paraId="7A6978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F2C52C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9E11C1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E0B015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338A9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95AD1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46ECA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55313A2">
            <w:pPr>
              <w:snapToGrid w:val="0"/>
              <w:jc w:val="center"/>
              <w:rPr>
                <w:sz w:val="24"/>
              </w:rPr>
            </w:pPr>
          </w:p>
        </w:tc>
      </w:tr>
      <w:tr w14:paraId="2BF403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5B5D3C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079E5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4BCDB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4F7171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D304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E93D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FA8B4D7">
            <w:pPr>
              <w:snapToGrid w:val="0"/>
              <w:jc w:val="center"/>
              <w:rPr>
                <w:sz w:val="24"/>
              </w:rPr>
            </w:pPr>
          </w:p>
        </w:tc>
      </w:tr>
      <w:tr w14:paraId="47E81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5BCD8D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4BAA2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E72B8D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3EF4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B9C5F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D5473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4DBDB0">
            <w:pPr>
              <w:snapToGrid w:val="0"/>
              <w:jc w:val="center"/>
              <w:rPr>
                <w:sz w:val="24"/>
              </w:rPr>
            </w:pPr>
          </w:p>
        </w:tc>
      </w:tr>
      <w:tr w14:paraId="000535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936362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2D61A9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64BB7F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F0CAD4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0ECA4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FBB93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886C560">
            <w:pPr>
              <w:snapToGrid w:val="0"/>
              <w:jc w:val="center"/>
              <w:rPr>
                <w:sz w:val="24"/>
              </w:rPr>
            </w:pPr>
          </w:p>
        </w:tc>
      </w:tr>
      <w:tr w14:paraId="1DBB5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B38AC6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374DBD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4F521F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46480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AD180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F293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DE24350">
            <w:pPr>
              <w:snapToGrid w:val="0"/>
              <w:jc w:val="center"/>
              <w:rPr>
                <w:sz w:val="24"/>
              </w:rPr>
            </w:pPr>
          </w:p>
        </w:tc>
      </w:tr>
      <w:tr w14:paraId="28BF71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5E22E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3FF5CD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49846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8AFA2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453F31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5FE7A6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7187D3">
            <w:pPr>
              <w:snapToGrid w:val="0"/>
              <w:jc w:val="center"/>
              <w:rPr>
                <w:sz w:val="24"/>
              </w:rPr>
            </w:pPr>
          </w:p>
        </w:tc>
      </w:tr>
      <w:tr w14:paraId="52931C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0770D4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810ECEF">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09D4E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3A0703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9A1522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6C1A4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A6CC82">
            <w:pPr>
              <w:snapToGrid w:val="0"/>
              <w:jc w:val="center"/>
              <w:rPr>
                <w:sz w:val="24"/>
              </w:rPr>
            </w:pPr>
          </w:p>
        </w:tc>
      </w:tr>
      <w:tr w14:paraId="193134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E86C66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7E43F3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73259F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AF619F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ADB25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86C24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F3C4ED3">
            <w:pPr>
              <w:snapToGrid w:val="0"/>
              <w:jc w:val="center"/>
              <w:rPr>
                <w:sz w:val="24"/>
              </w:rPr>
            </w:pPr>
          </w:p>
        </w:tc>
      </w:tr>
      <w:tr w14:paraId="33C47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2969913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7004F3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6E700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3E225C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493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397EE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3A07C10">
            <w:pPr>
              <w:snapToGrid w:val="0"/>
              <w:jc w:val="center"/>
              <w:rPr>
                <w:sz w:val="24"/>
              </w:rPr>
            </w:pPr>
          </w:p>
        </w:tc>
      </w:tr>
    </w:tbl>
    <w:p w14:paraId="158B0207">
      <w:pPr>
        <w:spacing w:line="560" w:lineRule="exact"/>
        <w:rPr>
          <w:sz w:val="24"/>
        </w:rPr>
      </w:pPr>
      <w:r>
        <w:rPr>
          <w:sz w:val="24"/>
        </w:rPr>
        <w:t>备注：若招标文件第二部分评分因素及评标标准中要求提供业绩的，投标人所列业绩应按其要求将证明材料按顺序附后。</w:t>
      </w:r>
    </w:p>
    <w:p w14:paraId="1FECD14F">
      <w:pPr>
        <w:spacing w:line="460" w:lineRule="exact"/>
        <w:rPr>
          <w:b/>
          <w:sz w:val="24"/>
        </w:rPr>
      </w:pPr>
    </w:p>
    <w:p w14:paraId="3E0ACD8E">
      <w:pPr>
        <w:spacing w:line="460" w:lineRule="exact"/>
        <w:rPr>
          <w:b/>
          <w:sz w:val="24"/>
        </w:rPr>
      </w:pPr>
    </w:p>
    <w:p w14:paraId="53400A3B">
      <w:pPr>
        <w:spacing w:line="460" w:lineRule="exact"/>
        <w:rPr>
          <w:b/>
          <w:sz w:val="24"/>
        </w:rPr>
      </w:pPr>
    </w:p>
    <w:p w14:paraId="7333EC6B">
      <w:pPr>
        <w:spacing w:line="460" w:lineRule="exact"/>
        <w:rPr>
          <w:b/>
          <w:sz w:val="24"/>
        </w:rPr>
      </w:pPr>
    </w:p>
    <w:p w14:paraId="7071ACE1">
      <w:pPr>
        <w:spacing w:line="360" w:lineRule="auto"/>
        <w:ind w:right="84" w:firstLine="224" w:firstLineChars="100"/>
        <w:rPr>
          <w:sz w:val="24"/>
        </w:rPr>
      </w:pPr>
      <w:r>
        <w:rPr>
          <w:sz w:val="24"/>
        </w:rPr>
        <w:t>投标人名称：</w:t>
      </w:r>
    </w:p>
    <w:p w14:paraId="69A6FD89">
      <w:pPr>
        <w:spacing w:line="360" w:lineRule="auto"/>
        <w:ind w:right="84" w:firstLine="224" w:firstLineChars="100"/>
        <w:rPr>
          <w:sz w:val="24"/>
        </w:rPr>
      </w:pPr>
    </w:p>
    <w:p w14:paraId="2F96DA9B">
      <w:pPr>
        <w:spacing w:line="360" w:lineRule="auto"/>
        <w:ind w:right="84" w:firstLine="224" w:firstLineChars="100"/>
        <w:rPr>
          <w:position w:val="-40"/>
          <w:sz w:val="24"/>
        </w:rPr>
      </w:pPr>
      <w:r>
        <w:rPr>
          <w:sz w:val="24"/>
        </w:rPr>
        <w:t>日期</w:t>
      </w:r>
      <w:r>
        <w:rPr>
          <w:b/>
          <w:sz w:val="24"/>
        </w:rPr>
        <w:br w:type="page"/>
      </w:r>
    </w:p>
    <w:p w14:paraId="3E09EE9B">
      <w:pPr>
        <w:spacing w:line="460" w:lineRule="exact"/>
        <w:rPr>
          <w:b/>
          <w:sz w:val="24"/>
        </w:rPr>
      </w:pPr>
      <w:r>
        <w:rPr>
          <w:b/>
          <w:sz w:val="24"/>
        </w:rPr>
        <w:t>附件8</w:t>
      </w:r>
    </w:p>
    <w:p w14:paraId="20B85CEA">
      <w:pPr>
        <w:autoSpaceDN w:val="0"/>
        <w:spacing w:line="360" w:lineRule="auto"/>
        <w:jc w:val="center"/>
        <w:rPr>
          <w:b/>
          <w:bCs/>
          <w:sz w:val="24"/>
        </w:rPr>
      </w:pPr>
      <w:r>
        <w:rPr>
          <w:rFonts w:hint="eastAsia"/>
          <w:b/>
          <w:bCs/>
          <w:sz w:val="24"/>
        </w:rPr>
        <w:t>投标</w:t>
      </w:r>
      <w:r>
        <w:rPr>
          <w:b/>
          <w:bCs/>
          <w:sz w:val="24"/>
        </w:rPr>
        <w:t>代表人授权书</w:t>
      </w:r>
    </w:p>
    <w:p w14:paraId="5A1445E9">
      <w:pPr>
        <w:spacing w:line="360" w:lineRule="auto"/>
        <w:rPr>
          <w:sz w:val="24"/>
          <w:szCs w:val="21"/>
        </w:rPr>
      </w:pPr>
    </w:p>
    <w:p w14:paraId="189D8740">
      <w:pPr>
        <w:spacing w:line="360" w:lineRule="auto"/>
        <w:rPr>
          <w:sz w:val="24"/>
          <w:szCs w:val="21"/>
        </w:rPr>
      </w:pPr>
      <w:r>
        <w:rPr>
          <w:sz w:val="24"/>
          <w:szCs w:val="21"/>
        </w:rPr>
        <w:t>致：天津市政府采购中心</w:t>
      </w:r>
    </w:p>
    <w:p w14:paraId="0FA4527E">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01C1C13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532C6F57">
      <w:pPr>
        <w:spacing w:line="360" w:lineRule="auto"/>
        <w:ind w:firstLine="448" w:firstLineChars="200"/>
        <w:rPr>
          <w:sz w:val="24"/>
          <w:szCs w:val="21"/>
        </w:rPr>
      </w:pPr>
      <w:r>
        <w:rPr>
          <w:sz w:val="24"/>
          <w:szCs w:val="21"/>
        </w:rPr>
        <w:t>本授权书至投标有效期结束前始终有效。</w:t>
      </w:r>
    </w:p>
    <w:p w14:paraId="53802337">
      <w:pPr>
        <w:spacing w:line="360" w:lineRule="auto"/>
        <w:ind w:firstLine="448" w:firstLineChars="200"/>
        <w:rPr>
          <w:sz w:val="24"/>
          <w:szCs w:val="21"/>
        </w:rPr>
      </w:pPr>
      <w:r>
        <w:rPr>
          <w:sz w:val="24"/>
          <w:szCs w:val="21"/>
        </w:rPr>
        <w:t>投标代表人无转委托权，特此委托。</w:t>
      </w:r>
    </w:p>
    <w:p w14:paraId="5CBD7B7D">
      <w:pPr>
        <w:spacing w:line="360" w:lineRule="auto"/>
        <w:ind w:firstLine="448" w:firstLineChars="200"/>
        <w:rPr>
          <w:sz w:val="24"/>
        </w:rPr>
      </w:pPr>
    </w:p>
    <w:p w14:paraId="2CD80193">
      <w:pPr>
        <w:spacing w:line="360" w:lineRule="auto"/>
        <w:ind w:firstLine="448" w:firstLineChars="200"/>
        <w:rPr>
          <w:sz w:val="24"/>
        </w:rPr>
      </w:pPr>
    </w:p>
    <w:p w14:paraId="0E53FBBB">
      <w:pPr>
        <w:spacing w:line="360" w:lineRule="auto"/>
        <w:ind w:firstLine="448" w:firstLineChars="200"/>
        <w:rPr>
          <w:sz w:val="24"/>
        </w:rPr>
      </w:pPr>
    </w:p>
    <w:p w14:paraId="68C77064">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53B604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625AF8A1">
            <w:pPr>
              <w:spacing w:line="360" w:lineRule="auto"/>
              <w:jc w:val="left"/>
              <w:rPr>
                <w:sz w:val="24"/>
              </w:rPr>
            </w:pPr>
            <w:r>
              <w:rPr>
                <w:sz w:val="24"/>
              </w:rPr>
              <w:t>投标代表人身份证正面</w:t>
            </w:r>
          </w:p>
          <w:p w14:paraId="311185AB">
            <w:pPr>
              <w:spacing w:line="360" w:lineRule="auto"/>
              <w:jc w:val="left"/>
              <w:rPr>
                <w:sz w:val="24"/>
              </w:rPr>
            </w:pPr>
          </w:p>
          <w:p w14:paraId="3251B020">
            <w:pPr>
              <w:spacing w:line="360" w:lineRule="auto"/>
              <w:jc w:val="left"/>
              <w:rPr>
                <w:sz w:val="24"/>
              </w:rPr>
            </w:pPr>
          </w:p>
          <w:p w14:paraId="02B94FDE">
            <w:pPr>
              <w:spacing w:line="360" w:lineRule="auto"/>
              <w:jc w:val="left"/>
              <w:rPr>
                <w:sz w:val="24"/>
              </w:rPr>
            </w:pPr>
          </w:p>
          <w:p w14:paraId="5F11F039">
            <w:pPr>
              <w:spacing w:line="360" w:lineRule="auto"/>
              <w:jc w:val="left"/>
              <w:rPr>
                <w:sz w:val="24"/>
              </w:rPr>
            </w:pPr>
          </w:p>
          <w:p w14:paraId="2AFAD788">
            <w:pPr>
              <w:spacing w:line="360" w:lineRule="auto"/>
              <w:jc w:val="left"/>
              <w:rPr>
                <w:sz w:val="24"/>
              </w:rPr>
            </w:pPr>
          </w:p>
        </w:tc>
        <w:tc>
          <w:tcPr>
            <w:tcW w:w="4264" w:type="dxa"/>
          </w:tcPr>
          <w:p w14:paraId="787E7A4B">
            <w:pPr>
              <w:spacing w:line="360" w:lineRule="auto"/>
              <w:jc w:val="left"/>
              <w:rPr>
                <w:sz w:val="24"/>
              </w:rPr>
            </w:pPr>
            <w:r>
              <w:rPr>
                <w:sz w:val="24"/>
              </w:rPr>
              <w:t>投标代表人身份证背面</w:t>
            </w:r>
          </w:p>
        </w:tc>
      </w:tr>
    </w:tbl>
    <w:p w14:paraId="6DF026BA">
      <w:pPr>
        <w:spacing w:line="360" w:lineRule="auto"/>
        <w:ind w:firstLine="4704" w:firstLineChars="2100"/>
        <w:rPr>
          <w:sz w:val="24"/>
        </w:rPr>
      </w:pPr>
    </w:p>
    <w:p w14:paraId="3EB93E99">
      <w:pPr>
        <w:spacing w:line="460" w:lineRule="exact"/>
        <w:ind w:right="444"/>
        <w:rPr>
          <w:b/>
          <w:sz w:val="24"/>
        </w:rPr>
      </w:pPr>
      <w:r>
        <w:rPr>
          <w:b/>
          <w:sz w:val="24"/>
        </w:rPr>
        <w:br w:type="page"/>
      </w:r>
      <w:r>
        <w:rPr>
          <w:b/>
          <w:sz w:val="24"/>
        </w:rPr>
        <w:t>附件9</w:t>
      </w:r>
      <w:r>
        <w:rPr>
          <w:rFonts w:hint="eastAsia"/>
          <w:b/>
          <w:sz w:val="24"/>
        </w:rPr>
        <w:t>-1</w:t>
      </w:r>
    </w:p>
    <w:p w14:paraId="2F242DDA">
      <w:pPr>
        <w:autoSpaceDE w:val="0"/>
        <w:autoSpaceDN w:val="0"/>
        <w:spacing w:line="480" w:lineRule="auto"/>
        <w:jc w:val="center"/>
        <w:rPr>
          <w:sz w:val="24"/>
          <w:szCs w:val="24"/>
        </w:rPr>
      </w:pPr>
      <w:r>
        <w:rPr>
          <w:b/>
          <w:sz w:val="24"/>
          <w:szCs w:val="24"/>
        </w:rPr>
        <w:t>中小企业声明函（服务）</w:t>
      </w:r>
    </w:p>
    <w:p w14:paraId="53DD4985">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14F83BE7">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6F189284">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71E94DD2">
      <w:pPr>
        <w:autoSpaceDE w:val="0"/>
        <w:autoSpaceDN w:val="0"/>
        <w:spacing w:line="500" w:lineRule="exact"/>
        <w:ind w:left="641"/>
        <w:jc w:val="left"/>
        <w:rPr>
          <w:sz w:val="24"/>
          <w:szCs w:val="24"/>
        </w:rPr>
      </w:pPr>
      <w:r>
        <w:rPr>
          <w:sz w:val="24"/>
          <w:szCs w:val="24"/>
        </w:rPr>
        <w:t>……</w:t>
      </w:r>
    </w:p>
    <w:p w14:paraId="332F8FF2">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1E47A9CF">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18B0EE72">
      <w:pPr>
        <w:autoSpaceDE w:val="0"/>
        <w:autoSpaceDN w:val="0"/>
        <w:spacing w:line="500" w:lineRule="exact"/>
        <w:ind w:left="3840"/>
        <w:jc w:val="left"/>
        <w:rPr>
          <w:sz w:val="24"/>
          <w:szCs w:val="24"/>
        </w:rPr>
      </w:pPr>
      <w:r>
        <w:rPr>
          <w:sz w:val="24"/>
          <w:szCs w:val="24"/>
        </w:rPr>
        <w:t>投标人名称：</w:t>
      </w:r>
    </w:p>
    <w:p w14:paraId="01F9CE8E">
      <w:pPr>
        <w:autoSpaceDE w:val="0"/>
        <w:autoSpaceDN w:val="0"/>
        <w:spacing w:line="500" w:lineRule="exact"/>
        <w:ind w:left="3840"/>
        <w:jc w:val="left"/>
        <w:rPr>
          <w:sz w:val="32"/>
        </w:rPr>
      </w:pPr>
      <w:r>
        <w:rPr>
          <w:sz w:val="24"/>
          <w:szCs w:val="24"/>
        </w:rPr>
        <w:t>日期：</w:t>
      </w:r>
    </w:p>
    <w:p w14:paraId="73A23DB0">
      <w:pPr>
        <w:spacing w:line="360" w:lineRule="auto"/>
        <w:ind w:right="84" w:firstLine="224" w:firstLineChars="100"/>
        <w:rPr>
          <w:b/>
          <w:sz w:val="24"/>
          <w:szCs w:val="24"/>
        </w:rPr>
      </w:pPr>
      <w:r>
        <w:rPr>
          <w:b/>
          <w:sz w:val="24"/>
          <w:szCs w:val="24"/>
        </w:rPr>
        <w:t>注：</w:t>
      </w:r>
    </w:p>
    <w:p w14:paraId="054B7C88">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3AEF793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B1E7C49">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1CAFDFE6">
      <w:pPr>
        <w:autoSpaceDN w:val="0"/>
        <w:spacing w:line="360" w:lineRule="auto"/>
        <w:rPr>
          <w:b/>
          <w:sz w:val="24"/>
        </w:rPr>
      </w:pPr>
      <w:r>
        <w:rPr>
          <w:rFonts w:hint="eastAsia"/>
          <w:b/>
          <w:sz w:val="24"/>
        </w:rPr>
        <w:t>附件9-2</w:t>
      </w:r>
    </w:p>
    <w:p w14:paraId="72131144">
      <w:pPr>
        <w:autoSpaceDN w:val="0"/>
        <w:spacing w:line="360" w:lineRule="auto"/>
        <w:jc w:val="left"/>
        <w:rPr>
          <w:b/>
          <w:bCs/>
          <w:sz w:val="24"/>
        </w:rPr>
      </w:pPr>
      <w:r>
        <w:rPr>
          <w:rFonts w:hint="eastAsia"/>
          <w:b/>
          <w:kern w:val="0"/>
          <w:sz w:val="24"/>
          <w:szCs w:val="21"/>
        </w:rPr>
        <w:t>若不是残疾人福利性单位，投标文件中可不提供此声明函</w:t>
      </w:r>
    </w:p>
    <w:p w14:paraId="4442DB9E">
      <w:pPr>
        <w:autoSpaceDN w:val="0"/>
        <w:spacing w:line="360" w:lineRule="auto"/>
        <w:jc w:val="center"/>
        <w:rPr>
          <w:b/>
          <w:bCs/>
          <w:sz w:val="24"/>
        </w:rPr>
      </w:pPr>
    </w:p>
    <w:p w14:paraId="7657114B">
      <w:pPr>
        <w:snapToGrid w:val="0"/>
        <w:spacing w:line="360" w:lineRule="auto"/>
        <w:jc w:val="center"/>
        <w:rPr>
          <w:b/>
          <w:bCs/>
          <w:sz w:val="24"/>
        </w:rPr>
      </w:pPr>
      <w:r>
        <w:rPr>
          <w:rFonts w:hint="eastAsia"/>
          <w:b/>
          <w:bCs/>
          <w:sz w:val="24"/>
        </w:rPr>
        <w:t>残疾人福利性单位声明函</w:t>
      </w:r>
    </w:p>
    <w:p w14:paraId="7BE97252">
      <w:pPr>
        <w:snapToGrid w:val="0"/>
        <w:spacing w:line="360" w:lineRule="auto"/>
        <w:ind w:firstLine="448" w:firstLineChars="200"/>
        <w:jc w:val="left"/>
        <w:rPr>
          <w:b/>
          <w:bCs/>
          <w:sz w:val="24"/>
        </w:rPr>
      </w:pPr>
    </w:p>
    <w:p w14:paraId="7FD06FA8">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EB25B4C">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48D5ACA0">
      <w:pPr>
        <w:snapToGrid w:val="0"/>
        <w:spacing w:line="360" w:lineRule="auto"/>
        <w:ind w:firstLine="448" w:firstLineChars="200"/>
        <w:jc w:val="left"/>
        <w:rPr>
          <w:bCs/>
          <w:sz w:val="24"/>
        </w:rPr>
      </w:pPr>
    </w:p>
    <w:p w14:paraId="37E9D973">
      <w:pPr>
        <w:snapToGrid w:val="0"/>
        <w:spacing w:line="360" w:lineRule="auto"/>
        <w:ind w:firstLine="448" w:firstLineChars="200"/>
        <w:jc w:val="left"/>
        <w:rPr>
          <w:bCs/>
          <w:sz w:val="24"/>
        </w:rPr>
      </w:pPr>
    </w:p>
    <w:p w14:paraId="6C6417B0">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607280FD">
      <w:pPr>
        <w:snapToGrid w:val="0"/>
        <w:spacing w:line="360" w:lineRule="auto"/>
        <w:ind w:firstLine="448" w:firstLineChars="200"/>
        <w:jc w:val="left"/>
        <w:rPr>
          <w:bCs/>
          <w:sz w:val="24"/>
        </w:rPr>
      </w:pPr>
    </w:p>
    <w:p w14:paraId="0D93E124">
      <w:pPr>
        <w:snapToGrid w:val="0"/>
        <w:spacing w:line="360" w:lineRule="auto"/>
        <w:ind w:firstLine="448" w:firstLineChars="200"/>
        <w:jc w:val="left"/>
        <w:rPr>
          <w:sz w:val="24"/>
          <w:szCs w:val="21"/>
        </w:rPr>
      </w:pPr>
      <w:r>
        <w:rPr>
          <w:rFonts w:hint="eastAsia"/>
          <w:bCs/>
          <w:sz w:val="24"/>
        </w:rPr>
        <w:t xml:space="preserve">               日  期：</w:t>
      </w:r>
    </w:p>
    <w:p w14:paraId="734462D3">
      <w:pPr>
        <w:snapToGrid w:val="0"/>
        <w:spacing w:line="360" w:lineRule="auto"/>
        <w:ind w:firstLine="448" w:firstLineChars="200"/>
        <w:jc w:val="left"/>
        <w:rPr>
          <w:sz w:val="24"/>
          <w:szCs w:val="21"/>
        </w:rPr>
      </w:pPr>
    </w:p>
    <w:p w14:paraId="36EC3C48">
      <w:pPr>
        <w:snapToGrid w:val="0"/>
        <w:spacing w:line="360" w:lineRule="auto"/>
        <w:ind w:firstLine="448" w:firstLineChars="200"/>
        <w:rPr>
          <w:sz w:val="24"/>
          <w:szCs w:val="21"/>
        </w:rPr>
      </w:pPr>
      <w:r>
        <w:rPr>
          <w:sz w:val="24"/>
          <w:szCs w:val="21"/>
        </w:rPr>
        <w:t>注：</w:t>
      </w:r>
    </w:p>
    <w:p w14:paraId="31EA4304">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7BBE71A">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358B5C6B">
      <w:pPr>
        <w:widowControl/>
        <w:jc w:val="left"/>
        <w:rPr>
          <w:b/>
          <w:sz w:val="24"/>
        </w:rPr>
      </w:pPr>
      <w:r>
        <w:rPr>
          <w:b/>
          <w:sz w:val="24"/>
        </w:rPr>
        <w:br w:type="page"/>
      </w:r>
    </w:p>
    <w:p w14:paraId="0D3025E2">
      <w:pPr>
        <w:spacing w:line="480" w:lineRule="auto"/>
      </w:pPr>
      <w:r>
        <w:rPr>
          <w:b/>
          <w:sz w:val="24"/>
        </w:rPr>
        <w:t>附件1</w:t>
      </w:r>
      <w:r>
        <w:rPr>
          <w:rFonts w:hint="eastAsia"/>
          <w:b/>
          <w:sz w:val="24"/>
        </w:rPr>
        <w:t>0</w:t>
      </w:r>
      <w:r>
        <w:rPr>
          <w:b/>
          <w:sz w:val="24"/>
        </w:rPr>
        <w:t>：招标文件第</w:t>
      </w:r>
      <w:r>
        <w:rPr>
          <w:rFonts w:hint="eastAsia"/>
          <w:b/>
          <w:sz w:val="24"/>
        </w:rPr>
        <w:t>一</w:t>
      </w:r>
      <w:r>
        <w:rPr>
          <w:b/>
          <w:sz w:val="24"/>
        </w:rPr>
        <w:t>部分供应商资格要求的证件</w:t>
      </w:r>
    </w:p>
    <w:p w14:paraId="3120D2F7">
      <w:pPr>
        <w:spacing w:line="560" w:lineRule="exact"/>
        <w:jc w:val="left"/>
        <w:rPr>
          <w:sz w:val="28"/>
        </w:rPr>
      </w:pPr>
    </w:p>
    <w:p w14:paraId="5213FF87">
      <w:pPr>
        <w:spacing w:line="560" w:lineRule="exact"/>
        <w:jc w:val="left"/>
        <w:rPr>
          <w:sz w:val="28"/>
        </w:rPr>
      </w:pPr>
    </w:p>
    <w:p w14:paraId="59C93D58">
      <w:pPr>
        <w:spacing w:line="560" w:lineRule="exact"/>
        <w:jc w:val="left"/>
        <w:rPr>
          <w:sz w:val="28"/>
        </w:rPr>
      </w:pPr>
    </w:p>
    <w:p w14:paraId="481212F5">
      <w:pPr>
        <w:spacing w:line="560" w:lineRule="exact"/>
        <w:jc w:val="left"/>
        <w:rPr>
          <w:sz w:val="28"/>
        </w:rPr>
      </w:pPr>
    </w:p>
    <w:p w14:paraId="3C97FBF0">
      <w:pPr>
        <w:spacing w:line="560" w:lineRule="exact"/>
        <w:jc w:val="left"/>
        <w:rPr>
          <w:sz w:val="28"/>
        </w:rPr>
      </w:pPr>
    </w:p>
    <w:p w14:paraId="2FCCA89A">
      <w:pPr>
        <w:spacing w:line="560" w:lineRule="exact"/>
        <w:jc w:val="left"/>
        <w:rPr>
          <w:sz w:val="28"/>
        </w:rPr>
      </w:pPr>
    </w:p>
    <w:p w14:paraId="61A2D211">
      <w:pPr>
        <w:spacing w:line="560" w:lineRule="exact"/>
        <w:jc w:val="left"/>
        <w:rPr>
          <w:sz w:val="28"/>
        </w:rPr>
      </w:pPr>
    </w:p>
    <w:p w14:paraId="62722AA4">
      <w:pPr>
        <w:spacing w:line="560" w:lineRule="exact"/>
        <w:jc w:val="left"/>
        <w:rPr>
          <w:sz w:val="28"/>
        </w:rPr>
      </w:pPr>
    </w:p>
    <w:p w14:paraId="48BFCA66">
      <w:pPr>
        <w:spacing w:line="560" w:lineRule="exact"/>
        <w:jc w:val="left"/>
        <w:rPr>
          <w:sz w:val="28"/>
        </w:rPr>
      </w:pPr>
    </w:p>
    <w:p w14:paraId="5EFC81B5">
      <w:pPr>
        <w:spacing w:line="560" w:lineRule="exact"/>
        <w:jc w:val="left"/>
        <w:rPr>
          <w:sz w:val="28"/>
        </w:rPr>
      </w:pPr>
    </w:p>
    <w:p w14:paraId="411CFC33">
      <w:pPr>
        <w:spacing w:line="560" w:lineRule="exact"/>
        <w:jc w:val="left"/>
        <w:rPr>
          <w:sz w:val="28"/>
        </w:rPr>
      </w:pPr>
    </w:p>
    <w:p w14:paraId="29FEAF09">
      <w:pPr>
        <w:spacing w:line="560" w:lineRule="exact"/>
        <w:jc w:val="left"/>
        <w:rPr>
          <w:sz w:val="28"/>
        </w:rPr>
      </w:pPr>
    </w:p>
    <w:p w14:paraId="50824FA4">
      <w:pPr>
        <w:spacing w:line="560" w:lineRule="exact"/>
        <w:jc w:val="left"/>
        <w:rPr>
          <w:sz w:val="28"/>
        </w:rPr>
      </w:pPr>
    </w:p>
    <w:p w14:paraId="3CFB9B20">
      <w:pPr>
        <w:spacing w:line="560" w:lineRule="exact"/>
        <w:jc w:val="left"/>
        <w:rPr>
          <w:sz w:val="28"/>
        </w:rPr>
      </w:pPr>
    </w:p>
    <w:p w14:paraId="45CB60EF">
      <w:pPr>
        <w:spacing w:line="560" w:lineRule="exact"/>
        <w:jc w:val="left"/>
        <w:rPr>
          <w:sz w:val="28"/>
        </w:rPr>
      </w:pPr>
    </w:p>
    <w:p w14:paraId="4AC4A146">
      <w:pPr>
        <w:spacing w:line="560" w:lineRule="exact"/>
        <w:jc w:val="left"/>
        <w:rPr>
          <w:sz w:val="28"/>
        </w:rPr>
      </w:pPr>
    </w:p>
    <w:p w14:paraId="3662BD8F">
      <w:pPr>
        <w:spacing w:line="560" w:lineRule="exact"/>
        <w:jc w:val="left"/>
        <w:rPr>
          <w:sz w:val="28"/>
        </w:rPr>
      </w:pPr>
    </w:p>
    <w:p w14:paraId="4E59AFDF">
      <w:pPr>
        <w:spacing w:line="560" w:lineRule="exact"/>
        <w:jc w:val="left"/>
        <w:rPr>
          <w:sz w:val="28"/>
        </w:rPr>
      </w:pPr>
    </w:p>
    <w:p w14:paraId="784599BB">
      <w:pPr>
        <w:spacing w:line="560" w:lineRule="exact"/>
        <w:jc w:val="left"/>
        <w:rPr>
          <w:sz w:val="28"/>
        </w:rPr>
      </w:pPr>
    </w:p>
    <w:p w14:paraId="3AB55110">
      <w:pPr>
        <w:spacing w:line="560" w:lineRule="exact"/>
        <w:jc w:val="left"/>
        <w:rPr>
          <w:sz w:val="28"/>
        </w:rPr>
      </w:pPr>
    </w:p>
    <w:p w14:paraId="17200228">
      <w:pPr>
        <w:spacing w:line="560" w:lineRule="exact"/>
        <w:jc w:val="left"/>
        <w:rPr>
          <w:sz w:val="28"/>
        </w:rPr>
      </w:pPr>
    </w:p>
    <w:p w14:paraId="5033A962">
      <w:pPr>
        <w:spacing w:line="560" w:lineRule="exact"/>
        <w:jc w:val="left"/>
        <w:rPr>
          <w:sz w:val="28"/>
        </w:rPr>
      </w:pPr>
    </w:p>
    <w:p w14:paraId="707690EE">
      <w:pPr>
        <w:spacing w:line="560" w:lineRule="exact"/>
        <w:jc w:val="left"/>
        <w:rPr>
          <w:sz w:val="28"/>
        </w:rPr>
      </w:pPr>
    </w:p>
    <w:p w14:paraId="2DEE08C2">
      <w:pPr>
        <w:spacing w:line="560" w:lineRule="exact"/>
        <w:jc w:val="left"/>
        <w:rPr>
          <w:b/>
          <w:sz w:val="24"/>
        </w:rPr>
      </w:pPr>
      <w:r>
        <w:rPr>
          <w:b/>
          <w:sz w:val="24"/>
        </w:rPr>
        <w:t>附件1</w:t>
      </w:r>
      <w:r>
        <w:rPr>
          <w:rFonts w:hint="eastAsia"/>
          <w:b/>
          <w:sz w:val="24"/>
        </w:rPr>
        <w:t>1</w:t>
      </w:r>
    </w:p>
    <w:p w14:paraId="61EEC6EF">
      <w:pPr>
        <w:spacing w:line="560" w:lineRule="exact"/>
        <w:jc w:val="center"/>
        <w:rPr>
          <w:b/>
          <w:sz w:val="24"/>
        </w:rPr>
      </w:pPr>
      <w:r>
        <w:rPr>
          <w:b/>
          <w:sz w:val="24"/>
        </w:rPr>
        <w:t>管理大纲</w:t>
      </w:r>
    </w:p>
    <w:p w14:paraId="6C243958">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03B4D1D7">
      <w:pPr>
        <w:spacing w:line="560" w:lineRule="exact"/>
        <w:ind w:firstLine="672" w:firstLineChars="300"/>
        <w:jc w:val="left"/>
        <w:rPr>
          <w:sz w:val="24"/>
        </w:rPr>
      </w:pPr>
      <w:r>
        <w:rPr>
          <w:sz w:val="24"/>
        </w:rPr>
        <w:t>投标人将专项服务委托专业公司承担的，应当进行说明。</w:t>
      </w:r>
    </w:p>
    <w:p w14:paraId="308878BA">
      <w:pPr>
        <w:spacing w:line="560" w:lineRule="exact"/>
        <w:ind w:firstLine="672" w:firstLineChars="300"/>
        <w:jc w:val="left"/>
        <w:rPr>
          <w:sz w:val="24"/>
        </w:rPr>
      </w:pPr>
      <w:r>
        <w:rPr>
          <w:sz w:val="24"/>
        </w:rPr>
        <w:t>投标人认为必需的其他内容。</w:t>
      </w:r>
    </w:p>
    <w:p w14:paraId="4704A81A">
      <w:pPr>
        <w:spacing w:line="560" w:lineRule="exact"/>
        <w:jc w:val="left"/>
        <w:rPr>
          <w:sz w:val="28"/>
        </w:rPr>
      </w:pPr>
    </w:p>
    <w:p w14:paraId="024885FF">
      <w:pPr>
        <w:spacing w:line="560" w:lineRule="exact"/>
        <w:jc w:val="left"/>
        <w:rPr>
          <w:sz w:val="28"/>
        </w:rPr>
      </w:pPr>
    </w:p>
    <w:p w14:paraId="17F9ED3B">
      <w:pPr>
        <w:spacing w:line="560" w:lineRule="exact"/>
        <w:jc w:val="left"/>
        <w:rPr>
          <w:sz w:val="28"/>
        </w:rPr>
      </w:pPr>
    </w:p>
    <w:p w14:paraId="0CBC4EBE">
      <w:pPr>
        <w:spacing w:line="560" w:lineRule="exact"/>
        <w:jc w:val="left"/>
        <w:rPr>
          <w:sz w:val="28"/>
        </w:rPr>
      </w:pPr>
    </w:p>
    <w:p w14:paraId="464730EE">
      <w:pPr>
        <w:spacing w:line="560" w:lineRule="exact"/>
        <w:jc w:val="left"/>
        <w:rPr>
          <w:sz w:val="28"/>
        </w:rPr>
      </w:pPr>
    </w:p>
    <w:p w14:paraId="54E596E2">
      <w:pPr>
        <w:spacing w:line="560" w:lineRule="exact"/>
        <w:jc w:val="left"/>
        <w:rPr>
          <w:sz w:val="28"/>
        </w:rPr>
      </w:pPr>
    </w:p>
    <w:p w14:paraId="33DEEA9D">
      <w:pPr>
        <w:spacing w:line="560" w:lineRule="exact"/>
        <w:jc w:val="left"/>
        <w:rPr>
          <w:sz w:val="28"/>
        </w:rPr>
      </w:pPr>
    </w:p>
    <w:p w14:paraId="4C0E6563">
      <w:pPr>
        <w:spacing w:line="560" w:lineRule="exact"/>
        <w:jc w:val="left"/>
        <w:rPr>
          <w:sz w:val="28"/>
        </w:rPr>
      </w:pPr>
    </w:p>
    <w:p w14:paraId="5BEB6DAE">
      <w:pPr>
        <w:spacing w:line="560" w:lineRule="exact"/>
        <w:jc w:val="left"/>
        <w:rPr>
          <w:sz w:val="28"/>
        </w:rPr>
      </w:pPr>
    </w:p>
    <w:p w14:paraId="5EB02678">
      <w:pPr>
        <w:spacing w:line="560" w:lineRule="exact"/>
        <w:jc w:val="left"/>
        <w:rPr>
          <w:sz w:val="28"/>
        </w:rPr>
      </w:pPr>
    </w:p>
    <w:p w14:paraId="206B10F1">
      <w:pPr>
        <w:spacing w:line="360" w:lineRule="auto"/>
        <w:ind w:right="84"/>
        <w:rPr>
          <w:sz w:val="24"/>
        </w:rPr>
      </w:pPr>
      <w:r>
        <w:rPr>
          <w:sz w:val="24"/>
        </w:rPr>
        <w:t>投标人名称：</w:t>
      </w:r>
    </w:p>
    <w:p w14:paraId="03F0FC83">
      <w:pPr>
        <w:spacing w:line="360" w:lineRule="auto"/>
        <w:ind w:right="84" w:firstLine="224" w:firstLineChars="100"/>
        <w:rPr>
          <w:sz w:val="24"/>
        </w:rPr>
      </w:pPr>
    </w:p>
    <w:p w14:paraId="0965ADE1">
      <w:pPr>
        <w:spacing w:line="360" w:lineRule="auto"/>
        <w:ind w:right="84"/>
        <w:rPr>
          <w:position w:val="-40"/>
          <w:sz w:val="24"/>
        </w:rPr>
      </w:pPr>
      <w:r>
        <w:rPr>
          <w:sz w:val="24"/>
        </w:rPr>
        <w:t xml:space="preserve">日期：  </w:t>
      </w:r>
    </w:p>
    <w:p w14:paraId="2BE4FACE">
      <w:pPr>
        <w:spacing w:line="560" w:lineRule="exact"/>
        <w:jc w:val="left"/>
        <w:rPr>
          <w:sz w:val="28"/>
        </w:rPr>
      </w:pPr>
    </w:p>
    <w:p w14:paraId="644A91F7">
      <w:pPr>
        <w:spacing w:line="560" w:lineRule="exact"/>
        <w:jc w:val="left"/>
        <w:rPr>
          <w:sz w:val="28"/>
        </w:rPr>
      </w:pPr>
    </w:p>
    <w:p w14:paraId="3FC9937B">
      <w:pPr>
        <w:spacing w:line="560" w:lineRule="exact"/>
        <w:jc w:val="left"/>
        <w:rPr>
          <w:sz w:val="28"/>
        </w:rPr>
      </w:pPr>
    </w:p>
    <w:p w14:paraId="53ADB164">
      <w:pPr>
        <w:spacing w:line="560" w:lineRule="exact"/>
        <w:jc w:val="left"/>
        <w:rPr>
          <w:sz w:val="28"/>
        </w:rPr>
      </w:pPr>
    </w:p>
    <w:p w14:paraId="39F33DF9">
      <w:pPr>
        <w:spacing w:line="560" w:lineRule="exact"/>
        <w:jc w:val="left"/>
        <w:rPr>
          <w:sz w:val="28"/>
        </w:rPr>
      </w:pPr>
    </w:p>
    <w:p w14:paraId="00F571E6">
      <w:pPr>
        <w:spacing w:line="560" w:lineRule="exact"/>
        <w:jc w:val="left"/>
        <w:rPr>
          <w:sz w:val="28"/>
        </w:rPr>
      </w:pPr>
    </w:p>
    <w:p w14:paraId="5603E961">
      <w:pPr>
        <w:spacing w:line="480" w:lineRule="auto"/>
        <w:rPr>
          <w:b/>
          <w:color w:val="000000"/>
          <w:sz w:val="24"/>
        </w:rPr>
      </w:pPr>
      <w:r>
        <w:rPr>
          <w:b/>
          <w:color w:val="000000"/>
          <w:sz w:val="24"/>
        </w:rPr>
        <w:t>附件1</w:t>
      </w:r>
      <w:r>
        <w:rPr>
          <w:rFonts w:hint="eastAsia"/>
          <w:b/>
          <w:color w:val="000000"/>
          <w:sz w:val="24"/>
        </w:rPr>
        <w:t>2</w:t>
      </w:r>
      <w:r>
        <w:rPr>
          <w:b/>
          <w:color w:val="000000"/>
          <w:sz w:val="24"/>
        </w:rPr>
        <w:t>-1</w:t>
      </w:r>
    </w:p>
    <w:p w14:paraId="2C2A642A">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5A6006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BC67CE8">
            <w:pPr>
              <w:spacing w:line="360" w:lineRule="auto"/>
              <w:ind w:right="84"/>
              <w:jc w:val="center"/>
              <w:rPr>
                <w:position w:val="-36"/>
                <w:sz w:val="24"/>
              </w:rPr>
            </w:pPr>
            <w:r>
              <w:rPr>
                <w:position w:val="-36"/>
                <w:sz w:val="24"/>
              </w:rPr>
              <w:t>姓  名</w:t>
            </w:r>
          </w:p>
        </w:tc>
        <w:tc>
          <w:tcPr>
            <w:tcW w:w="1396" w:type="dxa"/>
            <w:gridSpan w:val="2"/>
          </w:tcPr>
          <w:p w14:paraId="7FFCB56F">
            <w:pPr>
              <w:spacing w:line="360" w:lineRule="auto"/>
              <w:ind w:right="84"/>
              <w:jc w:val="center"/>
              <w:rPr>
                <w:position w:val="-36"/>
                <w:sz w:val="24"/>
              </w:rPr>
            </w:pPr>
          </w:p>
        </w:tc>
        <w:tc>
          <w:tcPr>
            <w:tcW w:w="1449" w:type="dxa"/>
            <w:gridSpan w:val="2"/>
          </w:tcPr>
          <w:p w14:paraId="228DBF29">
            <w:pPr>
              <w:spacing w:line="360" w:lineRule="auto"/>
              <w:ind w:right="84"/>
              <w:jc w:val="center"/>
              <w:rPr>
                <w:position w:val="-36"/>
                <w:sz w:val="24"/>
              </w:rPr>
            </w:pPr>
            <w:r>
              <w:rPr>
                <w:position w:val="-36"/>
                <w:sz w:val="24"/>
              </w:rPr>
              <w:t>性  别</w:t>
            </w:r>
          </w:p>
        </w:tc>
        <w:tc>
          <w:tcPr>
            <w:tcW w:w="1894" w:type="dxa"/>
            <w:gridSpan w:val="3"/>
          </w:tcPr>
          <w:p w14:paraId="78E5A358">
            <w:pPr>
              <w:spacing w:line="360" w:lineRule="auto"/>
              <w:ind w:right="84"/>
              <w:jc w:val="center"/>
              <w:rPr>
                <w:position w:val="-36"/>
                <w:sz w:val="24"/>
              </w:rPr>
            </w:pPr>
          </w:p>
        </w:tc>
        <w:tc>
          <w:tcPr>
            <w:tcW w:w="1426" w:type="dxa"/>
            <w:gridSpan w:val="2"/>
          </w:tcPr>
          <w:p w14:paraId="7278C9E0">
            <w:pPr>
              <w:spacing w:line="360" w:lineRule="auto"/>
              <w:ind w:right="84"/>
              <w:jc w:val="center"/>
              <w:rPr>
                <w:position w:val="-36"/>
                <w:sz w:val="24"/>
              </w:rPr>
            </w:pPr>
            <w:r>
              <w:rPr>
                <w:position w:val="-36"/>
                <w:sz w:val="24"/>
              </w:rPr>
              <w:t>年  龄</w:t>
            </w:r>
          </w:p>
        </w:tc>
        <w:tc>
          <w:tcPr>
            <w:tcW w:w="1290" w:type="dxa"/>
          </w:tcPr>
          <w:p w14:paraId="5BD2D156">
            <w:pPr>
              <w:spacing w:line="360" w:lineRule="auto"/>
              <w:ind w:right="84"/>
              <w:jc w:val="center"/>
              <w:rPr>
                <w:position w:val="-36"/>
                <w:sz w:val="24"/>
              </w:rPr>
            </w:pPr>
          </w:p>
        </w:tc>
      </w:tr>
      <w:tr w14:paraId="2F34C6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79AC35A8">
            <w:pPr>
              <w:spacing w:line="360" w:lineRule="auto"/>
              <w:ind w:right="84"/>
              <w:jc w:val="center"/>
              <w:rPr>
                <w:position w:val="-36"/>
                <w:sz w:val="24"/>
              </w:rPr>
            </w:pPr>
            <w:r>
              <w:rPr>
                <w:position w:val="-36"/>
                <w:sz w:val="24"/>
              </w:rPr>
              <w:t>职  称</w:t>
            </w:r>
          </w:p>
        </w:tc>
        <w:tc>
          <w:tcPr>
            <w:tcW w:w="1396" w:type="dxa"/>
            <w:gridSpan w:val="2"/>
          </w:tcPr>
          <w:p w14:paraId="76567E8D">
            <w:pPr>
              <w:spacing w:line="360" w:lineRule="auto"/>
              <w:ind w:right="84"/>
              <w:jc w:val="center"/>
              <w:rPr>
                <w:position w:val="-36"/>
                <w:sz w:val="24"/>
              </w:rPr>
            </w:pPr>
          </w:p>
        </w:tc>
        <w:tc>
          <w:tcPr>
            <w:tcW w:w="1449" w:type="dxa"/>
            <w:gridSpan w:val="2"/>
          </w:tcPr>
          <w:p w14:paraId="0A21BCFE">
            <w:pPr>
              <w:spacing w:line="360" w:lineRule="auto"/>
              <w:ind w:right="84"/>
              <w:jc w:val="center"/>
              <w:rPr>
                <w:position w:val="-36"/>
                <w:sz w:val="24"/>
              </w:rPr>
            </w:pPr>
            <w:r>
              <w:rPr>
                <w:position w:val="-36"/>
                <w:sz w:val="24"/>
              </w:rPr>
              <w:t>毕业学校</w:t>
            </w:r>
          </w:p>
        </w:tc>
        <w:tc>
          <w:tcPr>
            <w:tcW w:w="1894" w:type="dxa"/>
            <w:gridSpan w:val="3"/>
          </w:tcPr>
          <w:p w14:paraId="44FB330A">
            <w:pPr>
              <w:spacing w:line="360" w:lineRule="auto"/>
              <w:ind w:right="84"/>
              <w:jc w:val="center"/>
              <w:rPr>
                <w:position w:val="-36"/>
                <w:sz w:val="24"/>
              </w:rPr>
            </w:pPr>
          </w:p>
        </w:tc>
        <w:tc>
          <w:tcPr>
            <w:tcW w:w="1426" w:type="dxa"/>
            <w:gridSpan w:val="2"/>
          </w:tcPr>
          <w:p w14:paraId="7D93A8BA">
            <w:pPr>
              <w:spacing w:line="360" w:lineRule="auto"/>
              <w:ind w:right="84"/>
              <w:jc w:val="center"/>
              <w:rPr>
                <w:position w:val="-36"/>
                <w:sz w:val="24"/>
              </w:rPr>
            </w:pPr>
            <w:r>
              <w:rPr>
                <w:position w:val="-36"/>
                <w:sz w:val="24"/>
              </w:rPr>
              <w:t>毕业时间</w:t>
            </w:r>
          </w:p>
        </w:tc>
        <w:tc>
          <w:tcPr>
            <w:tcW w:w="1290" w:type="dxa"/>
          </w:tcPr>
          <w:p w14:paraId="5A201A36">
            <w:pPr>
              <w:spacing w:line="360" w:lineRule="auto"/>
              <w:ind w:right="84"/>
              <w:jc w:val="center"/>
              <w:rPr>
                <w:position w:val="-36"/>
                <w:sz w:val="24"/>
              </w:rPr>
            </w:pPr>
          </w:p>
        </w:tc>
      </w:tr>
      <w:tr w14:paraId="39D2E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76BB96F">
            <w:pPr>
              <w:spacing w:line="360" w:lineRule="auto"/>
              <w:ind w:right="84"/>
              <w:jc w:val="center"/>
              <w:rPr>
                <w:position w:val="-36"/>
                <w:sz w:val="24"/>
              </w:rPr>
            </w:pPr>
            <w:r>
              <w:rPr>
                <w:position w:val="-36"/>
                <w:sz w:val="24"/>
              </w:rPr>
              <w:t>所学专业</w:t>
            </w:r>
          </w:p>
        </w:tc>
        <w:tc>
          <w:tcPr>
            <w:tcW w:w="1396" w:type="dxa"/>
            <w:gridSpan w:val="2"/>
          </w:tcPr>
          <w:p w14:paraId="0093509A">
            <w:pPr>
              <w:spacing w:line="360" w:lineRule="auto"/>
              <w:ind w:right="84"/>
              <w:jc w:val="center"/>
              <w:rPr>
                <w:position w:val="-36"/>
                <w:sz w:val="24"/>
              </w:rPr>
            </w:pPr>
          </w:p>
        </w:tc>
        <w:tc>
          <w:tcPr>
            <w:tcW w:w="1449" w:type="dxa"/>
            <w:gridSpan w:val="2"/>
          </w:tcPr>
          <w:p w14:paraId="4C326E2D">
            <w:pPr>
              <w:spacing w:line="360" w:lineRule="auto"/>
              <w:ind w:right="84"/>
              <w:jc w:val="center"/>
              <w:rPr>
                <w:position w:val="-36"/>
                <w:sz w:val="24"/>
              </w:rPr>
            </w:pPr>
            <w:r>
              <w:rPr>
                <w:position w:val="-36"/>
                <w:sz w:val="24"/>
              </w:rPr>
              <w:t>最高学历</w:t>
            </w:r>
          </w:p>
        </w:tc>
        <w:tc>
          <w:tcPr>
            <w:tcW w:w="1894" w:type="dxa"/>
            <w:gridSpan w:val="3"/>
          </w:tcPr>
          <w:p w14:paraId="3FA59C43">
            <w:pPr>
              <w:spacing w:line="360" w:lineRule="auto"/>
              <w:ind w:right="84"/>
              <w:jc w:val="center"/>
              <w:rPr>
                <w:position w:val="-36"/>
                <w:sz w:val="24"/>
              </w:rPr>
            </w:pPr>
          </w:p>
        </w:tc>
        <w:tc>
          <w:tcPr>
            <w:tcW w:w="1426" w:type="dxa"/>
            <w:gridSpan w:val="2"/>
          </w:tcPr>
          <w:p w14:paraId="10D3814F">
            <w:pPr>
              <w:spacing w:line="360" w:lineRule="auto"/>
              <w:ind w:right="84"/>
              <w:jc w:val="center"/>
              <w:rPr>
                <w:position w:val="-36"/>
                <w:sz w:val="24"/>
              </w:rPr>
            </w:pPr>
            <w:r>
              <w:rPr>
                <w:spacing w:val="-12"/>
                <w:position w:val="-36"/>
                <w:sz w:val="24"/>
              </w:rPr>
              <w:t xml:space="preserve">联系电话 </w:t>
            </w:r>
          </w:p>
        </w:tc>
        <w:tc>
          <w:tcPr>
            <w:tcW w:w="1290" w:type="dxa"/>
          </w:tcPr>
          <w:p w14:paraId="46D4D87E">
            <w:pPr>
              <w:spacing w:line="360" w:lineRule="auto"/>
              <w:ind w:right="84"/>
              <w:jc w:val="center"/>
              <w:rPr>
                <w:position w:val="-36"/>
                <w:sz w:val="24"/>
              </w:rPr>
            </w:pPr>
          </w:p>
        </w:tc>
      </w:tr>
      <w:tr w14:paraId="5B803F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07551BE2">
            <w:pPr>
              <w:spacing w:line="360" w:lineRule="auto"/>
              <w:ind w:right="84"/>
              <w:jc w:val="center"/>
              <w:rPr>
                <w:spacing w:val="-28"/>
                <w:position w:val="-36"/>
                <w:sz w:val="24"/>
              </w:rPr>
            </w:pPr>
            <w:r>
              <w:rPr>
                <w:position w:val="-36"/>
                <w:sz w:val="24"/>
              </w:rPr>
              <w:t>所获证书及编号</w:t>
            </w:r>
          </w:p>
        </w:tc>
        <w:tc>
          <w:tcPr>
            <w:tcW w:w="1951" w:type="dxa"/>
            <w:gridSpan w:val="3"/>
          </w:tcPr>
          <w:p w14:paraId="0A75BC21">
            <w:pPr>
              <w:spacing w:line="360" w:lineRule="auto"/>
              <w:ind w:right="84"/>
              <w:jc w:val="center"/>
              <w:rPr>
                <w:position w:val="-36"/>
                <w:sz w:val="24"/>
              </w:rPr>
            </w:pPr>
          </w:p>
        </w:tc>
        <w:tc>
          <w:tcPr>
            <w:tcW w:w="3138" w:type="dxa"/>
            <w:gridSpan w:val="4"/>
          </w:tcPr>
          <w:p w14:paraId="59D507E2">
            <w:pPr>
              <w:spacing w:line="560" w:lineRule="exact"/>
              <w:jc w:val="center"/>
              <w:rPr>
                <w:sz w:val="24"/>
              </w:rPr>
            </w:pPr>
            <w:r>
              <w:rPr>
                <w:sz w:val="24"/>
              </w:rPr>
              <w:t>从事物业管理</w:t>
            </w:r>
          </w:p>
          <w:p w14:paraId="669D5C2E">
            <w:pPr>
              <w:spacing w:line="360" w:lineRule="auto"/>
              <w:ind w:right="84"/>
              <w:jc w:val="center"/>
              <w:rPr>
                <w:position w:val="-36"/>
                <w:sz w:val="24"/>
              </w:rPr>
            </w:pPr>
            <w:r>
              <w:rPr>
                <w:sz w:val="24"/>
              </w:rPr>
              <w:t>工作年限</w:t>
            </w:r>
          </w:p>
        </w:tc>
        <w:tc>
          <w:tcPr>
            <w:tcW w:w="1472" w:type="dxa"/>
            <w:gridSpan w:val="2"/>
          </w:tcPr>
          <w:p w14:paraId="0410F591">
            <w:pPr>
              <w:spacing w:line="360" w:lineRule="auto"/>
              <w:ind w:right="84"/>
              <w:jc w:val="center"/>
              <w:rPr>
                <w:position w:val="-36"/>
                <w:sz w:val="24"/>
              </w:rPr>
            </w:pPr>
          </w:p>
        </w:tc>
      </w:tr>
      <w:tr w14:paraId="15AD0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8609BAB">
            <w:pPr>
              <w:spacing w:line="360" w:lineRule="auto"/>
              <w:ind w:right="84"/>
              <w:jc w:val="center"/>
              <w:rPr>
                <w:position w:val="-36"/>
                <w:sz w:val="24"/>
              </w:rPr>
            </w:pPr>
            <w:r>
              <w:rPr>
                <w:position w:val="-36"/>
                <w:sz w:val="24"/>
              </w:rPr>
              <w:t>近三年来的主要工作业绩及担任的主要工作经历</w:t>
            </w:r>
          </w:p>
        </w:tc>
      </w:tr>
      <w:tr w14:paraId="5118BA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27E46810">
            <w:pPr>
              <w:spacing w:line="360" w:lineRule="auto"/>
              <w:ind w:right="84"/>
              <w:rPr>
                <w:position w:val="-36"/>
                <w:sz w:val="24"/>
              </w:rPr>
            </w:pPr>
            <w:r>
              <w:rPr>
                <w:position w:val="-36"/>
                <w:sz w:val="24"/>
              </w:rPr>
              <w:t>时 间</w:t>
            </w:r>
          </w:p>
        </w:tc>
        <w:tc>
          <w:tcPr>
            <w:tcW w:w="1394" w:type="dxa"/>
            <w:gridSpan w:val="2"/>
          </w:tcPr>
          <w:p w14:paraId="4693E298">
            <w:pPr>
              <w:spacing w:line="360" w:lineRule="auto"/>
              <w:ind w:right="84"/>
              <w:jc w:val="center"/>
              <w:rPr>
                <w:position w:val="-36"/>
                <w:sz w:val="24"/>
              </w:rPr>
            </w:pPr>
            <w:r>
              <w:rPr>
                <w:position w:val="-36"/>
                <w:sz w:val="24"/>
              </w:rPr>
              <w:t>地  点</w:t>
            </w:r>
          </w:p>
        </w:tc>
        <w:tc>
          <w:tcPr>
            <w:tcW w:w="1445" w:type="dxa"/>
            <w:gridSpan w:val="2"/>
          </w:tcPr>
          <w:p w14:paraId="75117E35">
            <w:pPr>
              <w:spacing w:line="360" w:lineRule="auto"/>
              <w:ind w:right="84"/>
              <w:jc w:val="center"/>
              <w:rPr>
                <w:position w:val="-36"/>
                <w:sz w:val="24"/>
              </w:rPr>
            </w:pPr>
            <w:r>
              <w:rPr>
                <w:position w:val="-36"/>
                <w:sz w:val="24"/>
              </w:rPr>
              <w:t>单  位</w:t>
            </w:r>
          </w:p>
        </w:tc>
        <w:tc>
          <w:tcPr>
            <w:tcW w:w="944" w:type="dxa"/>
            <w:gridSpan w:val="2"/>
          </w:tcPr>
          <w:p w14:paraId="751160F2">
            <w:pPr>
              <w:spacing w:line="360" w:lineRule="auto"/>
              <w:ind w:right="84"/>
              <w:jc w:val="center"/>
              <w:rPr>
                <w:position w:val="-36"/>
                <w:sz w:val="24"/>
              </w:rPr>
            </w:pPr>
            <w:r>
              <w:rPr>
                <w:position w:val="-36"/>
                <w:sz w:val="24"/>
              </w:rPr>
              <w:t>职 务</w:t>
            </w:r>
          </w:p>
        </w:tc>
        <w:tc>
          <w:tcPr>
            <w:tcW w:w="4172" w:type="dxa"/>
            <w:gridSpan w:val="5"/>
          </w:tcPr>
          <w:p w14:paraId="24688C9F">
            <w:pPr>
              <w:spacing w:line="360" w:lineRule="auto"/>
              <w:ind w:right="84"/>
              <w:jc w:val="center"/>
              <w:rPr>
                <w:position w:val="-36"/>
                <w:sz w:val="24"/>
              </w:rPr>
            </w:pPr>
            <w:r>
              <w:rPr>
                <w:position w:val="-36"/>
                <w:sz w:val="24"/>
              </w:rPr>
              <w:t>主 要 工 作</w:t>
            </w:r>
          </w:p>
        </w:tc>
      </w:tr>
      <w:tr w14:paraId="67B63A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0D2C66EF">
            <w:pPr>
              <w:spacing w:line="360" w:lineRule="auto"/>
              <w:ind w:right="84"/>
              <w:rPr>
                <w:position w:val="-36"/>
                <w:sz w:val="24"/>
              </w:rPr>
            </w:pPr>
          </w:p>
          <w:p w14:paraId="1EEE340F">
            <w:pPr>
              <w:spacing w:line="360" w:lineRule="auto"/>
              <w:ind w:right="84"/>
              <w:rPr>
                <w:position w:val="-36"/>
                <w:sz w:val="24"/>
              </w:rPr>
            </w:pPr>
          </w:p>
          <w:p w14:paraId="277AFE04">
            <w:pPr>
              <w:spacing w:line="360" w:lineRule="auto"/>
              <w:ind w:right="84"/>
              <w:rPr>
                <w:position w:val="-36"/>
                <w:sz w:val="24"/>
              </w:rPr>
            </w:pPr>
          </w:p>
          <w:p w14:paraId="2C356512">
            <w:pPr>
              <w:spacing w:line="360" w:lineRule="auto"/>
              <w:ind w:right="84"/>
              <w:rPr>
                <w:position w:val="-36"/>
                <w:sz w:val="24"/>
              </w:rPr>
            </w:pPr>
          </w:p>
          <w:p w14:paraId="68DB6E49">
            <w:pPr>
              <w:spacing w:line="360" w:lineRule="auto"/>
              <w:ind w:right="84"/>
              <w:rPr>
                <w:position w:val="-36"/>
                <w:sz w:val="24"/>
              </w:rPr>
            </w:pPr>
          </w:p>
        </w:tc>
        <w:tc>
          <w:tcPr>
            <w:tcW w:w="1394" w:type="dxa"/>
            <w:gridSpan w:val="2"/>
          </w:tcPr>
          <w:p w14:paraId="233074A4">
            <w:pPr>
              <w:spacing w:line="360" w:lineRule="auto"/>
              <w:ind w:right="84"/>
              <w:rPr>
                <w:position w:val="-36"/>
                <w:sz w:val="24"/>
              </w:rPr>
            </w:pPr>
          </w:p>
        </w:tc>
        <w:tc>
          <w:tcPr>
            <w:tcW w:w="1445" w:type="dxa"/>
            <w:gridSpan w:val="2"/>
          </w:tcPr>
          <w:p w14:paraId="3CF0431D">
            <w:pPr>
              <w:spacing w:line="360" w:lineRule="auto"/>
              <w:ind w:right="84"/>
              <w:rPr>
                <w:position w:val="-36"/>
                <w:sz w:val="24"/>
              </w:rPr>
            </w:pPr>
          </w:p>
        </w:tc>
        <w:tc>
          <w:tcPr>
            <w:tcW w:w="944" w:type="dxa"/>
            <w:gridSpan w:val="2"/>
          </w:tcPr>
          <w:p w14:paraId="1E1447F7">
            <w:pPr>
              <w:spacing w:line="360" w:lineRule="auto"/>
              <w:ind w:right="84"/>
              <w:rPr>
                <w:position w:val="-36"/>
                <w:sz w:val="24"/>
              </w:rPr>
            </w:pPr>
          </w:p>
        </w:tc>
        <w:tc>
          <w:tcPr>
            <w:tcW w:w="4172" w:type="dxa"/>
            <w:gridSpan w:val="5"/>
          </w:tcPr>
          <w:p w14:paraId="725DF2EB">
            <w:pPr>
              <w:spacing w:line="360" w:lineRule="auto"/>
              <w:ind w:right="84"/>
              <w:rPr>
                <w:position w:val="-36"/>
                <w:sz w:val="24"/>
              </w:rPr>
            </w:pPr>
          </w:p>
        </w:tc>
      </w:tr>
      <w:tr w14:paraId="5D7795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3ABD84F8">
            <w:pPr>
              <w:spacing w:line="360" w:lineRule="auto"/>
              <w:ind w:right="84"/>
              <w:jc w:val="center"/>
              <w:rPr>
                <w:position w:val="-36"/>
                <w:sz w:val="24"/>
              </w:rPr>
            </w:pPr>
            <w:r>
              <w:rPr>
                <w:position w:val="-36"/>
                <w:sz w:val="24"/>
              </w:rPr>
              <w:t>曾担任负责人的项目</w:t>
            </w:r>
          </w:p>
        </w:tc>
      </w:tr>
      <w:tr w14:paraId="7059C3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5435188D">
            <w:pPr>
              <w:spacing w:line="360" w:lineRule="auto"/>
              <w:ind w:right="84"/>
              <w:rPr>
                <w:position w:val="-36"/>
                <w:sz w:val="24"/>
              </w:rPr>
            </w:pPr>
            <w:r>
              <w:rPr>
                <w:position w:val="-36"/>
                <w:sz w:val="24"/>
              </w:rPr>
              <w:t>时 间</w:t>
            </w:r>
          </w:p>
        </w:tc>
        <w:tc>
          <w:tcPr>
            <w:tcW w:w="1394" w:type="dxa"/>
            <w:gridSpan w:val="2"/>
          </w:tcPr>
          <w:p w14:paraId="250B6853">
            <w:pPr>
              <w:spacing w:line="360" w:lineRule="auto"/>
              <w:ind w:right="84"/>
              <w:jc w:val="center"/>
              <w:rPr>
                <w:position w:val="-36"/>
                <w:sz w:val="24"/>
              </w:rPr>
            </w:pPr>
            <w:r>
              <w:rPr>
                <w:position w:val="-36"/>
                <w:sz w:val="24"/>
              </w:rPr>
              <w:t>委托单位</w:t>
            </w:r>
          </w:p>
        </w:tc>
        <w:tc>
          <w:tcPr>
            <w:tcW w:w="2389" w:type="dxa"/>
            <w:gridSpan w:val="4"/>
          </w:tcPr>
          <w:p w14:paraId="5209E5FD">
            <w:pPr>
              <w:spacing w:line="360" w:lineRule="auto"/>
              <w:ind w:right="84"/>
              <w:jc w:val="center"/>
              <w:rPr>
                <w:position w:val="-36"/>
                <w:sz w:val="24"/>
              </w:rPr>
            </w:pPr>
            <w:r>
              <w:rPr>
                <w:position w:val="-36"/>
                <w:sz w:val="24"/>
              </w:rPr>
              <w:t>项目名称</w:t>
            </w:r>
          </w:p>
        </w:tc>
        <w:tc>
          <w:tcPr>
            <w:tcW w:w="1351" w:type="dxa"/>
          </w:tcPr>
          <w:p w14:paraId="7EE0E70B">
            <w:pPr>
              <w:spacing w:line="360" w:lineRule="auto"/>
              <w:ind w:right="84"/>
              <w:jc w:val="center"/>
              <w:rPr>
                <w:position w:val="-36"/>
                <w:sz w:val="24"/>
              </w:rPr>
            </w:pPr>
            <w:r>
              <w:rPr>
                <w:position w:val="-36"/>
                <w:sz w:val="24"/>
              </w:rPr>
              <w:t>项目规模</w:t>
            </w:r>
          </w:p>
        </w:tc>
        <w:tc>
          <w:tcPr>
            <w:tcW w:w="1349" w:type="dxa"/>
            <w:gridSpan w:val="2"/>
          </w:tcPr>
          <w:p w14:paraId="707B0972">
            <w:pPr>
              <w:spacing w:line="360" w:lineRule="auto"/>
              <w:ind w:right="84"/>
              <w:jc w:val="center"/>
              <w:rPr>
                <w:position w:val="-36"/>
                <w:sz w:val="24"/>
              </w:rPr>
            </w:pPr>
            <w:r>
              <w:rPr>
                <w:position w:val="-36"/>
                <w:sz w:val="24"/>
              </w:rPr>
              <w:t>项目类型</w:t>
            </w:r>
          </w:p>
        </w:tc>
        <w:tc>
          <w:tcPr>
            <w:tcW w:w="1472" w:type="dxa"/>
            <w:gridSpan w:val="2"/>
          </w:tcPr>
          <w:p w14:paraId="0724A63C">
            <w:pPr>
              <w:spacing w:line="360" w:lineRule="auto"/>
              <w:ind w:right="84"/>
              <w:jc w:val="center"/>
              <w:rPr>
                <w:position w:val="-36"/>
                <w:sz w:val="24"/>
              </w:rPr>
            </w:pPr>
            <w:r>
              <w:rPr>
                <w:position w:val="-36"/>
                <w:sz w:val="24"/>
              </w:rPr>
              <w:t>备注</w:t>
            </w:r>
          </w:p>
        </w:tc>
      </w:tr>
      <w:tr w14:paraId="2E4CAF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246E1135">
            <w:pPr>
              <w:spacing w:line="360" w:lineRule="auto"/>
              <w:ind w:right="84"/>
              <w:rPr>
                <w:position w:val="-36"/>
                <w:sz w:val="24"/>
              </w:rPr>
            </w:pPr>
          </w:p>
          <w:p w14:paraId="62599D5C">
            <w:pPr>
              <w:spacing w:line="360" w:lineRule="auto"/>
              <w:ind w:right="84"/>
              <w:rPr>
                <w:position w:val="-36"/>
                <w:sz w:val="24"/>
              </w:rPr>
            </w:pPr>
          </w:p>
          <w:p w14:paraId="002B831A">
            <w:pPr>
              <w:spacing w:line="360" w:lineRule="auto"/>
              <w:ind w:right="84"/>
              <w:rPr>
                <w:position w:val="-36"/>
                <w:sz w:val="24"/>
              </w:rPr>
            </w:pPr>
          </w:p>
        </w:tc>
        <w:tc>
          <w:tcPr>
            <w:tcW w:w="1394" w:type="dxa"/>
            <w:gridSpan w:val="2"/>
            <w:tcBorders>
              <w:bottom w:val="single" w:color="auto" w:sz="4" w:space="0"/>
            </w:tcBorders>
          </w:tcPr>
          <w:p w14:paraId="1463B9A3">
            <w:pPr>
              <w:spacing w:line="360" w:lineRule="auto"/>
              <w:ind w:right="84"/>
              <w:rPr>
                <w:position w:val="-36"/>
                <w:sz w:val="24"/>
              </w:rPr>
            </w:pPr>
          </w:p>
        </w:tc>
        <w:tc>
          <w:tcPr>
            <w:tcW w:w="2389" w:type="dxa"/>
            <w:gridSpan w:val="4"/>
            <w:tcBorders>
              <w:bottom w:val="single" w:color="auto" w:sz="4" w:space="0"/>
            </w:tcBorders>
          </w:tcPr>
          <w:p w14:paraId="0252E7E2">
            <w:pPr>
              <w:spacing w:line="360" w:lineRule="auto"/>
              <w:ind w:right="84"/>
              <w:rPr>
                <w:position w:val="-36"/>
                <w:sz w:val="24"/>
              </w:rPr>
            </w:pPr>
          </w:p>
        </w:tc>
        <w:tc>
          <w:tcPr>
            <w:tcW w:w="1351" w:type="dxa"/>
            <w:tcBorders>
              <w:bottom w:val="single" w:color="auto" w:sz="4" w:space="0"/>
            </w:tcBorders>
          </w:tcPr>
          <w:p w14:paraId="17D24212">
            <w:pPr>
              <w:spacing w:line="360" w:lineRule="auto"/>
              <w:ind w:right="84"/>
              <w:rPr>
                <w:position w:val="-36"/>
                <w:sz w:val="24"/>
              </w:rPr>
            </w:pPr>
          </w:p>
        </w:tc>
        <w:tc>
          <w:tcPr>
            <w:tcW w:w="1349" w:type="dxa"/>
            <w:gridSpan w:val="2"/>
            <w:tcBorders>
              <w:bottom w:val="single" w:color="auto" w:sz="4" w:space="0"/>
            </w:tcBorders>
          </w:tcPr>
          <w:p w14:paraId="040F3B5D">
            <w:pPr>
              <w:spacing w:line="360" w:lineRule="auto"/>
              <w:ind w:right="84"/>
              <w:rPr>
                <w:position w:val="-36"/>
                <w:sz w:val="24"/>
              </w:rPr>
            </w:pPr>
          </w:p>
        </w:tc>
        <w:tc>
          <w:tcPr>
            <w:tcW w:w="1472" w:type="dxa"/>
            <w:gridSpan w:val="2"/>
            <w:tcBorders>
              <w:bottom w:val="single" w:color="auto" w:sz="4" w:space="0"/>
            </w:tcBorders>
          </w:tcPr>
          <w:p w14:paraId="3F1D72D3">
            <w:pPr>
              <w:spacing w:line="360" w:lineRule="auto"/>
              <w:ind w:right="84"/>
              <w:rPr>
                <w:position w:val="-36"/>
                <w:sz w:val="24"/>
              </w:rPr>
            </w:pPr>
          </w:p>
        </w:tc>
      </w:tr>
    </w:tbl>
    <w:p w14:paraId="595F9C74">
      <w:pPr>
        <w:spacing w:line="360" w:lineRule="auto"/>
        <w:ind w:right="84" w:firstLine="224" w:firstLineChars="100"/>
        <w:rPr>
          <w:sz w:val="24"/>
        </w:rPr>
      </w:pPr>
      <w:r>
        <w:rPr>
          <w:sz w:val="24"/>
        </w:rPr>
        <w:t>投标人名称：</w:t>
      </w:r>
    </w:p>
    <w:p w14:paraId="539036E6">
      <w:pPr>
        <w:spacing w:line="360" w:lineRule="auto"/>
        <w:ind w:right="84" w:firstLine="224" w:firstLineChars="100"/>
        <w:rPr>
          <w:sz w:val="24"/>
        </w:rPr>
      </w:pPr>
    </w:p>
    <w:p w14:paraId="1B53281E">
      <w:pPr>
        <w:spacing w:line="360" w:lineRule="auto"/>
        <w:ind w:right="84" w:firstLine="224" w:firstLineChars="100"/>
        <w:rPr>
          <w:position w:val="-40"/>
          <w:sz w:val="24"/>
        </w:rPr>
      </w:pPr>
      <w:r>
        <w:rPr>
          <w:sz w:val="24"/>
        </w:rPr>
        <w:t xml:space="preserve">日期：  </w:t>
      </w:r>
    </w:p>
    <w:p w14:paraId="26091958">
      <w:pPr>
        <w:widowControl/>
        <w:jc w:val="left"/>
        <w:rPr>
          <w:b/>
          <w:sz w:val="24"/>
          <w:szCs w:val="24"/>
        </w:rPr>
      </w:pPr>
      <w:r>
        <w:rPr>
          <w:b/>
          <w:sz w:val="24"/>
          <w:szCs w:val="24"/>
        </w:rPr>
        <w:br w:type="page"/>
      </w:r>
    </w:p>
    <w:p w14:paraId="43EE9ED1">
      <w:pPr>
        <w:tabs>
          <w:tab w:val="left" w:pos="240"/>
          <w:tab w:val="left" w:pos="7665"/>
        </w:tabs>
        <w:rPr>
          <w:b/>
          <w:sz w:val="24"/>
          <w:szCs w:val="24"/>
        </w:rPr>
      </w:pPr>
      <w:r>
        <w:rPr>
          <w:b/>
          <w:sz w:val="24"/>
          <w:szCs w:val="24"/>
        </w:rPr>
        <w:t>附件1</w:t>
      </w:r>
      <w:r>
        <w:rPr>
          <w:rFonts w:hint="eastAsia"/>
          <w:b/>
          <w:sz w:val="24"/>
          <w:szCs w:val="24"/>
        </w:rPr>
        <w:t>2</w:t>
      </w:r>
      <w:r>
        <w:rPr>
          <w:b/>
          <w:sz w:val="24"/>
          <w:szCs w:val="24"/>
        </w:rPr>
        <w:t>-2</w:t>
      </w:r>
    </w:p>
    <w:p w14:paraId="002AC2FD">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739D92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F0C8220">
            <w:pPr>
              <w:spacing w:line="360" w:lineRule="auto"/>
              <w:ind w:right="84"/>
              <w:jc w:val="center"/>
              <w:rPr>
                <w:position w:val="-32"/>
                <w:sz w:val="24"/>
              </w:rPr>
            </w:pPr>
            <w:r>
              <w:rPr>
                <w:position w:val="-32"/>
                <w:sz w:val="24"/>
              </w:rPr>
              <w:t>序 号</w:t>
            </w:r>
          </w:p>
        </w:tc>
        <w:tc>
          <w:tcPr>
            <w:tcW w:w="2520" w:type="dxa"/>
            <w:vAlign w:val="center"/>
          </w:tcPr>
          <w:p w14:paraId="7095A4A8">
            <w:pPr>
              <w:spacing w:line="360" w:lineRule="auto"/>
              <w:ind w:right="84"/>
              <w:jc w:val="center"/>
              <w:rPr>
                <w:position w:val="-32"/>
                <w:sz w:val="24"/>
              </w:rPr>
            </w:pPr>
            <w:r>
              <w:rPr>
                <w:position w:val="-32"/>
                <w:sz w:val="24"/>
              </w:rPr>
              <w:t>主要设备名称</w:t>
            </w:r>
          </w:p>
        </w:tc>
        <w:tc>
          <w:tcPr>
            <w:tcW w:w="1441" w:type="dxa"/>
            <w:vAlign w:val="center"/>
          </w:tcPr>
          <w:p w14:paraId="227C1905">
            <w:pPr>
              <w:spacing w:line="360" w:lineRule="auto"/>
              <w:ind w:right="84"/>
              <w:jc w:val="center"/>
              <w:rPr>
                <w:position w:val="-32"/>
                <w:sz w:val="24"/>
              </w:rPr>
            </w:pPr>
            <w:r>
              <w:rPr>
                <w:position w:val="-32"/>
                <w:sz w:val="24"/>
              </w:rPr>
              <w:t>规格型号</w:t>
            </w:r>
          </w:p>
        </w:tc>
        <w:tc>
          <w:tcPr>
            <w:tcW w:w="1439" w:type="dxa"/>
            <w:vAlign w:val="center"/>
          </w:tcPr>
          <w:p w14:paraId="62828CE8">
            <w:pPr>
              <w:spacing w:line="360" w:lineRule="auto"/>
              <w:ind w:right="84"/>
              <w:jc w:val="center"/>
              <w:rPr>
                <w:position w:val="-32"/>
                <w:sz w:val="24"/>
              </w:rPr>
            </w:pPr>
            <w:r>
              <w:rPr>
                <w:position w:val="-32"/>
                <w:sz w:val="24"/>
              </w:rPr>
              <w:t>购入时间</w:t>
            </w:r>
          </w:p>
        </w:tc>
        <w:tc>
          <w:tcPr>
            <w:tcW w:w="900" w:type="dxa"/>
            <w:vAlign w:val="center"/>
          </w:tcPr>
          <w:p w14:paraId="0B84B9DB">
            <w:pPr>
              <w:spacing w:line="360" w:lineRule="auto"/>
              <w:ind w:right="84"/>
              <w:jc w:val="center"/>
              <w:rPr>
                <w:position w:val="-32"/>
                <w:sz w:val="24"/>
              </w:rPr>
            </w:pPr>
            <w:r>
              <w:rPr>
                <w:position w:val="-32"/>
                <w:sz w:val="24"/>
              </w:rPr>
              <w:t>数 量</w:t>
            </w:r>
          </w:p>
        </w:tc>
        <w:tc>
          <w:tcPr>
            <w:tcW w:w="1404" w:type="dxa"/>
            <w:vAlign w:val="center"/>
          </w:tcPr>
          <w:p w14:paraId="71228B44">
            <w:pPr>
              <w:spacing w:line="360" w:lineRule="auto"/>
              <w:ind w:right="84"/>
              <w:jc w:val="center"/>
              <w:rPr>
                <w:position w:val="-32"/>
                <w:sz w:val="24"/>
              </w:rPr>
            </w:pPr>
            <w:r>
              <w:rPr>
                <w:position w:val="-32"/>
                <w:sz w:val="24"/>
              </w:rPr>
              <w:t>备  注</w:t>
            </w:r>
          </w:p>
        </w:tc>
      </w:tr>
      <w:tr w14:paraId="0F2B60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3962215">
            <w:pPr>
              <w:spacing w:line="360" w:lineRule="auto"/>
              <w:ind w:right="84"/>
              <w:rPr>
                <w:position w:val="-40"/>
                <w:u w:val="single"/>
              </w:rPr>
            </w:pPr>
          </w:p>
        </w:tc>
        <w:tc>
          <w:tcPr>
            <w:tcW w:w="2520" w:type="dxa"/>
          </w:tcPr>
          <w:p w14:paraId="4818E337">
            <w:pPr>
              <w:spacing w:line="360" w:lineRule="auto"/>
              <w:ind w:right="84"/>
              <w:rPr>
                <w:position w:val="-40"/>
                <w:u w:val="single"/>
              </w:rPr>
            </w:pPr>
          </w:p>
        </w:tc>
        <w:tc>
          <w:tcPr>
            <w:tcW w:w="1441" w:type="dxa"/>
          </w:tcPr>
          <w:p w14:paraId="4C844B85">
            <w:pPr>
              <w:spacing w:line="360" w:lineRule="auto"/>
              <w:ind w:right="84"/>
              <w:rPr>
                <w:position w:val="-40"/>
                <w:u w:val="single"/>
              </w:rPr>
            </w:pPr>
          </w:p>
        </w:tc>
        <w:tc>
          <w:tcPr>
            <w:tcW w:w="1439" w:type="dxa"/>
          </w:tcPr>
          <w:p w14:paraId="508BF7E4">
            <w:pPr>
              <w:spacing w:line="360" w:lineRule="auto"/>
              <w:ind w:right="84"/>
              <w:rPr>
                <w:position w:val="-40"/>
                <w:u w:val="single"/>
              </w:rPr>
            </w:pPr>
          </w:p>
        </w:tc>
        <w:tc>
          <w:tcPr>
            <w:tcW w:w="900" w:type="dxa"/>
          </w:tcPr>
          <w:p w14:paraId="2F67C8AC">
            <w:pPr>
              <w:spacing w:line="360" w:lineRule="auto"/>
              <w:ind w:right="84"/>
              <w:rPr>
                <w:position w:val="-40"/>
                <w:u w:val="single"/>
              </w:rPr>
            </w:pPr>
          </w:p>
        </w:tc>
        <w:tc>
          <w:tcPr>
            <w:tcW w:w="1404" w:type="dxa"/>
          </w:tcPr>
          <w:p w14:paraId="290E3842">
            <w:pPr>
              <w:spacing w:line="360" w:lineRule="auto"/>
              <w:ind w:right="84"/>
              <w:rPr>
                <w:position w:val="-40"/>
                <w:u w:val="single"/>
              </w:rPr>
            </w:pPr>
          </w:p>
        </w:tc>
      </w:tr>
      <w:tr w14:paraId="0965A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03D338">
            <w:pPr>
              <w:spacing w:line="360" w:lineRule="auto"/>
              <w:ind w:right="84"/>
              <w:rPr>
                <w:position w:val="-40"/>
                <w:u w:val="single"/>
              </w:rPr>
            </w:pPr>
          </w:p>
        </w:tc>
        <w:tc>
          <w:tcPr>
            <w:tcW w:w="2520" w:type="dxa"/>
          </w:tcPr>
          <w:p w14:paraId="37E53A05">
            <w:pPr>
              <w:spacing w:line="360" w:lineRule="auto"/>
              <w:ind w:right="84"/>
              <w:rPr>
                <w:position w:val="-40"/>
                <w:u w:val="single"/>
              </w:rPr>
            </w:pPr>
          </w:p>
        </w:tc>
        <w:tc>
          <w:tcPr>
            <w:tcW w:w="1441" w:type="dxa"/>
          </w:tcPr>
          <w:p w14:paraId="72942946">
            <w:pPr>
              <w:spacing w:line="360" w:lineRule="auto"/>
              <w:ind w:right="84"/>
              <w:rPr>
                <w:position w:val="-40"/>
                <w:u w:val="single"/>
              </w:rPr>
            </w:pPr>
          </w:p>
        </w:tc>
        <w:tc>
          <w:tcPr>
            <w:tcW w:w="1439" w:type="dxa"/>
          </w:tcPr>
          <w:p w14:paraId="231FB5B1">
            <w:pPr>
              <w:spacing w:line="360" w:lineRule="auto"/>
              <w:ind w:right="84"/>
              <w:rPr>
                <w:position w:val="-40"/>
                <w:u w:val="single"/>
              </w:rPr>
            </w:pPr>
          </w:p>
        </w:tc>
        <w:tc>
          <w:tcPr>
            <w:tcW w:w="900" w:type="dxa"/>
          </w:tcPr>
          <w:p w14:paraId="072ADEE7">
            <w:pPr>
              <w:spacing w:line="360" w:lineRule="auto"/>
              <w:ind w:right="84"/>
              <w:rPr>
                <w:position w:val="-40"/>
                <w:u w:val="single"/>
              </w:rPr>
            </w:pPr>
          </w:p>
        </w:tc>
        <w:tc>
          <w:tcPr>
            <w:tcW w:w="1404" w:type="dxa"/>
          </w:tcPr>
          <w:p w14:paraId="12708CC5">
            <w:pPr>
              <w:spacing w:line="360" w:lineRule="auto"/>
              <w:ind w:right="84"/>
              <w:rPr>
                <w:position w:val="-40"/>
                <w:u w:val="single"/>
              </w:rPr>
            </w:pPr>
          </w:p>
        </w:tc>
      </w:tr>
      <w:tr w14:paraId="72D813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BB0E9A9">
            <w:pPr>
              <w:spacing w:line="360" w:lineRule="auto"/>
              <w:ind w:right="84"/>
              <w:rPr>
                <w:position w:val="-40"/>
                <w:u w:val="single"/>
              </w:rPr>
            </w:pPr>
          </w:p>
        </w:tc>
        <w:tc>
          <w:tcPr>
            <w:tcW w:w="2520" w:type="dxa"/>
          </w:tcPr>
          <w:p w14:paraId="08F6056F">
            <w:pPr>
              <w:spacing w:line="360" w:lineRule="auto"/>
              <w:ind w:right="84"/>
              <w:rPr>
                <w:position w:val="-40"/>
                <w:u w:val="single"/>
              </w:rPr>
            </w:pPr>
          </w:p>
        </w:tc>
        <w:tc>
          <w:tcPr>
            <w:tcW w:w="1441" w:type="dxa"/>
          </w:tcPr>
          <w:p w14:paraId="1F37942F">
            <w:pPr>
              <w:spacing w:line="360" w:lineRule="auto"/>
              <w:ind w:right="84"/>
              <w:rPr>
                <w:position w:val="-40"/>
                <w:u w:val="single"/>
              </w:rPr>
            </w:pPr>
          </w:p>
        </w:tc>
        <w:tc>
          <w:tcPr>
            <w:tcW w:w="1439" w:type="dxa"/>
          </w:tcPr>
          <w:p w14:paraId="59FDDC02">
            <w:pPr>
              <w:spacing w:line="360" w:lineRule="auto"/>
              <w:ind w:right="84"/>
              <w:rPr>
                <w:position w:val="-40"/>
                <w:u w:val="single"/>
              </w:rPr>
            </w:pPr>
          </w:p>
        </w:tc>
        <w:tc>
          <w:tcPr>
            <w:tcW w:w="900" w:type="dxa"/>
          </w:tcPr>
          <w:p w14:paraId="1277E9F6">
            <w:pPr>
              <w:spacing w:line="360" w:lineRule="auto"/>
              <w:ind w:right="84"/>
              <w:rPr>
                <w:position w:val="-40"/>
                <w:u w:val="single"/>
              </w:rPr>
            </w:pPr>
          </w:p>
        </w:tc>
        <w:tc>
          <w:tcPr>
            <w:tcW w:w="1404" w:type="dxa"/>
          </w:tcPr>
          <w:p w14:paraId="0C163D09">
            <w:pPr>
              <w:spacing w:line="360" w:lineRule="auto"/>
              <w:ind w:right="84"/>
              <w:rPr>
                <w:position w:val="-40"/>
                <w:u w:val="single"/>
              </w:rPr>
            </w:pPr>
          </w:p>
        </w:tc>
      </w:tr>
      <w:tr w14:paraId="473149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FB542B9">
            <w:pPr>
              <w:spacing w:line="360" w:lineRule="auto"/>
              <w:ind w:right="84"/>
              <w:rPr>
                <w:position w:val="-40"/>
                <w:u w:val="single"/>
              </w:rPr>
            </w:pPr>
          </w:p>
        </w:tc>
        <w:tc>
          <w:tcPr>
            <w:tcW w:w="2520" w:type="dxa"/>
          </w:tcPr>
          <w:p w14:paraId="6FD2AC33">
            <w:pPr>
              <w:spacing w:line="360" w:lineRule="auto"/>
              <w:ind w:right="84"/>
              <w:rPr>
                <w:position w:val="-40"/>
                <w:u w:val="single"/>
              </w:rPr>
            </w:pPr>
          </w:p>
        </w:tc>
        <w:tc>
          <w:tcPr>
            <w:tcW w:w="1441" w:type="dxa"/>
          </w:tcPr>
          <w:p w14:paraId="2F80F64E">
            <w:pPr>
              <w:spacing w:line="360" w:lineRule="auto"/>
              <w:ind w:right="84"/>
              <w:rPr>
                <w:position w:val="-40"/>
                <w:u w:val="single"/>
              </w:rPr>
            </w:pPr>
          </w:p>
        </w:tc>
        <w:tc>
          <w:tcPr>
            <w:tcW w:w="1439" w:type="dxa"/>
          </w:tcPr>
          <w:p w14:paraId="7DE17A71">
            <w:pPr>
              <w:spacing w:line="360" w:lineRule="auto"/>
              <w:ind w:right="84"/>
              <w:rPr>
                <w:position w:val="-40"/>
                <w:u w:val="single"/>
              </w:rPr>
            </w:pPr>
          </w:p>
        </w:tc>
        <w:tc>
          <w:tcPr>
            <w:tcW w:w="900" w:type="dxa"/>
          </w:tcPr>
          <w:p w14:paraId="4C36E5DA">
            <w:pPr>
              <w:spacing w:line="360" w:lineRule="auto"/>
              <w:ind w:right="84"/>
              <w:rPr>
                <w:position w:val="-40"/>
                <w:u w:val="single"/>
              </w:rPr>
            </w:pPr>
          </w:p>
        </w:tc>
        <w:tc>
          <w:tcPr>
            <w:tcW w:w="1404" w:type="dxa"/>
          </w:tcPr>
          <w:p w14:paraId="58484C20">
            <w:pPr>
              <w:spacing w:line="360" w:lineRule="auto"/>
              <w:ind w:right="84"/>
              <w:rPr>
                <w:position w:val="-40"/>
                <w:u w:val="single"/>
              </w:rPr>
            </w:pPr>
          </w:p>
        </w:tc>
      </w:tr>
      <w:tr w14:paraId="260204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53E297B">
            <w:pPr>
              <w:spacing w:line="360" w:lineRule="auto"/>
              <w:ind w:right="84"/>
              <w:rPr>
                <w:position w:val="-40"/>
                <w:u w:val="single"/>
              </w:rPr>
            </w:pPr>
          </w:p>
        </w:tc>
        <w:tc>
          <w:tcPr>
            <w:tcW w:w="2520" w:type="dxa"/>
          </w:tcPr>
          <w:p w14:paraId="1EE0FEFC">
            <w:pPr>
              <w:spacing w:line="360" w:lineRule="auto"/>
              <w:ind w:right="84"/>
              <w:rPr>
                <w:position w:val="-40"/>
                <w:u w:val="single"/>
              </w:rPr>
            </w:pPr>
          </w:p>
        </w:tc>
        <w:tc>
          <w:tcPr>
            <w:tcW w:w="1441" w:type="dxa"/>
          </w:tcPr>
          <w:p w14:paraId="56160497">
            <w:pPr>
              <w:spacing w:line="360" w:lineRule="auto"/>
              <w:ind w:right="84"/>
              <w:rPr>
                <w:position w:val="-40"/>
                <w:u w:val="single"/>
              </w:rPr>
            </w:pPr>
          </w:p>
        </w:tc>
        <w:tc>
          <w:tcPr>
            <w:tcW w:w="1439" w:type="dxa"/>
          </w:tcPr>
          <w:p w14:paraId="5BFFE829">
            <w:pPr>
              <w:spacing w:line="360" w:lineRule="auto"/>
              <w:ind w:right="84"/>
              <w:rPr>
                <w:position w:val="-40"/>
                <w:u w:val="single"/>
              </w:rPr>
            </w:pPr>
          </w:p>
        </w:tc>
        <w:tc>
          <w:tcPr>
            <w:tcW w:w="900" w:type="dxa"/>
          </w:tcPr>
          <w:p w14:paraId="35A0D122">
            <w:pPr>
              <w:spacing w:line="360" w:lineRule="auto"/>
              <w:ind w:right="84"/>
              <w:rPr>
                <w:position w:val="-40"/>
                <w:u w:val="single"/>
              </w:rPr>
            </w:pPr>
          </w:p>
        </w:tc>
        <w:tc>
          <w:tcPr>
            <w:tcW w:w="1404" w:type="dxa"/>
          </w:tcPr>
          <w:p w14:paraId="0352C401">
            <w:pPr>
              <w:spacing w:line="360" w:lineRule="auto"/>
              <w:ind w:right="84"/>
              <w:rPr>
                <w:position w:val="-40"/>
                <w:u w:val="single"/>
              </w:rPr>
            </w:pPr>
          </w:p>
        </w:tc>
      </w:tr>
      <w:tr w14:paraId="307058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86BBEAF">
            <w:pPr>
              <w:spacing w:line="360" w:lineRule="auto"/>
              <w:ind w:right="84"/>
              <w:rPr>
                <w:position w:val="-40"/>
                <w:u w:val="single"/>
              </w:rPr>
            </w:pPr>
          </w:p>
        </w:tc>
        <w:tc>
          <w:tcPr>
            <w:tcW w:w="2520" w:type="dxa"/>
          </w:tcPr>
          <w:p w14:paraId="7CD3335B">
            <w:pPr>
              <w:spacing w:line="360" w:lineRule="auto"/>
              <w:ind w:right="84"/>
              <w:rPr>
                <w:position w:val="-40"/>
                <w:u w:val="single"/>
              </w:rPr>
            </w:pPr>
          </w:p>
        </w:tc>
        <w:tc>
          <w:tcPr>
            <w:tcW w:w="1441" w:type="dxa"/>
          </w:tcPr>
          <w:p w14:paraId="3BB60F1E">
            <w:pPr>
              <w:spacing w:line="360" w:lineRule="auto"/>
              <w:ind w:right="84"/>
              <w:rPr>
                <w:position w:val="-40"/>
                <w:u w:val="single"/>
              </w:rPr>
            </w:pPr>
          </w:p>
        </w:tc>
        <w:tc>
          <w:tcPr>
            <w:tcW w:w="1439" w:type="dxa"/>
          </w:tcPr>
          <w:p w14:paraId="77AB18A4">
            <w:pPr>
              <w:spacing w:line="360" w:lineRule="auto"/>
              <w:ind w:right="84"/>
              <w:rPr>
                <w:position w:val="-40"/>
                <w:u w:val="single"/>
              </w:rPr>
            </w:pPr>
          </w:p>
        </w:tc>
        <w:tc>
          <w:tcPr>
            <w:tcW w:w="900" w:type="dxa"/>
          </w:tcPr>
          <w:p w14:paraId="34878070">
            <w:pPr>
              <w:spacing w:line="360" w:lineRule="auto"/>
              <w:ind w:right="84"/>
              <w:rPr>
                <w:position w:val="-40"/>
                <w:u w:val="single"/>
              </w:rPr>
            </w:pPr>
          </w:p>
        </w:tc>
        <w:tc>
          <w:tcPr>
            <w:tcW w:w="1404" w:type="dxa"/>
          </w:tcPr>
          <w:p w14:paraId="1F04FF71">
            <w:pPr>
              <w:spacing w:line="360" w:lineRule="auto"/>
              <w:ind w:right="84"/>
              <w:rPr>
                <w:position w:val="-40"/>
                <w:u w:val="single"/>
              </w:rPr>
            </w:pPr>
          </w:p>
        </w:tc>
      </w:tr>
      <w:tr w14:paraId="126023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02E2C99">
            <w:pPr>
              <w:spacing w:line="360" w:lineRule="auto"/>
              <w:ind w:right="84"/>
              <w:rPr>
                <w:position w:val="-40"/>
                <w:u w:val="single"/>
              </w:rPr>
            </w:pPr>
          </w:p>
        </w:tc>
        <w:tc>
          <w:tcPr>
            <w:tcW w:w="2520" w:type="dxa"/>
          </w:tcPr>
          <w:p w14:paraId="2D2C2334">
            <w:pPr>
              <w:spacing w:line="360" w:lineRule="auto"/>
              <w:ind w:right="84"/>
              <w:rPr>
                <w:position w:val="-40"/>
                <w:u w:val="single"/>
              </w:rPr>
            </w:pPr>
          </w:p>
        </w:tc>
        <w:tc>
          <w:tcPr>
            <w:tcW w:w="1441" w:type="dxa"/>
          </w:tcPr>
          <w:p w14:paraId="1F909D5A">
            <w:pPr>
              <w:spacing w:line="360" w:lineRule="auto"/>
              <w:ind w:right="84"/>
              <w:rPr>
                <w:position w:val="-40"/>
                <w:u w:val="single"/>
              </w:rPr>
            </w:pPr>
          </w:p>
        </w:tc>
        <w:tc>
          <w:tcPr>
            <w:tcW w:w="1439" w:type="dxa"/>
          </w:tcPr>
          <w:p w14:paraId="1ED43DBA">
            <w:pPr>
              <w:spacing w:line="360" w:lineRule="auto"/>
              <w:ind w:right="84"/>
              <w:rPr>
                <w:position w:val="-40"/>
                <w:u w:val="single"/>
              </w:rPr>
            </w:pPr>
          </w:p>
        </w:tc>
        <w:tc>
          <w:tcPr>
            <w:tcW w:w="900" w:type="dxa"/>
          </w:tcPr>
          <w:p w14:paraId="75B4FD1D">
            <w:pPr>
              <w:spacing w:line="360" w:lineRule="auto"/>
              <w:ind w:right="84"/>
              <w:rPr>
                <w:position w:val="-40"/>
                <w:u w:val="single"/>
              </w:rPr>
            </w:pPr>
          </w:p>
        </w:tc>
        <w:tc>
          <w:tcPr>
            <w:tcW w:w="1404" w:type="dxa"/>
          </w:tcPr>
          <w:p w14:paraId="6DF27539">
            <w:pPr>
              <w:spacing w:line="360" w:lineRule="auto"/>
              <w:ind w:right="84"/>
              <w:rPr>
                <w:position w:val="-40"/>
                <w:u w:val="single"/>
              </w:rPr>
            </w:pPr>
          </w:p>
        </w:tc>
      </w:tr>
      <w:tr w14:paraId="48A746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9552BEF">
            <w:pPr>
              <w:spacing w:line="360" w:lineRule="auto"/>
              <w:ind w:right="84"/>
              <w:rPr>
                <w:position w:val="-40"/>
                <w:u w:val="single"/>
              </w:rPr>
            </w:pPr>
          </w:p>
        </w:tc>
        <w:tc>
          <w:tcPr>
            <w:tcW w:w="2520" w:type="dxa"/>
          </w:tcPr>
          <w:p w14:paraId="358AFEFB">
            <w:pPr>
              <w:spacing w:line="360" w:lineRule="auto"/>
              <w:ind w:right="84"/>
              <w:rPr>
                <w:position w:val="-40"/>
                <w:u w:val="single"/>
              </w:rPr>
            </w:pPr>
          </w:p>
        </w:tc>
        <w:tc>
          <w:tcPr>
            <w:tcW w:w="1441" w:type="dxa"/>
          </w:tcPr>
          <w:p w14:paraId="4945D788">
            <w:pPr>
              <w:spacing w:line="360" w:lineRule="auto"/>
              <w:ind w:right="84"/>
              <w:rPr>
                <w:position w:val="-40"/>
                <w:u w:val="single"/>
              </w:rPr>
            </w:pPr>
          </w:p>
        </w:tc>
        <w:tc>
          <w:tcPr>
            <w:tcW w:w="1439" w:type="dxa"/>
          </w:tcPr>
          <w:p w14:paraId="067F9CD7">
            <w:pPr>
              <w:spacing w:line="360" w:lineRule="auto"/>
              <w:ind w:right="84"/>
              <w:rPr>
                <w:position w:val="-40"/>
                <w:u w:val="single"/>
              </w:rPr>
            </w:pPr>
          </w:p>
        </w:tc>
        <w:tc>
          <w:tcPr>
            <w:tcW w:w="900" w:type="dxa"/>
          </w:tcPr>
          <w:p w14:paraId="14B59683">
            <w:pPr>
              <w:spacing w:line="360" w:lineRule="auto"/>
              <w:ind w:right="84"/>
              <w:rPr>
                <w:position w:val="-40"/>
                <w:u w:val="single"/>
              </w:rPr>
            </w:pPr>
          </w:p>
        </w:tc>
        <w:tc>
          <w:tcPr>
            <w:tcW w:w="1404" w:type="dxa"/>
          </w:tcPr>
          <w:p w14:paraId="1C4D43AD">
            <w:pPr>
              <w:spacing w:line="360" w:lineRule="auto"/>
              <w:ind w:right="84"/>
              <w:rPr>
                <w:position w:val="-40"/>
                <w:u w:val="single"/>
              </w:rPr>
            </w:pPr>
          </w:p>
        </w:tc>
      </w:tr>
      <w:tr w14:paraId="45134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3BBC89D">
            <w:pPr>
              <w:spacing w:line="360" w:lineRule="auto"/>
              <w:ind w:right="84"/>
              <w:rPr>
                <w:position w:val="-40"/>
                <w:u w:val="single"/>
              </w:rPr>
            </w:pPr>
          </w:p>
        </w:tc>
        <w:tc>
          <w:tcPr>
            <w:tcW w:w="2520" w:type="dxa"/>
          </w:tcPr>
          <w:p w14:paraId="4A46004D">
            <w:pPr>
              <w:spacing w:line="360" w:lineRule="auto"/>
              <w:ind w:right="84"/>
              <w:rPr>
                <w:position w:val="-40"/>
                <w:u w:val="single"/>
              </w:rPr>
            </w:pPr>
          </w:p>
        </w:tc>
        <w:tc>
          <w:tcPr>
            <w:tcW w:w="1441" w:type="dxa"/>
          </w:tcPr>
          <w:p w14:paraId="49320DFB">
            <w:pPr>
              <w:spacing w:line="360" w:lineRule="auto"/>
              <w:ind w:right="84"/>
              <w:rPr>
                <w:position w:val="-40"/>
                <w:u w:val="single"/>
              </w:rPr>
            </w:pPr>
          </w:p>
        </w:tc>
        <w:tc>
          <w:tcPr>
            <w:tcW w:w="1439" w:type="dxa"/>
          </w:tcPr>
          <w:p w14:paraId="6A521AAB">
            <w:pPr>
              <w:spacing w:line="360" w:lineRule="auto"/>
              <w:ind w:right="84"/>
              <w:rPr>
                <w:position w:val="-40"/>
                <w:u w:val="single"/>
              </w:rPr>
            </w:pPr>
          </w:p>
        </w:tc>
        <w:tc>
          <w:tcPr>
            <w:tcW w:w="900" w:type="dxa"/>
          </w:tcPr>
          <w:p w14:paraId="05B7A292">
            <w:pPr>
              <w:spacing w:line="360" w:lineRule="auto"/>
              <w:ind w:right="84"/>
              <w:rPr>
                <w:position w:val="-40"/>
                <w:u w:val="single"/>
              </w:rPr>
            </w:pPr>
          </w:p>
        </w:tc>
        <w:tc>
          <w:tcPr>
            <w:tcW w:w="1404" w:type="dxa"/>
          </w:tcPr>
          <w:p w14:paraId="4406FE66">
            <w:pPr>
              <w:spacing w:line="360" w:lineRule="auto"/>
              <w:ind w:right="84"/>
              <w:rPr>
                <w:position w:val="-40"/>
                <w:u w:val="single"/>
              </w:rPr>
            </w:pPr>
          </w:p>
        </w:tc>
      </w:tr>
      <w:tr w14:paraId="6B3A6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0438841F">
            <w:pPr>
              <w:spacing w:line="360" w:lineRule="auto"/>
              <w:ind w:right="84"/>
              <w:rPr>
                <w:position w:val="-40"/>
                <w:u w:val="single"/>
              </w:rPr>
            </w:pPr>
          </w:p>
        </w:tc>
        <w:tc>
          <w:tcPr>
            <w:tcW w:w="2520" w:type="dxa"/>
          </w:tcPr>
          <w:p w14:paraId="152ADAF9">
            <w:pPr>
              <w:spacing w:line="360" w:lineRule="auto"/>
              <w:ind w:right="84"/>
              <w:rPr>
                <w:position w:val="-40"/>
                <w:u w:val="single"/>
              </w:rPr>
            </w:pPr>
          </w:p>
        </w:tc>
        <w:tc>
          <w:tcPr>
            <w:tcW w:w="1441" w:type="dxa"/>
          </w:tcPr>
          <w:p w14:paraId="65136031">
            <w:pPr>
              <w:spacing w:line="360" w:lineRule="auto"/>
              <w:ind w:right="84"/>
              <w:rPr>
                <w:position w:val="-40"/>
                <w:u w:val="single"/>
              </w:rPr>
            </w:pPr>
          </w:p>
        </w:tc>
        <w:tc>
          <w:tcPr>
            <w:tcW w:w="1439" w:type="dxa"/>
          </w:tcPr>
          <w:p w14:paraId="47BA220A">
            <w:pPr>
              <w:spacing w:line="360" w:lineRule="auto"/>
              <w:ind w:right="84"/>
              <w:rPr>
                <w:position w:val="-40"/>
                <w:u w:val="single"/>
              </w:rPr>
            </w:pPr>
          </w:p>
        </w:tc>
        <w:tc>
          <w:tcPr>
            <w:tcW w:w="900" w:type="dxa"/>
          </w:tcPr>
          <w:p w14:paraId="1E867F68">
            <w:pPr>
              <w:spacing w:line="360" w:lineRule="auto"/>
              <w:ind w:right="84"/>
              <w:rPr>
                <w:position w:val="-40"/>
                <w:u w:val="single"/>
              </w:rPr>
            </w:pPr>
          </w:p>
        </w:tc>
        <w:tc>
          <w:tcPr>
            <w:tcW w:w="1404" w:type="dxa"/>
          </w:tcPr>
          <w:p w14:paraId="55CB66A2">
            <w:pPr>
              <w:spacing w:line="360" w:lineRule="auto"/>
              <w:ind w:right="84"/>
              <w:rPr>
                <w:position w:val="-40"/>
                <w:u w:val="single"/>
              </w:rPr>
            </w:pPr>
          </w:p>
        </w:tc>
      </w:tr>
      <w:tr w14:paraId="42103A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0A3FC82">
            <w:pPr>
              <w:spacing w:line="360" w:lineRule="auto"/>
              <w:ind w:right="84"/>
              <w:rPr>
                <w:position w:val="-40"/>
                <w:u w:val="single"/>
              </w:rPr>
            </w:pPr>
          </w:p>
        </w:tc>
        <w:tc>
          <w:tcPr>
            <w:tcW w:w="2520" w:type="dxa"/>
          </w:tcPr>
          <w:p w14:paraId="00D4690D">
            <w:pPr>
              <w:spacing w:line="360" w:lineRule="auto"/>
              <w:ind w:right="84"/>
              <w:rPr>
                <w:position w:val="-40"/>
                <w:u w:val="single"/>
              </w:rPr>
            </w:pPr>
          </w:p>
        </w:tc>
        <w:tc>
          <w:tcPr>
            <w:tcW w:w="1441" w:type="dxa"/>
          </w:tcPr>
          <w:p w14:paraId="40E0B3FE">
            <w:pPr>
              <w:spacing w:line="360" w:lineRule="auto"/>
              <w:ind w:right="84"/>
              <w:rPr>
                <w:position w:val="-40"/>
                <w:u w:val="single"/>
              </w:rPr>
            </w:pPr>
          </w:p>
        </w:tc>
        <w:tc>
          <w:tcPr>
            <w:tcW w:w="1439" w:type="dxa"/>
          </w:tcPr>
          <w:p w14:paraId="531109D9">
            <w:pPr>
              <w:spacing w:line="360" w:lineRule="auto"/>
              <w:ind w:right="84"/>
              <w:rPr>
                <w:position w:val="-40"/>
                <w:u w:val="single"/>
              </w:rPr>
            </w:pPr>
          </w:p>
        </w:tc>
        <w:tc>
          <w:tcPr>
            <w:tcW w:w="900" w:type="dxa"/>
          </w:tcPr>
          <w:p w14:paraId="4A8DD3BD">
            <w:pPr>
              <w:spacing w:line="360" w:lineRule="auto"/>
              <w:ind w:right="84"/>
              <w:rPr>
                <w:position w:val="-40"/>
                <w:u w:val="single"/>
              </w:rPr>
            </w:pPr>
          </w:p>
        </w:tc>
        <w:tc>
          <w:tcPr>
            <w:tcW w:w="1404" w:type="dxa"/>
          </w:tcPr>
          <w:p w14:paraId="2DFDF6A6">
            <w:pPr>
              <w:spacing w:line="360" w:lineRule="auto"/>
              <w:ind w:right="84"/>
              <w:rPr>
                <w:position w:val="-40"/>
                <w:u w:val="single"/>
              </w:rPr>
            </w:pPr>
          </w:p>
        </w:tc>
      </w:tr>
      <w:tr w14:paraId="0993F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D1BE70B">
            <w:pPr>
              <w:spacing w:line="360" w:lineRule="auto"/>
              <w:ind w:right="84"/>
              <w:rPr>
                <w:position w:val="-40"/>
                <w:u w:val="single"/>
              </w:rPr>
            </w:pPr>
          </w:p>
        </w:tc>
        <w:tc>
          <w:tcPr>
            <w:tcW w:w="2520" w:type="dxa"/>
          </w:tcPr>
          <w:p w14:paraId="24B20C15">
            <w:pPr>
              <w:spacing w:line="360" w:lineRule="auto"/>
              <w:ind w:right="84"/>
              <w:rPr>
                <w:position w:val="-40"/>
                <w:u w:val="single"/>
              </w:rPr>
            </w:pPr>
          </w:p>
        </w:tc>
        <w:tc>
          <w:tcPr>
            <w:tcW w:w="1441" w:type="dxa"/>
          </w:tcPr>
          <w:p w14:paraId="427AE206">
            <w:pPr>
              <w:spacing w:line="360" w:lineRule="auto"/>
              <w:ind w:right="84"/>
              <w:rPr>
                <w:position w:val="-40"/>
                <w:u w:val="single"/>
              </w:rPr>
            </w:pPr>
          </w:p>
        </w:tc>
        <w:tc>
          <w:tcPr>
            <w:tcW w:w="1439" w:type="dxa"/>
          </w:tcPr>
          <w:p w14:paraId="467A5488">
            <w:pPr>
              <w:spacing w:line="360" w:lineRule="auto"/>
              <w:ind w:right="84"/>
              <w:rPr>
                <w:position w:val="-40"/>
                <w:u w:val="single"/>
              </w:rPr>
            </w:pPr>
          </w:p>
        </w:tc>
        <w:tc>
          <w:tcPr>
            <w:tcW w:w="900" w:type="dxa"/>
          </w:tcPr>
          <w:p w14:paraId="56FA84B7">
            <w:pPr>
              <w:spacing w:line="360" w:lineRule="auto"/>
              <w:ind w:right="84"/>
              <w:rPr>
                <w:position w:val="-40"/>
                <w:u w:val="single"/>
              </w:rPr>
            </w:pPr>
          </w:p>
        </w:tc>
        <w:tc>
          <w:tcPr>
            <w:tcW w:w="1404" w:type="dxa"/>
          </w:tcPr>
          <w:p w14:paraId="4D593CB2">
            <w:pPr>
              <w:spacing w:line="360" w:lineRule="auto"/>
              <w:ind w:right="84"/>
              <w:rPr>
                <w:position w:val="-40"/>
                <w:u w:val="single"/>
              </w:rPr>
            </w:pPr>
          </w:p>
        </w:tc>
      </w:tr>
      <w:tr w14:paraId="44608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720D929">
            <w:pPr>
              <w:spacing w:line="360" w:lineRule="auto"/>
              <w:ind w:right="84"/>
              <w:rPr>
                <w:position w:val="-40"/>
                <w:u w:val="single"/>
              </w:rPr>
            </w:pPr>
          </w:p>
        </w:tc>
        <w:tc>
          <w:tcPr>
            <w:tcW w:w="2520" w:type="dxa"/>
          </w:tcPr>
          <w:p w14:paraId="52FBF038">
            <w:pPr>
              <w:spacing w:line="360" w:lineRule="auto"/>
              <w:ind w:right="84"/>
              <w:rPr>
                <w:position w:val="-40"/>
                <w:u w:val="single"/>
              </w:rPr>
            </w:pPr>
          </w:p>
        </w:tc>
        <w:tc>
          <w:tcPr>
            <w:tcW w:w="1441" w:type="dxa"/>
          </w:tcPr>
          <w:p w14:paraId="11D2DEDF">
            <w:pPr>
              <w:spacing w:line="360" w:lineRule="auto"/>
              <w:ind w:right="84"/>
              <w:rPr>
                <w:position w:val="-40"/>
                <w:u w:val="single"/>
              </w:rPr>
            </w:pPr>
          </w:p>
        </w:tc>
        <w:tc>
          <w:tcPr>
            <w:tcW w:w="1439" w:type="dxa"/>
          </w:tcPr>
          <w:p w14:paraId="4CCD5E01">
            <w:pPr>
              <w:spacing w:line="360" w:lineRule="auto"/>
              <w:ind w:right="84"/>
              <w:rPr>
                <w:position w:val="-40"/>
                <w:u w:val="single"/>
              </w:rPr>
            </w:pPr>
          </w:p>
        </w:tc>
        <w:tc>
          <w:tcPr>
            <w:tcW w:w="900" w:type="dxa"/>
          </w:tcPr>
          <w:p w14:paraId="685F88DC">
            <w:pPr>
              <w:spacing w:line="360" w:lineRule="auto"/>
              <w:ind w:right="84"/>
              <w:rPr>
                <w:position w:val="-40"/>
                <w:u w:val="single"/>
              </w:rPr>
            </w:pPr>
          </w:p>
        </w:tc>
        <w:tc>
          <w:tcPr>
            <w:tcW w:w="1404" w:type="dxa"/>
          </w:tcPr>
          <w:p w14:paraId="2E7AF134">
            <w:pPr>
              <w:spacing w:line="360" w:lineRule="auto"/>
              <w:ind w:right="84"/>
              <w:rPr>
                <w:position w:val="-40"/>
                <w:u w:val="single"/>
              </w:rPr>
            </w:pPr>
          </w:p>
        </w:tc>
      </w:tr>
      <w:tr w14:paraId="556FC1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42465BF7">
            <w:pPr>
              <w:spacing w:line="360" w:lineRule="auto"/>
              <w:ind w:right="84"/>
              <w:rPr>
                <w:position w:val="-40"/>
                <w:u w:val="single"/>
              </w:rPr>
            </w:pPr>
          </w:p>
        </w:tc>
        <w:tc>
          <w:tcPr>
            <w:tcW w:w="2520" w:type="dxa"/>
          </w:tcPr>
          <w:p w14:paraId="792FAAD0">
            <w:pPr>
              <w:spacing w:line="360" w:lineRule="auto"/>
              <w:ind w:right="84"/>
              <w:rPr>
                <w:position w:val="-40"/>
                <w:u w:val="single"/>
              </w:rPr>
            </w:pPr>
          </w:p>
        </w:tc>
        <w:tc>
          <w:tcPr>
            <w:tcW w:w="1441" w:type="dxa"/>
          </w:tcPr>
          <w:p w14:paraId="1648182A">
            <w:pPr>
              <w:spacing w:line="360" w:lineRule="auto"/>
              <w:ind w:right="84"/>
              <w:rPr>
                <w:position w:val="-40"/>
                <w:u w:val="single"/>
              </w:rPr>
            </w:pPr>
          </w:p>
        </w:tc>
        <w:tc>
          <w:tcPr>
            <w:tcW w:w="1439" w:type="dxa"/>
          </w:tcPr>
          <w:p w14:paraId="7A3BA1CA">
            <w:pPr>
              <w:spacing w:line="360" w:lineRule="auto"/>
              <w:ind w:right="84"/>
              <w:rPr>
                <w:position w:val="-40"/>
                <w:u w:val="single"/>
              </w:rPr>
            </w:pPr>
          </w:p>
        </w:tc>
        <w:tc>
          <w:tcPr>
            <w:tcW w:w="900" w:type="dxa"/>
          </w:tcPr>
          <w:p w14:paraId="0B0C06DB">
            <w:pPr>
              <w:spacing w:line="360" w:lineRule="auto"/>
              <w:ind w:right="84"/>
              <w:rPr>
                <w:position w:val="-40"/>
                <w:u w:val="single"/>
              </w:rPr>
            </w:pPr>
          </w:p>
        </w:tc>
        <w:tc>
          <w:tcPr>
            <w:tcW w:w="1404" w:type="dxa"/>
          </w:tcPr>
          <w:p w14:paraId="4AA25677">
            <w:pPr>
              <w:spacing w:line="360" w:lineRule="auto"/>
              <w:ind w:right="84"/>
              <w:rPr>
                <w:position w:val="-40"/>
                <w:u w:val="single"/>
              </w:rPr>
            </w:pPr>
          </w:p>
        </w:tc>
      </w:tr>
    </w:tbl>
    <w:p w14:paraId="1E47E553">
      <w:pPr>
        <w:spacing w:line="360" w:lineRule="auto"/>
        <w:ind w:right="84" w:firstLine="224" w:firstLineChars="100"/>
        <w:rPr>
          <w:sz w:val="24"/>
        </w:rPr>
      </w:pPr>
      <w:r>
        <w:rPr>
          <w:sz w:val="24"/>
        </w:rPr>
        <w:t>投标人名称：</w:t>
      </w:r>
    </w:p>
    <w:p w14:paraId="00502E73">
      <w:pPr>
        <w:spacing w:line="360" w:lineRule="auto"/>
        <w:ind w:right="84" w:firstLine="224" w:firstLineChars="100"/>
        <w:rPr>
          <w:sz w:val="24"/>
        </w:rPr>
      </w:pPr>
    </w:p>
    <w:p w14:paraId="772BC55D">
      <w:pPr>
        <w:spacing w:line="360" w:lineRule="auto"/>
        <w:ind w:right="84" w:firstLine="224" w:firstLineChars="100"/>
        <w:rPr>
          <w:position w:val="-40"/>
          <w:sz w:val="24"/>
        </w:rPr>
      </w:pPr>
      <w:r>
        <w:rPr>
          <w:sz w:val="24"/>
        </w:rPr>
        <w:t xml:space="preserve">日期：  </w:t>
      </w:r>
    </w:p>
    <w:p w14:paraId="3702D7D1">
      <w:pPr>
        <w:widowControl/>
        <w:jc w:val="left"/>
        <w:rPr>
          <w:b/>
          <w:sz w:val="24"/>
          <w:szCs w:val="24"/>
        </w:rPr>
      </w:pPr>
      <w:r>
        <w:rPr>
          <w:b/>
          <w:sz w:val="24"/>
          <w:szCs w:val="24"/>
        </w:rPr>
        <w:br w:type="page"/>
      </w:r>
    </w:p>
    <w:p w14:paraId="3D0E3C45">
      <w:pPr>
        <w:tabs>
          <w:tab w:val="left" w:pos="240"/>
          <w:tab w:val="left" w:pos="7665"/>
        </w:tabs>
        <w:rPr>
          <w:b/>
          <w:sz w:val="24"/>
          <w:szCs w:val="24"/>
        </w:rPr>
      </w:pPr>
      <w:r>
        <w:rPr>
          <w:b/>
          <w:sz w:val="24"/>
          <w:szCs w:val="24"/>
        </w:rPr>
        <w:t>附件1</w:t>
      </w:r>
      <w:r>
        <w:rPr>
          <w:rFonts w:hint="eastAsia"/>
          <w:b/>
          <w:sz w:val="24"/>
          <w:szCs w:val="24"/>
        </w:rPr>
        <w:t>2</w:t>
      </w:r>
      <w:r>
        <w:rPr>
          <w:b/>
          <w:sz w:val="24"/>
          <w:szCs w:val="24"/>
        </w:rPr>
        <w:t>-3</w:t>
      </w:r>
    </w:p>
    <w:p w14:paraId="109BF517">
      <w:pPr>
        <w:tabs>
          <w:tab w:val="left" w:pos="240"/>
        </w:tabs>
        <w:jc w:val="center"/>
        <w:rPr>
          <w:b/>
          <w:sz w:val="24"/>
          <w:szCs w:val="24"/>
        </w:rPr>
      </w:pPr>
      <w:r>
        <w:rPr>
          <w:b/>
          <w:sz w:val="24"/>
          <w:szCs w:val="24"/>
        </w:rPr>
        <w:t>采购人须向供应商提供的条件</w:t>
      </w:r>
    </w:p>
    <w:p w14:paraId="71E5140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66DEBA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2735857A">
            <w:pPr>
              <w:tabs>
                <w:tab w:val="left" w:pos="240"/>
              </w:tabs>
              <w:jc w:val="center"/>
              <w:rPr>
                <w:position w:val="-50"/>
                <w:sz w:val="24"/>
              </w:rPr>
            </w:pPr>
            <w:r>
              <w:rPr>
                <w:position w:val="-50"/>
                <w:sz w:val="24"/>
              </w:rPr>
              <w:t>序 号</w:t>
            </w:r>
          </w:p>
        </w:tc>
        <w:tc>
          <w:tcPr>
            <w:tcW w:w="1890" w:type="dxa"/>
            <w:tcBorders>
              <w:bottom w:val="single" w:color="auto" w:sz="4" w:space="0"/>
            </w:tcBorders>
          </w:tcPr>
          <w:p w14:paraId="7026290D">
            <w:pPr>
              <w:tabs>
                <w:tab w:val="left" w:pos="240"/>
              </w:tabs>
              <w:jc w:val="center"/>
              <w:rPr>
                <w:position w:val="-32"/>
                <w:sz w:val="24"/>
              </w:rPr>
            </w:pPr>
            <w:r>
              <w:rPr>
                <w:position w:val="-32"/>
                <w:sz w:val="24"/>
              </w:rPr>
              <w:t>设施或设备</w:t>
            </w:r>
          </w:p>
          <w:p w14:paraId="5A5BAC88">
            <w:pPr>
              <w:tabs>
                <w:tab w:val="left" w:pos="240"/>
              </w:tabs>
              <w:jc w:val="center"/>
              <w:rPr>
                <w:sz w:val="24"/>
              </w:rPr>
            </w:pPr>
            <w:r>
              <w:rPr>
                <w:position w:val="-32"/>
                <w:sz w:val="24"/>
              </w:rPr>
              <w:t>名  称</w:t>
            </w:r>
          </w:p>
        </w:tc>
        <w:tc>
          <w:tcPr>
            <w:tcW w:w="975" w:type="dxa"/>
            <w:tcBorders>
              <w:bottom w:val="single" w:color="auto" w:sz="4" w:space="0"/>
            </w:tcBorders>
          </w:tcPr>
          <w:p w14:paraId="18DA93C5">
            <w:pPr>
              <w:tabs>
                <w:tab w:val="left" w:pos="240"/>
              </w:tabs>
              <w:jc w:val="center"/>
              <w:rPr>
                <w:position w:val="-50"/>
                <w:sz w:val="24"/>
              </w:rPr>
            </w:pPr>
            <w:r>
              <w:rPr>
                <w:position w:val="-50"/>
                <w:sz w:val="24"/>
              </w:rPr>
              <w:t>单 位</w:t>
            </w:r>
          </w:p>
        </w:tc>
        <w:tc>
          <w:tcPr>
            <w:tcW w:w="996" w:type="dxa"/>
            <w:tcBorders>
              <w:bottom w:val="single" w:color="auto" w:sz="4" w:space="0"/>
            </w:tcBorders>
          </w:tcPr>
          <w:p w14:paraId="0F5BE23F">
            <w:pPr>
              <w:tabs>
                <w:tab w:val="left" w:pos="240"/>
              </w:tabs>
              <w:jc w:val="center"/>
              <w:rPr>
                <w:position w:val="-50"/>
                <w:sz w:val="24"/>
              </w:rPr>
            </w:pPr>
            <w:r>
              <w:rPr>
                <w:position w:val="-50"/>
                <w:sz w:val="24"/>
              </w:rPr>
              <w:t>数 量</w:t>
            </w:r>
          </w:p>
        </w:tc>
        <w:tc>
          <w:tcPr>
            <w:tcW w:w="1494" w:type="dxa"/>
            <w:tcBorders>
              <w:bottom w:val="single" w:color="auto" w:sz="4" w:space="0"/>
            </w:tcBorders>
          </w:tcPr>
          <w:p w14:paraId="0984442D">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223738B1">
            <w:pPr>
              <w:tabs>
                <w:tab w:val="left" w:pos="240"/>
              </w:tabs>
              <w:jc w:val="center"/>
              <w:rPr>
                <w:position w:val="-50"/>
                <w:sz w:val="24"/>
              </w:rPr>
            </w:pPr>
            <w:r>
              <w:rPr>
                <w:position w:val="-50"/>
                <w:sz w:val="24"/>
              </w:rPr>
              <w:t xml:space="preserve">如有偿提供的说明 </w:t>
            </w:r>
          </w:p>
        </w:tc>
      </w:tr>
      <w:tr w14:paraId="346F15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09405B9A">
            <w:pPr>
              <w:tabs>
                <w:tab w:val="left" w:pos="240"/>
              </w:tabs>
            </w:pPr>
          </w:p>
          <w:p w14:paraId="529CCE88">
            <w:pPr>
              <w:tabs>
                <w:tab w:val="left" w:pos="240"/>
              </w:tabs>
            </w:pPr>
          </w:p>
          <w:p w14:paraId="5B78544A">
            <w:pPr>
              <w:tabs>
                <w:tab w:val="left" w:pos="240"/>
              </w:tabs>
            </w:pPr>
          </w:p>
          <w:p w14:paraId="367384FB">
            <w:pPr>
              <w:tabs>
                <w:tab w:val="left" w:pos="240"/>
              </w:tabs>
            </w:pPr>
          </w:p>
          <w:p w14:paraId="1CD8B0D5">
            <w:pPr>
              <w:tabs>
                <w:tab w:val="left" w:pos="240"/>
              </w:tabs>
            </w:pPr>
          </w:p>
          <w:p w14:paraId="78DBE546">
            <w:pPr>
              <w:tabs>
                <w:tab w:val="left" w:pos="240"/>
              </w:tabs>
            </w:pPr>
          </w:p>
          <w:p w14:paraId="7F1D3953">
            <w:pPr>
              <w:tabs>
                <w:tab w:val="left" w:pos="240"/>
              </w:tabs>
            </w:pPr>
          </w:p>
          <w:p w14:paraId="1D2873C8">
            <w:pPr>
              <w:tabs>
                <w:tab w:val="left" w:pos="240"/>
              </w:tabs>
            </w:pPr>
          </w:p>
          <w:p w14:paraId="60276929">
            <w:pPr>
              <w:tabs>
                <w:tab w:val="left" w:pos="240"/>
              </w:tabs>
            </w:pPr>
          </w:p>
          <w:p w14:paraId="65FE4FE9">
            <w:pPr>
              <w:tabs>
                <w:tab w:val="left" w:pos="240"/>
              </w:tabs>
            </w:pPr>
          </w:p>
          <w:p w14:paraId="6B8E3939">
            <w:pPr>
              <w:tabs>
                <w:tab w:val="left" w:pos="240"/>
              </w:tabs>
            </w:pPr>
          </w:p>
          <w:p w14:paraId="099309DD">
            <w:pPr>
              <w:tabs>
                <w:tab w:val="left" w:pos="240"/>
              </w:tabs>
            </w:pPr>
          </w:p>
          <w:p w14:paraId="09550140">
            <w:pPr>
              <w:tabs>
                <w:tab w:val="left" w:pos="240"/>
              </w:tabs>
            </w:pPr>
          </w:p>
          <w:p w14:paraId="4D9EA7BD">
            <w:pPr>
              <w:tabs>
                <w:tab w:val="left" w:pos="240"/>
              </w:tabs>
            </w:pPr>
          </w:p>
          <w:p w14:paraId="29ED3587">
            <w:pPr>
              <w:tabs>
                <w:tab w:val="left" w:pos="240"/>
              </w:tabs>
            </w:pPr>
          </w:p>
          <w:p w14:paraId="192E1356">
            <w:pPr>
              <w:tabs>
                <w:tab w:val="left" w:pos="240"/>
              </w:tabs>
            </w:pPr>
          </w:p>
          <w:p w14:paraId="47397ACD">
            <w:pPr>
              <w:tabs>
                <w:tab w:val="left" w:pos="240"/>
              </w:tabs>
            </w:pPr>
          </w:p>
          <w:p w14:paraId="463FA6BC">
            <w:pPr>
              <w:tabs>
                <w:tab w:val="left" w:pos="240"/>
              </w:tabs>
            </w:pPr>
          </w:p>
          <w:p w14:paraId="4FC4824A">
            <w:pPr>
              <w:tabs>
                <w:tab w:val="left" w:pos="240"/>
              </w:tabs>
            </w:pPr>
          </w:p>
          <w:p w14:paraId="6D99B1C5">
            <w:pPr>
              <w:tabs>
                <w:tab w:val="left" w:pos="240"/>
              </w:tabs>
            </w:pPr>
          </w:p>
          <w:p w14:paraId="2A43D0F0">
            <w:pPr>
              <w:tabs>
                <w:tab w:val="left" w:pos="240"/>
              </w:tabs>
            </w:pPr>
          </w:p>
          <w:p w14:paraId="1DBE3F7C">
            <w:pPr>
              <w:tabs>
                <w:tab w:val="left" w:pos="240"/>
              </w:tabs>
            </w:pPr>
          </w:p>
          <w:p w14:paraId="3FAC90A2">
            <w:pPr>
              <w:tabs>
                <w:tab w:val="left" w:pos="240"/>
              </w:tabs>
            </w:pPr>
          </w:p>
          <w:p w14:paraId="26A3F511">
            <w:pPr>
              <w:tabs>
                <w:tab w:val="left" w:pos="240"/>
              </w:tabs>
            </w:pPr>
          </w:p>
          <w:p w14:paraId="4782D345">
            <w:pPr>
              <w:tabs>
                <w:tab w:val="left" w:pos="240"/>
              </w:tabs>
            </w:pPr>
          </w:p>
        </w:tc>
        <w:tc>
          <w:tcPr>
            <w:tcW w:w="1890" w:type="dxa"/>
          </w:tcPr>
          <w:p w14:paraId="63629BBB">
            <w:pPr>
              <w:tabs>
                <w:tab w:val="left" w:pos="240"/>
              </w:tabs>
            </w:pPr>
          </w:p>
        </w:tc>
        <w:tc>
          <w:tcPr>
            <w:tcW w:w="975" w:type="dxa"/>
          </w:tcPr>
          <w:p w14:paraId="203917ED">
            <w:pPr>
              <w:tabs>
                <w:tab w:val="left" w:pos="240"/>
              </w:tabs>
            </w:pPr>
          </w:p>
        </w:tc>
        <w:tc>
          <w:tcPr>
            <w:tcW w:w="996" w:type="dxa"/>
          </w:tcPr>
          <w:p w14:paraId="6FFF4E52">
            <w:pPr>
              <w:tabs>
                <w:tab w:val="left" w:pos="240"/>
              </w:tabs>
            </w:pPr>
          </w:p>
        </w:tc>
        <w:tc>
          <w:tcPr>
            <w:tcW w:w="1494" w:type="dxa"/>
          </w:tcPr>
          <w:p w14:paraId="705B0651">
            <w:pPr>
              <w:tabs>
                <w:tab w:val="left" w:pos="240"/>
              </w:tabs>
            </w:pPr>
          </w:p>
        </w:tc>
        <w:tc>
          <w:tcPr>
            <w:tcW w:w="2409" w:type="dxa"/>
          </w:tcPr>
          <w:p w14:paraId="11293730">
            <w:pPr>
              <w:tabs>
                <w:tab w:val="left" w:pos="240"/>
              </w:tabs>
            </w:pPr>
          </w:p>
        </w:tc>
      </w:tr>
      <w:tr w14:paraId="1677B6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031F6A68">
            <w:pPr>
              <w:pStyle w:val="19"/>
            </w:pPr>
            <w:r>
              <w:t>备注：凡需采购人提供的设备、房屋、通讯及其他办公设施，应注明免费提供或不免费提供，如有偿提供，采购人承担多少，供应商承担多少，本表应详细列清。</w:t>
            </w:r>
          </w:p>
          <w:p w14:paraId="3B012E99">
            <w:pPr>
              <w:tabs>
                <w:tab w:val="left" w:pos="240"/>
              </w:tabs>
            </w:pPr>
          </w:p>
        </w:tc>
      </w:tr>
    </w:tbl>
    <w:p w14:paraId="147B9B81">
      <w:pPr>
        <w:tabs>
          <w:tab w:val="left" w:pos="240"/>
          <w:tab w:val="left" w:pos="7665"/>
        </w:tabs>
      </w:pPr>
    </w:p>
    <w:p w14:paraId="21846B21">
      <w:pPr>
        <w:spacing w:line="360" w:lineRule="auto"/>
        <w:ind w:right="84" w:firstLine="224" w:firstLineChars="100"/>
        <w:rPr>
          <w:sz w:val="24"/>
        </w:rPr>
      </w:pPr>
      <w:r>
        <w:rPr>
          <w:sz w:val="24"/>
        </w:rPr>
        <w:t>投标人名称：</w:t>
      </w:r>
    </w:p>
    <w:p w14:paraId="688271AD">
      <w:pPr>
        <w:spacing w:line="360" w:lineRule="auto"/>
        <w:ind w:right="84" w:firstLine="224" w:firstLineChars="100"/>
        <w:rPr>
          <w:sz w:val="24"/>
        </w:rPr>
      </w:pPr>
    </w:p>
    <w:p w14:paraId="3FF17695">
      <w:pPr>
        <w:spacing w:line="360" w:lineRule="auto"/>
        <w:ind w:right="84" w:firstLine="224" w:firstLineChars="100"/>
        <w:rPr>
          <w:position w:val="-40"/>
          <w:sz w:val="24"/>
        </w:rPr>
      </w:pPr>
      <w:r>
        <w:rPr>
          <w:sz w:val="24"/>
        </w:rPr>
        <w:t xml:space="preserve">日期：  </w:t>
      </w:r>
    </w:p>
    <w:p w14:paraId="0978EBA2">
      <w:pPr>
        <w:widowControl/>
        <w:jc w:val="left"/>
        <w:rPr>
          <w:b/>
          <w:sz w:val="24"/>
        </w:rPr>
      </w:pPr>
      <w:r>
        <w:rPr>
          <w:b/>
          <w:sz w:val="24"/>
        </w:rPr>
        <w:br w:type="page"/>
      </w:r>
    </w:p>
    <w:p w14:paraId="3A4A01C0">
      <w:pPr>
        <w:tabs>
          <w:tab w:val="left" w:pos="360"/>
        </w:tabs>
        <w:spacing w:line="360" w:lineRule="auto"/>
        <w:ind w:firstLine="448" w:firstLineChars="200"/>
        <w:rPr>
          <w:b/>
          <w:sz w:val="24"/>
        </w:rPr>
      </w:pPr>
      <w:r>
        <w:rPr>
          <w:b/>
          <w:sz w:val="24"/>
        </w:rPr>
        <w:t>附件1</w:t>
      </w:r>
      <w:r>
        <w:rPr>
          <w:rFonts w:hint="eastAsia"/>
          <w:b/>
          <w:sz w:val="24"/>
        </w:rPr>
        <w:t>3</w:t>
      </w:r>
    </w:p>
    <w:p w14:paraId="2F5FC0E0">
      <w:pPr>
        <w:tabs>
          <w:tab w:val="left" w:pos="360"/>
        </w:tabs>
        <w:spacing w:line="360" w:lineRule="auto"/>
        <w:ind w:firstLine="448" w:firstLineChars="200"/>
        <w:rPr>
          <w:b/>
          <w:sz w:val="24"/>
        </w:rPr>
      </w:pPr>
    </w:p>
    <w:p w14:paraId="032FAF15">
      <w:pPr>
        <w:tabs>
          <w:tab w:val="left" w:pos="360"/>
        </w:tabs>
        <w:spacing w:line="360" w:lineRule="auto"/>
        <w:jc w:val="center"/>
        <w:rPr>
          <w:b/>
          <w:bCs/>
          <w:sz w:val="24"/>
        </w:rPr>
      </w:pPr>
      <w:r>
        <w:rPr>
          <w:rFonts w:hint="eastAsia"/>
          <w:b/>
          <w:bCs/>
          <w:sz w:val="24"/>
        </w:rPr>
        <w:t>书面</w:t>
      </w:r>
      <w:r>
        <w:rPr>
          <w:b/>
          <w:bCs/>
          <w:sz w:val="24"/>
        </w:rPr>
        <w:t>声明</w:t>
      </w:r>
    </w:p>
    <w:p w14:paraId="490C0609">
      <w:pPr>
        <w:pStyle w:val="34"/>
        <w:tabs>
          <w:tab w:val="left" w:pos="360"/>
        </w:tabs>
        <w:spacing w:line="360" w:lineRule="auto"/>
        <w:ind w:firstLine="446"/>
        <w:rPr>
          <w:sz w:val="24"/>
        </w:rPr>
      </w:pPr>
    </w:p>
    <w:p w14:paraId="3B202E8C">
      <w:pPr>
        <w:pStyle w:val="34"/>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0B807C83">
      <w:pPr>
        <w:pStyle w:val="34"/>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56C8EA4F">
      <w:pPr>
        <w:pStyle w:val="34"/>
        <w:tabs>
          <w:tab w:val="left" w:pos="360"/>
        </w:tabs>
        <w:spacing w:line="360" w:lineRule="auto"/>
        <w:ind w:firstLine="446"/>
        <w:rPr>
          <w:sz w:val="24"/>
        </w:rPr>
      </w:pPr>
    </w:p>
    <w:p w14:paraId="7BE6CB8C">
      <w:pPr>
        <w:pStyle w:val="34"/>
        <w:tabs>
          <w:tab w:val="left" w:pos="360"/>
        </w:tabs>
        <w:spacing w:line="360" w:lineRule="auto"/>
        <w:ind w:firstLine="446"/>
        <w:rPr>
          <w:sz w:val="24"/>
        </w:rPr>
      </w:pPr>
    </w:p>
    <w:p w14:paraId="5AD07175">
      <w:pPr>
        <w:autoSpaceDE w:val="0"/>
        <w:autoSpaceDN w:val="0"/>
        <w:spacing w:line="500" w:lineRule="exact"/>
        <w:ind w:left="3840"/>
        <w:jc w:val="left"/>
        <w:rPr>
          <w:sz w:val="24"/>
          <w:szCs w:val="24"/>
        </w:rPr>
      </w:pPr>
      <w:r>
        <w:rPr>
          <w:sz w:val="24"/>
          <w:szCs w:val="24"/>
        </w:rPr>
        <w:t>投标人名称：</w:t>
      </w:r>
    </w:p>
    <w:p w14:paraId="29F98795">
      <w:pPr>
        <w:autoSpaceDE w:val="0"/>
        <w:autoSpaceDN w:val="0"/>
        <w:spacing w:line="500" w:lineRule="exact"/>
        <w:ind w:left="3840"/>
        <w:jc w:val="left"/>
        <w:rPr>
          <w:sz w:val="24"/>
          <w:szCs w:val="24"/>
        </w:rPr>
      </w:pPr>
    </w:p>
    <w:p w14:paraId="7ABDF5C3">
      <w:pPr>
        <w:autoSpaceDE w:val="0"/>
        <w:autoSpaceDN w:val="0"/>
        <w:spacing w:line="500" w:lineRule="exact"/>
        <w:ind w:left="3840"/>
        <w:jc w:val="left"/>
        <w:rPr>
          <w:sz w:val="24"/>
          <w:szCs w:val="24"/>
        </w:rPr>
      </w:pPr>
      <w:r>
        <w:rPr>
          <w:sz w:val="24"/>
          <w:szCs w:val="24"/>
        </w:rPr>
        <w:t>日期：</w:t>
      </w:r>
    </w:p>
    <w:p w14:paraId="543458D6">
      <w:pPr>
        <w:autoSpaceDE w:val="0"/>
        <w:autoSpaceDN w:val="0"/>
        <w:spacing w:line="500" w:lineRule="exact"/>
        <w:ind w:left="3840"/>
        <w:jc w:val="left"/>
        <w:rPr>
          <w:sz w:val="24"/>
          <w:szCs w:val="24"/>
        </w:rPr>
      </w:pPr>
    </w:p>
    <w:p w14:paraId="7F347F9D">
      <w:pPr>
        <w:pStyle w:val="34"/>
        <w:tabs>
          <w:tab w:val="left" w:pos="360"/>
        </w:tabs>
        <w:spacing w:line="360" w:lineRule="auto"/>
        <w:ind w:firstLine="0" w:firstLineChars="0"/>
        <w:rPr>
          <w:sz w:val="24"/>
          <w:u w:val="single"/>
        </w:rPr>
      </w:pPr>
      <w:r>
        <w:rPr>
          <w:rFonts w:hint="eastAsia"/>
          <w:sz w:val="24"/>
          <w:u w:val="single"/>
        </w:rPr>
        <w:t xml:space="preserve">                                                                     </w:t>
      </w:r>
    </w:p>
    <w:p w14:paraId="05784923">
      <w:pPr>
        <w:pStyle w:val="34"/>
        <w:tabs>
          <w:tab w:val="left" w:pos="360"/>
        </w:tabs>
        <w:spacing w:line="360" w:lineRule="auto"/>
        <w:ind w:firstLine="446"/>
        <w:rPr>
          <w:sz w:val="24"/>
        </w:rPr>
      </w:pPr>
    </w:p>
    <w:p w14:paraId="1E099275">
      <w:pPr>
        <w:pStyle w:val="34"/>
        <w:spacing w:line="360" w:lineRule="auto"/>
        <w:ind w:firstLine="0" w:firstLineChars="0"/>
        <w:jc w:val="center"/>
        <w:rPr>
          <w:b/>
          <w:sz w:val="24"/>
        </w:rPr>
      </w:pPr>
    </w:p>
    <w:p w14:paraId="18DA4A9D">
      <w:pPr>
        <w:pStyle w:val="34"/>
        <w:spacing w:line="360" w:lineRule="auto"/>
        <w:ind w:firstLine="0" w:firstLineChars="0"/>
        <w:jc w:val="center"/>
        <w:rPr>
          <w:b/>
          <w:sz w:val="24"/>
        </w:rPr>
      </w:pPr>
    </w:p>
    <w:p w14:paraId="6347C05F">
      <w:pPr>
        <w:pStyle w:val="34"/>
        <w:spacing w:line="360" w:lineRule="auto"/>
        <w:ind w:firstLine="0" w:firstLineChars="0"/>
        <w:jc w:val="center"/>
        <w:rPr>
          <w:b/>
          <w:sz w:val="24"/>
        </w:rPr>
      </w:pPr>
      <w:r>
        <w:rPr>
          <w:rFonts w:hint="eastAsia"/>
          <w:b/>
          <w:sz w:val="24"/>
        </w:rPr>
        <w:t>证明材料</w:t>
      </w:r>
    </w:p>
    <w:p w14:paraId="73E12717">
      <w:pPr>
        <w:pStyle w:val="34"/>
        <w:tabs>
          <w:tab w:val="left" w:pos="360"/>
        </w:tabs>
        <w:spacing w:line="360" w:lineRule="auto"/>
        <w:ind w:firstLine="446"/>
        <w:rPr>
          <w:sz w:val="24"/>
        </w:rPr>
      </w:pPr>
    </w:p>
    <w:p w14:paraId="77519E3A">
      <w:pPr>
        <w:pStyle w:val="34"/>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20B56F28">
      <w:pPr>
        <w:pStyle w:val="34"/>
        <w:tabs>
          <w:tab w:val="left" w:pos="360"/>
        </w:tabs>
        <w:spacing w:line="360" w:lineRule="auto"/>
        <w:ind w:firstLine="446"/>
        <w:rPr>
          <w:sz w:val="24"/>
        </w:rPr>
      </w:pPr>
    </w:p>
    <w:p w14:paraId="3DA89F14">
      <w:pPr>
        <w:autoSpaceDE w:val="0"/>
        <w:autoSpaceDN w:val="0"/>
        <w:spacing w:line="500" w:lineRule="exact"/>
        <w:ind w:left="3840"/>
        <w:jc w:val="left"/>
        <w:rPr>
          <w:sz w:val="24"/>
          <w:szCs w:val="24"/>
        </w:rPr>
      </w:pPr>
    </w:p>
    <w:p w14:paraId="21F7901F">
      <w:pPr>
        <w:autoSpaceDE w:val="0"/>
        <w:autoSpaceDN w:val="0"/>
        <w:spacing w:line="500" w:lineRule="exact"/>
        <w:ind w:left="3840"/>
        <w:jc w:val="left"/>
        <w:rPr>
          <w:sz w:val="24"/>
          <w:szCs w:val="24"/>
        </w:rPr>
      </w:pPr>
    </w:p>
    <w:p w14:paraId="6F8A88D6">
      <w:pPr>
        <w:autoSpaceDE w:val="0"/>
        <w:autoSpaceDN w:val="0"/>
        <w:spacing w:line="500" w:lineRule="exact"/>
        <w:ind w:left="3840"/>
        <w:jc w:val="left"/>
        <w:rPr>
          <w:sz w:val="24"/>
          <w:szCs w:val="24"/>
        </w:rPr>
      </w:pPr>
      <w:r>
        <w:rPr>
          <w:sz w:val="24"/>
          <w:szCs w:val="24"/>
        </w:rPr>
        <w:t>投标人名称：</w:t>
      </w:r>
    </w:p>
    <w:p w14:paraId="1C820551">
      <w:pPr>
        <w:autoSpaceDE w:val="0"/>
        <w:autoSpaceDN w:val="0"/>
        <w:spacing w:line="500" w:lineRule="exact"/>
        <w:ind w:left="3840"/>
        <w:jc w:val="left"/>
        <w:rPr>
          <w:sz w:val="24"/>
          <w:szCs w:val="24"/>
        </w:rPr>
      </w:pPr>
    </w:p>
    <w:p w14:paraId="2CC97592">
      <w:pPr>
        <w:autoSpaceDE w:val="0"/>
        <w:autoSpaceDN w:val="0"/>
        <w:spacing w:line="500" w:lineRule="exact"/>
        <w:ind w:left="3840"/>
        <w:jc w:val="left"/>
        <w:rPr>
          <w:b/>
          <w:sz w:val="24"/>
        </w:rPr>
      </w:pPr>
      <w:r>
        <w:rPr>
          <w:sz w:val="24"/>
          <w:szCs w:val="24"/>
        </w:rPr>
        <w:t>日期：</w:t>
      </w:r>
    </w:p>
    <w:p w14:paraId="31727DA2">
      <w:pPr>
        <w:widowControl/>
        <w:jc w:val="left"/>
        <w:rPr>
          <w:b/>
          <w:sz w:val="24"/>
        </w:rPr>
      </w:pPr>
      <w:r>
        <w:rPr>
          <w:b/>
          <w:sz w:val="24"/>
        </w:rPr>
        <w:br w:type="page"/>
      </w:r>
    </w:p>
    <w:p w14:paraId="7075986D">
      <w:pPr>
        <w:spacing w:line="560" w:lineRule="exact"/>
        <w:jc w:val="left"/>
        <w:rPr>
          <w:b/>
          <w:sz w:val="24"/>
        </w:rPr>
      </w:pPr>
      <w:r>
        <w:rPr>
          <w:b/>
          <w:sz w:val="24"/>
        </w:rPr>
        <w:t>附件1</w:t>
      </w:r>
      <w:r>
        <w:rPr>
          <w:rFonts w:hint="eastAsia"/>
          <w:b/>
          <w:sz w:val="24"/>
        </w:rPr>
        <w:t>4</w:t>
      </w:r>
      <w:r>
        <w:rPr>
          <w:b/>
          <w:sz w:val="24"/>
        </w:rPr>
        <w:t>：投标人认为需要提供的其他资料</w:t>
      </w:r>
    </w:p>
    <w:p w14:paraId="1DA04717">
      <w:pPr>
        <w:autoSpaceDE w:val="0"/>
        <w:autoSpaceDN w:val="0"/>
        <w:adjustRightInd w:val="0"/>
        <w:spacing w:line="560" w:lineRule="exact"/>
        <w:outlineLvl w:val="0"/>
        <w:rPr>
          <w:b/>
          <w:sz w:val="24"/>
        </w:rPr>
      </w:pPr>
    </w:p>
    <w:p w14:paraId="1FD6CBAB">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Arial Unicode MS"/>
    <w:panose1 w:val="00000000000000000000"/>
    <w:charset w:val="86"/>
    <w:family w:val="auto"/>
    <w:pitch w:val="default"/>
    <w:sig w:usb0="00000000" w:usb1="00000000" w:usb2="00000000" w:usb3="00000000" w:csb0="00040000" w:csb1="00000000"/>
  </w:font>
  <w:font w:name="方正仿宋_GBK">
    <w:altName w:val="Arial Unicode MS"/>
    <w:panose1 w:val="03000509000000000000"/>
    <w:charset w:val="86"/>
    <w:family w:val="script"/>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19219E">
    <w:pPr>
      <w:pStyle w:val="14"/>
      <w:jc w:val="center"/>
    </w:pPr>
    <w:r>
      <w:rPr>
        <w:b/>
      </w:rPr>
      <w:fldChar w:fldCharType="begin"/>
    </w:r>
    <w:r>
      <w:rPr>
        <w:b/>
      </w:rPr>
      <w:instrText xml:space="preserve">PAGE  \* Arabic  \* MERGEFORMAT</w:instrText>
    </w:r>
    <w:r>
      <w:rPr>
        <w:b/>
      </w:rPr>
      <w:fldChar w:fldCharType="separate"/>
    </w:r>
    <w:r>
      <w:rPr>
        <w:b/>
        <w:lang w:val="zh-CN"/>
      </w:rPr>
      <w:t>16</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A6BE9">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07A6486"/>
    <w:multiLevelType w:val="singleLevel"/>
    <w:tmpl w:val="807A6486"/>
    <w:lvl w:ilvl="0" w:tentative="0">
      <w:start w:val="1"/>
      <w:numFmt w:val="decimal"/>
      <w:lvlText w:val="%1."/>
      <w:lvlJc w:val="left"/>
      <w:pPr>
        <w:tabs>
          <w:tab w:val="left" w:pos="312"/>
        </w:tabs>
      </w:pPr>
    </w:lvl>
  </w:abstractNum>
  <w:abstractNum w:abstractNumId="1">
    <w:nsid w:val="AF508D1A"/>
    <w:multiLevelType w:val="singleLevel"/>
    <w:tmpl w:val="AF508D1A"/>
    <w:lvl w:ilvl="0" w:tentative="0">
      <w:start w:val="1"/>
      <w:numFmt w:val="decimal"/>
      <w:suff w:val="nothing"/>
      <w:lvlText w:val="%1．"/>
      <w:lvlJc w:val="left"/>
      <w:pPr>
        <w:ind w:left="0" w:firstLine="283"/>
      </w:pPr>
      <w:rPr>
        <w:rFonts w:hint="default"/>
      </w:rPr>
    </w:lvl>
  </w:abstractNum>
  <w:abstractNum w:abstractNumId="2">
    <w:nsid w:val="B26A8533"/>
    <w:multiLevelType w:val="singleLevel"/>
    <w:tmpl w:val="B26A8533"/>
    <w:lvl w:ilvl="0" w:tentative="0">
      <w:start w:val="1"/>
      <w:numFmt w:val="decimal"/>
      <w:suff w:val="nothing"/>
      <w:lvlText w:val="%1．"/>
      <w:lvlJc w:val="left"/>
      <w:pPr>
        <w:ind w:left="0" w:firstLine="283"/>
      </w:pPr>
      <w:rPr>
        <w:rFonts w:hint="default"/>
      </w:rPr>
    </w:lvl>
  </w:abstractNum>
  <w:abstractNum w:abstractNumId="3">
    <w:nsid w:val="C7EB6690"/>
    <w:multiLevelType w:val="singleLevel"/>
    <w:tmpl w:val="C7EB6690"/>
    <w:lvl w:ilvl="0" w:tentative="0">
      <w:start w:val="1"/>
      <w:numFmt w:val="decimal"/>
      <w:suff w:val="nothing"/>
      <w:lvlText w:val="%1．"/>
      <w:lvlJc w:val="left"/>
      <w:pPr>
        <w:ind w:left="0" w:firstLine="283"/>
      </w:pPr>
      <w:rPr>
        <w:rFonts w:hint="default"/>
      </w:rPr>
    </w:lvl>
  </w:abstractNum>
  <w:abstractNum w:abstractNumId="4">
    <w:nsid w:val="EEA7F38E"/>
    <w:multiLevelType w:val="singleLevel"/>
    <w:tmpl w:val="EEA7F38E"/>
    <w:lvl w:ilvl="0" w:tentative="0">
      <w:start w:val="1"/>
      <w:numFmt w:val="decimal"/>
      <w:lvlText w:val="%1."/>
      <w:lvlJc w:val="left"/>
      <w:pPr>
        <w:tabs>
          <w:tab w:val="left" w:pos="312"/>
        </w:tabs>
      </w:pPr>
    </w:lvl>
  </w:abstractNum>
  <w:abstractNum w:abstractNumId="5">
    <w:nsid w:val="0C846098"/>
    <w:multiLevelType w:val="singleLevel"/>
    <w:tmpl w:val="0C846098"/>
    <w:lvl w:ilvl="0" w:tentative="0">
      <w:start w:val="1"/>
      <w:numFmt w:val="decimal"/>
      <w:suff w:val="nothing"/>
      <w:lvlText w:val="%1．"/>
      <w:lvlJc w:val="left"/>
      <w:pPr>
        <w:ind w:left="0" w:firstLine="283"/>
      </w:pPr>
      <w:rPr>
        <w:rFonts w:hint="default"/>
      </w:rPr>
    </w:lvl>
  </w:abstractNum>
  <w:abstractNum w:abstractNumId="6">
    <w:nsid w:val="0F7EA926"/>
    <w:multiLevelType w:val="singleLevel"/>
    <w:tmpl w:val="0F7EA926"/>
    <w:lvl w:ilvl="0" w:tentative="0">
      <w:start w:val="1"/>
      <w:numFmt w:val="decimal"/>
      <w:lvlText w:val="%1."/>
      <w:lvlJc w:val="left"/>
      <w:pPr>
        <w:tabs>
          <w:tab w:val="left" w:pos="312"/>
        </w:tabs>
      </w:pPr>
    </w:lvl>
  </w:abstractNum>
  <w:abstractNum w:abstractNumId="7">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8">
    <w:nsid w:val="2B37A106"/>
    <w:multiLevelType w:val="singleLevel"/>
    <w:tmpl w:val="2B37A106"/>
    <w:lvl w:ilvl="0" w:tentative="0">
      <w:start w:val="1"/>
      <w:numFmt w:val="decimal"/>
      <w:suff w:val="nothing"/>
      <w:lvlText w:val="%1．"/>
      <w:lvlJc w:val="left"/>
      <w:pPr>
        <w:ind w:left="0" w:firstLine="283"/>
      </w:pPr>
      <w:rPr>
        <w:rFonts w:hint="default"/>
      </w:rPr>
    </w:lvl>
  </w:abstractNum>
  <w:abstractNum w:abstractNumId="9">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10">
    <w:nsid w:val="5A835980"/>
    <w:multiLevelType w:val="singleLevel"/>
    <w:tmpl w:val="5A835980"/>
    <w:lvl w:ilvl="0" w:tentative="0">
      <w:start w:val="1"/>
      <w:numFmt w:val="decimal"/>
      <w:suff w:val="nothing"/>
      <w:lvlText w:val="%1．"/>
      <w:lvlJc w:val="left"/>
      <w:pPr>
        <w:ind w:left="0" w:firstLine="283"/>
      </w:pPr>
      <w:rPr>
        <w:rFonts w:hint="default"/>
      </w:rPr>
    </w:lvl>
  </w:abstractNum>
  <w:abstractNum w:abstractNumId="11">
    <w:nsid w:val="62593F87"/>
    <w:multiLevelType w:val="singleLevel"/>
    <w:tmpl w:val="62593F87"/>
    <w:lvl w:ilvl="0" w:tentative="0">
      <w:start w:val="1"/>
      <w:numFmt w:val="decimal"/>
      <w:suff w:val="nothing"/>
      <w:lvlText w:val="%1、"/>
      <w:lvlJc w:val="left"/>
    </w:lvl>
  </w:abstractNum>
  <w:abstractNum w:abstractNumId="12">
    <w:nsid w:val="6B7F85F0"/>
    <w:multiLevelType w:val="singleLevel"/>
    <w:tmpl w:val="6B7F85F0"/>
    <w:lvl w:ilvl="0" w:tentative="0">
      <w:start w:val="1"/>
      <w:numFmt w:val="decimal"/>
      <w:lvlText w:val="%1."/>
      <w:lvlJc w:val="left"/>
      <w:pPr>
        <w:tabs>
          <w:tab w:val="left" w:pos="312"/>
        </w:tabs>
      </w:pPr>
    </w:lvl>
  </w:abstractNum>
  <w:abstractNum w:abstractNumId="13">
    <w:nsid w:val="7463781F"/>
    <w:multiLevelType w:val="singleLevel"/>
    <w:tmpl w:val="7463781F"/>
    <w:lvl w:ilvl="0" w:tentative="0">
      <w:start w:val="1"/>
      <w:numFmt w:val="decimal"/>
      <w:lvlText w:val="%1."/>
      <w:lvlJc w:val="left"/>
      <w:pPr>
        <w:tabs>
          <w:tab w:val="left" w:pos="312"/>
        </w:tabs>
      </w:pPr>
    </w:lvl>
  </w:abstractNum>
  <w:num w:numId="1">
    <w:abstractNumId w:val="9"/>
  </w:num>
  <w:num w:numId="2">
    <w:abstractNumId w:val="4"/>
  </w:num>
  <w:num w:numId="3">
    <w:abstractNumId w:val="12"/>
  </w:num>
  <w:num w:numId="4">
    <w:abstractNumId w:val="13"/>
  </w:num>
  <w:num w:numId="5">
    <w:abstractNumId w:val="0"/>
  </w:num>
  <w:num w:numId="6">
    <w:abstractNumId w:val="6"/>
  </w:num>
  <w:num w:numId="7">
    <w:abstractNumId w:val="10"/>
  </w:num>
  <w:num w:numId="8">
    <w:abstractNumId w:val="5"/>
  </w:num>
  <w:num w:numId="9">
    <w:abstractNumId w:val="8"/>
  </w:num>
  <w:num w:numId="10">
    <w:abstractNumId w:val="2"/>
  </w:num>
  <w:num w:numId="11">
    <w:abstractNumId w:val="1"/>
  </w:num>
  <w:num w:numId="12">
    <w:abstractNumId w:val="3"/>
  </w:num>
  <w:num w:numId="13">
    <w:abstractNumId w:val="11"/>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mE5OWI1MzllMjAxNzY0MTAwNTA2MzU0YTJmNmNmMDAifQ=="/>
  </w:docVars>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239E"/>
    <w:rsid w:val="00763245"/>
    <w:rsid w:val="0076470D"/>
    <w:rsid w:val="00765885"/>
    <w:rsid w:val="00766299"/>
    <w:rsid w:val="00766680"/>
    <w:rsid w:val="007667F4"/>
    <w:rsid w:val="00766870"/>
    <w:rsid w:val="0076753E"/>
    <w:rsid w:val="007702C7"/>
    <w:rsid w:val="00770823"/>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A0D71"/>
    <w:rsid w:val="00CA1029"/>
    <w:rsid w:val="00CA262C"/>
    <w:rsid w:val="00CA4D64"/>
    <w:rsid w:val="00CA6017"/>
    <w:rsid w:val="00CB0677"/>
    <w:rsid w:val="00CB0EA6"/>
    <w:rsid w:val="00CB1696"/>
    <w:rsid w:val="00CB36D6"/>
    <w:rsid w:val="00CB3AFA"/>
    <w:rsid w:val="00CB46D6"/>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518F"/>
    <w:rsid w:val="00EB6C44"/>
    <w:rsid w:val="00EB71D6"/>
    <w:rsid w:val="00EB7971"/>
    <w:rsid w:val="00EC07CF"/>
    <w:rsid w:val="00EC0C29"/>
    <w:rsid w:val="00EC0CB6"/>
    <w:rsid w:val="00EC0FB5"/>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2A825DD"/>
    <w:rsid w:val="15872D47"/>
    <w:rsid w:val="1F0E75CB"/>
    <w:rsid w:val="305F7D9F"/>
    <w:rsid w:val="32AC3CB0"/>
    <w:rsid w:val="382E4A1B"/>
    <w:rsid w:val="519C5730"/>
    <w:rsid w:val="68DB4705"/>
    <w:rsid w:val="6E7F2DDF"/>
    <w:rsid w:val="72EE5E3E"/>
    <w:rsid w:val="75FE6CD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93F65BF-B691-4AFA-9530-DDF558C763D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107</Pages>
  <Words>48828</Words>
  <Characters>51103</Characters>
  <Lines>240</Lines>
  <Paragraphs>67</Paragraphs>
  <TotalTime>30</TotalTime>
  <ScaleCrop>false</ScaleCrop>
  <LinksUpToDate>false</LinksUpToDate>
  <CharactersWithSpaces>52620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尃翟</cp:lastModifiedBy>
  <dcterms:modified xsi:type="dcterms:W3CDTF">2024-10-17T07:58:38Z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6E34F448EECD422597573D1B5073A007_13</vt:lpwstr>
  </property>
</Properties>
</file>