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0B2365">
      <w:pPr>
        <w:rPr>
          <w:rFonts w:eastAsia="仿宋_GB2312"/>
          <w:sz w:val="84"/>
        </w:rPr>
      </w:pPr>
    </w:p>
    <w:p w14:paraId="3A1594B6">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269240</wp:posOffset>
                </wp:positionV>
                <wp:extent cx="719455"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1.2pt;height:0pt;width:56.65pt;z-index:251659264;mso-width-relative:page;mso-height-relative:page;" filled="f" stroked="t" coordsize="21600,21600" o:gfxdata="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8g/v99UA&#10;AAAIAQAADwAAAAAAAAABACAAAAAiAAAAZHJzL2Rvd25yZXYueG1sUEsBAhQAFAAAAAgAh07iQNRA&#10;mHnpAQAAqwMAAA4AAAAAAAAAAQAgAAAAJAEAAGRycy9lMm9Eb2MueG1sUEsFBgAAAAAGAAYAWQEA&#10;AH8FA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天津市职工疗休养中心（天津市职工医院、天津市北戴河工人</w:t>
      </w:r>
    </w:p>
    <w:p w14:paraId="0F5F8B10">
      <w:pPr>
        <w:ind w:right="105"/>
        <w:jc w:val="right"/>
        <w:rPr>
          <w:rFonts w:eastAsia="黑体"/>
          <w:b/>
          <w:spacing w:val="40"/>
          <w:w w:val="66"/>
          <w:sz w:val="60"/>
          <w:szCs w:val="60"/>
        </w:rPr>
      </w:pPr>
      <w:r>
        <w:rPr>
          <w:rFonts w:hint="eastAsia" w:eastAsia="黑体"/>
          <w:b/>
          <w:spacing w:val="40"/>
          <w:w w:val="66"/>
          <w:sz w:val="60"/>
          <w:szCs w:val="60"/>
        </w:rPr>
        <w:t>疗养院）信息系统建设项目</w:t>
      </w:r>
    </w:p>
    <w:p w14:paraId="0718BD0A">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58F4BEE0">
      <w:pPr>
        <w:ind w:right="1025"/>
        <w:jc w:val="center"/>
        <w:rPr>
          <w:rFonts w:eastAsia="黑体"/>
          <w:b/>
          <w:spacing w:val="40"/>
          <w:w w:val="66"/>
          <w:sz w:val="60"/>
          <w:szCs w:val="60"/>
        </w:rPr>
      </w:pPr>
    </w:p>
    <w:p w14:paraId="58E5448E">
      <w:pPr>
        <w:jc w:val="center"/>
        <w:rPr>
          <w:rFonts w:eastAsia="黑体"/>
          <w:b/>
          <w:spacing w:val="40"/>
          <w:w w:val="66"/>
          <w:sz w:val="15"/>
          <w:szCs w:val="15"/>
        </w:rPr>
      </w:pPr>
      <w:r>
        <w:rPr>
          <w:rFonts w:eastAsia="黑体"/>
          <w:b/>
          <w:spacing w:val="40"/>
          <w:w w:val="66"/>
          <w:sz w:val="56"/>
          <w:szCs w:val="56"/>
        </w:rPr>
        <w:t xml:space="preserve">            </w:t>
      </w:r>
    </w:p>
    <w:p w14:paraId="38F7F11C">
      <w:pPr>
        <w:jc w:val="center"/>
        <w:rPr>
          <w:rFonts w:eastAsia="黑体"/>
          <w:spacing w:val="40"/>
          <w:w w:val="66"/>
          <w:sz w:val="32"/>
          <w:szCs w:val="32"/>
        </w:rPr>
      </w:pPr>
      <w:r>
        <w:rPr>
          <w:rFonts w:eastAsia="黑体"/>
          <w:spacing w:val="40"/>
          <w:w w:val="66"/>
          <w:sz w:val="32"/>
          <w:szCs w:val="32"/>
        </w:rPr>
        <w:t>（项目编号：TGPC-2026-D-0380）</w:t>
      </w:r>
    </w:p>
    <w:p w14:paraId="6C2DB76E">
      <w:pPr>
        <w:rPr>
          <w:sz w:val="40"/>
        </w:rPr>
      </w:pPr>
    </w:p>
    <w:p w14:paraId="5AF475D4">
      <w:pPr>
        <w:rPr>
          <w:sz w:val="36"/>
        </w:rPr>
      </w:pPr>
    </w:p>
    <w:p w14:paraId="39D03745">
      <w:pPr>
        <w:rPr>
          <w:sz w:val="36"/>
        </w:rPr>
      </w:pPr>
    </w:p>
    <w:p w14:paraId="1FF54563">
      <w:pPr>
        <w:rPr>
          <w:sz w:val="36"/>
        </w:rPr>
      </w:pPr>
    </w:p>
    <w:p w14:paraId="761E2A8A">
      <w:pPr>
        <w:rPr>
          <w:sz w:val="36"/>
        </w:rPr>
      </w:pPr>
    </w:p>
    <w:p w14:paraId="005C132A">
      <w:pPr>
        <w:rPr>
          <w:sz w:val="36"/>
        </w:rPr>
      </w:pPr>
    </w:p>
    <w:p w14:paraId="70A8AF1F">
      <w:pPr>
        <w:rPr>
          <w:sz w:val="36"/>
        </w:rPr>
      </w:pPr>
    </w:p>
    <w:p w14:paraId="09166D03">
      <w:pPr>
        <w:rPr>
          <w:sz w:val="36"/>
        </w:rPr>
      </w:pPr>
    </w:p>
    <w:p w14:paraId="357DB590">
      <w:pPr>
        <w:rPr>
          <w:sz w:val="36"/>
        </w:rPr>
      </w:pPr>
    </w:p>
    <w:p w14:paraId="6D8023EE">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AF71EDF">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5</w:t>
      </w:r>
    </w:p>
    <w:p w14:paraId="7F157E24">
      <w:pPr>
        <w:widowControl/>
        <w:jc w:val="left"/>
        <w:rPr>
          <w:rFonts w:eastAsia="仿宋_GB2312"/>
          <w:b/>
          <w:bCs/>
          <w:kern w:val="0"/>
          <w:sz w:val="44"/>
          <w:szCs w:val="44"/>
        </w:rPr>
      </w:pPr>
    </w:p>
    <w:p w14:paraId="3F1B2DED">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0ABC0D02">
      <w:pPr>
        <w:ind w:firstLine="408" w:firstLineChars="100"/>
        <w:jc w:val="center"/>
        <w:rPr>
          <w:b/>
          <w:spacing w:val="20"/>
          <w:w w:val="80"/>
          <w:sz w:val="48"/>
          <w:szCs w:val="48"/>
        </w:rPr>
      </w:pPr>
      <w:r>
        <w:rPr>
          <w:b/>
          <w:spacing w:val="20"/>
          <w:w w:val="80"/>
          <w:sz w:val="48"/>
          <w:szCs w:val="48"/>
        </w:rPr>
        <w:t>目  录</w:t>
      </w:r>
    </w:p>
    <w:p w14:paraId="2B7F4A84">
      <w:pPr>
        <w:spacing w:line="560" w:lineRule="exact"/>
        <w:ind w:right="-141" w:rightChars="-73"/>
        <w:rPr>
          <w:b/>
          <w:sz w:val="24"/>
        </w:rPr>
      </w:pPr>
      <w:r>
        <w:rPr>
          <w:b/>
          <w:sz w:val="24"/>
        </w:rPr>
        <w:t>第一部分  投标邀请函</w:t>
      </w:r>
    </w:p>
    <w:p w14:paraId="7CDE032C">
      <w:pPr>
        <w:spacing w:line="560" w:lineRule="exact"/>
        <w:ind w:right="-141" w:rightChars="-73"/>
        <w:rPr>
          <w:b/>
          <w:sz w:val="24"/>
        </w:rPr>
      </w:pPr>
    </w:p>
    <w:p w14:paraId="555A4F0C">
      <w:pPr>
        <w:spacing w:line="560" w:lineRule="exact"/>
        <w:ind w:right="-141" w:rightChars="-73"/>
        <w:rPr>
          <w:b/>
          <w:sz w:val="24"/>
        </w:rPr>
      </w:pPr>
      <w:r>
        <w:rPr>
          <w:b/>
          <w:sz w:val="24"/>
        </w:rPr>
        <w:t>第二部分  招标项目需求</w:t>
      </w:r>
    </w:p>
    <w:p w14:paraId="4ABBF274">
      <w:pPr>
        <w:spacing w:line="560" w:lineRule="exact"/>
        <w:ind w:right="-141" w:rightChars="-73"/>
        <w:rPr>
          <w:b/>
          <w:sz w:val="24"/>
        </w:rPr>
      </w:pPr>
    </w:p>
    <w:p w14:paraId="272BCEB6">
      <w:pPr>
        <w:spacing w:line="560" w:lineRule="exact"/>
        <w:ind w:right="-141" w:rightChars="-73"/>
        <w:rPr>
          <w:b/>
          <w:sz w:val="24"/>
        </w:rPr>
      </w:pPr>
      <w:r>
        <w:rPr>
          <w:b/>
          <w:sz w:val="24"/>
        </w:rPr>
        <w:t>第三部分  投标须知</w:t>
      </w:r>
    </w:p>
    <w:p w14:paraId="42786CDC">
      <w:pPr>
        <w:spacing w:line="560" w:lineRule="exact"/>
        <w:ind w:right="-141" w:rightChars="-73"/>
        <w:rPr>
          <w:sz w:val="24"/>
        </w:rPr>
      </w:pPr>
    </w:p>
    <w:p w14:paraId="459B5072">
      <w:pPr>
        <w:spacing w:line="560" w:lineRule="exact"/>
        <w:rPr>
          <w:b/>
          <w:sz w:val="24"/>
        </w:rPr>
      </w:pPr>
      <w:r>
        <w:rPr>
          <w:b/>
          <w:sz w:val="24"/>
        </w:rPr>
        <w:t>第四部分  合同条款</w:t>
      </w:r>
    </w:p>
    <w:p w14:paraId="1BAE6F04">
      <w:pPr>
        <w:spacing w:line="560" w:lineRule="exact"/>
        <w:rPr>
          <w:sz w:val="24"/>
        </w:rPr>
      </w:pPr>
    </w:p>
    <w:p w14:paraId="2BC19502">
      <w:pPr>
        <w:spacing w:line="560" w:lineRule="exact"/>
        <w:rPr>
          <w:sz w:val="24"/>
        </w:rPr>
      </w:pPr>
      <w:r>
        <w:rPr>
          <w:b/>
          <w:sz w:val="24"/>
        </w:rPr>
        <w:t>第五部分  投标文件格式</w:t>
      </w:r>
    </w:p>
    <w:p w14:paraId="64BBD980">
      <w:pPr>
        <w:rPr>
          <w:sz w:val="24"/>
        </w:rPr>
      </w:pPr>
    </w:p>
    <w:p w14:paraId="7C19A117">
      <w:pPr>
        <w:rPr>
          <w:sz w:val="24"/>
        </w:rPr>
      </w:pPr>
    </w:p>
    <w:p w14:paraId="719B7ADD">
      <w:pPr>
        <w:rPr>
          <w:sz w:val="24"/>
        </w:rPr>
      </w:pPr>
    </w:p>
    <w:p w14:paraId="6E045EC3">
      <w:pPr>
        <w:rPr>
          <w:sz w:val="24"/>
        </w:rPr>
      </w:pPr>
    </w:p>
    <w:p w14:paraId="24C00850">
      <w:pPr>
        <w:rPr>
          <w:sz w:val="24"/>
        </w:rPr>
      </w:pPr>
    </w:p>
    <w:p w14:paraId="63F7E255">
      <w:pPr>
        <w:rPr>
          <w:sz w:val="24"/>
        </w:rPr>
      </w:pPr>
    </w:p>
    <w:p w14:paraId="4518355A">
      <w:pPr>
        <w:rPr>
          <w:b/>
        </w:rPr>
      </w:pPr>
    </w:p>
    <w:p w14:paraId="12652DEC">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1AB88207">
      <w:pPr>
        <w:pStyle w:val="16"/>
        <w:rPr>
          <w:rFonts w:ascii="Times New Roman" w:hAnsi="Times New Roman"/>
        </w:rPr>
      </w:pPr>
      <w:r>
        <w:rPr>
          <w:rFonts w:ascii="Times New Roman" w:hAnsi="Times New Roman"/>
        </w:rPr>
        <w:t>第一部分  投标邀请函</w:t>
      </w:r>
      <w:bookmarkEnd w:id="0"/>
    </w:p>
    <w:p w14:paraId="2B6A6832">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eastAsia="宋体" w:cs="Times New Roman"/>
          <w:color w:val="auto"/>
        </w:rPr>
        <w:t>天津市职工疗休养中心（天津市职工医院、天津市北戴河工人疗养院）</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天津市职工疗休养中心（天津市职工医院、天津市北戴河工人疗养院）信息系统建设项目</w:t>
      </w:r>
      <w:r>
        <w:rPr>
          <w:rFonts w:ascii="Times New Roman" w:hAnsi="Times New Roman" w:cs="Times New Roman" w:eastAsiaTheme="minorEastAsia"/>
          <w:color w:val="auto"/>
          <w:szCs w:val="32"/>
        </w:rPr>
        <w:t>实施采购。现欢迎合格的供应商参加投标。</w:t>
      </w:r>
    </w:p>
    <w:p w14:paraId="565C40E9">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w:t>
      </w:r>
    </w:p>
    <w:p w14:paraId="0EA539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7E898C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天津市职工疗休养中心（天津市职工医院、天津市北戴河工人疗养院）信息系统建设项目</w:t>
      </w:r>
    </w:p>
    <w:p w14:paraId="248EB0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（二）项目编号：TGPC-2026-D-0380</w:t>
      </w:r>
    </w:p>
    <w:p w14:paraId="5E6EA5C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（三）采购方式：公开招标</w:t>
      </w:r>
    </w:p>
    <w:p w14:paraId="58AA4E5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（四）项目属性：服务</w:t>
      </w:r>
    </w:p>
    <w:p w14:paraId="49DC28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（五）本项目不接受联合体参与。不接受联合体参与的，若有供应商组成联合体参与，视为无效投标。</w:t>
      </w:r>
    </w:p>
    <w:p w14:paraId="6F5BDE7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（六）本文件售价：免费。</w:t>
      </w:r>
    </w:p>
    <w:p w14:paraId="17CCFB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23"/>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1"/>
        <w:gridCol w:w="1276"/>
        <w:gridCol w:w="1275"/>
        <w:gridCol w:w="1418"/>
        <w:gridCol w:w="3260"/>
        <w:gridCol w:w="1246"/>
      </w:tblGrid>
      <w:tr w14:paraId="54961E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31" w:type="dxa"/>
            <w:vAlign w:val="center"/>
          </w:tcPr>
          <w:p w14:paraId="4C2EDEF7">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包号</w:t>
            </w:r>
          </w:p>
        </w:tc>
        <w:tc>
          <w:tcPr>
            <w:tcW w:w="1276" w:type="dxa"/>
            <w:vAlign w:val="center"/>
          </w:tcPr>
          <w:p w14:paraId="4FF72363">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包名称</w:t>
            </w:r>
          </w:p>
        </w:tc>
        <w:tc>
          <w:tcPr>
            <w:tcW w:w="1275" w:type="dxa"/>
            <w:vAlign w:val="center"/>
          </w:tcPr>
          <w:p w14:paraId="79F36366">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包预算</w:t>
            </w:r>
          </w:p>
        </w:tc>
        <w:tc>
          <w:tcPr>
            <w:tcW w:w="1418" w:type="dxa"/>
            <w:vAlign w:val="center"/>
          </w:tcPr>
          <w:p w14:paraId="0B4E6D0D">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包最高限价</w:t>
            </w:r>
          </w:p>
        </w:tc>
        <w:tc>
          <w:tcPr>
            <w:tcW w:w="3260" w:type="dxa"/>
            <w:vAlign w:val="center"/>
          </w:tcPr>
          <w:p w14:paraId="285AA72C">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合同履行期限</w:t>
            </w:r>
          </w:p>
        </w:tc>
        <w:tc>
          <w:tcPr>
            <w:tcW w:w="1246" w:type="dxa"/>
            <w:vAlign w:val="center"/>
          </w:tcPr>
          <w:p w14:paraId="64B59DBB">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所属行业</w:t>
            </w:r>
          </w:p>
        </w:tc>
      </w:tr>
      <w:tr w14:paraId="287D6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1" w:type="dxa"/>
            <w:vAlign w:val="center"/>
          </w:tcPr>
          <w:p w14:paraId="2AD2FF30">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1</w:t>
            </w:r>
          </w:p>
        </w:tc>
        <w:tc>
          <w:tcPr>
            <w:tcW w:w="1276" w:type="dxa"/>
            <w:vAlign w:val="center"/>
          </w:tcPr>
          <w:p w14:paraId="7BABA510">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信息系统建设</w:t>
            </w:r>
          </w:p>
        </w:tc>
        <w:tc>
          <w:tcPr>
            <w:tcW w:w="1275" w:type="dxa"/>
            <w:vAlign w:val="center"/>
          </w:tcPr>
          <w:p w14:paraId="29654ADB">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4900000元</w:t>
            </w:r>
          </w:p>
        </w:tc>
        <w:tc>
          <w:tcPr>
            <w:tcW w:w="1418" w:type="dxa"/>
            <w:vAlign w:val="center"/>
          </w:tcPr>
          <w:p w14:paraId="4C046C6B">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4900000元</w:t>
            </w:r>
          </w:p>
        </w:tc>
        <w:tc>
          <w:tcPr>
            <w:tcW w:w="3260" w:type="dxa"/>
            <w:vAlign w:val="center"/>
          </w:tcPr>
          <w:p w14:paraId="498A9034">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合同签订之起后15日内指派项目实施人员到达用户现场开展工作，在9个月内完成全部系统的上线</w:t>
            </w:r>
          </w:p>
        </w:tc>
        <w:tc>
          <w:tcPr>
            <w:tcW w:w="1246" w:type="dxa"/>
            <w:vAlign w:val="center"/>
          </w:tcPr>
          <w:p w14:paraId="64ADC7DB">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软件和信息技术服务业</w:t>
            </w:r>
          </w:p>
        </w:tc>
      </w:tr>
    </w:tbl>
    <w:p w14:paraId="3491A1B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、供应商资格要求（实质性要求）</w:t>
      </w:r>
    </w:p>
    <w:p w14:paraId="52A8474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1EFCC30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3187A31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3BF105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、项目需要落实的政府采购政策</w:t>
      </w:r>
    </w:p>
    <w:p w14:paraId="4BD1EB04">
      <w:pPr>
        <w:pStyle w:val="29"/>
        <w:spacing w:line="360" w:lineRule="auto"/>
        <w:ind w:firstLine="448" w:firstLineChars="200"/>
        <w:jc w:val="both"/>
        <w:rPr>
          <w:rFonts w:ascii="Times New Roman" w:hAnsi="Times New Roman" w:eastAsia="宋体"/>
          <w:color w:val="auto"/>
        </w:rPr>
      </w:pPr>
      <w:bookmarkStart w:id="1" w:name="OLE_LINK3"/>
      <w:bookmarkStart w:id="2" w:name="OLE_LINK4"/>
      <w:r>
        <w:rPr>
          <w:rFonts w:hint="eastAsia" w:ascii="Times New Roman" w:hAnsi="Times New Roman" w:eastAsia="宋体"/>
          <w:color w:val="auto"/>
        </w:rPr>
        <w:t>（一）涉及商品包装或快递包装的，按照《财政部办公厅、生态环境部办公厅、国家邮政局办公室关于印发&lt;商品包装政府采购需求标准（试行）&gt;、&lt;快递包装政府采购需求标准（试行）&gt;的通知》（财办库〔2020〕123号）要求执行。</w:t>
      </w:r>
    </w:p>
    <w:p w14:paraId="36D3FF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63B4BD0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（三）根据《关于推动解决政府采购异常低价问题的通知》（财库〔2026〕2号）的要求，当供应商报价出现以下情形之一时，评标委员会应当启动对该供应商的异常低价审查程序：</w:t>
      </w:r>
    </w:p>
    <w:p w14:paraId="67A7456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2D70784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46C44DE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392273FF">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2D510456">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12CB05E3">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3"/>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759"/>
        <w:gridCol w:w="2073"/>
        <w:gridCol w:w="2037"/>
        <w:gridCol w:w="2486"/>
      </w:tblGrid>
      <w:tr w14:paraId="0A8B9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42AF5A53">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序号</w:t>
            </w:r>
          </w:p>
        </w:tc>
        <w:tc>
          <w:tcPr>
            <w:tcW w:w="1759" w:type="dxa"/>
            <w:vAlign w:val="center"/>
          </w:tcPr>
          <w:p w14:paraId="23712049">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步骤名称</w:t>
            </w:r>
          </w:p>
        </w:tc>
        <w:tc>
          <w:tcPr>
            <w:tcW w:w="2073" w:type="dxa"/>
            <w:vAlign w:val="center"/>
          </w:tcPr>
          <w:p w14:paraId="063AB1E4">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开始时间</w:t>
            </w:r>
          </w:p>
        </w:tc>
        <w:tc>
          <w:tcPr>
            <w:tcW w:w="2037" w:type="dxa"/>
            <w:vAlign w:val="center"/>
          </w:tcPr>
          <w:p w14:paraId="734C4BF7">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截止时间</w:t>
            </w:r>
          </w:p>
        </w:tc>
        <w:tc>
          <w:tcPr>
            <w:tcW w:w="2486" w:type="dxa"/>
            <w:vAlign w:val="center"/>
          </w:tcPr>
          <w:p w14:paraId="299B958F">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备注</w:t>
            </w:r>
          </w:p>
        </w:tc>
      </w:tr>
      <w:tr w14:paraId="7581A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D9E3861">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1</w:t>
            </w:r>
          </w:p>
        </w:tc>
        <w:tc>
          <w:tcPr>
            <w:tcW w:w="1759" w:type="dxa"/>
            <w:vAlign w:val="center"/>
          </w:tcPr>
          <w:p w14:paraId="32C8E812">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获取招标文件</w:t>
            </w:r>
          </w:p>
        </w:tc>
        <w:tc>
          <w:tcPr>
            <w:tcW w:w="2073" w:type="dxa"/>
            <w:vAlign w:val="center"/>
          </w:tcPr>
          <w:p w14:paraId="5C5F1A71">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5</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12</w:t>
            </w:r>
            <w:r>
              <w:rPr>
                <w:rFonts w:ascii="Times New Roman" w:hAnsi="Times New Roman" w:eastAsia="宋体" w:cs="Times New Roman"/>
                <w:color w:val="auto"/>
                <w:sz w:val="21"/>
                <w:szCs w:val="21"/>
              </w:rPr>
              <w:t>日</w:t>
            </w:r>
          </w:p>
        </w:tc>
        <w:tc>
          <w:tcPr>
            <w:tcW w:w="2037" w:type="dxa"/>
            <w:vAlign w:val="center"/>
          </w:tcPr>
          <w:p w14:paraId="2B398790">
            <w:pPr>
              <w:pStyle w:val="29"/>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5</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19</w:t>
            </w:r>
            <w:r>
              <w:rPr>
                <w:rFonts w:ascii="Times New Roman" w:hAnsi="Times New Roman" w:eastAsia="宋体" w:cs="Times New Roman"/>
                <w:color w:val="auto"/>
                <w:sz w:val="21"/>
                <w:szCs w:val="21"/>
              </w:rPr>
              <w:t>日</w:t>
            </w:r>
          </w:p>
        </w:tc>
        <w:tc>
          <w:tcPr>
            <w:tcW w:w="2486" w:type="dxa"/>
            <w:vAlign w:val="center"/>
          </w:tcPr>
          <w:p w14:paraId="4994FF7E">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65FEC128">
            <w:pPr>
              <w:pStyle w:val="29"/>
              <w:snapToGrid w:val="0"/>
              <w:jc w:val="both"/>
              <w:rPr>
                <w:rFonts w:ascii="Times New Roman" w:hAnsi="Times New Roman" w:eastAsia="宋体"/>
                <w:color w:val="auto"/>
                <w:sz w:val="21"/>
                <w:szCs w:val="21"/>
              </w:rPr>
            </w:pPr>
            <w:r>
              <w:rPr>
                <w:rFonts w:hint="eastAsia" w:ascii="Times New Roman" w:hAnsi="Times New Roman" w:eastAsia="宋体" w:cs="Times New Roman"/>
                <w:color w:val="auto"/>
                <w:sz w:val="21"/>
                <w:szCs w:val="21"/>
              </w:rPr>
              <w:t>未按时获取招标文件的，不能参与本项目</w:t>
            </w:r>
          </w:p>
        </w:tc>
      </w:tr>
      <w:tr w14:paraId="348BD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2CE3A47">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w:t>
            </w:r>
          </w:p>
        </w:tc>
        <w:tc>
          <w:tcPr>
            <w:tcW w:w="1759" w:type="dxa"/>
            <w:vAlign w:val="center"/>
          </w:tcPr>
          <w:p w14:paraId="6DD3DB40">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网上应答（上传电子投标文件）</w:t>
            </w:r>
          </w:p>
        </w:tc>
        <w:tc>
          <w:tcPr>
            <w:tcW w:w="2073" w:type="dxa"/>
            <w:vAlign w:val="center"/>
          </w:tcPr>
          <w:p w14:paraId="2D6E7E98">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s="Times New Roman"/>
                <w:color w:val="auto"/>
                <w:sz w:val="21"/>
                <w:szCs w:val="21"/>
                <w:lang w:val="en-US" w:eastAsia="zh-CN"/>
              </w:rPr>
              <w:t>5</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12</w:t>
            </w:r>
            <w:r>
              <w:rPr>
                <w:rFonts w:hint="eastAsia" w:ascii="Times New Roman" w:hAnsi="Times New Roman" w:eastAsia="宋体"/>
                <w:color w:val="auto"/>
                <w:sz w:val="21"/>
                <w:szCs w:val="21"/>
              </w:rPr>
              <w:t>日9:00</w:t>
            </w:r>
          </w:p>
        </w:tc>
        <w:tc>
          <w:tcPr>
            <w:tcW w:w="2037" w:type="dxa"/>
            <w:vAlign w:val="center"/>
          </w:tcPr>
          <w:p w14:paraId="578B2848">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6</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2</w:t>
            </w:r>
            <w:r>
              <w:rPr>
                <w:rFonts w:hint="eastAsia" w:ascii="Times New Roman" w:hAnsi="Times New Roman" w:eastAsia="宋体"/>
                <w:color w:val="auto"/>
                <w:sz w:val="21"/>
                <w:szCs w:val="21"/>
              </w:rPr>
              <w:t>日8:30</w:t>
            </w:r>
          </w:p>
        </w:tc>
        <w:tc>
          <w:tcPr>
            <w:tcW w:w="2486" w:type="dxa"/>
            <w:vAlign w:val="center"/>
          </w:tcPr>
          <w:p w14:paraId="743BE5E8">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未按时完成网上应答或未按时上传电子投标文件的，视为无效投标。</w:t>
            </w:r>
          </w:p>
        </w:tc>
      </w:tr>
      <w:tr w14:paraId="46CBFC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273B5723">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3</w:t>
            </w:r>
          </w:p>
        </w:tc>
        <w:tc>
          <w:tcPr>
            <w:tcW w:w="1759" w:type="dxa"/>
            <w:vAlign w:val="center"/>
          </w:tcPr>
          <w:p w14:paraId="53F46B3C">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开标解密</w:t>
            </w:r>
          </w:p>
        </w:tc>
        <w:tc>
          <w:tcPr>
            <w:tcW w:w="2073" w:type="dxa"/>
            <w:vAlign w:val="center"/>
          </w:tcPr>
          <w:p w14:paraId="715E3C51">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6</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2</w:t>
            </w:r>
            <w:r>
              <w:rPr>
                <w:rFonts w:hint="eastAsia" w:ascii="Times New Roman" w:hAnsi="Times New Roman" w:eastAsia="宋体"/>
                <w:color w:val="auto"/>
                <w:sz w:val="21"/>
                <w:szCs w:val="21"/>
              </w:rPr>
              <w:t>日8:30</w:t>
            </w:r>
          </w:p>
        </w:tc>
        <w:tc>
          <w:tcPr>
            <w:tcW w:w="2037" w:type="dxa"/>
            <w:vAlign w:val="center"/>
          </w:tcPr>
          <w:p w14:paraId="5535FFEF">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6</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2</w:t>
            </w:r>
            <w:r>
              <w:rPr>
                <w:rFonts w:hint="eastAsia" w:ascii="Times New Roman" w:hAnsi="Times New Roman" w:eastAsia="宋体"/>
                <w:color w:val="auto"/>
                <w:sz w:val="21"/>
                <w:szCs w:val="21"/>
              </w:rPr>
              <w:t>日9:30</w:t>
            </w:r>
          </w:p>
        </w:tc>
        <w:tc>
          <w:tcPr>
            <w:tcW w:w="2486" w:type="dxa"/>
            <w:vAlign w:val="center"/>
          </w:tcPr>
          <w:p w14:paraId="1C6BF22F">
            <w:pPr>
              <w:pStyle w:val="29"/>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未按时完成开标解密的，视为无效投标。</w:t>
            </w:r>
          </w:p>
        </w:tc>
      </w:tr>
      <w:tr w14:paraId="49B47D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7B9DAFED">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4</w:t>
            </w:r>
          </w:p>
        </w:tc>
        <w:tc>
          <w:tcPr>
            <w:tcW w:w="1759" w:type="dxa"/>
            <w:vAlign w:val="center"/>
          </w:tcPr>
          <w:p w14:paraId="65BEAA41">
            <w:pPr>
              <w:pStyle w:val="29"/>
              <w:snapToGrid w:val="0"/>
              <w:jc w:val="center"/>
              <w:rPr>
                <w:rFonts w:ascii="Times New Roman" w:hAnsi="Times New Roman" w:eastAsia="宋体"/>
                <w:color w:val="auto"/>
                <w:sz w:val="21"/>
                <w:szCs w:val="21"/>
              </w:rPr>
            </w:pPr>
            <w:r>
              <w:rPr>
                <w:rFonts w:ascii="Times New Roman" w:hAnsi="Times New Roman" w:eastAsia="宋体"/>
                <w:color w:val="auto"/>
                <w:sz w:val="21"/>
                <w:szCs w:val="21"/>
              </w:rPr>
              <w:t>网上开标公示</w:t>
            </w:r>
          </w:p>
        </w:tc>
        <w:tc>
          <w:tcPr>
            <w:tcW w:w="2073" w:type="dxa"/>
            <w:vAlign w:val="center"/>
          </w:tcPr>
          <w:p w14:paraId="26546F63">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6</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2</w:t>
            </w:r>
            <w:r>
              <w:rPr>
                <w:rFonts w:hint="eastAsia" w:ascii="Times New Roman" w:hAnsi="Times New Roman" w:eastAsia="宋体"/>
                <w:color w:val="auto"/>
                <w:sz w:val="21"/>
                <w:szCs w:val="21"/>
              </w:rPr>
              <w:t>日9:30</w:t>
            </w:r>
          </w:p>
        </w:tc>
        <w:tc>
          <w:tcPr>
            <w:tcW w:w="2037" w:type="dxa"/>
            <w:vAlign w:val="center"/>
          </w:tcPr>
          <w:p w14:paraId="7F27CBE6">
            <w:pPr>
              <w:pStyle w:val="29"/>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6</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2</w:t>
            </w:r>
            <w:r>
              <w:rPr>
                <w:rFonts w:hint="eastAsia" w:ascii="Times New Roman" w:hAnsi="Times New Roman" w:eastAsia="宋体"/>
                <w:color w:val="auto"/>
                <w:sz w:val="21"/>
                <w:szCs w:val="21"/>
              </w:rPr>
              <w:t>日12:00</w:t>
            </w:r>
          </w:p>
        </w:tc>
        <w:tc>
          <w:tcPr>
            <w:tcW w:w="2486" w:type="dxa"/>
            <w:vAlign w:val="center"/>
          </w:tcPr>
          <w:p w14:paraId="1CE16792">
            <w:pPr>
              <w:pStyle w:val="29"/>
              <w:snapToGrid w:val="0"/>
              <w:jc w:val="both"/>
              <w:rPr>
                <w:rFonts w:ascii="Times New Roman" w:hAnsi="Times New Roman" w:eastAsia="宋体"/>
                <w:color w:val="auto"/>
                <w:sz w:val="21"/>
                <w:szCs w:val="21"/>
              </w:rPr>
            </w:pPr>
          </w:p>
        </w:tc>
      </w:tr>
    </w:tbl>
    <w:p w14:paraId="3963D5EC">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35E20EF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397EA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3C2DCC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7B08B6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506BFEF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49FF673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74E211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179A115F">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16ACE5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4DE9B72C">
      <w:pPr>
        <w:pStyle w:val="29"/>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15806523">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7A03D4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61BAA71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68B97056">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44105DB8">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159A51BF">
      <w:pPr>
        <w:pStyle w:val="29"/>
        <w:spacing w:line="360" w:lineRule="auto"/>
        <w:ind w:firstLine="448" w:firstLineChars="200"/>
        <w:jc w:val="both"/>
        <w:rPr>
          <w:rFonts w:ascii="Times New Roman" w:hAnsi="Times New Roman" w:eastAsia="宋体" w:cs="Times New Roman"/>
          <w:color w:val="auto"/>
        </w:rPr>
      </w:pPr>
      <w:bookmarkStart w:id="3" w:name="_Toc412903615"/>
      <w:r>
        <w:rPr>
          <w:rFonts w:hint="eastAsia" w:ascii="Times New Roman" w:hAnsi="Times New Roman" w:eastAsia="宋体" w:cs="Times New Roman"/>
          <w:color w:val="auto"/>
        </w:rPr>
        <w:t>六、现场考察、标前答疑会</w:t>
      </w:r>
    </w:p>
    <w:p w14:paraId="2382051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本项目不组织现场考察，不组织标前答疑会</w:t>
      </w:r>
      <w:r>
        <w:rPr>
          <w:rFonts w:ascii="Times New Roman" w:hAnsi="Times New Roman" w:eastAsia="宋体" w:cs="Times New Roman"/>
          <w:color w:val="auto"/>
        </w:rPr>
        <w:t>。</w:t>
      </w:r>
    </w:p>
    <w:p w14:paraId="0DBB19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53BBE4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348088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6884781B">
      <w:pPr>
        <w:pStyle w:val="29"/>
        <w:spacing w:line="360" w:lineRule="auto"/>
        <w:ind w:firstLine="448" w:firstLineChars="200"/>
        <w:jc w:val="both"/>
        <w:rPr>
          <w:rFonts w:hint="eastAsia" w:ascii="Times New Roman" w:hAnsi="Times New Roman" w:eastAsia="宋体" w:cs="Times New Roman"/>
          <w:color w:val="auto"/>
          <w:lang w:eastAsia="zh-CN"/>
        </w:rPr>
      </w:pPr>
      <w:r>
        <w:rPr>
          <w:rFonts w:hint="eastAsia" w:ascii="Times New Roman" w:hAnsi="Times New Roman" w:eastAsia="宋体" w:cs="Times New Roman"/>
          <w:color w:val="auto"/>
        </w:rPr>
        <w:t>（三）</w:t>
      </w:r>
      <w:r>
        <w:rPr>
          <w:rFonts w:ascii="Times New Roman" w:hAnsi="Times New Roman" w:eastAsia="宋体" w:cs="Times New Roman"/>
          <w:color w:val="auto"/>
        </w:rPr>
        <w:t>联系人：丁亚天、</w:t>
      </w:r>
      <w:r>
        <w:rPr>
          <w:rFonts w:hint="eastAsia" w:ascii="Times New Roman" w:hAnsi="Times New Roman" w:eastAsia="宋体" w:cs="Times New Roman"/>
          <w:color w:val="auto"/>
          <w:lang w:val="en-US" w:eastAsia="zh-CN"/>
        </w:rPr>
        <w:t>傅耀</w:t>
      </w:r>
      <w:bookmarkStart w:id="8" w:name="_GoBack"/>
      <w:bookmarkEnd w:id="8"/>
    </w:p>
    <w:p w14:paraId="7B81CD4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4E63A55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63BB2C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2B6F20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77F9AB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3255D3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8301</w:t>
      </w:r>
    </w:p>
    <w:p w14:paraId="313213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3B8FDD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222B1E4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天津市职工疗休养中心（天津市职工医院、天津市北戴河工人疗养院）</w:t>
      </w:r>
    </w:p>
    <w:p w14:paraId="1D537A8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天津市和平区大理道64号</w:t>
      </w:r>
    </w:p>
    <w:p w14:paraId="5ED7256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陈思蕾</w:t>
      </w:r>
    </w:p>
    <w:p w14:paraId="099D4D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w:t>
      </w:r>
      <w:r>
        <w:rPr>
          <w:rFonts w:ascii="Times New Roman" w:hAnsi="Times New Roman" w:eastAsia="宋体" w:cs="Times New Roman"/>
          <w:color w:val="auto"/>
        </w:rPr>
        <w:t xml:space="preserve">23111819 </w:t>
      </w:r>
    </w:p>
    <w:p w14:paraId="2F0DEA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07464DD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62E493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0CA72A9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联系部门：天津市职工疗休养中心（天津市职工医院、天津市北戴河工人疗养院）</w:t>
      </w:r>
    </w:p>
    <w:p w14:paraId="793B95A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联系地址：天津市和平区大理道64号</w:t>
      </w:r>
    </w:p>
    <w:p w14:paraId="015CE33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人：陈思蕾</w:t>
      </w:r>
    </w:p>
    <w:p w14:paraId="21973F3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w:t>
      </w:r>
      <w:r>
        <w:rPr>
          <w:rFonts w:ascii="Times New Roman" w:hAnsi="Times New Roman" w:eastAsia="宋体" w:cs="Times New Roman"/>
          <w:color w:val="auto"/>
        </w:rPr>
        <w:t>23111819</w:t>
      </w:r>
    </w:p>
    <w:p w14:paraId="0585CE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2FF9D4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33FE93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7973C0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0B738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113B6365">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14:paraId="550DC640">
            <w:pPr>
              <w:tabs>
                <w:tab w:val="left" w:pos="750"/>
                <w:tab w:val="left" w:pos="840"/>
              </w:tabs>
              <w:adjustRightInd w:val="0"/>
              <w:snapToGrid w:val="0"/>
              <w:jc w:val="center"/>
              <w:rPr>
                <w:sz w:val="24"/>
              </w:rPr>
            </w:pPr>
            <w:r>
              <w:rPr>
                <w:sz w:val="24"/>
              </w:rPr>
              <w:t>费率</w:t>
            </w:r>
          </w:p>
        </w:tc>
      </w:tr>
      <w:tr w14:paraId="27A1BC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DBC7F51">
            <w:pPr>
              <w:tabs>
                <w:tab w:val="left" w:pos="750"/>
                <w:tab w:val="left" w:pos="840"/>
              </w:tabs>
              <w:adjustRightInd w:val="0"/>
              <w:snapToGrid w:val="0"/>
              <w:jc w:val="center"/>
              <w:rPr>
                <w:sz w:val="24"/>
              </w:rPr>
            </w:pPr>
            <w:r>
              <w:rPr>
                <w:sz w:val="24"/>
              </w:rPr>
              <w:t>100以下</w:t>
            </w:r>
          </w:p>
        </w:tc>
        <w:tc>
          <w:tcPr>
            <w:tcW w:w="3657" w:type="dxa"/>
            <w:vAlign w:val="center"/>
          </w:tcPr>
          <w:p w14:paraId="75321B34">
            <w:pPr>
              <w:tabs>
                <w:tab w:val="left" w:pos="750"/>
                <w:tab w:val="left" w:pos="840"/>
              </w:tabs>
              <w:adjustRightInd w:val="0"/>
              <w:snapToGrid w:val="0"/>
              <w:jc w:val="center"/>
              <w:rPr>
                <w:sz w:val="24"/>
              </w:rPr>
            </w:pPr>
            <w:r>
              <w:rPr>
                <w:sz w:val="24"/>
              </w:rPr>
              <w:t>1%</w:t>
            </w:r>
          </w:p>
        </w:tc>
      </w:tr>
      <w:tr w14:paraId="218A2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74D8790">
            <w:pPr>
              <w:tabs>
                <w:tab w:val="left" w:pos="750"/>
                <w:tab w:val="left" w:pos="840"/>
              </w:tabs>
              <w:adjustRightInd w:val="0"/>
              <w:snapToGrid w:val="0"/>
              <w:jc w:val="center"/>
              <w:rPr>
                <w:sz w:val="24"/>
              </w:rPr>
            </w:pPr>
            <w:r>
              <w:rPr>
                <w:sz w:val="24"/>
              </w:rPr>
              <w:t>100-500</w:t>
            </w:r>
          </w:p>
        </w:tc>
        <w:tc>
          <w:tcPr>
            <w:tcW w:w="3657" w:type="dxa"/>
            <w:vAlign w:val="center"/>
          </w:tcPr>
          <w:p w14:paraId="59C883E9">
            <w:pPr>
              <w:tabs>
                <w:tab w:val="left" w:pos="750"/>
                <w:tab w:val="left" w:pos="840"/>
              </w:tabs>
              <w:adjustRightInd w:val="0"/>
              <w:snapToGrid w:val="0"/>
              <w:jc w:val="center"/>
              <w:rPr>
                <w:sz w:val="24"/>
              </w:rPr>
            </w:pPr>
            <w:r>
              <w:rPr>
                <w:rFonts w:hint="eastAsia"/>
                <w:sz w:val="24"/>
              </w:rPr>
              <w:t>0.8</w:t>
            </w:r>
            <w:r>
              <w:rPr>
                <w:sz w:val="24"/>
              </w:rPr>
              <w:t>%</w:t>
            </w:r>
          </w:p>
        </w:tc>
      </w:tr>
      <w:tr w14:paraId="2FE50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B8661C6">
            <w:pPr>
              <w:tabs>
                <w:tab w:val="left" w:pos="750"/>
                <w:tab w:val="left" w:pos="840"/>
              </w:tabs>
              <w:adjustRightInd w:val="0"/>
              <w:snapToGrid w:val="0"/>
              <w:jc w:val="center"/>
              <w:rPr>
                <w:sz w:val="24"/>
              </w:rPr>
            </w:pPr>
            <w:r>
              <w:rPr>
                <w:sz w:val="24"/>
              </w:rPr>
              <w:t>500-1000</w:t>
            </w:r>
          </w:p>
        </w:tc>
        <w:tc>
          <w:tcPr>
            <w:tcW w:w="3657" w:type="dxa"/>
            <w:vAlign w:val="center"/>
          </w:tcPr>
          <w:p w14:paraId="540273A0">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14:paraId="58061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82DBE3F">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7B30C5BF">
            <w:pPr>
              <w:tabs>
                <w:tab w:val="left" w:pos="750"/>
                <w:tab w:val="left" w:pos="840"/>
              </w:tabs>
              <w:adjustRightInd w:val="0"/>
              <w:snapToGrid w:val="0"/>
              <w:jc w:val="center"/>
              <w:rPr>
                <w:sz w:val="24"/>
              </w:rPr>
            </w:pPr>
            <w:r>
              <w:rPr>
                <w:rFonts w:hint="eastAsia"/>
                <w:sz w:val="24"/>
              </w:rPr>
              <w:t>0.25%</w:t>
            </w:r>
          </w:p>
        </w:tc>
      </w:tr>
      <w:tr w14:paraId="208C2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0078D46">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7C29DCE9">
            <w:pPr>
              <w:tabs>
                <w:tab w:val="left" w:pos="750"/>
                <w:tab w:val="left" w:pos="840"/>
              </w:tabs>
              <w:adjustRightInd w:val="0"/>
              <w:snapToGrid w:val="0"/>
              <w:jc w:val="center"/>
              <w:rPr>
                <w:sz w:val="24"/>
              </w:rPr>
            </w:pPr>
            <w:r>
              <w:rPr>
                <w:rFonts w:hint="eastAsia"/>
                <w:sz w:val="24"/>
              </w:rPr>
              <w:t>0.1%</w:t>
            </w:r>
          </w:p>
        </w:tc>
      </w:tr>
      <w:tr w14:paraId="45BD1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C9AFD32">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08650B97">
            <w:pPr>
              <w:tabs>
                <w:tab w:val="left" w:pos="750"/>
                <w:tab w:val="left" w:pos="840"/>
              </w:tabs>
              <w:adjustRightInd w:val="0"/>
              <w:snapToGrid w:val="0"/>
              <w:jc w:val="center"/>
              <w:rPr>
                <w:sz w:val="24"/>
              </w:rPr>
            </w:pPr>
            <w:r>
              <w:rPr>
                <w:rFonts w:hint="eastAsia"/>
                <w:sz w:val="24"/>
              </w:rPr>
              <w:t>0.05%</w:t>
            </w:r>
          </w:p>
        </w:tc>
      </w:tr>
    </w:tbl>
    <w:p w14:paraId="409446BE">
      <w:pPr>
        <w:tabs>
          <w:tab w:val="left" w:pos="700"/>
        </w:tabs>
        <w:autoSpaceDE w:val="0"/>
        <w:autoSpaceDN w:val="0"/>
        <w:adjustRightInd w:val="0"/>
        <w:spacing w:line="360" w:lineRule="auto"/>
        <w:ind w:firstLine="448"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缴纳50122元。</w:t>
      </w:r>
      <w:r>
        <w:rPr>
          <w:sz w:val="24"/>
          <w:lang w:val="zh-CN"/>
        </w:rPr>
        <w:t>其中中标金额以《中标通知书》为准。</w:t>
      </w:r>
    </w:p>
    <w:p w14:paraId="5332030F">
      <w:pPr>
        <w:tabs>
          <w:tab w:val="left" w:pos="700"/>
        </w:tabs>
        <w:autoSpaceDE w:val="0"/>
        <w:autoSpaceDN w:val="0"/>
        <w:adjustRightInd w:val="0"/>
        <w:spacing w:line="360" w:lineRule="auto"/>
        <w:ind w:firstLine="448" w:firstLineChars="200"/>
        <w:rPr>
          <w:sz w:val="24"/>
          <w:szCs w:val="24"/>
          <w:lang w:val="zh-CN"/>
        </w:rPr>
      </w:pPr>
      <w:r>
        <w:rPr>
          <w:rFonts w:hint="eastAsia"/>
          <w:sz w:val="24"/>
          <w:szCs w:val="24"/>
        </w:rPr>
        <w:t>中标供应商应于中标公告发布之日起5个工作日内缴纳</w:t>
      </w:r>
      <w:r>
        <w:rPr>
          <w:rFonts w:hint="eastAsia"/>
          <w:sz w:val="24"/>
          <w:szCs w:val="24"/>
          <w:lang w:val="zh-CN"/>
        </w:rPr>
        <w:t>招标代理服务费，缴费单位名称须与投标单位名称一致，缴费时请注明项目编号及中标包号。</w:t>
      </w:r>
    </w:p>
    <w:p w14:paraId="3312014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2FC9C0E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5C7B34CD">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11A1151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17F80FF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647343A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7FA8948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18DA85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6B48793E">
      <w:pPr>
        <w:pStyle w:val="29"/>
        <w:spacing w:line="360" w:lineRule="auto"/>
        <w:ind w:firstLine="448" w:firstLineChars="200"/>
        <w:jc w:val="both"/>
        <w:rPr>
          <w:rFonts w:ascii="Times New Roman" w:hAnsi="Times New Roman" w:eastAsia="宋体" w:cs="Times New Roman"/>
          <w:color w:val="FF0000"/>
        </w:rPr>
      </w:pPr>
    </w:p>
    <w:p w14:paraId="6571FEA6">
      <w:pPr>
        <w:pStyle w:val="29"/>
        <w:spacing w:line="360" w:lineRule="auto"/>
        <w:jc w:val="both"/>
        <w:rPr>
          <w:rFonts w:ascii="Times New Roman" w:hAnsi="Times New Roman" w:eastAsia="宋体" w:cs="Times New Roman"/>
          <w:color w:val="auto"/>
        </w:rPr>
      </w:pPr>
    </w:p>
    <w:p w14:paraId="7C5ED830">
      <w:pPr>
        <w:pStyle w:val="29"/>
        <w:spacing w:line="360" w:lineRule="auto"/>
        <w:jc w:val="right"/>
        <w:rPr>
          <w:rFonts w:hint="default" w:ascii="Times New Roman" w:hAnsi="Times New Roman" w:eastAsia="宋体" w:cs="Times New Roman"/>
          <w:color w:val="auto"/>
          <w:lang w:val="en-US" w:eastAsia="zh-CN"/>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12日</w:t>
      </w:r>
    </w:p>
    <w:p w14:paraId="0385F0F6">
      <w:pPr>
        <w:widowControl/>
        <w:jc w:val="left"/>
        <w:rPr>
          <w:kern w:val="0"/>
          <w:sz w:val="24"/>
          <w:szCs w:val="24"/>
        </w:rPr>
      </w:pPr>
      <w:r>
        <w:br w:type="page"/>
      </w:r>
    </w:p>
    <w:p w14:paraId="0C3407FD">
      <w:pPr>
        <w:pStyle w:val="16"/>
        <w:rPr>
          <w:rFonts w:ascii="Times New Roman" w:hAnsi="Times New Roman"/>
          <w:lang w:eastAsia="zh-CN"/>
        </w:rPr>
      </w:pPr>
      <w:r>
        <w:rPr>
          <w:rFonts w:ascii="Times New Roman" w:hAnsi="Times New Roman"/>
        </w:rPr>
        <w:t>第</w:t>
      </w:r>
      <w:r>
        <w:rPr>
          <w:rFonts w:ascii="Times New Roman" w:hAnsi="Times New Roman"/>
          <w:lang w:eastAsia="zh-CN"/>
        </w:rPr>
        <w:t>二</w:t>
      </w:r>
      <w:r>
        <w:rPr>
          <w:rFonts w:ascii="Times New Roman" w:hAnsi="Times New Roman"/>
        </w:rPr>
        <w:t>部分  招标项目</w:t>
      </w:r>
      <w:bookmarkEnd w:id="3"/>
      <w:r>
        <w:rPr>
          <w:rFonts w:ascii="Times New Roman" w:hAnsi="Times New Roman"/>
        </w:rPr>
        <w:t>需求</w:t>
      </w:r>
    </w:p>
    <w:p w14:paraId="28F390BB">
      <w:pPr>
        <w:autoSpaceDE w:val="0"/>
        <w:autoSpaceDN w:val="0"/>
        <w:adjustRightInd w:val="0"/>
        <w:spacing w:line="360" w:lineRule="auto"/>
        <w:ind w:firstLine="448" w:firstLineChars="200"/>
        <w:rPr>
          <w:sz w:val="24"/>
        </w:rPr>
      </w:pPr>
      <w:r>
        <w:rPr>
          <w:rFonts w:hint="eastAsia"/>
          <w:sz w:val="24"/>
        </w:rPr>
        <w:t>加注“★”号条款为不允许偏离的实质性要求，经评标委员会判定任意一条加注“★”号的条款出现偏离，视为无效投标。</w:t>
      </w:r>
    </w:p>
    <w:p w14:paraId="37C23CAE">
      <w:pPr>
        <w:widowControl/>
        <w:ind w:firstLine="448" w:firstLineChars="200"/>
        <w:jc w:val="left"/>
        <w:rPr>
          <w:sz w:val="24"/>
        </w:rPr>
      </w:pPr>
      <w:r>
        <w:rPr>
          <w:rFonts w:hint="eastAsia"/>
          <w:sz w:val="24"/>
        </w:rPr>
        <w:t>一、项目背景</w:t>
      </w:r>
    </w:p>
    <w:p w14:paraId="464E821F">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职疗中心大理道院区信息系统购于2012年，原系统架构可扩展和兼容性较差，各个功能模块相对独立，存在信息孤岛状况，无法实现诊疗信息互联共享，不能满足电子病历等级评审三级标准、互联互通标准化成熟度测评三级标准需求。本次信息系统建设是按照卫健委关于天津市智慧医院能力提升三年行动计划通知要求，实现二级医疗机构信息系统功能达到电子病历评审三级标准及互联互通标准化成熟度测评三级标准，系统基于信息化平台架构，以提升医疗临床能力、医院管理水平为目标、实现以患者为中心的临床业务一体化管理，推进智慧医疗、智慧服务、智慧管理“三位一体”智慧医院建设,，将医院打造成为流程优化、支撑有力、运作高效的医院，助力医院高质量发展。</w:t>
      </w:r>
    </w:p>
    <w:p w14:paraId="0CA06AB4">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二、技术要求</w:t>
      </w:r>
    </w:p>
    <w:p w14:paraId="75566FA7">
      <w:pPr>
        <w:spacing w:line="360" w:lineRule="auto"/>
        <w:ind w:firstLine="448" w:firstLineChars="200"/>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21D1C821">
      <w:pPr>
        <w:tabs>
          <w:tab w:val="left" w:pos="210"/>
        </w:tabs>
        <w:autoSpaceDE w:val="0"/>
        <w:autoSpaceDN w:val="0"/>
        <w:adjustRightInd w:val="0"/>
        <w:spacing w:line="360" w:lineRule="auto"/>
        <w:ind w:firstLine="448" w:firstLineChars="200"/>
        <w:outlineLvl w:val="0"/>
        <w:rPr>
          <w:sz w:val="24"/>
          <w:lang w:val="zh-CN"/>
        </w:rPr>
      </w:pPr>
      <w:r>
        <w:rPr>
          <w:rFonts w:hint="eastAsia"/>
          <w:sz w:val="24"/>
        </w:rPr>
        <w:t>★</w:t>
      </w:r>
      <w:r>
        <w:rPr>
          <w:sz w:val="24"/>
          <w:lang w:val="zh-CN"/>
        </w:rPr>
        <w:t>（</w:t>
      </w:r>
      <w:r>
        <w:rPr>
          <w:rFonts w:hint="eastAsia"/>
          <w:sz w:val="24"/>
          <w:lang w:val="zh-CN"/>
        </w:rPr>
        <w:t>二</w:t>
      </w:r>
      <w:r>
        <w:rPr>
          <w:sz w:val="24"/>
          <w:lang w:val="zh-CN"/>
        </w:rPr>
        <w:t>）投标人</w:t>
      </w:r>
      <w:r>
        <w:rPr>
          <w:rFonts w:hint="eastAsia"/>
          <w:sz w:val="24"/>
          <w:lang w:val="zh-CN"/>
        </w:rPr>
        <w:t>在</w:t>
      </w:r>
      <w:r>
        <w:rPr>
          <w:sz w:val="24"/>
          <w:lang w:val="zh-CN"/>
        </w:rPr>
        <w:t>本项目服务过程中使用的第三方软件费用由投标人负责。投标人与第三方软件的版权与使用权产生任何争议，由投标人负责。</w:t>
      </w:r>
    </w:p>
    <w:p w14:paraId="519EB878">
      <w:pPr>
        <w:tabs>
          <w:tab w:val="left" w:pos="210"/>
        </w:tabs>
        <w:autoSpaceDE w:val="0"/>
        <w:autoSpaceDN w:val="0"/>
        <w:adjustRightInd w:val="0"/>
        <w:spacing w:line="360" w:lineRule="auto"/>
        <w:ind w:firstLine="448" w:firstLineChars="200"/>
        <w:outlineLvl w:val="0"/>
        <w:rPr>
          <w:sz w:val="24"/>
        </w:rPr>
      </w:pPr>
      <w:r>
        <w:rPr>
          <w:rFonts w:hint="eastAsia"/>
          <w:sz w:val="24"/>
        </w:rPr>
        <w:t>★</w:t>
      </w:r>
      <w:r>
        <w:rPr>
          <w:sz w:val="24"/>
          <w:lang w:val="zh-CN"/>
        </w:rPr>
        <w:t>（</w:t>
      </w:r>
      <w:r>
        <w:rPr>
          <w:rFonts w:hint="eastAsia"/>
          <w:sz w:val="24"/>
          <w:lang w:val="zh-CN"/>
        </w:rPr>
        <w:t>三</w:t>
      </w:r>
      <w:r>
        <w:rPr>
          <w:sz w:val="24"/>
          <w:lang w:val="zh-CN"/>
        </w:rPr>
        <w:t>）投标人须提供该项目开发全部源代码（拥有自主知识产权的产品和第三方产品除外），最终知识产权归</w:t>
      </w:r>
      <w:r>
        <w:rPr>
          <w:rFonts w:hint="eastAsia"/>
          <w:sz w:val="24"/>
          <w:lang w:val="zh-CN"/>
        </w:rPr>
        <w:t>采购人</w:t>
      </w:r>
      <w:r>
        <w:rPr>
          <w:sz w:val="24"/>
          <w:lang w:val="zh-CN"/>
        </w:rPr>
        <w:t>所有，</w:t>
      </w:r>
      <w:r>
        <w:rPr>
          <w:kern w:val="0"/>
          <w:sz w:val="24"/>
        </w:rPr>
        <w:t>并协助</w:t>
      </w:r>
      <w:r>
        <w:rPr>
          <w:rFonts w:hint="eastAsia"/>
          <w:sz w:val="24"/>
          <w:lang w:val="zh-CN"/>
        </w:rPr>
        <w:t>采购人</w:t>
      </w:r>
      <w:r>
        <w:rPr>
          <w:kern w:val="0"/>
          <w:sz w:val="24"/>
        </w:rPr>
        <w:t>完成版权注册</w:t>
      </w:r>
      <w:r>
        <w:rPr>
          <w:rFonts w:hint="eastAsia"/>
          <w:kern w:val="0"/>
          <w:sz w:val="24"/>
        </w:rPr>
        <w:t>，</w:t>
      </w:r>
      <w:r>
        <w:rPr>
          <w:rFonts w:hint="eastAsia"/>
          <w:sz w:val="24"/>
        </w:rPr>
        <w:t>对采购人已有或将来的各业务系统对接工作免费开放接口协议、数据结构等与对接相关的所有资料。</w:t>
      </w:r>
    </w:p>
    <w:p w14:paraId="5FCCFE02">
      <w:pPr>
        <w:spacing w:line="360" w:lineRule="auto"/>
        <w:ind w:firstLine="504" w:firstLineChars="225"/>
        <w:rPr>
          <w:sz w:val="24"/>
        </w:rPr>
      </w:pPr>
      <w:r>
        <w:rPr>
          <w:rFonts w:hint="eastAsia"/>
          <w:sz w:val="24"/>
        </w:rPr>
        <w:t>★（四）若本项目涉及对采购人原有系统的修改或升级业务，或涉及与采购人原有其他系统的对接业务，由采购人负责协调原有系统的接口协议、源代码、数据结构等与修改、升级或对接相关资料的开放，且不产生额外开放费用。如需原系统开发商配合，采购人负责协调。投标人应严格遵守与采购人签订的保密协议，对上述开放资料严格保密，经采购人允许合规使用。</w:t>
      </w:r>
    </w:p>
    <w:p w14:paraId="63BC091B">
      <w:pPr>
        <w:spacing w:line="360" w:lineRule="auto"/>
        <w:ind w:firstLine="504" w:firstLineChars="225"/>
        <w:rPr>
          <w:sz w:val="24"/>
        </w:rPr>
      </w:pPr>
      <w:r>
        <w:rPr>
          <w:rFonts w:hint="eastAsia"/>
          <w:sz w:val="24"/>
        </w:rPr>
        <w:t>1、健康体检接口：80000元；</w:t>
      </w:r>
    </w:p>
    <w:p w14:paraId="0D949F13">
      <w:pPr>
        <w:spacing w:line="360" w:lineRule="auto"/>
        <w:ind w:firstLine="504" w:firstLineChars="225"/>
        <w:rPr>
          <w:sz w:val="24"/>
        </w:rPr>
      </w:pPr>
      <w:r>
        <w:rPr>
          <w:rFonts w:hint="eastAsia"/>
          <w:sz w:val="24"/>
        </w:rPr>
        <w:t>2、职业病体检接口：20000元；</w:t>
      </w:r>
    </w:p>
    <w:p w14:paraId="4C627AC2">
      <w:pPr>
        <w:spacing w:line="360" w:lineRule="auto"/>
        <w:ind w:firstLine="504" w:firstLineChars="225"/>
        <w:rPr>
          <w:sz w:val="24"/>
        </w:rPr>
      </w:pPr>
      <w:r>
        <w:rPr>
          <w:rFonts w:hint="eastAsia"/>
          <w:sz w:val="24"/>
        </w:rPr>
        <w:t>3、公众号小程序住院预约接口：5000元；</w:t>
      </w:r>
    </w:p>
    <w:p w14:paraId="654269EC">
      <w:pPr>
        <w:spacing w:line="360" w:lineRule="auto"/>
        <w:ind w:firstLine="504" w:firstLineChars="225"/>
        <w:rPr>
          <w:sz w:val="24"/>
        </w:rPr>
      </w:pPr>
      <w:r>
        <w:rPr>
          <w:rFonts w:hint="eastAsia"/>
          <w:sz w:val="24"/>
        </w:rPr>
        <w:t>以上接口费用包含在本项目预算内，报价时按照以上金额填写。</w:t>
      </w:r>
    </w:p>
    <w:p w14:paraId="324F1A3D">
      <w:pPr>
        <w:spacing w:line="360" w:lineRule="auto"/>
        <w:ind w:firstLine="504" w:firstLineChars="225"/>
        <w:rPr>
          <w:sz w:val="24"/>
        </w:rPr>
      </w:pPr>
      <w:r>
        <w:rPr>
          <w:rFonts w:hint="eastAsia"/>
          <w:sz w:val="24"/>
        </w:rPr>
        <w:t>★（五）采购方原始数据与新系统的一切对接工作由中标方承担。采购方现有业务系统与本次所招新系统的对接工作由中标方承担。</w:t>
      </w:r>
    </w:p>
    <w:p w14:paraId="0C0E9C0C">
      <w:pPr>
        <w:spacing w:line="360" w:lineRule="auto"/>
        <w:ind w:firstLine="504" w:firstLineChars="225"/>
        <w:rPr>
          <w:sz w:val="24"/>
        </w:rPr>
      </w:pPr>
      <w:r>
        <w:rPr>
          <w:rFonts w:hint="eastAsia"/>
          <w:sz w:val="24"/>
        </w:rPr>
        <w:t>（六）具体需求详见项目需求书。</w:t>
      </w:r>
    </w:p>
    <w:p w14:paraId="6B7F3A3E">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三</w:t>
      </w:r>
      <w:r>
        <w:rPr>
          <w:sz w:val="24"/>
          <w:szCs w:val="24"/>
        </w:rPr>
        <w:t>、商务要求</w:t>
      </w:r>
    </w:p>
    <w:p w14:paraId="6CFCBEEA">
      <w:pPr>
        <w:autoSpaceDE w:val="0"/>
        <w:autoSpaceDN w:val="0"/>
        <w:adjustRightInd w:val="0"/>
        <w:spacing w:line="360" w:lineRule="auto"/>
        <w:ind w:firstLine="448" w:firstLineChars="200"/>
        <w:rPr>
          <w:sz w:val="24"/>
        </w:rPr>
      </w:pPr>
      <w:r>
        <w:rPr>
          <w:sz w:val="24"/>
          <w:szCs w:val="24"/>
        </w:rPr>
        <w:t>（一）报</w:t>
      </w:r>
      <w:r>
        <w:rPr>
          <w:sz w:val="24"/>
        </w:rPr>
        <w:t>价要求</w:t>
      </w:r>
    </w:p>
    <w:p w14:paraId="53C01D6B">
      <w:pPr>
        <w:autoSpaceDE w:val="0"/>
        <w:autoSpaceDN w:val="0"/>
        <w:adjustRightInd w:val="0"/>
        <w:spacing w:line="360" w:lineRule="auto"/>
        <w:ind w:firstLine="448" w:firstLineChars="200"/>
        <w:rPr>
          <w:sz w:val="24"/>
        </w:rPr>
      </w:pPr>
      <w:r>
        <w:rPr>
          <w:sz w:val="24"/>
        </w:rPr>
        <w:t>1. 投标报价以人民币填列。</w:t>
      </w:r>
    </w:p>
    <w:p w14:paraId="7DDDC882">
      <w:pPr>
        <w:autoSpaceDE w:val="0"/>
        <w:autoSpaceDN w:val="0"/>
        <w:adjustRightInd w:val="0"/>
        <w:spacing w:line="360" w:lineRule="auto"/>
        <w:ind w:firstLine="448" w:firstLineChars="200"/>
        <w:rPr>
          <w:sz w:val="24"/>
        </w:rPr>
      </w:pPr>
      <w:r>
        <w:rPr>
          <w:rFonts w:hint="eastAsia"/>
          <w:sz w:val="24"/>
        </w:rPr>
        <w:t>2. 投标人的报价应包括：开发费、培训费、维护费、管理费及税金等为完成招标文件规定全部工作所需的一切费用。投标人所报价格为任务完成的最终优惠价格。</w:t>
      </w:r>
    </w:p>
    <w:p w14:paraId="2633F82B">
      <w:pPr>
        <w:spacing w:line="360" w:lineRule="auto"/>
        <w:ind w:firstLine="448" w:firstLineChars="200"/>
        <w:rPr>
          <w:kern w:val="0"/>
          <w:sz w:val="24"/>
          <w:szCs w:val="24"/>
        </w:rPr>
      </w:pPr>
      <w:r>
        <w:rPr>
          <w:rFonts w:hint="eastAsia"/>
          <w:kern w:val="0"/>
          <w:sz w:val="24"/>
          <w:szCs w:val="24"/>
        </w:rPr>
        <w:t xml:space="preserve">3. </w:t>
      </w:r>
      <w:r>
        <w:rPr>
          <w:sz w:val="24"/>
        </w:rPr>
        <w:t>验收相关费用由投标人负责。</w:t>
      </w:r>
    </w:p>
    <w:p w14:paraId="1FE1E34A">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4FC120E1">
      <w:pPr>
        <w:autoSpaceDE w:val="0"/>
        <w:autoSpaceDN w:val="0"/>
        <w:adjustRightInd w:val="0"/>
        <w:spacing w:line="360" w:lineRule="auto"/>
        <w:ind w:firstLine="448" w:firstLineChars="200"/>
        <w:rPr>
          <w:sz w:val="24"/>
        </w:rPr>
      </w:pPr>
      <w:r>
        <w:rPr>
          <w:rFonts w:hint="eastAsia"/>
          <w:sz w:val="24"/>
        </w:rPr>
        <w:t>★</w:t>
      </w:r>
      <w:r>
        <w:rPr>
          <w:sz w:val="24"/>
        </w:rPr>
        <w:t>1. 时间要求：</w:t>
      </w:r>
      <w:r>
        <w:rPr>
          <w:rFonts w:hint="eastAsia"/>
          <w:sz w:val="24"/>
        </w:rPr>
        <w:t>合同签订之起后15日内指派项目实施人员到达用户现场开展工作，在9个月内完成全部系统的上线</w:t>
      </w:r>
      <w:r>
        <w:rPr>
          <w:sz w:val="24"/>
        </w:rPr>
        <w:t>（特殊情况以合同为准）。</w:t>
      </w:r>
    </w:p>
    <w:p w14:paraId="0448D6A1">
      <w:pPr>
        <w:autoSpaceDE w:val="0"/>
        <w:autoSpaceDN w:val="0"/>
        <w:adjustRightInd w:val="0"/>
        <w:spacing w:line="360" w:lineRule="auto"/>
        <w:ind w:firstLine="448" w:firstLineChars="200"/>
        <w:rPr>
          <w:sz w:val="24"/>
        </w:rPr>
      </w:pPr>
      <w:r>
        <w:rPr>
          <w:sz w:val="24"/>
        </w:rPr>
        <w:t>2. 服务地点：</w:t>
      </w:r>
      <w:r>
        <w:rPr>
          <w:rFonts w:hint="eastAsia"/>
          <w:sz w:val="24"/>
        </w:rPr>
        <w:t>天津市和平区大理道60号</w:t>
      </w:r>
      <w:r>
        <w:rPr>
          <w:sz w:val="24"/>
        </w:rPr>
        <w:t>（特殊情况以合同为准）。</w:t>
      </w:r>
    </w:p>
    <w:p w14:paraId="54DD2AA6">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6C730CD2">
      <w:pPr>
        <w:autoSpaceDE w:val="0"/>
        <w:autoSpaceDN w:val="0"/>
        <w:adjustRightInd w:val="0"/>
        <w:spacing w:line="360" w:lineRule="auto"/>
        <w:ind w:firstLine="448" w:firstLineChars="200"/>
        <w:rPr>
          <w:sz w:val="24"/>
        </w:rPr>
      </w:pPr>
      <w:r>
        <w:rPr>
          <w:rFonts w:hint="eastAsia"/>
          <w:sz w:val="24"/>
        </w:rPr>
        <w:t>签订合同后15个工作日内预付合同总额的30%，开发完成所有系统正常使用无任何问题，上线后15个工作日内支付合同总额的60%，验收合格一年后支付10%</w:t>
      </w:r>
      <w:r>
        <w:rPr>
          <w:sz w:val="24"/>
        </w:rPr>
        <w:t>（特殊情况以合同为准）。</w:t>
      </w:r>
    </w:p>
    <w:p w14:paraId="215CE2A9">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1E2994D3">
      <w:pPr>
        <w:autoSpaceDE w:val="0"/>
        <w:autoSpaceDN w:val="0"/>
        <w:adjustRightInd w:val="0"/>
        <w:spacing w:line="360" w:lineRule="auto"/>
        <w:ind w:firstLine="448" w:firstLineChars="200"/>
        <w:rPr>
          <w:sz w:val="24"/>
        </w:rPr>
      </w:pPr>
      <w:r>
        <w:rPr>
          <w:sz w:val="24"/>
        </w:rPr>
        <w:t>本项目不收取投标保证金和履约保证金。</w:t>
      </w:r>
    </w:p>
    <w:p w14:paraId="511E4A33">
      <w:pPr>
        <w:autoSpaceDE w:val="0"/>
        <w:autoSpaceDN w:val="0"/>
        <w:adjustRightInd w:val="0"/>
        <w:spacing w:line="360" w:lineRule="auto"/>
        <w:ind w:firstLine="448" w:firstLineChars="200"/>
        <w:rPr>
          <w:sz w:val="24"/>
        </w:rPr>
      </w:pPr>
      <w:r>
        <w:rPr>
          <w:rFonts w:hint="eastAsia"/>
          <w:sz w:val="24"/>
        </w:rPr>
        <w:t>（五）验收方法及标准</w:t>
      </w:r>
    </w:p>
    <w:p w14:paraId="6586BC32">
      <w:pPr>
        <w:autoSpaceDE w:val="0"/>
        <w:autoSpaceDN w:val="0"/>
        <w:adjustRightInd w:val="0"/>
        <w:spacing w:line="360" w:lineRule="auto"/>
        <w:ind w:firstLine="448" w:firstLineChars="200"/>
        <w:rPr>
          <w:color w:val="000000"/>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w:t>
      </w:r>
      <w:r>
        <w:rPr>
          <w:rFonts w:hint="eastAsia"/>
          <w:color w:val="000000"/>
          <w:sz w:val="24"/>
        </w:rPr>
        <w:t>项目总体评价，由验收双方共同签署。</w:t>
      </w:r>
    </w:p>
    <w:p w14:paraId="0F651C54">
      <w:pPr>
        <w:spacing w:line="360" w:lineRule="auto"/>
        <w:ind w:firstLine="448" w:firstLineChars="200"/>
        <w:outlineLvl w:val="0"/>
        <w:rPr>
          <w:sz w:val="24"/>
        </w:rPr>
      </w:pPr>
      <w:r>
        <w:rPr>
          <w:sz w:val="24"/>
        </w:rPr>
        <w:t>四、评分因素及评标标准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42"/>
        <w:gridCol w:w="7288"/>
        <w:gridCol w:w="1143"/>
      </w:tblGrid>
      <w:tr w14:paraId="2B9E9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tcBorders>
              <w:top w:val="single" w:color="auto" w:sz="4" w:space="0"/>
              <w:left w:val="single" w:color="auto" w:sz="4" w:space="0"/>
              <w:bottom w:val="single" w:color="auto" w:sz="4" w:space="0"/>
              <w:right w:val="single" w:color="auto" w:sz="4" w:space="0"/>
            </w:tcBorders>
            <w:vAlign w:val="center"/>
          </w:tcPr>
          <w:p w14:paraId="37C5E430">
            <w:pPr>
              <w:widowControl/>
              <w:adjustRightInd w:val="0"/>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价格（1</w:t>
            </w:r>
            <w:r>
              <w:rPr>
                <w:kern w:val="0"/>
                <w:sz w:val="24"/>
                <w:szCs w:val="24"/>
              </w:rPr>
              <w:t>0</w:t>
            </w:r>
            <w:r>
              <w:rPr>
                <w:rFonts w:hint="eastAsia"/>
                <w:kern w:val="0"/>
                <w:sz w:val="24"/>
                <w:szCs w:val="24"/>
              </w:rPr>
              <w:t>分）</w:t>
            </w:r>
          </w:p>
        </w:tc>
        <w:tc>
          <w:tcPr>
            <w:tcW w:w="1143" w:type="dxa"/>
            <w:tcBorders>
              <w:top w:val="single" w:color="auto" w:sz="4" w:space="0"/>
              <w:left w:val="single" w:color="auto" w:sz="4" w:space="0"/>
              <w:bottom w:val="single" w:color="auto" w:sz="4" w:space="0"/>
              <w:right w:val="single" w:color="auto" w:sz="4" w:space="0"/>
            </w:tcBorders>
            <w:vAlign w:val="center"/>
          </w:tcPr>
          <w:p w14:paraId="311C0D24">
            <w:pPr>
              <w:widowControl/>
              <w:adjustRightInd w:val="0"/>
              <w:snapToGrid w:val="0"/>
              <w:jc w:val="center"/>
              <w:rPr>
                <w:kern w:val="0"/>
                <w:sz w:val="24"/>
                <w:szCs w:val="24"/>
              </w:rPr>
            </w:pPr>
            <w:r>
              <w:rPr>
                <w:rFonts w:hint="eastAsia"/>
                <w:kern w:val="0"/>
                <w:sz w:val="24"/>
                <w:szCs w:val="24"/>
              </w:rPr>
              <w:t>分值</w:t>
            </w:r>
          </w:p>
        </w:tc>
      </w:tr>
      <w:tr w14:paraId="42659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7A1A81B1">
            <w:pPr>
              <w:widowControl/>
              <w:adjustRightInd w:val="0"/>
              <w:snapToGrid w:val="0"/>
              <w:jc w:val="center"/>
              <w:rPr>
                <w:kern w:val="0"/>
                <w:sz w:val="24"/>
                <w:szCs w:val="24"/>
              </w:rPr>
            </w:pPr>
            <w:r>
              <w:rPr>
                <w:kern w:val="0"/>
                <w:sz w:val="24"/>
                <w:szCs w:val="24"/>
              </w:rPr>
              <w:t>1</w:t>
            </w:r>
          </w:p>
        </w:tc>
        <w:tc>
          <w:tcPr>
            <w:tcW w:w="1442" w:type="dxa"/>
            <w:tcBorders>
              <w:top w:val="single" w:color="auto" w:sz="4" w:space="0"/>
              <w:left w:val="single" w:color="auto" w:sz="4" w:space="0"/>
              <w:bottom w:val="single" w:color="auto" w:sz="4" w:space="0"/>
              <w:right w:val="single" w:color="auto" w:sz="4" w:space="0"/>
            </w:tcBorders>
            <w:vAlign w:val="center"/>
          </w:tcPr>
          <w:p w14:paraId="2B4473BD">
            <w:pPr>
              <w:widowControl/>
              <w:adjustRightInd w:val="0"/>
              <w:snapToGrid w:val="0"/>
              <w:jc w:val="center"/>
              <w:rPr>
                <w:kern w:val="0"/>
                <w:sz w:val="24"/>
                <w:szCs w:val="24"/>
              </w:rPr>
            </w:pPr>
            <w:r>
              <w:rPr>
                <w:rFonts w:hint="eastAsia"/>
                <w:kern w:val="0"/>
                <w:sz w:val="24"/>
                <w:szCs w:val="24"/>
              </w:rPr>
              <w:t>价格</w:t>
            </w:r>
          </w:p>
        </w:tc>
        <w:tc>
          <w:tcPr>
            <w:tcW w:w="7288" w:type="dxa"/>
            <w:tcBorders>
              <w:top w:val="single" w:color="auto" w:sz="4" w:space="0"/>
              <w:left w:val="single" w:color="auto" w:sz="4" w:space="0"/>
              <w:bottom w:val="single" w:color="auto" w:sz="4" w:space="0"/>
              <w:right w:val="single" w:color="auto" w:sz="4" w:space="0"/>
            </w:tcBorders>
            <w:vAlign w:val="center"/>
          </w:tcPr>
          <w:p w14:paraId="48DF5161">
            <w:pPr>
              <w:widowControl/>
              <w:adjustRightInd w:val="0"/>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14:paraId="7033DF6D">
            <w:pPr>
              <w:widowControl/>
              <w:adjustRightInd w:val="0"/>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w:t>
            </w:r>
            <w:r>
              <w:rPr>
                <w:rFonts w:hint="eastAsia"/>
                <w:kern w:val="0"/>
                <w:sz w:val="24"/>
                <w:szCs w:val="24"/>
              </w:rPr>
              <w:t>1</w:t>
            </w:r>
            <w:r>
              <w:rPr>
                <w:kern w:val="0"/>
                <w:sz w:val="24"/>
                <w:szCs w:val="24"/>
              </w:rPr>
              <w:t>0</w:t>
            </w:r>
          </w:p>
          <w:p w14:paraId="4F8A67EC">
            <w:pPr>
              <w:widowControl/>
              <w:adjustRightInd w:val="0"/>
              <w:snapToGrid w:val="0"/>
              <w:rPr>
                <w:kern w:val="0"/>
                <w:sz w:val="24"/>
                <w:szCs w:val="24"/>
              </w:rPr>
            </w:pPr>
            <w:r>
              <w:rPr>
                <w:rFonts w:hint="eastAsia"/>
                <w:kern w:val="0"/>
                <w:sz w:val="24"/>
                <w:szCs w:val="24"/>
              </w:rPr>
              <w:t>注：满足招标文件要求且投标报价最低的投标报价为评标基准价。</w:t>
            </w:r>
          </w:p>
        </w:tc>
        <w:tc>
          <w:tcPr>
            <w:tcW w:w="1143" w:type="dxa"/>
            <w:tcBorders>
              <w:top w:val="single" w:color="auto" w:sz="4" w:space="0"/>
              <w:left w:val="single" w:color="auto" w:sz="4" w:space="0"/>
              <w:bottom w:val="single" w:color="auto" w:sz="4" w:space="0"/>
              <w:right w:val="single" w:color="auto" w:sz="4" w:space="0"/>
            </w:tcBorders>
            <w:vAlign w:val="center"/>
          </w:tcPr>
          <w:p w14:paraId="6A1A67C5">
            <w:pPr>
              <w:widowControl/>
              <w:adjustRightInd w:val="0"/>
              <w:snapToGrid w:val="0"/>
              <w:jc w:val="center"/>
              <w:rPr>
                <w:kern w:val="0"/>
                <w:sz w:val="24"/>
                <w:szCs w:val="24"/>
              </w:rPr>
            </w:pPr>
            <w:r>
              <w:rPr>
                <w:rFonts w:hint="eastAsia"/>
                <w:kern w:val="0"/>
                <w:sz w:val="24"/>
                <w:szCs w:val="24"/>
              </w:rPr>
              <w:t>1</w:t>
            </w:r>
            <w:r>
              <w:rPr>
                <w:kern w:val="0"/>
                <w:sz w:val="24"/>
                <w:szCs w:val="24"/>
              </w:rPr>
              <w:t>0</w:t>
            </w:r>
          </w:p>
        </w:tc>
      </w:tr>
      <w:tr w14:paraId="74B024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9393" w:type="dxa"/>
            <w:gridSpan w:val="3"/>
            <w:tcBorders>
              <w:top w:val="single" w:color="auto" w:sz="4" w:space="0"/>
              <w:left w:val="single" w:color="auto" w:sz="4" w:space="0"/>
              <w:bottom w:val="single" w:color="auto" w:sz="4" w:space="0"/>
              <w:right w:val="single" w:color="auto" w:sz="4" w:space="0"/>
            </w:tcBorders>
            <w:noWrap/>
            <w:vAlign w:val="center"/>
          </w:tcPr>
          <w:p w14:paraId="2561A395">
            <w:pPr>
              <w:widowControl/>
              <w:adjustRightInd w:val="0"/>
              <w:snapToGrid w:val="0"/>
              <w:jc w:val="center"/>
              <w:rPr>
                <w:kern w:val="0"/>
                <w:sz w:val="24"/>
                <w:szCs w:val="24"/>
              </w:rPr>
            </w:pPr>
            <w:r>
              <w:rPr>
                <w:rFonts w:hint="eastAsia"/>
                <w:kern w:val="0"/>
                <w:sz w:val="24"/>
                <w:szCs w:val="24"/>
              </w:rPr>
              <w:t>第二部分</w:t>
            </w:r>
            <w:r>
              <w:rPr>
                <w:kern w:val="0"/>
                <w:sz w:val="24"/>
                <w:szCs w:val="24"/>
              </w:rPr>
              <w:t xml:space="preserve"> </w:t>
            </w:r>
            <w:r>
              <w:rPr>
                <w:rFonts w:hint="eastAsia"/>
                <w:kern w:val="0"/>
                <w:sz w:val="24"/>
                <w:szCs w:val="24"/>
              </w:rPr>
              <w:t>客观分（40分）</w:t>
            </w:r>
          </w:p>
        </w:tc>
        <w:tc>
          <w:tcPr>
            <w:tcW w:w="1143" w:type="dxa"/>
            <w:tcBorders>
              <w:top w:val="single" w:color="auto" w:sz="4" w:space="0"/>
              <w:left w:val="single" w:color="auto" w:sz="4" w:space="0"/>
              <w:bottom w:val="single" w:color="auto" w:sz="4" w:space="0"/>
              <w:right w:val="single" w:color="auto" w:sz="4" w:space="0"/>
            </w:tcBorders>
            <w:vAlign w:val="center"/>
          </w:tcPr>
          <w:p w14:paraId="2569A482">
            <w:pPr>
              <w:widowControl/>
              <w:adjustRightInd w:val="0"/>
              <w:snapToGrid w:val="0"/>
              <w:jc w:val="center"/>
              <w:rPr>
                <w:kern w:val="0"/>
                <w:sz w:val="24"/>
                <w:szCs w:val="24"/>
              </w:rPr>
            </w:pPr>
            <w:r>
              <w:rPr>
                <w:rFonts w:hint="eastAsia"/>
                <w:kern w:val="0"/>
                <w:sz w:val="24"/>
                <w:szCs w:val="24"/>
              </w:rPr>
              <w:t>分值</w:t>
            </w:r>
          </w:p>
        </w:tc>
      </w:tr>
      <w:tr w14:paraId="6D85F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50898DD2">
            <w:pPr>
              <w:widowControl/>
              <w:adjustRightInd w:val="0"/>
              <w:snapToGrid w:val="0"/>
              <w:jc w:val="center"/>
              <w:rPr>
                <w:kern w:val="0"/>
                <w:sz w:val="24"/>
                <w:szCs w:val="24"/>
              </w:rPr>
            </w:pPr>
            <w:r>
              <w:rPr>
                <w:kern w:val="0"/>
                <w:sz w:val="24"/>
                <w:szCs w:val="24"/>
              </w:rPr>
              <w:t>1</w:t>
            </w:r>
          </w:p>
        </w:tc>
        <w:tc>
          <w:tcPr>
            <w:tcW w:w="1442" w:type="dxa"/>
            <w:tcBorders>
              <w:top w:val="single" w:color="auto" w:sz="4" w:space="0"/>
              <w:left w:val="single" w:color="auto" w:sz="4" w:space="0"/>
              <w:bottom w:val="single" w:color="auto" w:sz="4" w:space="0"/>
              <w:right w:val="single" w:color="auto" w:sz="4" w:space="0"/>
            </w:tcBorders>
            <w:vAlign w:val="center"/>
          </w:tcPr>
          <w:p w14:paraId="0F1C3B19">
            <w:pPr>
              <w:widowControl/>
              <w:adjustRightInd w:val="0"/>
              <w:snapToGrid w:val="0"/>
              <w:jc w:val="center"/>
              <w:rPr>
                <w:kern w:val="0"/>
                <w:sz w:val="24"/>
                <w:szCs w:val="24"/>
              </w:rPr>
            </w:pPr>
            <w:r>
              <w:rPr>
                <w:rFonts w:hint="eastAsia"/>
                <w:kern w:val="0"/>
                <w:sz w:val="24"/>
                <w:szCs w:val="24"/>
              </w:rPr>
              <w:t>投标人业绩</w:t>
            </w:r>
          </w:p>
        </w:tc>
        <w:tc>
          <w:tcPr>
            <w:tcW w:w="7288" w:type="dxa"/>
            <w:tcBorders>
              <w:top w:val="single" w:color="auto" w:sz="4" w:space="0"/>
              <w:left w:val="single" w:color="auto" w:sz="4" w:space="0"/>
              <w:bottom w:val="single" w:color="auto" w:sz="4" w:space="0"/>
              <w:right w:val="single" w:color="auto" w:sz="4" w:space="0"/>
            </w:tcBorders>
            <w:vAlign w:val="center"/>
          </w:tcPr>
          <w:p w14:paraId="5836B0F6">
            <w:pPr>
              <w:widowControl/>
              <w:adjustRightInd w:val="0"/>
              <w:snapToGrid w:val="0"/>
              <w:rPr>
                <w:kern w:val="0"/>
                <w:sz w:val="24"/>
                <w:szCs w:val="24"/>
              </w:rPr>
            </w:pPr>
            <w:r>
              <w:rPr>
                <w:rFonts w:hint="eastAsia"/>
                <w:kern w:val="0"/>
                <w:sz w:val="24"/>
                <w:szCs w:val="24"/>
              </w:rPr>
              <w:t>（1）完全按照以下要求提供投标人曾实施的互联互通标准化成熟度测评达到三级或以上的业绩，提供的证明材料均不得遮挡涂黑，否则不予认定加分。</w:t>
            </w:r>
          </w:p>
          <w:p w14:paraId="6B3156BE">
            <w:pPr>
              <w:widowControl/>
              <w:adjustRightInd w:val="0"/>
              <w:snapToGrid w:val="0"/>
              <w:rPr>
                <w:kern w:val="0"/>
                <w:sz w:val="24"/>
                <w:szCs w:val="24"/>
              </w:rPr>
            </w:pPr>
            <w:r>
              <w:rPr>
                <w:rFonts w:hint="eastAsia"/>
                <w:kern w:val="0"/>
                <w:sz w:val="24"/>
                <w:szCs w:val="24"/>
              </w:rPr>
              <w:t>A. 合同原件扫描件。包括买卖双方名称及盖章、服务内容、合同签订日期（应为2021年1月1日或以后）。</w:t>
            </w:r>
          </w:p>
          <w:p w14:paraId="4229D4B1">
            <w:pPr>
              <w:widowControl/>
              <w:adjustRightInd w:val="0"/>
              <w:snapToGrid w:val="0"/>
              <w:rPr>
                <w:kern w:val="0"/>
                <w:sz w:val="24"/>
                <w:szCs w:val="24"/>
              </w:rPr>
            </w:pPr>
            <w:r>
              <w:rPr>
                <w:rFonts w:hint="eastAsia"/>
                <w:kern w:val="0"/>
                <w:sz w:val="24"/>
                <w:szCs w:val="24"/>
              </w:rPr>
              <w:t>B. 案例医院通过国家卫健委颁发的互联互通标准化成熟度三级或以上证明材料。</w:t>
            </w:r>
          </w:p>
          <w:p w14:paraId="7D33E729">
            <w:pPr>
              <w:widowControl/>
              <w:adjustRightInd w:val="0"/>
              <w:snapToGrid w:val="0"/>
              <w:rPr>
                <w:kern w:val="0"/>
                <w:sz w:val="24"/>
                <w:szCs w:val="24"/>
              </w:rPr>
            </w:pPr>
            <w:r>
              <w:rPr>
                <w:rFonts w:hint="eastAsia"/>
                <w:kern w:val="0"/>
                <w:sz w:val="24"/>
                <w:szCs w:val="24"/>
              </w:rPr>
              <w:t>每个业绩2分，最多4分；</w:t>
            </w:r>
          </w:p>
          <w:p w14:paraId="33AF84C4">
            <w:pPr>
              <w:widowControl/>
              <w:adjustRightInd w:val="0"/>
              <w:snapToGrid w:val="0"/>
              <w:rPr>
                <w:kern w:val="0"/>
                <w:sz w:val="24"/>
                <w:szCs w:val="24"/>
              </w:rPr>
            </w:pPr>
            <w:r>
              <w:rPr>
                <w:rFonts w:hint="eastAsia"/>
                <w:kern w:val="0"/>
                <w:sz w:val="24"/>
                <w:szCs w:val="24"/>
              </w:rPr>
              <w:t>（2）完全按照以下要求提供投标人曾实施的电子病历应用水平分级评价达到三级或以上的业绩，提供的证明材料均不得遮挡涂黑，否则不予认定加分。</w:t>
            </w:r>
          </w:p>
          <w:p w14:paraId="6AA1392C">
            <w:pPr>
              <w:widowControl/>
              <w:adjustRightInd w:val="0"/>
              <w:snapToGrid w:val="0"/>
              <w:rPr>
                <w:kern w:val="0"/>
                <w:sz w:val="24"/>
                <w:szCs w:val="24"/>
              </w:rPr>
            </w:pPr>
            <w:r>
              <w:rPr>
                <w:rFonts w:hint="eastAsia"/>
                <w:kern w:val="0"/>
                <w:sz w:val="24"/>
                <w:szCs w:val="24"/>
              </w:rPr>
              <w:t>A. 合同原件扫描件。包括买卖双方名称及盖章、服务内容、合同签订日期（应为2021年1月1日或以后）。</w:t>
            </w:r>
          </w:p>
          <w:p w14:paraId="24B91ABE">
            <w:pPr>
              <w:widowControl/>
              <w:adjustRightInd w:val="0"/>
              <w:snapToGrid w:val="0"/>
              <w:rPr>
                <w:kern w:val="0"/>
                <w:sz w:val="24"/>
                <w:szCs w:val="24"/>
              </w:rPr>
            </w:pPr>
            <w:r>
              <w:rPr>
                <w:rFonts w:hint="eastAsia"/>
                <w:kern w:val="0"/>
                <w:sz w:val="24"/>
                <w:szCs w:val="24"/>
              </w:rPr>
              <w:t>B. 案例医院通过国家卫健委颁发的电子病历三级或以上证明材料。</w:t>
            </w:r>
          </w:p>
          <w:p w14:paraId="18172A75">
            <w:pPr>
              <w:widowControl/>
              <w:adjustRightInd w:val="0"/>
              <w:snapToGrid w:val="0"/>
              <w:rPr>
                <w:kern w:val="0"/>
                <w:sz w:val="24"/>
                <w:szCs w:val="24"/>
              </w:rPr>
            </w:pPr>
            <w:r>
              <w:rPr>
                <w:rFonts w:hint="eastAsia"/>
                <w:kern w:val="0"/>
                <w:sz w:val="24"/>
                <w:szCs w:val="24"/>
              </w:rPr>
              <w:t>每个业绩2分，最多4分。</w:t>
            </w:r>
          </w:p>
          <w:p w14:paraId="44876200">
            <w:pPr>
              <w:widowControl/>
              <w:adjustRightInd w:val="0"/>
              <w:snapToGrid w:val="0"/>
              <w:rPr>
                <w:kern w:val="0"/>
                <w:sz w:val="24"/>
                <w:szCs w:val="24"/>
              </w:rPr>
            </w:pPr>
            <w:r>
              <w:rPr>
                <w:rFonts w:hint="eastAsia"/>
                <w:kern w:val="0"/>
                <w:sz w:val="24"/>
                <w:szCs w:val="24"/>
              </w:rPr>
              <w:t>注：若同一个合同中同时包含（1）（2）两项中的内容，可在两项中分别得分</w:t>
            </w:r>
          </w:p>
        </w:tc>
        <w:tc>
          <w:tcPr>
            <w:tcW w:w="1143" w:type="dxa"/>
            <w:tcBorders>
              <w:top w:val="single" w:color="auto" w:sz="4" w:space="0"/>
              <w:left w:val="single" w:color="auto" w:sz="4" w:space="0"/>
              <w:bottom w:val="single" w:color="auto" w:sz="4" w:space="0"/>
              <w:right w:val="single" w:color="auto" w:sz="4" w:space="0"/>
            </w:tcBorders>
            <w:vAlign w:val="center"/>
          </w:tcPr>
          <w:p w14:paraId="0FCC9356">
            <w:pPr>
              <w:widowControl/>
              <w:adjustRightInd w:val="0"/>
              <w:snapToGrid w:val="0"/>
              <w:jc w:val="center"/>
              <w:rPr>
                <w:kern w:val="0"/>
                <w:sz w:val="24"/>
                <w:szCs w:val="24"/>
              </w:rPr>
            </w:pPr>
            <w:r>
              <w:rPr>
                <w:rFonts w:hint="eastAsia"/>
                <w:kern w:val="0"/>
                <w:sz w:val="24"/>
                <w:szCs w:val="24"/>
              </w:rPr>
              <w:t>8</w:t>
            </w:r>
          </w:p>
        </w:tc>
      </w:tr>
      <w:tr w14:paraId="7DDBB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jc w:val="center"/>
        </w:trPr>
        <w:tc>
          <w:tcPr>
            <w:tcW w:w="663" w:type="dxa"/>
            <w:vMerge w:val="restart"/>
            <w:tcBorders>
              <w:top w:val="single" w:color="auto" w:sz="4" w:space="0"/>
              <w:left w:val="single" w:color="auto" w:sz="4" w:space="0"/>
              <w:right w:val="single" w:color="auto" w:sz="4" w:space="0"/>
            </w:tcBorders>
            <w:noWrap/>
            <w:vAlign w:val="center"/>
          </w:tcPr>
          <w:p w14:paraId="5A3B6C9F">
            <w:pPr>
              <w:widowControl/>
              <w:adjustRightInd w:val="0"/>
              <w:snapToGrid w:val="0"/>
              <w:jc w:val="center"/>
              <w:rPr>
                <w:kern w:val="0"/>
                <w:sz w:val="24"/>
                <w:szCs w:val="24"/>
              </w:rPr>
            </w:pPr>
            <w:r>
              <w:rPr>
                <w:rFonts w:hint="eastAsia"/>
                <w:kern w:val="0"/>
                <w:sz w:val="24"/>
                <w:szCs w:val="24"/>
              </w:rPr>
              <w:t>2</w:t>
            </w:r>
          </w:p>
        </w:tc>
        <w:tc>
          <w:tcPr>
            <w:tcW w:w="1442" w:type="dxa"/>
            <w:vMerge w:val="restart"/>
            <w:tcBorders>
              <w:top w:val="single" w:color="auto" w:sz="4" w:space="0"/>
              <w:left w:val="single" w:color="auto" w:sz="4" w:space="0"/>
              <w:right w:val="single" w:color="auto" w:sz="4" w:space="0"/>
            </w:tcBorders>
            <w:vAlign w:val="center"/>
          </w:tcPr>
          <w:p w14:paraId="012E8414">
            <w:pPr>
              <w:widowControl/>
              <w:adjustRightInd w:val="0"/>
              <w:snapToGrid w:val="0"/>
              <w:jc w:val="center"/>
              <w:rPr>
                <w:kern w:val="0"/>
                <w:sz w:val="24"/>
                <w:szCs w:val="24"/>
              </w:rPr>
            </w:pPr>
            <w:r>
              <w:rPr>
                <w:rFonts w:hint="eastAsia"/>
                <w:kern w:val="0"/>
                <w:sz w:val="24"/>
                <w:szCs w:val="24"/>
              </w:rPr>
              <w:t>投标人相关证书评价</w:t>
            </w:r>
          </w:p>
        </w:tc>
        <w:tc>
          <w:tcPr>
            <w:tcW w:w="7288" w:type="dxa"/>
            <w:tcBorders>
              <w:top w:val="single" w:color="auto" w:sz="4" w:space="0"/>
              <w:left w:val="single" w:color="auto" w:sz="4" w:space="0"/>
              <w:bottom w:val="single" w:color="auto" w:sz="4" w:space="0"/>
              <w:right w:val="single" w:color="auto" w:sz="4" w:space="0"/>
            </w:tcBorders>
            <w:vAlign w:val="center"/>
          </w:tcPr>
          <w:p w14:paraId="2F524957">
            <w:pPr>
              <w:adjustRightInd w:val="0"/>
              <w:snapToGrid w:val="0"/>
              <w:outlineLvl w:val="0"/>
              <w:rPr>
                <w:sz w:val="24"/>
              </w:rPr>
            </w:pPr>
            <w:r>
              <w:rPr>
                <w:rFonts w:hint="eastAsia"/>
                <w:sz w:val="24"/>
              </w:rPr>
              <w:t>投标人具备质量管理体系认证、信息技术服务管理体系认证、职业健康安全管理体系认证证书、环境管理体系认证证书、提供证书扫描件</w:t>
            </w:r>
          </w:p>
          <w:p w14:paraId="3419A5AE">
            <w:pPr>
              <w:adjustRightInd w:val="0"/>
              <w:snapToGrid w:val="0"/>
              <w:outlineLvl w:val="0"/>
              <w:rPr>
                <w:sz w:val="24"/>
              </w:rPr>
            </w:pPr>
            <w:r>
              <w:rPr>
                <w:rFonts w:hint="eastAsia"/>
                <w:sz w:val="24"/>
              </w:rPr>
              <w:t>提供一个得2分，最多8分</w:t>
            </w:r>
          </w:p>
        </w:tc>
        <w:tc>
          <w:tcPr>
            <w:tcW w:w="1143" w:type="dxa"/>
            <w:tcBorders>
              <w:top w:val="single" w:color="auto" w:sz="4" w:space="0"/>
              <w:left w:val="single" w:color="auto" w:sz="4" w:space="0"/>
              <w:bottom w:val="single" w:color="auto" w:sz="4" w:space="0"/>
              <w:right w:val="single" w:color="auto" w:sz="4" w:space="0"/>
            </w:tcBorders>
            <w:vAlign w:val="center"/>
          </w:tcPr>
          <w:p w14:paraId="23B1D1AC">
            <w:pPr>
              <w:widowControl/>
              <w:adjustRightInd w:val="0"/>
              <w:snapToGrid w:val="0"/>
              <w:jc w:val="center"/>
              <w:rPr>
                <w:kern w:val="0"/>
                <w:sz w:val="24"/>
                <w:szCs w:val="24"/>
              </w:rPr>
            </w:pPr>
            <w:r>
              <w:rPr>
                <w:rFonts w:hint="eastAsia"/>
                <w:kern w:val="0"/>
                <w:sz w:val="24"/>
                <w:szCs w:val="24"/>
              </w:rPr>
              <w:t>8</w:t>
            </w:r>
          </w:p>
        </w:tc>
      </w:tr>
      <w:tr w14:paraId="374EE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jc w:val="center"/>
        </w:trPr>
        <w:tc>
          <w:tcPr>
            <w:tcW w:w="663" w:type="dxa"/>
            <w:vMerge w:val="continue"/>
            <w:tcBorders>
              <w:left w:val="single" w:color="auto" w:sz="4" w:space="0"/>
              <w:bottom w:val="single" w:color="auto" w:sz="4" w:space="0"/>
              <w:right w:val="single" w:color="auto" w:sz="4" w:space="0"/>
            </w:tcBorders>
            <w:noWrap/>
            <w:vAlign w:val="center"/>
          </w:tcPr>
          <w:p w14:paraId="107DE92C">
            <w:pPr>
              <w:widowControl/>
              <w:adjustRightInd w:val="0"/>
              <w:snapToGrid w:val="0"/>
              <w:jc w:val="center"/>
              <w:rPr>
                <w:kern w:val="0"/>
                <w:sz w:val="24"/>
                <w:szCs w:val="24"/>
              </w:rPr>
            </w:pPr>
          </w:p>
        </w:tc>
        <w:tc>
          <w:tcPr>
            <w:tcW w:w="1442" w:type="dxa"/>
            <w:vMerge w:val="continue"/>
            <w:tcBorders>
              <w:left w:val="single" w:color="auto" w:sz="4" w:space="0"/>
              <w:bottom w:val="single" w:color="auto" w:sz="4" w:space="0"/>
              <w:right w:val="single" w:color="auto" w:sz="4" w:space="0"/>
            </w:tcBorders>
            <w:vAlign w:val="center"/>
          </w:tcPr>
          <w:p w14:paraId="7C8BCD38">
            <w:pPr>
              <w:widowControl/>
              <w:adjustRightInd w:val="0"/>
              <w:snapToGrid w:val="0"/>
              <w:jc w:val="center"/>
              <w:rPr>
                <w:kern w:val="0"/>
                <w:sz w:val="24"/>
                <w:szCs w:val="24"/>
              </w:rPr>
            </w:pPr>
          </w:p>
        </w:tc>
        <w:tc>
          <w:tcPr>
            <w:tcW w:w="7288" w:type="dxa"/>
            <w:tcBorders>
              <w:top w:val="single" w:color="auto" w:sz="4" w:space="0"/>
              <w:left w:val="single" w:color="auto" w:sz="4" w:space="0"/>
              <w:bottom w:val="single" w:color="auto" w:sz="4" w:space="0"/>
              <w:right w:val="single" w:color="auto" w:sz="4" w:space="0"/>
            </w:tcBorders>
            <w:vAlign w:val="center"/>
          </w:tcPr>
          <w:p w14:paraId="63DDF532">
            <w:pPr>
              <w:adjustRightInd w:val="0"/>
              <w:snapToGrid w:val="0"/>
              <w:outlineLvl w:val="0"/>
              <w:rPr>
                <w:sz w:val="24"/>
              </w:rPr>
            </w:pPr>
            <w:r>
              <w:rPr>
                <w:rFonts w:hint="eastAsia"/>
                <w:sz w:val="24"/>
              </w:rPr>
              <w:t>提供医疗信息系统（或HIS、电子病历）、信息平台（或集成平台）、临床数据中心、临床信息系统（须包含“微服务”）、康复系统相关的计算机软件著作权登记证书扫描件，且著作权人应为投标单位，每类合格的证书扫描件得2分，最多10分。</w:t>
            </w:r>
          </w:p>
        </w:tc>
        <w:tc>
          <w:tcPr>
            <w:tcW w:w="1143" w:type="dxa"/>
            <w:tcBorders>
              <w:top w:val="single" w:color="auto" w:sz="4" w:space="0"/>
              <w:left w:val="single" w:color="auto" w:sz="4" w:space="0"/>
              <w:bottom w:val="single" w:color="auto" w:sz="4" w:space="0"/>
              <w:right w:val="single" w:color="auto" w:sz="4" w:space="0"/>
            </w:tcBorders>
            <w:vAlign w:val="center"/>
          </w:tcPr>
          <w:p w14:paraId="2B88D3B1">
            <w:pPr>
              <w:widowControl/>
              <w:adjustRightInd w:val="0"/>
              <w:snapToGrid w:val="0"/>
              <w:jc w:val="center"/>
              <w:rPr>
                <w:kern w:val="0"/>
                <w:sz w:val="24"/>
                <w:szCs w:val="24"/>
              </w:rPr>
            </w:pPr>
            <w:r>
              <w:rPr>
                <w:rFonts w:hint="eastAsia"/>
                <w:kern w:val="0"/>
                <w:sz w:val="24"/>
                <w:szCs w:val="24"/>
              </w:rPr>
              <w:t>10</w:t>
            </w:r>
          </w:p>
        </w:tc>
      </w:tr>
      <w:tr w14:paraId="7A0CD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33F532F2">
            <w:pPr>
              <w:widowControl/>
              <w:adjustRightInd w:val="0"/>
              <w:snapToGrid w:val="0"/>
              <w:jc w:val="center"/>
              <w:rPr>
                <w:kern w:val="0"/>
                <w:sz w:val="24"/>
                <w:szCs w:val="24"/>
              </w:rPr>
            </w:pPr>
            <w:r>
              <w:rPr>
                <w:rFonts w:hint="eastAsia"/>
                <w:kern w:val="0"/>
                <w:sz w:val="24"/>
                <w:szCs w:val="24"/>
              </w:rPr>
              <w:t>3</w:t>
            </w:r>
          </w:p>
        </w:tc>
        <w:tc>
          <w:tcPr>
            <w:tcW w:w="1442" w:type="dxa"/>
            <w:tcBorders>
              <w:top w:val="single" w:color="auto" w:sz="4" w:space="0"/>
              <w:left w:val="single" w:color="auto" w:sz="4" w:space="0"/>
              <w:bottom w:val="single" w:color="auto" w:sz="4" w:space="0"/>
              <w:right w:val="single" w:color="auto" w:sz="4" w:space="0"/>
            </w:tcBorders>
            <w:vAlign w:val="center"/>
          </w:tcPr>
          <w:p w14:paraId="3E819343">
            <w:pPr>
              <w:widowControl/>
              <w:adjustRightInd w:val="0"/>
              <w:snapToGrid w:val="0"/>
              <w:jc w:val="center"/>
              <w:rPr>
                <w:kern w:val="0"/>
                <w:sz w:val="24"/>
                <w:szCs w:val="24"/>
              </w:rPr>
            </w:pPr>
            <w:r>
              <w:rPr>
                <w:rFonts w:hint="eastAsia"/>
                <w:sz w:val="24"/>
              </w:rPr>
              <w:t>投入</w:t>
            </w:r>
            <w:r>
              <w:rPr>
                <w:sz w:val="24"/>
              </w:rPr>
              <w:t>人员评价</w:t>
            </w:r>
          </w:p>
        </w:tc>
        <w:tc>
          <w:tcPr>
            <w:tcW w:w="7288" w:type="dxa"/>
            <w:tcBorders>
              <w:top w:val="single" w:color="auto" w:sz="4" w:space="0"/>
              <w:left w:val="single" w:color="auto" w:sz="4" w:space="0"/>
              <w:bottom w:val="single" w:color="auto" w:sz="4" w:space="0"/>
              <w:right w:val="single" w:color="auto" w:sz="4" w:space="0"/>
            </w:tcBorders>
            <w:vAlign w:val="center"/>
          </w:tcPr>
          <w:p w14:paraId="5961E4F2">
            <w:pPr>
              <w:widowControl/>
              <w:adjustRightInd w:val="0"/>
              <w:snapToGrid w:val="0"/>
              <w:rPr>
                <w:kern w:val="0"/>
                <w:sz w:val="24"/>
                <w:szCs w:val="24"/>
              </w:rPr>
            </w:pPr>
            <w:r>
              <w:rPr>
                <w:rFonts w:hint="eastAsia"/>
                <w:kern w:val="0"/>
                <w:sz w:val="24"/>
                <w:szCs w:val="24"/>
              </w:rPr>
              <w:t>投入的人员为投标单位正式员工，提供姓名、开标日前三个月中任意一个月的由投标单位为投入人员缴纳社会保险证明扫描件，否则不予认定加分。</w:t>
            </w:r>
          </w:p>
          <w:p w14:paraId="72726504">
            <w:pPr>
              <w:adjustRightInd w:val="0"/>
              <w:snapToGrid w:val="0"/>
              <w:rPr>
                <w:rFonts w:eastAsiaTheme="minorEastAsia"/>
                <w:kern w:val="0"/>
                <w:sz w:val="24"/>
                <w:szCs w:val="24"/>
              </w:rPr>
            </w:pPr>
            <w:r>
              <w:rPr>
                <w:rFonts w:eastAsiaTheme="minorEastAsia"/>
                <w:kern w:val="0"/>
                <w:sz w:val="24"/>
                <w:szCs w:val="24"/>
              </w:rPr>
              <w:t>（1）项目</w:t>
            </w:r>
            <w:r>
              <w:rPr>
                <w:rFonts w:hint="eastAsia" w:eastAsiaTheme="minorEastAsia"/>
                <w:kern w:val="0"/>
                <w:sz w:val="24"/>
                <w:szCs w:val="24"/>
              </w:rPr>
              <w:t>经理</w:t>
            </w:r>
            <w:r>
              <w:rPr>
                <w:rFonts w:eastAsiaTheme="minorEastAsia"/>
                <w:kern w:val="0"/>
                <w:sz w:val="24"/>
                <w:szCs w:val="24"/>
              </w:rPr>
              <w:t>具备大本（或以上）学历毕业证书、</w:t>
            </w:r>
            <w:r>
              <w:rPr>
                <w:rFonts w:hint="eastAsia" w:eastAsiaTheme="minorEastAsia"/>
                <w:kern w:val="0"/>
                <w:sz w:val="24"/>
                <w:szCs w:val="24"/>
              </w:rPr>
              <w:t>计算机技术与软件专业技术资格证书（</w:t>
            </w:r>
            <w:r>
              <w:rPr>
                <w:rFonts w:eastAsiaTheme="minorEastAsia"/>
                <w:kern w:val="0"/>
                <w:sz w:val="24"/>
                <w:szCs w:val="24"/>
              </w:rPr>
              <w:t>信息系统项目管理师</w:t>
            </w:r>
            <w:r>
              <w:rPr>
                <w:rFonts w:hint="eastAsia" w:eastAsiaTheme="minorEastAsia"/>
                <w:kern w:val="0"/>
                <w:sz w:val="24"/>
                <w:szCs w:val="24"/>
              </w:rPr>
              <w:t>）</w:t>
            </w:r>
            <w:r>
              <w:rPr>
                <w:rFonts w:eastAsiaTheme="minorEastAsia"/>
                <w:kern w:val="0"/>
                <w:sz w:val="24"/>
                <w:szCs w:val="24"/>
              </w:rPr>
              <w:t>，提供以上证书扫描件，每个合格的证书扫描件得</w:t>
            </w:r>
            <w:r>
              <w:rPr>
                <w:rFonts w:hint="eastAsia" w:eastAsiaTheme="minorEastAsia"/>
                <w:kern w:val="0"/>
                <w:sz w:val="24"/>
                <w:szCs w:val="24"/>
              </w:rPr>
              <w:t>1</w:t>
            </w:r>
            <w:r>
              <w:rPr>
                <w:rFonts w:eastAsiaTheme="minorEastAsia"/>
                <w:kern w:val="0"/>
                <w:sz w:val="24"/>
                <w:szCs w:val="24"/>
              </w:rPr>
              <w:t>分，最多</w:t>
            </w:r>
            <w:r>
              <w:rPr>
                <w:rFonts w:hint="eastAsia" w:eastAsiaTheme="minorEastAsia"/>
                <w:kern w:val="0"/>
                <w:sz w:val="24"/>
                <w:szCs w:val="24"/>
              </w:rPr>
              <w:t>2</w:t>
            </w:r>
            <w:r>
              <w:rPr>
                <w:rFonts w:eastAsiaTheme="minorEastAsia"/>
                <w:kern w:val="0"/>
                <w:sz w:val="24"/>
                <w:szCs w:val="24"/>
              </w:rPr>
              <w:t>分；</w:t>
            </w:r>
          </w:p>
          <w:p w14:paraId="07397820">
            <w:pPr>
              <w:adjustRightInd w:val="0"/>
              <w:snapToGrid w:val="0"/>
              <w:rPr>
                <w:rFonts w:eastAsiaTheme="minorEastAsia"/>
                <w:kern w:val="0"/>
                <w:sz w:val="24"/>
                <w:szCs w:val="24"/>
              </w:rPr>
            </w:pPr>
            <w:r>
              <w:rPr>
                <w:rFonts w:eastAsiaTheme="minorEastAsia"/>
                <w:kern w:val="0"/>
                <w:sz w:val="24"/>
                <w:szCs w:val="24"/>
              </w:rPr>
              <w:t>（2）</w:t>
            </w:r>
            <w:r>
              <w:rPr>
                <w:rFonts w:hint="eastAsia" w:eastAsiaTheme="minorEastAsia"/>
                <w:kern w:val="0"/>
                <w:sz w:val="24"/>
                <w:szCs w:val="24"/>
              </w:rPr>
              <w:t>开发</w:t>
            </w:r>
            <w:r>
              <w:rPr>
                <w:rFonts w:eastAsiaTheme="minorEastAsia"/>
                <w:kern w:val="0"/>
                <w:sz w:val="24"/>
                <w:szCs w:val="24"/>
              </w:rPr>
              <w:t>人员具备大本（或以上）学历毕业证书、</w:t>
            </w:r>
            <w:r>
              <w:rPr>
                <w:rFonts w:hint="eastAsia" w:eastAsiaTheme="minorEastAsia"/>
                <w:kern w:val="0"/>
                <w:sz w:val="24"/>
                <w:szCs w:val="24"/>
              </w:rPr>
              <w:t>计算机技术与软件专业技术资格证书（系统架构设计师）</w:t>
            </w:r>
            <w:r>
              <w:rPr>
                <w:rFonts w:eastAsiaTheme="minorEastAsia"/>
                <w:kern w:val="0"/>
                <w:sz w:val="24"/>
                <w:szCs w:val="24"/>
              </w:rPr>
              <w:t>，提供以上证书扫描件，每个合格的证书扫描件得</w:t>
            </w:r>
            <w:r>
              <w:rPr>
                <w:rFonts w:hint="eastAsia" w:eastAsiaTheme="minorEastAsia"/>
                <w:kern w:val="0"/>
                <w:sz w:val="24"/>
                <w:szCs w:val="24"/>
              </w:rPr>
              <w:t>1</w:t>
            </w:r>
            <w:r>
              <w:rPr>
                <w:rFonts w:eastAsiaTheme="minorEastAsia"/>
                <w:kern w:val="0"/>
                <w:sz w:val="24"/>
                <w:szCs w:val="24"/>
              </w:rPr>
              <w:t>分，最多</w:t>
            </w:r>
            <w:r>
              <w:rPr>
                <w:rFonts w:hint="eastAsia" w:eastAsiaTheme="minorEastAsia"/>
                <w:kern w:val="0"/>
                <w:sz w:val="24"/>
                <w:szCs w:val="24"/>
              </w:rPr>
              <w:t>2</w:t>
            </w:r>
            <w:r>
              <w:rPr>
                <w:rFonts w:eastAsiaTheme="minorEastAsia"/>
                <w:kern w:val="0"/>
                <w:sz w:val="24"/>
                <w:szCs w:val="24"/>
              </w:rPr>
              <w:t>分；</w:t>
            </w:r>
          </w:p>
          <w:p w14:paraId="4A629E8A">
            <w:pPr>
              <w:adjustRightInd w:val="0"/>
              <w:snapToGrid w:val="0"/>
              <w:rPr>
                <w:rFonts w:eastAsiaTheme="minorEastAsia"/>
                <w:kern w:val="0"/>
                <w:sz w:val="24"/>
                <w:szCs w:val="24"/>
              </w:rPr>
            </w:pPr>
            <w:r>
              <w:rPr>
                <w:rFonts w:hint="eastAsia" w:eastAsiaTheme="minorEastAsia"/>
                <w:kern w:val="0"/>
                <w:sz w:val="24"/>
                <w:szCs w:val="24"/>
              </w:rPr>
              <w:t>（3）运维人员具备ITSS IT服务工程师证书，提供1人的证书扫描件得1分，最多3分</w:t>
            </w:r>
          </w:p>
        </w:tc>
        <w:tc>
          <w:tcPr>
            <w:tcW w:w="1143" w:type="dxa"/>
            <w:tcBorders>
              <w:top w:val="single" w:color="auto" w:sz="4" w:space="0"/>
              <w:left w:val="single" w:color="auto" w:sz="4" w:space="0"/>
              <w:bottom w:val="single" w:color="auto" w:sz="4" w:space="0"/>
              <w:right w:val="single" w:color="auto" w:sz="4" w:space="0"/>
            </w:tcBorders>
            <w:vAlign w:val="center"/>
          </w:tcPr>
          <w:p w14:paraId="2F4006F7">
            <w:pPr>
              <w:widowControl/>
              <w:adjustRightInd w:val="0"/>
              <w:snapToGrid w:val="0"/>
              <w:jc w:val="center"/>
              <w:rPr>
                <w:kern w:val="0"/>
                <w:sz w:val="24"/>
                <w:szCs w:val="24"/>
              </w:rPr>
            </w:pPr>
            <w:r>
              <w:rPr>
                <w:rFonts w:hint="eastAsia"/>
                <w:kern w:val="0"/>
                <w:sz w:val="24"/>
                <w:szCs w:val="24"/>
              </w:rPr>
              <w:t>7</w:t>
            </w:r>
          </w:p>
        </w:tc>
      </w:tr>
      <w:tr w14:paraId="088CF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00EAF3F8">
            <w:pPr>
              <w:widowControl/>
              <w:adjustRightInd w:val="0"/>
              <w:snapToGrid w:val="0"/>
              <w:jc w:val="center"/>
              <w:rPr>
                <w:kern w:val="0"/>
                <w:sz w:val="24"/>
                <w:szCs w:val="24"/>
              </w:rPr>
            </w:pPr>
            <w:r>
              <w:rPr>
                <w:rFonts w:hint="eastAsia"/>
                <w:kern w:val="0"/>
                <w:sz w:val="24"/>
                <w:szCs w:val="24"/>
              </w:rPr>
              <w:t>4</w:t>
            </w:r>
          </w:p>
        </w:tc>
        <w:tc>
          <w:tcPr>
            <w:tcW w:w="1442" w:type="dxa"/>
            <w:tcBorders>
              <w:top w:val="single" w:color="auto" w:sz="4" w:space="0"/>
              <w:left w:val="single" w:color="auto" w:sz="4" w:space="0"/>
              <w:bottom w:val="single" w:color="auto" w:sz="4" w:space="0"/>
              <w:right w:val="single" w:color="auto" w:sz="4" w:space="0"/>
            </w:tcBorders>
            <w:vAlign w:val="center"/>
          </w:tcPr>
          <w:p w14:paraId="36D7A5E6">
            <w:pPr>
              <w:widowControl/>
              <w:adjustRightInd w:val="0"/>
              <w:snapToGrid w:val="0"/>
              <w:jc w:val="center"/>
              <w:rPr>
                <w:sz w:val="24"/>
              </w:rPr>
            </w:pPr>
            <w:r>
              <w:rPr>
                <w:rFonts w:hint="eastAsia"/>
                <w:sz w:val="24"/>
              </w:rPr>
              <w:t>投标人承诺评价</w:t>
            </w:r>
          </w:p>
        </w:tc>
        <w:tc>
          <w:tcPr>
            <w:tcW w:w="7288" w:type="dxa"/>
            <w:tcBorders>
              <w:top w:val="single" w:color="auto" w:sz="4" w:space="0"/>
              <w:left w:val="single" w:color="auto" w:sz="4" w:space="0"/>
              <w:bottom w:val="single" w:color="auto" w:sz="4" w:space="0"/>
              <w:right w:val="single" w:color="auto" w:sz="4" w:space="0"/>
            </w:tcBorders>
            <w:vAlign w:val="center"/>
          </w:tcPr>
          <w:p w14:paraId="30BF41EB">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承诺完全满足招标文件“报价要求”、“时间地点要求”、“付款方式要求”和技术要求中非“★”号要求的：7分，其他0分。</w:t>
            </w:r>
          </w:p>
        </w:tc>
        <w:tc>
          <w:tcPr>
            <w:tcW w:w="1143" w:type="dxa"/>
            <w:tcBorders>
              <w:top w:val="single" w:color="auto" w:sz="4" w:space="0"/>
              <w:left w:val="single" w:color="auto" w:sz="4" w:space="0"/>
              <w:bottom w:val="single" w:color="auto" w:sz="4" w:space="0"/>
              <w:right w:val="single" w:color="auto" w:sz="4" w:space="0"/>
            </w:tcBorders>
            <w:vAlign w:val="center"/>
          </w:tcPr>
          <w:p w14:paraId="0B9F0DAE">
            <w:pPr>
              <w:widowControl/>
              <w:adjustRightInd w:val="0"/>
              <w:snapToGrid w:val="0"/>
              <w:jc w:val="center"/>
              <w:rPr>
                <w:kern w:val="0"/>
                <w:sz w:val="24"/>
                <w:szCs w:val="24"/>
              </w:rPr>
            </w:pPr>
            <w:r>
              <w:rPr>
                <w:rFonts w:hint="eastAsia"/>
                <w:kern w:val="0"/>
                <w:sz w:val="24"/>
                <w:szCs w:val="24"/>
              </w:rPr>
              <w:t>7</w:t>
            </w:r>
          </w:p>
        </w:tc>
      </w:tr>
      <w:tr w14:paraId="64233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tcBorders>
              <w:top w:val="single" w:color="auto" w:sz="4" w:space="0"/>
              <w:left w:val="single" w:color="auto" w:sz="4" w:space="0"/>
              <w:bottom w:val="single" w:color="auto" w:sz="4" w:space="0"/>
              <w:right w:val="single" w:color="auto" w:sz="4" w:space="0"/>
            </w:tcBorders>
            <w:noWrap/>
            <w:vAlign w:val="center"/>
          </w:tcPr>
          <w:p w14:paraId="073CDDFD">
            <w:pPr>
              <w:widowControl/>
              <w:adjustRightInd w:val="0"/>
              <w:snapToGrid w:val="0"/>
              <w:jc w:val="center"/>
              <w:rPr>
                <w:kern w:val="0"/>
                <w:sz w:val="24"/>
                <w:szCs w:val="24"/>
              </w:rPr>
            </w:pPr>
            <w:r>
              <w:rPr>
                <w:rFonts w:hint="eastAsia"/>
                <w:kern w:val="0"/>
                <w:sz w:val="24"/>
                <w:szCs w:val="24"/>
              </w:rPr>
              <w:t>第三部分</w:t>
            </w:r>
            <w:r>
              <w:rPr>
                <w:kern w:val="0"/>
                <w:sz w:val="24"/>
                <w:szCs w:val="24"/>
              </w:rPr>
              <w:t xml:space="preserve"> </w:t>
            </w:r>
            <w:r>
              <w:rPr>
                <w:rFonts w:hint="eastAsia"/>
                <w:kern w:val="0"/>
                <w:sz w:val="24"/>
                <w:szCs w:val="24"/>
              </w:rPr>
              <w:t>主观分（50分）</w:t>
            </w:r>
          </w:p>
        </w:tc>
        <w:tc>
          <w:tcPr>
            <w:tcW w:w="1143" w:type="dxa"/>
            <w:tcBorders>
              <w:top w:val="single" w:color="auto" w:sz="4" w:space="0"/>
              <w:left w:val="single" w:color="auto" w:sz="4" w:space="0"/>
              <w:bottom w:val="single" w:color="auto" w:sz="4" w:space="0"/>
              <w:right w:val="single" w:color="auto" w:sz="4" w:space="0"/>
            </w:tcBorders>
            <w:vAlign w:val="center"/>
          </w:tcPr>
          <w:p w14:paraId="2D883D96">
            <w:pPr>
              <w:widowControl/>
              <w:adjustRightInd w:val="0"/>
              <w:snapToGrid w:val="0"/>
              <w:jc w:val="center"/>
              <w:rPr>
                <w:kern w:val="0"/>
                <w:sz w:val="24"/>
                <w:szCs w:val="24"/>
              </w:rPr>
            </w:pPr>
            <w:r>
              <w:rPr>
                <w:rFonts w:hint="eastAsia"/>
                <w:kern w:val="0"/>
                <w:sz w:val="24"/>
                <w:szCs w:val="24"/>
              </w:rPr>
              <w:t>分值</w:t>
            </w:r>
          </w:p>
        </w:tc>
      </w:tr>
      <w:tr w14:paraId="36CF9B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6F21DD0E">
            <w:pPr>
              <w:widowControl/>
              <w:jc w:val="center"/>
              <w:rPr>
                <w:kern w:val="0"/>
                <w:sz w:val="24"/>
                <w:szCs w:val="24"/>
              </w:rPr>
            </w:pPr>
            <w:r>
              <w:rPr>
                <w:rFonts w:hint="eastAsia"/>
                <w:kern w:val="0"/>
                <w:sz w:val="24"/>
                <w:szCs w:val="24"/>
              </w:rPr>
              <w:t>1</w:t>
            </w:r>
          </w:p>
        </w:tc>
        <w:tc>
          <w:tcPr>
            <w:tcW w:w="1442" w:type="dxa"/>
            <w:tcBorders>
              <w:top w:val="single" w:color="auto" w:sz="4" w:space="0"/>
              <w:left w:val="single" w:color="auto" w:sz="4" w:space="0"/>
              <w:bottom w:val="single" w:color="auto" w:sz="4" w:space="0"/>
              <w:right w:val="single" w:color="auto" w:sz="4" w:space="0"/>
            </w:tcBorders>
            <w:vAlign w:val="center"/>
          </w:tcPr>
          <w:p w14:paraId="4AF34A7A">
            <w:pPr>
              <w:widowControl/>
              <w:spacing w:line="400" w:lineRule="exact"/>
              <w:jc w:val="center"/>
              <w:rPr>
                <w:kern w:val="0"/>
                <w:sz w:val="24"/>
                <w:szCs w:val="24"/>
              </w:rPr>
            </w:pPr>
            <w:r>
              <w:rPr>
                <w:rFonts w:hint="eastAsia"/>
                <w:sz w:val="24"/>
              </w:rPr>
              <w:t>系统功能评价</w:t>
            </w:r>
          </w:p>
        </w:tc>
        <w:tc>
          <w:tcPr>
            <w:tcW w:w="7288" w:type="dxa"/>
            <w:tcBorders>
              <w:top w:val="single" w:color="auto" w:sz="4" w:space="0"/>
              <w:left w:val="single" w:color="auto" w:sz="4" w:space="0"/>
              <w:bottom w:val="single" w:color="auto" w:sz="4" w:space="0"/>
              <w:right w:val="single" w:color="auto" w:sz="4" w:space="0"/>
            </w:tcBorders>
            <w:vAlign w:val="center"/>
          </w:tcPr>
          <w:p w14:paraId="7FE0E7F6">
            <w:pPr>
              <w:widowControl/>
              <w:adjustRightInd w:val="0"/>
              <w:snapToGrid w:val="0"/>
              <w:rPr>
                <w:kern w:val="0"/>
                <w:sz w:val="24"/>
                <w:szCs w:val="24"/>
              </w:rPr>
            </w:pPr>
            <w:r>
              <w:rPr>
                <w:kern w:val="0"/>
                <w:sz w:val="24"/>
                <w:szCs w:val="24"/>
              </w:rPr>
              <w:t>至少包括</w:t>
            </w:r>
            <w:r>
              <w:rPr>
                <w:rFonts w:hint="eastAsia"/>
                <w:kern w:val="0"/>
                <w:sz w:val="24"/>
                <w:szCs w:val="24"/>
              </w:rPr>
              <w:t>系统模块功能、对标智慧医院评审分析等方面内容</w:t>
            </w:r>
          </w:p>
          <w:p w14:paraId="7BF82743">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2205BF76">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1处瑕疵减2.5分，最低0分。</w:t>
            </w:r>
          </w:p>
        </w:tc>
        <w:tc>
          <w:tcPr>
            <w:tcW w:w="1143" w:type="dxa"/>
            <w:tcBorders>
              <w:top w:val="single" w:color="auto" w:sz="4" w:space="0"/>
              <w:left w:val="single" w:color="auto" w:sz="4" w:space="0"/>
              <w:bottom w:val="single" w:color="auto" w:sz="4" w:space="0"/>
              <w:right w:val="single" w:color="auto" w:sz="4" w:space="0"/>
            </w:tcBorders>
            <w:vAlign w:val="center"/>
          </w:tcPr>
          <w:p w14:paraId="70603486">
            <w:pPr>
              <w:widowControl/>
              <w:adjustRightInd w:val="0"/>
              <w:snapToGrid w:val="0"/>
              <w:jc w:val="center"/>
              <w:rPr>
                <w:kern w:val="0"/>
                <w:sz w:val="24"/>
                <w:szCs w:val="24"/>
              </w:rPr>
            </w:pPr>
            <w:r>
              <w:rPr>
                <w:rFonts w:hint="eastAsia"/>
                <w:kern w:val="0"/>
                <w:sz w:val="24"/>
                <w:szCs w:val="24"/>
              </w:rPr>
              <w:t>10</w:t>
            </w:r>
          </w:p>
        </w:tc>
      </w:tr>
      <w:tr w14:paraId="0F1CA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26B6C0CA">
            <w:pPr>
              <w:widowControl/>
              <w:adjustRightInd w:val="0"/>
              <w:snapToGrid w:val="0"/>
              <w:jc w:val="center"/>
              <w:rPr>
                <w:kern w:val="0"/>
                <w:sz w:val="24"/>
                <w:szCs w:val="24"/>
              </w:rPr>
            </w:pPr>
            <w:r>
              <w:rPr>
                <w:rFonts w:hint="eastAsia"/>
                <w:kern w:val="0"/>
                <w:sz w:val="24"/>
                <w:szCs w:val="24"/>
              </w:rPr>
              <w:t>2</w:t>
            </w:r>
          </w:p>
        </w:tc>
        <w:tc>
          <w:tcPr>
            <w:tcW w:w="1442" w:type="dxa"/>
            <w:tcBorders>
              <w:top w:val="single" w:color="auto" w:sz="4" w:space="0"/>
              <w:left w:val="single" w:color="auto" w:sz="4" w:space="0"/>
              <w:bottom w:val="single" w:color="auto" w:sz="4" w:space="0"/>
              <w:right w:val="single" w:color="auto" w:sz="4" w:space="0"/>
            </w:tcBorders>
            <w:vAlign w:val="center"/>
          </w:tcPr>
          <w:p w14:paraId="06E56D06">
            <w:pPr>
              <w:widowControl/>
              <w:adjustRightInd w:val="0"/>
              <w:snapToGrid w:val="0"/>
              <w:jc w:val="center"/>
              <w:rPr>
                <w:kern w:val="0"/>
                <w:sz w:val="24"/>
                <w:szCs w:val="24"/>
              </w:rPr>
            </w:pPr>
            <w:r>
              <w:rPr>
                <w:rFonts w:hint="eastAsia"/>
                <w:kern w:val="0"/>
                <w:sz w:val="24"/>
                <w:szCs w:val="24"/>
              </w:rPr>
              <w:t>系统实施方案评价</w:t>
            </w:r>
          </w:p>
        </w:tc>
        <w:tc>
          <w:tcPr>
            <w:tcW w:w="7288" w:type="dxa"/>
            <w:tcBorders>
              <w:top w:val="single" w:color="auto" w:sz="4" w:space="0"/>
              <w:left w:val="single" w:color="auto" w:sz="4" w:space="0"/>
              <w:bottom w:val="single" w:color="auto" w:sz="4" w:space="0"/>
              <w:right w:val="single" w:color="auto" w:sz="4" w:space="0"/>
            </w:tcBorders>
            <w:vAlign w:val="center"/>
          </w:tcPr>
          <w:p w14:paraId="5A6B3E3D">
            <w:pPr>
              <w:widowControl/>
              <w:adjustRightInd w:val="0"/>
              <w:snapToGrid w:val="0"/>
              <w:rPr>
                <w:kern w:val="0"/>
                <w:sz w:val="24"/>
                <w:szCs w:val="24"/>
              </w:rPr>
            </w:pPr>
            <w:r>
              <w:rPr>
                <w:rFonts w:hint="eastAsia"/>
                <w:kern w:val="0"/>
                <w:sz w:val="24"/>
                <w:szCs w:val="24"/>
              </w:rPr>
              <w:t>至少包含实施计划、项目管理、项目组织等方面内容</w:t>
            </w:r>
          </w:p>
          <w:p w14:paraId="4F97C9A2">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6FA6E6AD">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1处瑕疵减2.5分，最低0分。</w:t>
            </w:r>
          </w:p>
        </w:tc>
        <w:tc>
          <w:tcPr>
            <w:tcW w:w="1143" w:type="dxa"/>
            <w:tcBorders>
              <w:top w:val="single" w:color="auto" w:sz="4" w:space="0"/>
              <w:left w:val="single" w:color="auto" w:sz="4" w:space="0"/>
              <w:bottom w:val="single" w:color="auto" w:sz="4" w:space="0"/>
              <w:right w:val="single" w:color="auto" w:sz="4" w:space="0"/>
            </w:tcBorders>
            <w:vAlign w:val="center"/>
          </w:tcPr>
          <w:p w14:paraId="5D980CFB">
            <w:pPr>
              <w:widowControl/>
              <w:adjustRightInd w:val="0"/>
              <w:snapToGrid w:val="0"/>
              <w:jc w:val="center"/>
              <w:rPr>
                <w:kern w:val="0"/>
                <w:sz w:val="24"/>
                <w:szCs w:val="24"/>
              </w:rPr>
            </w:pPr>
            <w:r>
              <w:rPr>
                <w:rFonts w:hint="eastAsia"/>
                <w:kern w:val="0"/>
                <w:sz w:val="24"/>
                <w:szCs w:val="24"/>
              </w:rPr>
              <w:t>10</w:t>
            </w:r>
          </w:p>
        </w:tc>
      </w:tr>
      <w:tr w14:paraId="5B251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0F09B071">
            <w:pPr>
              <w:widowControl/>
              <w:adjustRightInd w:val="0"/>
              <w:snapToGrid w:val="0"/>
              <w:jc w:val="center"/>
              <w:rPr>
                <w:kern w:val="0"/>
                <w:sz w:val="24"/>
                <w:szCs w:val="24"/>
              </w:rPr>
            </w:pPr>
            <w:r>
              <w:rPr>
                <w:rFonts w:hint="eastAsia"/>
                <w:kern w:val="0"/>
                <w:sz w:val="24"/>
                <w:szCs w:val="24"/>
              </w:rPr>
              <w:t>3</w:t>
            </w:r>
          </w:p>
        </w:tc>
        <w:tc>
          <w:tcPr>
            <w:tcW w:w="1442" w:type="dxa"/>
            <w:tcBorders>
              <w:top w:val="single" w:color="auto" w:sz="4" w:space="0"/>
              <w:left w:val="single" w:color="auto" w:sz="4" w:space="0"/>
              <w:bottom w:val="single" w:color="auto" w:sz="4" w:space="0"/>
              <w:right w:val="single" w:color="auto" w:sz="4" w:space="0"/>
            </w:tcBorders>
            <w:vAlign w:val="center"/>
          </w:tcPr>
          <w:p w14:paraId="7DC9ED91">
            <w:pPr>
              <w:widowControl/>
              <w:adjustRightInd w:val="0"/>
              <w:snapToGrid w:val="0"/>
              <w:jc w:val="center"/>
              <w:rPr>
                <w:kern w:val="0"/>
                <w:sz w:val="24"/>
                <w:szCs w:val="24"/>
              </w:rPr>
            </w:pPr>
            <w:r>
              <w:rPr>
                <w:rFonts w:hint="eastAsia"/>
                <w:kern w:val="0"/>
                <w:sz w:val="24"/>
                <w:szCs w:val="24"/>
              </w:rPr>
              <w:t>培训及售后方案评价</w:t>
            </w:r>
          </w:p>
        </w:tc>
        <w:tc>
          <w:tcPr>
            <w:tcW w:w="7288" w:type="dxa"/>
            <w:tcBorders>
              <w:top w:val="single" w:color="auto" w:sz="4" w:space="0"/>
              <w:left w:val="single" w:color="auto" w:sz="4" w:space="0"/>
              <w:bottom w:val="single" w:color="auto" w:sz="4" w:space="0"/>
              <w:right w:val="single" w:color="auto" w:sz="4" w:space="0"/>
            </w:tcBorders>
            <w:vAlign w:val="center"/>
          </w:tcPr>
          <w:p w14:paraId="1D5D8A79">
            <w:pPr>
              <w:widowControl/>
              <w:adjustRightInd w:val="0"/>
              <w:snapToGrid w:val="0"/>
              <w:rPr>
                <w:kern w:val="0"/>
                <w:sz w:val="24"/>
                <w:szCs w:val="24"/>
              </w:rPr>
            </w:pPr>
            <w:r>
              <w:rPr>
                <w:rFonts w:hint="eastAsia"/>
                <w:kern w:val="0"/>
                <w:sz w:val="24"/>
                <w:szCs w:val="24"/>
              </w:rPr>
              <w:t>至少包含培训内容、培训计划、培训人员、售后服务体系、服务内容、应急预案等方面内容</w:t>
            </w:r>
          </w:p>
          <w:p w14:paraId="36086691">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74A8731C">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1处瑕疵减2.5分，最低0分。</w:t>
            </w:r>
          </w:p>
        </w:tc>
        <w:tc>
          <w:tcPr>
            <w:tcW w:w="1143" w:type="dxa"/>
            <w:tcBorders>
              <w:top w:val="single" w:color="auto" w:sz="4" w:space="0"/>
              <w:left w:val="single" w:color="auto" w:sz="4" w:space="0"/>
              <w:bottom w:val="single" w:color="auto" w:sz="4" w:space="0"/>
              <w:right w:val="single" w:color="auto" w:sz="4" w:space="0"/>
            </w:tcBorders>
            <w:vAlign w:val="center"/>
          </w:tcPr>
          <w:p w14:paraId="79BA2497">
            <w:pPr>
              <w:widowControl/>
              <w:adjustRightInd w:val="0"/>
              <w:snapToGrid w:val="0"/>
              <w:jc w:val="center"/>
              <w:rPr>
                <w:kern w:val="0"/>
                <w:sz w:val="24"/>
                <w:szCs w:val="24"/>
              </w:rPr>
            </w:pPr>
            <w:r>
              <w:rPr>
                <w:rFonts w:hint="eastAsia"/>
                <w:kern w:val="0"/>
                <w:sz w:val="24"/>
                <w:szCs w:val="24"/>
              </w:rPr>
              <w:t>10</w:t>
            </w:r>
          </w:p>
        </w:tc>
      </w:tr>
      <w:tr w14:paraId="3B62D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4A606F8D">
            <w:pPr>
              <w:widowControl/>
              <w:adjustRightInd w:val="0"/>
              <w:snapToGrid w:val="0"/>
              <w:jc w:val="center"/>
              <w:rPr>
                <w:kern w:val="0"/>
                <w:sz w:val="24"/>
                <w:szCs w:val="24"/>
              </w:rPr>
            </w:pPr>
            <w:r>
              <w:rPr>
                <w:rFonts w:hint="eastAsia"/>
                <w:kern w:val="0"/>
                <w:sz w:val="24"/>
                <w:szCs w:val="24"/>
              </w:rPr>
              <w:t>4</w:t>
            </w:r>
          </w:p>
        </w:tc>
        <w:tc>
          <w:tcPr>
            <w:tcW w:w="1442" w:type="dxa"/>
            <w:tcBorders>
              <w:top w:val="single" w:color="auto" w:sz="4" w:space="0"/>
              <w:left w:val="single" w:color="auto" w:sz="4" w:space="0"/>
              <w:bottom w:val="single" w:color="auto" w:sz="4" w:space="0"/>
              <w:right w:val="single" w:color="auto" w:sz="4" w:space="0"/>
            </w:tcBorders>
            <w:vAlign w:val="center"/>
          </w:tcPr>
          <w:p w14:paraId="6B6DD0C5">
            <w:pPr>
              <w:widowControl/>
              <w:adjustRightInd w:val="0"/>
              <w:snapToGrid w:val="0"/>
              <w:jc w:val="center"/>
              <w:rPr>
                <w:kern w:val="0"/>
                <w:sz w:val="24"/>
                <w:szCs w:val="24"/>
              </w:rPr>
            </w:pPr>
            <w:r>
              <w:rPr>
                <w:rFonts w:hint="eastAsia"/>
                <w:kern w:val="0"/>
                <w:sz w:val="24"/>
                <w:szCs w:val="24"/>
              </w:rPr>
              <w:t>项目保密管理方案评价</w:t>
            </w:r>
          </w:p>
        </w:tc>
        <w:tc>
          <w:tcPr>
            <w:tcW w:w="7288" w:type="dxa"/>
            <w:tcBorders>
              <w:top w:val="single" w:color="auto" w:sz="4" w:space="0"/>
              <w:left w:val="single" w:color="auto" w:sz="4" w:space="0"/>
              <w:bottom w:val="single" w:color="auto" w:sz="4" w:space="0"/>
              <w:right w:val="single" w:color="auto" w:sz="4" w:space="0"/>
            </w:tcBorders>
            <w:vAlign w:val="center"/>
          </w:tcPr>
          <w:p w14:paraId="2D805F48">
            <w:pPr>
              <w:widowControl/>
              <w:adjustRightInd w:val="0"/>
              <w:snapToGrid w:val="0"/>
              <w:rPr>
                <w:kern w:val="0"/>
                <w:sz w:val="24"/>
                <w:szCs w:val="24"/>
              </w:rPr>
            </w:pPr>
            <w:r>
              <w:rPr>
                <w:rFonts w:hint="eastAsia"/>
                <w:kern w:val="0"/>
                <w:sz w:val="24"/>
                <w:szCs w:val="24"/>
              </w:rPr>
              <w:t>至少包含人员保密措施、文件保密措施、项目实施过程中的保密措施等，应具有保密管理制度并签订保密协议等方面内容</w:t>
            </w:r>
          </w:p>
          <w:p w14:paraId="719A8E80">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550FCA6B">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1处瑕疵减2.5分，最低0分。</w:t>
            </w:r>
          </w:p>
        </w:tc>
        <w:tc>
          <w:tcPr>
            <w:tcW w:w="1143" w:type="dxa"/>
            <w:tcBorders>
              <w:top w:val="single" w:color="auto" w:sz="4" w:space="0"/>
              <w:left w:val="single" w:color="auto" w:sz="4" w:space="0"/>
              <w:bottom w:val="single" w:color="auto" w:sz="4" w:space="0"/>
              <w:right w:val="single" w:color="auto" w:sz="4" w:space="0"/>
            </w:tcBorders>
            <w:vAlign w:val="center"/>
          </w:tcPr>
          <w:p w14:paraId="4D29F0C1">
            <w:pPr>
              <w:widowControl/>
              <w:adjustRightInd w:val="0"/>
              <w:snapToGrid w:val="0"/>
              <w:jc w:val="center"/>
              <w:rPr>
                <w:kern w:val="0"/>
                <w:sz w:val="24"/>
                <w:szCs w:val="24"/>
              </w:rPr>
            </w:pPr>
            <w:r>
              <w:rPr>
                <w:rFonts w:hint="eastAsia"/>
                <w:kern w:val="0"/>
                <w:sz w:val="24"/>
                <w:szCs w:val="24"/>
              </w:rPr>
              <w:t>10</w:t>
            </w:r>
          </w:p>
        </w:tc>
      </w:tr>
      <w:tr w14:paraId="73D840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5"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1A14653E">
            <w:pPr>
              <w:widowControl/>
              <w:adjustRightInd w:val="0"/>
              <w:snapToGrid w:val="0"/>
              <w:jc w:val="center"/>
              <w:rPr>
                <w:kern w:val="0"/>
                <w:sz w:val="24"/>
                <w:szCs w:val="24"/>
              </w:rPr>
            </w:pPr>
            <w:r>
              <w:rPr>
                <w:rFonts w:hint="eastAsia"/>
                <w:kern w:val="0"/>
                <w:sz w:val="24"/>
                <w:szCs w:val="24"/>
              </w:rPr>
              <w:t>5</w:t>
            </w:r>
          </w:p>
        </w:tc>
        <w:tc>
          <w:tcPr>
            <w:tcW w:w="1442" w:type="dxa"/>
            <w:tcBorders>
              <w:top w:val="single" w:color="auto" w:sz="4" w:space="0"/>
              <w:left w:val="single" w:color="auto" w:sz="4" w:space="0"/>
              <w:bottom w:val="single" w:color="auto" w:sz="4" w:space="0"/>
              <w:right w:val="single" w:color="auto" w:sz="4" w:space="0"/>
            </w:tcBorders>
            <w:vAlign w:val="center"/>
          </w:tcPr>
          <w:p w14:paraId="25C09579">
            <w:pPr>
              <w:widowControl/>
              <w:adjustRightInd w:val="0"/>
              <w:snapToGrid w:val="0"/>
              <w:jc w:val="center"/>
              <w:rPr>
                <w:kern w:val="0"/>
                <w:sz w:val="24"/>
                <w:szCs w:val="24"/>
              </w:rPr>
            </w:pPr>
            <w:r>
              <w:rPr>
                <w:rFonts w:hint="eastAsia"/>
                <w:sz w:val="24"/>
              </w:rPr>
              <w:t>系统可维护性及扩展性评价</w:t>
            </w:r>
          </w:p>
        </w:tc>
        <w:tc>
          <w:tcPr>
            <w:tcW w:w="7288" w:type="dxa"/>
            <w:tcBorders>
              <w:top w:val="single" w:color="auto" w:sz="4" w:space="0"/>
              <w:left w:val="single" w:color="auto" w:sz="4" w:space="0"/>
              <w:bottom w:val="single" w:color="auto" w:sz="4" w:space="0"/>
              <w:right w:val="single" w:color="auto" w:sz="4" w:space="0"/>
            </w:tcBorders>
            <w:vAlign w:val="center"/>
          </w:tcPr>
          <w:p w14:paraId="17E1D284">
            <w:pPr>
              <w:widowControl/>
              <w:adjustRightInd w:val="0"/>
              <w:snapToGrid w:val="0"/>
              <w:rPr>
                <w:kern w:val="0"/>
                <w:sz w:val="24"/>
                <w:szCs w:val="24"/>
              </w:rPr>
            </w:pPr>
            <w:r>
              <w:rPr>
                <w:rFonts w:hint="eastAsia"/>
                <w:kern w:val="0"/>
                <w:sz w:val="24"/>
                <w:szCs w:val="24"/>
              </w:rPr>
              <w:t>至少包含针对本项目系统维护方式、扩展性能等方面内容</w:t>
            </w:r>
          </w:p>
          <w:p w14:paraId="727145AD">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4F8B40F4">
            <w:pPr>
              <w:widowControl/>
              <w:adjustRightInd w:val="0"/>
              <w:snapToGrid w:val="0"/>
              <w:rPr>
                <w:sz w:val="24"/>
              </w:rPr>
            </w:pPr>
            <w:r>
              <w:rPr>
                <w:rFonts w:hint="eastAsia"/>
                <w:kern w:val="0"/>
                <w:sz w:val="24"/>
                <w:szCs w:val="24"/>
              </w:rPr>
              <w:t>方案</w:t>
            </w:r>
            <w:r>
              <w:rPr>
                <w:kern w:val="0"/>
                <w:sz w:val="24"/>
                <w:szCs w:val="24"/>
              </w:rPr>
              <w:t>内容每出现</w:t>
            </w:r>
            <w:r>
              <w:rPr>
                <w:rFonts w:hint="eastAsia"/>
                <w:kern w:val="0"/>
                <w:sz w:val="24"/>
                <w:szCs w:val="24"/>
              </w:rPr>
              <w:t>1处瑕疵减2.5分，最低0分。</w:t>
            </w:r>
          </w:p>
        </w:tc>
        <w:tc>
          <w:tcPr>
            <w:tcW w:w="1143" w:type="dxa"/>
            <w:tcBorders>
              <w:top w:val="single" w:color="auto" w:sz="4" w:space="0"/>
              <w:left w:val="single" w:color="auto" w:sz="4" w:space="0"/>
              <w:bottom w:val="single" w:color="auto" w:sz="4" w:space="0"/>
              <w:right w:val="single" w:color="auto" w:sz="4" w:space="0"/>
            </w:tcBorders>
            <w:vAlign w:val="center"/>
          </w:tcPr>
          <w:p w14:paraId="211A75FF">
            <w:pPr>
              <w:widowControl/>
              <w:adjustRightInd w:val="0"/>
              <w:snapToGrid w:val="0"/>
              <w:jc w:val="center"/>
              <w:rPr>
                <w:kern w:val="0"/>
                <w:sz w:val="24"/>
                <w:szCs w:val="24"/>
              </w:rPr>
            </w:pPr>
            <w:r>
              <w:rPr>
                <w:rFonts w:hint="eastAsia"/>
                <w:kern w:val="0"/>
                <w:sz w:val="24"/>
                <w:szCs w:val="24"/>
              </w:rPr>
              <w:t>10</w:t>
            </w:r>
          </w:p>
        </w:tc>
      </w:tr>
      <w:tr w14:paraId="58219B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tcBorders>
              <w:top w:val="single" w:color="auto" w:sz="4" w:space="0"/>
              <w:left w:val="single" w:color="auto" w:sz="4" w:space="0"/>
              <w:bottom w:val="single" w:color="auto" w:sz="4" w:space="0"/>
              <w:right w:val="single" w:color="auto" w:sz="4" w:space="0"/>
            </w:tcBorders>
            <w:noWrap/>
            <w:vAlign w:val="center"/>
          </w:tcPr>
          <w:p w14:paraId="16C66DB4">
            <w:pPr>
              <w:widowControl/>
              <w:adjustRightInd w:val="0"/>
              <w:snapToGrid w:val="0"/>
              <w:jc w:val="center"/>
              <w:rPr>
                <w:sz w:val="24"/>
              </w:rPr>
            </w:pPr>
            <w:r>
              <w:rPr>
                <w:rFonts w:hint="eastAsia"/>
                <w:sz w:val="24"/>
              </w:rPr>
              <w:t>合计</w:t>
            </w:r>
          </w:p>
        </w:tc>
        <w:tc>
          <w:tcPr>
            <w:tcW w:w="1143" w:type="dxa"/>
            <w:tcBorders>
              <w:top w:val="single" w:color="auto" w:sz="4" w:space="0"/>
              <w:left w:val="single" w:color="auto" w:sz="4" w:space="0"/>
              <w:bottom w:val="single" w:color="auto" w:sz="4" w:space="0"/>
              <w:right w:val="single" w:color="auto" w:sz="4" w:space="0"/>
            </w:tcBorders>
            <w:vAlign w:val="center"/>
          </w:tcPr>
          <w:p w14:paraId="0FABF08E">
            <w:pPr>
              <w:widowControl/>
              <w:adjustRightInd w:val="0"/>
              <w:snapToGrid w:val="0"/>
              <w:jc w:val="center"/>
              <w:rPr>
                <w:kern w:val="0"/>
                <w:sz w:val="24"/>
                <w:szCs w:val="24"/>
              </w:rPr>
            </w:pPr>
            <w:r>
              <w:rPr>
                <w:kern w:val="0"/>
                <w:sz w:val="24"/>
                <w:szCs w:val="24"/>
              </w:rPr>
              <w:t>100</w:t>
            </w:r>
          </w:p>
        </w:tc>
      </w:tr>
    </w:tbl>
    <w:p w14:paraId="04663625">
      <w:pPr>
        <w:spacing w:line="360" w:lineRule="auto"/>
        <w:ind w:firstLine="448" w:firstLineChars="200"/>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65E3ED8C">
      <w:pPr>
        <w:widowControl/>
        <w:jc w:val="left"/>
        <w:rPr>
          <w:sz w:val="24"/>
        </w:rPr>
      </w:pPr>
      <w:r>
        <w:rPr>
          <w:sz w:val="24"/>
        </w:rPr>
        <w:br w:type="page"/>
      </w:r>
    </w:p>
    <w:p w14:paraId="2FDF8C68">
      <w:pPr>
        <w:spacing w:line="360" w:lineRule="auto"/>
        <w:ind w:firstLine="448" w:firstLineChars="200"/>
        <w:jc w:val="center"/>
        <w:outlineLvl w:val="0"/>
        <w:rPr>
          <w:b/>
          <w:sz w:val="24"/>
        </w:rPr>
      </w:pPr>
      <w:r>
        <w:rPr>
          <w:rFonts w:hint="eastAsia"/>
          <w:b/>
          <w:sz w:val="24"/>
        </w:rPr>
        <w:t>项目需求书</w:t>
      </w:r>
    </w:p>
    <w:p w14:paraId="2119DEBC">
      <w:pPr>
        <w:spacing w:line="360" w:lineRule="auto"/>
        <w:ind w:firstLine="448" w:firstLineChars="200"/>
        <w:outlineLvl w:val="0"/>
        <w:rPr>
          <w:kern w:val="0"/>
          <w:sz w:val="24"/>
          <w:szCs w:val="24"/>
        </w:rPr>
      </w:pPr>
      <w:r>
        <w:rPr>
          <w:rFonts w:hint="eastAsia"/>
          <w:kern w:val="0"/>
          <w:sz w:val="24"/>
          <w:szCs w:val="24"/>
        </w:rPr>
        <w:t>一</w:t>
      </w:r>
      <w:r>
        <w:rPr>
          <w:kern w:val="0"/>
          <w:sz w:val="24"/>
          <w:szCs w:val="24"/>
        </w:rPr>
        <w:t>、软件功能要求</w:t>
      </w:r>
    </w:p>
    <w:tbl>
      <w:tblPr>
        <w:tblStyle w:val="22"/>
        <w:tblW w:w="797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79"/>
        <w:gridCol w:w="1790"/>
        <w:gridCol w:w="5010"/>
      </w:tblGrid>
      <w:tr w14:paraId="47B03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09145A50">
            <w:pPr>
              <w:widowControl/>
              <w:adjustRightInd w:val="0"/>
              <w:snapToGrid w:val="0"/>
              <w:jc w:val="center"/>
              <w:textAlignment w:val="center"/>
              <w:rPr>
                <w:rFonts w:cs="方正黑体_GBK"/>
                <w:sz w:val="24"/>
                <w:szCs w:val="34"/>
              </w:rPr>
            </w:pPr>
            <w:r>
              <w:rPr>
                <w:rFonts w:hint="eastAsia" w:cs="方正黑体_GBK"/>
                <w:kern w:val="0"/>
                <w:sz w:val="24"/>
                <w:szCs w:val="34"/>
              </w:rPr>
              <w:t>序号</w:t>
            </w:r>
          </w:p>
        </w:tc>
        <w:tc>
          <w:tcPr>
            <w:tcW w:w="1790" w:type="dxa"/>
            <w:shd w:val="clear" w:color="auto" w:fill="auto"/>
            <w:noWrap/>
            <w:vAlign w:val="center"/>
          </w:tcPr>
          <w:p w14:paraId="0B7FCFB9">
            <w:pPr>
              <w:widowControl/>
              <w:adjustRightInd w:val="0"/>
              <w:snapToGrid w:val="0"/>
              <w:jc w:val="center"/>
              <w:textAlignment w:val="center"/>
              <w:rPr>
                <w:rFonts w:cs="方正黑体_GBK"/>
                <w:sz w:val="24"/>
                <w:szCs w:val="34"/>
              </w:rPr>
            </w:pPr>
            <w:r>
              <w:rPr>
                <w:rFonts w:hint="eastAsia" w:cs="方正黑体_GBK"/>
                <w:kern w:val="0"/>
                <w:sz w:val="24"/>
                <w:szCs w:val="34"/>
              </w:rPr>
              <w:t>分类</w:t>
            </w:r>
          </w:p>
        </w:tc>
        <w:tc>
          <w:tcPr>
            <w:tcW w:w="5010" w:type="dxa"/>
            <w:shd w:val="clear" w:color="auto" w:fill="auto"/>
            <w:noWrap/>
            <w:vAlign w:val="center"/>
          </w:tcPr>
          <w:p w14:paraId="6496D423">
            <w:pPr>
              <w:widowControl/>
              <w:adjustRightInd w:val="0"/>
              <w:snapToGrid w:val="0"/>
              <w:jc w:val="center"/>
              <w:textAlignment w:val="center"/>
              <w:rPr>
                <w:rFonts w:cs="方正黑体_GBK"/>
                <w:sz w:val="24"/>
                <w:szCs w:val="34"/>
              </w:rPr>
            </w:pPr>
            <w:r>
              <w:rPr>
                <w:rFonts w:hint="eastAsia" w:cs="方正黑体_GBK"/>
                <w:kern w:val="0"/>
                <w:sz w:val="24"/>
                <w:szCs w:val="34"/>
              </w:rPr>
              <w:t>系统</w:t>
            </w:r>
          </w:p>
        </w:tc>
      </w:tr>
      <w:tr w14:paraId="1290C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5870D8B4">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restart"/>
            <w:shd w:val="clear" w:color="auto" w:fill="auto"/>
            <w:noWrap/>
            <w:vAlign w:val="center"/>
          </w:tcPr>
          <w:p w14:paraId="7EF2A9E1">
            <w:pPr>
              <w:widowControl/>
              <w:adjustRightInd w:val="0"/>
              <w:snapToGrid w:val="0"/>
              <w:textAlignment w:val="center"/>
              <w:rPr>
                <w:rFonts w:cs="方正仿宋简体"/>
                <w:sz w:val="24"/>
                <w:szCs w:val="34"/>
              </w:rPr>
            </w:pPr>
            <w:r>
              <w:rPr>
                <w:rFonts w:hint="eastAsia" w:cs="方正仿宋简体"/>
                <w:kern w:val="0"/>
                <w:sz w:val="24"/>
                <w:szCs w:val="34"/>
              </w:rPr>
              <w:t>临床服务</w:t>
            </w:r>
          </w:p>
        </w:tc>
        <w:tc>
          <w:tcPr>
            <w:tcW w:w="5010" w:type="dxa"/>
            <w:shd w:val="clear" w:color="auto" w:fill="auto"/>
            <w:noWrap/>
            <w:vAlign w:val="center"/>
          </w:tcPr>
          <w:p w14:paraId="015F2964">
            <w:pPr>
              <w:widowControl/>
              <w:adjustRightInd w:val="0"/>
              <w:snapToGrid w:val="0"/>
              <w:textAlignment w:val="center"/>
              <w:rPr>
                <w:rFonts w:cs="方正仿宋简体"/>
                <w:sz w:val="24"/>
                <w:szCs w:val="34"/>
              </w:rPr>
            </w:pPr>
            <w:r>
              <w:rPr>
                <w:rFonts w:hint="eastAsia" w:cs="方正仿宋简体"/>
                <w:kern w:val="0"/>
                <w:sz w:val="24"/>
                <w:szCs w:val="34"/>
              </w:rPr>
              <w:t>微服务架构的门诊医生工作站</w:t>
            </w:r>
          </w:p>
        </w:tc>
      </w:tr>
      <w:tr w14:paraId="562AA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085D6C84">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noWrap/>
            <w:vAlign w:val="center"/>
          </w:tcPr>
          <w:p w14:paraId="7F5E05D6">
            <w:pPr>
              <w:adjustRightInd w:val="0"/>
              <w:snapToGrid w:val="0"/>
              <w:rPr>
                <w:rFonts w:cs="方正仿宋简体"/>
                <w:sz w:val="24"/>
                <w:szCs w:val="34"/>
              </w:rPr>
            </w:pPr>
          </w:p>
        </w:tc>
        <w:tc>
          <w:tcPr>
            <w:tcW w:w="5010" w:type="dxa"/>
            <w:shd w:val="clear" w:color="auto" w:fill="auto"/>
            <w:noWrap/>
            <w:vAlign w:val="center"/>
          </w:tcPr>
          <w:p w14:paraId="50D727B2">
            <w:pPr>
              <w:widowControl/>
              <w:adjustRightInd w:val="0"/>
              <w:snapToGrid w:val="0"/>
              <w:textAlignment w:val="center"/>
              <w:rPr>
                <w:rFonts w:cs="方正仿宋简体"/>
                <w:sz w:val="24"/>
                <w:szCs w:val="34"/>
              </w:rPr>
            </w:pPr>
            <w:r>
              <w:rPr>
                <w:rFonts w:hint="eastAsia" w:cs="方正仿宋简体"/>
                <w:kern w:val="0"/>
                <w:sz w:val="24"/>
                <w:szCs w:val="34"/>
              </w:rPr>
              <w:t>微服务架构的住院医生工作站</w:t>
            </w:r>
          </w:p>
        </w:tc>
      </w:tr>
      <w:tr w14:paraId="18D7F2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04649B92">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noWrap/>
            <w:vAlign w:val="center"/>
          </w:tcPr>
          <w:p w14:paraId="02A9B832">
            <w:pPr>
              <w:adjustRightInd w:val="0"/>
              <w:snapToGrid w:val="0"/>
              <w:rPr>
                <w:rFonts w:cs="方正仿宋简体"/>
                <w:sz w:val="24"/>
                <w:szCs w:val="34"/>
              </w:rPr>
            </w:pPr>
          </w:p>
        </w:tc>
        <w:tc>
          <w:tcPr>
            <w:tcW w:w="5010" w:type="dxa"/>
            <w:shd w:val="clear" w:color="auto" w:fill="auto"/>
            <w:noWrap/>
            <w:vAlign w:val="center"/>
          </w:tcPr>
          <w:p w14:paraId="17713189">
            <w:pPr>
              <w:widowControl/>
              <w:adjustRightInd w:val="0"/>
              <w:snapToGrid w:val="0"/>
              <w:textAlignment w:val="center"/>
              <w:rPr>
                <w:rFonts w:cs="方正仿宋简体"/>
                <w:kern w:val="0"/>
                <w:sz w:val="24"/>
                <w:szCs w:val="34"/>
              </w:rPr>
            </w:pPr>
            <w:r>
              <w:rPr>
                <w:rFonts w:hint="eastAsia" w:cs="方正仿宋简体"/>
                <w:kern w:val="0"/>
                <w:sz w:val="24"/>
                <w:szCs w:val="34"/>
              </w:rPr>
              <w:t>临床路径管理系统</w:t>
            </w:r>
          </w:p>
        </w:tc>
      </w:tr>
      <w:tr w14:paraId="3E08F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4C36288B">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noWrap/>
            <w:vAlign w:val="center"/>
          </w:tcPr>
          <w:p w14:paraId="0F6BCE76">
            <w:pPr>
              <w:adjustRightInd w:val="0"/>
              <w:snapToGrid w:val="0"/>
              <w:rPr>
                <w:rFonts w:cs="方正仿宋简体"/>
                <w:sz w:val="24"/>
                <w:szCs w:val="34"/>
              </w:rPr>
            </w:pPr>
          </w:p>
        </w:tc>
        <w:tc>
          <w:tcPr>
            <w:tcW w:w="5010" w:type="dxa"/>
            <w:shd w:val="clear" w:color="auto" w:fill="auto"/>
            <w:noWrap/>
            <w:vAlign w:val="center"/>
          </w:tcPr>
          <w:p w14:paraId="69005B64">
            <w:pPr>
              <w:widowControl/>
              <w:adjustRightInd w:val="0"/>
              <w:snapToGrid w:val="0"/>
              <w:textAlignment w:val="center"/>
              <w:rPr>
                <w:rFonts w:cs="方正仿宋简体"/>
                <w:kern w:val="0"/>
                <w:sz w:val="24"/>
                <w:szCs w:val="34"/>
              </w:rPr>
            </w:pPr>
            <w:r>
              <w:rPr>
                <w:rFonts w:hint="eastAsia" w:cs="方正仿宋简体"/>
                <w:kern w:val="0"/>
                <w:sz w:val="24"/>
                <w:szCs w:val="34"/>
              </w:rPr>
              <w:t>微服务架构的电子病历</w:t>
            </w:r>
          </w:p>
        </w:tc>
      </w:tr>
      <w:tr w14:paraId="0824F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664D7F91">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noWrap/>
            <w:vAlign w:val="center"/>
          </w:tcPr>
          <w:p w14:paraId="3E5704BA">
            <w:pPr>
              <w:adjustRightInd w:val="0"/>
              <w:snapToGrid w:val="0"/>
              <w:rPr>
                <w:rFonts w:cs="方正仿宋简体"/>
                <w:sz w:val="24"/>
                <w:szCs w:val="34"/>
              </w:rPr>
            </w:pPr>
          </w:p>
        </w:tc>
        <w:tc>
          <w:tcPr>
            <w:tcW w:w="5010" w:type="dxa"/>
            <w:shd w:val="clear" w:color="auto" w:fill="auto"/>
            <w:noWrap/>
            <w:vAlign w:val="center"/>
          </w:tcPr>
          <w:p w14:paraId="1BD16679">
            <w:pPr>
              <w:widowControl/>
              <w:adjustRightInd w:val="0"/>
              <w:snapToGrid w:val="0"/>
              <w:textAlignment w:val="center"/>
              <w:rPr>
                <w:rFonts w:cs="方正仿宋简体"/>
                <w:sz w:val="24"/>
                <w:szCs w:val="34"/>
              </w:rPr>
            </w:pPr>
            <w:r>
              <w:rPr>
                <w:rFonts w:hint="eastAsia" w:cs="方正仿宋简体"/>
                <w:kern w:val="0"/>
                <w:sz w:val="24"/>
                <w:szCs w:val="34"/>
              </w:rPr>
              <w:t>微服务架构的护士工作站</w:t>
            </w:r>
          </w:p>
        </w:tc>
      </w:tr>
      <w:tr w14:paraId="4504B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55367FC6">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noWrap/>
            <w:vAlign w:val="center"/>
          </w:tcPr>
          <w:p w14:paraId="740C5014">
            <w:pPr>
              <w:adjustRightInd w:val="0"/>
              <w:snapToGrid w:val="0"/>
              <w:rPr>
                <w:rFonts w:cs="方正仿宋简体"/>
                <w:sz w:val="24"/>
                <w:szCs w:val="34"/>
              </w:rPr>
            </w:pPr>
          </w:p>
        </w:tc>
        <w:tc>
          <w:tcPr>
            <w:tcW w:w="5010" w:type="dxa"/>
            <w:shd w:val="clear" w:color="auto" w:fill="auto"/>
            <w:noWrap/>
            <w:vAlign w:val="center"/>
          </w:tcPr>
          <w:p w14:paraId="7AF341BB">
            <w:pPr>
              <w:widowControl/>
              <w:adjustRightInd w:val="0"/>
              <w:snapToGrid w:val="0"/>
              <w:textAlignment w:val="center"/>
              <w:rPr>
                <w:rFonts w:cs="方正仿宋简体"/>
                <w:kern w:val="0"/>
                <w:sz w:val="24"/>
                <w:szCs w:val="34"/>
              </w:rPr>
            </w:pPr>
            <w:r>
              <w:rPr>
                <w:rFonts w:hint="eastAsia" w:cs="方正仿宋简体"/>
                <w:kern w:val="0"/>
                <w:sz w:val="24"/>
                <w:szCs w:val="34"/>
              </w:rPr>
              <w:t>实验室信息管理系统</w:t>
            </w:r>
          </w:p>
        </w:tc>
      </w:tr>
      <w:tr w14:paraId="7ADD8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13229353">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noWrap/>
            <w:vAlign w:val="center"/>
          </w:tcPr>
          <w:p w14:paraId="71C8D6D1">
            <w:pPr>
              <w:adjustRightInd w:val="0"/>
              <w:snapToGrid w:val="0"/>
              <w:rPr>
                <w:rFonts w:cs="方正仿宋简体"/>
                <w:sz w:val="24"/>
                <w:szCs w:val="34"/>
              </w:rPr>
            </w:pPr>
          </w:p>
        </w:tc>
        <w:tc>
          <w:tcPr>
            <w:tcW w:w="5010" w:type="dxa"/>
            <w:shd w:val="clear" w:color="auto" w:fill="auto"/>
            <w:noWrap/>
            <w:vAlign w:val="center"/>
          </w:tcPr>
          <w:p w14:paraId="324D1AD7">
            <w:pPr>
              <w:widowControl/>
              <w:adjustRightInd w:val="0"/>
              <w:snapToGrid w:val="0"/>
              <w:textAlignment w:val="center"/>
              <w:rPr>
                <w:rFonts w:cs="方正仿宋简体"/>
                <w:kern w:val="0"/>
                <w:sz w:val="24"/>
                <w:szCs w:val="34"/>
              </w:rPr>
            </w:pPr>
            <w:r>
              <w:rPr>
                <w:rFonts w:hint="eastAsia" w:cs="方正仿宋简体"/>
                <w:kern w:val="0"/>
                <w:sz w:val="24"/>
                <w:szCs w:val="34"/>
              </w:rPr>
              <w:t>康复临床生态系统</w:t>
            </w:r>
          </w:p>
        </w:tc>
      </w:tr>
      <w:tr w14:paraId="4C1B1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1C6416DB">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noWrap/>
            <w:vAlign w:val="center"/>
          </w:tcPr>
          <w:p w14:paraId="09B104D3">
            <w:pPr>
              <w:adjustRightInd w:val="0"/>
              <w:snapToGrid w:val="0"/>
              <w:rPr>
                <w:rFonts w:cs="方正仿宋简体"/>
                <w:sz w:val="24"/>
                <w:szCs w:val="34"/>
              </w:rPr>
            </w:pPr>
          </w:p>
        </w:tc>
        <w:tc>
          <w:tcPr>
            <w:tcW w:w="5010" w:type="dxa"/>
            <w:shd w:val="clear" w:color="auto" w:fill="auto"/>
            <w:noWrap/>
            <w:vAlign w:val="center"/>
          </w:tcPr>
          <w:p w14:paraId="24942B2A">
            <w:pPr>
              <w:widowControl/>
              <w:adjustRightInd w:val="0"/>
              <w:snapToGrid w:val="0"/>
              <w:textAlignment w:val="center"/>
              <w:rPr>
                <w:rFonts w:cs="方正仿宋简体"/>
                <w:kern w:val="0"/>
                <w:sz w:val="24"/>
                <w:szCs w:val="34"/>
              </w:rPr>
            </w:pPr>
            <w:r>
              <w:rPr>
                <w:rFonts w:hint="eastAsia" w:cs="方正仿宋简体"/>
                <w:kern w:val="0"/>
                <w:sz w:val="24"/>
                <w:szCs w:val="34"/>
              </w:rPr>
              <w:t>合理用药系统</w:t>
            </w:r>
          </w:p>
        </w:tc>
      </w:tr>
      <w:tr w14:paraId="1B085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0B4F6D3A">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noWrap/>
            <w:vAlign w:val="center"/>
          </w:tcPr>
          <w:p w14:paraId="7984AFB6">
            <w:pPr>
              <w:adjustRightInd w:val="0"/>
              <w:snapToGrid w:val="0"/>
              <w:rPr>
                <w:rFonts w:cs="方正仿宋简体"/>
                <w:sz w:val="24"/>
                <w:szCs w:val="34"/>
              </w:rPr>
            </w:pPr>
          </w:p>
        </w:tc>
        <w:tc>
          <w:tcPr>
            <w:tcW w:w="5010" w:type="dxa"/>
            <w:shd w:val="clear" w:color="auto" w:fill="auto"/>
            <w:noWrap/>
            <w:vAlign w:val="center"/>
          </w:tcPr>
          <w:p w14:paraId="3BFF5B38">
            <w:pPr>
              <w:widowControl/>
              <w:adjustRightInd w:val="0"/>
              <w:snapToGrid w:val="0"/>
              <w:textAlignment w:val="center"/>
              <w:rPr>
                <w:rFonts w:cs="方正仿宋简体"/>
                <w:kern w:val="0"/>
                <w:sz w:val="24"/>
                <w:szCs w:val="34"/>
              </w:rPr>
            </w:pPr>
            <w:r>
              <w:rPr>
                <w:rFonts w:hint="eastAsia" w:cs="方正仿宋简体"/>
                <w:kern w:val="0"/>
                <w:sz w:val="24"/>
                <w:szCs w:val="34"/>
              </w:rPr>
              <w:t>处方点评系统</w:t>
            </w:r>
          </w:p>
        </w:tc>
      </w:tr>
      <w:tr w14:paraId="3988BB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737C4725">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noWrap/>
            <w:vAlign w:val="center"/>
          </w:tcPr>
          <w:p w14:paraId="2B03FD8F">
            <w:pPr>
              <w:adjustRightInd w:val="0"/>
              <w:snapToGrid w:val="0"/>
              <w:rPr>
                <w:rFonts w:cs="方正仿宋简体"/>
                <w:sz w:val="24"/>
                <w:szCs w:val="34"/>
              </w:rPr>
            </w:pPr>
          </w:p>
        </w:tc>
        <w:tc>
          <w:tcPr>
            <w:tcW w:w="5010" w:type="dxa"/>
            <w:shd w:val="clear" w:color="auto" w:fill="auto"/>
            <w:noWrap/>
            <w:vAlign w:val="center"/>
          </w:tcPr>
          <w:p w14:paraId="5D93C6F1">
            <w:pPr>
              <w:widowControl/>
              <w:adjustRightInd w:val="0"/>
              <w:snapToGrid w:val="0"/>
              <w:textAlignment w:val="center"/>
              <w:rPr>
                <w:rFonts w:cs="方正仿宋简体"/>
                <w:kern w:val="0"/>
                <w:sz w:val="24"/>
                <w:szCs w:val="34"/>
              </w:rPr>
            </w:pPr>
            <w:r>
              <w:rPr>
                <w:rFonts w:hint="eastAsia" w:cs="方正仿宋简体"/>
                <w:kern w:val="0"/>
                <w:sz w:val="24"/>
                <w:szCs w:val="34"/>
              </w:rPr>
              <w:t>全院前置审方系统</w:t>
            </w:r>
          </w:p>
        </w:tc>
      </w:tr>
      <w:tr w14:paraId="6EACF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428CE66E">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noWrap/>
            <w:vAlign w:val="center"/>
          </w:tcPr>
          <w:p w14:paraId="3C26DC90">
            <w:pPr>
              <w:adjustRightInd w:val="0"/>
              <w:snapToGrid w:val="0"/>
              <w:rPr>
                <w:rFonts w:cs="方正仿宋简体"/>
                <w:sz w:val="24"/>
                <w:szCs w:val="34"/>
              </w:rPr>
            </w:pPr>
          </w:p>
        </w:tc>
        <w:tc>
          <w:tcPr>
            <w:tcW w:w="5010" w:type="dxa"/>
            <w:shd w:val="clear" w:color="auto" w:fill="auto"/>
            <w:noWrap/>
            <w:vAlign w:val="center"/>
          </w:tcPr>
          <w:p w14:paraId="12650EC3">
            <w:pPr>
              <w:widowControl/>
              <w:adjustRightInd w:val="0"/>
              <w:snapToGrid w:val="0"/>
              <w:textAlignment w:val="center"/>
              <w:rPr>
                <w:rFonts w:cs="方正仿宋简体"/>
                <w:kern w:val="0"/>
                <w:sz w:val="24"/>
                <w:szCs w:val="34"/>
              </w:rPr>
            </w:pPr>
            <w:r>
              <w:rPr>
                <w:rFonts w:hint="eastAsia" w:cs="方正仿宋简体"/>
                <w:kern w:val="0"/>
                <w:sz w:val="24"/>
                <w:szCs w:val="34"/>
              </w:rPr>
              <w:t>临床辅助决策支持系统</w:t>
            </w:r>
          </w:p>
        </w:tc>
      </w:tr>
      <w:tr w14:paraId="0ECA4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09601F71">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restart"/>
            <w:shd w:val="clear" w:color="auto" w:fill="auto"/>
            <w:noWrap/>
            <w:vAlign w:val="center"/>
          </w:tcPr>
          <w:p w14:paraId="37735CE4">
            <w:pPr>
              <w:widowControl/>
              <w:adjustRightInd w:val="0"/>
              <w:snapToGrid w:val="0"/>
              <w:textAlignment w:val="center"/>
              <w:rPr>
                <w:rFonts w:cs="方正仿宋简体"/>
                <w:sz w:val="24"/>
                <w:szCs w:val="34"/>
              </w:rPr>
            </w:pPr>
            <w:r>
              <w:rPr>
                <w:rFonts w:hint="eastAsia" w:cs="方正仿宋简体"/>
                <w:kern w:val="0"/>
                <w:sz w:val="24"/>
                <w:szCs w:val="34"/>
              </w:rPr>
              <w:t>医疗管理</w:t>
            </w:r>
          </w:p>
        </w:tc>
        <w:tc>
          <w:tcPr>
            <w:tcW w:w="5010" w:type="dxa"/>
            <w:shd w:val="clear" w:color="auto" w:fill="auto"/>
            <w:noWrap/>
            <w:vAlign w:val="center"/>
          </w:tcPr>
          <w:p w14:paraId="4409969C">
            <w:pPr>
              <w:widowControl/>
              <w:adjustRightInd w:val="0"/>
              <w:snapToGrid w:val="0"/>
              <w:textAlignment w:val="center"/>
              <w:rPr>
                <w:rFonts w:cs="方正仿宋简体"/>
                <w:sz w:val="24"/>
                <w:szCs w:val="34"/>
              </w:rPr>
            </w:pPr>
            <w:r>
              <w:rPr>
                <w:rFonts w:hint="eastAsia" w:cs="方正仿宋简体"/>
                <w:kern w:val="0"/>
                <w:sz w:val="24"/>
                <w:szCs w:val="34"/>
              </w:rPr>
              <w:t>病案管理</w:t>
            </w:r>
          </w:p>
        </w:tc>
      </w:tr>
      <w:tr w14:paraId="127F17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400D4B47">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noWrap/>
            <w:vAlign w:val="center"/>
          </w:tcPr>
          <w:p w14:paraId="0D662DD4">
            <w:pPr>
              <w:adjustRightInd w:val="0"/>
              <w:snapToGrid w:val="0"/>
              <w:rPr>
                <w:rFonts w:cs="方正仿宋简体"/>
                <w:sz w:val="24"/>
                <w:szCs w:val="34"/>
              </w:rPr>
            </w:pPr>
          </w:p>
        </w:tc>
        <w:tc>
          <w:tcPr>
            <w:tcW w:w="5010" w:type="dxa"/>
            <w:shd w:val="clear" w:color="auto" w:fill="auto"/>
            <w:noWrap/>
            <w:vAlign w:val="center"/>
          </w:tcPr>
          <w:p w14:paraId="3BB3F06A">
            <w:pPr>
              <w:widowControl/>
              <w:adjustRightInd w:val="0"/>
              <w:snapToGrid w:val="0"/>
              <w:textAlignment w:val="center"/>
              <w:rPr>
                <w:rFonts w:cs="方正仿宋简体"/>
                <w:sz w:val="24"/>
                <w:szCs w:val="34"/>
              </w:rPr>
            </w:pPr>
            <w:r>
              <w:rPr>
                <w:rFonts w:hint="eastAsia" w:cs="方正仿宋简体"/>
                <w:kern w:val="0"/>
                <w:sz w:val="24"/>
                <w:szCs w:val="34"/>
              </w:rPr>
              <w:t>病案首页质控</w:t>
            </w:r>
          </w:p>
        </w:tc>
      </w:tr>
      <w:tr w14:paraId="71342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0628E325">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noWrap/>
            <w:vAlign w:val="center"/>
          </w:tcPr>
          <w:p w14:paraId="2DA5F493">
            <w:pPr>
              <w:adjustRightInd w:val="0"/>
              <w:snapToGrid w:val="0"/>
              <w:rPr>
                <w:rFonts w:cs="方正仿宋简体"/>
                <w:sz w:val="24"/>
                <w:szCs w:val="34"/>
              </w:rPr>
            </w:pPr>
          </w:p>
        </w:tc>
        <w:tc>
          <w:tcPr>
            <w:tcW w:w="5010" w:type="dxa"/>
            <w:shd w:val="clear" w:color="auto" w:fill="auto"/>
            <w:noWrap/>
            <w:vAlign w:val="center"/>
          </w:tcPr>
          <w:p w14:paraId="39191A9D">
            <w:pPr>
              <w:widowControl/>
              <w:adjustRightInd w:val="0"/>
              <w:snapToGrid w:val="0"/>
              <w:textAlignment w:val="center"/>
              <w:rPr>
                <w:rFonts w:cs="方正仿宋简体"/>
                <w:sz w:val="24"/>
                <w:szCs w:val="34"/>
              </w:rPr>
            </w:pPr>
            <w:r>
              <w:rPr>
                <w:rFonts w:hint="eastAsia" w:cs="方正仿宋简体"/>
                <w:kern w:val="0"/>
                <w:sz w:val="24"/>
                <w:szCs w:val="34"/>
              </w:rPr>
              <w:t>疾病监测上报管理</w:t>
            </w:r>
          </w:p>
        </w:tc>
      </w:tr>
      <w:tr w14:paraId="3C23E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1DAD8354">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noWrap/>
            <w:vAlign w:val="center"/>
          </w:tcPr>
          <w:p w14:paraId="2177645B">
            <w:pPr>
              <w:adjustRightInd w:val="0"/>
              <w:snapToGrid w:val="0"/>
              <w:rPr>
                <w:rFonts w:cs="方正仿宋简体"/>
                <w:sz w:val="24"/>
                <w:szCs w:val="34"/>
              </w:rPr>
            </w:pPr>
          </w:p>
        </w:tc>
        <w:tc>
          <w:tcPr>
            <w:tcW w:w="5010" w:type="dxa"/>
            <w:shd w:val="clear" w:color="auto" w:fill="auto"/>
            <w:noWrap/>
            <w:vAlign w:val="center"/>
          </w:tcPr>
          <w:p w14:paraId="1EFCFB2A">
            <w:pPr>
              <w:widowControl/>
              <w:adjustRightInd w:val="0"/>
              <w:snapToGrid w:val="0"/>
              <w:textAlignment w:val="center"/>
              <w:rPr>
                <w:rFonts w:cs="方正仿宋简体"/>
                <w:sz w:val="24"/>
                <w:szCs w:val="34"/>
              </w:rPr>
            </w:pPr>
            <w:r>
              <w:rPr>
                <w:rFonts w:hint="eastAsia" w:cs="方正仿宋简体"/>
                <w:kern w:val="0"/>
                <w:sz w:val="24"/>
                <w:szCs w:val="34"/>
              </w:rPr>
              <w:t>医学证明管理</w:t>
            </w:r>
          </w:p>
        </w:tc>
      </w:tr>
      <w:tr w14:paraId="39B5A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54111595">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noWrap/>
            <w:vAlign w:val="center"/>
          </w:tcPr>
          <w:p w14:paraId="623078DF">
            <w:pPr>
              <w:adjustRightInd w:val="0"/>
              <w:snapToGrid w:val="0"/>
              <w:rPr>
                <w:rFonts w:cs="方正仿宋简体"/>
                <w:sz w:val="24"/>
                <w:szCs w:val="34"/>
              </w:rPr>
            </w:pPr>
          </w:p>
        </w:tc>
        <w:tc>
          <w:tcPr>
            <w:tcW w:w="5010" w:type="dxa"/>
            <w:shd w:val="clear" w:color="auto" w:fill="auto"/>
            <w:noWrap/>
            <w:vAlign w:val="center"/>
          </w:tcPr>
          <w:p w14:paraId="5045616D">
            <w:pPr>
              <w:widowControl/>
              <w:adjustRightInd w:val="0"/>
              <w:snapToGrid w:val="0"/>
              <w:textAlignment w:val="center"/>
              <w:rPr>
                <w:rFonts w:cs="方正仿宋简体"/>
                <w:sz w:val="24"/>
                <w:szCs w:val="34"/>
              </w:rPr>
            </w:pPr>
            <w:r>
              <w:rPr>
                <w:rFonts w:hint="eastAsia" w:cs="方正仿宋简体"/>
                <w:kern w:val="0"/>
                <w:sz w:val="24"/>
                <w:szCs w:val="34"/>
              </w:rPr>
              <w:t>抗菌药物分级管理</w:t>
            </w:r>
          </w:p>
        </w:tc>
      </w:tr>
      <w:tr w14:paraId="1125D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4899F9C9">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noWrap/>
            <w:vAlign w:val="center"/>
          </w:tcPr>
          <w:p w14:paraId="734E3833">
            <w:pPr>
              <w:adjustRightInd w:val="0"/>
              <w:snapToGrid w:val="0"/>
              <w:rPr>
                <w:rFonts w:cs="方正仿宋简体"/>
                <w:sz w:val="24"/>
                <w:szCs w:val="34"/>
              </w:rPr>
            </w:pPr>
          </w:p>
        </w:tc>
        <w:tc>
          <w:tcPr>
            <w:tcW w:w="5010" w:type="dxa"/>
            <w:shd w:val="clear" w:color="auto" w:fill="auto"/>
            <w:noWrap/>
            <w:vAlign w:val="center"/>
          </w:tcPr>
          <w:p w14:paraId="3AB3EA09">
            <w:pPr>
              <w:widowControl/>
              <w:adjustRightInd w:val="0"/>
              <w:snapToGrid w:val="0"/>
              <w:textAlignment w:val="center"/>
              <w:rPr>
                <w:rFonts w:cs="方正仿宋简体"/>
                <w:sz w:val="24"/>
                <w:szCs w:val="34"/>
              </w:rPr>
            </w:pPr>
            <w:r>
              <w:rPr>
                <w:rFonts w:hint="eastAsia" w:cs="方正仿宋简体"/>
                <w:kern w:val="0"/>
                <w:sz w:val="24"/>
                <w:szCs w:val="34"/>
              </w:rPr>
              <w:t>抗菌药物统计与分析</w:t>
            </w:r>
          </w:p>
        </w:tc>
      </w:tr>
      <w:tr w14:paraId="09AC4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01D0BD4B">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noWrap/>
            <w:vAlign w:val="center"/>
          </w:tcPr>
          <w:p w14:paraId="4D26FCC8">
            <w:pPr>
              <w:adjustRightInd w:val="0"/>
              <w:snapToGrid w:val="0"/>
              <w:rPr>
                <w:rFonts w:cs="方正仿宋简体"/>
                <w:sz w:val="24"/>
                <w:szCs w:val="34"/>
              </w:rPr>
            </w:pPr>
          </w:p>
        </w:tc>
        <w:tc>
          <w:tcPr>
            <w:tcW w:w="5010" w:type="dxa"/>
            <w:shd w:val="clear" w:color="auto" w:fill="auto"/>
            <w:noWrap/>
            <w:vAlign w:val="center"/>
          </w:tcPr>
          <w:p w14:paraId="4EECFFFF">
            <w:pPr>
              <w:widowControl/>
              <w:adjustRightInd w:val="0"/>
              <w:snapToGrid w:val="0"/>
              <w:textAlignment w:val="center"/>
              <w:rPr>
                <w:rFonts w:cs="方正仿宋简体"/>
                <w:sz w:val="24"/>
                <w:szCs w:val="34"/>
              </w:rPr>
            </w:pPr>
            <w:r>
              <w:rPr>
                <w:rFonts w:hint="eastAsia" w:cs="方正仿宋简体"/>
                <w:kern w:val="0"/>
                <w:sz w:val="24"/>
                <w:szCs w:val="34"/>
              </w:rPr>
              <w:t>不良事件上报</w:t>
            </w:r>
          </w:p>
        </w:tc>
      </w:tr>
      <w:tr w14:paraId="2A91A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071E9811">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noWrap/>
            <w:vAlign w:val="center"/>
          </w:tcPr>
          <w:p w14:paraId="0D745493">
            <w:pPr>
              <w:adjustRightInd w:val="0"/>
              <w:snapToGrid w:val="0"/>
              <w:rPr>
                <w:rFonts w:cs="方正仿宋简体"/>
                <w:sz w:val="24"/>
                <w:szCs w:val="34"/>
              </w:rPr>
            </w:pPr>
          </w:p>
        </w:tc>
        <w:tc>
          <w:tcPr>
            <w:tcW w:w="5010" w:type="dxa"/>
            <w:shd w:val="clear" w:color="auto" w:fill="auto"/>
            <w:noWrap/>
            <w:vAlign w:val="center"/>
          </w:tcPr>
          <w:p w14:paraId="236CB9F9">
            <w:pPr>
              <w:widowControl/>
              <w:adjustRightInd w:val="0"/>
              <w:snapToGrid w:val="0"/>
              <w:textAlignment w:val="center"/>
              <w:rPr>
                <w:rFonts w:cs="方正仿宋简体"/>
                <w:sz w:val="24"/>
                <w:szCs w:val="34"/>
              </w:rPr>
            </w:pPr>
            <w:r>
              <w:rPr>
                <w:rFonts w:hint="eastAsia" w:cs="方正仿宋简体"/>
                <w:kern w:val="0"/>
                <w:sz w:val="24"/>
                <w:szCs w:val="34"/>
              </w:rPr>
              <w:t>院感信息系统</w:t>
            </w:r>
          </w:p>
        </w:tc>
      </w:tr>
      <w:tr w14:paraId="339009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5CDCA4A7">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noWrap/>
            <w:vAlign w:val="center"/>
          </w:tcPr>
          <w:p w14:paraId="4DC58C01">
            <w:pPr>
              <w:adjustRightInd w:val="0"/>
              <w:snapToGrid w:val="0"/>
              <w:rPr>
                <w:rFonts w:cs="方正仿宋简体"/>
                <w:sz w:val="24"/>
                <w:szCs w:val="34"/>
              </w:rPr>
            </w:pPr>
          </w:p>
        </w:tc>
        <w:tc>
          <w:tcPr>
            <w:tcW w:w="5010" w:type="dxa"/>
            <w:shd w:val="clear" w:color="auto" w:fill="auto"/>
            <w:noWrap/>
            <w:vAlign w:val="center"/>
          </w:tcPr>
          <w:p w14:paraId="77236253">
            <w:pPr>
              <w:widowControl/>
              <w:adjustRightInd w:val="0"/>
              <w:snapToGrid w:val="0"/>
              <w:textAlignment w:val="center"/>
              <w:rPr>
                <w:rFonts w:cs="方正仿宋简体"/>
                <w:kern w:val="0"/>
                <w:sz w:val="24"/>
                <w:szCs w:val="34"/>
              </w:rPr>
            </w:pPr>
            <w:r>
              <w:rPr>
                <w:rFonts w:hint="eastAsia" w:cs="方正仿宋简体"/>
                <w:kern w:val="0"/>
                <w:sz w:val="24"/>
                <w:szCs w:val="34"/>
              </w:rPr>
              <w:t>麻精药品追溯对接</w:t>
            </w:r>
          </w:p>
        </w:tc>
      </w:tr>
      <w:tr w14:paraId="41A1D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28AA5E5C">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restart"/>
            <w:shd w:val="clear" w:color="auto" w:fill="auto"/>
            <w:vAlign w:val="center"/>
          </w:tcPr>
          <w:p w14:paraId="787C77FA">
            <w:pPr>
              <w:widowControl/>
              <w:adjustRightInd w:val="0"/>
              <w:snapToGrid w:val="0"/>
              <w:textAlignment w:val="center"/>
              <w:rPr>
                <w:rFonts w:cs="方正仿宋简体"/>
                <w:sz w:val="24"/>
                <w:szCs w:val="34"/>
              </w:rPr>
            </w:pPr>
            <w:r>
              <w:rPr>
                <w:rFonts w:hint="eastAsia" w:cs="方正仿宋简体"/>
                <w:kern w:val="0"/>
                <w:sz w:val="24"/>
                <w:szCs w:val="34"/>
              </w:rPr>
              <w:t>医院信息管理系统（HIS）</w:t>
            </w:r>
          </w:p>
        </w:tc>
        <w:tc>
          <w:tcPr>
            <w:tcW w:w="5010" w:type="dxa"/>
            <w:shd w:val="clear" w:color="auto" w:fill="auto"/>
            <w:noWrap/>
            <w:vAlign w:val="center"/>
          </w:tcPr>
          <w:p w14:paraId="337E6E5F">
            <w:pPr>
              <w:widowControl/>
              <w:adjustRightInd w:val="0"/>
              <w:snapToGrid w:val="0"/>
              <w:textAlignment w:val="center"/>
              <w:rPr>
                <w:rFonts w:cs="方正仿宋简体"/>
                <w:sz w:val="24"/>
                <w:szCs w:val="34"/>
              </w:rPr>
            </w:pPr>
            <w:r>
              <w:rPr>
                <w:rFonts w:hint="eastAsia" w:cs="方正仿宋简体"/>
                <w:kern w:val="0"/>
                <w:sz w:val="24"/>
                <w:szCs w:val="34"/>
              </w:rPr>
              <w:t>门诊管理</w:t>
            </w:r>
          </w:p>
        </w:tc>
      </w:tr>
      <w:tr w14:paraId="6B98C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6A0D0DC8">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319EAF9F">
            <w:pPr>
              <w:adjustRightInd w:val="0"/>
              <w:snapToGrid w:val="0"/>
              <w:rPr>
                <w:rFonts w:cs="方正仿宋简体"/>
                <w:sz w:val="24"/>
                <w:szCs w:val="34"/>
              </w:rPr>
            </w:pPr>
          </w:p>
        </w:tc>
        <w:tc>
          <w:tcPr>
            <w:tcW w:w="5010" w:type="dxa"/>
            <w:shd w:val="clear" w:color="auto" w:fill="auto"/>
            <w:noWrap/>
            <w:vAlign w:val="center"/>
          </w:tcPr>
          <w:p w14:paraId="18DF2652">
            <w:pPr>
              <w:widowControl/>
              <w:adjustRightInd w:val="0"/>
              <w:snapToGrid w:val="0"/>
              <w:textAlignment w:val="center"/>
              <w:rPr>
                <w:rFonts w:cs="方正仿宋简体"/>
                <w:sz w:val="24"/>
                <w:szCs w:val="34"/>
              </w:rPr>
            </w:pPr>
            <w:r>
              <w:rPr>
                <w:rFonts w:hint="eastAsia" w:cs="方正仿宋简体"/>
                <w:kern w:val="0"/>
                <w:sz w:val="24"/>
                <w:szCs w:val="34"/>
              </w:rPr>
              <w:t>医技收费管理</w:t>
            </w:r>
          </w:p>
        </w:tc>
      </w:tr>
      <w:tr w14:paraId="28285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3D0F2575">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282FE5A9">
            <w:pPr>
              <w:adjustRightInd w:val="0"/>
              <w:snapToGrid w:val="0"/>
              <w:rPr>
                <w:rFonts w:cs="方正仿宋简体"/>
                <w:sz w:val="24"/>
                <w:szCs w:val="34"/>
              </w:rPr>
            </w:pPr>
          </w:p>
        </w:tc>
        <w:tc>
          <w:tcPr>
            <w:tcW w:w="5010" w:type="dxa"/>
            <w:shd w:val="clear" w:color="auto" w:fill="auto"/>
            <w:noWrap/>
            <w:vAlign w:val="center"/>
          </w:tcPr>
          <w:p w14:paraId="49C02DB1">
            <w:pPr>
              <w:widowControl/>
              <w:adjustRightInd w:val="0"/>
              <w:snapToGrid w:val="0"/>
              <w:textAlignment w:val="center"/>
              <w:rPr>
                <w:rFonts w:cs="方正仿宋简体"/>
                <w:sz w:val="24"/>
                <w:szCs w:val="34"/>
              </w:rPr>
            </w:pPr>
            <w:r>
              <w:rPr>
                <w:rFonts w:hint="eastAsia" w:cs="方正仿宋简体"/>
                <w:kern w:val="0"/>
                <w:sz w:val="24"/>
                <w:szCs w:val="34"/>
              </w:rPr>
              <w:t>药品管理</w:t>
            </w:r>
          </w:p>
        </w:tc>
      </w:tr>
      <w:tr w14:paraId="24BD8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31B5632E">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23BCBBB9">
            <w:pPr>
              <w:adjustRightInd w:val="0"/>
              <w:snapToGrid w:val="0"/>
              <w:rPr>
                <w:rFonts w:cs="方正仿宋简体"/>
                <w:sz w:val="24"/>
                <w:szCs w:val="34"/>
              </w:rPr>
            </w:pPr>
          </w:p>
        </w:tc>
        <w:tc>
          <w:tcPr>
            <w:tcW w:w="5010" w:type="dxa"/>
            <w:shd w:val="clear" w:color="auto" w:fill="auto"/>
            <w:noWrap/>
            <w:vAlign w:val="center"/>
          </w:tcPr>
          <w:p w14:paraId="638A4F76">
            <w:pPr>
              <w:widowControl/>
              <w:adjustRightInd w:val="0"/>
              <w:snapToGrid w:val="0"/>
              <w:textAlignment w:val="center"/>
              <w:rPr>
                <w:rFonts w:cs="方正仿宋简体"/>
                <w:sz w:val="24"/>
                <w:szCs w:val="34"/>
              </w:rPr>
            </w:pPr>
            <w:r>
              <w:rPr>
                <w:rFonts w:hint="eastAsia" w:cs="方正仿宋简体"/>
                <w:kern w:val="0"/>
                <w:sz w:val="24"/>
                <w:szCs w:val="34"/>
              </w:rPr>
              <w:t>住院管理</w:t>
            </w:r>
          </w:p>
        </w:tc>
      </w:tr>
      <w:tr w14:paraId="11F0D94F">
        <w:tblPrEx>
          <w:tblCellMar>
            <w:top w:w="0" w:type="dxa"/>
            <w:left w:w="108" w:type="dxa"/>
            <w:bottom w:w="0" w:type="dxa"/>
            <w:right w:w="108" w:type="dxa"/>
          </w:tblCellMar>
        </w:tblPrEx>
        <w:trPr>
          <w:jc w:val="center"/>
        </w:trPr>
        <w:tc>
          <w:tcPr>
            <w:tcW w:w="1179" w:type="dxa"/>
            <w:shd w:val="clear" w:color="auto" w:fill="auto"/>
            <w:noWrap/>
            <w:vAlign w:val="center"/>
          </w:tcPr>
          <w:p w14:paraId="134D0037">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16B528DF">
            <w:pPr>
              <w:adjustRightInd w:val="0"/>
              <w:snapToGrid w:val="0"/>
              <w:rPr>
                <w:rFonts w:cs="方正仿宋简体"/>
                <w:sz w:val="24"/>
                <w:szCs w:val="34"/>
              </w:rPr>
            </w:pPr>
          </w:p>
        </w:tc>
        <w:tc>
          <w:tcPr>
            <w:tcW w:w="5010" w:type="dxa"/>
            <w:shd w:val="clear" w:color="auto" w:fill="auto"/>
            <w:noWrap/>
            <w:vAlign w:val="center"/>
          </w:tcPr>
          <w:p w14:paraId="7E9A8AA2">
            <w:pPr>
              <w:widowControl/>
              <w:adjustRightInd w:val="0"/>
              <w:snapToGrid w:val="0"/>
              <w:textAlignment w:val="center"/>
              <w:rPr>
                <w:rFonts w:cs="方正仿宋简体"/>
                <w:sz w:val="24"/>
                <w:szCs w:val="34"/>
              </w:rPr>
            </w:pPr>
            <w:r>
              <w:rPr>
                <w:rFonts w:hint="eastAsia" w:cs="方正仿宋简体"/>
                <w:kern w:val="0"/>
                <w:sz w:val="24"/>
                <w:szCs w:val="34"/>
              </w:rPr>
              <w:t>院长查询</w:t>
            </w:r>
          </w:p>
        </w:tc>
      </w:tr>
      <w:tr w14:paraId="2B1B3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5FCABB14">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3AA3706F">
            <w:pPr>
              <w:adjustRightInd w:val="0"/>
              <w:snapToGrid w:val="0"/>
              <w:rPr>
                <w:rFonts w:cs="方正仿宋简体"/>
                <w:sz w:val="24"/>
                <w:szCs w:val="34"/>
              </w:rPr>
            </w:pPr>
          </w:p>
        </w:tc>
        <w:tc>
          <w:tcPr>
            <w:tcW w:w="5010" w:type="dxa"/>
            <w:shd w:val="clear" w:color="auto" w:fill="auto"/>
            <w:noWrap/>
            <w:vAlign w:val="center"/>
          </w:tcPr>
          <w:p w14:paraId="471DE3FE">
            <w:pPr>
              <w:widowControl/>
              <w:adjustRightInd w:val="0"/>
              <w:snapToGrid w:val="0"/>
              <w:textAlignment w:val="center"/>
              <w:rPr>
                <w:rFonts w:cs="方正仿宋简体"/>
                <w:sz w:val="24"/>
                <w:szCs w:val="34"/>
              </w:rPr>
            </w:pPr>
            <w:r>
              <w:rPr>
                <w:rFonts w:hint="eastAsia" w:cs="方正仿宋简体"/>
                <w:kern w:val="0"/>
                <w:sz w:val="24"/>
                <w:szCs w:val="34"/>
              </w:rPr>
              <w:t>财务查询</w:t>
            </w:r>
          </w:p>
        </w:tc>
      </w:tr>
      <w:tr w14:paraId="23D14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43AE5CC2">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583573EE">
            <w:pPr>
              <w:adjustRightInd w:val="0"/>
              <w:snapToGrid w:val="0"/>
              <w:rPr>
                <w:rFonts w:cs="方正仿宋简体"/>
                <w:sz w:val="24"/>
                <w:szCs w:val="34"/>
              </w:rPr>
            </w:pPr>
          </w:p>
        </w:tc>
        <w:tc>
          <w:tcPr>
            <w:tcW w:w="5010" w:type="dxa"/>
            <w:shd w:val="clear" w:color="auto" w:fill="auto"/>
            <w:noWrap/>
            <w:vAlign w:val="center"/>
          </w:tcPr>
          <w:p w14:paraId="60D16EC3">
            <w:pPr>
              <w:widowControl/>
              <w:adjustRightInd w:val="0"/>
              <w:snapToGrid w:val="0"/>
              <w:textAlignment w:val="center"/>
              <w:rPr>
                <w:rFonts w:cs="方正仿宋简体"/>
                <w:sz w:val="24"/>
                <w:szCs w:val="34"/>
              </w:rPr>
            </w:pPr>
            <w:r>
              <w:rPr>
                <w:rFonts w:hint="eastAsia" w:cs="方正仿宋简体"/>
                <w:kern w:val="0"/>
                <w:sz w:val="24"/>
                <w:szCs w:val="34"/>
              </w:rPr>
              <w:t>票据管理</w:t>
            </w:r>
          </w:p>
        </w:tc>
      </w:tr>
      <w:tr w14:paraId="36A29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30BED81B">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122E4C21">
            <w:pPr>
              <w:adjustRightInd w:val="0"/>
              <w:snapToGrid w:val="0"/>
              <w:rPr>
                <w:rFonts w:cs="方正仿宋简体"/>
                <w:sz w:val="24"/>
                <w:szCs w:val="34"/>
              </w:rPr>
            </w:pPr>
          </w:p>
        </w:tc>
        <w:tc>
          <w:tcPr>
            <w:tcW w:w="5010" w:type="dxa"/>
            <w:shd w:val="clear" w:color="auto" w:fill="auto"/>
            <w:noWrap/>
            <w:vAlign w:val="center"/>
          </w:tcPr>
          <w:p w14:paraId="418DD178">
            <w:pPr>
              <w:widowControl/>
              <w:adjustRightInd w:val="0"/>
              <w:snapToGrid w:val="0"/>
              <w:textAlignment w:val="center"/>
              <w:rPr>
                <w:rFonts w:cs="方正仿宋简体"/>
                <w:sz w:val="24"/>
                <w:szCs w:val="34"/>
              </w:rPr>
            </w:pPr>
            <w:r>
              <w:rPr>
                <w:rFonts w:hint="eastAsia" w:cs="方正仿宋简体"/>
                <w:kern w:val="0"/>
                <w:sz w:val="24"/>
                <w:szCs w:val="34"/>
              </w:rPr>
              <w:t>物价管理</w:t>
            </w:r>
          </w:p>
        </w:tc>
      </w:tr>
      <w:tr w14:paraId="0ACE4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2803D370">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7F51DEF1">
            <w:pPr>
              <w:adjustRightInd w:val="0"/>
              <w:snapToGrid w:val="0"/>
              <w:rPr>
                <w:rFonts w:cs="方正仿宋简体"/>
                <w:sz w:val="24"/>
                <w:szCs w:val="34"/>
              </w:rPr>
            </w:pPr>
          </w:p>
        </w:tc>
        <w:tc>
          <w:tcPr>
            <w:tcW w:w="5010" w:type="dxa"/>
            <w:shd w:val="clear" w:color="auto" w:fill="auto"/>
            <w:noWrap/>
            <w:vAlign w:val="center"/>
          </w:tcPr>
          <w:p w14:paraId="7AE3F6BC">
            <w:pPr>
              <w:widowControl/>
              <w:adjustRightInd w:val="0"/>
              <w:snapToGrid w:val="0"/>
              <w:textAlignment w:val="center"/>
              <w:rPr>
                <w:rFonts w:cs="方正仿宋简体"/>
                <w:sz w:val="24"/>
                <w:szCs w:val="34"/>
              </w:rPr>
            </w:pPr>
            <w:r>
              <w:rPr>
                <w:rFonts w:hint="eastAsia" w:cs="方正仿宋简体"/>
                <w:kern w:val="0"/>
                <w:sz w:val="24"/>
                <w:szCs w:val="34"/>
              </w:rPr>
              <w:t>医保管理</w:t>
            </w:r>
          </w:p>
        </w:tc>
      </w:tr>
      <w:tr w14:paraId="7D0DA5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16833A99">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078AD488">
            <w:pPr>
              <w:adjustRightInd w:val="0"/>
              <w:snapToGrid w:val="0"/>
              <w:rPr>
                <w:rFonts w:cs="方正仿宋简体"/>
                <w:sz w:val="24"/>
                <w:szCs w:val="34"/>
              </w:rPr>
            </w:pPr>
          </w:p>
        </w:tc>
        <w:tc>
          <w:tcPr>
            <w:tcW w:w="5010" w:type="dxa"/>
            <w:shd w:val="clear" w:color="auto" w:fill="auto"/>
            <w:noWrap/>
            <w:vAlign w:val="center"/>
          </w:tcPr>
          <w:p w14:paraId="18A4D05D">
            <w:pPr>
              <w:widowControl/>
              <w:adjustRightInd w:val="0"/>
              <w:snapToGrid w:val="0"/>
              <w:textAlignment w:val="center"/>
              <w:rPr>
                <w:rFonts w:cs="方正仿宋简体"/>
                <w:sz w:val="24"/>
                <w:szCs w:val="34"/>
              </w:rPr>
            </w:pPr>
            <w:r>
              <w:rPr>
                <w:rFonts w:hint="eastAsia" w:cs="方正仿宋简体"/>
                <w:kern w:val="0"/>
                <w:sz w:val="24"/>
                <w:szCs w:val="34"/>
              </w:rPr>
              <w:t>医疗统计报表</w:t>
            </w:r>
          </w:p>
        </w:tc>
      </w:tr>
      <w:tr w14:paraId="2F917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14C65B39">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7968E6EE">
            <w:pPr>
              <w:adjustRightInd w:val="0"/>
              <w:snapToGrid w:val="0"/>
              <w:rPr>
                <w:rFonts w:cs="方正仿宋简体"/>
                <w:sz w:val="24"/>
                <w:szCs w:val="34"/>
              </w:rPr>
            </w:pPr>
          </w:p>
        </w:tc>
        <w:tc>
          <w:tcPr>
            <w:tcW w:w="5010" w:type="dxa"/>
            <w:shd w:val="clear" w:color="auto" w:fill="auto"/>
            <w:noWrap/>
            <w:vAlign w:val="center"/>
          </w:tcPr>
          <w:p w14:paraId="13ECF5EA">
            <w:pPr>
              <w:widowControl/>
              <w:adjustRightInd w:val="0"/>
              <w:snapToGrid w:val="0"/>
              <w:textAlignment w:val="center"/>
              <w:rPr>
                <w:rFonts w:cs="方正仿宋简体"/>
                <w:kern w:val="0"/>
                <w:sz w:val="24"/>
                <w:szCs w:val="34"/>
              </w:rPr>
            </w:pPr>
            <w:r>
              <w:rPr>
                <w:rFonts w:hint="eastAsia" w:cs="方正仿宋简体"/>
                <w:kern w:val="0"/>
                <w:sz w:val="24"/>
                <w:szCs w:val="34"/>
              </w:rPr>
              <w:t>物资管理</w:t>
            </w:r>
          </w:p>
        </w:tc>
      </w:tr>
      <w:tr w14:paraId="2ABB6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07A94F04">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3194EF0F">
            <w:pPr>
              <w:adjustRightInd w:val="0"/>
              <w:snapToGrid w:val="0"/>
              <w:rPr>
                <w:rFonts w:cs="方正仿宋简体"/>
                <w:sz w:val="24"/>
                <w:szCs w:val="34"/>
              </w:rPr>
            </w:pPr>
          </w:p>
        </w:tc>
        <w:tc>
          <w:tcPr>
            <w:tcW w:w="5010" w:type="dxa"/>
            <w:shd w:val="clear" w:color="auto" w:fill="auto"/>
            <w:noWrap/>
            <w:vAlign w:val="center"/>
          </w:tcPr>
          <w:p w14:paraId="1171A309">
            <w:pPr>
              <w:widowControl/>
              <w:adjustRightInd w:val="0"/>
              <w:snapToGrid w:val="0"/>
              <w:textAlignment w:val="center"/>
              <w:rPr>
                <w:rFonts w:cs="方正仿宋简体"/>
                <w:kern w:val="0"/>
                <w:sz w:val="24"/>
                <w:szCs w:val="34"/>
              </w:rPr>
            </w:pPr>
            <w:r>
              <w:rPr>
                <w:rFonts w:hint="eastAsia" w:cs="方正仿宋简体"/>
                <w:kern w:val="0"/>
                <w:sz w:val="24"/>
                <w:szCs w:val="34"/>
              </w:rPr>
              <w:t>高值耗材管理</w:t>
            </w:r>
          </w:p>
        </w:tc>
      </w:tr>
      <w:tr w14:paraId="26E8F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2EE09A7D">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29659C2F">
            <w:pPr>
              <w:adjustRightInd w:val="0"/>
              <w:snapToGrid w:val="0"/>
              <w:rPr>
                <w:rFonts w:cs="方正仿宋简体"/>
                <w:sz w:val="24"/>
                <w:szCs w:val="34"/>
              </w:rPr>
            </w:pPr>
          </w:p>
        </w:tc>
        <w:tc>
          <w:tcPr>
            <w:tcW w:w="5010" w:type="dxa"/>
            <w:shd w:val="clear" w:color="auto" w:fill="auto"/>
            <w:noWrap/>
            <w:vAlign w:val="center"/>
          </w:tcPr>
          <w:p w14:paraId="33E81432">
            <w:pPr>
              <w:widowControl/>
              <w:adjustRightInd w:val="0"/>
              <w:snapToGrid w:val="0"/>
              <w:textAlignment w:val="center"/>
              <w:rPr>
                <w:rFonts w:cs="方正仿宋简体"/>
                <w:kern w:val="0"/>
                <w:sz w:val="24"/>
                <w:szCs w:val="34"/>
              </w:rPr>
            </w:pPr>
            <w:r>
              <w:rPr>
                <w:rFonts w:hint="eastAsia" w:cs="方正仿宋简体"/>
                <w:kern w:val="0"/>
                <w:sz w:val="24"/>
                <w:szCs w:val="34"/>
              </w:rPr>
              <w:t>固定资产管理</w:t>
            </w:r>
          </w:p>
        </w:tc>
      </w:tr>
      <w:tr w14:paraId="2CC9C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138AEB41">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69CE6A67">
            <w:pPr>
              <w:adjustRightInd w:val="0"/>
              <w:snapToGrid w:val="0"/>
              <w:rPr>
                <w:rFonts w:cs="方正仿宋简体"/>
                <w:sz w:val="24"/>
                <w:szCs w:val="34"/>
              </w:rPr>
            </w:pPr>
          </w:p>
        </w:tc>
        <w:tc>
          <w:tcPr>
            <w:tcW w:w="5010" w:type="dxa"/>
            <w:shd w:val="clear" w:color="auto" w:fill="auto"/>
            <w:noWrap/>
            <w:vAlign w:val="center"/>
          </w:tcPr>
          <w:p w14:paraId="260069D0">
            <w:pPr>
              <w:widowControl/>
              <w:adjustRightInd w:val="0"/>
              <w:snapToGrid w:val="0"/>
              <w:textAlignment w:val="center"/>
              <w:rPr>
                <w:rFonts w:cs="方正仿宋简体"/>
                <w:kern w:val="0"/>
                <w:sz w:val="24"/>
                <w:szCs w:val="34"/>
              </w:rPr>
            </w:pPr>
            <w:r>
              <w:rPr>
                <w:rFonts w:hint="eastAsia" w:cs="方正仿宋简体"/>
                <w:kern w:val="0"/>
                <w:sz w:val="24"/>
                <w:szCs w:val="34"/>
              </w:rPr>
              <w:t>设备管理</w:t>
            </w:r>
          </w:p>
        </w:tc>
      </w:tr>
      <w:tr w14:paraId="0629E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7363AA31">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restart"/>
            <w:shd w:val="clear" w:color="auto" w:fill="auto"/>
            <w:vAlign w:val="center"/>
          </w:tcPr>
          <w:p w14:paraId="5301112D">
            <w:pPr>
              <w:adjustRightInd w:val="0"/>
              <w:snapToGrid w:val="0"/>
              <w:rPr>
                <w:rFonts w:cs="方正仿宋简体"/>
                <w:sz w:val="24"/>
                <w:szCs w:val="34"/>
              </w:rPr>
            </w:pPr>
            <w:r>
              <w:rPr>
                <w:rFonts w:hint="eastAsia" w:cs="方正仿宋简体"/>
                <w:sz w:val="24"/>
                <w:szCs w:val="34"/>
              </w:rPr>
              <w:t>信息平台</w:t>
            </w:r>
          </w:p>
        </w:tc>
        <w:tc>
          <w:tcPr>
            <w:tcW w:w="5010" w:type="dxa"/>
            <w:shd w:val="clear" w:color="auto" w:fill="auto"/>
            <w:noWrap/>
            <w:vAlign w:val="center"/>
          </w:tcPr>
          <w:p w14:paraId="2328F9BE">
            <w:pPr>
              <w:widowControl/>
              <w:adjustRightInd w:val="0"/>
              <w:snapToGrid w:val="0"/>
              <w:textAlignment w:val="center"/>
              <w:rPr>
                <w:rFonts w:cs="方正仿宋简体"/>
                <w:sz w:val="24"/>
                <w:szCs w:val="34"/>
              </w:rPr>
            </w:pPr>
            <w:r>
              <w:rPr>
                <w:rFonts w:hint="eastAsia" w:cs="方正仿宋简体"/>
                <w:kern w:val="0"/>
                <w:sz w:val="24"/>
                <w:szCs w:val="34"/>
              </w:rPr>
              <w:t>患者主索引管理系统</w:t>
            </w:r>
          </w:p>
        </w:tc>
      </w:tr>
      <w:tr w14:paraId="2FF00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745CDC56">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5F20A6C3">
            <w:pPr>
              <w:adjustRightInd w:val="0"/>
              <w:snapToGrid w:val="0"/>
              <w:rPr>
                <w:rFonts w:cs="方正仿宋简体"/>
                <w:sz w:val="24"/>
                <w:szCs w:val="34"/>
              </w:rPr>
            </w:pPr>
          </w:p>
        </w:tc>
        <w:tc>
          <w:tcPr>
            <w:tcW w:w="5010" w:type="dxa"/>
            <w:shd w:val="clear" w:color="auto" w:fill="auto"/>
            <w:noWrap/>
            <w:vAlign w:val="center"/>
          </w:tcPr>
          <w:p w14:paraId="5AA0C07B">
            <w:pPr>
              <w:widowControl/>
              <w:adjustRightInd w:val="0"/>
              <w:snapToGrid w:val="0"/>
              <w:textAlignment w:val="center"/>
              <w:rPr>
                <w:rFonts w:cs="方正仿宋简体"/>
                <w:sz w:val="24"/>
                <w:szCs w:val="34"/>
              </w:rPr>
            </w:pPr>
            <w:r>
              <w:rPr>
                <w:rFonts w:hint="eastAsia" w:cs="方正仿宋简体"/>
                <w:kern w:val="0"/>
                <w:sz w:val="24"/>
                <w:szCs w:val="34"/>
              </w:rPr>
              <w:t>术语主数据管理系统</w:t>
            </w:r>
          </w:p>
        </w:tc>
      </w:tr>
      <w:tr w14:paraId="2D3EC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42D9BC22">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60A69861">
            <w:pPr>
              <w:adjustRightInd w:val="0"/>
              <w:snapToGrid w:val="0"/>
              <w:rPr>
                <w:rFonts w:cs="方正仿宋简体"/>
                <w:sz w:val="24"/>
                <w:szCs w:val="34"/>
              </w:rPr>
            </w:pPr>
          </w:p>
        </w:tc>
        <w:tc>
          <w:tcPr>
            <w:tcW w:w="5010" w:type="dxa"/>
            <w:shd w:val="clear" w:color="auto" w:fill="auto"/>
            <w:noWrap/>
            <w:vAlign w:val="center"/>
          </w:tcPr>
          <w:p w14:paraId="29D32B4C">
            <w:pPr>
              <w:widowControl/>
              <w:adjustRightInd w:val="0"/>
              <w:snapToGrid w:val="0"/>
              <w:textAlignment w:val="center"/>
              <w:rPr>
                <w:rFonts w:cs="方正仿宋简体"/>
                <w:kern w:val="0"/>
                <w:sz w:val="24"/>
                <w:szCs w:val="34"/>
              </w:rPr>
            </w:pPr>
            <w:r>
              <w:rPr>
                <w:rFonts w:hint="eastAsia" w:cs="方正仿宋简体"/>
                <w:kern w:val="0"/>
                <w:sz w:val="24"/>
                <w:szCs w:val="34"/>
              </w:rPr>
              <w:t>集成引擎</w:t>
            </w:r>
          </w:p>
        </w:tc>
      </w:tr>
      <w:tr w14:paraId="56A4F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0E6DC496">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601A62F7">
            <w:pPr>
              <w:adjustRightInd w:val="0"/>
              <w:snapToGrid w:val="0"/>
              <w:rPr>
                <w:rFonts w:cs="方正仿宋简体"/>
                <w:sz w:val="24"/>
                <w:szCs w:val="34"/>
              </w:rPr>
            </w:pPr>
          </w:p>
        </w:tc>
        <w:tc>
          <w:tcPr>
            <w:tcW w:w="5010" w:type="dxa"/>
            <w:shd w:val="clear" w:color="auto" w:fill="auto"/>
            <w:noWrap/>
            <w:vAlign w:val="center"/>
          </w:tcPr>
          <w:p w14:paraId="45A375D0">
            <w:pPr>
              <w:widowControl/>
              <w:adjustRightInd w:val="0"/>
              <w:snapToGrid w:val="0"/>
              <w:textAlignment w:val="center"/>
              <w:rPr>
                <w:rFonts w:cs="方正仿宋简体"/>
                <w:sz w:val="24"/>
                <w:szCs w:val="34"/>
              </w:rPr>
            </w:pPr>
            <w:r>
              <w:rPr>
                <w:rFonts w:hint="eastAsia" w:cs="方正仿宋简体"/>
                <w:kern w:val="0"/>
                <w:sz w:val="24"/>
                <w:szCs w:val="34"/>
              </w:rPr>
              <w:t>医院信息系统集成平台</w:t>
            </w:r>
          </w:p>
        </w:tc>
      </w:tr>
      <w:tr w14:paraId="4345D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22B3A084">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395B8B3A">
            <w:pPr>
              <w:adjustRightInd w:val="0"/>
              <w:snapToGrid w:val="0"/>
              <w:rPr>
                <w:rFonts w:cs="方正仿宋简体"/>
                <w:sz w:val="24"/>
                <w:szCs w:val="34"/>
              </w:rPr>
            </w:pPr>
          </w:p>
        </w:tc>
        <w:tc>
          <w:tcPr>
            <w:tcW w:w="5010" w:type="dxa"/>
            <w:shd w:val="clear" w:color="auto" w:fill="auto"/>
            <w:noWrap/>
            <w:vAlign w:val="center"/>
          </w:tcPr>
          <w:p w14:paraId="10481116">
            <w:pPr>
              <w:widowControl/>
              <w:adjustRightInd w:val="0"/>
              <w:snapToGrid w:val="0"/>
              <w:textAlignment w:val="center"/>
              <w:rPr>
                <w:rFonts w:cs="方正仿宋简体"/>
                <w:kern w:val="0"/>
                <w:sz w:val="24"/>
                <w:szCs w:val="34"/>
              </w:rPr>
            </w:pPr>
            <w:r>
              <w:rPr>
                <w:rFonts w:hint="eastAsia" w:cs="方正仿宋简体"/>
                <w:kern w:val="0"/>
                <w:sz w:val="24"/>
                <w:szCs w:val="34"/>
              </w:rPr>
              <w:t>数据仓库</w:t>
            </w:r>
          </w:p>
        </w:tc>
      </w:tr>
      <w:tr w14:paraId="07551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3233E854">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3D629750">
            <w:pPr>
              <w:adjustRightInd w:val="0"/>
              <w:snapToGrid w:val="0"/>
              <w:rPr>
                <w:rFonts w:cs="方正仿宋简体"/>
                <w:sz w:val="24"/>
                <w:szCs w:val="34"/>
              </w:rPr>
            </w:pPr>
          </w:p>
        </w:tc>
        <w:tc>
          <w:tcPr>
            <w:tcW w:w="5010" w:type="dxa"/>
            <w:shd w:val="clear" w:color="auto" w:fill="auto"/>
            <w:noWrap/>
            <w:vAlign w:val="center"/>
          </w:tcPr>
          <w:p w14:paraId="7CEE3477">
            <w:pPr>
              <w:widowControl/>
              <w:adjustRightInd w:val="0"/>
              <w:snapToGrid w:val="0"/>
              <w:textAlignment w:val="center"/>
              <w:rPr>
                <w:rFonts w:cs="方正仿宋简体"/>
                <w:sz w:val="24"/>
                <w:szCs w:val="34"/>
              </w:rPr>
            </w:pPr>
            <w:r>
              <w:rPr>
                <w:rFonts w:hint="eastAsia" w:cs="方正仿宋简体"/>
                <w:kern w:val="0"/>
                <w:sz w:val="24"/>
                <w:szCs w:val="34"/>
              </w:rPr>
              <w:t>临床数据中心</w:t>
            </w:r>
          </w:p>
        </w:tc>
      </w:tr>
      <w:tr w14:paraId="75834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4295C7C6">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248DAF83">
            <w:pPr>
              <w:adjustRightInd w:val="0"/>
              <w:snapToGrid w:val="0"/>
              <w:rPr>
                <w:rFonts w:cs="方正仿宋简体"/>
                <w:sz w:val="24"/>
                <w:szCs w:val="34"/>
              </w:rPr>
            </w:pPr>
          </w:p>
        </w:tc>
        <w:tc>
          <w:tcPr>
            <w:tcW w:w="5010" w:type="dxa"/>
            <w:shd w:val="clear" w:color="auto" w:fill="auto"/>
            <w:noWrap/>
            <w:vAlign w:val="center"/>
          </w:tcPr>
          <w:p w14:paraId="03FFF77C">
            <w:pPr>
              <w:widowControl/>
              <w:adjustRightInd w:val="0"/>
              <w:snapToGrid w:val="0"/>
              <w:textAlignment w:val="center"/>
              <w:rPr>
                <w:rFonts w:cs="方正仿宋简体"/>
                <w:sz w:val="24"/>
                <w:szCs w:val="34"/>
              </w:rPr>
            </w:pPr>
            <w:r>
              <w:rPr>
                <w:rFonts w:hint="eastAsia" w:cs="方正仿宋简体"/>
                <w:kern w:val="0"/>
                <w:sz w:val="24"/>
                <w:szCs w:val="34"/>
              </w:rPr>
              <w:t>患者360视图</w:t>
            </w:r>
          </w:p>
        </w:tc>
      </w:tr>
      <w:tr w14:paraId="7E57E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5F951FB7">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39C1DB80">
            <w:pPr>
              <w:adjustRightInd w:val="0"/>
              <w:snapToGrid w:val="0"/>
              <w:rPr>
                <w:rFonts w:cs="方正仿宋简体"/>
                <w:sz w:val="24"/>
                <w:szCs w:val="34"/>
              </w:rPr>
            </w:pPr>
          </w:p>
        </w:tc>
        <w:tc>
          <w:tcPr>
            <w:tcW w:w="5010" w:type="dxa"/>
            <w:shd w:val="clear" w:color="auto" w:fill="auto"/>
            <w:noWrap/>
            <w:vAlign w:val="center"/>
          </w:tcPr>
          <w:p w14:paraId="3B7A98BD">
            <w:pPr>
              <w:widowControl/>
              <w:adjustRightInd w:val="0"/>
              <w:snapToGrid w:val="0"/>
              <w:textAlignment w:val="center"/>
              <w:rPr>
                <w:rFonts w:cs="方正仿宋简体"/>
                <w:kern w:val="0"/>
                <w:sz w:val="24"/>
                <w:szCs w:val="34"/>
              </w:rPr>
            </w:pPr>
            <w:r>
              <w:rPr>
                <w:rFonts w:hint="eastAsia" w:cs="方正仿宋简体"/>
                <w:kern w:val="0"/>
                <w:sz w:val="24"/>
                <w:szCs w:val="34"/>
              </w:rPr>
              <w:t>运营数据中心</w:t>
            </w:r>
          </w:p>
        </w:tc>
      </w:tr>
      <w:tr w14:paraId="3B559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2C285CFB">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795382A1">
            <w:pPr>
              <w:adjustRightInd w:val="0"/>
              <w:snapToGrid w:val="0"/>
              <w:rPr>
                <w:rFonts w:cs="方正仿宋简体"/>
                <w:sz w:val="24"/>
                <w:szCs w:val="34"/>
              </w:rPr>
            </w:pPr>
          </w:p>
        </w:tc>
        <w:tc>
          <w:tcPr>
            <w:tcW w:w="5010" w:type="dxa"/>
            <w:shd w:val="clear" w:color="auto" w:fill="auto"/>
            <w:noWrap/>
            <w:vAlign w:val="center"/>
          </w:tcPr>
          <w:p w14:paraId="3604D764">
            <w:pPr>
              <w:widowControl/>
              <w:adjustRightInd w:val="0"/>
              <w:snapToGrid w:val="0"/>
              <w:textAlignment w:val="center"/>
              <w:rPr>
                <w:rFonts w:cs="方正仿宋简体"/>
                <w:sz w:val="24"/>
                <w:szCs w:val="34"/>
              </w:rPr>
            </w:pPr>
            <w:r>
              <w:rPr>
                <w:rFonts w:hint="eastAsia" w:cs="方正仿宋简体"/>
                <w:kern w:val="0"/>
                <w:sz w:val="24"/>
                <w:szCs w:val="34"/>
              </w:rPr>
              <w:t>医院智能BI</w:t>
            </w:r>
          </w:p>
        </w:tc>
      </w:tr>
      <w:tr w14:paraId="24AC5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6848F768">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restart"/>
            <w:shd w:val="clear" w:color="auto" w:fill="auto"/>
            <w:vAlign w:val="center"/>
          </w:tcPr>
          <w:p w14:paraId="724028D3">
            <w:pPr>
              <w:adjustRightInd w:val="0"/>
              <w:snapToGrid w:val="0"/>
              <w:rPr>
                <w:rFonts w:cs="方正仿宋简体"/>
                <w:sz w:val="24"/>
                <w:szCs w:val="34"/>
              </w:rPr>
            </w:pPr>
            <w:r>
              <w:rPr>
                <w:rFonts w:hint="eastAsia" w:cs="方正仿宋简体"/>
                <w:sz w:val="24"/>
                <w:szCs w:val="34"/>
              </w:rPr>
              <w:t>患者服务</w:t>
            </w:r>
          </w:p>
        </w:tc>
        <w:tc>
          <w:tcPr>
            <w:tcW w:w="5010" w:type="dxa"/>
            <w:shd w:val="clear" w:color="auto" w:fill="auto"/>
            <w:noWrap/>
            <w:vAlign w:val="center"/>
          </w:tcPr>
          <w:p w14:paraId="41B4F3EE">
            <w:pPr>
              <w:widowControl/>
              <w:adjustRightInd w:val="0"/>
              <w:snapToGrid w:val="0"/>
              <w:textAlignment w:val="center"/>
              <w:rPr>
                <w:rFonts w:cs="方正仿宋简体"/>
                <w:kern w:val="0"/>
                <w:sz w:val="24"/>
                <w:szCs w:val="34"/>
              </w:rPr>
            </w:pPr>
            <w:r>
              <w:rPr>
                <w:rFonts w:hint="eastAsia" w:cs="方正仿宋简体"/>
                <w:kern w:val="0"/>
                <w:sz w:val="24"/>
                <w:szCs w:val="34"/>
              </w:rPr>
              <w:t>住院预约</w:t>
            </w:r>
          </w:p>
        </w:tc>
      </w:tr>
      <w:tr w14:paraId="7A7D3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69721BEC">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59CD0DD0">
            <w:pPr>
              <w:adjustRightInd w:val="0"/>
              <w:snapToGrid w:val="0"/>
              <w:rPr>
                <w:rFonts w:cs="方正仿宋简体"/>
                <w:sz w:val="24"/>
                <w:szCs w:val="34"/>
              </w:rPr>
            </w:pPr>
          </w:p>
        </w:tc>
        <w:tc>
          <w:tcPr>
            <w:tcW w:w="5010" w:type="dxa"/>
            <w:shd w:val="clear" w:color="auto" w:fill="auto"/>
            <w:noWrap/>
            <w:vAlign w:val="center"/>
          </w:tcPr>
          <w:p w14:paraId="2CC5E286">
            <w:pPr>
              <w:widowControl/>
              <w:adjustRightInd w:val="0"/>
              <w:snapToGrid w:val="0"/>
              <w:textAlignment w:val="center"/>
              <w:rPr>
                <w:rFonts w:cs="方正仿宋简体"/>
                <w:kern w:val="0"/>
                <w:sz w:val="24"/>
                <w:szCs w:val="34"/>
              </w:rPr>
            </w:pPr>
            <w:r>
              <w:rPr>
                <w:rFonts w:hint="eastAsia" w:cs="方正仿宋简体"/>
                <w:kern w:val="0"/>
                <w:sz w:val="24"/>
                <w:szCs w:val="34"/>
              </w:rPr>
              <w:t>统一支付平台</w:t>
            </w:r>
          </w:p>
        </w:tc>
      </w:tr>
      <w:tr w14:paraId="2A757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0DC2EA54">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04CB63EF">
            <w:pPr>
              <w:adjustRightInd w:val="0"/>
              <w:snapToGrid w:val="0"/>
              <w:rPr>
                <w:rFonts w:cs="方正仿宋简体"/>
                <w:sz w:val="24"/>
                <w:szCs w:val="34"/>
              </w:rPr>
            </w:pPr>
          </w:p>
        </w:tc>
        <w:tc>
          <w:tcPr>
            <w:tcW w:w="5010" w:type="dxa"/>
            <w:shd w:val="clear" w:color="auto" w:fill="auto"/>
            <w:noWrap/>
            <w:vAlign w:val="center"/>
          </w:tcPr>
          <w:p w14:paraId="5E57AB77">
            <w:pPr>
              <w:widowControl/>
              <w:adjustRightInd w:val="0"/>
              <w:snapToGrid w:val="0"/>
              <w:textAlignment w:val="center"/>
              <w:rPr>
                <w:rFonts w:cs="方正仿宋简体"/>
                <w:kern w:val="0"/>
                <w:sz w:val="24"/>
                <w:szCs w:val="34"/>
              </w:rPr>
            </w:pPr>
            <w:r>
              <w:rPr>
                <w:rFonts w:hint="eastAsia" w:cs="方正仿宋简体"/>
                <w:kern w:val="0"/>
                <w:sz w:val="24"/>
                <w:szCs w:val="34"/>
              </w:rPr>
              <w:t>统一对账平台</w:t>
            </w:r>
          </w:p>
        </w:tc>
      </w:tr>
      <w:tr w14:paraId="0A4D3B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4E9B17F5">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2F076728">
            <w:pPr>
              <w:adjustRightInd w:val="0"/>
              <w:snapToGrid w:val="0"/>
              <w:rPr>
                <w:rFonts w:cs="方正仿宋简体"/>
                <w:sz w:val="24"/>
                <w:szCs w:val="34"/>
              </w:rPr>
            </w:pPr>
          </w:p>
        </w:tc>
        <w:tc>
          <w:tcPr>
            <w:tcW w:w="5010" w:type="dxa"/>
            <w:shd w:val="clear" w:color="auto" w:fill="auto"/>
            <w:noWrap/>
            <w:vAlign w:val="center"/>
          </w:tcPr>
          <w:p w14:paraId="6D2F7E33">
            <w:pPr>
              <w:widowControl/>
              <w:adjustRightInd w:val="0"/>
              <w:snapToGrid w:val="0"/>
              <w:textAlignment w:val="center"/>
              <w:rPr>
                <w:rFonts w:cs="方正仿宋简体"/>
                <w:kern w:val="0"/>
                <w:sz w:val="24"/>
                <w:szCs w:val="34"/>
              </w:rPr>
            </w:pPr>
            <w:r>
              <w:rPr>
                <w:rFonts w:hint="eastAsia" w:cs="方正仿宋简体"/>
                <w:kern w:val="0"/>
                <w:sz w:val="24"/>
                <w:szCs w:val="34"/>
              </w:rPr>
              <w:t>门诊自助一体机软件</w:t>
            </w:r>
          </w:p>
        </w:tc>
      </w:tr>
      <w:tr w14:paraId="1E342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05EA7DE2">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3447F5BA">
            <w:pPr>
              <w:adjustRightInd w:val="0"/>
              <w:snapToGrid w:val="0"/>
              <w:rPr>
                <w:rFonts w:cs="方正仿宋简体"/>
                <w:sz w:val="24"/>
                <w:szCs w:val="34"/>
              </w:rPr>
            </w:pPr>
          </w:p>
        </w:tc>
        <w:tc>
          <w:tcPr>
            <w:tcW w:w="5010" w:type="dxa"/>
            <w:shd w:val="clear" w:color="auto" w:fill="auto"/>
            <w:noWrap/>
            <w:vAlign w:val="center"/>
          </w:tcPr>
          <w:p w14:paraId="425393F9">
            <w:pPr>
              <w:widowControl/>
              <w:adjustRightInd w:val="0"/>
              <w:snapToGrid w:val="0"/>
              <w:textAlignment w:val="center"/>
              <w:rPr>
                <w:rFonts w:cs="方正仿宋简体"/>
                <w:kern w:val="0"/>
                <w:sz w:val="24"/>
                <w:szCs w:val="34"/>
              </w:rPr>
            </w:pPr>
            <w:r>
              <w:rPr>
                <w:rFonts w:hint="eastAsia" w:cs="方正仿宋简体"/>
                <w:kern w:val="0"/>
                <w:sz w:val="24"/>
                <w:szCs w:val="34"/>
              </w:rPr>
              <w:t>排队叫号系统</w:t>
            </w:r>
          </w:p>
        </w:tc>
      </w:tr>
      <w:tr w14:paraId="11BB5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51887D4F">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26CD2B76">
            <w:pPr>
              <w:adjustRightInd w:val="0"/>
              <w:snapToGrid w:val="0"/>
              <w:rPr>
                <w:rFonts w:cs="方正仿宋简体"/>
                <w:sz w:val="24"/>
                <w:szCs w:val="34"/>
              </w:rPr>
            </w:pPr>
          </w:p>
        </w:tc>
        <w:tc>
          <w:tcPr>
            <w:tcW w:w="5010" w:type="dxa"/>
            <w:shd w:val="clear" w:color="auto" w:fill="auto"/>
            <w:noWrap/>
            <w:vAlign w:val="center"/>
          </w:tcPr>
          <w:p w14:paraId="61FCED64">
            <w:pPr>
              <w:widowControl/>
              <w:adjustRightInd w:val="0"/>
              <w:snapToGrid w:val="0"/>
              <w:textAlignment w:val="center"/>
              <w:rPr>
                <w:rFonts w:cs="方正仿宋简体"/>
                <w:kern w:val="0"/>
                <w:sz w:val="24"/>
                <w:szCs w:val="34"/>
              </w:rPr>
            </w:pPr>
            <w:r>
              <w:rPr>
                <w:rFonts w:hint="eastAsia" w:cs="方正仿宋简体"/>
                <w:kern w:val="0"/>
                <w:sz w:val="24"/>
                <w:szCs w:val="34"/>
              </w:rPr>
              <w:t>智慧门诊</w:t>
            </w:r>
          </w:p>
        </w:tc>
      </w:tr>
      <w:tr w14:paraId="01869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2D22D7D8">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34FC9665">
            <w:pPr>
              <w:adjustRightInd w:val="0"/>
              <w:snapToGrid w:val="0"/>
              <w:rPr>
                <w:rFonts w:cs="方正仿宋简体"/>
                <w:sz w:val="24"/>
                <w:szCs w:val="34"/>
              </w:rPr>
            </w:pPr>
          </w:p>
        </w:tc>
        <w:tc>
          <w:tcPr>
            <w:tcW w:w="5010" w:type="dxa"/>
            <w:shd w:val="clear" w:color="auto" w:fill="auto"/>
            <w:noWrap/>
            <w:vAlign w:val="center"/>
          </w:tcPr>
          <w:p w14:paraId="7B7764DF">
            <w:pPr>
              <w:widowControl/>
              <w:adjustRightInd w:val="0"/>
              <w:snapToGrid w:val="0"/>
              <w:textAlignment w:val="center"/>
              <w:rPr>
                <w:rFonts w:cs="方正仿宋简体"/>
                <w:kern w:val="0"/>
                <w:sz w:val="24"/>
                <w:szCs w:val="34"/>
              </w:rPr>
            </w:pPr>
            <w:r>
              <w:rPr>
                <w:rFonts w:hint="eastAsia" w:cs="方正仿宋简体"/>
                <w:kern w:val="0"/>
                <w:sz w:val="24"/>
                <w:szCs w:val="34"/>
              </w:rPr>
              <w:t>短信平台</w:t>
            </w:r>
          </w:p>
        </w:tc>
      </w:tr>
      <w:tr w14:paraId="45784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30688B16">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432795FB">
            <w:pPr>
              <w:adjustRightInd w:val="0"/>
              <w:snapToGrid w:val="0"/>
              <w:rPr>
                <w:rFonts w:cs="方正仿宋简体"/>
                <w:sz w:val="24"/>
                <w:szCs w:val="34"/>
              </w:rPr>
            </w:pPr>
          </w:p>
        </w:tc>
        <w:tc>
          <w:tcPr>
            <w:tcW w:w="5010" w:type="dxa"/>
            <w:shd w:val="clear" w:color="auto" w:fill="auto"/>
            <w:noWrap/>
            <w:vAlign w:val="center"/>
          </w:tcPr>
          <w:p w14:paraId="168CB58B">
            <w:pPr>
              <w:widowControl/>
              <w:adjustRightInd w:val="0"/>
              <w:snapToGrid w:val="0"/>
              <w:textAlignment w:val="center"/>
              <w:rPr>
                <w:rFonts w:cs="方正仿宋简体"/>
                <w:kern w:val="0"/>
                <w:sz w:val="24"/>
                <w:szCs w:val="34"/>
              </w:rPr>
            </w:pPr>
            <w:r>
              <w:rPr>
                <w:rFonts w:hint="eastAsia" w:cs="方正仿宋简体"/>
                <w:kern w:val="0"/>
                <w:sz w:val="24"/>
                <w:szCs w:val="34"/>
              </w:rPr>
              <w:t>电子票据系统</w:t>
            </w:r>
          </w:p>
        </w:tc>
      </w:tr>
      <w:tr w14:paraId="32397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754812F9">
            <w:pPr>
              <w:widowControl/>
              <w:numPr>
                <w:ilvl w:val="0"/>
                <w:numId w:val="2"/>
              </w:numPr>
              <w:adjustRightInd w:val="0"/>
              <w:snapToGrid w:val="0"/>
              <w:ind w:left="0" w:firstLine="0"/>
              <w:jc w:val="center"/>
              <w:textAlignment w:val="center"/>
              <w:rPr>
                <w:rFonts w:cs="方正仿宋简体"/>
                <w:sz w:val="24"/>
                <w:szCs w:val="34"/>
              </w:rPr>
            </w:pPr>
          </w:p>
        </w:tc>
        <w:tc>
          <w:tcPr>
            <w:tcW w:w="1790" w:type="dxa"/>
            <w:vMerge w:val="continue"/>
            <w:shd w:val="clear" w:color="auto" w:fill="auto"/>
            <w:vAlign w:val="center"/>
          </w:tcPr>
          <w:p w14:paraId="39E94229">
            <w:pPr>
              <w:adjustRightInd w:val="0"/>
              <w:snapToGrid w:val="0"/>
              <w:rPr>
                <w:rFonts w:cs="方正仿宋简体"/>
                <w:sz w:val="24"/>
                <w:szCs w:val="34"/>
              </w:rPr>
            </w:pPr>
          </w:p>
        </w:tc>
        <w:tc>
          <w:tcPr>
            <w:tcW w:w="5010" w:type="dxa"/>
            <w:shd w:val="clear" w:color="auto" w:fill="auto"/>
            <w:noWrap/>
            <w:vAlign w:val="center"/>
          </w:tcPr>
          <w:p w14:paraId="1DCB4B57">
            <w:pPr>
              <w:widowControl/>
              <w:adjustRightInd w:val="0"/>
              <w:snapToGrid w:val="0"/>
              <w:textAlignment w:val="center"/>
              <w:rPr>
                <w:rFonts w:cs="方正仿宋简体"/>
                <w:kern w:val="0"/>
                <w:sz w:val="24"/>
                <w:szCs w:val="34"/>
              </w:rPr>
            </w:pPr>
            <w:r>
              <w:rPr>
                <w:rFonts w:hint="eastAsia" w:cs="方正仿宋简体"/>
                <w:kern w:val="0"/>
                <w:sz w:val="24"/>
                <w:szCs w:val="34"/>
              </w:rPr>
              <w:t>随访系统</w:t>
            </w:r>
          </w:p>
        </w:tc>
      </w:tr>
      <w:tr w14:paraId="248CD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9" w:type="dxa"/>
            <w:shd w:val="clear" w:color="auto" w:fill="auto"/>
            <w:noWrap/>
            <w:vAlign w:val="center"/>
          </w:tcPr>
          <w:p w14:paraId="3E14F46F">
            <w:pPr>
              <w:widowControl/>
              <w:numPr>
                <w:ilvl w:val="0"/>
                <w:numId w:val="2"/>
              </w:numPr>
              <w:adjustRightInd w:val="0"/>
              <w:snapToGrid w:val="0"/>
              <w:ind w:left="0" w:firstLine="0"/>
              <w:jc w:val="center"/>
              <w:textAlignment w:val="center"/>
              <w:rPr>
                <w:rFonts w:cs="方正仿宋简体"/>
                <w:sz w:val="24"/>
                <w:szCs w:val="34"/>
              </w:rPr>
            </w:pPr>
          </w:p>
        </w:tc>
        <w:tc>
          <w:tcPr>
            <w:tcW w:w="1790" w:type="dxa"/>
            <w:shd w:val="clear" w:color="auto" w:fill="auto"/>
            <w:vAlign w:val="center"/>
          </w:tcPr>
          <w:p w14:paraId="07B4D54E">
            <w:pPr>
              <w:adjustRightInd w:val="0"/>
              <w:snapToGrid w:val="0"/>
              <w:rPr>
                <w:rFonts w:cs="方正仿宋简体"/>
                <w:sz w:val="24"/>
                <w:szCs w:val="34"/>
              </w:rPr>
            </w:pPr>
            <w:r>
              <w:rPr>
                <w:rFonts w:hint="eastAsia" w:cs="方正仿宋简体"/>
                <w:sz w:val="24"/>
                <w:szCs w:val="34"/>
              </w:rPr>
              <w:t>接口</w:t>
            </w:r>
          </w:p>
        </w:tc>
        <w:tc>
          <w:tcPr>
            <w:tcW w:w="5010" w:type="dxa"/>
            <w:shd w:val="clear" w:color="auto" w:fill="auto"/>
            <w:noWrap/>
            <w:vAlign w:val="center"/>
          </w:tcPr>
          <w:p w14:paraId="1E761FCE">
            <w:pPr>
              <w:widowControl/>
              <w:adjustRightInd w:val="0"/>
              <w:snapToGrid w:val="0"/>
              <w:textAlignment w:val="center"/>
              <w:rPr>
                <w:rFonts w:cs="方正仿宋简体"/>
                <w:kern w:val="0"/>
                <w:sz w:val="24"/>
                <w:szCs w:val="34"/>
              </w:rPr>
            </w:pPr>
            <w:r>
              <w:rPr>
                <w:rFonts w:hint="eastAsia" w:cs="方正仿宋简体"/>
                <w:kern w:val="0"/>
                <w:sz w:val="24"/>
                <w:szCs w:val="34"/>
              </w:rPr>
              <w:t>医院所需各类接口</w:t>
            </w:r>
          </w:p>
        </w:tc>
      </w:tr>
    </w:tbl>
    <w:p w14:paraId="5B852760">
      <w:pPr>
        <w:spacing w:line="360" w:lineRule="auto"/>
        <w:ind w:firstLine="448" w:firstLineChars="200"/>
        <w:rPr>
          <w:sz w:val="24"/>
        </w:rPr>
      </w:pPr>
      <w:r>
        <w:rPr>
          <w:rFonts w:hint="eastAsia"/>
          <w:sz w:val="24"/>
        </w:rPr>
        <w:t>1．临床服务</w:t>
      </w:r>
    </w:p>
    <w:p w14:paraId="16BC26E4">
      <w:pPr>
        <w:spacing w:line="360" w:lineRule="auto"/>
        <w:ind w:firstLine="448" w:firstLineChars="200"/>
        <w:rPr>
          <w:sz w:val="24"/>
        </w:rPr>
      </w:pPr>
      <w:r>
        <w:rPr>
          <w:rFonts w:hint="eastAsia"/>
          <w:sz w:val="24"/>
        </w:rPr>
        <w:t>1.1 微服务架构的门诊医生工作站</w:t>
      </w:r>
    </w:p>
    <w:p w14:paraId="62973B23">
      <w:pPr>
        <w:spacing w:line="360" w:lineRule="auto"/>
        <w:ind w:firstLine="448" w:firstLineChars="200"/>
        <w:rPr>
          <w:sz w:val="24"/>
        </w:rPr>
      </w:pPr>
      <w:r>
        <w:rPr>
          <w:rFonts w:hint="eastAsia"/>
          <w:sz w:val="24"/>
        </w:rPr>
        <w:t>1.1.1 患者管理</w:t>
      </w:r>
    </w:p>
    <w:p w14:paraId="548546FE">
      <w:pPr>
        <w:spacing w:line="360" w:lineRule="auto"/>
        <w:ind w:firstLine="448" w:firstLineChars="200"/>
        <w:rPr>
          <w:sz w:val="24"/>
        </w:rPr>
      </w:pPr>
      <w:r>
        <w:rPr>
          <w:rFonts w:hint="eastAsia"/>
          <w:sz w:val="24"/>
        </w:rPr>
        <w:t>(1)患者列表</w:t>
      </w:r>
    </w:p>
    <w:p w14:paraId="3C43DA0B">
      <w:pPr>
        <w:spacing w:line="360" w:lineRule="auto"/>
        <w:ind w:firstLine="448" w:firstLineChars="200"/>
        <w:rPr>
          <w:sz w:val="24"/>
        </w:rPr>
      </w:pPr>
      <w:r>
        <w:rPr>
          <w:rFonts w:hint="eastAsia"/>
          <w:sz w:val="24"/>
        </w:rPr>
        <w:t>①医嘱开立界面：实时统计显示当前医生当日的未接诊、已接诊诊毕的人数，点击可直接进入对应状态的患者列表；支持通过就诊号进行快速检索患者</w:t>
      </w:r>
    </w:p>
    <w:p w14:paraId="15FAF3F9">
      <w:pPr>
        <w:spacing w:line="360" w:lineRule="auto"/>
        <w:ind w:firstLine="448" w:firstLineChars="200"/>
        <w:rPr>
          <w:sz w:val="24"/>
        </w:rPr>
      </w:pPr>
      <w:r>
        <w:rPr>
          <w:rFonts w:hint="eastAsia"/>
          <w:sz w:val="24"/>
        </w:rPr>
        <w:t>②医嘱开立界面：对排队叫号功能进行集成，根据不同厂商展示对应功能，比如下一个、过号等功能按钮</w:t>
      </w:r>
    </w:p>
    <w:p w14:paraId="4E2EE44B">
      <w:pPr>
        <w:spacing w:line="360" w:lineRule="auto"/>
        <w:ind w:firstLine="448" w:firstLineChars="200"/>
        <w:rPr>
          <w:sz w:val="24"/>
        </w:rPr>
      </w:pPr>
      <w:r>
        <w:rPr>
          <w:rFonts w:hint="eastAsia"/>
          <w:sz w:val="24"/>
        </w:rPr>
        <w:t>③患者管理-接诊列表：可一体化分页签展示未接诊、已接诊、诊毕患者列表；支持根据配置接诊非本排班科室的患者；列表支持手动排序、诊毕召回等快捷操作</w:t>
      </w:r>
    </w:p>
    <w:p w14:paraId="0BA5D1B6">
      <w:pPr>
        <w:spacing w:line="360" w:lineRule="auto"/>
        <w:ind w:firstLine="448" w:firstLineChars="200"/>
        <w:rPr>
          <w:sz w:val="24"/>
        </w:rPr>
      </w:pPr>
      <w:r>
        <w:rPr>
          <w:rFonts w:hint="eastAsia"/>
          <w:sz w:val="24"/>
        </w:rPr>
        <w:t>④患者管理-支持会诊列表、特批患者列表、留观患者列表，对对应列表的患者进行接诊操作</w:t>
      </w:r>
    </w:p>
    <w:p w14:paraId="3C536A54">
      <w:pPr>
        <w:spacing w:line="360" w:lineRule="auto"/>
        <w:ind w:firstLine="448" w:firstLineChars="200"/>
        <w:rPr>
          <w:sz w:val="24"/>
        </w:rPr>
      </w:pPr>
      <w:r>
        <w:rPr>
          <w:rFonts w:hint="eastAsia"/>
          <w:sz w:val="24"/>
        </w:rPr>
        <w:t>⑤患者管理：支持按挂号日期段查询已接诊的全部患者，根据号别有效期，超期只允许查看患者医嘱</w:t>
      </w:r>
    </w:p>
    <w:p w14:paraId="32F74C08">
      <w:pPr>
        <w:spacing w:line="360" w:lineRule="auto"/>
        <w:ind w:firstLine="448" w:firstLineChars="200"/>
        <w:rPr>
          <w:sz w:val="24"/>
        </w:rPr>
      </w:pPr>
      <w:r>
        <w:rPr>
          <w:rFonts w:hint="eastAsia"/>
          <w:sz w:val="24"/>
        </w:rPr>
        <w:t>⑥患者列表支持查看预约患者列表及取号情况</w:t>
      </w:r>
    </w:p>
    <w:p w14:paraId="39A4625E">
      <w:pPr>
        <w:spacing w:line="360" w:lineRule="auto"/>
        <w:ind w:firstLine="448" w:firstLineChars="200"/>
        <w:rPr>
          <w:sz w:val="24"/>
        </w:rPr>
      </w:pPr>
      <w:r>
        <w:rPr>
          <w:rFonts w:hint="eastAsia"/>
          <w:sz w:val="24"/>
        </w:rPr>
        <w:t>(2)患者信息</w:t>
      </w:r>
    </w:p>
    <w:p w14:paraId="7BED46D3">
      <w:pPr>
        <w:spacing w:line="360" w:lineRule="auto"/>
        <w:ind w:firstLine="448" w:firstLineChars="200"/>
        <w:rPr>
          <w:sz w:val="24"/>
        </w:rPr>
      </w:pPr>
      <w:r>
        <w:rPr>
          <w:rFonts w:hint="eastAsia"/>
          <w:sz w:val="24"/>
        </w:rPr>
        <w:t>①根据患者性别年龄，显示图标</w:t>
      </w:r>
    </w:p>
    <w:p w14:paraId="7BD892E9">
      <w:pPr>
        <w:spacing w:line="360" w:lineRule="auto"/>
        <w:ind w:firstLine="448" w:firstLineChars="200"/>
        <w:rPr>
          <w:sz w:val="24"/>
        </w:rPr>
      </w:pPr>
      <w:r>
        <w:rPr>
          <w:rFonts w:hint="eastAsia"/>
          <w:sz w:val="24"/>
        </w:rPr>
        <w:t>②对保险类型和门特病种，用红色字体醒目显示</w:t>
      </w:r>
    </w:p>
    <w:p w14:paraId="5756E6D6">
      <w:pPr>
        <w:spacing w:line="360" w:lineRule="auto"/>
        <w:ind w:firstLine="448" w:firstLineChars="200"/>
        <w:rPr>
          <w:sz w:val="24"/>
        </w:rPr>
      </w:pPr>
      <w:r>
        <w:rPr>
          <w:rFonts w:hint="eastAsia"/>
          <w:sz w:val="24"/>
        </w:rPr>
        <w:t>③对患者过敏、警示、垫付、预约、商保等通过图标展示</w:t>
      </w:r>
    </w:p>
    <w:p w14:paraId="528E1734">
      <w:pPr>
        <w:spacing w:line="360" w:lineRule="auto"/>
        <w:ind w:firstLine="448" w:firstLineChars="200"/>
        <w:rPr>
          <w:sz w:val="24"/>
        </w:rPr>
      </w:pPr>
      <w:r>
        <w:rPr>
          <w:rFonts w:hint="eastAsia"/>
          <w:sz w:val="24"/>
        </w:rPr>
        <w:t>1.1.2 就诊转归</w:t>
      </w:r>
    </w:p>
    <w:p w14:paraId="71A3B2E6">
      <w:pPr>
        <w:spacing w:line="360" w:lineRule="auto"/>
        <w:ind w:firstLine="448" w:firstLineChars="200"/>
        <w:rPr>
          <w:sz w:val="24"/>
        </w:rPr>
      </w:pPr>
      <w:r>
        <w:rPr>
          <w:rFonts w:hint="eastAsia"/>
          <w:sz w:val="24"/>
        </w:rPr>
        <w:t>①集成到患者信息中，通过下拉的方式集中展示；其中诊毕、召回以快捷功能的方式融入到患者列表中，方便操作</w:t>
      </w:r>
    </w:p>
    <w:p w14:paraId="7F164C55">
      <w:pPr>
        <w:spacing w:line="360" w:lineRule="auto"/>
        <w:ind w:firstLine="448" w:firstLineChars="200"/>
        <w:rPr>
          <w:sz w:val="24"/>
        </w:rPr>
      </w:pPr>
      <w:r>
        <w:rPr>
          <w:rFonts w:hint="eastAsia"/>
          <w:sz w:val="24"/>
        </w:rPr>
        <w:t>②转诊支持按配置转其他科室或转本科其他出诊医生</w:t>
      </w:r>
    </w:p>
    <w:p w14:paraId="327F3D77">
      <w:pPr>
        <w:spacing w:line="360" w:lineRule="auto"/>
        <w:ind w:firstLine="448" w:firstLineChars="200"/>
        <w:rPr>
          <w:sz w:val="24"/>
        </w:rPr>
      </w:pPr>
      <w:r>
        <w:rPr>
          <w:rFonts w:hint="eastAsia"/>
          <w:sz w:val="24"/>
        </w:rPr>
        <w:t>③退诊支持按配置无划价医嘱退诊或医嘱都已退费</w:t>
      </w:r>
    </w:p>
    <w:p w14:paraId="6AC22AFF">
      <w:pPr>
        <w:spacing w:line="360" w:lineRule="auto"/>
        <w:ind w:firstLine="448" w:firstLineChars="200"/>
        <w:rPr>
          <w:sz w:val="24"/>
        </w:rPr>
      </w:pPr>
      <w:r>
        <w:rPr>
          <w:rFonts w:hint="eastAsia"/>
          <w:sz w:val="24"/>
        </w:rPr>
        <w:t>④转住院支持默认带入患者信息、诊断信息等与智慧住院流程对接；支持自动诊毕</w:t>
      </w:r>
    </w:p>
    <w:p w14:paraId="7EE3AD52">
      <w:pPr>
        <w:spacing w:line="360" w:lineRule="auto"/>
        <w:ind w:firstLine="448" w:firstLineChars="200"/>
        <w:rPr>
          <w:sz w:val="24"/>
        </w:rPr>
      </w:pPr>
      <w:r>
        <w:rPr>
          <w:rFonts w:hint="eastAsia"/>
          <w:sz w:val="24"/>
        </w:rPr>
        <w:t>⑤诊毕支持自动跳转诊间预约功能，提升操作连贯性</w:t>
      </w:r>
    </w:p>
    <w:p w14:paraId="608D2103">
      <w:pPr>
        <w:spacing w:line="360" w:lineRule="auto"/>
        <w:ind w:firstLine="448" w:firstLineChars="200"/>
        <w:rPr>
          <w:sz w:val="24"/>
        </w:rPr>
      </w:pPr>
      <w:r>
        <w:rPr>
          <w:rFonts w:hint="eastAsia"/>
          <w:sz w:val="24"/>
        </w:rPr>
        <w:t>1.1.3 查体档案（接口）</w:t>
      </w:r>
    </w:p>
    <w:p w14:paraId="7BDAAE7F">
      <w:pPr>
        <w:spacing w:line="360" w:lineRule="auto"/>
        <w:ind w:firstLine="448" w:firstLineChars="200"/>
        <w:rPr>
          <w:sz w:val="24"/>
        </w:rPr>
      </w:pPr>
      <w:r>
        <w:rPr>
          <w:rFonts w:hint="eastAsia"/>
          <w:sz w:val="24"/>
        </w:rPr>
        <w:t>①查体档案中的录入项，支持是否显示、是否可编辑、是否必填的管控配置</w:t>
      </w:r>
    </w:p>
    <w:p w14:paraId="4C1AF1B5">
      <w:pPr>
        <w:spacing w:line="360" w:lineRule="auto"/>
        <w:ind w:firstLine="448" w:firstLineChars="200"/>
        <w:rPr>
          <w:sz w:val="24"/>
        </w:rPr>
      </w:pPr>
      <w:r>
        <w:rPr>
          <w:rFonts w:hint="eastAsia"/>
          <w:sz w:val="24"/>
        </w:rPr>
        <w:t>②必填管控支持按科室、按年龄等条件进行灵活管控</w:t>
      </w:r>
    </w:p>
    <w:p w14:paraId="63BF4276">
      <w:pPr>
        <w:spacing w:line="360" w:lineRule="auto"/>
        <w:ind w:firstLine="448" w:firstLineChars="200"/>
        <w:rPr>
          <w:sz w:val="24"/>
        </w:rPr>
      </w:pPr>
      <w:r>
        <w:rPr>
          <w:rFonts w:hint="eastAsia"/>
          <w:sz w:val="24"/>
        </w:rPr>
        <w:t>③录入项数据支持按范围值进行控制，保证数据质量</w:t>
      </w:r>
    </w:p>
    <w:p w14:paraId="742B11DE">
      <w:pPr>
        <w:spacing w:line="360" w:lineRule="auto"/>
        <w:ind w:firstLine="448" w:firstLineChars="200"/>
        <w:rPr>
          <w:sz w:val="24"/>
        </w:rPr>
      </w:pPr>
      <w:r>
        <w:rPr>
          <w:rFonts w:hint="eastAsia"/>
          <w:sz w:val="24"/>
        </w:rPr>
        <w:t>④患者基本信息支持根据患者档案信息上次就诊信息自动带入</w:t>
      </w:r>
    </w:p>
    <w:p w14:paraId="1388D3DD">
      <w:pPr>
        <w:spacing w:line="360" w:lineRule="auto"/>
        <w:ind w:firstLine="448" w:firstLineChars="200"/>
        <w:rPr>
          <w:sz w:val="24"/>
        </w:rPr>
      </w:pPr>
      <w:r>
        <w:rPr>
          <w:rFonts w:hint="eastAsia"/>
          <w:sz w:val="24"/>
        </w:rPr>
        <w:t>1.1.4 临床诊断</w:t>
      </w:r>
    </w:p>
    <w:p w14:paraId="4312468C">
      <w:pPr>
        <w:spacing w:line="360" w:lineRule="auto"/>
        <w:ind w:firstLine="448" w:firstLineChars="200"/>
        <w:rPr>
          <w:sz w:val="24"/>
        </w:rPr>
      </w:pPr>
      <w:r>
        <w:rPr>
          <w:rFonts w:hint="eastAsia"/>
          <w:sz w:val="24"/>
        </w:rPr>
        <w:t>①支持根据科室类型，默认显示西药或中医诊断</w:t>
      </w:r>
    </w:p>
    <w:p w14:paraId="07AC39AF">
      <w:pPr>
        <w:spacing w:line="360" w:lineRule="auto"/>
        <w:ind w:firstLine="448" w:firstLineChars="200"/>
        <w:rPr>
          <w:sz w:val="24"/>
        </w:rPr>
      </w:pPr>
      <w:r>
        <w:rPr>
          <w:rFonts w:hint="eastAsia"/>
          <w:sz w:val="24"/>
        </w:rPr>
        <w:t>②诊断检索支持：左匹配右匹配模糊匹配；</w:t>
      </w:r>
    </w:p>
    <w:p w14:paraId="5FC0E50C">
      <w:pPr>
        <w:spacing w:line="360" w:lineRule="auto"/>
        <w:ind w:firstLine="448" w:firstLineChars="200"/>
        <w:rPr>
          <w:sz w:val="24"/>
        </w:rPr>
      </w:pPr>
      <w:r>
        <w:rPr>
          <w:rFonts w:hint="eastAsia"/>
          <w:sz w:val="24"/>
        </w:rPr>
        <w:t>③支持临床诊断前缀、后缀的选择和自定义录入</w:t>
      </w:r>
    </w:p>
    <w:p w14:paraId="19A27B19">
      <w:pPr>
        <w:spacing w:line="360" w:lineRule="auto"/>
        <w:ind w:firstLine="448" w:firstLineChars="200"/>
        <w:rPr>
          <w:sz w:val="24"/>
        </w:rPr>
      </w:pPr>
      <w:r>
        <w:rPr>
          <w:rFonts w:hint="eastAsia"/>
          <w:sz w:val="24"/>
        </w:rPr>
        <w:t>④常用诊断推荐：通过智能分析高频统计，实现常用推荐诊断动态变化</w:t>
      </w:r>
    </w:p>
    <w:p w14:paraId="769ED459">
      <w:pPr>
        <w:spacing w:line="360" w:lineRule="auto"/>
        <w:ind w:firstLine="448" w:firstLineChars="200"/>
        <w:rPr>
          <w:sz w:val="24"/>
        </w:rPr>
      </w:pPr>
      <w:r>
        <w:rPr>
          <w:rFonts w:hint="eastAsia"/>
          <w:sz w:val="24"/>
        </w:rPr>
        <w:t>⑤诊断支持两种模式的录入：一般顺序录入和中医诊断、证型、治则成组维护</w:t>
      </w:r>
    </w:p>
    <w:p w14:paraId="37479A8E">
      <w:pPr>
        <w:spacing w:line="360" w:lineRule="auto"/>
        <w:ind w:firstLine="448" w:firstLineChars="200"/>
        <w:rPr>
          <w:sz w:val="24"/>
        </w:rPr>
      </w:pPr>
      <w:r>
        <w:rPr>
          <w:rFonts w:hint="eastAsia"/>
          <w:sz w:val="24"/>
        </w:rPr>
        <w:t>⑥临床诊断支持收藏为个人、科室；集成维护个人、科室常用诊断</w:t>
      </w:r>
    </w:p>
    <w:p w14:paraId="1437F566">
      <w:pPr>
        <w:spacing w:line="360" w:lineRule="auto"/>
        <w:ind w:firstLine="448" w:firstLineChars="200"/>
        <w:rPr>
          <w:sz w:val="24"/>
        </w:rPr>
      </w:pPr>
      <w:r>
        <w:rPr>
          <w:rFonts w:hint="eastAsia"/>
          <w:sz w:val="24"/>
        </w:rPr>
        <w:t>⑦临床诊断支持通过患者主索引，调阅引用患者历次诊断</w:t>
      </w:r>
    </w:p>
    <w:p w14:paraId="2CB7033E">
      <w:pPr>
        <w:spacing w:line="360" w:lineRule="auto"/>
        <w:ind w:firstLine="448" w:firstLineChars="200"/>
        <w:rPr>
          <w:sz w:val="24"/>
        </w:rPr>
      </w:pPr>
      <w:r>
        <w:rPr>
          <w:rFonts w:hint="eastAsia"/>
          <w:sz w:val="24"/>
        </w:rPr>
        <w:t>⑧支持报告卡按配置的场景、时机进行联动，并进行后续医嘱开立的管控</w:t>
      </w:r>
    </w:p>
    <w:p w14:paraId="0AF65CF1">
      <w:pPr>
        <w:spacing w:line="360" w:lineRule="auto"/>
        <w:ind w:firstLine="448" w:firstLineChars="200"/>
        <w:rPr>
          <w:sz w:val="24"/>
        </w:rPr>
      </w:pPr>
      <w:r>
        <w:rPr>
          <w:rFonts w:hint="eastAsia"/>
          <w:sz w:val="24"/>
        </w:rPr>
        <w:t>1.1.5 医嘱管理</w:t>
      </w:r>
    </w:p>
    <w:p w14:paraId="2914442F">
      <w:pPr>
        <w:spacing w:line="360" w:lineRule="auto"/>
        <w:ind w:firstLine="448" w:firstLineChars="200"/>
        <w:rPr>
          <w:sz w:val="24"/>
        </w:rPr>
      </w:pPr>
      <w:r>
        <w:rPr>
          <w:rFonts w:hint="eastAsia"/>
          <w:sz w:val="24"/>
        </w:rPr>
        <w:t>(1)医嘱管理</w:t>
      </w:r>
    </w:p>
    <w:p w14:paraId="25B8D44C">
      <w:pPr>
        <w:spacing w:line="360" w:lineRule="auto"/>
        <w:ind w:firstLine="448" w:firstLineChars="200"/>
        <w:rPr>
          <w:sz w:val="24"/>
        </w:rPr>
      </w:pPr>
      <w:r>
        <w:rPr>
          <w:rFonts w:hint="eastAsia"/>
          <w:sz w:val="24"/>
        </w:rPr>
        <w:t>①全部医嘱页签，可展示已开立的全部医嘱信息，医嘱状态实时更新；</w:t>
      </w:r>
    </w:p>
    <w:p w14:paraId="269F6CA8">
      <w:pPr>
        <w:spacing w:line="360" w:lineRule="auto"/>
        <w:ind w:firstLine="448" w:firstLineChars="200"/>
        <w:rPr>
          <w:sz w:val="24"/>
        </w:rPr>
      </w:pPr>
      <w:r>
        <w:rPr>
          <w:rFonts w:hint="eastAsia"/>
          <w:sz w:val="24"/>
        </w:rPr>
        <w:t>②全部医嘱开具、修改，都集中在一个页面中；医嘱检索支持对全部医嘱范围的检索、开立；</w:t>
      </w:r>
    </w:p>
    <w:p w14:paraId="41D8792E">
      <w:pPr>
        <w:spacing w:line="360" w:lineRule="auto"/>
        <w:ind w:firstLine="448" w:firstLineChars="200"/>
        <w:rPr>
          <w:sz w:val="24"/>
        </w:rPr>
      </w:pPr>
      <w:r>
        <w:rPr>
          <w:rFonts w:hint="eastAsia"/>
          <w:sz w:val="24"/>
        </w:rPr>
        <w:t>③常用医嘱推荐：通过智能分析高频统计，实现常用医嘱动态变化</w:t>
      </w:r>
    </w:p>
    <w:p w14:paraId="66E74D5F">
      <w:pPr>
        <w:spacing w:line="360" w:lineRule="auto"/>
        <w:ind w:firstLine="448" w:firstLineChars="200"/>
        <w:rPr>
          <w:sz w:val="24"/>
        </w:rPr>
      </w:pPr>
      <w:r>
        <w:rPr>
          <w:rFonts w:hint="eastAsia"/>
          <w:sz w:val="24"/>
        </w:rPr>
        <w:t>④可一次完成不同医嘱类型的签署</w:t>
      </w:r>
    </w:p>
    <w:p w14:paraId="57AE607F">
      <w:pPr>
        <w:spacing w:line="360" w:lineRule="auto"/>
        <w:ind w:firstLine="448" w:firstLineChars="200"/>
        <w:rPr>
          <w:sz w:val="24"/>
        </w:rPr>
      </w:pPr>
      <w:r>
        <w:rPr>
          <w:rFonts w:hint="eastAsia"/>
          <w:sz w:val="24"/>
        </w:rPr>
        <w:t>⑤检索医嘱列表，根据药品精麻毒放、高危药品、集采等标识进行图标展示</w:t>
      </w:r>
    </w:p>
    <w:p w14:paraId="48DA6ED4">
      <w:pPr>
        <w:spacing w:line="360" w:lineRule="auto"/>
        <w:ind w:firstLine="448" w:firstLineChars="200"/>
        <w:rPr>
          <w:sz w:val="24"/>
        </w:rPr>
      </w:pPr>
      <w:r>
        <w:rPr>
          <w:rFonts w:hint="eastAsia"/>
          <w:sz w:val="24"/>
        </w:rPr>
        <w:t>⑥支持与动态知识库（CDSS）对接，根据规则实现对医嘱与医嘱、与诊断，与患者年龄性别之间的提醒。</w:t>
      </w:r>
    </w:p>
    <w:p w14:paraId="3D143396">
      <w:pPr>
        <w:spacing w:line="360" w:lineRule="auto"/>
        <w:ind w:firstLine="448" w:firstLineChars="200"/>
        <w:rPr>
          <w:sz w:val="24"/>
        </w:rPr>
      </w:pPr>
      <w:r>
        <w:rPr>
          <w:rFonts w:hint="eastAsia"/>
          <w:sz w:val="24"/>
        </w:rPr>
        <w:t>(2)临床模板引入和维护</w:t>
      </w:r>
    </w:p>
    <w:p w14:paraId="20E7E607">
      <w:pPr>
        <w:spacing w:line="360" w:lineRule="auto"/>
        <w:ind w:firstLine="448" w:firstLineChars="200"/>
        <w:rPr>
          <w:sz w:val="24"/>
        </w:rPr>
      </w:pPr>
      <w:r>
        <w:rPr>
          <w:rFonts w:hint="eastAsia"/>
          <w:sz w:val="24"/>
        </w:rPr>
        <w:t>①临床模板：可将西成药、申请单、处置不同医嘱类型组成一个诊疗方案，单选或批量引入到医嘱中；模板维护支持默认全选</w:t>
      </w:r>
    </w:p>
    <w:p w14:paraId="3606E63C">
      <w:pPr>
        <w:spacing w:line="360" w:lineRule="auto"/>
        <w:ind w:firstLine="448" w:firstLineChars="200"/>
        <w:rPr>
          <w:sz w:val="24"/>
        </w:rPr>
      </w:pPr>
      <w:r>
        <w:rPr>
          <w:rFonts w:hint="eastAsia"/>
          <w:sz w:val="24"/>
        </w:rPr>
        <w:t>②临床模板支持关联临床诊断进行推荐过滤</w:t>
      </w:r>
    </w:p>
    <w:p w14:paraId="4B9A9834">
      <w:pPr>
        <w:spacing w:line="360" w:lineRule="auto"/>
        <w:ind w:firstLine="448" w:firstLineChars="200"/>
        <w:rPr>
          <w:sz w:val="24"/>
        </w:rPr>
      </w:pPr>
      <w:r>
        <w:rPr>
          <w:rFonts w:hint="eastAsia"/>
          <w:sz w:val="24"/>
        </w:rPr>
        <w:t>③临床模板草药处方，支持查看草药处方详情；支持协定方引入</w:t>
      </w:r>
    </w:p>
    <w:p w14:paraId="6339BFC5">
      <w:pPr>
        <w:spacing w:line="360" w:lineRule="auto"/>
        <w:ind w:firstLine="448" w:firstLineChars="200"/>
        <w:rPr>
          <w:sz w:val="24"/>
        </w:rPr>
      </w:pPr>
      <w:r>
        <w:rPr>
          <w:rFonts w:hint="eastAsia"/>
          <w:sz w:val="24"/>
        </w:rPr>
        <w:t>④临床模板引入支持药房的选择</w:t>
      </w:r>
    </w:p>
    <w:p w14:paraId="08CA5013">
      <w:pPr>
        <w:spacing w:line="360" w:lineRule="auto"/>
        <w:ind w:firstLine="448" w:firstLineChars="200"/>
        <w:rPr>
          <w:sz w:val="24"/>
        </w:rPr>
      </w:pPr>
      <w:r>
        <w:rPr>
          <w:rFonts w:hint="eastAsia"/>
          <w:sz w:val="24"/>
        </w:rPr>
        <w:t>⑤支持将已开立医嘱另存新模板或存到已有模板中</w:t>
      </w:r>
    </w:p>
    <w:p w14:paraId="5DAEB729">
      <w:pPr>
        <w:spacing w:line="360" w:lineRule="auto"/>
        <w:ind w:firstLine="448" w:firstLineChars="200"/>
        <w:rPr>
          <w:sz w:val="24"/>
        </w:rPr>
      </w:pPr>
      <w:r>
        <w:rPr>
          <w:rFonts w:hint="eastAsia"/>
          <w:sz w:val="24"/>
        </w:rPr>
        <w:t>(3)历史医嘱引入</w:t>
      </w:r>
    </w:p>
    <w:p w14:paraId="18DD777F">
      <w:pPr>
        <w:spacing w:line="360" w:lineRule="auto"/>
        <w:ind w:firstLine="448" w:firstLineChars="200"/>
        <w:rPr>
          <w:sz w:val="24"/>
        </w:rPr>
      </w:pPr>
      <w:r>
        <w:rPr>
          <w:rFonts w:hint="eastAsia"/>
          <w:sz w:val="24"/>
        </w:rPr>
        <w:t>①可按时间段查询，患者历次就诊记录的医嘱，显示就诊科室，开立医生，开立金额</w:t>
      </w:r>
    </w:p>
    <w:p w14:paraId="43863FA6">
      <w:pPr>
        <w:spacing w:line="360" w:lineRule="auto"/>
        <w:ind w:firstLine="448" w:firstLineChars="200"/>
        <w:rPr>
          <w:sz w:val="24"/>
        </w:rPr>
      </w:pPr>
      <w:r>
        <w:rPr>
          <w:rFonts w:hint="eastAsia"/>
          <w:sz w:val="24"/>
        </w:rPr>
        <w:t>②支持按未收费、已收费、已退费状态过滤，项目名称检索</w:t>
      </w:r>
    </w:p>
    <w:p w14:paraId="580C1886">
      <w:pPr>
        <w:spacing w:line="360" w:lineRule="auto"/>
        <w:ind w:firstLine="448" w:firstLineChars="200"/>
        <w:rPr>
          <w:sz w:val="24"/>
        </w:rPr>
      </w:pPr>
      <w:r>
        <w:rPr>
          <w:rFonts w:hint="eastAsia"/>
          <w:sz w:val="24"/>
        </w:rPr>
        <w:t>③支持药房的选择</w:t>
      </w:r>
    </w:p>
    <w:p w14:paraId="15E2EB64">
      <w:pPr>
        <w:spacing w:line="360" w:lineRule="auto"/>
        <w:ind w:firstLine="448" w:firstLineChars="200"/>
        <w:rPr>
          <w:sz w:val="24"/>
        </w:rPr>
      </w:pPr>
      <w:r>
        <w:rPr>
          <w:rFonts w:hint="eastAsia"/>
          <w:sz w:val="24"/>
        </w:rPr>
        <w:t>④支持一次引入多种不同类型的医嘱</w:t>
      </w:r>
    </w:p>
    <w:p w14:paraId="204BD9E1">
      <w:pPr>
        <w:spacing w:line="360" w:lineRule="auto"/>
        <w:ind w:firstLine="448" w:firstLineChars="200"/>
        <w:rPr>
          <w:sz w:val="24"/>
        </w:rPr>
      </w:pPr>
      <w:r>
        <w:rPr>
          <w:rFonts w:hint="eastAsia"/>
          <w:sz w:val="24"/>
        </w:rPr>
        <w:t>(4)西成药处方</w:t>
      </w:r>
    </w:p>
    <w:p w14:paraId="0CE0FD48">
      <w:pPr>
        <w:spacing w:line="360" w:lineRule="auto"/>
        <w:ind w:firstLine="448" w:firstLineChars="200"/>
        <w:rPr>
          <w:sz w:val="24"/>
        </w:rPr>
      </w:pPr>
      <w:r>
        <w:rPr>
          <w:rFonts w:hint="eastAsia"/>
          <w:sz w:val="24"/>
        </w:rPr>
        <w:t>①根据分方规则，签署自动分处方</w:t>
      </w:r>
    </w:p>
    <w:p w14:paraId="7CFCFA58">
      <w:pPr>
        <w:spacing w:line="360" w:lineRule="auto"/>
        <w:ind w:firstLine="448" w:firstLineChars="200"/>
        <w:rPr>
          <w:sz w:val="24"/>
        </w:rPr>
      </w:pPr>
      <w:r>
        <w:rPr>
          <w:rFonts w:hint="eastAsia"/>
          <w:sz w:val="24"/>
        </w:rPr>
        <w:t>②根据医嘱联动规则，药品自动带出药品；根据执行方式自动带费用</w:t>
      </w:r>
    </w:p>
    <w:p w14:paraId="2D2665BA">
      <w:pPr>
        <w:spacing w:line="360" w:lineRule="auto"/>
        <w:ind w:firstLine="448" w:firstLineChars="200"/>
        <w:rPr>
          <w:sz w:val="24"/>
        </w:rPr>
      </w:pPr>
      <w:r>
        <w:rPr>
          <w:rFonts w:hint="eastAsia"/>
          <w:sz w:val="24"/>
        </w:rPr>
        <w:t>③根据药品替换规则：支持自动弹出可替换药品，将可替换的药品优先选中</w:t>
      </w:r>
    </w:p>
    <w:p w14:paraId="4B43EA0C">
      <w:pPr>
        <w:spacing w:line="360" w:lineRule="auto"/>
        <w:ind w:firstLine="448" w:firstLineChars="200"/>
        <w:rPr>
          <w:sz w:val="24"/>
        </w:rPr>
      </w:pPr>
      <w:r>
        <w:rPr>
          <w:rFonts w:hint="eastAsia"/>
          <w:sz w:val="24"/>
        </w:rPr>
        <w:t>④组液通过操作进行合组、解组</w:t>
      </w:r>
    </w:p>
    <w:p w14:paraId="6EA216F7">
      <w:pPr>
        <w:spacing w:line="360" w:lineRule="auto"/>
        <w:ind w:firstLine="448" w:firstLineChars="200"/>
        <w:rPr>
          <w:sz w:val="24"/>
        </w:rPr>
      </w:pPr>
      <w:r>
        <w:rPr>
          <w:rFonts w:hint="eastAsia"/>
          <w:sz w:val="24"/>
        </w:rPr>
        <w:t>⑤支持原液皮试和皮试液皮试两种模式的皮试开立管控</w:t>
      </w:r>
    </w:p>
    <w:p w14:paraId="54DD8045">
      <w:pPr>
        <w:spacing w:line="360" w:lineRule="auto"/>
        <w:ind w:firstLine="448" w:firstLineChars="200"/>
        <w:rPr>
          <w:sz w:val="24"/>
        </w:rPr>
      </w:pPr>
      <w:r>
        <w:rPr>
          <w:rFonts w:hint="eastAsia"/>
          <w:sz w:val="24"/>
        </w:rPr>
        <w:t>⑥支持过敏史中药品判断及拦截提醒</w:t>
      </w:r>
    </w:p>
    <w:p w14:paraId="2C853E52">
      <w:pPr>
        <w:spacing w:line="360" w:lineRule="auto"/>
        <w:ind w:firstLine="448" w:firstLineChars="200"/>
        <w:rPr>
          <w:sz w:val="24"/>
        </w:rPr>
      </w:pPr>
      <w:r>
        <w:rPr>
          <w:rFonts w:hint="eastAsia"/>
          <w:sz w:val="24"/>
        </w:rPr>
        <w:t>(5)草药处方</w:t>
      </w:r>
    </w:p>
    <w:p w14:paraId="4F324786">
      <w:pPr>
        <w:spacing w:line="360" w:lineRule="auto"/>
        <w:ind w:firstLine="448" w:firstLineChars="200"/>
        <w:rPr>
          <w:sz w:val="24"/>
        </w:rPr>
      </w:pPr>
      <w:r>
        <w:rPr>
          <w:rFonts w:hint="eastAsia"/>
          <w:sz w:val="24"/>
        </w:rPr>
        <w:t>①草药开立支持全键盘连续操作，每味草药顺序支持鼠标拖动调整</w:t>
      </w:r>
    </w:p>
    <w:p w14:paraId="7138E634">
      <w:pPr>
        <w:spacing w:line="360" w:lineRule="auto"/>
        <w:ind w:firstLine="448" w:firstLineChars="200"/>
        <w:rPr>
          <w:sz w:val="24"/>
        </w:rPr>
      </w:pPr>
      <w:r>
        <w:rPr>
          <w:rFonts w:hint="eastAsia"/>
          <w:sz w:val="24"/>
        </w:rPr>
        <w:t>②草药支持默认用法用量显示；草药处方默认付数支持按药房进行设置</w:t>
      </w:r>
    </w:p>
    <w:p w14:paraId="51D63AC0">
      <w:pPr>
        <w:spacing w:line="360" w:lineRule="auto"/>
        <w:ind w:firstLine="448" w:firstLineChars="200"/>
        <w:rPr>
          <w:sz w:val="24"/>
        </w:rPr>
      </w:pPr>
      <w:r>
        <w:rPr>
          <w:rFonts w:hint="eastAsia"/>
          <w:sz w:val="24"/>
        </w:rPr>
        <w:t>③草药医嘱用法选择支持自动带入总量、用量等</w:t>
      </w:r>
    </w:p>
    <w:p w14:paraId="063CDBDF">
      <w:pPr>
        <w:spacing w:line="360" w:lineRule="auto"/>
        <w:ind w:firstLine="448" w:firstLineChars="200"/>
        <w:rPr>
          <w:sz w:val="24"/>
        </w:rPr>
      </w:pPr>
      <w:r>
        <w:rPr>
          <w:rFonts w:hint="eastAsia"/>
          <w:sz w:val="24"/>
        </w:rPr>
        <w:t>④草药处方信息，支持根据必填项维护管控</w:t>
      </w:r>
    </w:p>
    <w:p w14:paraId="47D555C0">
      <w:pPr>
        <w:spacing w:line="360" w:lineRule="auto"/>
        <w:ind w:firstLine="448" w:firstLineChars="200"/>
        <w:rPr>
          <w:sz w:val="24"/>
        </w:rPr>
      </w:pPr>
      <w:r>
        <w:rPr>
          <w:rFonts w:hint="eastAsia"/>
          <w:sz w:val="24"/>
        </w:rPr>
        <w:t>⑤草药处方签署支持与中医诊断联动校验</w:t>
      </w:r>
    </w:p>
    <w:p w14:paraId="602847F3">
      <w:pPr>
        <w:spacing w:line="360" w:lineRule="auto"/>
        <w:ind w:firstLine="448" w:firstLineChars="200"/>
        <w:rPr>
          <w:sz w:val="24"/>
        </w:rPr>
      </w:pPr>
      <w:r>
        <w:rPr>
          <w:rFonts w:hint="eastAsia"/>
          <w:sz w:val="24"/>
        </w:rPr>
        <w:t>⑥草药处方支持协定方模板引用</w:t>
      </w:r>
    </w:p>
    <w:p w14:paraId="463E9D94">
      <w:pPr>
        <w:spacing w:line="360" w:lineRule="auto"/>
        <w:ind w:firstLine="448" w:firstLineChars="200"/>
        <w:rPr>
          <w:sz w:val="24"/>
        </w:rPr>
      </w:pPr>
      <w:r>
        <w:rPr>
          <w:rFonts w:hint="eastAsia"/>
          <w:sz w:val="24"/>
        </w:rPr>
        <w:t>⑦支持草药处方总金额上限管控</w:t>
      </w:r>
    </w:p>
    <w:p w14:paraId="24975CF0">
      <w:pPr>
        <w:spacing w:line="360" w:lineRule="auto"/>
        <w:ind w:firstLine="448" w:firstLineChars="200"/>
        <w:rPr>
          <w:sz w:val="24"/>
        </w:rPr>
      </w:pPr>
      <w:r>
        <w:rPr>
          <w:rFonts w:hint="eastAsia"/>
          <w:sz w:val="24"/>
        </w:rPr>
        <w:t>(6)申请单管理</w:t>
      </w:r>
    </w:p>
    <w:p w14:paraId="271D1EDA">
      <w:pPr>
        <w:spacing w:line="360" w:lineRule="auto"/>
        <w:ind w:firstLine="448" w:firstLineChars="200"/>
        <w:rPr>
          <w:sz w:val="24"/>
        </w:rPr>
      </w:pPr>
      <w:r>
        <w:rPr>
          <w:rFonts w:hint="eastAsia"/>
          <w:sz w:val="24"/>
        </w:rPr>
        <w:t>①申请单检索支持分病区开立并提醒；</w:t>
      </w:r>
    </w:p>
    <w:p w14:paraId="0945841A">
      <w:pPr>
        <w:spacing w:line="360" w:lineRule="auto"/>
        <w:ind w:firstLine="448" w:firstLineChars="200"/>
        <w:rPr>
          <w:sz w:val="24"/>
        </w:rPr>
      </w:pPr>
      <w:r>
        <w:rPr>
          <w:rFonts w:hint="eastAsia"/>
          <w:sz w:val="24"/>
        </w:rPr>
        <w:t>②支持一次选择多个申请单一起开立</w:t>
      </w:r>
    </w:p>
    <w:p w14:paraId="4D994393">
      <w:pPr>
        <w:spacing w:line="360" w:lineRule="auto"/>
        <w:ind w:firstLine="448" w:firstLineChars="200"/>
        <w:rPr>
          <w:sz w:val="24"/>
        </w:rPr>
      </w:pPr>
      <w:r>
        <w:rPr>
          <w:rFonts w:hint="eastAsia"/>
          <w:sz w:val="24"/>
        </w:rPr>
        <w:t>③根据医嘱联动规则；支持按申请单类型自动带费用</w:t>
      </w:r>
    </w:p>
    <w:p w14:paraId="0F7CF041">
      <w:pPr>
        <w:spacing w:line="360" w:lineRule="auto"/>
        <w:ind w:firstLine="448" w:firstLineChars="200"/>
        <w:rPr>
          <w:sz w:val="24"/>
        </w:rPr>
      </w:pPr>
      <w:r>
        <w:rPr>
          <w:rFonts w:hint="eastAsia"/>
          <w:sz w:val="24"/>
        </w:rPr>
        <w:t>④检查申请单支持多部位范围选择；支持牙位图选择；检验申请单支持标本范围选择</w:t>
      </w:r>
    </w:p>
    <w:p w14:paraId="3CB1730B">
      <w:pPr>
        <w:spacing w:line="360" w:lineRule="auto"/>
        <w:ind w:firstLine="448" w:firstLineChars="200"/>
        <w:rPr>
          <w:sz w:val="24"/>
        </w:rPr>
      </w:pPr>
      <w:r>
        <w:rPr>
          <w:rFonts w:hint="eastAsia"/>
          <w:sz w:val="24"/>
        </w:rPr>
        <w:t>⑤申请单填写的项，支持根据必填项维护管控</w:t>
      </w:r>
    </w:p>
    <w:p w14:paraId="010E57D5">
      <w:pPr>
        <w:spacing w:line="360" w:lineRule="auto"/>
        <w:ind w:firstLine="448" w:firstLineChars="200"/>
        <w:rPr>
          <w:sz w:val="24"/>
        </w:rPr>
      </w:pPr>
      <w:r>
        <w:rPr>
          <w:rFonts w:hint="eastAsia"/>
          <w:sz w:val="24"/>
        </w:rPr>
        <w:t>⑥申请单状态实时更新，支持申请单报告一键调阅</w:t>
      </w:r>
    </w:p>
    <w:p w14:paraId="1F97C4C1">
      <w:pPr>
        <w:spacing w:line="360" w:lineRule="auto"/>
        <w:ind w:firstLine="448" w:firstLineChars="200"/>
        <w:rPr>
          <w:sz w:val="24"/>
        </w:rPr>
      </w:pPr>
      <w:r>
        <w:rPr>
          <w:rFonts w:hint="eastAsia"/>
          <w:sz w:val="24"/>
        </w:rPr>
        <w:t>⑦支持与医技预约集成，实现一键调阅预约平台</w:t>
      </w:r>
    </w:p>
    <w:p w14:paraId="1EB4CBBB">
      <w:pPr>
        <w:spacing w:line="360" w:lineRule="auto"/>
        <w:ind w:firstLine="448" w:firstLineChars="200"/>
        <w:rPr>
          <w:sz w:val="24"/>
        </w:rPr>
      </w:pPr>
      <w:r>
        <w:rPr>
          <w:rFonts w:hint="eastAsia"/>
          <w:sz w:val="24"/>
        </w:rPr>
        <w:t>(7)处置开立</w:t>
      </w:r>
    </w:p>
    <w:p w14:paraId="150DB886">
      <w:pPr>
        <w:spacing w:line="360" w:lineRule="auto"/>
        <w:ind w:firstLine="448" w:firstLineChars="200"/>
        <w:rPr>
          <w:sz w:val="24"/>
        </w:rPr>
      </w:pPr>
      <w:r>
        <w:rPr>
          <w:rFonts w:hint="eastAsia"/>
          <w:sz w:val="24"/>
        </w:rPr>
        <w:t>①处置开立、修改、确认、撤销功能集成在一个界面中，保持操作连贯</w:t>
      </w:r>
    </w:p>
    <w:p w14:paraId="404CCF0B">
      <w:pPr>
        <w:spacing w:line="360" w:lineRule="auto"/>
        <w:ind w:firstLine="448" w:firstLineChars="200"/>
        <w:rPr>
          <w:sz w:val="24"/>
        </w:rPr>
      </w:pPr>
      <w:r>
        <w:rPr>
          <w:rFonts w:hint="eastAsia"/>
          <w:sz w:val="24"/>
        </w:rPr>
        <w:t>②支持处置批量删除</w:t>
      </w:r>
    </w:p>
    <w:p w14:paraId="7AA80F29">
      <w:pPr>
        <w:spacing w:line="360" w:lineRule="auto"/>
        <w:ind w:firstLine="448" w:firstLineChars="200"/>
        <w:rPr>
          <w:sz w:val="24"/>
        </w:rPr>
      </w:pPr>
      <w:r>
        <w:rPr>
          <w:rFonts w:hint="eastAsia"/>
          <w:sz w:val="24"/>
        </w:rPr>
        <w:t>③支持根据参数对0元处置项目进行管理</w:t>
      </w:r>
    </w:p>
    <w:p w14:paraId="4CDF7E49">
      <w:pPr>
        <w:spacing w:line="360" w:lineRule="auto"/>
        <w:ind w:firstLine="448" w:firstLineChars="200"/>
        <w:rPr>
          <w:sz w:val="24"/>
        </w:rPr>
      </w:pPr>
      <w:r>
        <w:rPr>
          <w:rFonts w:hint="eastAsia"/>
          <w:sz w:val="24"/>
        </w:rPr>
        <w:t>1.1.6 退费申请</w:t>
      </w:r>
    </w:p>
    <w:p w14:paraId="61736C0E">
      <w:pPr>
        <w:spacing w:line="360" w:lineRule="auto"/>
        <w:ind w:firstLine="448" w:firstLineChars="200"/>
        <w:rPr>
          <w:sz w:val="24"/>
        </w:rPr>
      </w:pPr>
      <w:r>
        <w:rPr>
          <w:rFonts w:hint="eastAsia"/>
          <w:sz w:val="24"/>
        </w:rPr>
        <w:t>①支持对当前接诊患者一键调阅退费申请，可切换选择其他患者，关闭退费申请不影响医嘱开具</w:t>
      </w:r>
    </w:p>
    <w:p w14:paraId="65FA10DB">
      <w:pPr>
        <w:spacing w:line="360" w:lineRule="auto"/>
        <w:ind w:firstLine="448" w:firstLineChars="200"/>
        <w:rPr>
          <w:sz w:val="24"/>
        </w:rPr>
      </w:pPr>
      <w:r>
        <w:rPr>
          <w:rFonts w:hint="eastAsia"/>
          <w:sz w:val="24"/>
        </w:rPr>
        <w:t>②支持两种退费申请模式：医生发起退费，医技药房退确认，门诊管理退费模式和医技药房退确认，医生退费申请，门诊管理退费模式</w:t>
      </w:r>
    </w:p>
    <w:p w14:paraId="599AC3CE">
      <w:pPr>
        <w:spacing w:line="360" w:lineRule="auto"/>
        <w:ind w:firstLine="448" w:firstLineChars="200"/>
        <w:rPr>
          <w:sz w:val="24"/>
        </w:rPr>
      </w:pPr>
      <w:r>
        <w:rPr>
          <w:rFonts w:hint="eastAsia"/>
          <w:sz w:val="24"/>
        </w:rPr>
        <w:t>③支持同一处方药品的部分退费申请</w:t>
      </w:r>
    </w:p>
    <w:p w14:paraId="6A4CB219">
      <w:pPr>
        <w:spacing w:line="360" w:lineRule="auto"/>
        <w:ind w:firstLine="448" w:firstLineChars="200"/>
        <w:rPr>
          <w:sz w:val="24"/>
        </w:rPr>
      </w:pPr>
      <w:r>
        <w:rPr>
          <w:rFonts w:hint="eastAsia"/>
          <w:sz w:val="24"/>
        </w:rPr>
        <w:t>1.1.7 临床调阅</w:t>
      </w:r>
    </w:p>
    <w:p w14:paraId="53624DD0">
      <w:pPr>
        <w:spacing w:line="360" w:lineRule="auto"/>
        <w:ind w:firstLine="448" w:firstLineChars="200"/>
        <w:rPr>
          <w:sz w:val="24"/>
        </w:rPr>
      </w:pPr>
      <w:r>
        <w:rPr>
          <w:rFonts w:hint="eastAsia"/>
          <w:sz w:val="24"/>
        </w:rPr>
        <w:t>①支持对当前接诊患者一键调阅患者历次就诊记录，可切换选择其他患者，关闭界面不影响医嘱开具</w:t>
      </w:r>
    </w:p>
    <w:p w14:paraId="48BF3642">
      <w:pPr>
        <w:spacing w:line="360" w:lineRule="auto"/>
        <w:ind w:firstLine="448" w:firstLineChars="200"/>
        <w:rPr>
          <w:sz w:val="24"/>
        </w:rPr>
      </w:pPr>
      <w:r>
        <w:rPr>
          <w:rFonts w:hint="eastAsia"/>
          <w:sz w:val="24"/>
        </w:rPr>
        <w:t>②支持对当前接诊中的患者实现一键调阅患者历次门诊、住院就诊信息包括医嘱信息、诊断信息、医技报告、手术信息、病历信息等；</w:t>
      </w:r>
    </w:p>
    <w:p w14:paraId="5603063B">
      <w:pPr>
        <w:spacing w:line="360" w:lineRule="auto"/>
        <w:ind w:firstLine="448" w:firstLineChars="200"/>
        <w:rPr>
          <w:sz w:val="24"/>
        </w:rPr>
      </w:pPr>
      <w:r>
        <w:rPr>
          <w:rFonts w:hint="eastAsia"/>
          <w:sz w:val="24"/>
        </w:rPr>
        <w:t>1.1.8 医技报告</w:t>
      </w:r>
    </w:p>
    <w:p w14:paraId="50A63D21">
      <w:pPr>
        <w:spacing w:line="360" w:lineRule="auto"/>
        <w:ind w:firstLine="448" w:firstLineChars="200"/>
        <w:rPr>
          <w:sz w:val="24"/>
        </w:rPr>
      </w:pPr>
      <w:r>
        <w:rPr>
          <w:rFonts w:hint="eastAsia"/>
          <w:sz w:val="24"/>
        </w:rPr>
        <w:t>①支持对当前接诊患者一键调阅医技报告，可切换选择其他患者，关闭医技报告不影响医嘱开具</w:t>
      </w:r>
    </w:p>
    <w:p w14:paraId="14D58A4F">
      <w:pPr>
        <w:spacing w:line="360" w:lineRule="auto"/>
        <w:ind w:firstLine="448" w:firstLineChars="200"/>
        <w:rPr>
          <w:sz w:val="24"/>
        </w:rPr>
      </w:pPr>
      <w:r>
        <w:rPr>
          <w:rFonts w:hint="eastAsia"/>
          <w:sz w:val="24"/>
        </w:rPr>
        <w:t>②可显示全部类型申请单对应的报告结果，申请单状态实时更新</w:t>
      </w:r>
    </w:p>
    <w:p w14:paraId="660D41E4">
      <w:pPr>
        <w:spacing w:line="360" w:lineRule="auto"/>
        <w:ind w:firstLine="448" w:firstLineChars="200"/>
        <w:rPr>
          <w:sz w:val="24"/>
        </w:rPr>
      </w:pPr>
      <w:r>
        <w:rPr>
          <w:rFonts w:hint="eastAsia"/>
          <w:sz w:val="24"/>
        </w:rPr>
        <w:t>③可通过接口配置规则，调阅展示pacs、lis等图像信息</w:t>
      </w:r>
    </w:p>
    <w:p w14:paraId="6772D721">
      <w:pPr>
        <w:spacing w:line="360" w:lineRule="auto"/>
        <w:ind w:firstLine="448" w:firstLineChars="200"/>
        <w:rPr>
          <w:sz w:val="24"/>
        </w:rPr>
      </w:pPr>
      <w:r>
        <w:rPr>
          <w:rFonts w:hint="eastAsia"/>
          <w:sz w:val="24"/>
        </w:rPr>
        <w:t>④支持根据患者主索引查看患者历次门诊、住院的报告信息</w:t>
      </w:r>
    </w:p>
    <w:p w14:paraId="356E3675">
      <w:pPr>
        <w:spacing w:line="360" w:lineRule="auto"/>
        <w:ind w:firstLine="448" w:firstLineChars="200"/>
        <w:rPr>
          <w:sz w:val="24"/>
        </w:rPr>
      </w:pPr>
      <w:r>
        <w:rPr>
          <w:rFonts w:hint="eastAsia"/>
          <w:sz w:val="24"/>
        </w:rPr>
        <w:t>⑤支持查看患者历次检验趋势图</w:t>
      </w:r>
    </w:p>
    <w:p w14:paraId="0EB33058">
      <w:pPr>
        <w:spacing w:line="360" w:lineRule="auto"/>
        <w:ind w:firstLine="448" w:firstLineChars="200"/>
        <w:rPr>
          <w:sz w:val="24"/>
        </w:rPr>
      </w:pPr>
      <w:r>
        <w:rPr>
          <w:rFonts w:hint="eastAsia"/>
          <w:sz w:val="24"/>
        </w:rPr>
        <w:t>⑥在医技报告页面，支持查看申请单相关收费项目、事项说明、危急值标识、临床意义等</w:t>
      </w:r>
    </w:p>
    <w:p w14:paraId="6CDC0988">
      <w:pPr>
        <w:spacing w:line="360" w:lineRule="auto"/>
        <w:ind w:firstLine="448" w:firstLineChars="200"/>
        <w:rPr>
          <w:sz w:val="24"/>
        </w:rPr>
      </w:pPr>
      <w:r>
        <w:rPr>
          <w:rFonts w:hint="eastAsia"/>
          <w:sz w:val="24"/>
        </w:rPr>
        <w:t>1.1.9 预约管理</w:t>
      </w:r>
    </w:p>
    <w:p w14:paraId="104D90C9">
      <w:pPr>
        <w:spacing w:line="360" w:lineRule="auto"/>
        <w:ind w:firstLine="448" w:firstLineChars="200"/>
        <w:rPr>
          <w:sz w:val="24"/>
        </w:rPr>
      </w:pPr>
      <w:r>
        <w:rPr>
          <w:rFonts w:hint="eastAsia"/>
          <w:sz w:val="24"/>
        </w:rPr>
        <w:t>(1)诊间预约</w:t>
      </w:r>
    </w:p>
    <w:p w14:paraId="77990341">
      <w:pPr>
        <w:spacing w:line="360" w:lineRule="auto"/>
        <w:ind w:firstLine="448" w:firstLineChars="200"/>
        <w:rPr>
          <w:sz w:val="24"/>
        </w:rPr>
      </w:pPr>
      <w:r>
        <w:rPr>
          <w:rFonts w:hint="eastAsia"/>
          <w:sz w:val="24"/>
        </w:rPr>
        <w:t>①支持对当前接诊患者一键调阅诊间预约，可切换选择其他患者，关闭界面不影响医嘱开具</w:t>
      </w:r>
    </w:p>
    <w:p w14:paraId="7CC83236">
      <w:pPr>
        <w:spacing w:line="360" w:lineRule="auto"/>
        <w:ind w:firstLine="448" w:firstLineChars="200"/>
        <w:rPr>
          <w:sz w:val="24"/>
        </w:rPr>
      </w:pPr>
      <w:r>
        <w:rPr>
          <w:rFonts w:hint="eastAsia"/>
          <w:sz w:val="24"/>
        </w:rPr>
        <w:t>②根据参数管控：支持预约当前医生或其他科室医生的下次就诊预约</w:t>
      </w:r>
    </w:p>
    <w:p w14:paraId="325E77E2">
      <w:pPr>
        <w:spacing w:line="360" w:lineRule="auto"/>
        <w:ind w:firstLine="448" w:firstLineChars="200"/>
        <w:rPr>
          <w:sz w:val="24"/>
        </w:rPr>
      </w:pPr>
      <w:r>
        <w:rPr>
          <w:rFonts w:hint="eastAsia"/>
          <w:sz w:val="24"/>
        </w:rPr>
        <w:t>③可查看预约日期下，当前医生的已预约记录</w:t>
      </w:r>
    </w:p>
    <w:p w14:paraId="3E31BC82">
      <w:pPr>
        <w:spacing w:line="360" w:lineRule="auto"/>
        <w:ind w:firstLine="448" w:firstLineChars="200"/>
        <w:rPr>
          <w:sz w:val="24"/>
        </w:rPr>
      </w:pPr>
      <w:r>
        <w:rPr>
          <w:rFonts w:hint="eastAsia"/>
          <w:sz w:val="24"/>
        </w:rPr>
        <w:t>④可对当前患者按时段查看全部预约记录</w:t>
      </w:r>
    </w:p>
    <w:p w14:paraId="033585BD">
      <w:pPr>
        <w:spacing w:line="360" w:lineRule="auto"/>
        <w:ind w:firstLine="448" w:firstLineChars="200"/>
        <w:rPr>
          <w:sz w:val="24"/>
        </w:rPr>
      </w:pPr>
      <w:r>
        <w:rPr>
          <w:rFonts w:hint="eastAsia"/>
          <w:sz w:val="24"/>
        </w:rPr>
        <w:t>⑤预约成功、取消支持短信提醒</w:t>
      </w:r>
    </w:p>
    <w:p w14:paraId="2D201765">
      <w:pPr>
        <w:spacing w:line="360" w:lineRule="auto"/>
        <w:ind w:firstLine="448" w:firstLineChars="200"/>
        <w:rPr>
          <w:sz w:val="24"/>
        </w:rPr>
      </w:pPr>
      <w:r>
        <w:rPr>
          <w:rFonts w:hint="eastAsia"/>
          <w:sz w:val="24"/>
        </w:rPr>
        <w:t>(2)定向加号</w:t>
      </w:r>
    </w:p>
    <w:p w14:paraId="2FB74FD0">
      <w:pPr>
        <w:spacing w:line="360" w:lineRule="auto"/>
        <w:ind w:firstLine="448" w:firstLineChars="200"/>
        <w:rPr>
          <w:sz w:val="24"/>
        </w:rPr>
      </w:pPr>
      <w:r>
        <w:rPr>
          <w:rFonts w:hint="eastAsia"/>
          <w:sz w:val="24"/>
        </w:rPr>
        <w:t>①可展示当前医生本日的排班情况，选择进行加号</w:t>
      </w:r>
    </w:p>
    <w:p w14:paraId="44238444">
      <w:pPr>
        <w:spacing w:line="360" w:lineRule="auto"/>
        <w:ind w:firstLine="448" w:firstLineChars="200"/>
        <w:rPr>
          <w:sz w:val="24"/>
        </w:rPr>
      </w:pPr>
      <w:r>
        <w:rPr>
          <w:rFonts w:hint="eastAsia"/>
          <w:sz w:val="24"/>
        </w:rPr>
        <w:t>②可展示当日医生的已加号患者记录</w:t>
      </w:r>
    </w:p>
    <w:p w14:paraId="38E28947">
      <w:pPr>
        <w:spacing w:line="360" w:lineRule="auto"/>
        <w:ind w:firstLine="448" w:firstLineChars="200"/>
        <w:rPr>
          <w:sz w:val="24"/>
        </w:rPr>
      </w:pPr>
      <w:r>
        <w:rPr>
          <w:rFonts w:hint="eastAsia"/>
          <w:sz w:val="24"/>
        </w:rPr>
        <w:t>1.1.10 报告卡管理</w:t>
      </w:r>
    </w:p>
    <w:p w14:paraId="3DAAE7CD">
      <w:pPr>
        <w:spacing w:line="360" w:lineRule="auto"/>
        <w:ind w:firstLine="448" w:firstLineChars="200"/>
        <w:rPr>
          <w:sz w:val="24"/>
        </w:rPr>
      </w:pPr>
      <w:r>
        <w:rPr>
          <w:rFonts w:hint="eastAsia"/>
          <w:sz w:val="24"/>
        </w:rPr>
        <w:t>(1)传染病报告卡</w:t>
      </w:r>
    </w:p>
    <w:p w14:paraId="779EDD7C">
      <w:pPr>
        <w:spacing w:line="360" w:lineRule="auto"/>
        <w:ind w:firstLine="448" w:firstLineChars="200"/>
        <w:rPr>
          <w:sz w:val="24"/>
        </w:rPr>
      </w:pPr>
      <w:r>
        <w:rPr>
          <w:rFonts w:hint="eastAsia"/>
          <w:sz w:val="24"/>
        </w:rPr>
        <w:t>①支持展示患者历次报告卡信息</w:t>
      </w:r>
    </w:p>
    <w:p w14:paraId="522CD818">
      <w:pPr>
        <w:spacing w:line="360" w:lineRule="auto"/>
        <w:ind w:firstLine="448" w:firstLineChars="200"/>
        <w:rPr>
          <w:sz w:val="24"/>
        </w:rPr>
      </w:pPr>
      <w:r>
        <w:rPr>
          <w:rFonts w:hint="eastAsia"/>
          <w:sz w:val="24"/>
        </w:rPr>
        <w:t>②支持报告卡规则设置：控制按病种填报，诊断关联附卡必填管控</w:t>
      </w:r>
    </w:p>
    <w:p w14:paraId="1DD16A26">
      <w:pPr>
        <w:spacing w:line="360" w:lineRule="auto"/>
        <w:ind w:firstLine="448" w:firstLineChars="200"/>
        <w:rPr>
          <w:sz w:val="24"/>
        </w:rPr>
      </w:pPr>
      <w:r>
        <w:rPr>
          <w:rFonts w:hint="eastAsia"/>
          <w:sz w:val="24"/>
        </w:rPr>
        <w:t>③支持报告卡审批流程</w:t>
      </w:r>
    </w:p>
    <w:p w14:paraId="1F8A415B">
      <w:pPr>
        <w:spacing w:line="360" w:lineRule="auto"/>
        <w:ind w:firstLine="448" w:firstLineChars="200"/>
        <w:rPr>
          <w:sz w:val="24"/>
        </w:rPr>
      </w:pPr>
      <w:r>
        <w:rPr>
          <w:rFonts w:hint="eastAsia"/>
          <w:sz w:val="24"/>
        </w:rPr>
        <w:t>(2)慢病报告卡</w:t>
      </w:r>
    </w:p>
    <w:p w14:paraId="796524FA">
      <w:pPr>
        <w:spacing w:line="360" w:lineRule="auto"/>
        <w:ind w:firstLine="448" w:firstLineChars="200"/>
        <w:rPr>
          <w:sz w:val="24"/>
        </w:rPr>
      </w:pPr>
      <w:r>
        <w:rPr>
          <w:rFonts w:hint="eastAsia"/>
          <w:sz w:val="24"/>
        </w:rPr>
        <w:t>①支持展示患者历次报告卡信息</w:t>
      </w:r>
    </w:p>
    <w:p w14:paraId="61FBFAB3">
      <w:pPr>
        <w:spacing w:line="360" w:lineRule="auto"/>
        <w:ind w:firstLine="448" w:firstLineChars="200"/>
        <w:rPr>
          <w:sz w:val="24"/>
        </w:rPr>
      </w:pPr>
      <w:r>
        <w:rPr>
          <w:rFonts w:hint="eastAsia"/>
          <w:sz w:val="24"/>
        </w:rPr>
        <w:t>②支持报告卡规则设置对填报时机、填报时间范围进行管控</w:t>
      </w:r>
    </w:p>
    <w:p w14:paraId="32682DCB">
      <w:pPr>
        <w:spacing w:line="360" w:lineRule="auto"/>
        <w:ind w:firstLine="448" w:firstLineChars="200"/>
        <w:rPr>
          <w:sz w:val="24"/>
        </w:rPr>
      </w:pPr>
      <w:r>
        <w:rPr>
          <w:rFonts w:hint="eastAsia"/>
          <w:sz w:val="24"/>
        </w:rPr>
        <w:t>(3)食源性报告卡</w:t>
      </w:r>
    </w:p>
    <w:p w14:paraId="54EB7795">
      <w:pPr>
        <w:spacing w:line="360" w:lineRule="auto"/>
        <w:ind w:firstLine="448" w:firstLineChars="200"/>
        <w:rPr>
          <w:sz w:val="24"/>
        </w:rPr>
      </w:pPr>
      <w:r>
        <w:rPr>
          <w:rFonts w:hint="eastAsia"/>
          <w:sz w:val="24"/>
        </w:rPr>
        <w:t>支持报告卡必填规则设置，必填项校验</w:t>
      </w:r>
    </w:p>
    <w:p w14:paraId="7B90C823">
      <w:pPr>
        <w:spacing w:line="360" w:lineRule="auto"/>
        <w:ind w:firstLine="448" w:firstLineChars="200"/>
        <w:rPr>
          <w:sz w:val="24"/>
        </w:rPr>
      </w:pPr>
      <w:r>
        <w:rPr>
          <w:rFonts w:hint="eastAsia"/>
          <w:sz w:val="24"/>
        </w:rPr>
        <w:t>(4)罕见病报告卡</w:t>
      </w:r>
    </w:p>
    <w:p w14:paraId="79F8C7C6">
      <w:pPr>
        <w:spacing w:line="360" w:lineRule="auto"/>
        <w:ind w:firstLine="448" w:firstLineChars="200"/>
        <w:rPr>
          <w:sz w:val="24"/>
        </w:rPr>
      </w:pPr>
      <w:r>
        <w:rPr>
          <w:rFonts w:hint="eastAsia"/>
          <w:sz w:val="24"/>
        </w:rPr>
        <w:t>支持报告卡必填规则设置，必填项校验</w:t>
      </w:r>
    </w:p>
    <w:p w14:paraId="1B866E9E">
      <w:pPr>
        <w:spacing w:line="360" w:lineRule="auto"/>
        <w:ind w:firstLine="448" w:firstLineChars="200"/>
        <w:rPr>
          <w:sz w:val="24"/>
        </w:rPr>
      </w:pPr>
      <w:r>
        <w:rPr>
          <w:rFonts w:hint="eastAsia"/>
          <w:sz w:val="24"/>
        </w:rPr>
        <w:t>1.1.11 诊断证明书</w:t>
      </w:r>
    </w:p>
    <w:p w14:paraId="2A8089FD">
      <w:pPr>
        <w:spacing w:line="360" w:lineRule="auto"/>
        <w:ind w:firstLine="448" w:firstLineChars="200"/>
        <w:rPr>
          <w:sz w:val="24"/>
        </w:rPr>
      </w:pPr>
      <w:r>
        <w:rPr>
          <w:rFonts w:hint="eastAsia"/>
          <w:sz w:val="24"/>
        </w:rPr>
        <w:t>①支持对当前接诊患者一键调阅诊断证明书，可切换选择其他患者，关闭界面不影响医嘱开具</w:t>
      </w:r>
    </w:p>
    <w:p w14:paraId="7CD587E4">
      <w:pPr>
        <w:spacing w:line="360" w:lineRule="auto"/>
        <w:ind w:firstLine="448" w:firstLineChars="200"/>
        <w:rPr>
          <w:sz w:val="24"/>
        </w:rPr>
      </w:pPr>
      <w:r>
        <w:rPr>
          <w:rFonts w:hint="eastAsia"/>
          <w:sz w:val="24"/>
        </w:rPr>
        <w:t>②集成三种证明书，分不同页签显示</w:t>
      </w:r>
    </w:p>
    <w:p w14:paraId="659537D1">
      <w:pPr>
        <w:spacing w:line="360" w:lineRule="auto"/>
        <w:ind w:firstLine="448" w:firstLineChars="200"/>
        <w:rPr>
          <w:sz w:val="24"/>
        </w:rPr>
      </w:pPr>
      <w:r>
        <w:rPr>
          <w:rFonts w:hint="eastAsia"/>
          <w:sz w:val="24"/>
        </w:rPr>
        <w:t>③支持展示患者多次的诊断证明开立记录</w:t>
      </w:r>
    </w:p>
    <w:p w14:paraId="6EF8BAA2">
      <w:pPr>
        <w:spacing w:line="360" w:lineRule="auto"/>
        <w:ind w:firstLine="448" w:firstLineChars="200"/>
        <w:rPr>
          <w:sz w:val="24"/>
        </w:rPr>
      </w:pPr>
      <w:r>
        <w:rPr>
          <w:rFonts w:hint="eastAsia"/>
          <w:sz w:val="24"/>
        </w:rPr>
        <w:t>④支持按就诊日期检索，导入历史诊断证明</w:t>
      </w:r>
    </w:p>
    <w:p w14:paraId="63FE5980">
      <w:pPr>
        <w:spacing w:line="360" w:lineRule="auto"/>
        <w:ind w:firstLine="448" w:firstLineChars="200"/>
        <w:rPr>
          <w:sz w:val="24"/>
        </w:rPr>
      </w:pPr>
      <w:r>
        <w:rPr>
          <w:rFonts w:hint="eastAsia"/>
          <w:sz w:val="24"/>
        </w:rPr>
        <w:t>⑤支持引入临床诊断</w:t>
      </w:r>
    </w:p>
    <w:p w14:paraId="30EADC5D">
      <w:pPr>
        <w:spacing w:line="360" w:lineRule="auto"/>
        <w:ind w:firstLine="448" w:firstLineChars="200"/>
        <w:rPr>
          <w:sz w:val="24"/>
        </w:rPr>
      </w:pPr>
      <w:r>
        <w:rPr>
          <w:rFonts w:hint="eastAsia"/>
          <w:sz w:val="24"/>
        </w:rPr>
        <w:t>1.1.12 门诊会诊管理</w:t>
      </w:r>
    </w:p>
    <w:p w14:paraId="4708F1FB">
      <w:pPr>
        <w:spacing w:line="360" w:lineRule="auto"/>
        <w:ind w:firstLine="448" w:firstLineChars="200"/>
        <w:rPr>
          <w:sz w:val="24"/>
        </w:rPr>
      </w:pPr>
      <w:r>
        <w:rPr>
          <w:rFonts w:hint="eastAsia"/>
          <w:sz w:val="24"/>
        </w:rPr>
        <w:t>(1)门诊会诊申请</w:t>
      </w:r>
    </w:p>
    <w:p w14:paraId="7CB744F8">
      <w:pPr>
        <w:spacing w:line="360" w:lineRule="auto"/>
        <w:ind w:firstLine="448" w:firstLineChars="200"/>
        <w:rPr>
          <w:sz w:val="24"/>
        </w:rPr>
      </w:pPr>
      <w:r>
        <w:rPr>
          <w:rFonts w:hint="eastAsia"/>
          <w:sz w:val="24"/>
        </w:rPr>
        <w:t>①支持对当前接诊患者一键调阅进行会诊申请，可切换选择其他患者，关闭界面不影响医嘱开具</w:t>
      </w:r>
    </w:p>
    <w:p w14:paraId="16E0B4C6">
      <w:pPr>
        <w:spacing w:line="360" w:lineRule="auto"/>
        <w:ind w:firstLine="448" w:firstLineChars="200"/>
        <w:rPr>
          <w:sz w:val="24"/>
        </w:rPr>
      </w:pPr>
      <w:r>
        <w:rPr>
          <w:rFonts w:hint="eastAsia"/>
          <w:sz w:val="24"/>
        </w:rPr>
        <w:t>②录入会诊申请单，支持多学科会诊；可录入多个会诊科室；会诊申请可到指定医生或只到会诊科室</w:t>
      </w:r>
    </w:p>
    <w:p w14:paraId="4F351E8A">
      <w:pPr>
        <w:spacing w:line="360" w:lineRule="auto"/>
        <w:ind w:firstLine="448" w:firstLineChars="200"/>
        <w:rPr>
          <w:sz w:val="24"/>
        </w:rPr>
      </w:pPr>
      <w:r>
        <w:rPr>
          <w:rFonts w:hint="eastAsia"/>
          <w:sz w:val="24"/>
        </w:rPr>
        <w:t>③会诊申请状态实时更新，可查看会诊意见情况</w:t>
      </w:r>
    </w:p>
    <w:p w14:paraId="116B4DA0">
      <w:pPr>
        <w:spacing w:line="360" w:lineRule="auto"/>
        <w:ind w:firstLine="448" w:firstLineChars="200"/>
        <w:rPr>
          <w:sz w:val="24"/>
        </w:rPr>
      </w:pPr>
      <w:r>
        <w:rPr>
          <w:rFonts w:hint="eastAsia"/>
          <w:sz w:val="24"/>
        </w:rPr>
        <w:t>(2)门诊会诊管理</w:t>
      </w:r>
    </w:p>
    <w:p w14:paraId="16923E90">
      <w:pPr>
        <w:spacing w:line="360" w:lineRule="auto"/>
        <w:ind w:firstLine="448" w:firstLineChars="200"/>
        <w:rPr>
          <w:sz w:val="24"/>
        </w:rPr>
      </w:pPr>
      <w:r>
        <w:rPr>
          <w:rFonts w:hint="eastAsia"/>
          <w:sz w:val="24"/>
        </w:rPr>
        <w:t>①在会诊管理中，可查询当前医生全部的会诊申请记录和处理记录</w:t>
      </w:r>
    </w:p>
    <w:p w14:paraId="75613099">
      <w:pPr>
        <w:spacing w:line="360" w:lineRule="auto"/>
        <w:ind w:firstLine="448" w:firstLineChars="200"/>
        <w:rPr>
          <w:sz w:val="24"/>
        </w:rPr>
      </w:pPr>
      <w:r>
        <w:rPr>
          <w:rFonts w:hint="eastAsia"/>
          <w:sz w:val="24"/>
        </w:rPr>
        <w:t>②可对接收的会诊记录，按状态页签进行显示并进行接收、处理，填写会诊意见</w:t>
      </w:r>
    </w:p>
    <w:p w14:paraId="5F7C0E26">
      <w:pPr>
        <w:spacing w:line="360" w:lineRule="auto"/>
        <w:ind w:firstLine="448" w:firstLineChars="200"/>
        <w:rPr>
          <w:sz w:val="24"/>
        </w:rPr>
      </w:pPr>
      <w:r>
        <w:rPr>
          <w:rFonts w:hint="eastAsia"/>
          <w:sz w:val="24"/>
        </w:rPr>
        <w:t>③可调阅会诊患者的门诊病历和历次就诊信息</w:t>
      </w:r>
    </w:p>
    <w:p w14:paraId="3D16D29C">
      <w:pPr>
        <w:spacing w:line="360" w:lineRule="auto"/>
        <w:ind w:firstLine="448" w:firstLineChars="200"/>
        <w:rPr>
          <w:sz w:val="24"/>
        </w:rPr>
      </w:pPr>
      <w:r>
        <w:rPr>
          <w:rFonts w:hint="eastAsia"/>
          <w:sz w:val="24"/>
        </w:rPr>
        <w:t>④支持接收会诊的医生，给会诊患者开立医嘱</w:t>
      </w:r>
    </w:p>
    <w:p w14:paraId="63C0EDA7">
      <w:pPr>
        <w:spacing w:line="360" w:lineRule="auto"/>
        <w:ind w:firstLine="448" w:firstLineChars="200"/>
        <w:rPr>
          <w:sz w:val="24"/>
        </w:rPr>
      </w:pPr>
      <w:r>
        <w:rPr>
          <w:rFonts w:hint="eastAsia"/>
          <w:sz w:val="24"/>
        </w:rPr>
        <w:t>1.1.13 实时统计</w:t>
      </w:r>
    </w:p>
    <w:p w14:paraId="70C61144">
      <w:pPr>
        <w:spacing w:line="360" w:lineRule="auto"/>
        <w:ind w:firstLine="448" w:firstLineChars="200"/>
        <w:rPr>
          <w:sz w:val="24"/>
        </w:rPr>
      </w:pPr>
      <w:r>
        <w:rPr>
          <w:rFonts w:hint="eastAsia"/>
          <w:sz w:val="24"/>
        </w:rPr>
        <w:t>可视化图表实时展示挂号人数（预约占比），接诊人数（初复诊）、候诊人数、等候时长，药占比数据。</w:t>
      </w:r>
    </w:p>
    <w:p w14:paraId="660958A8">
      <w:pPr>
        <w:spacing w:line="360" w:lineRule="auto"/>
        <w:ind w:firstLine="448" w:firstLineChars="200"/>
        <w:rPr>
          <w:sz w:val="24"/>
        </w:rPr>
      </w:pPr>
      <w:r>
        <w:rPr>
          <w:rFonts w:hint="eastAsia"/>
          <w:sz w:val="24"/>
        </w:rPr>
        <w:t>1.2微服务架构的住院医生工作站</w:t>
      </w:r>
    </w:p>
    <w:p w14:paraId="0E875F8B">
      <w:pPr>
        <w:spacing w:line="360" w:lineRule="auto"/>
        <w:ind w:firstLine="448" w:firstLineChars="200"/>
        <w:rPr>
          <w:sz w:val="24"/>
        </w:rPr>
      </w:pPr>
      <w:r>
        <w:rPr>
          <w:rFonts w:hint="eastAsia"/>
          <w:sz w:val="24"/>
        </w:rPr>
        <w:t>1.2.1 个人门户</w:t>
      </w:r>
    </w:p>
    <w:p w14:paraId="2066CA1D">
      <w:pPr>
        <w:spacing w:line="360" w:lineRule="auto"/>
        <w:ind w:firstLine="448" w:firstLineChars="200"/>
        <w:rPr>
          <w:sz w:val="24"/>
        </w:rPr>
      </w:pPr>
      <w:r>
        <w:rPr>
          <w:rFonts w:hint="eastAsia"/>
          <w:sz w:val="24"/>
        </w:rPr>
        <w:t>支持菜单导航、患者动态、医师排班、待办消息、医嘱占比、交接班管理；</w:t>
      </w:r>
    </w:p>
    <w:p w14:paraId="22A7977F">
      <w:pPr>
        <w:spacing w:line="360" w:lineRule="auto"/>
        <w:ind w:firstLine="448" w:firstLineChars="200"/>
        <w:rPr>
          <w:sz w:val="24"/>
        </w:rPr>
      </w:pPr>
      <w:r>
        <w:rPr>
          <w:rFonts w:hint="eastAsia"/>
          <w:sz w:val="24"/>
        </w:rPr>
        <w:t>支持快捷菜单处理；</w:t>
      </w:r>
    </w:p>
    <w:p w14:paraId="69C8FC6D">
      <w:pPr>
        <w:spacing w:line="360" w:lineRule="auto"/>
        <w:ind w:firstLine="448" w:firstLineChars="200"/>
        <w:rPr>
          <w:sz w:val="24"/>
        </w:rPr>
      </w:pPr>
      <w:r>
        <w:rPr>
          <w:rFonts w:hint="eastAsia"/>
          <w:sz w:val="24"/>
        </w:rPr>
        <w:t>支持各种状态患者数量的统计及快捷处理；</w:t>
      </w:r>
    </w:p>
    <w:p w14:paraId="2BECE2EC">
      <w:pPr>
        <w:spacing w:line="360" w:lineRule="auto"/>
        <w:ind w:firstLine="448" w:firstLineChars="200"/>
        <w:rPr>
          <w:sz w:val="24"/>
        </w:rPr>
      </w:pPr>
      <w:r>
        <w:rPr>
          <w:rFonts w:hint="eastAsia"/>
          <w:sz w:val="24"/>
        </w:rPr>
        <w:t>支持医生门诊排班信息及本病区手术患者信息的展示；</w:t>
      </w:r>
    </w:p>
    <w:p w14:paraId="23BFB32E">
      <w:pPr>
        <w:spacing w:line="360" w:lineRule="auto"/>
        <w:ind w:firstLine="448" w:firstLineChars="200"/>
        <w:rPr>
          <w:sz w:val="24"/>
        </w:rPr>
      </w:pPr>
      <w:r>
        <w:rPr>
          <w:rFonts w:hint="eastAsia"/>
          <w:sz w:val="24"/>
        </w:rPr>
        <w:t>支持医嘱处理、申请审批、医技报告、通知、危急值等消息的接收发送和处理；</w:t>
      </w:r>
    </w:p>
    <w:p w14:paraId="5DEBCDBA">
      <w:pPr>
        <w:spacing w:line="360" w:lineRule="auto"/>
        <w:ind w:firstLine="448" w:firstLineChars="200"/>
        <w:rPr>
          <w:sz w:val="24"/>
        </w:rPr>
      </w:pPr>
      <w:r>
        <w:rPr>
          <w:rFonts w:hint="eastAsia"/>
          <w:sz w:val="24"/>
        </w:rPr>
        <w:t>支持各类项目产生费用的占比情况统计展示；</w:t>
      </w:r>
    </w:p>
    <w:p w14:paraId="43DB9030">
      <w:pPr>
        <w:spacing w:line="360" w:lineRule="auto"/>
        <w:ind w:firstLine="448" w:firstLineChars="200"/>
        <w:rPr>
          <w:sz w:val="24"/>
        </w:rPr>
      </w:pPr>
      <w:r>
        <w:rPr>
          <w:rFonts w:hint="eastAsia"/>
          <w:sz w:val="24"/>
        </w:rPr>
        <w:t>支持进行交接班信息录入和查询；</w:t>
      </w:r>
    </w:p>
    <w:p w14:paraId="1C142CB0">
      <w:pPr>
        <w:spacing w:line="360" w:lineRule="auto"/>
        <w:ind w:firstLine="448" w:firstLineChars="200"/>
        <w:rPr>
          <w:sz w:val="24"/>
        </w:rPr>
      </w:pPr>
      <w:r>
        <w:rPr>
          <w:rFonts w:hint="eastAsia"/>
          <w:sz w:val="24"/>
        </w:rPr>
        <w:t>1.2.2 床头卡管理</w:t>
      </w:r>
    </w:p>
    <w:p w14:paraId="222FC022">
      <w:pPr>
        <w:spacing w:line="360" w:lineRule="auto"/>
        <w:ind w:firstLine="448" w:firstLineChars="200"/>
        <w:rPr>
          <w:sz w:val="24"/>
        </w:rPr>
      </w:pPr>
      <w:r>
        <w:rPr>
          <w:rFonts w:hint="eastAsia"/>
          <w:sz w:val="24"/>
        </w:rPr>
        <w:t>支持多种展示效果及设置默认显示规则，如：大卡、小卡、列表</w:t>
      </w:r>
    </w:p>
    <w:p w14:paraId="6C4B04BF">
      <w:pPr>
        <w:spacing w:line="360" w:lineRule="auto"/>
        <w:ind w:firstLine="448" w:firstLineChars="200"/>
        <w:rPr>
          <w:sz w:val="24"/>
        </w:rPr>
      </w:pPr>
      <w:r>
        <w:rPr>
          <w:rFonts w:hint="eastAsia"/>
          <w:sz w:val="24"/>
        </w:rPr>
        <w:t>支持按不同条件筛选过滤不同类型的患者，如：分管患者、会诊患者、新入院、临床路径等</w:t>
      </w:r>
    </w:p>
    <w:p w14:paraId="6FA9DE25">
      <w:pPr>
        <w:spacing w:line="360" w:lineRule="auto"/>
        <w:ind w:firstLine="448" w:firstLineChars="200"/>
        <w:rPr>
          <w:sz w:val="24"/>
        </w:rPr>
      </w:pPr>
      <w:r>
        <w:rPr>
          <w:rFonts w:hint="eastAsia"/>
          <w:sz w:val="24"/>
        </w:rPr>
        <w:t>支持直观显示患者关键住院信息，如：患者基本信息、险种、诊断等</w:t>
      </w:r>
    </w:p>
    <w:p w14:paraId="50E6D955">
      <w:pPr>
        <w:spacing w:line="360" w:lineRule="auto"/>
        <w:ind w:firstLine="448" w:firstLineChars="200"/>
        <w:rPr>
          <w:sz w:val="24"/>
        </w:rPr>
      </w:pPr>
      <w:r>
        <w:rPr>
          <w:rFonts w:hint="eastAsia"/>
          <w:sz w:val="24"/>
        </w:rPr>
        <w:t>支持双击卡片校验提醒患者，如：&lt;=6岁加收、诊断等</w:t>
      </w:r>
    </w:p>
    <w:p w14:paraId="45C05DD5">
      <w:pPr>
        <w:spacing w:line="360" w:lineRule="auto"/>
        <w:ind w:firstLine="448" w:firstLineChars="200"/>
        <w:rPr>
          <w:sz w:val="24"/>
        </w:rPr>
      </w:pPr>
      <w:r>
        <w:rPr>
          <w:rFonts w:hint="eastAsia"/>
          <w:sz w:val="24"/>
        </w:rPr>
        <w:t>1.2.3 临床诊断</w:t>
      </w:r>
    </w:p>
    <w:p w14:paraId="36ECF2F5">
      <w:pPr>
        <w:spacing w:line="360" w:lineRule="auto"/>
        <w:ind w:firstLine="448" w:firstLineChars="200"/>
        <w:rPr>
          <w:sz w:val="24"/>
        </w:rPr>
      </w:pPr>
      <w:r>
        <w:rPr>
          <w:rFonts w:hint="eastAsia"/>
          <w:sz w:val="24"/>
        </w:rPr>
        <w:t>支持根据科室专业类型，统一录入中、西医诊断；</w:t>
      </w:r>
    </w:p>
    <w:p w14:paraId="49EE245C">
      <w:pPr>
        <w:spacing w:line="360" w:lineRule="auto"/>
        <w:ind w:firstLine="448" w:firstLineChars="200"/>
        <w:rPr>
          <w:sz w:val="24"/>
        </w:rPr>
      </w:pPr>
      <w:r>
        <w:rPr>
          <w:rFonts w:hint="eastAsia"/>
          <w:sz w:val="24"/>
        </w:rPr>
        <w:t>支持多种诊断类型，且支持配置；</w:t>
      </w:r>
    </w:p>
    <w:p w14:paraId="023E0697">
      <w:pPr>
        <w:spacing w:line="360" w:lineRule="auto"/>
        <w:ind w:firstLine="448" w:firstLineChars="200"/>
        <w:rPr>
          <w:sz w:val="24"/>
        </w:rPr>
      </w:pPr>
      <w:r>
        <w:rPr>
          <w:rFonts w:hint="eastAsia"/>
          <w:sz w:val="24"/>
        </w:rPr>
        <w:t>支持标准icd10，支持常用诊断、历史诊断维护和智能引用</w:t>
      </w:r>
    </w:p>
    <w:p w14:paraId="20C95211">
      <w:pPr>
        <w:spacing w:line="360" w:lineRule="auto"/>
        <w:ind w:firstLine="448" w:firstLineChars="200"/>
        <w:rPr>
          <w:sz w:val="24"/>
        </w:rPr>
      </w:pPr>
      <w:r>
        <w:rPr>
          <w:rFonts w:hint="eastAsia"/>
          <w:sz w:val="24"/>
        </w:rPr>
        <w:t>支持诊断前后缀编辑；</w:t>
      </w:r>
    </w:p>
    <w:p w14:paraId="4B0C68B8">
      <w:pPr>
        <w:spacing w:line="360" w:lineRule="auto"/>
        <w:ind w:firstLine="448" w:firstLineChars="200"/>
        <w:rPr>
          <w:sz w:val="24"/>
        </w:rPr>
      </w:pPr>
      <w:r>
        <w:rPr>
          <w:rFonts w:hint="eastAsia"/>
          <w:sz w:val="24"/>
        </w:rPr>
        <w:t>支持诊断复制到其他诊断类型或批量复制到其他患者</w:t>
      </w:r>
    </w:p>
    <w:p w14:paraId="127DCD36">
      <w:pPr>
        <w:spacing w:line="360" w:lineRule="auto"/>
        <w:ind w:firstLine="448" w:firstLineChars="200"/>
        <w:rPr>
          <w:sz w:val="24"/>
        </w:rPr>
      </w:pPr>
      <w:r>
        <w:rPr>
          <w:rFonts w:hint="eastAsia"/>
          <w:sz w:val="24"/>
        </w:rPr>
        <w:t>支持医生常用诊断高频词汇置顶的维护和引用</w:t>
      </w:r>
    </w:p>
    <w:p w14:paraId="0205E30D">
      <w:pPr>
        <w:spacing w:line="360" w:lineRule="auto"/>
        <w:ind w:firstLine="448" w:firstLineChars="200"/>
        <w:rPr>
          <w:sz w:val="24"/>
        </w:rPr>
      </w:pPr>
      <w:r>
        <w:rPr>
          <w:rFonts w:hint="eastAsia"/>
          <w:sz w:val="24"/>
        </w:rPr>
        <w:t>支持诊断顺序自定义调整</w:t>
      </w:r>
    </w:p>
    <w:p w14:paraId="4A09FB7E">
      <w:pPr>
        <w:spacing w:line="360" w:lineRule="auto"/>
        <w:ind w:firstLine="448" w:firstLineChars="200"/>
        <w:rPr>
          <w:sz w:val="24"/>
        </w:rPr>
      </w:pPr>
      <w:r>
        <w:rPr>
          <w:rFonts w:hint="eastAsia"/>
          <w:sz w:val="24"/>
        </w:rPr>
        <w:t>支持诊断校验规则，如：主诊断疾病编码为C或D00-D48开头的，病理诊断名称和编码不能为空或-；主诊断疾病编码为S或T开头的，损伤中毒外部原因和编码不能为空或-</w:t>
      </w:r>
    </w:p>
    <w:p w14:paraId="2E8F79BA">
      <w:pPr>
        <w:spacing w:line="360" w:lineRule="auto"/>
        <w:ind w:firstLine="448" w:firstLineChars="200"/>
        <w:rPr>
          <w:sz w:val="24"/>
        </w:rPr>
      </w:pPr>
      <w:r>
        <w:rPr>
          <w:rFonts w:hint="eastAsia"/>
          <w:sz w:val="24"/>
        </w:rPr>
        <w:t>支持各类报告卡规则设置弹出时机、弹出强度等，触发管控各类报告卡，包括：是传染病报告卡、各类慢病报告卡、食源性疾病报告卡、疑似食源性疾病报告卡、罕见病报告卡、麻疹报告卡</w:t>
      </w:r>
    </w:p>
    <w:p w14:paraId="7D45440F">
      <w:pPr>
        <w:spacing w:line="360" w:lineRule="auto"/>
        <w:ind w:firstLine="448" w:firstLineChars="200"/>
        <w:rPr>
          <w:sz w:val="24"/>
        </w:rPr>
      </w:pPr>
      <w:r>
        <w:rPr>
          <w:rFonts w:hint="eastAsia"/>
          <w:sz w:val="24"/>
        </w:rPr>
        <w:t>支持触发临床路径纳入条件</w:t>
      </w:r>
    </w:p>
    <w:p w14:paraId="18B63CCD">
      <w:pPr>
        <w:spacing w:line="360" w:lineRule="auto"/>
        <w:ind w:firstLine="448" w:firstLineChars="200"/>
        <w:rPr>
          <w:sz w:val="24"/>
        </w:rPr>
      </w:pPr>
      <w:r>
        <w:rPr>
          <w:rFonts w:hint="eastAsia"/>
          <w:sz w:val="24"/>
        </w:rPr>
        <w:t>1.2.4 诊断证明</w:t>
      </w:r>
    </w:p>
    <w:p w14:paraId="08E87926">
      <w:pPr>
        <w:spacing w:line="360" w:lineRule="auto"/>
        <w:ind w:firstLine="448" w:firstLineChars="200"/>
        <w:rPr>
          <w:sz w:val="24"/>
        </w:rPr>
      </w:pPr>
      <w:r>
        <w:rPr>
          <w:rFonts w:hint="eastAsia"/>
          <w:sz w:val="24"/>
        </w:rPr>
        <w:t>支持多种诊断证明书录入，包括：诊断证明书、建议休假证明、病情诊断证明书，且支持患者单位信息自动带入，印象引用诊断、处理意见常见意见及模板的维护和智能引用；</w:t>
      </w:r>
    </w:p>
    <w:p w14:paraId="5312E726">
      <w:pPr>
        <w:spacing w:line="360" w:lineRule="auto"/>
        <w:ind w:firstLine="448" w:firstLineChars="200"/>
        <w:rPr>
          <w:sz w:val="24"/>
        </w:rPr>
      </w:pPr>
      <w:r>
        <w:rPr>
          <w:rFonts w:hint="eastAsia"/>
          <w:sz w:val="24"/>
        </w:rPr>
        <w:t>1.2.5 临床调阅</w:t>
      </w:r>
    </w:p>
    <w:p w14:paraId="4B017CCD">
      <w:pPr>
        <w:spacing w:line="360" w:lineRule="auto"/>
        <w:ind w:firstLine="448" w:firstLineChars="200"/>
        <w:rPr>
          <w:sz w:val="24"/>
        </w:rPr>
      </w:pPr>
      <w:r>
        <w:rPr>
          <w:rFonts w:hint="eastAsia"/>
          <w:sz w:val="24"/>
        </w:rPr>
        <w:t>支持按患者主索引关联查看患者历次门诊和住院就诊记录及就诊信息。</w:t>
      </w:r>
    </w:p>
    <w:p w14:paraId="2507A1FB">
      <w:pPr>
        <w:spacing w:line="360" w:lineRule="auto"/>
        <w:ind w:firstLine="448" w:firstLineChars="200"/>
        <w:rPr>
          <w:sz w:val="24"/>
        </w:rPr>
      </w:pPr>
      <w:r>
        <w:rPr>
          <w:rFonts w:hint="eastAsia"/>
          <w:sz w:val="24"/>
        </w:rPr>
        <w:t>1.2.6 既往史</w:t>
      </w:r>
    </w:p>
    <w:p w14:paraId="609A6687">
      <w:pPr>
        <w:spacing w:line="360" w:lineRule="auto"/>
        <w:ind w:firstLine="448" w:firstLineChars="200"/>
        <w:rPr>
          <w:sz w:val="24"/>
        </w:rPr>
      </w:pPr>
      <w:r>
        <w:rPr>
          <w:rFonts w:hint="eastAsia"/>
          <w:sz w:val="24"/>
        </w:rPr>
        <w:t>支持按患者主索引关联查看、自动获取、手动维护患者历次就诊中的过敏史、手术史、抗菌用药史、药品不良反应史、传染病史、家族史、免疫史、个人史等信息</w:t>
      </w:r>
    </w:p>
    <w:p w14:paraId="45DD24EA">
      <w:pPr>
        <w:spacing w:line="360" w:lineRule="auto"/>
        <w:ind w:firstLine="448" w:firstLineChars="200"/>
        <w:rPr>
          <w:sz w:val="24"/>
        </w:rPr>
      </w:pPr>
      <w:r>
        <w:rPr>
          <w:rFonts w:hint="eastAsia"/>
          <w:sz w:val="24"/>
        </w:rPr>
        <w:t>1.2.7 医嘱列表</w:t>
      </w:r>
    </w:p>
    <w:p w14:paraId="3E0B81DC">
      <w:pPr>
        <w:spacing w:line="360" w:lineRule="auto"/>
        <w:ind w:firstLine="448" w:firstLineChars="200"/>
        <w:rPr>
          <w:sz w:val="24"/>
        </w:rPr>
      </w:pPr>
      <w:r>
        <w:rPr>
          <w:rFonts w:hint="eastAsia"/>
          <w:sz w:val="24"/>
        </w:rPr>
        <w:t>支持集中和批量处理医嘱，包括：签署、停止、撤销、预约、打印（申请单、处方签）等，其中撤销按钮判断医嘱的不同状态对应执行删除、撤销或者作废流程；</w:t>
      </w:r>
    </w:p>
    <w:p w14:paraId="2D098DE8">
      <w:pPr>
        <w:spacing w:line="360" w:lineRule="auto"/>
        <w:ind w:firstLine="448" w:firstLineChars="200"/>
        <w:rPr>
          <w:sz w:val="24"/>
        </w:rPr>
      </w:pPr>
      <w:r>
        <w:rPr>
          <w:rFonts w:hint="eastAsia"/>
          <w:sz w:val="24"/>
        </w:rPr>
        <w:t>支持勾选医嘱右键另存模板（所有医嘱类型皆可存入一个模板）、复制医嘱、复制并停止当前医嘱、补临时、停一次等；</w:t>
      </w:r>
    </w:p>
    <w:p w14:paraId="64772D2C">
      <w:pPr>
        <w:spacing w:line="360" w:lineRule="auto"/>
        <w:ind w:firstLine="448" w:firstLineChars="200"/>
        <w:rPr>
          <w:sz w:val="24"/>
        </w:rPr>
      </w:pPr>
      <w:r>
        <w:rPr>
          <w:rFonts w:hint="eastAsia"/>
          <w:sz w:val="24"/>
        </w:rPr>
        <w:t>支持医嘱是否上医嘱单的一键快捷处理；</w:t>
      </w:r>
    </w:p>
    <w:p w14:paraId="0E6D5ABD">
      <w:pPr>
        <w:spacing w:line="360" w:lineRule="auto"/>
        <w:ind w:firstLine="448" w:firstLineChars="200"/>
        <w:rPr>
          <w:sz w:val="24"/>
        </w:rPr>
      </w:pPr>
      <w:r>
        <w:rPr>
          <w:rFonts w:hint="eastAsia"/>
          <w:sz w:val="24"/>
        </w:rPr>
        <w:t>支持结果列显示医技报告结果状态和调用按钮，点击后定位跳转查看；</w:t>
      </w:r>
    </w:p>
    <w:p w14:paraId="6E71BEEB">
      <w:pPr>
        <w:spacing w:line="360" w:lineRule="auto"/>
        <w:ind w:firstLine="448" w:firstLineChars="200"/>
        <w:rPr>
          <w:sz w:val="24"/>
        </w:rPr>
      </w:pPr>
      <w:r>
        <w:rPr>
          <w:rFonts w:hint="eastAsia"/>
          <w:sz w:val="24"/>
        </w:rPr>
        <w:t>支持查看医嘱执行节点闭环及医嘱交互日志；</w:t>
      </w:r>
    </w:p>
    <w:p w14:paraId="59414832">
      <w:pPr>
        <w:spacing w:line="360" w:lineRule="auto"/>
        <w:ind w:firstLine="448" w:firstLineChars="200"/>
        <w:rPr>
          <w:sz w:val="24"/>
        </w:rPr>
      </w:pPr>
      <w:r>
        <w:rPr>
          <w:rFonts w:hint="eastAsia"/>
          <w:sz w:val="24"/>
        </w:rPr>
        <w:t>1.2.8 医嘱检索</w:t>
      </w:r>
    </w:p>
    <w:p w14:paraId="28D1A297">
      <w:pPr>
        <w:spacing w:line="360" w:lineRule="auto"/>
        <w:ind w:firstLine="448" w:firstLineChars="200"/>
        <w:rPr>
          <w:sz w:val="24"/>
        </w:rPr>
      </w:pPr>
      <w:r>
        <w:rPr>
          <w:rFonts w:hint="eastAsia"/>
          <w:sz w:val="24"/>
        </w:rPr>
        <w:t>支持科室药房对照统一维护及药房默认和联动切换；支持各类医嘱统一检索开立签署，包括：西成药、治疗、检验影像检查申请、会诊申请、手术申请；</w:t>
      </w:r>
    </w:p>
    <w:p w14:paraId="4296BCAE">
      <w:pPr>
        <w:spacing w:line="360" w:lineRule="auto"/>
        <w:ind w:firstLine="448" w:firstLineChars="200"/>
        <w:rPr>
          <w:sz w:val="24"/>
        </w:rPr>
      </w:pPr>
      <w:r>
        <w:rPr>
          <w:rFonts w:hint="eastAsia"/>
          <w:sz w:val="24"/>
        </w:rPr>
        <w:t>支持药品列表显示药品高警、易跌属性，自费、保险属性，抗菌药物级别、精放毒麻、皮试用药等属性标志；支持静态查看药品说明书（接口）；</w:t>
      </w:r>
    </w:p>
    <w:p w14:paraId="639AB0AF">
      <w:pPr>
        <w:spacing w:line="360" w:lineRule="auto"/>
        <w:ind w:firstLine="448" w:firstLineChars="200"/>
        <w:rPr>
          <w:sz w:val="24"/>
        </w:rPr>
      </w:pPr>
      <w:r>
        <w:rPr>
          <w:rFonts w:hint="eastAsia"/>
          <w:sz w:val="24"/>
        </w:rPr>
        <w:t>支持检验影像检查申请显示和查看注意事项、收费醒目明细等；支持静态查看CDSS知识库（接口）；</w:t>
      </w:r>
    </w:p>
    <w:p w14:paraId="3B1812AA">
      <w:pPr>
        <w:spacing w:line="360" w:lineRule="auto"/>
        <w:ind w:firstLine="448" w:firstLineChars="200"/>
        <w:rPr>
          <w:sz w:val="24"/>
        </w:rPr>
      </w:pPr>
      <w:r>
        <w:rPr>
          <w:rFonts w:hint="eastAsia"/>
          <w:sz w:val="24"/>
        </w:rPr>
        <w:t>支持医生常用医嘱高频词汇置顶的维护和引用；</w:t>
      </w:r>
    </w:p>
    <w:p w14:paraId="34181184">
      <w:pPr>
        <w:spacing w:line="360" w:lineRule="auto"/>
        <w:ind w:firstLine="448" w:firstLineChars="200"/>
        <w:rPr>
          <w:sz w:val="24"/>
        </w:rPr>
      </w:pPr>
      <w:r>
        <w:rPr>
          <w:rFonts w:hint="eastAsia"/>
          <w:sz w:val="24"/>
        </w:rPr>
        <w:t>支持处方权、毒麻精神类药品权限、中西草开立权、抗菌药物权限、禁用药品等权限校验；</w:t>
      </w:r>
    </w:p>
    <w:p w14:paraId="549B02FF">
      <w:pPr>
        <w:spacing w:line="360" w:lineRule="auto"/>
        <w:ind w:firstLine="448" w:firstLineChars="200"/>
        <w:rPr>
          <w:sz w:val="24"/>
        </w:rPr>
      </w:pPr>
      <w:r>
        <w:rPr>
          <w:rFonts w:hint="eastAsia"/>
          <w:sz w:val="24"/>
        </w:rPr>
        <w:t>支持过敏皮试结果、医嘱重复开立等规则校验；</w:t>
      </w:r>
    </w:p>
    <w:p w14:paraId="64F59A60">
      <w:pPr>
        <w:spacing w:line="360" w:lineRule="auto"/>
        <w:ind w:firstLine="448" w:firstLineChars="200"/>
        <w:rPr>
          <w:sz w:val="24"/>
        </w:rPr>
      </w:pPr>
      <w:r>
        <w:rPr>
          <w:rFonts w:hint="eastAsia"/>
          <w:sz w:val="24"/>
        </w:rPr>
        <w:t>支持检验影像检查申请单患者性别校验；</w:t>
      </w:r>
    </w:p>
    <w:p w14:paraId="4A408727">
      <w:pPr>
        <w:spacing w:line="360" w:lineRule="auto"/>
        <w:ind w:firstLine="448" w:firstLineChars="200"/>
        <w:rPr>
          <w:sz w:val="24"/>
        </w:rPr>
      </w:pPr>
      <w:r>
        <w:rPr>
          <w:rFonts w:hint="eastAsia"/>
          <w:sz w:val="24"/>
        </w:rPr>
        <w:t>1.2.9 医嘱辅助录入</w:t>
      </w:r>
    </w:p>
    <w:p w14:paraId="7279B9EF">
      <w:pPr>
        <w:spacing w:line="360" w:lineRule="auto"/>
        <w:ind w:firstLine="448" w:firstLineChars="200"/>
        <w:rPr>
          <w:sz w:val="24"/>
        </w:rPr>
      </w:pPr>
      <w:r>
        <w:rPr>
          <w:rFonts w:hint="eastAsia"/>
          <w:sz w:val="24"/>
        </w:rPr>
        <w:t>支持组合模板、历史医嘱、个人常用医嘱的维护和引用；</w:t>
      </w:r>
    </w:p>
    <w:p w14:paraId="670FDB0C">
      <w:pPr>
        <w:spacing w:line="360" w:lineRule="auto"/>
        <w:ind w:firstLine="448" w:firstLineChars="200"/>
        <w:rPr>
          <w:sz w:val="24"/>
        </w:rPr>
      </w:pPr>
      <w:r>
        <w:rPr>
          <w:rFonts w:hint="eastAsia"/>
          <w:sz w:val="24"/>
        </w:rPr>
        <w:t>支持复制医嘱到本人或批量复制到其他患者；</w:t>
      </w:r>
    </w:p>
    <w:p w14:paraId="41C6482E">
      <w:pPr>
        <w:spacing w:line="360" w:lineRule="auto"/>
        <w:ind w:firstLine="448" w:firstLineChars="200"/>
        <w:rPr>
          <w:sz w:val="24"/>
        </w:rPr>
      </w:pPr>
      <w:r>
        <w:rPr>
          <w:rFonts w:hint="eastAsia"/>
          <w:sz w:val="24"/>
        </w:rPr>
        <w:t>诊疗方案推荐：根据开立的临床诊断，进行诊疗方案推荐，医生可快速根据临床诊断，对应诊疗方案</w:t>
      </w:r>
    </w:p>
    <w:p w14:paraId="6E4C9E7B">
      <w:pPr>
        <w:spacing w:line="360" w:lineRule="auto"/>
        <w:ind w:firstLine="448" w:firstLineChars="200"/>
        <w:rPr>
          <w:sz w:val="24"/>
        </w:rPr>
      </w:pPr>
      <w:r>
        <w:rPr>
          <w:rFonts w:hint="eastAsia"/>
          <w:sz w:val="24"/>
        </w:rPr>
        <w:t>1.2.10 医嘱开立</w:t>
      </w:r>
    </w:p>
    <w:p w14:paraId="4491F6C2">
      <w:pPr>
        <w:spacing w:line="360" w:lineRule="auto"/>
        <w:ind w:firstLine="448" w:firstLineChars="200"/>
        <w:rPr>
          <w:sz w:val="24"/>
        </w:rPr>
      </w:pPr>
      <w:r>
        <w:rPr>
          <w:rFonts w:hint="eastAsia"/>
          <w:sz w:val="24"/>
        </w:rPr>
        <w:t>支持医嘱开立页面一体化，所有医嘱可同时开立和批量保存；</w:t>
      </w:r>
    </w:p>
    <w:p w14:paraId="788BB468">
      <w:pPr>
        <w:spacing w:line="360" w:lineRule="auto"/>
        <w:ind w:firstLine="448" w:firstLineChars="200"/>
        <w:rPr>
          <w:sz w:val="24"/>
        </w:rPr>
      </w:pPr>
      <w:r>
        <w:rPr>
          <w:rFonts w:hint="eastAsia"/>
          <w:sz w:val="24"/>
        </w:rPr>
        <w:t>1.2.11 药品医嘱开立</w:t>
      </w:r>
    </w:p>
    <w:p w14:paraId="2627743C">
      <w:pPr>
        <w:spacing w:line="360" w:lineRule="auto"/>
        <w:ind w:firstLine="448" w:firstLineChars="200"/>
        <w:rPr>
          <w:sz w:val="24"/>
        </w:rPr>
      </w:pPr>
      <w:r>
        <w:rPr>
          <w:rFonts w:hint="eastAsia"/>
          <w:sz w:val="24"/>
        </w:rPr>
        <w:t>支持西成草药、出院带药、医嘱补录的录入编辑；</w:t>
      </w:r>
    </w:p>
    <w:p w14:paraId="6A25BB09">
      <w:pPr>
        <w:spacing w:line="360" w:lineRule="auto"/>
        <w:ind w:firstLine="448" w:firstLineChars="200"/>
        <w:rPr>
          <w:sz w:val="24"/>
        </w:rPr>
      </w:pPr>
      <w:r>
        <w:rPr>
          <w:rFonts w:hint="eastAsia"/>
          <w:sz w:val="24"/>
        </w:rPr>
        <w:t>支持组液自动生成组号规则；</w:t>
      </w:r>
    </w:p>
    <w:p w14:paraId="268166E3">
      <w:pPr>
        <w:spacing w:line="360" w:lineRule="auto"/>
        <w:ind w:firstLine="448" w:firstLineChars="200"/>
        <w:rPr>
          <w:sz w:val="24"/>
        </w:rPr>
      </w:pPr>
      <w:r>
        <w:rPr>
          <w:rFonts w:hint="eastAsia"/>
          <w:sz w:val="24"/>
        </w:rPr>
        <w:t>支持出院带药按频次计算，和规范化执行方式录入、自动取整规则；</w:t>
      </w:r>
    </w:p>
    <w:p w14:paraId="5E20A947">
      <w:pPr>
        <w:spacing w:line="360" w:lineRule="auto"/>
        <w:ind w:firstLine="448" w:firstLineChars="200"/>
        <w:rPr>
          <w:sz w:val="24"/>
        </w:rPr>
      </w:pPr>
      <w:r>
        <w:rPr>
          <w:rFonts w:hint="eastAsia"/>
          <w:sz w:val="24"/>
        </w:rPr>
        <w:t>支持草药临时、长期用药规则与护士站联动处理（长期用药几天煎一副药）；</w:t>
      </w:r>
    </w:p>
    <w:p w14:paraId="697759DE">
      <w:pPr>
        <w:spacing w:line="360" w:lineRule="auto"/>
        <w:ind w:firstLine="448" w:firstLineChars="200"/>
        <w:rPr>
          <w:sz w:val="24"/>
        </w:rPr>
      </w:pPr>
      <w:r>
        <w:rPr>
          <w:rFonts w:hint="eastAsia"/>
          <w:sz w:val="24"/>
        </w:rPr>
        <w:t>支持皮试药品判断及拦截提醒；</w:t>
      </w:r>
    </w:p>
    <w:p w14:paraId="6E357B76">
      <w:pPr>
        <w:spacing w:line="360" w:lineRule="auto"/>
        <w:ind w:firstLine="448" w:firstLineChars="200"/>
        <w:rPr>
          <w:sz w:val="24"/>
        </w:rPr>
      </w:pPr>
      <w:r>
        <w:rPr>
          <w:rFonts w:hint="eastAsia"/>
          <w:sz w:val="24"/>
        </w:rPr>
        <w:t>支持毒麻精神类药品录入领药人、证件号辅助信息规则；</w:t>
      </w:r>
    </w:p>
    <w:p w14:paraId="6E0099E0">
      <w:pPr>
        <w:spacing w:line="360" w:lineRule="auto"/>
        <w:ind w:firstLine="448" w:firstLineChars="200"/>
        <w:rPr>
          <w:sz w:val="24"/>
        </w:rPr>
      </w:pPr>
      <w:r>
        <w:rPr>
          <w:rFonts w:hint="eastAsia"/>
          <w:sz w:val="24"/>
        </w:rPr>
        <w:t>支持医嘱补录和批量修改签署时间功能；（抢救类医嘱）</w:t>
      </w:r>
    </w:p>
    <w:p w14:paraId="279970F7">
      <w:pPr>
        <w:spacing w:line="360" w:lineRule="auto"/>
        <w:ind w:firstLine="448" w:firstLineChars="200"/>
        <w:rPr>
          <w:sz w:val="24"/>
        </w:rPr>
      </w:pPr>
      <w:r>
        <w:rPr>
          <w:rFonts w:hint="eastAsia"/>
          <w:sz w:val="24"/>
        </w:rPr>
        <w:t>支持皮试药品皮试结果的管控流程（两种流程配置，医院可根据实际情况二选一）</w:t>
      </w:r>
    </w:p>
    <w:p w14:paraId="50CABDAC">
      <w:pPr>
        <w:spacing w:line="360" w:lineRule="auto"/>
        <w:ind w:firstLine="448" w:firstLineChars="200"/>
        <w:rPr>
          <w:sz w:val="24"/>
        </w:rPr>
      </w:pPr>
      <w:r>
        <w:rPr>
          <w:rFonts w:hint="eastAsia"/>
          <w:sz w:val="24"/>
        </w:rPr>
        <w:t>支持皮试用药联动既往史-过敏药物规则；</w:t>
      </w:r>
    </w:p>
    <w:p w14:paraId="4E174EB3">
      <w:pPr>
        <w:spacing w:line="360" w:lineRule="auto"/>
        <w:ind w:firstLine="448" w:firstLineChars="200"/>
        <w:rPr>
          <w:sz w:val="24"/>
        </w:rPr>
      </w:pPr>
      <w:r>
        <w:rPr>
          <w:rFonts w:hint="eastAsia"/>
          <w:sz w:val="24"/>
        </w:rPr>
        <w:t>支持抗菌药物用法流程处理，包括：普通抗菌药物和替加环素等抗菌药物两种处理规则；</w:t>
      </w:r>
    </w:p>
    <w:p w14:paraId="6C775C63">
      <w:pPr>
        <w:spacing w:line="360" w:lineRule="auto"/>
        <w:ind w:firstLine="448" w:firstLineChars="200"/>
        <w:rPr>
          <w:sz w:val="24"/>
        </w:rPr>
      </w:pPr>
      <w:r>
        <w:rPr>
          <w:rFonts w:hint="eastAsia"/>
          <w:sz w:val="24"/>
        </w:rPr>
        <w:t>支持抗菌药物分级管理，包括：非限制级、限制级、特殊级用药；支持权限设置和审批流程管控；</w:t>
      </w:r>
    </w:p>
    <w:p w14:paraId="4A0FAA63">
      <w:pPr>
        <w:spacing w:line="360" w:lineRule="auto"/>
        <w:ind w:firstLine="448" w:firstLineChars="200"/>
        <w:rPr>
          <w:sz w:val="24"/>
        </w:rPr>
      </w:pPr>
      <w:r>
        <w:rPr>
          <w:rFonts w:hint="eastAsia"/>
          <w:sz w:val="24"/>
        </w:rPr>
        <w:t>支持抗菌药物开立前的药敏试验校验；</w:t>
      </w:r>
    </w:p>
    <w:p w14:paraId="5E2FA9F3">
      <w:pPr>
        <w:spacing w:line="360" w:lineRule="auto"/>
        <w:ind w:firstLine="448" w:firstLineChars="200"/>
        <w:rPr>
          <w:sz w:val="24"/>
        </w:rPr>
      </w:pPr>
      <w:r>
        <w:rPr>
          <w:rFonts w:hint="eastAsia"/>
          <w:sz w:val="24"/>
        </w:rPr>
        <w:t>支持特殊级抗菌药物开立长期用药需同时开立应特殊级抗菌药物会诊申请单及审批流程；</w:t>
      </w:r>
    </w:p>
    <w:p w14:paraId="45468AD0">
      <w:pPr>
        <w:spacing w:line="360" w:lineRule="auto"/>
        <w:ind w:firstLine="448" w:firstLineChars="200"/>
        <w:rPr>
          <w:sz w:val="24"/>
        </w:rPr>
      </w:pPr>
      <w:r>
        <w:rPr>
          <w:rFonts w:hint="eastAsia"/>
          <w:sz w:val="24"/>
        </w:rPr>
        <w:t>1.2.12 治疗医嘱</w:t>
      </w:r>
    </w:p>
    <w:p w14:paraId="01ADEB2E">
      <w:pPr>
        <w:spacing w:line="360" w:lineRule="auto"/>
        <w:ind w:firstLine="448" w:firstLineChars="200"/>
        <w:rPr>
          <w:sz w:val="24"/>
        </w:rPr>
      </w:pPr>
      <w:r>
        <w:rPr>
          <w:rFonts w:hint="eastAsia"/>
          <w:sz w:val="24"/>
        </w:rPr>
        <w:t>支持开立一对一、一对多医嘱、嘱托护理饮食、全排斥、抢救类、死亡类医嘱；</w:t>
      </w:r>
    </w:p>
    <w:p w14:paraId="3139F283">
      <w:pPr>
        <w:spacing w:line="360" w:lineRule="auto"/>
        <w:ind w:firstLine="448" w:firstLineChars="200"/>
        <w:rPr>
          <w:sz w:val="24"/>
        </w:rPr>
      </w:pPr>
      <w:r>
        <w:rPr>
          <w:rFonts w:hint="eastAsia"/>
          <w:sz w:val="24"/>
        </w:rPr>
        <w:t>支持排斥医嘱规则：今日出院、今日手术等；</w:t>
      </w:r>
    </w:p>
    <w:p w14:paraId="75A09C30">
      <w:pPr>
        <w:spacing w:line="360" w:lineRule="auto"/>
        <w:ind w:firstLine="448" w:firstLineChars="200"/>
        <w:rPr>
          <w:sz w:val="24"/>
        </w:rPr>
      </w:pPr>
      <w:r>
        <w:rPr>
          <w:rFonts w:hint="eastAsia"/>
          <w:sz w:val="24"/>
        </w:rPr>
        <w:t>支持护理医嘱与病情信息联动；如：患者护理等级、病情改变联动患者病情图标；</w:t>
      </w:r>
    </w:p>
    <w:p w14:paraId="78CA322D">
      <w:pPr>
        <w:spacing w:line="360" w:lineRule="auto"/>
        <w:ind w:firstLine="448" w:firstLineChars="200"/>
        <w:rPr>
          <w:sz w:val="24"/>
        </w:rPr>
      </w:pPr>
      <w:r>
        <w:rPr>
          <w:rFonts w:hint="eastAsia"/>
          <w:sz w:val="24"/>
        </w:rPr>
        <w:t>1.2.13 医技申请</w:t>
      </w:r>
    </w:p>
    <w:p w14:paraId="2FDDDABD">
      <w:pPr>
        <w:spacing w:line="360" w:lineRule="auto"/>
        <w:ind w:firstLine="448" w:firstLineChars="200"/>
        <w:rPr>
          <w:sz w:val="24"/>
        </w:rPr>
      </w:pPr>
      <w:r>
        <w:rPr>
          <w:rFonts w:hint="eastAsia"/>
          <w:sz w:val="24"/>
        </w:rPr>
        <w:t>支持一体化批量开立检验、影像、检查类医技申请时查看申请单对应项目金额和明细，查看注意事项，如适应症、采集要求、作用等</w:t>
      </w:r>
    </w:p>
    <w:p w14:paraId="24283420">
      <w:pPr>
        <w:spacing w:line="360" w:lineRule="auto"/>
        <w:ind w:firstLine="448" w:firstLineChars="200"/>
        <w:rPr>
          <w:sz w:val="24"/>
        </w:rPr>
      </w:pPr>
      <w:r>
        <w:rPr>
          <w:rFonts w:hint="eastAsia"/>
          <w:sz w:val="24"/>
        </w:rPr>
        <w:t>支持校验申请单限用患者性别，并拦截提醒</w:t>
      </w:r>
    </w:p>
    <w:p w14:paraId="7C870F01">
      <w:pPr>
        <w:spacing w:line="360" w:lineRule="auto"/>
        <w:ind w:firstLine="448" w:firstLineChars="200"/>
        <w:rPr>
          <w:sz w:val="24"/>
        </w:rPr>
      </w:pPr>
      <w:r>
        <w:rPr>
          <w:rFonts w:hint="eastAsia"/>
          <w:sz w:val="24"/>
        </w:rPr>
        <w:t>支持内容必填项自定义设置；</w:t>
      </w:r>
    </w:p>
    <w:p w14:paraId="180AA2C7">
      <w:pPr>
        <w:spacing w:line="360" w:lineRule="auto"/>
        <w:ind w:firstLine="448" w:firstLineChars="200"/>
        <w:rPr>
          <w:sz w:val="24"/>
        </w:rPr>
      </w:pPr>
      <w:r>
        <w:rPr>
          <w:rFonts w:hint="eastAsia"/>
          <w:sz w:val="24"/>
        </w:rPr>
        <w:t>支持特殊申请单校验填写（如：HIV、核酸检测、药敏试验、血型复检、生理周期等）</w:t>
      </w:r>
    </w:p>
    <w:p w14:paraId="1FECC0E8">
      <w:pPr>
        <w:spacing w:line="360" w:lineRule="auto"/>
        <w:ind w:firstLine="448" w:firstLineChars="200"/>
        <w:rPr>
          <w:sz w:val="24"/>
        </w:rPr>
      </w:pPr>
      <w:r>
        <w:rPr>
          <w:rFonts w:hint="eastAsia"/>
          <w:sz w:val="24"/>
        </w:rPr>
        <w:t>支持查看检验项目排斥规则</w:t>
      </w:r>
    </w:p>
    <w:p w14:paraId="534B3E7E">
      <w:pPr>
        <w:spacing w:line="360" w:lineRule="auto"/>
        <w:ind w:firstLine="448" w:firstLineChars="200"/>
        <w:rPr>
          <w:sz w:val="24"/>
        </w:rPr>
      </w:pPr>
      <w:r>
        <w:rPr>
          <w:rFonts w:hint="eastAsia"/>
          <w:sz w:val="24"/>
        </w:rPr>
        <w:t>支持检查单联动治疗管理规则</w:t>
      </w:r>
    </w:p>
    <w:p w14:paraId="2B672EEC">
      <w:pPr>
        <w:spacing w:line="360" w:lineRule="auto"/>
        <w:ind w:firstLine="448" w:firstLineChars="200"/>
        <w:rPr>
          <w:sz w:val="24"/>
        </w:rPr>
      </w:pPr>
      <w:r>
        <w:rPr>
          <w:rFonts w:hint="eastAsia"/>
          <w:sz w:val="24"/>
        </w:rPr>
        <w:t>支持病理申请专项处理规则</w:t>
      </w:r>
    </w:p>
    <w:p w14:paraId="59CF4E50">
      <w:pPr>
        <w:spacing w:line="360" w:lineRule="auto"/>
        <w:ind w:firstLine="448" w:firstLineChars="200"/>
        <w:rPr>
          <w:sz w:val="24"/>
        </w:rPr>
      </w:pPr>
      <w:r>
        <w:rPr>
          <w:rFonts w:hint="eastAsia"/>
          <w:sz w:val="24"/>
        </w:rPr>
        <w:t>1.2.14 会诊申请</w:t>
      </w:r>
    </w:p>
    <w:p w14:paraId="44E35826">
      <w:pPr>
        <w:spacing w:line="360" w:lineRule="auto"/>
        <w:ind w:firstLine="448" w:firstLineChars="200"/>
        <w:rPr>
          <w:sz w:val="24"/>
        </w:rPr>
      </w:pPr>
      <w:r>
        <w:rPr>
          <w:rFonts w:hint="eastAsia"/>
          <w:sz w:val="24"/>
        </w:rPr>
        <w:t>支持院内院外会诊申请、会诊审批、会诊调度、会诊确认、会诊意见及时效控制跨区医嘱开立全流程</w:t>
      </w:r>
    </w:p>
    <w:p w14:paraId="7354F81C">
      <w:pPr>
        <w:spacing w:line="360" w:lineRule="auto"/>
        <w:ind w:firstLine="448" w:firstLineChars="200"/>
        <w:rPr>
          <w:sz w:val="24"/>
        </w:rPr>
      </w:pPr>
      <w:r>
        <w:rPr>
          <w:rFonts w:hint="eastAsia"/>
          <w:sz w:val="24"/>
        </w:rPr>
        <w:t>支持院内会诊调度接收流程（两种模式可选，走科住院调度和会诊医师直接指定接收模式）</w:t>
      </w:r>
    </w:p>
    <w:p w14:paraId="3A1492A0">
      <w:pPr>
        <w:spacing w:line="360" w:lineRule="auto"/>
        <w:ind w:firstLine="448" w:firstLineChars="200"/>
        <w:rPr>
          <w:sz w:val="24"/>
        </w:rPr>
      </w:pPr>
      <w:r>
        <w:rPr>
          <w:rFonts w:hint="eastAsia"/>
          <w:sz w:val="24"/>
        </w:rPr>
        <w:t>支持会诊接收确认后的会诊记录病历书写和引用</w:t>
      </w:r>
    </w:p>
    <w:p w14:paraId="28BF166A">
      <w:pPr>
        <w:spacing w:line="360" w:lineRule="auto"/>
        <w:ind w:firstLine="448" w:firstLineChars="200"/>
        <w:rPr>
          <w:sz w:val="24"/>
        </w:rPr>
      </w:pPr>
      <w:r>
        <w:rPr>
          <w:rFonts w:hint="eastAsia"/>
          <w:sz w:val="24"/>
        </w:rPr>
        <w:t>支持会诊接收确认后的跨区医嘱开立流程</w:t>
      </w:r>
    </w:p>
    <w:p w14:paraId="1BDD9E72">
      <w:pPr>
        <w:spacing w:line="360" w:lineRule="auto"/>
        <w:ind w:firstLine="448" w:firstLineChars="200"/>
        <w:rPr>
          <w:sz w:val="24"/>
        </w:rPr>
      </w:pPr>
      <w:r>
        <w:rPr>
          <w:rFonts w:hint="eastAsia"/>
          <w:sz w:val="24"/>
        </w:rPr>
        <w:t>1.2.15 医技报告</w:t>
      </w:r>
    </w:p>
    <w:p w14:paraId="3A0E42C4">
      <w:pPr>
        <w:spacing w:line="360" w:lineRule="auto"/>
        <w:ind w:firstLine="448" w:firstLineChars="200"/>
        <w:rPr>
          <w:sz w:val="24"/>
        </w:rPr>
      </w:pPr>
      <w:r>
        <w:rPr>
          <w:rFonts w:hint="eastAsia"/>
          <w:sz w:val="24"/>
        </w:rPr>
        <w:t>支持一体化综合页面查看检验、影像、检查报告；</w:t>
      </w:r>
    </w:p>
    <w:p w14:paraId="1FA81CD3">
      <w:pPr>
        <w:spacing w:line="360" w:lineRule="auto"/>
        <w:ind w:firstLine="448" w:firstLineChars="200"/>
        <w:rPr>
          <w:sz w:val="24"/>
        </w:rPr>
      </w:pPr>
      <w:r>
        <w:rPr>
          <w:rFonts w:hint="eastAsia"/>
          <w:sz w:val="24"/>
        </w:rPr>
        <w:t>支持按患者主索引关联查看患者历史报告（含门诊、住院）；</w:t>
      </w:r>
    </w:p>
    <w:p w14:paraId="0C502CE2">
      <w:pPr>
        <w:spacing w:line="360" w:lineRule="auto"/>
        <w:ind w:firstLine="448" w:firstLineChars="200"/>
        <w:rPr>
          <w:sz w:val="24"/>
        </w:rPr>
      </w:pPr>
      <w:r>
        <w:rPr>
          <w:rFonts w:hint="eastAsia"/>
          <w:sz w:val="24"/>
        </w:rPr>
        <w:t>支持查看注意事项和收费项目；</w:t>
      </w:r>
    </w:p>
    <w:p w14:paraId="54E5B2CB">
      <w:pPr>
        <w:spacing w:line="360" w:lineRule="auto"/>
        <w:ind w:firstLine="448" w:firstLineChars="200"/>
        <w:rPr>
          <w:sz w:val="24"/>
        </w:rPr>
      </w:pPr>
      <w:r>
        <w:rPr>
          <w:rFonts w:hint="eastAsia"/>
          <w:sz w:val="24"/>
        </w:rPr>
        <w:t>支持医嘱列表医技申请单关联跳转查看对应医技报告；</w:t>
      </w:r>
    </w:p>
    <w:p w14:paraId="69764539">
      <w:pPr>
        <w:spacing w:line="360" w:lineRule="auto"/>
        <w:ind w:firstLine="448" w:firstLineChars="200"/>
        <w:rPr>
          <w:sz w:val="24"/>
        </w:rPr>
      </w:pPr>
      <w:r>
        <w:rPr>
          <w:rFonts w:hint="eastAsia"/>
          <w:sz w:val="24"/>
        </w:rPr>
        <w:t>支持检验结果趋势图查看；</w:t>
      </w:r>
    </w:p>
    <w:p w14:paraId="169F8E77">
      <w:pPr>
        <w:spacing w:line="360" w:lineRule="auto"/>
        <w:ind w:firstLine="448" w:firstLineChars="200"/>
        <w:rPr>
          <w:sz w:val="24"/>
        </w:rPr>
      </w:pPr>
      <w:r>
        <w:rPr>
          <w:rFonts w:hint="eastAsia"/>
          <w:sz w:val="24"/>
        </w:rPr>
        <w:t>支持生理周期多参考值结果查看；</w:t>
      </w:r>
    </w:p>
    <w:p w14:paraId="116B0C9F">
      <w:pPr>
        <w:spacing w:line="360" w:lineRule="auto"/>
        <w:ind w:firstLine="448" w:firstLineChars="200"/>
        <w:rPr>
          <w:sz w:val="24"/>
        </w:rPr>
      </w:pPr>
      <w:r>
        <w:rPr>
          <w:rFonts w:hint="eastAsia"/>
          <w:sz w:val="24"/>
        </w:rPr>
        <w:t>支持显示危急值标识；</w:t>
      </w:r>
    </w:p>
    <w:p w14:paraId="67C470EC">
      <w:pPr>
        <w:spacing w:line="360" w:lineRule="auto"/>
        <w:ind w:firstLine="448" w:firstLineChars="200"/>
        <w:rPr>
          <w:sz w:val="24"/>
        </w:rPr>
      </w:pPr>
      <w:r>
        <w:rPr>
          <w:rFonts w:hint="eastAsia"/>
          <w:sz w:val="24"/>
        </w:rPr>
        <w:t>支持查看影像检查文字及图像报告；</w:t>
      </w:r>
    </w:p>
    <w:p w14:paraId="007463F4">
      <w:pPr>
        <w:spacing w:line="360" w:lineRule="auto"/>
        <w:ind w:firstLine="448" w:firstLineChars="200"/>
        <w:rPr>
          <w:sz w:val="24"/>
        </w:rPr>
      </w:pPr>
      <w:r>
        <w:rPr>
          <w:rFonts w:hint="eastAsia"/>
          <w:sz w:val="24"/>
        </w:rPr>
        <w:t>1.2.16 报告卡管理</w:t>
      </w:r>
    </w:p>
    <w:p w14:paraId="46B6D867">
      <w:pPr>
        <w:spacing w:line="360" w:lineRule="auto"/>
        <w:ind w:firstLine="448" w:firstLineChars="200"/>
        <w:rPr>
          <w:sz w:val="24"/>
        </w:rPr>
      </w:pPr>
      <w:r>
        <w:rPr>
          <w:rFonts w:hint="eastAsia"/>
          <w:sz w:val="24"/>
        </w:rPr>
        <w:t>支持传染病报告卡及附卡的诊断校验及填报，支持按传染病大类上报；支持传染病报告卡子卡填写管控；</w:t>
      </w:r>
    </w:p>
    <w:p w14:paraId="0F824C26">
      <w:pPr>
        <w:spacing w:line="360" w:lineRule="auto"/>
        <w:ind w:firstLine="448" w:firstLineChars="200"/>
        <w:rPr>
          <w:sz w:val="24"/>
        </w:rPr>
      </w:pPr>
      <w:r>
        <w:rPr>
          <w:rFonts w:hint="eastAsia"/>
          <w:sz w:val="24"/>
        </w:rPr>
        <w:t>支持六类慢病报告卡的诊断校验及填报；</w:t>
      </w:r>
    </w:p>
    <w:p w14:paraId="2FFA41C3">
      <w:pPr>
        <w:spacing w:line="360" w:lineRule="auto"/>
        <w:ind w:firstLine="448" w:firstLineChars="200"/>
        <w:rPr>
          <w:sz w:val="24"/>
        </w:rPr>
      </w:pPr>
      <w:r>
        <w:rPr>
          <w:rFonts w:hint="eastAsia"/>
          <w:sz w:val="24"/>
        </w:rPr>
        <w:t>支持食源性报告卡的诊断校验及填报；</w:t>
      </w:r>
    </w:p>
    <w:p w14:paraId="70B21110">
      <w:pPr>
        <w:spacing w:line="360" w:lineRule="auto"/>
        <w:ind w:firstLine="448" w:firstLineChars="200"/>
        <w:rPr>
          <w:sz w:val="24"/>
        </w:rPr>
      </w:pPr>
      <w:r>
        <w:rPr>
          <w:rFonts w:hint="eastAsia"/>
          <w:sz w:val="24"/>
        </w:rPr>
        <w:t>支持罕见病报告卡的诊断校验及填报；</w:t>
      </w:r>
    </w:p>
    <w:p w14:paraId="139A537F">
      <w:pPr>
        <w:spacing w:line="360" w:lineRule="auto"/>
        <w:ind w:firstLine="448" w:firstLineChars="200"/>
        <w:rPr>
          <w:sz w:val="24"/>
        </w:rPr>
      </w:pPr>
      <w:r>
        <w:rPr>
          <w:rFonts w:hint="eastAsia"/>
          <w:sz w:val="24"/>
        </w:rPr>
        <w:t>支持疑似食源性报告卡的诊断校验及填报；</w:t>
      </w:r>
    </w:p>
    <w:p w14:paraId="0C81FEA0">
      <w:pPr>
        <w:spacing w:line="360" w:lineRule="auto"/>
        <w:ind w:firstLine="448" w:firstLineChars="200"/>
        <w:rPr>
          <w:sz w:val="24"/>
        </w:rPr>
      </w:pPr>
      <w:r>
        <w:rPr>
          <w:rFonts w:hint="eastAsia"/>
          <w:sz w:val="24"/>
        </w:rPr>
        <w:t>支持麻疹报告卡的诊断校验及填报；</w:t>
      </w:r>
    </w:p>
    <w:p w14:paraId="0AE80976">
      <w:pPr>
        <w:spacing w:line="360" w:lineRule="auto"/>
        <w:ind w:firstLine="448" w:firstLineChars="200"/>
        <w:rPr>
          <w:sz w:val="24"/>
        </w:rPr>
      </w:pPr>
      <w:r>
        <w:rPr>
          <w:rFonts w:hint="eastAsia"/>
          <w:sz w:val="24"/>
        </w:rPr>
        <w:t>支持关联患者主索引查看患者历次填写过的报告卡；</w:t>
      </w:r>
    </w:p>
    <w:p w14:paraId="37EFCE6D">
      <w:pPr>
        <w:spacing w:line="360" w:lineRule="auto"/>
        <w:ind w:firstLine="448" w:firstLineChars="200"/>
        <w:rPr>
          <w:sz w:val="24"/>
        </w:rPr>
      </w:pPr>
      <w:r>
        <w:rPr>
          <w:rFonts w:hint="eastAsia"/>
          <w:sz w:val="24"/>
        </w:rPr>
        <w:t>1.2.17 医保信息</w:t>
      </w:r>
    </w:p>
    <w:p w14:paraId="2120506D">
      <w:pPr>
        <w:spacing w:line="360" w:lineRule="auto"/>
        <w:ind w:firstLine="448" w:firstLineChars="200"/>
        <w:rPr>
          <w:sz w:val="24"/>
        </w:rPr>
      </w:pPr>
      <w:r>
        <w:rPr>
          <w:rFonts w:hint="eastAsia"/>
          <w:sz w:val="24"/>
        </w:rPr>
        <w:t>支持对医保患者录入医保诊断、特殊说明等信息</w:t>
      </w:r>
    </w:p>
    <w:p w14:paraId="1F3CA925">
      <w:pPr>
        <w:spacing w:line="360" w:lineRule="auto"/>
        <w:ind w:firstLine="448" w:firstLineChars="200"/>
        <w:rPr>
          <w:sz w:val="24"/>
        </w:rPr>
      </w:pPr>
      <w:r>
        <w:rPr>
          <w:rFonts w:hint="eastAsia"/>
          <w:sz w:val="24"/>
        </w:rPr>
        <w:t>1.2.18 医嘱单查询</w:t>
      </w:r>
    </w:p>
    <w:p w14:paraId="3FB2BE43">
      <w:pPr>
        <w:spacing w:line="360" w:lineRule="auto"/>
        <w:ind w:firstLine="448" w:firstLineChars="200"/>
        <w:rPr>
          <w:sz w:val="24"/>
        </w:rPr>
      </w:pPr>
      <w:r>
        <w:rPr>
          <w:rFonts w:hint="eastAsia"/>
          <w:sz w:val="24"/>
        </w:rPr>
        <w:t>支持查看患者长期、临时医嘱单</w:t>
      </w:r>
    </w:p>
    <w:p w14:paraId="52D6754E">
      <w:pPr>
        <w:spacing w:line="360" w:lineRule="auto"/>
        <w:ind w:firstLine="448" w:firstLineChars="200"/>
        <w:rPr>
          <w:sz w:val="24"/>
        </w:rPr>
      </w:pPr>
      <w:r>
        <w:rPr>
          <w:rFonts w:hint="eastAsia"/>
          <w:sz w:val="24"/>
        </w:rPr>
        <w:t>1.2.19 患者清单查询</w:t>
      </w:r>
    </w:p>
    <w:p w14:paraId="524065AD">
      <w:pPr>
        <w:spacing w:line="360" w:lineRule="auto"/>
        <w:ind w:firstLine="448" w:firstLineChars="200"/>
        <w:rPr>
          <w:sz w:val="24"/>
        </w:rPr>
      </w:pPr>
      <w:r>
        <w:rPr>
          <w:rFonts w:hint="eastAsia"/>
          <w:sz w:val="24"/>
        </w:rPr>
        <w:t>支持查看患者一日清单和总清单</w:t>
      </w:r>
    </w:p>
    <w:p w14:paraId="358AFC47">
      <w:pPr>
        <w:spacing w:line="360" w:lineRule="auto"/>
        <w:ind w:firstLine="448" w:firstLineChars="200"/>
        <w:rPr>
          <w:sz w:val="24"/>
        </w:rPr>
      </w:pPr>
      <w:r>
        <w:rPr>
          <w:rFonts w:hint="eastAsia"/>
          <w:sz w:val="24"/>
        </w:rPr>
        <w:t>1.2.20 病案首页管理</w:t>
      </w:r>
    </w:p>
    <w:p w14:paraId="2908D31A">
      <w:pPr>
        <w:spacing w:line="360" w:lineRule="auto"/>
        <w:ind w:firstLine="448" w:firstLineChars="200"/>
        <w:rPr>
          <w:sz w:val="24"/>
        </w:rPr>
      </w:pPr>
      <w:r>
        <w:rPr>
          <w:rFonts w:hint="eastAsia"/>
          <w:sz w:val="24"/>
        </w:rPr>
        <w:t>支持国家标准版中西医病案首页信息的录入，关联科室专业分类</w:t>
      </w:r>
    </w:p>
    <w:p w14:paraId="48AE254B">
      <w:pPr>
        <w:spacing w:line="360" w:lineRule="auto"/>
        <w:ind w:firstLine="448" w:firstLineChars="200"/>
        <w:rPr>
          <w:sz w:val="24"/>
        </w:rPr>
      </w:pPr>
      <w:r>
        <w:rPr>
          <w:rFonts w:hint="eastAsia"/>
          <w:sz w:val="24"/>
        </w:rPr>
        <w:t>支持诊断信息和手术信息的联动获取</w:t>
      </w:r>
    </w:p>
    <w:p w14:paraId="4C90B5D3">
      <w:pPr>
        <w:spacing w:line="360" w:lineRule="auto"/>
        <w:ind w:firstLine="448" w:firstLineChars="200"/>
        <w:rPr>
          <w:sz w:val="24"/>
        </w:rPr>
      </w:pPr>
      <w:r>
        <w:rPr>
          <w:rFonts w:hint="eastAsia"/>
          <w:sz w:val="24"/>
        </w:rPr>
        <w:t>支持病案首页打印</w:t>
      </w:r>
    </w:p>
    <w:p w14:paraId="08C41C2B">
      <w:pPr>
        <w:spacing w:line="360" w:lineRule="auto"/>
        <w:ind w:firstLine="448" w:firstLineChars="200"/>
        <w:rPr>
          <w:sz w:val="24"/>
        </w:rPr>
      </w:pPr>
      <w:r>
        <w:rPr>
          <w:rFonts w:hint="eastAsia"/>
          <w:sz w:val="24"/>
        </w:rPr>
        <w:t>支持结算单信息录入</w:t>
      </w:r>
    </w:p>
    <w:p w14:paraId="04E3BD5F">
      <w:pPr>
        <w:spacing w:line="360" w:lineRule="auto"/>
        <w:ind w:firstLine="448" w:firstLineChars="200"/>
        <w:rPr>
          <w:sz w:val="24"/>
        </w:rPr>
      </w:pPr>
      <w:r>
        <w:rPr>
          <w:rFonts w:hint="eastAsia"/>
          <w:sz w:val="24"/>
        </w:rPr>
        <w:t>支持全面的质控规则校验和统一提醒，如：身份证号、患者年龄、出生年月等</w:t>
      </w:r>
    </w:p>
    <w:p w14:paraId="28FA6E6D">
      <w:pPr>
        <w:spacing w:line="360" w:lineRule="auto"/>
        <w:ind w:firstLine="448" w:firstLineChars="200"/>
        <w:rPr>
          <w:sz w:val="24"/>
        </w:rPr>
      </w:pPr>
      <w:r>
        <w:rPr>
          <w:rFonts w:hint="eastAsia"/>
          <w:sz w:val="24"/>
        </w:rPr>
        <w:t>1.2.21 复诊预约</w:t>
      </w:r>
    </w:p>
    <w:p w14:paraId="63BCAE42">
      <w:pPr>
        <w:spacing w:line="360" w:lineRule="auto"/>
        <w:ind w:firstLine="448" w:firstLineChars="200"/>
        <w:rPr>
          <w:sz w:val="24"/>
        </w:rPr>
      </w:pPr>
      <w:r>
        <w:rPr>
          <w:rFonts w:hint="eastAsia"/>
          <w:sz w:val="24"/>
        </w:rPr>
        <w:t>支持为患者出院后的门诊复查进行预约操作。</w:t>
      </w:r>
    </w:p>
    <w:p w14:paraId="2B2B87B5">
      <w:pPr>
        <w:spacing w:line="360" w:lineRule="auto"/>
        <w:ind w:firstLine="448" w:firstLineChars="200"/>
        <w:rPr>
          <w:sz w:val="24"/>
        </w:rPr>
      </w:pPr>
      <w:r>
        <w:rPr>
          <w:rFonts w:hint="eastAsia"/>
          <w:sz w:val="24"/>
        </w:rPr>
        <w:t>1.2.22 营养风筛查表</w:t>
      </w:r>
    </w:p>
    <w:p w14:paraId="5E21FD48">
      <w:pPr>
        <w:spacing w:line="360" w:lineRule="auto"/>
        <w:ind w:firstLine="448" w:firstLineChars="200"/>
        <w:rPr>
          <w:sz w:val="24"/>
        </w:rPr>
      </w:pPr>
      <w:r>
        <w:rPr>
          <w:rFonts w:hint="eastAsia"/>
          <w:sz w:val="24"/>
        </w:rPr>
        <w:t>支持营养风险筛查表的录入和校验规则</w:t>
      </w:r>
    </w:p>
    <w:p w14:paraId="161BF866">
      <w:pPr>
        <w:spacing w:line="360" w:lineRule="auto"/>
        <w:ind w:firstLine="448" w:firstLineChars="200"/>
        <w:rPr>
          <w:sz w:val="24"/>
        </w:rPr>
      </w:pPr>
      <w:r>
        <w:rPr>
          <w:rFonts w:hint="eastAsia"/>
          <w:sz w:val="24"/>
        </w:rPr>
        <w:t>1.2.23 标本管理</w:t>
      </w:r>
    </w:p>
    <w:p w14:paraId="356BB2AB">
      <w:pPr>
        <w:spacing w:line="360" w:lineRule="auto"/>
        <w:ind w:firstLine="448" w:firstLineChars="200"/>
        <w:rPr>
          <w:sz w:val="24"/>
        </w:rPr>
      </w:pPr>
      <w:r>
        <w:rPr>
          <w:rFonts w:hint="eastAsia"/>
          <w:sz w:val="24"/>
        </w:rPr>
        <w:t>支持生成打印检验条码</w:t>
      </w:r>
    </w:p>
    <w:p w14:paraId="3EE17D22">
      <w:pPr>
        <w:spacing w:line="360" w:lineRule="auto"/>
        <w:ind w:firstLine="448" w:firstLineChars="200"/>
        <w:rPr>
          <w:sz w:val="24"/>
        </w:rPr>
      </w:pPr>
      <w:r>
        <w:rPr>
          <w:rFonts w:hint="eastAsia"/>
          <w:sz w:val="24"/>
        </w:rPr>
        <w:t>支持扫码生成采血时间</w:t>
      </w:r>
    </w:p>
    <w:p w14:paraId="69E16C04">
      <w:pPr>
        <w:spacing w:line="360" w:lineRule="auto"/>
        <w:ind w:firstLine="448" w:firstLineChars="200"/>
        <w:rPr>
          <w:sz w:val="24"/>
        </w:rPr>
      </w:pPr>
      <w:r>
        <w:rPr>
          <w:rFonts w:hint="eastAsia"/>
          <w:sz w:val="24"/>
        </w:rPr>
        <w:t>1.2.24 查询统计管理</w:t>
      </w:r>
    </w:p>
    <w:p w14:paraId="41F86C50">
      <w:pPr>
        <w:spacing w:line="360" w:lineRule="auto"/>
        <w:ind w:firstLine="448" w:firstLineChars="200"/>
        <w:rPr>
          <w:sz w:val="24"/>
        </w:rPr>
      </w:pPr>
      <w:r>
        <w:rPr>
          <w:rFonts w:hint="eastAsia"/>
          <w:sz w:val="24"/>
        </w:rPr>
        <w:t>支持查看统计手术明细。</w:t>
      </w:r>
    </w:p>
    <w:p w14:paraId="0D20B5DC">
      <w:pPr>
        <w:spacing w:line="360" w:lineRule="auto"/>
        <w:ind w:firstLine="448" w:firstLineChars="200"/>
        <w:rPr>
          <w:sz w:val="24"/>
        </w:rPr>
      </w:pPr>
      <w:r>
        <w:rPr>
          <w:rFonts w:hint="eastAsia"/>
          <w:sz w:val="24"/>
        </w:rPr>
        <w:t>支持查看统计全科各类医技报告。</w:t>
      </w:r>
    </w:p>
    <w:p w14:paraId="660DADDC">
      <w:pPr>
        <w:spacing w:line="360" w:lineRule="auto"/>
        <w:ind w:firstLine="448" w:firstLineChars="200"/>
        <w:rPr>
          <w:sz w:val="24"/>
        </w:rPr>
      </w:pPr>
      <w:r>
        <w:rPr>
          <w:rFonts w:hint="eastAsia"/>
          <w:sz w:val="24"/>
        </w:rPr>
        <w:t>支持查看统计患者路径信息。</w:t>
      </w:r>
    </w:p>
    <w:p w14:paraId="1ED4B9F2">
      <w:pPr>
        <w:spacing w:line="360" w:lineRule="auto"/>
        <w:ind w:firstLine="448" w:firstLineChars="200"/>
        <w:rPr>
          <w:sz w:val="24"/>
        </w:rPr>
      </w:pPr>
      <w:r>
        <w:rPr>
          <w:rFonts w:hint="eastAsia"/>
          <w:sz w:val="24"/>
        </w:rPr>
        <w:t>1.3临床路径管理系统</w:t>
      </w:r>
    </w:p>
    <w:p w14:paraId="07927F73">
      <w:pPr>
        <w:spacing w:line="360" w:lineRule="auto"/>
        <w:ind w:firstLine="448" w:firstLineChars="200"/>
        <w:rPr>
          <w:sz w:val="24"/>
        </w:rPr>
      </w:pPr>
      <w:r>
        <w:rPr>
          <w:rFonts w:hint="eastAsia"/>
          <w:sz w:val="24"/>
        </w:rPr>
        <w:t>支持临床路径全流程管理，包括：进入路径、执行路径、退出路径；</w:t>
      </w:r>
    </w:p>
    <w:p w14:paraId="6639B9A8">
      <w:pPr>
        <w:spacing w:line="360" w:lineRule="auto"/>
        <w:ind w:firstLine="448" w:firstLineChars="200"/>
        <w:rPr>
          <w:sz w:val="24"/>
        </w:rPr>
      </w:pPr>
      <w:r>
        <w:rPr>
          <w:rFonts w:hint="eastAsia"/>
          <w:sz w:val="24"/>
        </w:rPr>
        <w:t>支持诊断匹配临床路径、选择或切换路径、进入路径规则；</w:t>
      </w:r>
    </w:p>
    <w:p w14:paraId="4E7DD864">
      <w:pPr>
        <w:spacing w:line="360" w:lineRule="auto"/>
        <w:ind w:firstLine="448" w:firstLineChars="200"/>
        <w:rPr>
          <w:sz w:val="24"/>
        </w:rPr>
      </w:pPr>
      <w:r>
        <w:rPr>
          <w:rFonts w:hint="eastAsia"/>
          <w:sz w:val="24"/>
        </w:rPr>
        <w:t>支持下达标准医嘱；</w:t>
      </w:r>
    </w:p>
    <w:p w14:paraId="39948D68">
      <w:pPr>
        <w:spacing w:line="360" w:lineRule="auto"/>
        <w:ind w:firstLine="448" w:firstLineChars="200"/>
        <w:rPr>
          <w:sz w:val="24"/>
        </w:rPr>
      </w:pPr>
      <w:r>
        <w:rPr>
          <w:rFonts w:hint="eastAsia"/>
          <w:sz w:val="24"/>
        </w:rPr>
        <w:t>支持变异规则设置及校验判断；</w:t>
      </w:r>
    </w:p>
    <w:p w14:paraId="38EF9905">
      <w:pPr>
        <w:spacing w:line="360" w:lineRule="auto"/>
        <w:ind w:firstLine="448" w:firstLineChars="200"/>
        <w:rPr>
          <w:sz w:val="24"/>
        </w:rPr>
      </w:pPr>
      <w:r>
        <w:rPr>
          <w:rFonts w:hint="eastAsia"/>
          <w:sz w:val="24"/>
        </w:rPr>
        <w:t>支持按规则退出路径或中断路径；</w:t>
      </w:r>
    </w:p>
    <w:p w14:paraId="17F666DC">
      <w:pPr>
        <w:spacing w:line="360" w:lineRule="auto"/>
        <w:ind w:firstLine="448" w:firstLineChars="200"/>
        <w:rPr>
          <w:sz w:val="24"/>
        </w:rPr>
      </w:pPr>
      <w:r>
        <w:rPr>
          <w:rFonts w:hint="eastAsia"/>
          <w:sz w:val="24"/>
        </w:rPr>
        <w:t>支持调整路径日程调整；</w:t>
      </w:r>
    </w:p>
    <w:p w14:paraId="4921752D">
      <w:pPr>
        <w:spacing w:line="360" w:lineRule="auto"/>
        <w:ind w:firstLine="448" w:firstLineChars="200"/>
        <w:rPr>
          <w:sz w:val="24"/>
        </w:rPr>
      </w:pPr>
      <w:r>
        <w:rPr>
          <w:rFonts w:hint="eastAsia"/>
          <w:sz w:val="24"/>
        </w:rPr>
        <w:t>提供临床路径的维护功能，包括临床路径的制定，诊疗内容的维护，执行表单的编制等。</w:t>
      </w:r>
    </w:p>
    <w:p w14:paraId="3F8E8132">
      <w:pPr>
        <w:spacing w:line="360" w:lineRule="auto"/>
        <w:ind w:firstLine="448" w:firstLineChars="200"/>
        <w:rPr>
          <w:sz w:val="24"/>
        </w:rPr>
      </w:pPr>
      <w:r>
        <w:rPr>
          <w:rFonts w:hint="eastAsia"/>
          <w:sz w:val="24"/>
        </w:rPr>
        <w:t>可自定义节点名称，可设置单一节点或阶段性节点。</w:t>
      </w:r>
    </w:p>
    <w:p w14:paraId="30CEB502">
      <w:pPr>
        <w:spacing w:line="360" w:lineRule="auto"/>
        <w:ind w:firstLine="448" w:firstLineChars="200"/>
        <w:rPr>
          <w:sz w:val="24"/>
        </w:rPr>
      </w:pPr>
      <w:r>
        <w:rPr>
          <w:rFonts w:hint="eastAsia"/>
          <w:sz w:val="24"/>
        </w:rPr>
        <w:t>临床路径执行过程中断的管理，对中断原因进行警示，并记录中断发生的情况。</w:t>
      </w:r>
    </w:p>
    <w:p w14:paraId="37F32DE2">
      <w:pPr>
        <w:spacing w:line="360" w:lineRule="auto"/>
        <w:ind w:firstLine="448" w:firstLineChars="200"/>
        <w:rPr>
          <w:sz w:val="24"/>
        </w:rPr>
      </w:pPr>
      <w:r>
        <w:rPr>
          <w:rFonts w:hint="eastAsia"/>
          <w:sz w:val="24"/>
        </w:rPr>
        <w:t>提供临床路径节点的管理，可增加删除节点。</w:t>
      </w:r>
    </w:p>
    <w:p w14:paraId="6C3ADBBD">
      <w:pPr>
        <w:spacing w:line="360" w:lineRule="auto"/>
        <w:ind w:firstLine="448" w:firstLineChars="200"/>
        <w:rPr>
          <w:sz w:val="24"/>
        </w:rPr>
      </w:pPr>
      <w:r>
        <w:rPr>
          <w:rFonts w:hint="eastAsia"/>
          <w:sz w:val="24"/>
        </w:rPr>
        <w:t>提供对临床路径执行情况的统计，包括：路径执行情况；变异及中断情况、路径执行费用；临床路径质量评估等。</w:t>
      </w:r>
    </w:p>
    <w:p w14:paraId="1D845C6E">
      <w:pPr>
        <w:spacing w:line="360" w:lineRule="auto"/>
        <w:ind w:firstLine="448" w:firstLineChars="200"/>
        <w:rPr>
          <w:sz w:val="24"/>
        </w:rPr>
      </w:pPr>
      <w:r>
        <w:rPr>
          <w:rFonts w:hint="eastAsia"/>
          <w:sz w:val="24"/>
        </w:rPr>
        <w:t>1.4微服务架构的电子病历</w:t>
      </w:r>
    </w:p>
    <w:p w14:paraId="79DDC85D">
      <w:pPr>
        <w:spacing w:line="360" w:lineRule="auto"/>
        <w:ind w:firstLine="448" w:firstLineChars="200"/>
        <w:rPr>
          <w:sz w:val="24"/>
        </w:rPr>
      </w:pPr>
      <w:r>
        <w:rPr>
          <w:rFonts w:hint="eastAsia"/>
          <w:sz w:val="24"/>
        </w:rPr>
        <w:t>1.4.1 门诊电子病历</w:t>
      </w:r>
    </w:p>
    <w:p w14:paraId="10A3FA89">
      <w:pPr>
        <w:spacing w:line="360" w:lineRule="auto"/>
        <w:ind w:firstLine="448" w:firstLineChars="200"/>
        <w:rPr>
          <w:sz w:val="24"/>
        </w:rPr>
      </w:pPr>
      <w:r>
        <w:rPr>
          <w:rFonts w:hint="eastAsia"/>
          <w:sz w:val="24"/>
        </w:rPr>
        <w:t>(1)病历书写</w:t>
      </w:r>
    </w:p>
    <w:p w14:paraId="652BDBA2">
      <w:pPr>
        <w:spacing w:line="360" w:lineRule="auto"/>
        <w:ind w:firstLine="448" w:firstLineChars="200"/>
        <w:rPr>
          <w:sz w:val="24"/>
        </w:rPr>
      </w:pPr>
      <w:r>
        <w:rPr>
          <w:rFonts w:hint="eastAsia"/>
          <w:sz w:val="24"/>
        </w:rPr>
        <w:t>①支持在门诊医生站中内嵌门诊病历，实现在一个系统中完成医嘱开立，病历书写连贯操作</w:t>
      </w:r>
    </w:p>
    <w:p w14:paraId="39706886">
      <w:pPr>
        <w:spacing w:line="360" w:lineRule="auto"/>
        <w:ind w:firstLine="448" w:firstLineChars="200"/>
        <w:rPr>
          <w:sz w:val="24"/>
        </w:rPr>
      </w:pPr>
      <w:r>
        <w:rPr>
          <w:rFonts w:hint="eastAsia"/>
          <w:sz w:val="24"/>
        </w:rPr>
        <w:t>②支持将临床系统中的临床诊断、临床医嘱、过敏信息自动同步到病历中</w:t>
      </w:r>
    </w:p>
    <w:p w14:paraId="713A96F1">
      <w:pPr>
        <w:spacing w:line="360" w:lineRule="auto"/>
        <w:ind w:firstLine="448" w:firstLineChars="200"/>
        <w:rPr>
          <w:sz w:val="24"/>
        </w:rPr>
      </w:pPr>
      <w:r>
        <w:rPr>
          <w:rFonts w:hint="eastAsia"/>
          <w:sz w:val="24"/>
        </w:rPr>
        <w:t>③支持点击临床诊断、过敏信息段落，弹出对应对应功能窗口，实现功能数据统一；</w:t>
      </w:r>
    </w:p>
    <w:p w14:paraId="1EB7578C">
      <w:pPr>
        <w:spacing w:line="360" w:lineRule="auto"/>
        <w:ind w:firstLine="448" w:firstLineChars="200"/>
        <w:rPr>
          <w:sz w:val="24"/>
        </w:rPr>
      </w:pPr>
      <w:r>
        <w:rPr>
          <w:rFonts w:hint="eastAsia"/>
          <w:sz w:val="24"/>
        </w:rPr>
        <w:t>④支持调阅查看患者历次的门诊、住院病历；同屏查看历史病历，并支持对照引用</w:t>
      </w:r>
    </w:p>
    <w:p w14:paraId="6BE46C65">
      <w:pPr>
        <w:spacing w:line="360" w:lineRule="auto"/>
        <w:ind w:firstLine="448" w:firstLineChars="200"/>
        <w:rPr>
          <w:sz w:val="24"/>
        </w:rPr>
      </w:pPr>
      <w:r>
        <w:rPr>
          <w:rFonts w:hint="eastAsia"/>
          <w:sz w:val="24"/>
        </w:rPr>
        <w:t>⑤支持查看患者历次医嘱记录；门诊、住院医技报告结果，并进行引用</w:t>
      </w:r>
    </w:p>
    <w:p w14:paraId="7E958FF3">
      <w:pPr>
        <w:spacing w:line="360" w:lineRule="auto"/>
        <w:ind w:firstLine="448" w:firstLineChars="200"/>
        <w:rPr>
          <w:sz w:val="24"/>
        </w:rPr>
      </w:pPr>
      <w:r>
        <w:rPr>
          <w:rFonts w:hint="eastAsia"/>
          <w:sz w:val="24"/>
        </w:rPr>
        <w:t>⑥支持临床主诊断与病历模板关联，进行病历模板推荐</w:t>
      </w:r>
    </w:p>
    <w:p w14:paraId="503D019B">
      <w:pPr>
        <w:spacing w:line="360" w:lineRule="auto"/>
        <w:ind w:firstLine="448" w:firstLineChars="200"/>
        <w:rPr>
          <w:sz w:val="24"/>
        </w:rPr>
      </w:pPr>
      <w:r>
        <w:rPr>
          <w:rFonts w:hint="eastAsia"/>
          <w:sz w:val="24"/>
        </w:rPr>
        <w:t>⑦支持根据患者初复诊与病历模板关联，根据初复诊病历模板自动选择</w:t>
      </w:r>
    </w:p>
    <w:p w14:paraId="261864DE">
      <w:pPr>
        <w:spacing w:line="360" w:lineRule="auto"/>
        <w:ind w:firstLine="448" w:firstLineChars="200"/>
        <w:rPr>
          <w:sz w:val="24"/>
        </w:rPr>
      </w:pPr>
      <w:r>
        <w:rPr>
          <w:rFonts w:hint="eastAsia"/>
          <w:sz w:val="24"/>
        </w:rPr>
        <w:t>⑧支持专科医学符号、特殊符号、医学图片的插入引用</w:t>
      </w:r>
    </w:p>
    <w:p w14:paraId="2FF5FC05">
      <w:pPr>
        <w:spacing w:line="360" w:lineRule="auto"/>
        <w:ind w:firstLine="448" w:firstLineChars="200"/>
        <w:rPr>
          <w:sz w:val="24"/>
        </w:rPr>
      </w:pPr>
      <w:r>
        <w:rPr>
          <w:rFonts w:hint="eastAsia"/>
          <w:sz w:val="24"/>
        </w:rPr>
        <w:t>⑨支持对本医生患者历史病历的复制</w:t>
      </w:r>
    </w:p>
    <w:p w14:paraId="0C082731">
      <w:pPr>
        <w:spacing w:line="360" w:lineRule="auto"/>
        <w:ind w:firstLine="448" w:firstLineChars="200"/>
        <w:rPr>
          <w:sz w:val="24"/>
        </w:rPr>
      </w:pPr>
      <w:r>
        <w:rPr>
          <w:rFonts w:hint="eastAsia"/>
          <w:sz w:val="24"/>
        </w:rPr>
        <w:t>(2)病历查询</w:t>
      </w:r>
    </w:p>
    <w:p w14:paraId="2572DD26">
      <w:pPr>
        <w:spacing w:line="360" w:lineRule="auto"/>
        <w:ind w:firstLine="448" w:firstLineChars="200"/>
        <w:rPr>
          <w:sz w:val="24"/>
        </w:rPr>
      </w:pPr>
      <w:r>
        <w:rPr>
          <w:rFonts w:hint="eastAsia"/>
          <w:sz w:val="24"/>
        </w:rPr>
        <w:t>支持按患者挂号日期、书写日期，病历名称、就诊科室、医师、门诊号等信息查看病历记录，双击记录，即可查看病历详情。</w:t>
      </w:r>
    </w:p>
    <w:p w14:paraId="34A0D886">
      <w:pPr>
        <w:spacing w:line="360" w:lineRule="auto"/>
        <w:ind w:firstLine="448" w:firstLineChars="200"/>
        <w:rPr>
          <w:sz w:val="24"/>
        </w:rPr>
      </w:pPr>
      <w:r>
        <w:rPr>
          <w:rFonts w:hint="eastAsia"/>
          <w:sz w:val="24"/>
        </w:rPr>
        <w:t>(3)病历质控</w:t>
      </w:r>
    </w:p>
    <w:p w14:paraId="2616CB64">
      <w:pPr>
        <w:spacing w:line="360" w:lineRule="auto"/>
        <w:ind w:firstLine="448" w:firstLineChars="200"/>
        <w:rPr>
          <w:sz w:val="24"/>
        </w:rPr>
      </w:pPr>
      <w:r>
        <w:rPr>
          <w:rFonts w:hint="eastAsia"/>
          <w:sz w:val="24"/>
        </w:rPr>
        <w:t>①支持根据病历元素属性，设置必填项、最大最小长度等，提交病历进行管控</w:t>
      </w:r>
    </w:p>
    <w:p w14:paraId="3C17B4B8">
      <w:pPr>
        <w:spacing w:line="360" w:lineRule="auto"/>
        <w:ind w:firstLine="448" w:firstLineChars="200"/>
        <w:rPr>
          <w:sz w:val="24"/>
        </w:rPr>
      </w:pPr>
      <w:r>
        <w:rPr>
          <w:rFonts w:hint="eastAsia"/>
          <w:sz w:val="24"/>
        </w:rPr>
        <w:t>②支持根据段落属性，设置最大、最小长度，提交病历进行管控</w:t>
      </w:r>
    </w:p>
    <w:p w14:paraId="52CAA0C2">
      <w:pPr>
        <w:spacing w:line="360" w:lineRule="auto"/>
        <w:ind w:firstLine="448" w:firstLineChars="200"/>
        <w:rPr>
          <w:sz w:val="24"/>
        </w:rPr>
      </w:pPr>
      <w:r>
        <w:rPr>
          <w:rFonts w:hint="eastAsia"/>
          <w:sz w:val="24"/>
        </w:rPr>
        <w:t>③支持根据性别对病历中出现的违禁词、互斥词进行校验</w:t>
      </w:r>
    </w:p>
    <w:p w14:paraId="0E527EB1">
      <w:pPr>
        <w:spacing w:line="360" w:lineRule="auto"/>
        <w:ind w:firstLine="448" w:firstLineChars="200"/>
        <w:rPr>
          <w:sz w:val="24"/>
        </w:rPr>
      </w:pPr>
      <w:r>
        <w:rPr>
          <w:rFonts w:hint="eastAsia"/>
          <w:sz w:val="24"/>
        </w:rPr>
        <w:t>1.4.2 住院电子病历</w:t>
      </w:r>
    </w:p>
    <w:p w14:paraId="2C0C2903">
      <w:pPr>
        <w:spacing w:line="360" w:lineRule="auto"/>
        <w:ind w:firstLine="448" w:firstLineChars="200"/>
        <w:rPr>
          <w:sz w:val="24"/>
        </w:rPr>
      </w:pPr>
      <w:r>
        <w:rPr>
          <w:rFonts w:hint="eastAsia"/>
          <w:sz w:val="24"/>
        </w:rPr>
        <w:t>(1)文书时间轴</w:t>
      </w:r>
    </w:p>
    <w:p w14:paraId="18F487BB">
      <w:pPr>
        <w:spacing w:line="360" w:lineRule="auto"/>
        <w:ind w:firstLine="448" w:firstLineChars="200"/>
        <w:rPr>
          <w:sz w:val="24"/>
        </w:rPr>
      </w:pPr>
      <w:r>
        <w:rPr>
          <w:rFonts w:hint="eastAsia"/>
          <w:sz w:val="24"/>
        </w:rPr>
        <w:t>支持通过周视图查看待书写、可编辑、待审核、不可编辑病历文书。</w:t>
      </w:r>
    </w:p>
    <w:p w14:paraId="104A3FF3">
      <w:pPr>
        <w:spacing w:line="360" w:lineRule="auto"/>
        <w:ind w:firstLine="448" w:firstLineChars="200"/>
        <w:rPr>
          <w:sz w:val="24"/>
        </w:rPr>
      </w:pPr>
      <w:r>
        <w:rPr>
          <w:rFonts w:hint="eastAsia"/>
          <w:sz w:val="24"/>
        </w:rPr>
        <w:t>(2)书写病历文书</w:t>
      </w:r>
    </w:p>
    <w:p w14:paraId="23913DD8">
      <w:pPr>
        <w:spacing w:line="360" w:lineRule="auto"/>
        <w:ind w:firstLine="448" w:firstLineChars="200"/>
        <w:rPr>
          <w:sz w:val="24"/>
        </w:rPr>
      </w:pPr>
      <w:r>
        <w:rPr>
          <w:rFonts w:hint="eastAsia"/>
          <w:sz w:val="24"/>
        </w:rPr>
        <w:t>支持模板预览功能</w:t>
      </w:r>
    </w:p>
    <w:p w14:paraId="4F378FF2">
      <w:pPr>
        <w:spacing w:line="360" w:lineRule="auto"/>
        <w:ind w:firstLine="448" w:firstLineChars="200"/>
        <w:rPr>
          <w:sz w:val="24"/>
        </w:rPr>
      </w:pPr>
      <w:r>
        <w:rPr>
          <w:rFonts w:hint="eastAsia"/>
          <w:sz w:val="24"/>
        </w:rPr>
        <w:t>支持病历结构化处理，实现病历文书的信息录入、编辑以及底层数据共享。</w:t>
      </w:r>
    </w:p>
    <w:p w14:paraId="55B3244D">
      <w:pPr>
        <w:spacing w:line="360" w:lineRule="auto"/>
        <w:ind w:firstLine="448" w:firstLineChars="200"/>
        <w:rPr>
          <w:sz w:val="24"/>
        </w:rPr>
      </w:pPr>
      <w:r>
        <w:rPr>
          <w:rFonts w:hint="eastAsia"/>
          <w:sz w:val="24"/>
        </w:rPr>
        <w:t>支持按时间轴或病历文书分类查看已创建的病历文书，且支持筛选查看</w:t>
      </w:r>
    </w:p>
    <w:p w14:paraId="05B1E613">
      <w:pPr>
        <w:spacing w:line="360" w:lineRule="auto"/>
        <w:ind w:firstLine="448" w:firstLineChars="200"/>
        <w:rPr>
          <w:sz w:val="24"/>
        </w:rPr>
      </w:pPr>
      <w:r>
        <w:rPr>
          <w:rFonts w:hint="eastAsia"/>
          <w:sz w:val="24"/>
        </w:rPr>
        <w:t>支持待书写病历提醒和点击创建</w:t>
      </w:r>
    </w:p>
    <w:p w14:paraId="5C546BAB">
      <w:pPr>
        <w:spacing w:line="360" w:lineRule="auto"/>
        <w:ind w:firstLine="448" w:firstLineChars="200"/>
        <w:rPr>
          <w:sz w:val="24"/>
        </w:rPr>
      </w:pPr>
      <w:r>
        <w:rPr>
          <w:rFonts w:hint="eastAsia"/>
          <w:sz w:val="24"/>
        </w:rPr>
        <w:t>支持查看病历操作日志，包括查看修改历史、审签历史（能够记录各级别责任医师）和打印历史等，包括医师姓名、医师级别、审签类型、时间</w:t>
      </w:r>
    </w:p>
    <w:p w14:paraId="34D24A64">
      <w:pPr>
        <w:spacing w:line="360" w:lineRule="auto"/>
        <w:ind w:firstLine="448" w:firstLineChars="200"/>
        <w:rPr>
          <w:sz w:val="24"/>
        </w:rPr>
      </w:pPr>
      <w:r>
        <w:rPr>
          <w:rFonts w:hint="eastAsia"/>
          <w:sz w:val="24"/>
        </w:rPr>
        <w:t>(3)基于大数据的智能引用</w:t>
      </w:r>
    </w:p>
    <w:p w14:paraId="680398F3">
      <w:pPr>
        <w:spacing w:line="360" w:lineRule="auto"/>
        <w:ind w:firstLine="448" w:firstLineChars="200"/>
        <w:rPr>
          <w:sz w:val="24"/>
        </w:rPr>
      </w:pPr>
      <w:r>
        <w:rPr>
          <w:rFonts w:hint="eastAsia"/>
          <w:sz w:val="24"/>
        </w:rPr>
        <w:t>1.支持辅助决策功能，包括：主诉、现病史、体格检查等内容并支持一键引用</w:t>
      </w:r>
    </w:p>
    <w:p w14:paraId="1A126D0F">
      <w:pPr>
        <w:spacing w:line="360" w:lineRule="auto"/>
        <w:ind w:firstLine="448" w:firstLineChars="200"/>
        <w:rPr>
          <w:sz w:val="24"/>
        </w:rPr>
      </w:pPr>
      <w:r>
        <w:rPr>
          <w:rFonts w:hint="eastAsia"/>
          <w:sz w:val="24"/>
        </w:rPr>
        <w:t>2.支持按照常用分类标签定位本次住院病历信息，并支持一键引用</w:t>
      </w:r>
    </w:p>
    <w:p w14:paraId="2F3492C4">
      <w:pPr>
        <w:spacing w:line="360" w:lineRule="auto"/>
        <w:ind w:firstLine="448" w:firstLineChars="200"/>
        <w:rPr>
          <w:sz w:val="24"/>
        </w:rPr>
      </w:pPr>
      <w:r>
        <w:rPr>
          <w:rFonts w:hint="eastAsia"/>
          <w:sz w:val="24"/>
        </w:rPr>
        <w:t>(4)住院医嘱和医技报告引用</w:t>
      </w:r>
    </w:p>
    <w:p w14:paraId="05CB6679">
      <w:pPr>
        <w:spacing w:line="360" w:lineRule="auto"/>
        <w:ind w:firstLine="448" w:firstLineChars="200"/>
        <w:rPr>
          <w:sz w:val="24"/>
        </w:rPr>
      </w:pPr>
      <w:r>
        <w:rPr>
          <w:rFonts w:hint="eastAsia"/>
          <w:sz w:val="24"/>
        </w:rPr>
        <w:t>支持卡片和列表两种模式切换，查看诊断信息</w:t>
      </w:r>
    </w:p>
    <w:p w14:paraId="2A21CC26">
      <w:pPr>
        <w:spacing w:line="360" w:lineRule="auto"/>
        <w:ind w:firstLine="448" w:firstLineChars="200"/>
        <w:rPr>
          <w:sz w:val="24"/>
        </w:rPr>
      </w:pPr>
      <w:r>
        <w:rPr>
          <w:rFonts w:hint="eastAsia"/>
          <w:sz w:val="24"/>
        </w:rPr>
        <w:t>支持个性化调整诊断信息引用格式</w:t>
      </w:r>
    </w:p>
    <w:p w14:paraId="70ADBE8C">
      <w:pPr>
        <w:spacing w:line="360" w:lineRule="auto"/>
        <w:ind w:firstLine="448" w:firstLineChars="200"/>
        <w:rPr>
          <w:sz w:val="24"/>
        </w:rPr>
      </w:pPr>
      <w:r>
        <w:rPr>
          <w:rFonts w:hint="eastAsia"/>
          <w:sz w:val="24"/>
        </w:rPr>
        <w:t>新增诊断元素，可直接调用医生站诊断模块，保证诊断信息录入的一致性"</w:t>
      </w:r>
    </w:p>
    <w:p w14:paraId="4E9C7379">
      <w:pPr>
        <w:spacing w:line="360" w:lineRule="auto"/>
        <w:ind w:firstLine="448" w:firstLineChars="200"/>
        <w:rPr>
          <w:sz w:val="24"/>
        </w:rPr>
      </w:pPr>
      <w:r>
        <w:rPr>
          <w:rFonts w:hint="eastAsia"/>
          <w:sz w:val="24"/>
        </w:rPr>
        <w:t>支持选择性引用本次或历史病历文书的内容</w:t>
      </w:r>
    </w:p>
    <w:p w14:paraId="3B7EC7E2">
      <w:pPr>
        <w:spacing w:line="360" w:lineRule="auto"/>
        <w:ind w:firstLine="448" w:firstLineChars="200"/>
        <w:rPr>
          <w:sz w:val="24"/>
        </w:rPr>
      </w:pPr>
      <w:r>
        <w:rPr>
          <w:rFonts w:hint="eastAsia"/>
          <w:sz w:val="24"/>
        </w:rPr>
        <w:t>新增第三方历史病历查看功能，最多可维护两个厂商</w:t>
      </w:r>
    </w:p>
    <w:p w14:paraId="21F42FCF">
      <w:pPr>
        <w:spacing w:line="360" w:lineRule="auto"/>
        <w:ind w:firstLine="448" w:firstLineChars="200"/>
        <w:rPr>
          <w:sz w:val="24"/>
        </w:rPr>
      </w:pPr>
      <w:r>
        <w:rPr>
          <w:rFonts w:hint="eastAsia"/>
          <w:sz w:val="24"/>
        </w:rPr>
        <w:t>支持选择性的引用门诊或住院本次和历次的检查报告</w:t>
      </w:r>
    </w:p>
    <w:p w14:paraId="3AC71049">
      <w:pPr>
        <w:spacing w:line="360" w:lineRule="auto"/>
        <w:ind w:firstLine="448" w:firstLineChars="200"/>
        <w:rPr>
          <w:sz w:val="24"/>
        </w:rPr>
      </w:pPr>
      <w:r>
        <w:rPr>
          <w:rFonts w:hint="eastAsia"/>
          <w:sz w:val="24"/>
        </w:rPr>
        <w:t>支持选择性的引用门诊或住院本次和历次的检验报告</w:t>
      </w:r>
    </w:p>
    <w:p w14:paraId="0E78F7E1">
      <w:pPr>
        <w:spacing w:line="360" w:lineRule="auto"/>
        <w:ind w:firstLine="448" w:firstLineChars="200"/>
        <w:rPr>
          <w:sz w:val="24"/>
        </w:rPr>
      </w:pPr>
      <w:r>
        <w:rPr>
          <w:rFonts w:hint="eastAsia"/>
          <w:sz w:val="24"/>
        </w:rPr>
        <w:t>支持卡片和列表两种模式切换，查看医嘱信息</w:t>
      </w:r>
    </w:p>
    <w:p w14:paraId="754A9194">
      <w:pPr>
        <w:spacing w:line="360" w:lineRule="auto"/>
        <w:ind w:firstLine="448" w:firstLineChars="200"/>
        <w:rPr>
          <w:sz w:val="24"/>
        </w:rPr>
      </w:pPr>
      <w:r>
        <w:rPr>
          <w:rFonts w:hint="eastAsia"/>
          <w:sz w:val="24"/>
        </w:rPr>
        <w:t>支持选择性引用本次住院的草药处方信息</w:t>
      </w:r>
    </w:p>
    <w:p w14:paraId="31F9149A">
      <w:pPr>
        <w:spacing w:line="360" w:lineRule="auto"/>
        <w:ind w:firstLine="448" w:firstLineChars="200"/>
        <w:rPr>
          <w:sz w:val="24"/>
        </w:rPr>
      </w:pPr>
      <w:r>
        <w:rPr>
          <w:rFonts w:hint="eastAsia"/>
          <w:sz w:val="24"/>
        </w:rPr>
        <w:t>支持选择性引用本次住院的护理信息</w:t>
      </w:r>
    </w:p>
    <w:p w14:paraId="6E1ECCF2">
      <w:pPr>
        <w:spacing w:line="360" w:lineRule="auto"/>
        <w:ind w:firstLine="448" w:firstLineChars="200"/>
        <w:rPr>
          <w:sz w:val="24"/>
        </w:rPr>
      </w:pPr>
      <w:r>
        <w:rPr>
          <w:rFonts w:hint="eastAsia"/>
          <w:sz w:val="24"/>
        </w:rPr>
        <w:t>支持后台维护医生站可查看和引用的体征信息</w:t>
      </w:r>
    </w:p>
    <w:p w14:paraId="4C96983A">
      <w:pPr>
        <w:spacing w:line="360" w:lineRule="auto"/>
        <w:ind w:firstLine="448" w:firstLineChars="200"/>
        <w:rPr>
          <w:sz w:val="24"/>
        </w:rPr>
      </w:pPr>
      <w:r>
        <w:rPr>
          <w:rFonts w:hint="eastAsia"/>
          <w:sz w:val="24"/>
        </w:rPr>
        <w:t>支持选择性引用已填写的过敏信息</w:t>
      </w:r>
    </w:p>
    <w:p w14:paraId="03BBFA76">
      <w:pPr>
        <w:spacing w:line="360" w:lineRule="auto"/>
        <w:ind w:firstLine="448" w:firstLineChars="200"/>
        <w:rPr>
          <w:sz w:val="24"/>
        </w:rPr>
      </w:pPr>
      <w:r>
        <w:rPr>
          <w:rFonts w:hint="eastAsia"/>
          <w:sz w:val="24"/>
        </w:rPr>
        <w:t>(5)医嘱关联</w:t>
      </w:r>
    </w:p>
    <w:p w14:paraId="69ADC9DD">
      <w:pPr>
        <w:spacing w:line="360" w:lineRule="auto"/>
        <w:ind w:firstLine="448" w:firstLineChars="200"/>
        <w:rPr>
          <w:sz w:val="24"/>
        </w:rPr>
      </w:pPr>
      <w:r>
        <w:rPr>
          <w:rFonts w:hint="eastAsia"/>
          <w:sz w:val="24"/>
        </w:rPr>
        <w:t>支持会诊文书与会诊医嘱关联</w:t>
      </w:r>
    </w:p>
    <w:p w14:paraId="064C0A11">
      <w:pPr>
        <w:spacing w:line="360" w:lineRule="auto"/>
        <w:ind w:firstLine="448" w:firstLineChars="200"/>
        <w:rPr>
          <w:sz w:val="24"/>
        </w:rPr>
      </w:pPr>
      <w:r>
        <w:rPr>
          <w:rFonts w:hint="eastAsia"/>
          <w:sz w:val="24"/>
        </w:rPr>
        <w:t>支持抢救文书与抢救医嘱关联</w:t>
      </w:r>
    </w:p>
    <w:p w14:paraId="4F5C8AF3">
      <w:pPr>
        <w:spacing w:line="360" w:lineRule="auto"/>
        <w:ind w:firstLine="448" w:firstLineChars="200"/>
        <w:rPr>
          <w:sz w:val="24"/>
        </w:rPr>
      </w:pPr>
      <w:r>
        <w:rPr>
          <w:rFonts w:hint="eastAsia"/>
          <w:sz w:val="24"/>
        </w:rPr>
        <w:t>支持围手术期相关文书与手术申请单关联</w:t>
      </w:r>
    </w:p>
    <w:p w14:paraId="1A6F67A7">
      <w:pPr>
        <w:spacing w:line="360" w:lineRule="auto"/>
        <w:ind w:firstLine="448" w:firstLineChars="200"/>
        <w:rPr>
          <w:sz w:val="24"/>
        </w:rPr>
      </w:pPr>
      <w:r>
        <w:rPr>
          <w:rFonts w:hint="eastAsia"/>
          <w:sz w:val="24"/>
        </w:rPr>
        <w:t>支持特殊级抗菌素会诊文书与特殊级抗菌素会诊申请单相关联</w:t>
      </w:r>
    </w:p>
    <w:p w14:paraId="7FE7744D">
      <w:pPr>
        <w:spacing w:line="360" w:lineRule="auto"/>
        <w:ind w:firstLine="448" w:firstLineChars="200"/>
        <w:rPr>
          <w:sz w:val="24"/>
        </w:rPr>
      </w:pPr>
      <w:r>
        <w:rPr>
          <w:rFonts w:hint="eastAsia"/>
          <w:sz w:val="24"/>
        </w:rPr>
        <w:t>(6)右键功能</w:t>
      </w:r>
    </w:p>
    <w:p w14:paraId="6B6555AD">
      <w:pPr>
        <w:spacing w:line="360" w:lineRule="auto"/>
        <w:ind w:firstLine="448" w:firstLineChars="200"/>
        <w:rPr>
          <w:sz w:val="24"/>
        </w:rPr>
      </w:pPr>
      <w:r>
        <w:rPr>
          <w:rFonts w:hint="eastAsia"/>
          <w:sz w:val="24"/>
        </w:rPr>
        <w:t>支持右键短语收藏、插入换页符、另存模板等功能</w:t>
      </w:r>
    </w:p>
    <w:p w14:paraId="34C7763F">
      <w:pPr>
        <w:spacing w:line="360" w:lineRule="auto"/>
        <w:ind w:firstLine="448" w:firstLineChars="200"/>
        <w:rPr>
          <w:sz w:val="24"/>
        </w:rPr>
      </w:pPr>
      <w:r>
        <w:rPr>
          <w:rFonts w:hint="eastAsia"/>
          <w:sz w:val="24"/>
        </w:rPr>
        <w:t>支持辅助编辑，包含复制、剪切、粘贴、撤销、还原等。</w:t>
      </w:r>
    </w:p>
    <w:p w14:paraId="2ABCAFF0">
      <w:pPr>
        <w:spacing w:line="360" w:lineRule="auto"/>
        <w:ind w:firstLine="448" w:firstLineChars="200"/>
        <w:rPr>
          <w:sz w:val="24"/>
        </w:rPr>
      </w:pPr>
      <w:r>
        <w:rPr>
          <w:rFonts w:hint="eastAsia"/>
          <w:sz w:val="24"/>
        </w:rPr>
        <w:t>新增追加复制功能，便于医生多次复制内容，进行内容叠加</w:t>
      </w:r>
    </w:p>
    <w:p w14:paraId="32FF811D">
      <w:pPr>
        <w:spacing w:line="360" w:lineRule="auto"/>
        <w:ind w:firstLine="448" w:firstLineChars="200"/>
        <w:rPr>
          <w:sz w:val="24"/>
        </w:rPr>
      </w:pPr>
      <w:r>
        <w:rPr>
          <w:rFonts w:hint="eastAsia"/>
          <w:sz w:val="24"/>
        </w:rPr>
        <w:t>支持插入批注的功能，进入批注模式后可对病历内容进行批注。</w:t>
      </w:r>
    </w:p>
    <w:p w14:paraId="29FD02DA">
      <w:pPr>
        <w:spacing w:line="360" w:lineRule="auto"/>
        <w:ind w:firstLine="448" w:firstLineChars="200"/>
        <w:rPr>
          <w:sz w:val="24"/>
        </w:rPr>
      </w:pPr>
      <w:r>
        <w:rPr>
          <w:rFonts w:hint="eastAsia"/>
          <w:sz w:val="24"/>
        </w:rPr>
        <w:t>(7)编辑工具</w:t>
      </w:r>
    </w:p>
    <w:p w14:paraId="66E2F6E6">
      <w:pPr>
        <w:spacing w:line="360" w:lineRule="auto"/>
        <w:ind w:firstLine="448" w:firstLineChars="200"/>
        <w:rPr>
          <w:sz w:val="24"/>
        </w:rPr>
      </w:pPr>
      <w:r>
        <w:rPr>
          <w:rFonts w:hint="eastAsia"/>
          <w:sz w:val="24"/>
        </w:rPr>
        <w:t>支持个性化编辑，包含表格插入、字体设置、段落设置、文字颜色设置等。</w:t>
      </w:r>
    </w:p>
    <w:p w14:paraId="17FFB9E8">
      <w:pPr>
        <w:spacing w:line="360" w:lineRule="auto"/>
        <w:ind w:firstLine="448" w:firstLineChars="200"/>
        <w:rPr>
          <w:sz w:val="24"/>
        </w:rPr>
      </w:pPr>
      <w:r>
        <w:rPr>
          <w:rFonts w:hint="eastAsia"/>
          <w:sz w:val="24"/>
        </w:rPr>
        <w:t>(8)批量打印</w:t>
      </w:r>
    </w:p>
    <w:p w14:paraId="2EA739F3">
      <w:pPr>
        <w:spacing w:line="360" w:lineRule="auto"/>
        <w:ind w:firstLine="448" w:firstLineChars="200"/>
        <w:rPr>
          <w:sz w:val="24"/>
        </w:rPr>
      </w:pPr>
      <w:r>
        <w:rPr>
          <w:rFonts w:hint="eastAsia"/>
          <w:sz w:val="24"/>
        </w:rPr>
        <w:t>支持按病历状态查看病历列表，且可一键批量打印病历</w:t>
      </w:r>
    </w:p>
    <w:p w14:paraId="4F49E30E">
      <w:pPr>
        <w:spacing w:line="360" w:lineRule="auto"/>
        <w:ind w:firstLine="448" w:firstLineChars="200"/>
        <w:rPr>
          <w:sz w:val="24"/>
        </w:rPr>
      </w:pPr>
      <w:r>
        <w:rPr>
          <w:rFonts w:hint="eastAsia"/>
          <w:sz w:val="24"/>
        </w:rPr>
        <w:t>(9)病历审核</w:t>
      </w:r>
    </w:p>
    <w:p w14:paraId="1710058B">
      <w:pPr>
        <w:spacing w:line="360" w:lineRule="auto"/>
        <w:ind w:firstLine="448" w:firstLineChars="200"/>
        <w:rPr>
          <w:sz w:val="24"/>
        </w:rPr>
      </w:pPr>
      <w:r>
        <w:rPr>
          <w:rFonts w:hint="eastAsia"/>
          <w:sz w:val="24"/>
        </w:rPr>
        <w:t>支持上级医师待审签病历消息提醒</w:t>
      </w:r>
    </w:p>
    <w:p w14:paraId="0E637602">
      <w:pPr>
        <w:spacing w:line="360" w:lineRule="auto"/>
        <w:ind w:firstLine="448" w:firstLineChars="200"/>
        <w:rPr>
          <w:sz w:val="24"/>
        </w:rPr>
      </w:pPr>
      <w:r>
        <w:rPr>
          <w:rFonts w:hint="eastAsia"/>
          <w:sz w:val="24"/>
        </w:rPr>
        <w:t>支持快速筛选待审签病历文书</w:t>
      </w:r>
    </w:p>
    <w:p w14:paraId="7DDB269C">
      <w:pPr>
        <w:spacing w:line="360" w:lineRule="auto"/>
        <w:ind w:firstLine="448" w:firstLineChars="200"/>
        <w:rPr>
          <w:sz w:val="24"/>
        </w:rPr>
      </w:pPr>
      <w:r>
        <w:rPr>
          <w:rFonts w:hint="eastAsia"/>
          <w:sz w:val="24"/>
        </w:rPr>
        <w:t>支持二三级病历审核并支持病历打回返修</w:t>
      </w:r>
    </w:p>
    <w:p w14:paraId="476C648A">
      <w:pPr>
        <w:spacing w:line="360" w:lineRule="auto"/>
        <w:ind w:firstLine="448" w:firstLineChars="200"/>
        <w:rPr>
          <w:sz w:val="24"/>
        </w:rPr>
      </w:pPr>
      <w:r>
        <w:rPr>
          <w:rFonts w:hint="eastAsia"/>
          <w:sz w:val="24"/>
        </w:rPr>
        <w:t>支持痕迹模式，可体现被阅改情况，了解文档被修改内容</w:t>
      </w:r>
    </w:p>
    <w:p w14:paraId="5CDCC2EC">
      <w:pPr>
        <w:spacing w:line="360" w:lineRule="auto"/>
        <w:ind w:firstLine="448" w:firstLineChars="200"/>
        <w:rPr>
          <w:sz w:val="24"/>
        </w:rPr>
      </w:pPr>
      <w:r>
        <w:rPr>
          <w:rFonts w:hint="eastAsia"/>
          <w:sz w:val="24"/>
        </w:rPr>
        <w:t>(10)分级访问控制</w:t>
      </w:r>
    </w:p>
    <w:p w14:paraId="2E0E2D3F">
      <w:pPr>
        <w:spacing w:line="360" w:lineRule="auto"/>
        <w:ind w:firstLine="448" w:firstLineChars="200"/>
        <w:rPr>
          <w:sz w:val="24"/>
        </w:rPr>
      </w:pPr>
      <w:r>
        <w:rPr>
          <w:rFonts w:hint="eastAsia"/>
          <w:sz w:val="24"/>
        </w:rPr>
        <w:t>只有本科医师才能查看本科患者病历</w:t>
      </w:r>
    </w:p>
    <w:p w14:paraId="23B5EB53">
      <w:pPr>
        <w:spacing w:line="360" w:lineRule="auto"/>
        <w:ind w:firstLine="448" w:firstLineChars="200"/>
        <w:rPr>
          <w:sz w:val="24"/>
        </w:rPr>
      </w:pPr>
      <w:r>
        <w:rPr>
          <w:rFonts w:hint="eastAsia"/>
          <w:sz w:val="24"/>
        </w:rPr>
        <w:t>限制会诊患者书写病历时间，被邀约医师需在限时内完成该患者会诊记录</w:t>
      </w:r>
    </w:p>
    <w:p w14:paraId="661BC6CD">
      <w:pPr>
        <w:spacing w:line="360" w:lineRule="auto"/>
        <w:ind w:firstLine="448" w:firstLineChars="200"/>
        <w:rPr>
          <w:sz w:val="24"/>
        </w:rPr>
      </w:pPr>
      <w:r>
        <w:rPr>
          <w:rFonts w:hint="eastAsia"/>
          <w:sz w:val="24"/>
        </w:rPr>
        <w:t>执行操作类患者，操作者需写病历文书，只有已开具对应申请单，才能书写</w:t>
      </w:r>
    </w:p>
    <w:p w14:paraId="5CB1A1C9">
      <w:pPr>
        <w:spacing w:line="360" w:lineRule="auto"/>
        <w:ind w:firstLine="448" w:firstLineChars="200"/>
        <w:rPr>
          <w:sz w:val="24"/>
        </w:rPr>
      </w:pPr>
      <w:r>
        <w:rPr>
          <w:rFonts w:hint="eastAsia"/>
          <w:sz w:val="24"/>
        </w:rPr>
        <w:t>(11)病历文书属性管理</w:t>
      </w:r>
    </w:p>
    <w:p w14:paraId="1D124E67">
      <w:pPr>
        <w:spacing w:line="360" w:lineRule="auto"/>
        <w:ind w:firstLine="448" w:firstLineChars="200"/>
        <w:rPr>
          <w:sz w:val="24"/>
        </w:rPr>
      </w:pPr>
      <w:r>
        <w:rPr>
          <w:rFonts w:hint="eastAsia"/>
          <w:sz w:val="24"/>
        </w:rPr>
        <w:t>支持维护病历文书的基础属性和质控参数内容，包括书写时限等内容</w:t>
      </w:r>
    </w:p>
    <w:p w14:paraId="72B119CD">
      <w:pPr>
        <w:spacing w:line="360" w:lineRule="auto"/>
        <w:ind w:firstLine="448" w:firstLineChars="200"/>
        <w:rPr>
          <w:sz w:val="24"/>
        </w:rPr>
      </w:pPr>
      <w:r>
        <w:rPr>
          <w:rFonts w:hint="eastAsia"/>
          <w:sz w:val="24"/>
        </w:rPr>
        <w:t>支持维护运行状态和终末状态病历文书的排列顺序</w:t>
      </w:r>
    </w:p>
    <w:p w14:paraId="08AA5186">
      <w:pPr>
        <w:spacing w:line="360" w:lineRule="auto"/>
        <w:ind w:firstLine="448" w:firstLineChars="200"/>
        <w:rPr>
          <w:sz w:val="24"/>
        </w:rPr>
      </w:pPr>
      <w:r>
        <w:rPr>
          <w:rFonts w:hint="eastAsia"/>
          <w:sz w:val="24"/>
        </w:rPr>
        <w:t>(12)标准库管理</w:t>
      </w:r>
    </w:p>
    <w:p w14:paraId="2C463505">
      <w:pPr>
        <w:spacing w:line="360" w:lineRule="auto"/>
        <w:ind w:firstLine="448" w:firstLineChars="200"/>
        <w:rPr>
          <w:sz w:val="24"/>
        </w:rPr>
      </w:pPr>
      <w:r>
        <w:rPr>
          <w:rFonts w:hint="eastAsia"/>
          <w:sz w:val="24"/>
        </w:rPr>
        <w:t>支持模板中插入签名元素，并可以与可靠电子签名厂商对接</w:t>
      </w:r>
    </w:p>
    <w:p w14:paraId="0D5F14C2">
      <w:pPr>
        <w:spacing w:line="360" w:lineRule="auto"/>
        <w:ind w:firstLine="448" w:firstLineChars="200"/>
        <w:rPr>
          <w:sz w:val="24"/>
        </w:rPr>
      </w:pPr>
      <w:r>
        <w:rPr>
          <w:rFonts w:hint="eastAsia"/>
          <w:sz w:val="24"/>
        </w:rPr>
        <w:t>支持医院病案室对已发布的科室模板或个人进行审批</w:t>
      </w:r>
    </w:p>
    <w:p w14:paraId="0A869156">
      <w:pPr>
        <w:spacing w:line="360" w:lineRule="auto"/>
        <w:ind w:firstLine="448" w:firstLineChars="200"/>
        <w:rPr>
          <w:sz w:val="24"/>
        </w:rPr>
      </w:pPr>
      <w:r>
        <w:rPr>
          <w:rFonts w:hint="eastAsia"/>
          <w:sz w:val="24"/>
        </w:rPr>
        <w:t>支持医院医务科对已发布的科室模板或个人进行审批"</w:t>
      </w:r>
    </w:p>
    <w:p w14:paraId="2C891565">
      <w:pPr>
        <w:spacing w:line="360" w:lineRule="auto"/>
        <w:ind w:firstLine="448" w:firstLineChars="200"/>
        <w:rPr>
          <w:sz w:val="24"/>
        </w:rPr>
      </w:pPr>
      <w:r>
        <w:rPr>
          <w:rFonts w:hint="eastAsia"/>
          <w:sz w:val="24"/>
        </w:rPr>
        <w:t>为医院提供标准的医学特殊符号和医学图片，同时支持医院扩充相应内容</w:t>
      </w:r>
    </w:p>
    <w:p w14:paraId="58023E37">
      <w:pPr>
        <w:spacing w:line="360" w:lineRule="auto"/>
        <w:ind w:firstLine="448" w:firstLineChars="200"/>
        <w:rPr>
          <w:sz w:val="24"/>
        </w:rPr>
      </w:pPr>
      <w:r>
        <w:rPr>
          <w:rFonts w:hint="eastAsia"/>
          <w:sz w:val="24"/>
        </w:rPr>
        <w:t>支持制作自定义病历结构与格式和支持结构化病历的书写的模板</w:t>
      </w:r>
    </w:p>
    <w:p w14:paraId="1B8CD00B">
      <w:pPr>
        <w:spacing w:line="360" w:lineRule="auto"/>
        <w:ind w:firstLine="448" w:firstLineChars="200"/>
        <w:rPr>
          <w:sz w:val="24"/>
        </w:rPr>
      </w:pPr>
      <w:r>
        <w:rPr>
          <w:rFonts w:hint="eastAsia"/>
          <w:sz w:val="24"/>
        </w:rPr>
        <w:t>1.4.3 病历质控</w:t>
      </w:r>
    </w:p>
    <w:p w14:paraId="2250B7F3">
      <w:pPr>
        <w:spacing w:line="360" w:lineRule="auto"/>
        <w:ind w:firstLine="448" w:firstLineChars="200"/>
        <w:rPr>
          <w:sz w:val="24"/>
        </w:rPr>
      </w:pPr>
      <w:r>
        <w:rPr>
          <w:rFonts w:hint="eastAsia"/>
          <w:sz w:val="24"/>
        </w:rPr>
        <w:t>支持根据病历质控标准，自动质控，并实时获取质控结果</w:t>
      </w:r>
    </w:p>
    <w:p w14:paraId="56FD3766">
      <w:pPr>
        <w:spacing w:line="360" w:lineRule="auto"/>
        <w:ind w:firstLine="448" w:firstLineChars="200"/>
        <w:rPr>
          <w:sz w:val="24"/>
        </w:rPr>
      </w:pPr>
      <w:r>
        <w:rPr>
          <w:rFonts w:hint="eastAsia"/>
          <w:sz w:val="24"/>
        </w:rPr>
        <w:t>支持待整改文书消息提醒，并能进行忽略操作</w:t>
      </w:r>
    </w:p>
    <w:p w14:paraId="1544E52C">
      <w:pPr>
        <w:spacing w:line="360" w:lineRule="auto"/>
        <w:ind w:firstLine="448" w:firstLineChars="200"/>
        <w:rPr>
          <w:sz w:val="24"/>
        </w:rPr>
      </w:pPr>
      <w:r>
        <w:rPr>
          <w:rFonts w:hint="eastAsia"/>
          <w:sz w:val="24"/>
        </w:rPr>
        <w:t>支持科室环节缺陷质控整改单查看和对应的病历评分</w:t>
      </w:r>
    </w:p>
    <w:p w14:paraId="2989250B">
      <w:pPr>
        <w:spacing w:line="360" w:lineRule="auto"/>
        <w:ind w:firstLine="448" w:firstLineChars="200"/>
        <w:rPr>
          <w:sz w:val="24"/>
        </w:rPr>
      </w:pPr>
      <w:r>
        <w:rPr>
          <w:rFonts w:hint="eastAsia"/>
          <w:sz w:val="24"/>
        </w:rPr>
        <w:t>支持全院环节缺陷质控整改单查看和对应的病历评分</w:t>
      </w:r>
    </w:p>
    <w:p w14:paraId="708BAC6C">
      <w:pPr>
        <w:spacing w:line="360" w:lineRule="auto"/>
        <w:ind w:firstLine="448" w:firstLineChars="200"/>
        <w:rPr>
          <w:sz w:val="24"/>
        </w:rPr>
      </w:pPr>
      <w:r>
        <w:rPr>
          <w:rFonts w:hint="eastAsia"/>
          <w:sz w:val="24"/>
        </w:rPr>
        <w:t>支持科室终末缺陷质控整改单查看和对应的病历评分</w:t>
      </w:r>
    </w:p>
    <w:p w14:paraId="5C4092AF">
      <w:pPr>
        <w:spacing w:line="360" w:lineRule="auto"/>
        <w:ind w:firstLine="448" w:firstLineChars="200"/>
        <w:rPr>
          <w:sz w:val="24"/>
        </w:rPr>
      </w:pPr>
      <w:r>
        <w:rPr>
          <w:rFonts w:hint="eastAsia"/>
          <w:sz w:val="24"/>
        </w:rPr>
        <w:t>支持全院终末缺陷质控整改单查看和对应的病历评分</w:t>
      </w:r>
    </w:p>
    <w:p w14:paraId="5701A338">
      <w:pPr>
        <w:spacing w:line="360" w:lineRule="auto"/>
        <w:ind w:firstLine="448" w:firstLineChars="200"/>
        <w:rPr>
          <w:sz w:val="24"/>
        </w:rPr>
      </w:pPr>
      <w:r>
        <w:rPr>
          <w:rFonts w:hint="eastAsia"/>
          <w:sz w:val="24"/>
        </w:rPr>
        <w:t>支持按结构化搜索病历内容，并对已筛选病历提出借阅</w:t>
      </w:r>
    </w:p>
    <w:p w14:paraId="7E05D03D">
      <w:pPr>
        <w:spacing w:line="360" w:lineRule="auto"/>
        <w:ind w:firstLine="448" w:firstLineChars="200"/>
        <w:rPr>
          <w:sz w:val="24"/>
        </w:rPr>
      </w:pPr>
      <w:r>
        <w:rPr>
          <w:rFonts w:hint="eastAsia"/>
          <w:sz w:val="24"/>
        </w:rPr>
        <w:t>支持查看已申请借阅且通过审核的病历</w:t>
      </w:r>
    </w:p>
    <w:p w14:paraId="194C7FE0">
      <w:pPr>
        <w:spacing w:line="360" w:lineRule="auto"/>
        <w:ind w:firstLine="448" w:firstLineChars="200"/>
        <w:rPr>
          <w:sz w:val="24"/>
        </w:rPr>
      </w:pPr>
      <w:r>
        <w:rPr>
          <w:rFonts w:hint="eastAsia"/>
          <w:sz w:val="24"/>
        </w:rPr>
        <w:t>支持多种归档方式。一是自动归档，出院30天后病历自动归档；二是手动归档，通过病历归档页面，选择患者进行手动归档</w:t>
      </w:r>
    </w:p>
    <w:p w14:paraId="082A2149">
      <w:pPr>
        <w:spacing w:line="360" w:lineRule="auto"/>
        <w:ind w:firstLine="448" w:firstLineChars="200"/>
        <w:rPr>
          <w:sz w:val="24"/>
        </w:rPr>
      </w:pPr>
      <w:r>
        <w:rPr>
          <w:rFonts w:hint="eastAsia"/>
          <w:sz w:val="24"/>
        </w:rPr>
        <w:t>支持病历内容根据关键词进行检索</w:t>
      </w:r>
    </w:p>
    <w:p w14:paraId="3DE0F5B0">
      <w:pPr>
        <w:spacing w:line="360" w:lineRule="auto"/>
        <w:ind w:firstLine="448" w:firstLineChars="200"/>
        <w:rPr>
          <w:sz w:val="24"/>
        </w:rPr>
      </w:pPr>
      <w:r>
        <w:rPr>
          <w:rFonts w:hint="eastAsia"/>
          <w:sz w:val="24"/>
        </w:rPr>
        <w:t>支持通过复合条件查询患者病历，比如：通过年龄、性别、诊断以及入院日期等条件，查询患者病历情况。"</w:t>
      </w:r>
    </w:p>
    <w:p w14:paraId="67829876">
      <w:pPr>
        <w:spacing w:line="360" w:lineRule="auto"/>
        <w:ind w:firstLine="448" w:firstLineChars="200"/>
        <w:rPr>
          <w:sz w:val="24"/>
        </w:rPr>
      </w:pPr>
      <w:r>
        <w:rPr>
          <w:rFonts w:hint="eastAsia"/>
          <w:sz w:val="24"/>
        </w:rPr>
        <w:t>支持科室质控人员、科主任（病案室）结合病历质控规则，对病历进行质控检查及分析，最后评分</w:t>
      </w:r>
    </w:p>
    <w:p w14:paraId="5B33624E">
      <w:pPr>
        <w:spacing w:line="360" w:lineRule="auto"/>
        <w:ind w:firstLine="448" w:firstLineChars="200"/>
        <w:rPr>
          <w:sz w:val="24"/>
        </w:rPr>
      </w:pPr>
      <w:r>
        <w:rPr>
          <w:rFonts w:hint="eastAsia"/>
          <w:sz w:val="24"/>
        </w:rPr>
        <w:t>支持质控进度实时查看</w:t>
      </w:r>
    </w:p>
    <w:p w14:paraId="1CF548DC">
      <w:pPr>
        <w:spacing w:line="360" w:lineRule="auto"/>
        <w:ind w:firstLine="448" w:firstLineChars="200"/>
        <w:rPr>
          <w:sz w:val="24"/>
        </w:rPr>
      </w:pPr>
      <w:r>
        <w:rPr>
          <w:rFonts w:hint="eastAsia"/>
          <w:sz w:val="24"/>
        </w:rPr>
        <w:t>根据已开启的质控体系，对时效、规定必须书写的病历进行自动判断处理，生成相应的质控记录</w:t>
      </w:r>
    </w:p>
    <w:p w14:paraId="40EF7137">
      <w:pPr>
        <w:spacing w:line="360" w:lineRule="auto"/>
        <w:ind w:firstLine="448" w:firstLineChars="200"/>
        <w:rPr>
          <w:sz w:val="24"/>
        </w:rPr>
      </w:pPr>
      <w:r>
        <w:rPr>
          <w:rFonts w:hint="eastAsia"/>
          <w:sz w:val="24"/>
        </w:rPr>
        <w:t>可根据已开启的质控体系，对病历文书进行人工质控，能够记录病历内容缺陷</w:t>
      </w:r>
    </w:p>
    <w:p w14:paraId="37C616FC">
      <w:pPr>
        <w:spacing w:line="360" w:lineRule="auto"/>
        <w:ind w:firstLine="448" w:firstLineChars="200"/>
        <w:rPr>
          <w:sz w:val="24"/>
        </w:rPr>
      </w:pPr>
      <w:r>
        <w:rPr>
          <w:rFonts w:hint="eastAsia"/>
          <w:sz w:val="24"/>
        </w:rPr>
        <w:t>除依据已开启质控体系的缺陷外，质控员可新增缺陷，从而完成不同的质控需求，且能够记录补充的病历缺陷</w:t>
      </w:r>
    </w:p>
    <w:p w14:paraId="3239768D">
      <w:pPr>
        <w:spacing w:line="360" w:lineRule="auto"/>
        <w:ind w:firstLine="448" w:firstLineChars="200"/>
        <w:rPr>
          <w:sz w:val="24"/>
        </w:rPr>
      </w:pPr>
      <w:r>
        <w:rPr>
          <w:rFonts w:hint="eastAsia"/>
          <w:sz w:val="24"/>
        </w:rPr>
        <w:t>新增质控规则与文书内容关联，并可定位到病历文书内容</w:t>
      </w:r>
    </w:p>
    <w:p w14:paraId="7A95AF07">
      <w:pPr>
        <w:spacing w:line="360" w:lineRule="auto"/>
        <w:ind w:firstLine="448" w:firstLineChars="200"/>
        <w:rPr>
          <w:sz w:val="24"/>
        </w:rPr>
      </w:pPr>
      <w:r>
        <w:rPr>
          <w:rFonts w:hint="eastAsia"/>
          <w:sz w:val="24"/>
        </w:rPr>
        <w:t>新增病案评分预览，可以随时查看该患者病历文书质控总情况</w:t>
      </w:r>
    </w:p>
    <w:p w14:paraId="7A16AD4A">
      <w:pPr>
        <w:spacing w:line="360" w:lineRule="auto"/>
        <w:ind w:firstLine="448" w:firstLineChars="200"/>
        <w:rPr>
          <w:sz w:val="24"/>
        </w:rPr>
      </w:pPr>
      <w:r>
        <w:rPr>
          <w:rFonts w:hint="eastAsia"/>
          <w:sz w:val="24"/>
        </w:rPr>
        <w:t>优化病历质控质控按钮的交互效果</w:t>
      </w:r>
    </w:p>
    <w:p w14:paraId="53D26613">
      <w:pPr>
        <w:spacing w:line="360" w:lineRule="auto"/>
        <w:ind w:firstLine="448" w:firstLineChars="200"/>
        <w:rPr>
          <w:sz w:val="24"/>
        </w:rPr>
      </w:pPr>
      <w:r>
        <w:rPr>
          <w:rFonts w:hint="eastAsia"/>
          <w:sz w:val="24"/>
        </w:rPr>
        <w:t>质控结果能反馈给相应的病历书写医师和管理者</w:t>
      </w:r>
    </w:p>
    <w:p w14:paraId="0F762794">
      <w:pPr>
        <w:spacing w:line="360" w:lineRule="auto"/>
        <w:ind w:firstLine="448" w:firstLineChars="200"/>
        <w:rPr>
          <w:sz w:val="24"/>
        </w:rPr>
      </w:pPr>
      <w:r>
        <w:rPr>
          <w:rFonts w:hint="eastAsia"/>
          <w:sz w:val="24"/>
        </w:rPr>
        <w:t>支持科室质控员、科主任（病案室）对责任医生整改情况进行审核确认</w:t>
      </w:r>
    </w:p>
    <w:p w14:paraId="373311BE">
      <w:pPr>
        <w:spacing w:line="360" w:lineRule="auto"/>
        <w:ind w:firstLine="448" w:firstLineChars="200"/>
        <w:rPr>
          <w:sz w:val="24"/>
        </w:rPr>
      </w:pPr>
      <w:r>
        <w:rPr>
          <w:rFonts w:hint="eastAsia"/>
          <w:sz w:val="24"/>
        </w:rPr>
        <w:t>支持查看医生整改痕迹，进行最终查看</w:t>
      </w:r>
    </w:p>
    <w:p w14:paraId="7960ADB6">
      <w:pPr>
        <w:spacing w:line="360" w:lineRule="auto"/>
        <w:ind w:firstLine="448" w:firstLineChars="200"/>
        <w:rPr>
          <w:sz w:val="24"/>
        </w:rPr>
      </w:pPr>
      <w:r>
        <w:rPr>
          <w:rFonts w:hint="eastAsia"/>
          <w:sz w:val="24"/>
        </w:rPr>
        <w:t>科室质控员、科主任（医疗科、质控科、病案室等质控部门）对本科室终末结果查询</w:t>
      </w:r>
    </w:p>
    <w:p w14:paraId="3DBDDCDF">
      <w:pPr>
        <w:spacing w:line="360" w:lineRule="auto"/>
        <w:ind w:firstLine="448" w:firstLineChars="200"/>
        <w:rPr>
          <w:sz w:val="24"/>
        </w:rPr>
      </w:pPr>
      <w:r>
        <w:rPr>
          <w:rFonts w:hint="eastAsia"/>
          <w:sz w:val="24"/>
        </w:rPr>
        <w:t>支持筛选不同状态患者运行中的病历，进行环节质控</w:t>
      </w:r>
    </w:p>
    <w:p w14:paraId="1E2E8BB0">
      <w:pPr>
        <w:spacing w:line="360" w:lineRule="auto"/>
        <w:ind w:firstLine="448" w:firstLineChars="200"/>
        <w:rPr>
          <w:sz w:val="24"/>
        </w:rPr>
      </w:pPr>
      <w:r>
        <w:rPr>
          <w:rFonts w:hint="eastAsia"/>
          <w:sz w:val="24"/>
        </w:rPr>
        <w:t>支持对患者运行中病历进行病历质控</w:t>
      </w:r>
    </w:p>
    <w:p w14:paraId="4AB85454">
      <w:pPr>
        <w:spacing w:line="360" w:lineRule="auto"/>
        <w:ind w:firstLine="448" w:firstLineChars="200"/>
        <w:rPr>
          <w:sz w:val="24"/>
        </w:rPr>
      </w:pPr>
      <w:r>
        <w:rPr>
          <w:rFonts w:hint="eastAsia"/>
          <w:sz w:val="24"/>
        </w:rPr>
        <w:t>支持自动质控和人工质控两种质控方式</w:t>
      </w:r>
    </w:p>
    <w:p w14:paraId="3FE4F9FC">
      <w:pPr>
        <w:spacing w:line="360" w:lineRule="auto"/>
        <w:ind w:firstLine="448" w:firstLineChars="200"/>
        <w:rPr>
          <w:sz w:val="24"/>
        </w:rPr>
      </w:pPr>
      <w:r>
        <w:rPr>
          <w:rFonts w:hint="eastAsia"/>
          <w:sz w:val="24"/>
        </w:rPr>
        <w:t>支持科室质控员、科主任对责任医生整改情况进行审核确认</w:t>
      </w:r>
    </w:p>
    <w:p w14:paraId="63E96765">
      <w:pPr>
        <w:spacing w:line="360" w:lineRule="auto"/>
        <w:ind w:firstLine="448" w:firstLineChars="200"/>
        <w:rPr>
          <w:sz w:val="24"/>
        </w:rPr>
      </w:pPr>
      <w:r>
        <w:rPr>
          <w:rFonts w:hint="eastAsia"/>
          <w:sz w:val="24"/>
        </w:rPr>
        <w:t>支持科室质控员、科主任对环节质控各状态病历信息查询</w:t>
      </w:r>
    </w:p>
    <w:p w14:paraId="4A191BA2">
      <w:pPr>
        <w:spacing w:line="360" w:lineRule="auto"/>
        <w:ind w:firstLine="448" w:firstLineChars="200"/>
        <w:rPr>
          <w:sz w:val="24"/>
        </w:rPr>
      </w:pPr>
      <w:r>
        <w:rPr>
          <w:rFonts w:hint="eastAsia"/>
          <w:sz w:val="24"/>
        </w:rPr>
        <w:t>支持终末病历时效性统计分析，包括：入院记录24小时完成率、首次病程记录24小时完成率、出院记录24小时完成率等查询统计功能</w:t>
      </w:r>
    </w:p>
    <w:p w14:paraId="2B1C477F">
      <w:pPr>
        <w:spacing w:line="360" w:lineRule="auto"/>
        <w:ind w:firstLine="448" w:firstLineChars="200"/>
        <w:rPr>
          <w:sz w:val="24"/>
        </w:rPr>
      </w:pPr>
      <w:r>
        <w:rPr>
          <w:rFonts w:hint="eastAsia"/>
          <w:sz w:val="24"/>
        </w:rPr>
        <w:t>支持运行中病历时效性统计分析，包括：入院记录24小时完成率、首次病程记录24小时完成率、出院记录24小时完成率等查询统计功能</w:t>
      </w:r>
    </w:p>
    <w:p w14:paraId="1D43959F">
      <w:pPr>
        <w:spacing w:line="360" w:lineRule="auto"/>
        <w:ind w:firstLine="448" w:firstLineChars="200"/>
        <w:rPr>
          <w:sz w:val="24"/>
        </w:rPr>
      </w:pPr>
      <w:r>
        <w:rPr>
          <w:rFonts w:hint="eastAsia"/>
          <w:sz w:val="24"/>
        </w:rPr>
        <w:t>按科室统计全院终末质控缺陷情况</w:t>
      </w:r>
    </w:p>
    <w:p w14:paraId="38F225FA">
      <w:pPr>
        <w:spacing w:line="360" w:lineRule="auto"/>
        <w:ind w:firstLine="448" w:firstLineChars="200"/>
        <w:rPr>
          <w:sz w:val="24"/>
        </w:rPr>
      </w:pPr>
      <w:r>
        <w:rPr>
          <w:rFonts w:hint="eastAsia"/>
          <w:sz w:val="24"/>
        </w:rPr>
        <w:t>按医师统计全院终末质控缺陷情况</w:t>
      </w:r>
    </w:p>
    <w:p w14:paraId="3BF22CD0">
      <w:pPr>
        <w:spacing w:line="360" w:lineRule="auto"/>
        <w:ind w:firstLine="448" w:firstLineChars="200"/>
        <w:rPr>
          <w:sz w:val="24"/>
        </w:rPr>
      </w:pPr>
      <w:r>
        <w:rPr>
          <w:rFonts w:hint="eastAsia"/>
          <w:sz w:val="24"/>
        </w:rPr>
        <w:t>可查询全院终末质控缺陷明细</w:t>
      </w:r>
    </w:p>
    <w:p w14:paraId="4809032F">
      <w:pPr>
        <w:spacing w:line="360" w:lineRule="auto"/>
        <w:ind w:firstLine="448" w:firstLineChars="200"/>
        <w:rPr>
          <w:sz w:val="24"/>
        </w:rPr>
      </w:pPr>
      <w:r>
        <w:rPr>
          <w:rFonts w:hint="eastAsia"/>
          <w:sz w:val="24"/>
        </w:rPr>
        <w:t>支持同步全院住院电子病历结构化的数据元内容</w:t>
      </w:r>
    </w:p>
    <w:p w14:paraId="17E94F02">
      <w:pPr>
        <w:spacing w:line="360" w:lineRule="auto"/>
        <w:ind w:firstLine="448" w:firstLineChars="200"/>
        <w:rPr>
          <w:sz w:val="24"/>
        </w:rPr>
      </w:pPr>
      <w:r>
        <w:rPr>
          <w:rFonts w:hint="eastAsia"/>
          <w:sz w:val="24"/>
        </w:rPr>
        <w:t>支持自定义图形化配置质控逻辑规则</w:t>
      </w:r>
    </w:p>
    <w:p w14:paraId="4C924AE7">
      <w:pPr>
        <w:spacing w:line="360" w:lineRule="auto"/>
        <w:ind w:firstLine="448" w:firstLineChars="200"/>
        <w:rPr>
          <w:sz w:val="24"/>
        </w:rPr>
      </w:pPr>
      <w:r>
        <w:rPr>
          <w:rFonts w:hint="eastAsia"/>
          <w:sz w:val="24"/>
        </w:rPr>
        <w:t>支持根据国家或省市病历质量评价标准，设置病历质控评分体系</w:t>
      </w:r>
    </w:p>
    <w:p w14:paraId="6B8C829D">
      <w:pPr>
        <w:spacing w:line="360" w:lineRule="auto"/>
        <w:ind w:firstLine="448" w:firstLineChars="200"/>
        <w:rPr>
          <w:sz w:val="24"/>
        </w:rPr>
      </w:pPr>
      <w:r>
        <w:rPr>
          <w:rFonts w:hint="eastAsia"/>
          <w:sz w:val="24"/>
        </w:rPr>
        <w:t>支持各类病历文书质控体系维护</w:t>
      </w:r>
    </w:p>
    <w:p w14:paraId="1D6396D7">
      <w:pPr>
        <w:spacing w:line="360" w:lineRule="auto"/>
        <w:ind w:firstLine="448" w:firstLineChars="200"/>
        <w:rPr>
          <w:sz w:val="24"/>
        </w:rPr>
      </w:pPr>
      <w:r>
        <w:rPr>
          <w:rFonts w:hint="eastAsia"/>
          <w:sz w:val="24"/>
        </w:rPr>
        <w:t>支持对病历书写时效、规定必须文书等内容的维护</w:t>
      </w:r>
    </w:p>
    <w:p w14:paraId="5C89DC43">
      <w:pPr>
        <w:spacing w:line="360" w:lineRule="auto"/>
        <w:ind w:firstLine="448" w:firstLineChars="200"/>
        <w:rPr>
          <w:sz w:val="24"/>
        </w:rPr>
      </w:pPr>
      <w:r>
        <w:rPr>
          <w:rFonts w:hint="eastAsia"/>
          <w:sz w:val="24"/>
        </w:rPr>
        <w:t>支持各项检查标准维护</w:t>
      </w:r>
    </w:p>
    <w:p w14:paraId="05D3BC85">
      <w:pPr>
        <w:spacing w:line="360" w:lineRule="auto"/>
        <w:ind w:firstLine="448" w:firstLineChars="200"/>
        <w:rPr>
          <w:sz w:val="24"/>
        </w:rPr>
      </w:pPr>
      <w:r>
        <w:rPr>
          <w:rFonts w:hint="eastAsia"/>
          <w:sz w:val="24"/>
        </w:rPr>
        <w:t>支持检查标准关联各项质控规则</w:t>
      </w:r>
    </w:p>
    <w:p w14:paraId="66DB2E7C">
      <w:pPr>
        <w:spacing w:line="360" w:lineRule="auto"/>
        <w:ind w:firstLine="448" w:firstLineChars="200"/>
        <w:rPr>
          <w:sz w:val="24"/>
        </w:rPr>
      </w:pPr>
      <w:r>
        <w:rPr>
          <w:rFonts w:hint="eastAsia"/>
          <w:sz w:val="24"/>
        </w:rPr>
        <w:t>支持质控规则关联诊断，形成差别化的质控</w:t>
      </w:r>
    </w:p>
    <w:p w14:paraId="59C5B7E0">
      <w:pPr>
        <w:spacing w:line="360" w:lineRule="auto"/>
        <w:ind w:firstLine="448" w:firstLineChars="200"/>
        <w:rPr>
          <w:sz w:val="24"/>
        </w:rPr>
      </w:pPr>
      <w:r>
        <w:rPr>
          <w:rFonts w:hint="eastAsia"/>
          <w:sz w:val="24"/>
        </w:rPr>
        <w:t>新增维护环节质控评分体系</w:t>
      </w:r>
    </w:p>
    <w:p w14:paraId="59AB88AA">
      <w:pPr>
        <w:spacing w:line="360" w:lineRule="auto"/>
        <w:ind w:firstLine="448" w:firstLineChars="200"/>
        <w:rPr>
          <w:sz w:val="24"/>
        </w:rPr>
      </w:pPr>
      <w:r>
        <w:rPr>
          <w:rFonts w:hint="eastAsia"/>
          <w:sz w:val="24"/>
        </w:rPr>
        <w:t>一条缺陷关联多个规则</w:t>
      </w:r>
    </w:p>
    <w:p w14:paraId="614335D3">
      <w:pPr>
        <w:spacing w:line="360" w:lineRule="auto"/>
        <w:ind w:firstLine="448" w:firstLineChars="200"/>
        <w:rPr>
          <w:sz w:val="24"/>
        </w:rPr>
      </w:pPr>
      <w:r>
        <w:rPr>
          <w:rFonts w:hint="eastAsia"/>
          <w:sz w:val="24"/>
        </w:rPr>
        <w:t>支持同时运行多个终末评分体系</w:t>
      </w:r>
    </w:p>
    <w:p w14:paraId="5B270A58">
      <w:pPr>
        <w:spacing w:line="360" w:lineRule="auto"/>
        <w:ind w:firstLine="448" w:firstLineChars="200"/>
        <w:rPr>
          <w:sz w:val="24"/>
        </w:rPr>
      </w:pPr>
      <w:r>
        <w:rPr>
          <w:rFonts w:hint="eastAsia"/>
          <w:sz w:val="24"/>
        </w:rPr>
        <w:t>支持不同专科科室选择不同终末评分体系</w:t>
      </w:r>
    </w:p>
    <w:p w14:paraId="70698B75">
      <w:pPr>
        <w:spacing w:line="360" w:lineRule="auto"/>
        <w:ind w:firstLine="448" w:firstLineChars="200"/>
        <w:rPr>
          <w:sz w:val="24"/>
        </w:rPr>
      </w:pPr>
      <w:r>
        <w:rPr>
          <w:rFonts w:hint="eastAsia"/>
          <w:sz w:val="24"/>
        </w:rPr>
        <w:t>支持不同专科科室选择不同环节评分体系</w:t>
      </w:r>
    </w:p>
    <w:p w14:paraId="565F98FD">
      <w:pPr>
        <w:spacing w:line="360" w:lineRule="auto"/>
        <w:ind w:firstLine="448" w:firstLineChars="200"/>
        <w:rPr>
          <w:sz w:val="24"/>
        </w:rPr>
      </w:pPr>
      <w:r>
        <w:rPr>
          <w:rFonts w:hint="eastAsia"/>
          <w:sz w:val="24"/>
        </w:rPr>
        <w:t>1.5微服务架构的护士工作站</w:t>
      </w:r>
    </w:p>
    <w:p w14:paraId="09A88AF0">
      <w:pPr>
        <w:spacing w:line="360" w:lineRule="auto"/>
        <w:ind w:firstLine="448" w:firstLineChars="200"/>
        <w:rPr>
          <w:sz w:val="24"/>
        </w:rPr>
      </w:pPr>
      <w:r>
        <w:rPr>
          <w:rFonts w:hint="eastAsia"/>
          <w:sz w:val="24"/>
        </w:rPr>
        <w:t>1.5.1 系统首页</w:t>
      </w:r>
    </w:p>
    <w:p w14:paraId="75B4E859">
      <w:pPr>
        <w:spacing w:line="360" w:lineRule="auto"/>
        <w:ind w:firstLine="448" w:firstLineChars="200"/>
        <w:rPr>
          <w:sz w:val="24"/>
        </w:rPr>
      </w:pPr>
      <w:r>
        <w:rPr>
          <w:rFonts w:hint="eastAsia"/>
          <w:sz w:val="24"/>
        </w:rPr>
        <w:t>实时查看病区当前状况：患者分布、床位使用情况，支持页面跳转、数据筛选过滤</w:t>
      </w:r>
    </w:p>
    <w:p w14:paraId="4DC5E41E">
      <w:pPr>
        <w:spacing w:line="360" w:lineRule="auto"/>
        <w:ind w:firstLine="448" w:firstLineChars="200"/>
        <w:rPr>
          <w:sz w:val="24"/>
        </w:rPr>
      </w:pPr>
      <w:r>
        <w:rPr>
          <w:rFonts w:hint="eastAsia"/>
          <w:sz w:val="24"/>
        </w:rPr>
        <w:t>显示登录用户排班信息、个人日程安排，进行交接班操作</w:t>
      </w:r>
    </w:p>
    <w:p w14:paraId="69F7A16C">
      <w:pPr>
        <w:spacing w:line="360" w:lineRule="auto"/>
        <w:ind w:firstLine="448" w:firstLineChars="200"/>
        <w:rPr>
          <w:sz w:val="24"/>
        </w:rPr>
      </w:pPr>
      <w:r>
        <w:rPr>
          <w:rFonts w:hint="eastAsia"/>
          <w:sz w:val="24"/>
        </w:rPr>
        <w:t>常用功能卡片化，动态跳转、醒目便捷</w:t>
      </w:r>
    </w:p>
    <w:p w14:paraId="281615E3">
      <w:pPr>
        <w:spacing w:line="360" w:lineRule="auto"/>
        <w:ind w:firstLine="448" w:firstLineChars="200"/>
        <w:rPr>
          <w:sz w:val="24"/>
        </w:rPr>
      </w:pPr>
      <w:r>
        <w:rPr>
          <w:rFonts w:hint="eastAsia"/>
          <w:sz w:val="24"/>
        </w:rPr>
        <w:t>显示登录用户关注的患者，可以快速进入医嘱处理或护理病历的书写</w:t>
      </w:r>
    </w:p>
    <w:p w14:paraId="4314BDE1">
      <w:pPr>
        <w:spacing w:line="360" w:lineRule="auto"/>
        <w:ind w:firstLine="448" w:firstLineChars="200"/>
        <w:rPr>
          <w:sz w:val="24"/>
        </w:rPr>
      </w:pPr>
      <w:r>
        <w:rPr>
          <w:rFonts w:hint="eastAsia"/>
          <w:sz w:val="24"/>
        </w:rPr>
        <w:t>待处理任务队列展示（输液单、注射单、口服药单等），支持定义配置</w:t>
      </w:r>
    </w:p>
    <w:p w14:paraId="38B17361">
      <w:pPr>
        <w:spacing w:line="360" w:lineRule="auto"/>
        <w:ind w:firstLine="448" w:firstLineChars="200"/>
        <w:rPr>
          <w:sz w:val="24"/>
        </w:rPr>
      </w:pPr>
      <w:r>
        <w:rPr>
          <w:rFonts w:hint="eastAsia"/>
          <w:sz w:val="24"/>
        </w:rPr>
        <w:t>分类消息展示（通知类、医嘱处理、申请审批、医技报告、护理文书、危急值等），支持通过点击消息，跳转到指定处理页面</w:t>
      </w:r>
    </w:p>
    <w:p w14:paraId="6AE6F4DF">
      <w:pPr>
        <w:spacing w:line="360" w:lineRule="auto"/>
        <w:ind w:firstLine="448" w:firstLineChars="200"/>
        <w:rPr>
          <w:sz w:val="24"/>
        </w:rPr>
      </w:pPr>
      <w:r>
        <w:rPr>
          <w:rFonts w:hint="eastAsia"/>
          <w:sz w:val="24"/>
        </w:rPr>
        <w:t>显示用户信息，支持密码修改、加入护理组、个性化设置</w:t>
      </w:r>
    </w:p>
    <w:p w14:paraId="3DE4331B">
      <w:pPr>
        <w:spacing w:line="360" w:lineRule="auto"/>
        <w:ind w:firstLine="448" w:firstLineChars="200"/>
        <w:rPr>
          <w:sz w:val="24"/>
        </w:rPr>
      </w:pPr>
      <w:r>
        <w:rPr>
          <w:rFonts w:hint="eastAsia"/>
          <w:sz w:val="24"/>
        </w:rPr>
        <w:t>定义配置常用菜单</w:t>
      </w:r>
    </w:p>
    <w:p w14:paraId="21EAEF3D">
      <w:pPr>
        <w:spacing w:line="360" w:lineRule="auto"/>
        <w:ind w:firstLine="448" w:firstLineChars="200"/>
        <w:rPr>
          <w:sz w:val="24"/>
        </w:rPr>
      </w:pPr>
      <w:r>
        <w:rPr>
          <w:rFonts w:hint="eastAsia"/>
          <w:sz w:val="24"/>
        </w:rPr>
        <w:t>1.5.2 患者卡片</w:t>
      </w:r>
    </w:p>
    <w:p w14:paraId="26E76577">
      <w:pPr>
        <w:spacing w:line="360" w:lineRule="auto"/>
        <w:ind w:firstLine="448" w:firstLineChars="200"/>
        <w:rPr>
          <w:sz w:val="24"/>
        </w:rPr>
      </w:pPr>
      <w:r>
        <w:rPr>
          <w:rFonts w:hint="eastAsia"/>
          <w:sz w:val="24"/>
        </w:rPr>
        <w:t>支持卡片显示内容定义配置，实现不同卡片风格切换展示（大卡、小卡、列表），能够进行患者定位、数据分类筛选过滤</w:t>
      </w:r>
    </w:p>
    <w:p w14:paraId="1883C85A">
      <w:pPr>
        <w:spacing w:line="360" w:lineRule="auto"/>
        <w:ind w:firstLine="448" w:firstLineChars="200"/>
        <w:rPr>
          <w:sz w:val="24"/>
        </w:rPr>
      </w:pPr>
      <w:r>
        <w:rPr>
          <w:rFonts w:hint="eastAsia"/>
          <w:sz w:val="24"/>
        </w:rPr>
        <w:t>作为单一患者操作功能入口，支持更多功能操作，能够进行操作菜单配置；支持显示空床卡片，方便用户直接进入入科管理操作；床位卡显示包床信息，对于包床患者可以进行取消包床操作</w:t>
      </w:r>
    </w:p>
    <w:p w14:paraId="031A34EF">
      <w:pPr>
        <w:spacing w:line="360" w:lineRule="auto"/>
        <w:ind w:firstLine="448" w:firstLineChars="200"/>
        <w:rPr>
          <w:sz w:val="24"/>
        </w:rPr>
      </w:pPr>
      <w:r>
        <w:rPr>
          <w:rFonts w:hint="eastAsia"/>
          <w:sz w:val="24"/>
        </w:rPr>
        <w:t>1.5.3 患者管理</w:t>
      </w:r>
    </w:p>
    <w:p w14:paraId="6D1551AE">
      <w:pPr>
        <w:spacing w:line="360" w:lineRule="auto"/>
        <w:ind w:firstLine="448" w:firstLineChars="200"/>
        <w:rPr>
          <w:sz w:val="24"/>
        </w:rPr>
      </w:pPr>
      <w:r>
        <w:rPr>
          <w:rFonts w:hint="eastAsia"/>
          <w:sz w:val="24"/>
        </w:rPr>
        <w:t>支持待入科提醒，入科基本流程指导配置，入科后能快速进入护理病历系统填写入院评估单，优化选择床位时只显示空闲病床，不需再选病房，支持医护按科室过滤，护理等级、饮食情况随医嘱自动更新，无需护士再填写，支持患者身份标签，支持历史查询</w:t>
      </w:r>
    </w:p>
    <w:p w14:paraId="6F5AC422">
      <w:pPr>
        <w:spacing w:line="360" w:lineRule="auto"/>
        <w:ind w:firstLine="448" w:firstLineChars="200"/>
        <w:rPr>
          <w:sz w:val="24"/>
        </w:rPr>
      </w:pPr>
      <w:r>
        <w:rPr>
          <w:rFonts w:hint="eastAsia"/>
          <w:sz w:val="24"/>
        </w:rPr>
        <w:t>支持待出科提醒，按出院医嘱显示患者列表，支持参数化校验设置，操作分步指引模式方便查看各环节未校验通过项，可以一键跳转到医嘱处理，支持批量出科，支持历史查询</w:t>
      </w:r>
    </w:p>
    <w:p w14:paraId="37B900A1">
      <w:pPr>
        <w:spacing w:line="360" w:lineRule="auto"/>
        <w:ind w:firstLine="448" w:firstLineChars="200"/>
        <w:rPr>
          <w:sz w:val="24"/>
        </w:rPr>
      </w:pPr>
      <w:r>
        <w:rPr>
          <w:rFonts w:hint="eastAsia"/>
          <w:sz w:val="24"/>
        </w:rPr>
        <w:t>通过参数可以按医嘱显示患者列表，支持多院区患者转移，未校验通过医嘱项支持一键跳转到医嘱处理页面，接收病区未确认前允许取消操作</w:t>
      </w:r>
    </w:p>
    <w:p w14:paraId="67F4F785">
      <w:pPr>
        <w:spacing w:line="360" w:lineRule="auto"/>
        <w:ind w:firstLine="448" w:firstLineChars="200"/>
        <w:rPr>
          <w:sz w:val="24"/>
        </w:rPr>
      </w:pPr>
      <w:r>
        <w:rPr>
          <w:rFonts w:hint="eastAsia"/>
          <w:sz w:val="24"/>
        </w:rPr>
        <w:t>通过参数设置允许召回时间，支持填写召回原因，参数配置可以选择是否召回到原床位</w:t>
      </w:r>
    </w:p>
    <w:p w14:paraId="3248AFA1">
      <w:pPr>
        <w:spacing w:line="360" w:lineRule="auto"/>
        <w:ind w:firstLine="448" w:firstLineChars="200"/>
        <w:rPr>
          <w:sz w:val="24"/>
        </w:rPr>
      </w:pPr>
      <w:r>
        <w:rPr>
          <w:rFonts w:hint="eastAsia"/>
          <w:sz w:val="24"/>
        </w:rPr>
        <w:t>操作分步指引模式方便查看处理过程，支持直接跳转退费处理页面</w:t>
      </w:r>
    </w:p>
    <w:p w14:paraId="122FBF9F">
      <w:pPr>
        <w:spacing w:line="360" w:lineRule="auto"/>
        <w:ind w:firstLine="448" w:firstLineChars="200"/>
        <w:rPr>
          <w:sz w:val="24"/>
        </w:rPr>
      </w:pPr>
      <w:r>
        <w:rPr>
          <w:rFonts w:hint="eastAsia"/>
          <w:sz w:val="24"/>
        </w:rPr>
        <w:t>整合到患者信息页面，支持显示换床记录</w:t>
      </w:r>
    </w:p>
    <w:p w14:paraId="6A1716C5">
      <w:pPr>
        <w:spacing w:line="360" w:lineRule="auto"/>
        <w:ind w:firstLine="448" w:firstLineChars="200"/>
        <w:rPr>
          <w:sz w:val="24"/>
        </w:rPr>
      </w:pPr>
      <w:r>
        <w:rPr>
          <w:rFonts w:hint="eastAsia"/>
          <w:sz w:val="24"/>
        </w:rPr>
        <w:t>提升信息完整性，整合患者基本信息、病区状态信息、既往史功能，增加护理状态显示（高烧、压疮等），增加女性患者特殊显示处理（如孕产标识、新生儿信息关联等），床位变更增加床位变更记录，既往史同步医生站查看皮试记录、药品不良反应、过敏史、抗菌药史、传染病史等，打印床头卡、腕带</w:t>
      </w:r>
    </w:p>
    <w:p w14:paraId="02983F5F">
      <w:pPr>
        <w:spacing w:line="360" w:lineRule="auto"/>
        <w:ind w:firstLine="448" w:firstLineChars="200"/>
        <w:rPr>
          <w:sz w:val="24"/>
        </w:rPr>
      </w:pPr>
      <w:r>
        <w:rPr>
          <w:rFonts w:hint="eastAsia"/>
          <w:sz w:val="24"/>
        </w:rPr>
        <w:t>对接智慧住院，确认患者预约信息，支持历史查询</w:t>
      </w:r>
    </w:p>
    <w:p w14:paraId="7BA7A678">
      <w:pPr>
        <w:spacing w:line="360" w:lineRule="auto"/>
        <w:ind w:firstLine="448" w:firstLineChars="200"/>
        <w:rPr>
          <w:sz w:val="24"/>
        </w:rPr>
      </w:pPr>
      <w:r>
        <w:rPr>
          <w:rFonts w:hint="eastAsia"/>
          <w:sz w:val="24"/>
        </w:rPr>
        <w:t>记录患者入出病区治疗、手术时间，支持显示患者住院流转动态闭环显示</w:t>
      </w:r>
    </w:p>
    <w:p w14:paraId="7FF01400">
      <w:pPr>
        <w:spacing w:line="360" w:lineRule="auto"/>
        <w:ind w:firstLine="448" w:firstLineChars="200"/>
        <w:rPr>
          <w:sz w:val="24"/>
        </w:rPr>
      </w:pPr>
      <w:r>
        <w:rPr>
          <w:rFonts w:hint="eastAsia"/>
          <w:sz w:val="24"/>
        </w:rPr>
        <w:t>登记患者陪护人员信息、起止时间</w:t>
      </w:r>
    </w:p>
    <w:p w14:paraId="526B7E1E">
      <w:pPr>
        <w:spacing w:line="360" w:lineRule="auto"/>
        <w:ind w:firstLine="448" w:firstLineChars="200"/>
        <w:rPr>
          <w:sz w:val="24"/>
        </w:rPr>
      </w:pPr>
      <w:r>
        <w:rPr>
          <w:rFonts w:hint="eastAsia"/>
          <w:sz w:val="24"/>
        </w:rPr>
        <w:t>查询打印出院患者医嘱单、总清单、一日清单，医嘱单支持历史合并，支持临床调阅，护理文书中体温单、危重护理记录单查看</w:t>
      </w:r>
    </w:p>
    <w:p w14:paraId="5C77FC44">
      <w:pPr>
        <w:spacing w:line="360" w:lineRule="auto"/>
        <w:ind w:firstLine="448" w:firstLineChars="200"/>
        <w:rPr>
          <w:sz w:val="24"/>
        </w:rPr>
      </w:pPr>
      <w:r>
        <w:rPr>
          <w:rFonts w:hint="eastAsia"/>
          <w:sz w:val="24"/>
        </w:rPr>
        <w:t>1.5.4 医嘱管理</w:t>
      </w:r>
    </w:p>
    <w:p w14:paraId="718F218D">
      <w:pPr>
        <w:spacing w:line="360" w:lineRule="auto"/>
        <w:ind w:firstLine="448" w:firstLineChars="200"/>
        <w:rPr>
          <w:sz w:val="24"/>
        </w:rPr>
      </w:pPr>
      <w:r>
        <w:rPr>
          <w:rFonts w:hint="eastAsia"/>
          <w:sz w:val="24"/>
        </w:rPr>
        <w:t>原确认、执行改为签收、申请，增加医嘱执行记录，支持批量或按单一患者签收、申请医嘱，可以快速进行模式切换，支持仅显示待处理患者列表，支持患者列表显示列定义，可以按患者状态、住院状态、医保状态、护理状态等条件筛选患者，支持新开医嘱筛选显示，打回医嘱支持填写打回原因，并发消息通知医生，支持皮试用药控制流程</w:t>
      </w:r>
    </w:p>
    <w:p w14:paraId="5542A6AB">
      <w:pPr>
        <w:spacing w:line="360" w:lineRule="auto"/>
        <w:ind w:firstLine="448" w:firstLineChars="200"/>
        <w:rPr>
          <w:sz w:val="24"/>
        </w:rPr>
      </w:pPr>
      <w:r>
        <w:rPr>
          <w:rFonts w:hint="eastAsia"/>
          <w:sz w:val="24"/>
        </w:rPr>
        <w:t>支持医嘱按频次拆分，记录实际执行时间与执行人员</w:t>
      </w:r>
    </w:p>
    <w:p w14:paraId="3C48D453">
      <w:pPr>
        <w:spacing w:line="360" w:lineRule="auto"/>
        <w:ind w:firstLine="448" w:firstLineChars="200"/>
        <w:rPr>
          <w:sz w:val="24"/>
        </w:rPr>
      </w:pPr>
      <w:r>
        <w:rPr>
          <w:rFonts w:hint="eastAsia"/>
          <w:sz w:val="24"/>
        </w:rPr>
        <w:t>与医生站同步显示在院患者医嘱信息，方便与医生核对确认，支持全部医嘱、医师嘱托、执行记录、病区补录、费用总清单分类显示，方便医嘱执行信息与计费情况的核对；支持医嘱内容过滤、排序，支持临床调阅，可通过更多操作切换到医嘱处理、单据打印等功能页面</w:t>
      </w:r>
    </w:p>
    <w:p w14:paraId="014E4AA8">
      <w:pPr>
        <w:spacing w:line="360" w:lineRule="auto"/>
        <w:ind w:firstLine="448" w:firstLineChars="200"/>
        <w:rPr>
          <w:sz w:val="24"/>
        </w:rPr>
      </w:pPr>
      <w:r>
        <w:rPr>
          <w:rFonts w:hint="eastAsia"/>
          <w:sz w:val="24"/>
        </w:rPr>
        <w:t>同步医生站医技预约功能，护士可以查看患者预约信息、调整预约时间，支持批量、单一患者模式切换，批量模式下支持按护理分组显示患者列表</w:t>
      </w:r>
    </w:p>
    <w:p w14:paraId="14929C81">
      <w:pPr>
        <w:spacing w:line="360" w:lineRule="auto"/>
        <w:ind w:firstLine="448" w:firstLineChars="200"/>
        <w:rPr>
          <w:sz w:val="24"/>
        </w:rPr>
      </w:pPr>
      <w:r>
        <w:rPr>
          <w:rFonts w:hint="eastAsia"/>
          <w:sz w:val="24"/>
        </w:rPr>
        <w:t>同步医生站医技报告查询，查看检验、影像、检查报告，支持批量、单一患者模式切换，批量模式下支持按护理分组显示患者列表</w:t>
      </w:r>
    </w:p>
    <w:p w14:paraId="695280A8">
      <w:pPr>
        <w:spacing w:line="360" w:lineRule="auto"/>
        <w:ind w:firstLine="448" w:firstLineChars="200"/>
        <w:rPr>
          <w:sz w:val="24"/>
        </w:rPr>
      </w:pPr>
      <w:r>
        <w:rPr>
          <w:rFonts w:hint="eastAsia"/>
          <w:sz w:val="24"/>
        </w:rPr>
        <w:t>分类显示各类申请单，可以查看当前状态，支持未确认执行申请单作废，支持批量、单一患者模式切换，选中申请单可显示对应注意事项及收费项目明细</w:t>
      </w:r>
    </w:p>
    <w:p w14:paraId="776D2012">
      <w:pPr>
        <w:spacing w:line="360" w:lineRule="auto"/>
        <w:ind w:firstLine="448" w:firstLineChars="200"/>
        <w:rPr>
          <w:sz w:val="24"/>
        </w:rPr>
      </w:pPr>
      <w:r>
        <w:rPr>
          <w:rFonts w:hint="eastAsia"/>
          <w:sz w:val="24"/>
        </w:rPr>
        <w:t>标本管理包括标本标签生成、打印，标本采集、标本送检（支持打包）、标本状态跟踪覆盖全流程设计，支持不合格标本的再操作，支持合管、显示试管颜色，可以根据条码号进行时间轴显示，支持对接LIS系统</w:t>
      </w:r>
    </w:p>
    <w:p w14:paraId="0FE88DD7">
      <w:pPr>
        <w:spacing w:line="360" w:lineRule="auto"/>
        <w:ind w:firstLine="448" w:firstLineChars="200"/>
        <w:rPr>
          <w:sz w:val="24"/>
        </w:rPr>
      </w:pPr>
      <w:r>
        <w:rPr>
          <w:rFonts w:hint="eastAsia"/>
          <w:sz w:val="24"/>
        </w:rPr>
        <w:t>显示待皮试、已结束皮试记录，增加填写皮试结果录入时间控制，支持授权进行批号修改，皮试结果，自动同步皮试记录、过敏史信息，医生站可实时查看</w:t>
      </w:r>
    </w:p>
    <w:p w14:paraId="4528E3C0">
      <w:pPr>
        <w:spacing w:line="360" w:lineRule="auto"/>
        <w:ind w:firstLine="448" w:firstLineChars="200"/>
        <w:rPr>
          <w:sz w:val="24"/>
        </w:rPr>
      </w:pPr>
      <w:r>
        <w:rPr>
          <w:rFonts w:hint="eastAsia"/>
          <w:sz w:val="24"/>
        </w:rPr>
        <w:t>打印取血通知单，按血袋记录输注信息，进行血袋回收登记</w:t>
      </w:r>
    </w:p>
    <w:p w14:paraId="42AC9551">
      <w:pPr>
        <w:spacing w:line="360" w:lineRule="auto"/>
        <w:ind w:firstLine="448" w:firstLineChars="200"/>
        <w:rPr>
          <w:sz w:val="24"/>
        </w:rPr>
      </w:pPr>
      <w:r>
        <w:rPr>
          <w:rFonts w:hint="eastAsia"/>
          <w:sz w:val="24"/>
        </w:rPr>
        <w:t>仅显示病区对应医保患者列表,整合形成未发临时用药、未发长期用药、未发出院带药、病区基数药，增加未确认退药查询，病区用药查询、患者用药查询方便护士核对用药信息</w:t>
      </w:r>
    </w:p>
    <w:p w14:paraId="7844B5C2">
      <w:pPr>
        <w:spacing w:line="360" w:lineRule="auto"/>
        <w:ind w:firstLine="448" w:firstLineChars="200"/>
        <w:rPr>
          <w:sz w:val="24"/>
        </w:rPr>
      </w:pPr>
      <w:r>
        <w:rPr>
          <w:rFonts w:hint="eastAsia"/>
          <w:sz w:val="24"/>
        </w:rPr>
        <w:t>支持批量、单一患者模式切换，能够对执行单选择列表（如长期输液单、长期口服药单、长期治疗单等）进行配置，打印模板可以通过设计器灵活调整，输出到指定打印机，医嘱单支持续打，同步支持医生站打印，支持打印输液标签、注射标签、治疗项目标签</w:t>
      </w:r>
    </w:p>
    <w:p w14:paraId="099EC77B">
      <w:pPr>
        <w:spacing w:line="360" w:lineRule="auto"/>
        <w:ind w:firstLine="448" w:firstLineChars="200"/>
        <w:rPr>
          <w:sz w:val="24"/>
        </w:rPr>
      </w:pPr>
      <w:r>
        <w:rPr>
          <w:rFonts w:hint="eastAsia"/>
          <w:sz w:val="24"/>
        </w:rPr>
        <w:t>衔接医生站会诊流程，显示病区会诊患者列表，支持对会诊患者医嘱处理、费用补退，查看执行计费情况</w:t>
      </w:r>
    </w:p>
    <w:p w14:paraId="5240D533">
      <w:pPr>
        <w:spacing w:line="360" w:lineRule="auto"/>
        <w:ind w:firstLine="448" w:firstLineChars="200"/>
        <w:rPr>
          <w:sz w:val="24"/>
        </w:rPr>
      </w:pPr>
      <w:r>
        <w:rPr>
          <w:rFonts w:hint="eastAsia"/>
          <w:sz w:val="24"/>
        </w:rPr>
        <w:t>支持查看患者在治疗系统中的治疗记录信息</w:t>
      </w:r>
    </w:p>
    <w:p w14:paraId="4C7FE6A6">
      <w:pPr>
        <w:spacing w:line="360" w:lineRule="auto"/>
        <w:ind w:firstLine="448" w:firstLineChars="200"/>
        <w:rPr>
          <w:sz w:val="24"/>
        </w:rPr>
      </w:pPr>
      <w:r>
        <w:rPr>
          <w:rFonts w:hint="eastAsia"/>
          <w:sz w:val="24"/>
        </w:rPr>
        <w:t>1.5.5 费用管理</w:t>
      </w:r>
    </w:p>
    <w:p w14:paraId="610075BF">
      <w:pPr>
        <w:spacing w:line="360" w:lineRule="auto"/>
        <w:ind w:firstLine="448" w:firstLineChars="200"/>
        <w:rPr>
          <w:sz w:val="24"/>
        </w:rPr>
      </w:pPr>
      <w:r>
        <w:rPr>
          <w:rFonts w:hint="eastAsia"/>
          <w:sz w:val="24"/>
        </w:rPr>
        <w:t>整合录入计费和退费，增加长期治疗项目录入计费，嵌入费用查询、总清单方便用户进行费用核对，医嘱退费、医嘱退药、退固定费用支持页面单独授权</w:t>
      </w:r>
    </w:p>
    <w:p w14:paraId="355C0DCA">
      <w:pPr>
        <w:spacing w:line="360" w:lineRule="auto"/>
        <w:ind w:firstLine="448" w:firstLineChars="200"/>
        <w:rPr>
          <w:sz w:val="24"/>
        </w:rPr>
      </w:pPr>
      <w:r>
        <w:rPr>
          <w:rFonts w:hint="eastAsia"/>
          <w:sz w:val="24"/>
        </w:rPr>
        <w:t>支持跨院区选择病区患者计费、退费</w:t>
      </w:r>
    </w:p>
    <w:p w14:paraId="6B630BC7">
      <w:pPr>
        <w:spacing w:line="360" w:lineRule="auto"/>
        <w:ind w:firstLine="448" w:firstLineChars="200"/>
        <w:rPr>
          <w:sz w:val="24"/>
        </w:rPr>
      </w:pPr>
      <w:r>
        <w:rPr>
          <w:rFonts w:hint="eastAsia"/>
          <w:sz w:val="24"/>
        </w:rPr>
        <w:t>支持自费、医保患者分类显示</w:t>
      </w:r>
    </w:p>
    <w:p w14:paraId="52232C2B">
      <w:pPr>
        <w:spacing w:line="360" w:lineRule="auto"/>
        <w:ind w:firstLine="448" w:firstLineChars="200"/>
        <w:rPr>
          <w:sz w:val="24"/>
        </w:rPr>
      </w:pPr>
      <w:r>
        <w:rPr>
          <w:rFonts w:hint="eastAsia"/>
          <w:sz w:val="24"/>
        </w:rPr>
        <w:t>支持对接第三方国药新创SPD接口</w:t>
      </w:r>
    </w:p>
    <w:p w14:paraId="4270EC5A">
      <w:pPr>
        <w:spacing w:line="360" w:lineRule="auto"/>
        <w:ind w:firstLine="448" w:firstLineChars="200"/>
        <w:rPr>
          <w:sz w:val="24"/>
        </w:rPr>
      </w:pPr>
      <w:r>
        <w:rPr>
          <w:rFonts w:hint="eastAsia"/>
          <w:sz w:val="24"/>
        </w:rPr>
        <w:t>根据病区信誉金额上限设置患者信誉金额，支持按患者床号、住院号定位</w:t>
      </w:r>
    </w:p>
    <w:p w14:paraId="19975476">
      <w:pPr>
        <w:spacing w:line="360" w:lineRule="auto"/>
        <w:ind w:firstLine="448" w:firstLineChars="200"/>
        <w:rPr>
          <w:sz w:val="24"/>
        </w:rPr>
      </w:pPr>
      <w:r>
        <w:rPr>
          <w:rFonts w:hint="eastAsia"/>
          <w:sz w:val="24"/>
        </w:rPr>
        <w:t>支持按费类下钻查看明细，按时间段查询计费明细、退费明细</w:t>
      </w:r>
    </w:p>
    <w:p w14:paraId="099C38C3">
      <w:pPr>
        <w:spacing w:line="360" w:lineRule="auto"/>
        <w:ind w:firstLine="448" w:firstLineChars="200"/>
        <w:rPr>
          <w:sz w:val="24"/>
        </w:rPr>
      </w:pPr>
      <w:r>
        <w:rPr>
          <w:rFonts w:hint="eastAsia"/>
          <w:sz w:val="24"/>
        </w:rPr>
        <w:t>1.5.6 护理管理</w:t>
      </w:r>
    </w:p>
    <w:p w14:paraId="73F1DDC9">
      <w:pPr>
        <w:spacing w:line="360" w:lineRule="auto"/>
        <w:ind w:firstLine="448" w:firstLineChars="200"/>
        <w:rPr>
          <w:sz w:val="24"/>
        </w:rPr>
      </w:pPr>
      <w:r>
        <w:rPr>
          <w:rFonts w:hint="eastAsia"/>
          <w:sz w:val="24"/>
        </w:rPr>
        <w:t>按班次交接班，支持从首页可以直接进入，填写时支持医嘱信息、护理信息、交接历史、既往史等信息的查看引用</w:t>
      </w:r>
    </w:p>
    <w:p w14:paraId="48254B00">
      <w:pPr>
        <w:spacing w:line="360" w:lineRule="auto"/>
        <w:ind w:firstLine="448" w:firstLineChars="200"/>
        <w:rPr>
          <w:sz w:val="24"/>
        </w:rPr>
      </w:pPr>
      <w:r>
        <w:rPr>
          <w:rFonts w:hint="eastAsia"/>
          <w:sz w:val="24"/>
        </w:rPr>
        <w:t>定义全院、科室、个人模板，支持常用模板收藏，文书录入过程中支持诊断信息、医嘱信息、手术信息、护理信息、医技报告、过敏史、既往史等查看引用，通过授权可以查看医生书写的住院病历，同时体温单、危重护理记录等护理信息医生站也能同步显示引用</w:t>
      </w:r>
    </w:p>
    <w:p w14:paraId="02DD74C0">
      <w:pPr>
        <w:spacing w:line="360" w:lineRule="auto"/>
        <w:ind w:firstLine="448" w:firstLineChars="200"/>
        <w:rPr>
          <w:sz w:val="24"/>
        </w:rPr>
      </w:pPr>
      <w:r>
        <w:rPr>
          <w:rFonts w:hint="eastAsia"/>
          <w:sz w:val="24"/>
        </w:rPr>
        <w:t>支持参数定义显示内容，同步体温单打印</w:t>
      </w:r>
    </w:p>
    <w:p w14:paraId="3B16D74E">
      <w:pPr>
        <w:spacing w:line="360" w:lineRule="auto"/>
        <w:ind w:firstLine="448" w:firstLineChars="200"/>
        <w:rPr>
          <w:sz w:val="24"/>
        </w:rPr>
      </w:pPr>
      <w:r>
        <w:rPr>
          <w:rFonts w:hint="eastAsia"/>
          <w:sz w:val="24"/>
        </w:rPr>
        <w:t>病区间护理会诊记录，针对需求科室会诊问题，受邀科室填写会诊意见，支持提交、归档操作，便于护理部进行工作量统计</w:t>
      </w:r>
    </w:p>
    <w:p w14:paraId="44AA2BB3">
      <w:pPr>
        <w:spacing w:line="360" w:lineRule="auto"/>
        <w:ind w:firstLine="448" w:firstLineChars="200"/>
        <w:rPr>
          <w:sz w:val="24"/>
        </w:rPr>
      </w:pPr>
      <w:r>
        <w:rPr>
          <w:rFonts w:hint="eastAsia"/>
          <w:sz w:val="24"/>
        </w:rPr>
        <w:t>按全院、病区设置护理问题，根据病人情况选择护理问题，制定护理措施及目标，支持提醒显示当前存在护理计划患者，记录当天护理措施任务执行情况</w:t>
      </w:r>
    </w:p>
    <w:p w14:paraId="108D5B1C">
      <w:pPr>
        <w:spacing w:line="360" w:lineRule="auto"/>
        <w:ind w:firstLine="448" w:firstLineChars="200"/>
        <w:rPr>
          <w:sz w:val="24"/>
        </w:rPr>
      </w:pPr>
      <w:r>
        <w:rPr>
          <w:rFonts w:hint="eastAsia"/>
          <w:sz w:val="24"/>
        </w:rPr>
        <w:t>1.5.7 病区事务</w:t>
      </w:r>
    </w:p>
    <w:p w14:paraId="391B6BB2">
      <w:pPr>
        <w:spacing w:line="360" w:lineRule="auto"/>
        <w:ind w:firstLine="448" w:firstLineChars="200"/>
        <w:rPr>
          <w:sz w:val="24"/>
        </w:rPr>
      </w:pPr>
      <w:r>
        <w:rPr>
          <w:rFonts w:hint="eastAsia"/>
          <w:sz w:val="24"/>
        </w:rPr>
        <w:t>采购计划、物资请领、物资请退，支持多院区模式</w:t>
      </w:r>
    </w:p>
    <w:p w14:paraId="19DA0776">
      <w:pPr>
        <w:spacing w:line="360" w:lineRule="auto"/>
        <w:ind w:firstLine="448" w:firstLineChars="200"/>
        <w:rPr>
          <w:sz w:val="24"/>
        </w:rPr>
      </w:pPr>
      <w:r>
        <w:rPr>
          <w:rFonts w:hint="eastAsia"/>
          <w:sz w:val="24"/>
        </w:rPr>
        <w:t>病区床位信息查看维护，增加床位占用信息（包括包床信息）</w:t>
      </w:r>
    </w:p>
    <w:p w14:paraId="450F4B9A">
      <w:pPr>
        <w:spacing w:line="360" w:lineRule="auto"/>
        <w:ind w:firstLine="448" w:firstLineChars="200"/>
        <w:rPr>
          <w:sz w:val="24"/>
        </w:rPr>
      </w:pPr>
      <w:r>
        <w:rPr>
          <w:rFonts w:hint="eastAsia"/>
          <w:sz w:val="24"/>
        </w:rPr>
        <w:t>物资模板、药品模板、检查治疗模板维护</w:t>
      </w:r>
    </w:p>
    <w:p w14:paraId="61C2245A">
      <w:pPr>
        <w:spacing w:line="360" w:lineRule="auto"/>
        <w:ind w:firstLine="448" w:firstLineChars="200"/>
        <w:rPr>
          <w:sz w:val="24"/>
        </w:rPr>
      </w:pPr>
      <w:r>
        <w:rPr>
          <w:rFonts w:hint="eastAsia"/>
          <w:sz w:val="24"/>
        </w:rPr>
        <w:t>增加护理组、班次设置</w:t>
      </w:r>
    </w:p>
    <w:p w14:paraId="7B686A55">
      <w:pPr>
        <w:spacing w:line="360" w:lineRule="auto"/>
        <w:ind w:firstLine="448" w:firstLineChars="200"/>
        <w:rPr>
          <w:sz w:val="24"/>
        </w:rPr>
      </w:pPr>
      <w:r>
        <w:rPr>
          <w:rFonts w:hint="eastAsia"/>
          <w:sz w:val="24"/>
        </w:rPr>
        <w:t>1.5.8 护理病历</w:t>
      </w:r>
    </w:p>
    <w:p w14:paraId="2B4BAEAF">
      <w:pPr>
        <w:spacing w:line="360" w:lineRule="auto"/>
        <w:ind w:firstLine="448" w:firstLineChars="200"/>
        <w:rPr>
          <w:sz w:val="24"/>
        </w:rPr>
      </w:pPr>
      <w:r>
        <w:rPr>
          <w:rFonts w:hint="eastAsia"/>
          <w:sz w:val="24"/>
        </w:rPr>
        <w:t>系统按照卫生部医疗文书书写规范的要求，提供完整及规范的护理电子病历系统的应用。主要护理病历包括入院护理评估单、体温单（三测单）、一般护理记录单、特殊护理记录单、科室专病使用的护理记录单等。</w:t>
      </w:r>
    </w:p>
    <w:p w14:paraId="5F348524">
      <w:pPr>
        <w:spacing w:line="360" w:lineRule="auto"/>
        <w:ind w:firstLine="448" w:firstLineChars="200"/>
        <w:rPr>
          <w:sz w:val="24"/>
        </w:rPr>
      </w:pPr>
      <w:r>
        <w:rPr>
          <w:rFonts w:hint="eastAsia"/>
          <w:sz w:val="24"/>
        </w:rPr>
        <w:t>(1)系统提供床位卡片和患者列表多种方式，方便对患者进行管理。</w:t>
      </w:r>
    </w:p>
    <w:p w14:paraId="2D69731F">
      <w:pPr>
        <w:spacing w:line="360" w:lineRule="auto"/>
        <w:ind w:firstLine="448" w:firstLineChars="200"/>
        <w:rPr>
          <w:sz w:val="24"/>
        </w:rPr>
      </w:pPr>
      <w:r>
        <w:rPr>
          <w:rFonts w:hint="eastAsia"/>
          <w:sz w:val="24"/>
        </w:rPr>
        <w:t>(2)护士可以根据权限在护士站界面查阅住院医生书写的病历以及各种检查检验结果等。</w:t>
      </w:r>
    </w:p>
    <w:p w14:paraId="172393A2">
      <w:pPr>
        <w:spacing w:line="360" w:lineRule="auto"/>
        <w:ind w:firstLine="448" w:firstLineChars="200"/>
        <w:rPr>
          <w:sz w:val="24"/>
        </w:rPr>
      </w:pPr>
      <w:r>
        <w:rPr>
          <w:rFonts w:hint="eastAsia"/>
          <w:sz w:val="24"/>
        </w:rPr>
        <w:t>(3)系统支持患者本次、历次住院病历的调阅及数据引用。</w:t>
      </w:r>
    </w:p>
    <w:p w14:paraId="7BD2AE06">
      <w:pPr>
        <w:spacing w:line="360" w:lineRule="auto"/>
        <w:ind w:firstLine="448" w:firstLineChars="200"/>
        <w:rPr>
          <w:sz w:val="24"/>
        </w:rPr>
      </w:pPr>
      <w:r>
        <w:rPr>
          <w:rFonts w:hint="eastAsia"/>
          <w:sz w:val="24"/>
        </w:rPr>
        <w:t>(4)系统支持查看患者过敏信息。</w:t>
      </w:r>
    </w:p>
    <w:p w14:paraId="31319224">
      <w:pPr>
        <w:spacing w:line="360" w:lineRule="auto"/>
        <w:ind w:firstLine="448" w:firstLineChars="200"/>
        <w:rPr>
          <w:sz w:val="24"/>
        </w:rPr>
      </w:pPr>
      <w:r>
        <w:rPr>
          <w:rFonts w:hint="eastAsia"/>
          <w:sz w:val="24"/>
        </w:rPr>
        <w:t>(5)支持查看、引用本次住院电子病历中西医、中医诊断信息，采用标准化诊断，提供中医国标、西医ICD10编码集。</w:t>
      </w:r>
    </w:p>
    <w:p w14:paraId="0A44FE0D">
      <w:pPr>
        <w:spacing w:line="360" w:lineRule="auto"/>
        <w:ind w:firstLine="448" w:firstLineChars="200"/>
        <w:rPr>
          <w:sz w:val="24"/>
        </w:rPr>
      </w:pPr>
      <w:r>
        <w:rPr>
          <w:rFonts w:hint="eastAsia"/>
          <w:sz w:val="24"/>
        </w:rPr>
        <w:t>(6)系统提供具有自主知识产权的专用仿Word电子病历编辑器，采用类似Word的操作模式，编辑界面采用所见即所得的处理方式，便于护理人员尽快掌握使用方法，减少培训认知时间。</w:t>
      </w:r>
    </w:p>
    <w:p w14:paraId="234390C9">
      <w:pPr>
        <w:spacing w:line="360" w:lineRule="auto"/>
        <w:ind w:firstLine="448" w:firstLineChars="200"/>
        <w:rPr>
          <w:sz w:val="24"/>
        </w:rPr>
      </w:pPr>
      <w:r>
        <w:rPr>
          <w:rFonts w:hint="eastAsia"/>
          <w:sz w:val="24"/>
        </w:rPr>
        <w:t>(7)系统不仅支持病历的结构化书写，还同时支持基于自由语言描述的病历书写。</w:t>
      </w:r>
    </w:p>
    <w:p w14:paraId="5BF4AF19">
      <w:pPr>
        <w:spacing w:line="360" w:lineRule="auto"/>
        <w:ind w:firstLine="448" w:firstLineChars="200"/>
        <w:rPr>
          <w:sz w:val="24"/>
        </w:rPr>
      </w:pPr>
      <w:r>
        <w:rPr>
          <w:rFonts w:hint="eastAsia"/>
          <w:sz w:val="24"/>
        </w:rPr>
        <w:t>(8)系统实现与LIS、PACS等系统无缝对接，支持在线浏览，还能将检验、检查数据插入到病历当中的任意位置。</w:t>
      </w:r>
    </w:p>
    <w:p w14:paraId="37B25628">
      <w:pPr>
        <w:spacing w:line="360" w:lineRule="auto"/>
        <w:ind w:firstLine="448" w:firstLineChars="200"/>
        <w:rPr>
          <w:sz w:val="24"/>
        </w:rPr>
      </w:pPr>
      <w:r>
        <w:rPr>
          <w:rFonts w:hint="eastAsia"/>
          <w:sz w:val="24"/>
        </w:rPr>
        <w:t>(9)系统支持插入制作表格到在病历任意位置，能实现表格的合并和拆分，表格的大小、宽窄调整，可以根据需要设置限制或不限制表格内字段的长度。</w:t>
      </w:r>
    </w:p>
    <w:p w14:paraId="541B238A">
      <w:pPr>
        <w:spacing w:line="360" w:lineRule="auto"/>
        <w:ind w:firstLine="448" w:firstLineChars="200"/>
        <w:rPr>
          <w:sz w:val="24"/>
        </w:rPr>
      </w:pPr>
      <w:r>
        <w:rPr>
          <w:rFonts w:hint="eastAsia"/>
          <w:sz w:val="24"/>
        </w:rPr>
        <w:t>(10)系统支持具有所见即所得的修改痕迹管理功能。屏蔽外部文件复制，只允许同一患者资料的内部复制，可通过系统配置控制文件复制功能是否启用。</w:t>
      </w:r>
    </w:p>
    <w:p w14:paraId="64E72998">
      <w:pPr>
        <w:spacing w:line="360" w:lineRule="auto"/>
        <w:ind w:firstLine="448" w:firstLineChars="200"/>
        <w:rPr>
          <w:sz w:val="24"/>
        </w:rPr>
      </w:pPr>
      <w:r>
        <w:rPr>
          <w:rFonts w:hint="eastAsia"/>
          <w:sz w:val="24"/>
        </w:rPr>
        <w:t>(11)系统提供特殊书写符号，支持对文字的大小、字体、颜色、上下标等功能。</w:t>
      </w:r>
    </w:p>
    <w:p w14:paraId="0F62EE35">
      <w:pPr>
        <w:spacing w:line="360" w:lineRule="auto"/>
        <w:ind w:firstLine="448" w:firstLineChars="200"/>
        <w:rPr>
          <w:sz w:val="24"/>
        </w:rPr>
      </w:pPr>
      <w:r>
        <w:rPr>
          <w:rFonts w:hint="eastAsia"/>
          <w:sz w:val="24"/>
        </w:rPr>
        <w:t>(12)系统支持病历自动排版功能，采用所见即所得模式，提供直接打印、选择打印和续打等功能，支持病历批量打印。</w:t>
      </w:r>
    </w:p>
    <w:p w14:paraId="3F051390">
      <w:pPr>
        <w:spacing w:line="360" w:lineRule="auto"/>
        <w:ind w:firstLine="448" w:firstLineChars="200"/>
        <w:rPr>
          <w:sz w:val="24"/>
        </w:rPr>
      </w:pPr>
      <w:r>
        <w:rPr>
          <w:rFonts w:hint="eastAsia"/>
          <w:sz w:val="24"/>
        </w:rPr>
        <w:t>(13)系统支持文书模板定义，支持全院模板、科室模板维护，提供病区护理文书填报功能，包括护理评估单、转科交接记录单、一般护理记录单和危重护理记录单等护理病历内容的编辑录入，支持每份文书的操作历史查看。</w:t>
      </w:r>
    </w:p>
    <w:p w14:paraId="5BCDF640">
      <w:pPr>
        <w:spacing w:line="360" w:lineRule="auto"/>
        <w:ind w:firstLine="448" w:firstLineChars="200"/>
        <w:rPr>
          <w:sz w:val="24"/>
        </w:rPr>
      </w:pPr>
      <w:r>
        <w:rPr>
          <w:rFonts w:hint="eastAsia"/>
          <w:sz w:val="24"/>
        </w:rPr>
        <w:t>(14)系统支持批量体征录入，体温单项目可以集中录入填报，实现对多患者的批量操作，在护理文书中选择体温单，是单个患者填报模式，支持患者切换，支持体温单数据在护理表单中重复运用。</w:t>
      </w:r>
    </w:p>
    <w:p w14:paraId="72507FDD">
      <w:pPr>
        <w:spacing w:line="360" w:lineRule="auto"/>
        <w:ind w:firstLine="448" w:firstLineChars="200"/>
        <w:rPr>
          <w:sz w:val="24"/>
        </w:rPr>
      </w:pPr>
      <w:r>
        <w:rPr>
          <w:rFonts w:hint="eastAsia"/>
          <w:sz w:val="24"/>
        </w:rPr>
        <w:t>(15)系统提供护理日常用语维护功能，方便护士在病历文书中引用，提高文书填写效率。</w:t>
      </w:r>
    </w:p>
    <w:p w14:paraId="30F5A39F">
      <w:pPr>
        <w:spacing w:line="360" w:lineRule="auto"/>
        <w:ind w:firstLine="448" w:firstLineChars="200"/>
        <w:rPr>
          <w:sz w:val="24"/>
        </w:rPr>
      </w:pPr>
      <w:r>
        <w:rPr>
          <w:rFonts w:hint="eastAsia"/>
          <w:sz w:val="24"/>
        </w:rPr>
        <w:t>(16)病历归档后有病历返修流程、权限控制，在满足条件情况可以修改病历。</w:t>
      </w:r>
    </w:p>
    <w:p w14:paraId="3452BE8B">
      <w:pPr>
        <w:spacing w:line="360" w:lineRule="auto"/>
        <w:ind w:firstLine="448" w:firstLineChars="200"/>
        <w:rPr>
          <w:sz w:val="24"/>
        </w:rPr>
      </w:pPr>
      <w:r>
        <w:rPr>
          <w:rFonts w:hint="eastAsia"/>
          <w:sz w:val="24"/>
        </w:rPr>
        <w:t>(17)集成用户权限，系统在用户登陆后支持本人密码在线修改、超时系统锁定以及工作时限锁、错误次数锁功能以及联机帮助。</w:t>
      </w:r>
    </w:p>
    <w:p w14:paraId="1431CEE7">
      <w:pPr>
        <w:spacing w:line="360" w:lineRule="auto"/>
        <w:ind w:firstLine="448" w:firstLineChars="200"/>
        <w:rPr>
          <w:sz w:val="24"/>
        </w:rPr>
      </w:pPr>
      <w:r>
        <w:rPr>
          <w:rFonts w:hint="eastAsia"/>
          <w:sz w:val="24"/>
        </w:rPr>
        <w:t>1.6实验室信息管理系统</w:t>
      </w:r>
    </w:p>
    <w:p w14:paraId="38DE37B0">
      <w:pPr>
        <w:spacing w:line="360" w:lineRule="auto"/>
        <w:ind w:firstLine="448" w:firstLineChars="200"/>
        <w:rPr>
          <w:sz w:val="24"/>
        </w:rPr>
      </w:pPr>
      <w:r>
        <w:rPr>
          <w:rFonts w:hint="eastAsia"/>
          <w:sz w:val="24"/>
        </w:rPr>
        <w:t>1.6.1 条码流程管理</w:t>
      </w:r>
    </w:p>
    <w:p w14:paraId="4ECF5D06">
      <w:pPr>
        <w:spacing w:line="360" w:lineRule="auto"/>
        <w:ind w:firstLine="448" w:firstLineChars="200"/>
        <w:rPr>
          <w:sz w:val="24"/>
        </w:rPr>
      </w:pPr>
      <w:r>
        <w:rPr>
          <w:rFonts w:hint="eastAsia"/>
          <w:sz w:val="24"/>
        </w:rPr>
        <w:t>检验设备条码双工通讯</w:t>
      </w:r>
    </w:p>
    <w:p w14:paraId="62ACAB7E">
      <w:pPr>
        <w:spacing w:line="360" w:lineRule="auto"/>
        <w:ind w:firstLine="448" w:firstLineChars="200"/>
        <w:rPr>
          <w:sz w:val="24"/>
        </w:rPr>
      </w:pPr>
      <w:r>
        <w:rPr>
          <w:rFonts w:hint="eastAsia"/>
          <w:sz w:val="24"/>
        </w:rPr>
        <w:t>具备条码标本直接上仪器试管架，自动核收的双向通讯功能。</w:t>
      </w:r>
    </w:p>
    <w:p w14:paraId="3B3D2480">
      <w:pPr>
        <w:spacing w:line="360" w:lineRule="auto"/>
        <w:ind w:firstLine="448" w:firstLineChars="200"/>
        <w:rPr>
          <w:sz w:val="24"/>
        </w:rPr>
      </w:pPr>
      <w:r>
        <w:rPr>
          <w:rFonts w:hint="eastAsia"/>
          <w:sz w:val="24"/>
        </w:rPr>
        <w:t>支持与双工仪器对接，实现无条码标本按试管架和试管位置双向通讯功能。并可自动接收仪器检验结果及向仪器发送检验项目，以便仪器按指定项目检验标本功能。</w:t>
      </w:r>
    </w:p>
    <w:p w14:paraId="41FD946B">
      <w:pPr>
        <w:spacing w:line="360" w:lineRule="auto"/>
        <w:ind w:firstLine="448" w:firstLineChars="200"/>
        <w:rPr>
          <w:sz w:val="24"/>
        </w:rPr>
      </w:pPr>
      <w:r>
        <w:rPr>
          <w:rFonts w:hint="eastAsia"/>
          <w:sz w:val="24"/>
        </w:rPr>
        <w:t>门急诊条码管理</w:t>
      </w:r>
    </w:p>
    <w:p w14:paraId="74E61FB2">
      <w:pPr>
        <w:spacing w:line="360" w:lineRule="auto"/>
        <w:ind w:firstLine="448" w:firstLineChars="200"/>
        <w:rPr>
          <w:sz w:val="24"/>
        </w:rPr>
      </w:pPr>
      <w:r>
        <w:rPr>
          <w:rFonts w:hint="eastAsia"/>
          <w:sz w:val="24"/>
        </w:rPr>
        <w:t>具备材料费自动计费管理功能。</w:t>
      </w:r>
    </w:p>
    <w:p w14:paraId="7DC254BE">
      <w:pPr>
        <w:spacing w:line="360" w:lineRule="auto"/>
        <w:ind w:firstLine="448" w:firstLineChars="200"/>
        <w:rPr>
          <w:sz w:val="24"/>
        </w:rPr>
      </w:pPr>
      <w:r>
        <w:rPr>
          <w:rFonts w:hint="eastAsia"/>
          <w:sz w:val="24"/>
        </w:rPr>
        <w:t>具备预缴金病人收费确认功能。</w:t>
      </w:r>
    </w:p>
    <w:p w14:paraId="0F88CC4F">
      <w:pPr>
        <w:spacing w:line="360" w:lineRule="auto"/>
        <w:ind w:firstLine="448" w:firstLineChars="200"/>
        <w:rPr>
          <w:sz w:val="24"/>
        </w:rPr>
      </w:pPr>
      <w:r>
        <w:rPr>
          <w:rFonts w:hint="eastAsia"/>
          <w:sz w:val="24"/>
        </w:rPr>
        <w:t>具备增加收费项目条码标志、急诊标志、材料费标志功能。</w:t>
      </w:r>
    </w:p>
    <w:p w14:paraId="642A83A0">
      <w:pPr>
        <w:spacing w:line="360" w:lineRule="auto"/>
        <w:ind w:firstLine="448" w:firstLineChars="200"/>
        <w:rPr>
          <w:sz w:val="24"/>
        </w:rPr>
      </w:pPr>
      <w:r>
        <w:rPr>
          <w:rFonts w:hint="eastAsia"/>
          <w:sz w:val="24"/>
        </w:rPr>
        <w:t>具备通过医嘱匹配收费项目与条码分组、报告回执单功能。</w:t>
      </w:r>
    </w:p>
    <w:p w14:paraId="16ED61B7">
      <w:pPr>
        <w:spacing w:line="360" w:lineRule="auto"/>
        <w:ind w:firstLine="448" w:firstLineChars="200"/>
        <w:rPr>
          <w:sz w:val="24"/>
        </w:rPr>
      </w:pPr>
      <w:r>
        <w:rPr>
          <w:rFonts w:hint="eastAsia"/>
          <w:sz w:val="24"/>
        </w:rPr>
        <w:t>具备回执单管理功能，包含统一领取说明、依据采集时间的报告周期、报告日期+周末顺延+检测日程+抽血截止时间+截止延续天数+统一领取报告时间三种常用模式。</w:t>
      </w:r>
    </w:p>
    <w:p w14:paraId="1597A870">
      <w:pPr>
        <w:spacing w:line="360" w:lineRule="auto"/>
        <w:ind w:firstLine="448" w:firstLineChars="200"/>
        <w:rPr>
          <w:sz w:val="24"/>
        </w:rPr>
      </w:pPr>
      <w:r>
        <w:rPr>
          <w:rFonts w:hint="eastAsia"/>
          <w:sz w:val="24"/>
        </w:rPr>
        <w:t>具备采集注意事项提醒、校验适用性提醒、校验填报提醒、关联项目重复提醒功能。</w:t>
      </w:r>
    </w:p>
    <w:p w14:paraId="29AA9CD2">
      <w:pPr>
        <w:spacing w:line="360" w:lineRule="auto"/>
        <w:ind w:firstLine="448" w:firstLineChars="200"/>
        <w:rPr>
          <w:sz w:val="24"/>
        </w:rPr>
      </w:pPr>
      <w:r>
        <w:rPr>
          <w:rFonts w:hint="eastAsia"/>
          <w:sz w:val="24"/>
        </w:rPr>
        <w:t>具备已绑定条码的检验项目强制退费功能。</w:t>
      </w:r>
    </w:p>
    <w:p w14:paraId="08B31BA0">
      <w:pPr>
        <w:spacing w:line="360" w:lineRule="auto"/>
        <w:ind w:firstLine="448" w:firstLineChars="200"/>
        <w:rPr>
          <w:sz w:val="24"/>
        </w:rPr>
      </w:pPr>
      <w:r>
        <w:rPr>
          <w:rFonts w:hint="eastAsia"/>
          <w:sz w:val="24"/>
        </w:rPr>
        <w:t>具备标本采集手工登记及支持通过文件导入批量登记生成条码功能。</w:t>
      </w:r>
    </w:p>
    <w:p w14:paraId="058E2B6E">
      <w:pPr>
        <w:spacing w:line="360" w:lineRule="auto"/>
        <w:ind w:firstLine="448" w:firstLineChars="200"/>
        <w:rPr>
          <w:sz w:val="24"/>
        </w:rPr>
      </w:pPr>
      <w:r>
        <w:rPr>
          <w:rFonts w:hint="eastAsia"/>
          <w:sz w:val="24"/>
        </w:rPr>
        <w:t>具备检验标本采集管理功能：包含按照标本类型、执行科室、预执行时间、检验申请单、独立绑定标志、收费项目等条件拆分和合并成条码。</w:t>
      </w:r>
    </w:p>
    <w:p w14:paraId="6DB00B72">
      <w:pPr>
        <w:spacing w:line="360" w:lineRule="auto"/>
        <w:ind w:firstLine="448" w:firstLineChars="200"/>
        <w:rPr>
          <w:sz w:val="24"/>
        </w:rPr>
      </w:pPr>
      <w:r>
        <w:rPr>
          <w:rFonts w:hint="eastAsia"/>
          <w:sz w:val="24"/>
        </w:rPr>
        <w:t>具备医嘱与条码取消绑定、条码替换、条码补打、采集时间更新、条码集中打印功能。</w:t>
      </w:r>
    </w:p>
    <w:p w14:paraId="4C059EB4">
      <w:pPr>
        <w:spacing w:line="360" w:lineRule="auto"/>
        <w:ind w:firstLine="448" w:firstLineChars="200"/>
        <w:rPr>
          <w:sz w:val="24"/>
        </w:rPr>
      </w:pPr>
      <w:r>
        <w:rPr>
          <w:rFonts w:hint="eastAsia"/>
          <w:sz w:val="24"/>
        </w:rPr>
        <w:t>支持条码预印模式、条码即时打印模式功能。</w:t>
      </w:r>
    </w:p>
    <w:p w14:paraId="06F9D7BA">
      <w:pPr>
        <w:spacing w:line="360" w:lineRule="auto"/>
        <w:ind w:firstLine="448" w:firstLineChars="200"/>
        <w:rPr>
          <w:sz w:val="24"/>
        </w:rPr>
      </w:pPr>
      <w:r>
        <w:rPr>
          <w:rFonts w:hint="eastAsia"/>
          <w:sz w:val="24"/>
        </w:rPr>
        <w:t>支持与医院信息系统对接，接收医生站检验申请信息、病人信息及收费信息并确认。</w:t>
      </w:r>
    </w:p>
    <w:p w14:paraId="53FB2771">
      <w:pPr>
        <w:spacing w:line="360" w:lineRule="auto"/>
        <w:ind w:firstLine="448" w:firstLineChars="200"/>
        <w:rPr>
          <w:sz w:val="24"/>
        </w:rPr>
      </w:pPr>
      <w:r>
        <w:rPr>
          <w:rFonts w:hint="eastAsia"/>
          <w:sz w:val="24"/>
        </w:rPr>
        <w:t>具备标本跟踪查询功能：标本跟踪在同一界面显示患者信息，标本从绑定、采样、签收、检测、审核、发布的实时状态（时间、操作者、设备机台）及全流程，预计取报告份数，异常流程，检测项目，患者、科室及病区联系方式，实现对标本信息的一键追溯。</w:t>
      </w:r>
    </w:p>
    <w:p w14:paraId="18ED6C53">
      <w:pPr>
        <w:spacing w:line="360" w:lineRule="auto"/>
        <w:ind w:firstLine="448" w:firstLineChars="200"/>
        <w:rPr>
          <w:sz w:val="24"/>
        </w:rPr>
      </w:pPr>
      <w:r>
        <w:rPr>
          <w:rFonts w:hint="eastAsia"/>
          <w:sz w:val="24"/>
        </w:rPr>
        <w:t>具备信息汇总及单据打印功能：按条码类别、收费项目、收费项目人次实时集中查询生成采样任务表、标本交接单电子单据并打印。</w:t>
      </w:r>
    </w:p>
    <w:p w14:paraId="1D6D26E5">
      <w:pPr>
        <w:spacing w:line="360" w:lineRule="auto"/>
        <w:ind w:firstLine="448" w:firstLineChars="200"/>
        <w:rPr>
          <w:sz w:val="24"/>
        </w:rPr>
      </w:pPr>
      <w:r>
        <w:rPr>
          <w:rFonts w:hint="eastAsia"/>
          <w:sz w:val="24"/>
        </w:rPr>
        <w:t>具备护工对标本进行信息查询、签收确认及运送时间更新功能。</w:t>
      </w:r>
    </w:p>
    <w:p w14:paraId="5A9EAB88">
      <w:pPr>
        <w:spacing w:line="360" w:lineRule="auto"/>
        <w:ind w:firstLine="448" w:firstLineChars="200"/>
        <w:rPr>
          <w:sz w:val="24"/>
        </w:rPr>
      </w:pPr>
      <w:r>
        <w:rPr>
          <w:rFonts w:hint="eastAsia"/>
          <w:sz w:val="24"/>
        </w:rPr>
        <w:t>具备标本签收明细打印，标本交接异常情况登记功能。</w:t>
      </w:r>
    </w:p>
    <w:p w14:paraId="79D89E3D">
      <w:pPr>
        <w:spacing w:line="360" w:lineRule="auto"/>
        <w:ind w:firstLine="448" w:firstLineChars="200"/>
        <w:rPr>
          <w:sz w:val="24"/>
        </w:rPr>
      </w:pPr>
      <w:r>
        <w:rPr>
          <w:rFonts w:hint="eastAsia"/>
          <w:sz w:val="24"/>
        </w:rPr>
        <w:t>住院条码管理</w:t>
      </w:r>
    </w:p>
    <w:p w14:paraId="204C89BB">
      <w:pPr>
        <w:spacing w:line="360" w:lineRule="auto"/>
        <w:ind w:firstLine="448" w:firstLineChars="200"/>
        <w:rPr>
          <w:sz w:val="24"/>
        </w:rPr>
      </w:pPr>
      <w:r>
        <w:rPr>
          <w:rFonts w:hint="eastAsia"/>
          <w:sz w:val="24"/>
        </w:rPr>
        <w:t>具备材料费自动计费管理功能。</w:t>
      </w:r>
    </w:p>
    <w:p w14:paraId="42EED0BA">
      <w:pPr>
        <w:spacing w:line="360" w:lineRule="auto"/>
        <w:ind w:firstLine="448" w:firstLineChars="200"/>
        <w:rPr>
          <w:sz w:val="24"/>
        </w:rPr>
      </w:pPr>
      <w:r>
        <w:rPr>
          <w:rFonts w:hint="eastAsia"/>
          <w:sz w:val="24"/>
        </w:rPr>
        <w:t>具备增加收费项目条码标志、急诊标志、材料费标志功能。</w:t>
      </w:r>
    </w:p>
    <w:p w14:paraId="1EE6DDCC">
      <w:pPr>
        <w:spacing w:line="360" w:lineRule="auto"/>
        <w:ind w:firstLine="448" w:firstLineChars="200"/>
        <w:rPr>
          <w:sz w:val="24"/>
        </w:rPr>
      </w:pPr>
      <w:r>
        <w:rPr>
          <w:rFonts w:hint="eastAsia"/>
          <w:sz w:val="24"/>
        </w:rPr>
        <w:t>具备通过医嘱匹配收费项目与条码分组、报告回执单功能。</w:t>
      </w:r>
    </w:p>
    <w:p w14:paraId="3160DAF0">
      <w:pPr>
        <w:spacing w:line="360" w:lineRule="auto"/>
        <w:ind w:firstLine="448" w:firstLineChars="200"/>
        <w:rPr>
          <w:sz w:val="24"/>
        </w:rPr>
      </w:pPr>
      <w:r>
        <w:rPr>
          <w:rFonts w:hint="eastAsia"/>
          <w:sz w:val="24"/>
        </w:rPr>
        <w:t>具备回执单管理功能，包含统一领取说明、依据采集时间的报告周期、报告日期+周末顺延+检测日程+抽血截止时间+截止延续天数+统一领取报告时间三种常用模式。</w:t>
      </w:r>
    </w:p>
    <w:p w14:paraId="79774056">
      <w:pPr>
        <w:spacing w:line="360" w:lineRule="auto"/>
        <w:ind w:firstLine="448" w:firstLineChars="200"/>
        <w:rPr>
          <w:sz w:val="24"/>
        </w:rPr>
      </w:pPr>
      <w:r>
        <w:rPr>
          <w:rFonts w:hint="eastAsia"/>
          <w:sz w:val="24"/>
        </w:rPr>
        <w:t>具备采集注意事项提醒、校验适用性提醒、校验填报提醒、关联项目重复提醒功能。</w:t>
      </w:r>
    </w:p>
    <w:p w14:paraId="15ADC789">
      <w:pPr>
        <w:spacing w:line="360" w:lineRule="auto"/>
        <w:ind w:firstLine="448" w:firstLineChars="200"/>
        <w:rPr>
          <w:sz w:val="24"/>
        </w:rPr>
      </w:pPr>
      <w:r>
        <w:rPr>
          <w:rFonts w:hint="eastAsia"/>
          <w:sz w:val="24"/>
        </w:rPr>
        <w:t>具备已绑定条码的检验项目强制退费功能。</w:t>
      </w:r>
    </w:p>
    <w:p w14:paraId="676E80C7">
      <w:pPr>
        <w:spacing w:line="360" w:lineRule="auto"/>
        <w:ind w:firstLine="448" w:firstLineChars="200"/>
        <w:rPr>
          <w:sz w:val="24"/>
        </w:rPr>
      </w:pPr>
      <w:r>
        <w:rPr>
          <w:rFonts w:hint="eastAsia"/>
          <w:sz w:val="24"/>
        </w:rPr>
        <w:t>具备标本采集手工登记及支持通过文件导入批量登记生成条码功能。</w:t>
      </w:r>
    </w:p>
    <w:p w14:paraId="20F60B7A">
      <w:pPr>
        <w:spacing w:line="360" w:lineRule="auto"/>
        <w:ind w:firstLine="448" w:firstLineChars="200"/>
        <w:rPr>
          <w:sz w:val="24"/>
        </w:rPr>
      </w:pPr>
      <w:r>
        <w:rPr>
          <w:rFonts w:hint="eastAsia"/>
          <w:sz w:val="24"/>
        </w:rPr>
        <w:t>具备检验标本采集管理功能：包含按照标本类型、执行科室、预执行时间、检验申请单，独立绑定标志、收费项目等条件拆分和合并成条码。</w:t>
      </w:r>
    </w:p>
    <w:p w14:paraId="5C52D6B3">
      <w:pPr>
        <w:spacing w:line="360" w:lineRule="auto"/>
        <w:ind w:firstLine="448" w:firstLineChars="200"/>
        <w:rPr>
          <w:sz w:val="24"/>
        </w:rPr>
      </w:pPr>
      <w:r>
        <w:rPr>
          <w:rFonts w:hint="eastAsia"/>
          <w:sz w:val="24"/>
        </w:rPr>
        <w:t>具备医嘱与条码取消绑定、条码替换、条码补打、采集时间更新、条码集中打印功能。</w:t>
      </w:r>
    </w:p>
    <w:p w14:paraId="3DE214DF">
      <w:pPr>
        <w:spacing w:line="360" w:lineRule="auto"/>
        <w:ind w:firstLine="448" w:firstLineChars="200"/>
        <w:rPr>
          <w:sz w:val="24"/>
        </w:rPr>
      </w:pPr>
      <w:r>
        <w:rPr>
          <w:rFonts w:hint="eastAsia"/>
          <w:sz w:val="24"/>
        </w:rPr>
        <w:t>支持条码预印模式、条码即时打印模式功能。</w:t>
      </w:r>
    </w:p>
    <w:p w14:paraId="0CF34D0C">
      <w:pPr>
        <w:spacing w:line="360" w:lineRule="auto"/>
        <w:ind w:firstLine="448" w:firstLineChars="200"/>
        <w:rPr>
          <w:sz w:val="24"/>
        </w:rPr>
      </w:pPr>
      <w:r>
        <w:rPr>
          <w:rFonts w:hint="eastAsia"/>
          <w:sz w:val="24"/>
        </w:rPr>
        <w:t>支持与医院信息系统对接，接收医生站检验申请信息、病人信息及收费信息并确认。</w:t>
      </w:r>
    </w:p>
    <w:p w14:paraId="1ADAB473">
      <w:pPr>
        <w:spacing w:line="360" w:lineRule="auto"/>
        <w:ind w:firstLine="448" w:firstLineChars="200"/>
        <w:rPr>
          <w:sz w:val="24"/>
        </w:rPr>
      </w:pPr>
      <w:r>
        <w:rPr>
          <w:rFonts w:hint="eastAsia"/>
          <w:sz w:val="24"/>
        </w:rPr>
        <w:t>具备标本跟踪查询功能：标本跟踪在同一界面显示患者信息，标本从绑定、采样、签收、检测、审核、发布的实时状态（时间、操作者、设备机台）及全流程，预计取报告份数，异常流程，检测项目，患者、科室及病区联系方式，实现对标本信息的一键追溯。</w:t>
      </w:r>
    </w:p>
    <w:p w14:paraId="0D35CC53">
      <w:pPr>
        <w:spacing w:line="360" w:lineRule="auto"/>
        <w:ind w:firstLine="448" w:firstLineChars="200"/>
        <w:rPr>
          <w:sz w:val="24"/>
        </w:rPr>
      </w:pPr>
      <w:r>
        <w:rPr>
          <w:rFonts w:hint="eastAsia"/>
          <w:sz w:val="24"/>
        </w:rPr>
        <w:t>具备信息汇总及单据打印功能：按条码类别、收费项目、收费项目人次实时集中查询生成采样任务表、标本交接单电子单据并打印。</w:t>
      </w:r>
    </w:p>
    <w:p w14:paraId="22257F99">
      <w:pPr>
        <w:spacing w:line="360" w:lineRule="auto"/>
        <w:ind w:firstLine="448" w:firstLineChars="200"/>
        <w:rPr>
          <w:sz w:val="24"/>
        </w:rPr>
      </w:pPr>
      <w:r>
        <w:rPr>
          <w:rFonts w:hint="eastAsia"/>
          <w:sz w:val="24"/>
        </w:rPr>
        <w:t>具备护工对标本进行信息查询、签收确认及运送时间更新功能。</w:t>
      </w:r>
    </w:p>
    <w:p w14:paraId="723BF72A">
      <w:pPr>
        <w:spacing w:line="360" w:lineRule="auto"/>
        <w:ind w:firstLine="448" w:firstLineChars="200"/>
        <w:rPr>
          <w:sz w:val="24"/>
        </w:rPr>
      </w:pPr>
      <w:r>
        <w:rPr>
          <w:rFonts w:hint="eastAsia"/>
          <w:sz w:val="24"/>
        </w:rPr>
        <w:t>具备标本签收明细打印，标本交接异常情况登记的功能。</w:t>
      </w:r>
    </w:p>
    <w:p w14:paraId="26D04A8C">
      <w:pPr>
        <w:spacing w:line="360" w:lineRule="auto"/>
        <w:ind w:firstLine="448" w:firstLineChars="200"/>
        <w:rPr>
          <w:sz w:val="24"/>
        </w:rPr>
      </w:pPr>
      <w:r>
        <w:rPr>
          <w:rFonts w:hint="eastAsia"/>
          <w:sz w:val="24"/>
        </w:rPr>
        <w:t>1.6.2 常规检验管理</w:t>
      </w:r>
    </w:p>
    <w:p w14:paraId="5692B50D">
      <w:pPr>
        <w:spacing w:line="360" w:lineRule="auto"/>
        <w:ind w:firstLine="448" w:firstLineChars="200"/>
        <w:rPr>
          <w:sz w:val="24"/>
        </w:rPr>
      </w:pPr>
      <w:r>
        <w:rPr>
          <w:rFonts w:hint="eastAsia"/>
          <w:sz w:val="24"/>
        </w:rPr>
        <w:t>常规设备联机</w:t>
      </w:r>
    </w:p>
    <w:p w14:paraId="4B28F607">
      <w:pPr>
        <w:spacing w:line="360" w:lineRule="auto"/>
        <w:ind w:firstLine="448" w:firstLineChars="200"/>
        <w:rPr>
          <w:sz w:val="24"/>
        </w:rPr>
      </w:pPr>
      <w:r>
        <w:rPr>
          <w:rFonts w:hint="eastAsia"/>
          <w:sz w:val="24"/>
        </w:rPr>
        <w:t>具备数据转换、偏移、计算等处理功能。</w:t>
      </w:r>
    </w:p>
    <w:p w14:paraId="75DC1883">
      <w:pPr>
        <w:spacing w:line="360" w:lineRule="auto"/>
        <w:ind w:firstLine="448" w:firstLineChars="200"/>
        <w:rPr>
          <w:sz w:val="24"/>
        </w:rPr>
      </w:pPr>
      <w:r>
        <w:rPr>
          <w:rFonts w:hint="eastAsia"/>
          <w:sz w:val="24"/>
        </w:rPr>
        <w:t>具备常规转质控自动处理功能。</w:t>
      </w:r>
    </w:p>
    <w:p w14:paraId="425D4673">
      <w:pPr>
        <w:spacing w:line="360" w:lineRule="auto"/>
        <w:ind w:firstLine="448" w:firstLineChars="200"/>
        <w:rPr>
          <w:sz w:val="24"/>
        </w:rPr>
      </w:pPr>
      <w:r>
        <w:rPr>
          <w:rFonts w:hint="eastAsia"/>
          <w:sz w:val="24"/>
        </w:rPr>
        <w:t>支持常规设备联机，实现各类设备仪器与信息系统的信息通讯，包含单向数据采集、仪器控制、双向通讯等辅助仪器实现自动化等功能。</w:t>
      </w:r>
    </w:p>
    <w:p w14:paraId="0DAD3590">
      <w:pPr>
        <w:spacing w:line="360" w:lineRule="auto"/>
        <w:ind w:firstLine="448" w:firstLineChars="200"/>
        <w:rPr>
          <w:sz w:val="24"/>
        </w:rPr>
      </w:pPr>
      <w:r>
        <w:rPr>
          <w:rFonts w:hint="eastAsia"/>
          <w:sz w:val="24"/>
        </w:rPr>
        <w:t>支持从检验仪器自动接收检验结果功能。支持常规、急诊、质控数据接收功能。</w:t>
      </w:r>
    </w:p>
    <w:p w14:paraId="5B4AF943">
      <w:pPr>
        <w:spacing w:line="360" w:lineRule="auto"/>
        <w:ind w:firstLine="448" w:firstLineChars="200"/>
        <w:rPr>
          <w:sz w:val="24"/>
        </w:rPr>
      </w:pPr>
      <w:r>
        <w:rPr>
          <w:rFonts w:hint="eastAsia"/>
          <w:sz w:val="24"/>
        </w:rPr>
        <w:t>标本登记及收费</w:t>
      </w:r>
    </w:p>
    <w:p w14:paraId="1B81ABDF">
      <w:pPr>
        <w:spacing w:line="360" w:lineRule="auto"/>
        <w:ind w:firstLine="448" w:firstLineChars="200"/>
        <w:rPr>
          <w:sz w:val="24"/>
        </w:rPr>
      </w:pPr>
      <w:r>
        <w:rPr>
          <w:rFonts w:hint="eastAsia"/>
          <w:sz w:val="24"/>
        </w:rPr>
        <w:t>具备实验室对标本进行集中、小组核收、标本的让步接收功能，包含对需要补充检验申请的添加检验申请并计费，记录签收人、签收时间、生成签收号。</w:t>
      </w:r>
    </w:p>
    <w:p w14:paraId="4EB66699">
      <w:pPr>
        <w:spacing w:line="360" w:lineRule="auto"/>
        <w:ind w:firstLine="448" w:firstLineChars="200"/>
        <w:rPr>
          <w:sz w:val="24"/>
        </w:rPr>
      </w:pPr>
      <w:r>
        <w:rPr>
          <w:rFonts w:hint="eastAsia"/>
          <w:sz w:val="24"/>
        </w:rPr>
        <w:t>具备手工计费及补退费功能。</w:t>
      </w:r>
    </w:p>
    <w:p w14:paraId="7EA351C0">
      <w:pPr>
        <w:spacing w:line="360" w:lineRule="auto"/>
        <w:ind w:firstLine="448" w:firstLineChars="200"/>
        <w:rPr>
          <w:sz w:val="24"/>
        </w:rPr>
      </w:pPr>
      <w:r>
        <w:rPr>
          <w:rFonts w:hint="eastAsia"/>
          <w:sz w:val="24"/>
        </w:rPr>
        <w:t>具备检验费用核对功能。</w:t>
      </w:r>
    </w:p>
    <w:p w14:paraId="4B750E09">
      <w:pPr>
        <w:spacing w:line="360" w:lineRule="auto"/>
        <w:ind w:firstLine="448" w:firstLineChars="200"/>
        <w:rPr>
          <w:sz w:val="24"/>
        </w:rPr>
      </w:pPr>
      <w:r>
        <w:rPr>
          <w:rFonts w:hint="eastAsia"/>
          <w:sz w:val="24"/>
        </w:rPr>
        <w:t>具备免费检验管理功能。</w:t>
      </w:r>
    </w:p>
    <w:p w14:paraId="0F411314">
      <w:pPr>
        <w:spacing w:line="360" w:lineRule="auto"/>
        <w:ind w:firstLine="448" w:firstLineChars="200"/>
        <w:rPr>
          <w:sz w:val="24"/>
        </w:rPr>
      </w:pPr>
      <w:r>
        <w:rPr>
          <w:rFonts w:hint="eastAsia"/>
          <w:sz w:val="24"/>
        </w:rPr>
        <w:t>具备条码标本接收登记、外来标本接收登记、手工单标本接收登记功能。</w:t>
      </w:r>
    </w:p>
    <w:p w14:paraId="67969630">
      <w:pPr>
        <w:spacing w:line="360" w:lineRule="auto"/>
        <w:ind w:firstLine="448" w:firstLineChars="200"/>
        <w:rPr>
          <w:sz w:val="24"/>
        </w:rPr>
      </w:pPr>
      <w:r>
        <w:rPr>
          <w:rFonts w:hint="eastAsia"/>
          <w:sz w:val="24"/>
        </w:rPr>
        <w:t>具备对标本重复、漏检、送检超时、送检地错误等问题进行控制功能。</w:t>
      </w:r>
    </w:p>
    <w:p w14:paraId="799DBEF7">
      <w:pPr>
        <w:spacing w:line="360" w:lineRule="auto"/>
        <w:ind w:firstLine="448" w:firstLineChars="200"/>
        <w:rPr>
          <w:sz w:val="24"/>
        </w:rPr>
      </w:pPr>
      <w:r>
        <w:rPr>
          <w:rFonts w:hint="eastAsia"/>
          <w:sz w:val="24"/>
        </w:rPr>
        <w:t>具备不合格标本拒收记录，并记录不合格原因功能。</w:t>
      </w:r>
    </w:p>
    <w:p w14:paraId="5BB16FCD">
      <w:pPr>
        <w:spacing w:line="360" w:lineRule="auto"/>
        <w:ind w:firstLine="448" w:firstLineChars="200"/>
        <w:rPr>
          <w:sz w:val="24"/>
        </w:rPr>
      </w:pPr>
      <w:r>
        <w:rPr>
          <w:rFonts w:hint="eastAsia"/>
          <w:sz w:val="24"/>
        </w:rPr>
        <w:t>支持与护士站系统对接，实现拒收标本通知功能。</w:t>
      </w:r>
    </w:p>
    <w:p w14:paraId="64576E53">
      <w:pPr>
        <w:spacing w:line="360" w:lineRule="auto"/>
        <w:ind w:firstLine="448" w:firstLineChars="200"/>
        <w:rPr>
          <w:sz w:val="24"/>
        </w:rPr>
      </w:pPr>
      <w:r>
        <w:rPr>
          <w:rFonts w:hint="eastAsia"/>
          <w:sz w:val="24"/>
        </w:rPr>
        <w:t>检验结果处理模块</w:t>
      </w:r>
    </w:p>
    <w:p w14:paraId="43674106">
      <w:pPr>
        <w:spacing w:line="360" w:lineRule="auto"/>
        <w:ind w:firstLine="448" w:firstLineChars="200"/>
        <w:rPr>
          <w:sz w:val="24"/>
        </w:rPr>
      </w:pPr>
      <w:r>
        <w:rPr>
          <w:rFonts w:hint="eastAsia"/>
          <w:sz w:val="24"/>
        </w:rPr>
        <w:t>具备检验结果确认/修改、批量确认/修改，多结果合并，外部数据导入，手工结果录入等功能。</w:t>
      </w:r>
    </w:p>
    <w:p w14:paraId="72A62654">
      <w:pPr>
        <w:spacing w:line="360" w:lineRule="auto"/>
        <w:ind w:firstLine="448" w:firstLineChars="200"/>
        <w:rPr>
          <w:sz w:val="24"/>
        </w:rPr>
      </w:pPr>
      <w:r>
        <w:rPr>
          <w:rFonts w:hint="eastAsia"/>
          <w:sz w:val="24"/>
        </w:rPr>
        <w:t>具备对需要分类的标本进行分类、自动产生实验室内部标本号功能。</w:t>
      </w:r>
    </w:p>
    <w:p w14:paraId="6E104A13">
      <w:pPr>
        <w:spacing w:line="360" w:lineRule="auto"/>
        <w:ind w:firstLine="448" w:firstLineChars="200"/>
        <w:rPr>
          <w:sz w:val="24"/>
        </w:rPr>
      </w:pPr>
      <w:r>
        <w:rPr>
          <w:rFonts w:hint="eastAsia"/>
          <w:sz w:val="24"/>
        </w:rPr>
        <w:t>具备对已签收的条码统一入库功能，对生化、自动免疫仪器标本提供批量入库功能。</w:t>
      </w:r>
    </w:p>
    <w:p w14:paraId="490FFC76">
      <w:pPr>
        <w:spacing w:line="360" w:lineRule="auto"/>
        <w:ind w:firstLine="448" w:firstLineChars="200"/>
        <w:rPr>
          <w:sz w:val="24"/>
        </w:rPr>
      </w:pPr>
      <w:r>
        <w:rPr>
          <w:rFonts w:hint="eastAsia"/>
          <w:sz w:val="24"/>
        </w:rPr>
        <w:t>具备对数据进行增加、删除、修改、复制、标本号修改等功能，并提供各种操作进行自动记录。</w:t>
      </w:r>
    </w:p>
    <w:p w14:paraId="2AFCD469">
      <w:pPr>
        <w:spacing w:line="360" w:lineRule="auto"/>
        <w:ind w:firstLine="448" w:firstLineChars="200"/>
        <w:rPr>
          <w:sz w:val="24"/>
        </w:rPr>
      </w:pPr>
      <w:r>
        <w:rPr>
          <w:rFonts w:hint="eastAsia"/>
          <w:sz w:val="24"/>
        </w:rPr>
        <w:t>具备报告批量输入相同信息和检验结果功能。</w:t>
      </w:r>
    </w:p>
    <w:p w14:paraId="4DD1480A">
      <w:pPr>
        <w:spacing w:line="360" w:lineRule="auto"/>
        <w:ind w:firstLine="448" w:firstLineChars="200"/>
        <w:rPr>
          <w:sz w:val="24"/>
        </w:rPr>
      </w:pPr>
      <w:r>
        <w:rPr>
          <w:rFonts w:hint="eastAsia"/>
          <w:sz w:val="24"/>
        </w:rPr>
        <w:t>具备标本存放位置功能，提供销毁情况记录，销毁记录查询。</w:t>
      </w:r>
    </w:p>
    <w:p w14:paraId="33D0E8BB">
      <w:pPr>
        <w:spacing w:line="360" w:lineRule="auto"/>
        <w:ind w:firstLine="448" w:firstLineChars="200"/>
        <w:rPr>
          <w:sz w:val="24"/>
        </w:rPr>
      </w:pPr>
      <w:r>
        <w:rPr>
          <w:rFonts w:hint="eastAsia"/>
          <w:sz w:val="24"/>
        </w:rPr>
        <w:t>具备对报告的项目数据进行批量校正功能。具备对仪器，项目，检验日期，标本范围查询项目功能。</w:t>
      </w:r>
    </w:p>
    <w:p w14:paraId="3CE3E25E">
      <w:pPr>
        <w:spacing w:line="360" w:lineRule="auto"/>
        <w:ind w:firstLine="448" w:firstLineChars="200"/>
        <w:rPr>
          <w:sz w:val="24"/>
        </w:rPr>
      </w:pPr>
      <w:r>
        <w:rPr>
          <w:rFonts w:hint="eastAsia"/>
          <w:sz w:val="24"/>
        </w:rPr>
        <w:t>具备通过普通公式或特殊公式来校正数据结果功能。</w:t>
      </w:r>
    </w:p>
    <w:p w14:paraId="25D801DB">
      <w:pPr>
        <w:spacing w:line="360" w:lineRule="auto"/>
        <w:ind w:firstLine="448" w:firstLineChars="200"/>
        <w:rPr>
          <w:sz w:val="24"/>
        </w:rPr>
      </w:pPr>
      <w:r>
        <w:rPr>
          <w:rFonts w:hint="eastAsia"/>
          <w:sz w:val="24"/>
        </w:rPr>
        <w:t>具备复做标本管理功能，为病人增加复做标志。</w:t>
      </w:r>
    </w:p>
    <w:p w14:paraId="3E10DD9F">
      <w:pPr>
        <w:spacing w:line="360" w:lineRule="auto"/>
        <w:ind w:firstLine="448" w:firstLineChars="200"/>
        <w:rPr>
          <w:sz w:val="24"/>
        </w:rPr>
      </w:pPr>
      <w:r>
        <w:rPr>
          <w:rFonts w:hint="eastAsia"/>
          <w:sz w:val="24"/>
        </w:rPr>
        <w:t>具备修改检验项目结果值，保存每次的结果值功能。</w:t>
      </w:r>
    </w:p>
    <w:p w14:paraId="6D050326">
      <w:pPr>
        <w:spacing w:line="360" w:lineRule="auto"/>
        <w:ind w:firstLine="448" w:firstLineChars="200"/>
        <w:rPr>
          <w:sz w:val="24"/>
        </w:rPr>
      </w:pPr>
      <w:r>
        <w:rPr>
          <w:rFonts w:hint="eastAsia"/>
          <w:sz w:val="24"/>
        </w:rPr>
        <w:t>能够根据预先设定的审核规则对复做标本进行自动筛选。提供历次复查情况和结果记录、统计和分析功能。</w:t>
      </w:r>
    </w:p>
    <w:p w14:paraId="7EDFFB00">
      <w:pPr>
        <w:spacing w:line="360" w:lineRule="auto"/>
        <w:ind w:firstLine="448" w:firstLineChars="200"/>
        <w:rPr>
          <w:sz w:val="24"/>
        </w:rPr>
      </w:pPr>
      <w:r>
        <w:rPr>
          <w:rFonts w:hint="eastAsia"/>
          <w:sz w:val="24"/>
        </w:rPr>
        <w:t>具备标本跟踪查询功能：通过条码号、病员号、标本种类、入库仪器等多条件检索的方式对标本流程进行全过程查询，标本跟踪在同一界面显示患者信息，标本从绑定、采样、签收、检测、审核、发布的实时状态（时间、操作者、设备机台）等，实现对标本信息的全流程追溯。</w:t>
      </w:r>
    </w:p>
    <w:p w14:paraId="457FCE0A">
      <w:pPr>
        <w:spacing w:line="360" w:lineRule="auto"/>
        <w:ind w:firstLine="448" w:firstLineChars="200"/>
        <w:rPr>
          <w:sz w:val="24"/>
        </w:rPr>
      </w:pPr>
      <w:r>
        <w:rPr>
          <w:rFonts w:hint="eastAsia"/>
          <w:sz w:val="24"/>
        </w:rPr>
        <w:t>具备对报告的项目数据进行批量校正功能。通过仪器、项目、检验日期、样本范围查询出项目，通过公式来校正数据结果。</w:t>
      </w:r>
    </w:p>
    <w:p w14:paraId="5858000D">
      <w:pPr>
        <w:spacing w:line="360" w:lineRule="auto"/>
        <w:ind w:firstLine="448" w:firstLineChars="200"/>
        <w:rPr>
          <w:sz w:val="24"/>
        </w:rPr>
      </w:pPr>
      <w:r>
        <w:rPr>
          <w:rFonts w:hint="eastAsia"/>
          <w:sz w:val="24"/>
        </w:rPr>
        <w:t>具备显示病人的超限比较结果集功能。比较距执行日期最近一次的结果。并能通过显示的内容查询到该化验单，可以比较单个项目和组合项目。</w:t>
      </w:r>
    </w:p>
    <w:p w14:paraId="494CCA73">
      <w:pPr>
        <w:spacing w:line="360" w:lineRule="auto"/>
        <w:ind w:firstLine="448" w:firstLineChars="200"/>
        <w:rPr>
          <w:sz w:val="24"/>
        </w:rPr>
      </w:pPr>
      <w:r>
        <w:rPr>
          <w:rFonts w:hint="eastAsia"/>
          <w:sz w:val="24"/>
        </w:rPr>
        <w:t>具备检验数据自动分析功能：检验项目数量验证，结果超出临界值控制，自定义判定规则执行。</w:t>
      </w:r>
    </w:p>
    <w:p w14:paraId="59C8FD4F">
      <w:pPr>
        <w:spacing w:line="360" w:lineRule="auto"/>
        <w:ind w:firstLine="448" w:firstLineChars="200"/>
        <w:rPr>
          <w:sz w:val="24"/>
        </w:rPr>
      </w:pPr>
      <w:r>
        <w:rPr>
          <w:rFonts w:hint="eastAsia"/>
          <w:sz w:val="24"/>
        </w:rPr>
        <w:t>具备在报告管理界面集成跳转标本签收、标本入库、批量操作、报告查询、检验全景视图功能。</w:t>
      </w:r>
    </w:p>
    <w:p w14:paraId="7B4054B1">
      <w:pPr>
        <w:spacing w:line="360" w:lineRule="auto"/>
        <w:ind w:firstLine="448" w:firstLineChars="200"/>
        <w:rPr>
          <w:sz w:val="24"/>
        </w:rPr>
      </w:pPr>
      <w:r>
        <w:rPr>
          <w:rFonts w:hint="eastAsia"/>
          <w:sz w:val="24"/>
        </w:rPr>
        <w:t>具备趋势分析功能，医生可查看该患者在医院做的这项指标的所有趋势，并可以进行下载保存，同时可以关联指标相关项，快速查看与该指标相关联的指标。</w:t>
      </w:r>
    </w:p>
    <w:p w14:paraId="1A0790A7">
      <w:pPr>
        <w:spacing w:line="360" w:lineRule="auto"/>
        <w:ind w:firstLine="448" w:firstLineChars="200"/>
        <w:rPr>
          <w:sz w:val="24"/>
        </w:rPr>
      </w:pPr>
      <w:r>
        <w:rPr>
          <w:rFonts w:hint="eastAsia"/>
          <w:sz w:val="24"/>
        </w:rPr>
        <w:t>具备标本信息过滤功能，可按照门诊、住院、急诊、未审核、已审核、危急值、TAT等条件过滤。</w:t>
      </w:r>
    </w:p>
    <w:p w14:paraId="726B7658">
      <w:pPr>
        <w:spacing w:line="360" w:lineRule="auto"/>
        <w:ind w:firstLine="448" w:firstLineChars="200"/>
        <w:rPr>
          <w:sz w:val="24"/>
        </w:rPr>
      </w:pPr>
      <w:r>
        <w:rPr>
          <w:rFonts w:hint="eastAsia"/>
          <w:sz w:val="24"/>
        </w:rPr>
        <w:t>具备自定义知识库的建议与解释功能。</w:t>
      </w:r>
    </w:p>
    <w:p w14:paraId="666369CA">
      <w:pPr>
        <w:spacing w:line="360" w:lineRule="auto"/>
        <w:ind w:firstLine="448" w:firstLineChars="200"/>
        <w:rPr>
          <w:sz w:val="24"/>
        </w:rPr>
      </w:pPr>
      <w:r>
        <w:rPr>
          <w:rFonts w:hint="eastAsia"/>
          <w:sz w:val="24"/>
        </w:rPr>
        <w:t>支持与医院信息系统对接，获取医生站信息及电子病历信息。</w:t>
      </w:r>
    </w:p>
    <w:p w14:paraId="2D6C8291">
      <w:pPr>
        <w:spacing w:line="360" w:lineRule="auto"/>
        <w:ind w:firstLine="448" w:firstLineChars="200"/>
        <w:rPr>
          <w:sz w:val="24"/>
        </w:rPr>
      </w:pPr>
      <w:r>
        <w:rPr>
          <w:rFonts w:hint="eastAsia"/>
          <w:sz w:val="24"/>
        </w:rPr>
        <w:t>检验报告发布回收</w:t>
      </w:r>
    </w:p>
    <w:p w14:paraId="7536565B">
      <w:pPr>
        <w:spacing w:line="360" w:lineRule="auto"/>
        <w:ind w:firstLine="448" w:firstLineChars="200"/>
        <w:rPr>
          <w:sz w:val="24"/>
        </w:rPr>
      </w:pPr>
      <w:r>
        <w:rPr>
          <w:rFonts w:hint="eastAsia"/>
          <w:sz w:val="24"/>
        </w:rPr>
        <w:t>具备按不同分类进行报告查询、浏览、打印和批量打印功能。</w:t>
      </w:r>
    </w:p>
    <w:p w14:paraId="6A95ACEE">
      <w:pPr>
        <w:spacing w:line="360" w:lineRule="auto"/>
        <w:ind w:firstLine="448" w:firstLineChars="200"/>
        <w:rPr>
          <w:sz w:val="24"/>
        </w:rPr>
      </w:pPr>
      <w:r>
        <w:rPr>
          <w:rFonts w:hint="eastAsia"/>
          <w:sz w:val="24"/>
        </w:rPr>
        <w:t>报告发布支持Web查询、医生站调阅、大屏通知、服务台打印。</w:t>
      </w:r>
    </w:p>
    <w:p w14:paraId="3F8825E8">
      <w:pPr>
        <w:spacing w:line="360" w:lineRule="auto"/>
        <w:ind w:firstLine="448" w:firstLineChars="200"/>
        <w:rPr>
          <w:sz w:val="24"/>
        </w:rPr>
      </w:pPr>
      <w:r>
        <w:rPr>
          <w:rFonts w:hint="eastAsia"/>
          <w:sz w:val="24"/>
        </w:rPr>
        <w:t>具备发布报告回收功能。</w:t>
      </w:r>
    </w:p>
    <w:p w14:paraId="19A461C7">
      <w:pPr>
        <w:spacing w:line="360" w:lineRule="auto"/>
        <w:ind w:firstLine="448" w:firstLineChars="200"/>
        <w:rPr>
          <w:sz w:val="24"/>
        </w:rPr>
      </w:pPr>
      <w:r>
        <w:rPr>
          <w:rFonts w:hint="eastAsia"/>
          <w:sz w:val="24"/>
        </w:rPr>
        <w:t>检验报告临床调阅</w:t>
      </w:r>
    </w:p>
    <w:p w14:paraId="5367E350">
      <w:pPr>
        <w:spacing w:line="360" w:lineRule="auto"/>
        <w:ind w:firstLine="448" w:firstLineChars="200"/>
        <w:rPr>
          <w:sz w:val="24"/>
        </w:rPr>
      </w:pPr>
      <w:r>
        <w:rPr>
          <w:rFonts w:hint="eastAsia"/>
          <w:sz w:val="24"/>
        </w:rPr>
        <w:t>具备检验结果、报告单的浏览功能。</w:t>
      </w:r>
    </w:p>
    <w:p w14:paraId="291CBC90">
      <w:pPr>
        <w:spacing w:line="360" w:lineRule="auto"/>
        <w:ind w:firstLine="448" w:firstLineChars="200"/>
        <w:rPr>
          <w:sz w:val="24"/>
        </w:rPr>
      </w:pPr>
      <w:r>
        <w:rPr>
          <w:rFonts w:hint="eastAsia"/>
          <w:sz w:val="24"/>
        </w:rPr>
        <w:t>具备扩展调阅历史报告功能。</w:t>
      </w:r>
    </w:p>
    <w:p w14:paraId="0F394A1E">
      <w:pPr>
        <w:spacing w:line="360" w:lineRule="auto"/>
        <w:ind w:firstLine="448" w:firstLineChars="200"/>
        <w:rPr>
          <w:sz w:val="24"/>
        </w:rPr>
      </w:pPr>
      <w:r>
        <w:rPr>
          <w:rFonts w:hint="eastAsia"/>
          <w:sz w:val="24"/>
        </w:rPr>
        <w:t>支持报告打印原文件调阅功能。</w:t>
      </w:r>
    </w:p>
    <w:p w14:paraId="7CBF8CAD">
      <w:pPr>
        <w:spacing w:line="360" w:lineRule="auto"/>
        <w:ind w:firstLine="448" w:firstLineChars="200"/>
        <w:rPr>
          <w:sz w:val="24"/>
        </w:rPr>
      </w:pPr>
      <w:r>
        <w:rPr>
          <w:rFonts w:hint="eastAsia"/>
          <w:sz w:val="24"/>
        </w:rPr>
        <w:t>标本全流程跟踪管理</w:t>
      </w:r>
    </w:p>
    <w:p w14:paraId="1554C6A0">
      <w:pPr>
        <w:spacing w:line="360" w:lineRule="auto"/>
        <w:ind w:firstLine="448" w:firstLineChars="200"/>
        <w:rPr>
          <w:sz w:val="24"/>
        </w:rPr>
      </w:pPr>
      <w:r>
        <w:rPr>
          <w:rFonts w:hint="eastAsia"/>
          <w:sz w:val="24"/>
        </w:rPr>
        <w:t>具备报告全流程跟踪功能，同一界面查询报告的详情信息，包括全流程明细、报告汇总、检验项目、修改记录-报告、修改记录-结果、危急值项目、危急值流程、标本全流程。</w:t>
      </w:r>
    </w:p>
    <w:p w14:paraId="29CC7CE2">
      <w:pPr>
        <w:spacing w:line="360" w:lineRule="auto"/>
        <w:ind w:firstLine="448" w:firstLineChars="200"/>
        <w:rPr>
          <w:sz w:val="24"/>
        </w:rPr>
      </w:pPr>
      <w:r>
        <w:rPr>
          <w:rFonts w:hint="eastAsia"/>
          <w:sz w:val="24"/>
        </w:rPr>
        <w:t>检验报告全景视图</w:t>
      </w:r>
    </w:p>
    <w:p w14:paraId="02902CDB">
      <w:pPr>
        <w:spacing w:line="360" w:lineRule="auto"/>
        <w:ind w:firstLine="448" w:firstLineChars="200"/>
        <w:rPr>
          <w:sz w:val="24"/>
        </w:rPr>
      </w:pPr>
      <w:r>
        <w:rPr>
          <w:rFonts w:hint="eastAsia"/>
          <w:sz w:val="24"/>
        </w:rPr>
        <w:t>具备同一界面可视化显示该病人的全部历史报告信息功能。</w:t>
      </w:r>
    </w:p>
    <w:p w14:paraId="10424F44">
      <w:pPr>
        <w:spacing w:line="360" w:lineRule="auto"/>
        <w:ind w:firstLine="448" w:firstLineChars="200"/>
        <w:rPr>
          <w:sz w:val="24"/>
        </w:rPr>
      </w:pPr>
      <w:r>
        <w:rPr>
          <w:rFonts w:hint="eastAsia"/>
          <w:sz w:val="24"/>
        </w:rPr>
        <w:t>具备展现每份报告的全流程信息功能，包括：对应的医嘱列表、联系方式。以及可按仪器或者检验分类多种检索条件查看该患者的历史报告。</w:t>
      </w:r>
    </w:p>
    <w:p w14:paraId="55C4A67A">
      <w:pPr>
        <w:spacing w:line="360" w:lineRule="auto"/>
        <w:ind w:firstLine="448" w:firstLineChars="200"/>
        <w:rPr>
          <w:sz w:val="24"/>
        </w:rPr>
      </w:pPr>
      <w:r>
        <w:rPr>
          <w:rFonts w:hint="eastAsia"/>
          <w:sz w:val="24"/>
        </w:rPr>
        <w:t>具备对每个分类的报告结果进行对比查看功能。</w:t>
      </w:r>
    </w:p>
    <w:p w14:paraId="1E3A355F">
      <w:pPr>
        <w:spacing w:line="360" w:lineRule="auto"/>
        <w:ind w:firstLine="448" w:firstLineChars="200"/>
        <w:rPr>
          <w:sz w:val="24"/>
        </w:rPr>
      </w:pPr>
      <w:r>
        <w:rPr>
          <w:rFonts w:hint="eastAsia"/>
          <w:sz w:val="24"/>
        </w:rPr>
        <w:t>查询及统计管理</w:t>
      </w:r>
    </w:p>
    <w:p w14:paraId="10AE2C41">
      <w:pPr>
        <w:spacing w:line="360" w:lineRule="auto"/>
        <w:ind w:firstLine="448" w:firstLineChars="200"/>
        <w:rPr>
          <w:sz w:val="24"/>
        </w:rPr>
      </w:pPr>
      <w:r>
        <w:rPr>
          <w:rFonts w:hint="eastAsia"/>
          <w:sz w:val="24"/>
        </w:rPr>
        <w:t>具备标本查询、申请单查询、报告查询以及各种记录查询、统计、分析功能。</w:t>
      </w:r>
    </w:p>
    <w:p w14:paraId="644F4522">
      <w:pPr>
        <w:spacing w:line="360" w:lineRule="auto"/>
        <w:ind w:firstLine="448" w:firstLineChars="200"/>
        <w:rPr>
          <w:sz w:val="24"/>
        </w:rPr>
      </w:pPr>
      <w:r>
        <w:rPr>
          <w:rFonts w:hint="eastAsia"/>
          <w:sz w:val="24"/>
        </w:rPr>
        <w:t>具备提供基础常用报表功能，包括工作量统计、危急值统计、复做标本统计等。</w:t>
      </w:r>
    </w:p>
    <w:p w14:paraId="3EA0418D">
      <w:pPr>
        <w:spacing w:line="360" w:lineRule="auto"/>
        <w:ind w:firstLine="448" w:firstLineChars="200"/>
        <w:rPr>
          <w:sz w:val="24"/>
        </w:rPr>
      </w:pPr>
      <w:r>
        <w:rPr>
          <w:rFonts w:hint="eastAsia"/>
          <w:sz w:val="24"/>
        </w:rPr>
        <w:t>具备用户个性化定制功能。</w:t>
      </w:r>
    </w:p>
    <w:p w14:paraId="2E5EB105">
      <w:pPr>
        <w:spacing w:line="360" w:lineRule="auto"/>
        <w:ind w:firstLine="448" w:firstLineChars="200"/>
        <w:rPr>
          <w:sz w:val="24"/>
        </w:rPr>
      </w:pPr>
      <w:r>
        <w:rPr>
          <w:rFonts w:hint="eastAsia"/>
          <w:sz w:val="24"/>
        </w:rPr>
        <w:t>自动化室内质控管理</w:t>
      </w:r>
    </w:p>
    <w:p w14:paraId="3B4DF73A">
      <w:pPr>
        <w:spacing w:line="360" w:lineRule="auto"/>
        <w:ind w:firstLine="448" w:firstLineChars="200"/>
        <w:rPr>
          <w:sz w:val="24"/>
        </w:rPr>
      </w:pPr>
      <w:r>
        <w:rPr>
          <w:rFonts w:hint="eastAsia"/>
          <w:sz w:val="24"/>
        </w:rPr>
        <w:t>提供多种质控图绘制功能：包括：Z-分数图、L-J图、柱状图、尤顿图、±质控图、定性质控图、累计和图、双区法质控图、滴度质控图。</w:t>
      </w:r>
    </w:p>
    <w:p w14:paraId="6DA34FE0">
      <w:pPr>
        <w:spacing w:line="360" w:lineRule="auto"/>
        <w:ind w:firstLine="448" w:firstLineChars="200"/>
        <w:rPr>
          <w:sz w:val="24"/>
        </w:rPr>
      </w:pPr>
      <w:r>
        <w:rPr>
          <w:rFonts w:hint="eastAsia"/>
          <w:sz w:val="24"/>
        </w:rPr>
        <w:t>具备质控图绘制可按月按天描绘功能。</w:t>
      </w:r>
    </w:p>
    <w:p w14:paraId="7CC5708A">
      <w:pPr>
        <w:spacing w:line="360" w:lineRule="auto"/>
        <w:ind w:firstLine="448" w:firstLineChars="200"/>
        <w:rPr>
          <w:sz w:val="24"/>
        </w:rPr>
      </w:pPr>
      <w:r>
        <w:rPr>
          <w:rFonts w:hint="eastAsia"/>
          <w:sz w:val="24"/>
        </w:rPr>
        <w:t>具备不同月份的质控点绘制在同一图上进行对比功能。</w:t>
      </w:r>
    </w:p>
    <w:p w14:paraId="35AC9438">
      <w:pPr>
        <w:spacing w:line="360" w:lineRule="auto"/>
        <w:ind w:firstLine="448" w:firstLineChars="200"/>
        <w:rPr>
          <w:sz w:val="24"/>
        </w:rPr>
      </w:pPr>
      <w:r>
        <w:rPr>
          <w:rFonts w:hint="eastAsia"/>
          <w:sz w:val="24"/>
        </w:rPr>
        <w:t>提供多种常用的质控规则，包括：标准差倍数规则、极差规则、趋势规则、平均数控制规则、比例控制规则、±半定量规则、数字半定量规则、定性控制规则、累积和控制规则、滴度半定量规则和经典多规则组合，如WESTGARD质控规则。</w:t>
      </w:r>
    </w:p>
    <w:p w14:paraId="44E5072E">
      <w:pPr>
        <w:spacing w:line="360" w:lineRule="auto"/>
        <w:ind w:firstLine="448" w:firstLineChars="200"/>
        <w:rPr>
          <w:sz w:val="24"/>
        </w:rPr>
      </w:pPr>
      <w:r>
        <w:rPr>
          <w:rFonts w:hint="eastAsia"/>
          <w:sz w:val="24"/>
        </w:rPr>
        <w:t>具备生化临检免疫的定量质控功能。</w:t>
      </w:r>
    </w:p>
    <w:p w14:paraId="7E6CAD0D">
      <w:pPr>
        <w:spacing w:line="360" w:lineRule="auto"/>
        <w:ind w:firstLine="448" w:firstLineChars="200"/>
        <w:rPr>
          <w:sz w:val="24"/>
        </w:rPr>
      </w:pPr>
      <w:r>
        <w:rPr>
          <w:rFonts w:hint="eastAsia"/>
          <w:sz w:val="24"/>
        </w:rPr>
        <w:t>具备即刻法质控，由仪器直接传输质控数据功能。重新测定当次的结果,累计满20个数据后,可使用常规的质控图。</w:t>
      </w:r>
    </w:p>
    <w:p w14:paraId="0F3B2237">
      <w:pPr>
        <w:spacing w:line="360" w:lineRule="auto"/>
        <w:ind w:firstLine="448" w:firstLineChars="200"/>
        <w:rPr>
          <w:sz w:val="24"/>
        </w:rPr>
      </w:pPr>
      <w:r>
        <w:rPr>
          <w:rFonts w:hint="eastAsia"/>
          <w:sz w:val="24"/>
        </w:rPr>
        <w:t>具备月、季、年的质控分析总结，质控阶段性改进质控管理，开放质控规则定义功能。</w:t>
      </w:r>
    </w:p>
    <w:p w14:paraId="79BE0395">
      <w:pPr>
        <w:spacing w:line="360" w:lineRule="auto"/>
        <w:ind w:firstLine="448" w:firstLineChars="200"/>
        <w:rPr>
          <w:sz w:val="24"/>
        </w:rPr>
      </w:pPr>
      <w:r>
        <w:rPr>
          <w:rFonts w:hint="eastAsia"/>
          <w:sz w:val="24"/>
        </w:rPr>
        <w:t>具备失控自动报警、质控数据自动分析和失控处理意见记录功能。</w:t>
      </w:r>
    </w:p>
    <w:p w14:paraId="24212215">
      <w:pPr>
        <w:spacing w:line="360" w:lineRule="auto"/>
        <w:ind w:firstLine="448" w:firstLineChars="200"/>
        <w:rPr>
          <w:sz w:val="24"/>
        </w:rPr>
      </w:pPr>
      <w:r>
        <w:rPr>
          <w:rFonts w:hint="eastAsia"/>
          <w:sz w:val="24"/>
        </w:rPr>
        <w:t>具备重传覆盖功能，解决仪器重传质控数据时质控曲线上显示多个点的问题。</w:t>
      </w:r>
    </w:p>
    <w:p w14:paraId="07B2371E">
      <w:pPr>
        <w:spacing w:line="360" w:lineRule="auto"/>
        <w:ind w:firstLine="448" w:firstLineChars="200"/>
        <w:rPr>
          <w:sz w:val="24"/>
        </w:rPr>
      </w:pPr>
      <w:r>
        <w:rPr>
          <w:rFonts w:hint="eastAsia"/>
          <w:sz w:val="24"/>
        </w:rPr>
        <w:t>具备双区法质控功能，解决免疫阴阳质控品适用Z分数图控制CV过大问题。</w:t>
      </w:r>
    </w:p>
    <w:p w14:paraId="63740803">
      <w:pPr>
        <w:spacing w:line="360" w:lineRule="auto"/>
        <w:ind w:firstLine="448" w:firstLineChars="200"/>
        <w:rPr>
          <w:sz w:val="24"/>
        </w:rPr>
      </w:pPr>
      <w:r>
        <w:rPr>
          <w:rFonts w:hint="eastAsia"/>
          <w:sz w:val="24"/>
        </w:rPr>
        <w:t>支持与仪器对接，实现质控数据自动接收，自动绘制质控图功能。</w:t>
      </w:r>
    </w:p>
    <w:p w14:paraId="6D88A6BF">
      <w:pPr>
        <w:spacing w:line="360" w:lineRule="auto"/>
        <w:ind w:firstLine="448" w:firstLineChars="200"/>
        <w:rPr>
          <w:sz w:val="24"/>
        </w:rPr>
      </w:pPr>
      <w:r>
        <w:rPr>
          <w:rFonts w:hint="eastAsia"/>
          <w:sz w:val="24"/>
        </w:rPr>
        <w:t>检验危急值提醒</w:t>
      </w:r>
    </w:p>
    <w:p w14:paraId="6F5FCDBC">
      <w:pPr>
        <w:spacing w:line="360" w:lineRule="auto"/>
        <w:ind w:firstLine="448" w:firstLineChars="200"/>
        <w:rPr>
          <w:sz w:val="24"/>
        </w:rPr>
      </w:pPr>
      <w:r>
        <w:rPr>
          <w:rFonts w:hint="eastAsia"/>
          <w:sz w:val="24"/>
        </w:rPr>
        <w:t>具备系统配置设定危急值上下限功能，</w:t>
      </w:r>
    </w:p>
    <w:p w14:paraId="21841490">
      <w:pPr>
        <w:spacing w:line="360" w:lineRule="auto"/>
        <w:ind w:firstLine="448" w:firstLineChars="200"/>
        <w:rPr>
          <w:sz w:val="24"/>
        </w:rPr>
      </w:pPr>
      <w:r>
        <w:rPr>
          <w:rFonts w:hint="eastAsia"/>
          <w:sz w:val="24"/>
        </w:rPr>
        <w:t>具备根据设定的危急值上下限自动判断是否为危急值功能。</w:t>
      </w:r>
    </w:p>
    <w:p w14:paraId="05C1617F">
      <w:pPr>
        <w:spacing w:line="360" w:lineRule="auto"/>
        <w:ind w:firstLine="448" w:firstLineChars="200"/>
        <w:rPr>
          <w:sz w:val="24"/>
        </w:rPr>
      </w:pPr>
      <w:r>
        <w:rPr>
          <w:rFonts w:hint="eastAsia"/>
          <w:sz w:val="24"/>
        </w:rPr>
        <w:t>具备智能判断危急值功能，通过颜色提示检验医师。</w:t>
      </w:r>
    </w:p>
    <w:p w14:paraId="31896FCC">
      <w:pPr>
        <w:spacing w:line="360" w:lineRule="auto"/>
        <w:ind w:firstLine="448" w:firstLineChars="200"/>
        <w:rPr>
          <w:sz w:val="24"/>
        </w:rPr>
      </w:pPr>
      <w:r>
        <w:rPr>
          <w:rFonts w:hint="eastAsia"/>
          <w:sz w:val="24"/>
        </w:rPr>
        <w:t>具备标本检验出危急值启动报警功能。</w:t>
      </w:r>
    </w:p>
    <w:p w14:paraId="0038F7C2">
      <w:pPr>
        <w:spacing w:line="360" w:lineRule="auto"/>
        <w:ind w:firstLine="448" w:firstLineChars="200"/>
        <w:rPr>
          <w:sz w:val="24"/>
        </w:rPr>
      </w:pPr>
      <w:r>
        <w:rPr>
          <w:rFonts w:hint="eastAsia"/>
          <w:sz w:val="24"/>
        </w:rPr>
        <w:t>具备设定危急值上下限功能，当病人所做的项目结果超过所设置的数值上下限，系统会自动判断为危急值。</w:t>
      </w:r>
    </w:p>
    <w:p w14:paraId="5DCCAEE7">
      <w:pPr>
        <w:spacing w:line="360" w:lineRule="auto"/>
        <w:ind w:firstLine="448" w:firstLineChars="200"/>
        <w:rPr>
          <w:sz w:val="24"/>
        </w:rPr>
      </w:pPr>
      <w:r>
        <w:rPr>
          <w:rFonts w:hint="eastAsia"/>
          <w:sz w:val="24"/>
        </w:rPr>
        <w:t>具备危急值设置按照标本种类、性别、年龄、临床诊断及科别等类型进行分类。</w:t>
      </w:r>
    </w:p>
    <w:p w14:paraId="7A55C379">
      <w:pPr>
        <w:spacing w:line="360" w:lineRule="auto"/>
        <w:ind w:firstLine="448" w:firstLineChars="200"/>
        <w:rPr>
          <w:sz w:val="24"/>
        </w:rPr>
      </w:pPr>
      <w:r>
        <w:rPr>
          <w:rFonts w:hint="eastAsia"/>
          <w:sz w:val="24"/>
        </w:rPr>
        <w:t>支持仪器产生危急值时，系统通过科室大屏幕提醒检验人员及时处理及审核超时报警功能。</w:t>
      </w:r>
    </w:p>
    <w:p w14:paraId="3AE87CB2">
      <w:pPr>
        <w:spacing w:line="360" w:lineRule="auto"/>
        <w:ind w:firstLine="448" w:firstLineChars="200"/>
        <w:rPr>
          <w:sz w:val="24"/>
        </w:rPr>
      </w:pPr>
      <w:r>
        <w:rPr>
          <w:rFonts w:hint="eastAsia"/>
          <w:sz w:val="24"/>
        </w:rPr>
        <w:t>具备对危急值回报的各种统计功能，如月统计回报率。</w:t>
      </w:r>
    </w:p>
    <w:p w14:paraId="4C0E1A6C">
      <w:pPr>
        <w:spacing w:line="360" w:lineRule="auto"/>
        <w:ind w:firstLine="448" w:firstLineChars="200"/>
        <w:rPr>
          <w:sz w:val="24"/>
        </w:rPr>
      </w:pPr>
      <w:r>
        <w:rPr>
          <w:rFonts w:hint="eastAsia"/>
          <w:sz w:val="24"/>
        </w:rPr>
        <w:t>临床危急值推送</w:t>
      </w:r>
    </w:p>
    <w:p w14:paraId="289618EC">
      <w:pPr>
        <w:spacing w:line="360" w:lineRule="auto"/>
        <w:ind w:firstLine="448" w:firstLineChars="200"/>
        <w:rPr>
          <w:sz w:val="24"/>
        </w:rPr>
      </w:pPr>
      <w:r>
        <w:rPr>
          <w:rFonts w:hint="eastAsia"/>
          <w:sz w:val="24"/>
        </w:rPr>
        <w:t>支持与临床信息系统对接，危急值发布至临床时，通过声音、闪烁图标、弹窗方式自动进行提示功能，操作人员可通过点击弹窗查看详细危急值信息。临床科室确认接收并完成危急值信息处理后，系统自动将危急值的处理措施和过程信息进行记录，包含接收科室、接收人、接收时间反馈给检验科室。</w:t>
      </w:r>
    </w:p>
    <w:p w14:paraId="7EED5240">
      <w:pPr>
        <w:spacing w:line="360" w:lineRule="auto"/>
        <w:ind w:firstLine="448" w:firstLineChars="200"/>
        <w:rPr>
          <w:sz w:val="24"/>
        </w:rPr>
      </w:pPr>
      <w:r>
        <w:rPr>
          <w:rFonts w:hint="eastAsia"/>
          <w:sz w:val="24"/>
        </w:rPr>
        <w:t>支持与护士站对接，将危急值推送到护士站。护士站相关人员通过系统接收检验科发出的危急值报告，并进行接收确认，并及时告知值班医生或管床医生。</w:t>
      </w:r>
    </w:p>
    <w:p w14:paraId="05B3FB66">
      <w:pPr>
        <w:spacing w:line="360" w:lineRule="auto"/>
        <w:ind w:firstLine="448" w:firstLineChars="200"/>
        <w:rPr>
          <w:sz w:val="24"/>
        </w:rPr>
      </w:pPr>
      <w:r>
        <w:rPr>
          <w:rFonts w:hint="eastAsia"/>
          <w:sz w:val="24"/>
        </w:rPr>
        <w:t>1.7康复临床生态系统</w:t>
      </w:r>
    </w:p>
    <w:p w14:paraId="23BDADB1">
      <w:pPr>
        <w:spacing w:line="360" w:lineRule="auto"/>
        <w:ind w:firstLine="448" w:firstLineChars="200"/>
        <w:rPr>
          <w:sz w:val="24"/>
        </w:rPr>
      </w:pPr>
      <w:r>
        <w:rPr>
          <w:rFonts w:hint="eastAsia"/>
          <w:sz w:val="24"/>
        </w:rPr>
        <w:t>1.7.1 康复医生工作站</w:t>
      </w:r>
    </w:p>
    <w:p w14:paraId="7B525B2D">
      <w:pPr>
        <w:spacing w:line="360" w:lineRule="auto"/>
        <w:ind w:firstLine="448" w:firstLineChars="200"/>
        <w:rPr>
          <w:sz w:val="24"/>
        </w:rPr>
      </w:pPr>
      <w:r>
        <w:rPr>
          <w:rFonts w:hint="eastAsia"/>
          <w:sz w:val="24"/>
        </w:rPr>
        <w:t>⑴集中工作台</w:t>
      </w:r>
    </w:p>
    <w:p w14:paraId="488825B2">
      <w:pPr>
        <w:spacing w:line="360" w:lineRule="auto"/>
        <w:ind w:firstLine="448" w:firstLineChars="200"/>
        <w:rPr>
          <w:sz w:val="24"/>
        </w:rPr>
      </w:pPr>
      <w:r>
        <w:rPr>
          <w:rFonts w:hint="eastAsia"/>
          <w:sz w:val="24"/>
        </w:rPr>
        <w:t>支持对接挂号系统，同步HIS门诊挂号、住院入院登记患者功能；</w:t>
      </w:r>
    </w:p>
    <w:p w14:paraId="47A54F76">
      <w:pPr>
        <w:spacing w:line="360" w:lineRule="auto"/>
        <w:ind w:firstLine="448" w:firstLineChars="200"/>
        <w:rPr>
          <w:sz w:val="24"/>
        </w:rPr>
      </w:pPr>
      <w:r>
        <w:rPr>
          <w:rFonts w:hint="eastAsia"/>
          <w:sz w:val="24"/>
        </w:rPr>
        <w:t>具备添加维护其他类型患者功能；</w:t>
      </w:r>
    </w:p>
    <w:p w14:paraId="594CFA17">
      <w:pPr>
        <w:spacing w:line="360" w:lineRule="auto"/>
        <w:ind w:firstLine="448" w:firstLineChars="200"/>
        <w:rPr>
          <w:sz w:val="24"/>
        </w:rPr>
      </w:pPr>
      <w:r>
        <w:rPr>
          <w:rFonts w:hint="eastAsia"/>
          <w:sz w:val="24"/>
        </w:rPr>
        <w:t>具备查看患者基本信息功能，包含姓名、姓名、主治医生、责任治疗师、病历号、医保类型；</w:t>
      </w:r>
    </w:p>
    <w:p w14:paraId="073F25E9">
      <w:pPr>
        <w:spacing w:line="360" w:lineRule="auto"/>
        <w:ind w:firstLine="448" w:firstLineChars="200"/>
        <w:rPr>
          <w:sz w:val="24"/>
        </w:rPr>
      </w:pPr>
      <w:r>
        <w:rPr>
          <w:rFonts w:hint="eastAsia"/>
          <w:sz w:val="24"/>
        </w:rPr>
        <w:t>具备根据患者姓名、挂号日期、入院日期、患者状态、诊断、医保类型条件过了患者功能；</w:t>
      </w:r>
    </w:p>
    <w:p w14:paraId="188C9BF9">
      <w:pPr>
        <w:spacing w:line="360" w:lineRule="auto"/>
        <w:ind w:firstLine="448" w:firstLineChars="200"/>
        <w:rPr>
          <w:sz w:val="24"/>
        </w:rPr>
      </w:pPr>
      <w:r>
        <w:rPr>
          <w:rFonts w:hint="eastAsia"/>
          <w:sz w:val="24"/>
        </w:rPr>
        <w:t>支持查看标记患者高血压、传染病、血栓、欠费功能；</w:t>
      </w:r>
    </w:p>
    <w:p w14:paraId="29580CFB">
      <w:pPr>
        <w:spacing w:line="360" w:lineRule="auto"/>
        <w:ind w:firstLine="448" w:firstLineChars="200"/>
        <w:rPr>
          <w:sz w:val="24"/>
        </w:rPr>
      </w:pPr>
      <w:r>
        <w:rPr>
          <w:rFonts w:hint="eastAsia"/>
          <w:sz w:val="24"/>
        </w:rPr>
        <w:t>具备按列表模式、卡片模式展示患者功能；</w:t>
      </w:r>
    </w:p>
    <w:p w14:paraId="560344B5">
      <w:pPr>
        <w:spacing w:line="360" w:lineRule="auto"/>
        <w:ind w:firstLine="448" w:firstLineChars="200"/>
        <w:rPr>
          <w:sz w:val="24"/>
        </w:rPr>
      </w:pPr>
      <w:r>
        <w:rPr>
          <w:rFonts w:hint="eastAsia"/>
          <w:sz w:val="24"/>
        </w:rPr>
        <w:t>具备查看患者治疗就诊流程功能，包含挂号、医嘱开立、康复评估、医生预约、康复治疗；</w:t>
      </w:r>
    </w:p>
    <w:p w14:paraId="1A75F7EA">
      <w:pPr>
        <w:spacing w:line="360" w:lineRule="auto"/>
        <w:ind w:firstLine="448" w:firstLineChars="200"/>
        <w:rPr>
          <w:sz w:val="24"/>
        </w:rPr>
      </w:pPr>
      <w:r>
        <w:rPr>
          <w:rFonts w:hint="eastAsia"/>
          <w:sz w:val="24"/>
        </w:rPr>
        <w:t>具备康复评估、康复预约、康复申请单、康复病历快捷操作功能；</w:t>
      </w:r>
    </w:p>
    <w:p w14:paraId="3A4EB8A5">
      <w:pPr>
        <w:spacing w:line="360" w:lineRule="auto"/>
        <w:ind w:firstLine="448" w:firstLineChars="200"/>
        <w:rPr>
          <w:sz w:val="24"/>
        </w:rPr>
      </w:pPr>
      <w:r>
        <w:rPr>
          <w:rFonts w:hint="eastAsia"/>
          <w:sz w:val="24"/>
        </w:rPr>
        <w:t>具备查看患者详情功能，包含患者看板、治疗确费、专科病历、康复评估、康复文书、医嘱处方、汇总报告、治疗记录、康复预约；</w:t>
      </w:r>
    </w:p>
    <w:p w14:paraId="4410E6D9">
      <w:pPr>
        <w:spacing w:line="360" w:lineRule="auto"/>
        <w:ind w:firstLine="448" w:firstLineChars="200"/>
        <w:rPr>
          <w:sz w:val="24"/>
        </w:rPr>
      </w:pPr>
      <w:r>
        <w:rPr>
          <w:rFonts w:hint="eastAsia"/>
          <w:sz w:val="24"/>
        </w:rPr>
        <w:t>具备维护患者备注信息功能，包含添加、删除、查看功能；</w:t>
      </w:r>
    </w:p>
    <w:p w14:paraId="1522D5B2">
      <w:pPr>
        <w:spacing w:line="360" w:lineRule="auto"/>
        <w:ind w:firstLine="448" w:firstLineChars="200"/>
        <w:rPr>
          <w:sz w:val="24"/>
        </w:rPr>
      </w:pPr>
      <w:r>
        <w:rPr>
          <w:rFonts w:hint="eastAsia"/>
          <w:sz w:val="24"/>
        </w:rPr>
        <w:t>⑵康复申请单</w:t>
      </w:r>
    </w:p>
    <w:p w14:paraId="0C3552B3">
      <w:pPr>
        <w:spacing w:line="360" w:lineRule="auto"/>
        <w:ind w:firstLine="448" w:firstLineChars="200"/>
        <w:rPr>
          <w:sz w:val="24"/>
        </w:rPr>
      </w:pPr>
      <w:r>
        <w:rPr>
          <w:rFonts w:hint="eastAsia"/>
          <w:sz w:val="24"/>
        </w:rPr>
        <w:t>康复申请单维护</w:t>
      </w:r>
    </w:p>
    <w:p w14:paraId="3430F843">
      <w:pPr>
        <w:spacing w:line="360" w:lineRule="auto"/>
        <w:ind w:firstLine="448" w:firstLineChars="200"/>
        <w:rPr>
          <w:sz w:val="24"/>
        </w:rPr>
      </w:pPr>
      <w:r>
        <w:rPr>
          <w:rFonts w:hint="eastAsia"/>
          <w:sz w:val="24"/>
        </w:rPr>
        <w:t>具备治疗项目添加/删除/编辑维护功能，支持与临床项目、收费小项目建立一对一或一对多关系；</w:t>
      </w:r>
    </w:p>
    <w:p w14:paraId="2210237D">
      <w:pPr>
        <w:spacing w:line="360" w:lineRule="auto"/>
        <w:ind w:firstLine="448" w:firstLineChars="200"/>
        <w:rPr>
          <w:sz w:val="24"/>
        </w:rPr>
      </w:pPr>
      <w:r>
        <w:rPr>
          <w:rFonts w:hint="eastAsia"/>
          <w:sz w:val="24"/>
        </w:rPr>
        <w:t>具备申请单添加/编辑/删除功能，支持与治疗项目建议一对一或一对多关系；</w:t>
      </w:r>
    </w:p>
    <w:p w14:paraId="26763CF5">
      <w:pPr>
        <w:spacing w:line="360" w:lineRule="auto"/>
        <w:ind w:firstLine="448" w:firstLineChars="200"/>
        <w:rPr>
          <w:sz w:val="24"/>
        </w:rPr>
      </w:pPr>
      <w:r>
        <w:rPr>
          <w:rFonts w:hint="eastAsia"/>
          <w:sz w:val="24"/>
        </w:rPr>
        <w:t>具备治疗项目属性维护功能，包含治疗部位、治疗方法、频次、剂量、计量单位、注意事项内容的默认值；</w:t>
      </w:r>
    </w:p>
    <w:p w14:paraId="35160468">
      <w:pPr>
        <w:spacing w:line="360" w:lineRule="auto"/>
        <w:ind w:firstLine="448" w:firstLineChars="200"/>
        <w:rPr>
          <w:sz w:val="24"/>
        </w:rPr>
      </w:pPr>
      <w:r>
        <w:rPr>
          <w:rFonts w:hint="eastAsia"/>
          <w:sz w:val="24"/>
        </w:rPr>
        <w:t>具备申请单治疗方案维护功能，包含项目治疗部位、方法、频次、天数、数量、剂量、剂量单位内容的默认值；</w:t>
      </w:r>
    </w:p>
    <w:p w14:paraId="5110C19E">
      <w:pPr>
        <w:spacing w:line="360" w:lineRule="auto"/>
        <w:ind w:firstLine="448" w:firstLineChars="200"/>
        <w:rPr>
          <w:sz w:val="24"/>
        </w:rPr>
      </w:pPr>
      <w:r>
        <w:rPr>
          <w:rFonts w:hint="eastAsia"/>
          <w:sz w:val="24"/>
        </w:rPr>
        <w:t>具备维护治疗项目开放开方科室、执行科室范围功能；</w:t>
      </w:r>
    </w:p>
    <w:p w14:paraId="3D28E72D">
      <w:pPr>
        <w:spacing w:line="360" w:lineRule="auto"/>
        <w:ind w:firstLine="448" w:firstLineChars="200"/>
        <w:rPr>
          <w:sz w:val="24"/>
        </w:rPr>
      </w:pPr>
      <w:r>
        <w:rPr>
          <w:rFonts w:hint="eastAsia"/>
          <w:sz w:val="24"/>
        </w:rPr>
        <w:t>具备维护申请单开方执行科室范围功能；</w:t>
      </w:r>
    </w:p>
    <w:p w14:paraId="5FA722CE">
      <w:pPr>
        <w:spacing w:line="360" w:lineRule="auto"/>
        <w:ind w:firstLine="448" w:firstLineChars="200"/>
        <w:rPr>
          <w:sz w:val="24"/>
        </w:rPr>
      </w:pPr>
      <w:r>
        <w:rPr>
          <w:rFonts w:hint="eastAsia"/>
          <w:sz w:val="24"/>
        </w:rPr>
        <w:t>具备删除、停用、启用申请单和治疗项目功能；</w:t>
      </w:r>
    </w:p>
    <w:p w14:paraId="0B5166FC">
      <w:pPr>
        <w:spacing w:line="360" w:lineRule="auto"/>
        <w:ind w:firstLine="448" w:firstLineChars="200"/>
        <w:rPr>
          <w:sz w:val="24"/>
        </w:rPr>
      </w:pPr>
      <w:r>
        <w:rPr>
          <w:rFonts w:hint="eastAsia"/>
          <w:sz w:val="24"/>
        </w:rPr>
        <w:t>申请单开立</w:t>
      </w:r>
    </w:p>
    <w:p w14:paraId="2AC4B037">
      <w:pPr>
        <w:spacing w:line="360" w:lineRule="auto"/>
        <w:ind w:firstLine="448" w:firstLineChars="200"/>
        <w:rPr>
          <w:sz w:val="24"/>
        </w:rPr>
      </w:pPr>
      <w:r>
        <w:rPr>
          <w:rFonts w:hint="eastAsia"/>
          <w:sz w:val="24"/>
        </w:rPr>
        <w:t>具备申请单开立选择组套申请单项目，或自主选择治疗单项目功能；</w:t>
      </w:r>
    </w:p>
    <w:p w14:paraId="57C5A36A">
      <w:pPr>
        <w:spacing w:line="360" w:lineRule="auto"/>
        <w:ind w:firstLine="448" w:firstLineChars="200"/>
        <w:rPr>
          <w:sz w:val="24"/>
        </w:rPr>
      </w:pPr>
      <w:r>
        <w:rPr>
          <w:rFonts w:hint="eastAsia"/>
          <w:sz w:val="24"/>
        </w:rPr>
        <w:t>具备申请单开立展示默认治疗方案功能，包含治疗方法、治疗部位、天数、频次、剂量功能；</w:t>
      </w:r>
    </w:p>
    <w:p w14:paraId="21295270">
      <w:pPr>
        <w:spacing w:line="360" w:lineRule="auto"/>
        <w:ind w:firstLine="448" w:firstLineChars="200"/>
        <w:rPr>
          <w:sz w:val="24"/>
        </w:rPr>
      </w:pPr>
      <w:r>
        <w:rPr>
          <w:rFonts w:hint="eastAsia"/>
          <w:sz w:val="24"/>
        </w:rPr>
        <w:t>具备治疗项目开立展示默认治疗方案功能，包含治疗方法、治疗部位、天数、频次、剂量功能；</w:t>
      </w:r>
    </w:p>
    <w:p w14:paraId="62873075">
      <w:pPr>
        <w:spacing w:line="360" w:lineRule="auto"/>
        <w:ind w:firstLine="448" w:firstLineChars="200"/>
        <w:rPr>
          <w:sz w:val="24"/>
        </w:rPr>
      </w:pPr>
      <w:r>
        <w:rPr>
          <w:rFonts w:hint="eastAsia"/>
          <w:sz w:val="24"/>
        </w:rPr>
        <w:t>具备查看、引用、打印历史申请单功能；</w:t>
      </w:r>
    </w:p>
    <w:p w14:paraId="37B54F08">
      <w:pPr>
        <w:spacing w:line="360" w:lineRule="auto"/>
        <w:ind w:firstLine="448" w:firstLineChars="200"/>
        <w:rPr>
          <w:sz w:val="24"/>
        </w:rPr>
      </w:pPr>
      <w:r>
        <w:rPr>
          <w:rFonts w:hint="eastAsia"/>
          <w:sz w:val="24"/>
        </w:rPr>
        <w:t>具备申请单引用治疗师推荐治疗方案功能；</w:t>
      </w:r>
    </w:p>
    <w:p w14:paraId="6F7066F9">
      <w:pPr>
        <w:spacing w:line="360" w:lineRule="auto"/>
        <w:ind w:firstLine="448" w:firstLineChars="200"/>
        <w:rPr>
          <w:sz w:val="24"/>
        </w:rPr>
      </w:pPr>
      <w:r>
        <w:rPr>
          <w:rFonts w:hint="eastAsia"/>
          <w:sz w:val="24"/>
        </w:rPr>
        <w:t>具备申请单关联患者诊断功能；</w:t>
      </w:r>
    </w:p>
    <w:p w14:paraId="6A0E7848">
      <w:pPr>
        <w:spacing w:line="360" w:lineRule="auto"/>
        <w:ind w:firstLine="448" w:firstLineChars="200"/>
        <w:rPr>
          <w:sz w:val="24"/>
        </w:rPr>
      </w:pPr>
      <w:r>
        <w:rPr>
          <w:rFonts w:hint="eastAsia"/>
          <w:sz w:val="24"/>
        </w:rPr>
        <w:t>⑶康复病历</w:t>
      </w:r>
    </w:p>
    <w:p w14:paraId="472D1258">
      <w:pPr>
        <w:spacing w:line="360" w:lineRule="auto"/>
        <w:ind w:firstLine="448" w:firstLineChars="200"/>
        <w:rPr>
          <w:sz w:val="24"/>
        </w:rPr>
      </w:pPr>
      <w:r>
        <w:rPr>
          <w:rFonts w:hint="eastAsia"/>
          <w:sz w:val="24"/>
        </w:rPr>
        <w:t>具备康复病历模板200+份功能；</w:t>
      </w:r>
    </w:p>
    <w:p w14:paraId="77910C19">
      <w:pPr>
        <w:spacing w:line="360" w:lineRule="auto"/>
        <w:ind w:firstLine="448" w:firstLineChars="200"/>
        <w:rPr>
          <w:sz w:val="24"/>
        </w:rPr>
      </w:pPr>
      <w:r>
        <w:rPr>
          <w:rFonts w:hint="eastAsia"/>
          <w:sz w:val="24"/>
        </w:rPr>
        <w:t>具备自定义康复病历模板功能；</w:t>
      </w:r>
    </w:p>
    <w:p w14:paraId="794F6FD8">
      <w:pPr>
        <w:spacing w:line="360" w:lineRule="auto"/>
        <w:ind w:firstLine="448" w:firstLineChars="200"/>
        <w:rPr>
          <w:sz w:val="24"/>
        </w:rPr>
      </w:pPr>
      <w:r>
        <w:rPr>
          <w:rFonts w:hint="eastAsia"/>
          <w:sz w:val="24"/>
        </w:rPr>
        <w:t>具备康复病历结构化功能，支持自动获取患者信息功能；</w:t>
      </w:r>
    </w:p>
    <w:p w14:paraId="0F70E70A">
      <w:pPr>
        <w:spacing w:line="360" w:lineRule="auto"/>
        <w:ind w:firstLine="448" w:firstLineChars="200"/>
        <w:rPr>
          <w:sz w:val="24"/>
        </w:rPr>
      </w:pPr>
      <w:r>
        <w:rPr>
          <w:rFonts w:hint="eastAsia"/>
          <w:sz w:val="24"/>
        </w:rPr>
        <w:t>具备病历新建、删除、复制、打印功能；</w:t>
      </w:r>
    </w:p>
    <w:p w14:paraId="114561EB">
      <w:pPr>
        <w:spacing w:line="360" w:lineRule="auto"/>
        <w:ind w:firstLine="448" w:firstLineChars="200"/>
        <w:rPr>
          <w:sz w:val="24"/>
        </w:rPr>
      </w:pPr>
      <w:r>
        <w:rPr>
          <w:rFonts w:hint="eastAsia"/>
          <w:sz w:val="24"/>
        </w:rPr>
        <w:t>⑷与门诊、住院医生站集成</w:t>
      </w:r>
    </w:p>
    <w:p w14:paraId="14CBA110">
      <w:pPr>
        <w:spacing w:line="360" w:lineRule="auto"/>
        <w:ind w:firstLine="448" w:firstLineChars="200"/>
        <w:rPr>
          <w:sz w:val="24"/>
        </w:rPr>
      </w:pPr>
      <w:r>
        <w:rPr>
          <w:rFonts w:hint="eastAsia"/>
          <w:sz w:val="24"/>
        </w:rPr>
        <w:t>支持康复医生站与门诊医生站、住院医生站一体化集成，入口嵌入临床医生站当中，满足医生灵活开展临床和康复业务的需要。</w:t>
      </w:r>
    </w:p>
    <w:p w14:paraId="18DE6611">
      <w:pPr>
        <w:spacing w:line="360" w:lineRule="auto"/>
        <w:ind w:firstLine="448" w:firstLineChars="200"/>
        <w:rPr>
          <w:sz w:val="24"/>
        </w:rPr>
      </w:pPr>
      <w:r>
        <w:rPr>
          <w:rFonts w:hint="eastAsia"/>
          <w:sz w:val="24"/>
        </w:rPr>
        <w:t>1.7.2 康复治疗师工作站</w:t>
      </w:r>
    </w:p>
    <w:p w14:paraId="6F4D9B5C">
      <w:pPr>
        <w:spacing w:line="360" w:lineRule="auto"/>
        <w:ind w:firstLine="448" w:firstLineChars="200"/>
        <w:rPr>
          <w:sz w:val="24"/>
        </w:rPr>
      </w:pPr>
      <w:r>
        <w:rPr>
          <w:rFonts w:hint="eastAsia"/>
          <w:sz w:val="24"/>
        </w:rPr>
        <w:t>⑴集中工作台</w:t>
      </w:r>
    </w:p>
    <w:p w14:paraId="4EF86D6A">
      <w:pPr>
        <w:spacing w:line="360" w:lineRule="auto"/>
        <w:ind w:firstLine="448" w:firstLineChars="200"/>
        <w:rPr>
          <w:sz w:val="24"/>
        </w:rPr>
      </w:pPr>
      <w:r>
        <w:rPr>
          <w:rFonts w:hint="eastAsia"/>
          <w:sz w:val="24"/>
        </w:rPr>
        <w:t>患者列表</w:t>
      </w:r>
    </w:p>
    <w:p w14:paraId="30B33E0C">
      <w:pPr>
        <w:spacing w:line="360" w:lineRule="auto"/>
        <w:ind w:firstLine="448" w:firstLineChars="200"/>
        <w:rPr>
          <w:sz w:val="24"/>
        </w:rPr>
      </w:pPr>
      <w:r>
        <w:rPr>
          <w:rFonts w:hint="eastAsia"/>
          <w:sz w:val="24"/>
        </w:rPr>
        <w:t>具备同步HIS门诊患者、住院患者功能；</w:t>
      </w:r>
    </w:p>
    <w:p w14:paraId="740F818F">
      <w:pPr>
        <w:spacing w:line="360" w:lineRule="auto"/>
        <w:ind w:firstLine="448" w:firstLineChars="200"/>
        <w:rPr>
          <w:sz w:val="24"/>
        </w:rPr>
      </w:pPr>
      <w:r>
        <w:rPr>
          <w:rFonts w:hint="eastAsia"/>
          <w:sz w:val="24"/>
        </w:rPr>
        <w:t>具备添加维护其他类型患者功能；</w:t>
      </w:r>
    </w:p>
    <w:p w14:paraId="138F3C2B">
      <w:pPr>
        <w:spacing w:line="360" w:lineRule="auto"/>
        <w:ind w:firstLine="448" w:firstLineChars="200"/>
        <w:rPr>
          <w:sz w:val="24"/>
        </w:rPr>
      </w:pPr>
      <w:r>
        <w:rPr>
          <w:rFonts w:hint="eastAsia"/>
          <w:sz w:val="24"/>
        </w:rPr>
        <w:t>具备查看患者基本信息功能，包含姓名、姓名、主治医生、责任治疗师、病历号、医保类型；</w:t>
      </w:r>
    </w:p>
    <w:p w14:paraId="29AA2C5B">
      <w:pPr>
        <w:spacing w:line="360" w:lineRule="auto"/>
        <w:ind w:firstLine="448" w:firstLineChars="200"/>
        <w:rPr>
          <w:sz w:val="24"/>
        </w:rPr>
      </w:pPr>
      <w:r>
        <w:rPr>
          <w:rFonts w:hint="eastAsia"/>
          <w:sz w:val="24"/>
        </w:rPr>
        <w:t>具备根据患者姓名、开方日期、患者状态、诊断、医保类型条件过了患者功能；</w:t>
      </w:r>
    </w:p>
    <w:p w14:paraId="74D2441A">
      <w:pPr>
        <w:spacing w:line="360" w:lineRule="auto"/>
        <w:ind w:firstLine="448" w:firstLineChars="200"/>
        <w:rPr>
          <w:sz w:val="24"/>
        </w:rPr>
      </w:pPr>
      <w:r>
        <w:rPr>
          <w:rFonts w:hint="eastAsia"/>
          <w:sz w:val="24"/>
        </w:rPr>
        <w:t>支持查看患者高血压、传染病、血栓、欠费标识功能；</w:t>
      </w:r>
    </w:p>
    <w:p w14:paraId="5B51F2A9">
      <w:pPr>
        <w:spacing w:line="360" w:lineRule="auto"/>
        <w:ind w:firstLine="448" w:firstLineChars="200"/>
        <w:rPr>
          <w:sz w:val="24"/>
        </w:rPr>
      </w:pPr>
      <w:r>
        <w:rPr>
          <w:rFonts w:hint="eastAsia"/>
          <w:sz w:val="24"/>
        </w:rPr>
        <w:t>具备按列表模式、卡片模式展示患者功能；</w:t>
      </w:r>
    </w:p>
    <w:p w14:paraId="1E0282C9">
      <w:pPr>
        <w:spacing w:line="360" w:lineRule="auto"/>
        <w:ind w:firstLine="448" w:firstLineChars="200"/>
        <w:rPr>
          <w:sz w:val="24"/>
        </w:rPr>
      </w:pPr>
      <w:r>
        <w:rPr>
          <w:rFonts w:hint="eastAsia"/>
          <w:sz w:val="24"/>
        </w:rPr>
        <w:t>具备导出患者列表EXCECL功能；</w:t>
      </w:r>
    </w:p>
    <w:p w14:paraId="36A69C0B">
      <w:pPr>
        <w:spacing w:line="360" w:lineRule="auto"/>
        <w:ind w:firstLine="448" w:firstLineChars="200"/>
        <w:rPr>
          <w:sz w:val="24"/>
        </w:rPr>
      </w:pPr>
      <w:r>
        <w:rPr>
          <w:rFonts w:hint="eastAsia"/>
          <w:sz w:val="24"/>
        </w:rPr>
        <w:t>具备编辑患者诊断功能，支持查看患者全部诊断数据功能；</w:t>
      </w:r>
    </w:p>
    <w:p w14:paraId="188A3B3E">
      <w:pPr>
        <w:spacing w:line="360" w:lineRule="auto"/>
        <w:ind w:firstLine="448" w:firstLineChars="200"/>
        <w:rPr>
          <w:sz w:val="24"/>
        </w:rPr>
      </w:pPr>
      <w:r>
        <w:rPr>
          <w:rFonts w:hint="eastAsia"/>
          <w:sz w:val="24"/>
        </w:rPr>
        <w:t>具备查看患者治疗就诊流程功能，包含医嘱开立、康复评估、康复文书、预约、治疗；</w:t>
      </w:r>
    </w:p>
    <w:p w14:paraId="4ABB1A0B">
      <w:pPr>
        <w:spacing w:line="360" w:lineRule="auto"/>
        <w:ind w:firstLine="448" w:firstLineChars="200"/>
        <w:rPr>
          <w:sz w:val="24"/>
        </w:rPr>
      </w:pPr>
      <w:r>
        <w:rPr>
          <w:rFonts w:hint="eastAsia"/>
          <w:sz w:val="24"/>
        </w:rPr>
        <w:t>具备康复评估、确费记录、康复文书、预约快捷操作功能；</w:t>
      </w:r>
    </w:p>
    <w:p w14:paraId="1F24CC13">
      <w:pPr>
        <w:spacing w:line="360" w:lineRule="auto"/>
        <w:ind w:firstLine="448" w:firstLineChars="200"/>
        <w:rPr>
          <w:sz w:val="24"/>
        </w:rPr>
      </w:pPr>
      <w:r>
        <w:rPr>
          <w:rFonts w:hint="eastAsia"/>
          <w:sz w:val="24"/>
        </w:rPr>
        <w:t>具备查看患者详情功能，包含患者看板、治疗确费、专科病历、康复评估、康复文书、医嘱处方、汇总报告、治疗记录、康复预约；</w:t>
      </w:r>
    </w:p>
    <w:p w14:paraId="1B19FB29">
      <w:pPr>
        <w:spacing w:line="360" w:lineRule="auto"/>
        <w:ind w:firstLine="448" w:firstLineChars="200"/>
        <w:rPr>
          <w:sz w:val="24"/>
        </w:rPr>
      </w:pPr>
      <w:r>
        <w:rPr>
          <w:rFonts w:hint="eastAsia"/>
          <w:sz w:val="24"/>
        </w:rPr>
        <w:t>具备维护患者备注信息功能，包含添加、删除、查看功能；</w:t>
      </w:r>
    </w:p>
    <w:p w14:paraId="73719776">
      <w:pPr>
        <w:spacing w:line="360" w:lineRule="auto"/>
        <w:ind w:firstLine="448" w:firstLineChars="200"/>
        <w:rPr>
          <w:sz w:val="24"/>
        </w:rPr>
      </w:pPr>
      <w:r>
        <w:rPr>
          <w:rFonts w:hint="eastAsia"/>
          <w:sz w:val="24"/>
        </w:rPr>
        <w:t>集中工作台</w:t>
      </w:r>
    </w:p>
    <w:p w14:paraId="0FF7566A">
      <w:pPr>
        <w:spacing w:line="360" w:lineRule="auto"/>
        <w:ind w:firstLine="448" w:firstLineChars="200"/>
        <w:rPr>
          <w:sz w:val="24"/>
        </w:rPr>
      </w:pPr>
      <w:r>
        <w:rPr>
          <w:rFonts w:hint="eastAsia"/>
          <w:sz w:val="24"/>
        </w:rPr>
        <w:t>具备展示患者信息功能，包含患者姓名、性别、床位号、患者标识、住院号/病历号、联系电话、主治医生、责任治疗师、科室、医保、诊断、入院日期、住院费用余额；</w:t>
      </w:r>
    </w:p>
    <w:p w14:paraId="51640DFC">
      <w:pPr>
        <w:spacing w:line="360" w:lineRule="auto"/>
        <w:ind w:firstLine="448" w:firstLineChars="200"/>
        <w:rPr>
          <w:sz w:val="24"/>
        </w:rPr>
      </w:pPr>
      <w:r>
        <w:rPr>
          <w:rFonts w:hint="eastAsia"/>
          <w:sz w:val="24"/>
        </w:rPr>
        <w:t>具备患者闭环管理功能，支持查看门诊&amp;住院患者康复流程闭环数据，从入院到出院周期内的办理入院、医嘱开立、治疗确费、康复评估、康复文书、治疗确费、治疗预约等节点数据呈现；</w:t>
      </w:r>
    </w:p>
    <w:p w14:paraId="7B28BF18">
      <w:pPr>
        <w:spacing w:line="360" w:lineRule="auto"/>
        <w:ind w:firstLine="448" w:firstLineChars="200"/>
        <w:rPr>
          <w:sz w:val="24"/>
        </w:rPr>
      </w:pPr>
      <w:r>
        <w:rPr>
          <w:rFonts w:hint="eastAsia"/>
          <w:sz w:val="24"/>
        </w:rPr>
        <w:t>具备专科病历功能，集成临床医生病历文档，包含入院记录、病程记录等内容，支持治疗师进行病历内容的调阅；</w:t>
      </w:r>
    </w:p>
    <w:p w14:paraId="198405FB">
      <w:pPr>
        <w:spacing w:line="360" w:lineRule="auto"/>
        <w:ind w:firstLine="448" w:firstLineChars="200"/>
        <w:rPr>
          <w:sz w:val="24"/>
        </w:rPr>
      </w:pPr>
      <w:r>
        <w:rPr>
          <w:rFonts w:hint="eastAsia"/>
          <w:sz w:val="24"/>
        </w:rPr>
        <w:t>具备康复评估功能，支持查看患者在康复治疗所有科室的评估内容，支持主动维护当前治疗组的评估表单；</w:t>
      </w:r>
    </w:p>
    <w:p w14:paraId="630240BD">
      <w:pPr>
        <w:spacing w:line="360" w:lineRule="auto"/>
        <w:ind w:firstLine="448" w:firstLineChars="200"/>
        <w:rPr>
          <w:sz w:val="24"/>
        </w:rPr>
      </w:pPr>
      <w:r>
        <w:rPr>
          <w:rFonts w:hint="eastAsia"/>
          <w:sz w:val="24"/>
        </w:rPr>
        <w:t>具备康复文书功能，支持查看患者在康复治疗所有科室的文书内容，支持主动维护当前治疗组的文书记录单；</w:t>
      </w:r>
    </w:p>
    <w:p w14:paraId="3D4BF04E">
      <w:pPr>
        <w:spacing w:line="360" w:lineRule="auto"/>
        <w:ind w:firstLine="448" w:firstLineChars="200"/>
        <w:rPr>
          <w:sz w:val="24"/>
        </w:rPr>
      </w:pPr>
      <w:r>
        <w:rPr>
          <w:rFonts w:hint="eastAsia"/>
          <w:sz w:val="24"/>
        </w:rPr>
        <w:t>具备医嘱处方功能，支持查看患者的临床医嘱处方列表，支持按科室进行过滤；</w:t>
      </w:r>
    </w:p>
    <w:p w14:paraId="0A878133">
      <w:pPr>
        <w:spacing w:line="360" w:lineRule="auto"/>
        <w:ind w:firstLine="448" w:firstLineChars="200"/>
        <w:rPr>
          <w:sz w:val="24"/>
        </w:rPr>
      </w:pPr>
      <w:r>
        <w:rPr>
          <w:rFonts w:hint="eastAsia"/>
          <w:sz w:val="24"/>
        </w:rPr>
        <w:t>具备确费记录功能，同步患者所有临床医嘱项目（门诊缴费医嘱、住院审核后执行单），支持批量确费、单项目费用管理，支持费用信息与HIS实时同步；</w:t>
      </w:r>
    </w:p>
    <w:p w14:paraId="4D7D6347">
      <w:pPr>
        <w:spacing w:line="360" w:lineRule="auto"/>
        <w:ind w:firstLine="448" w:firstLineChars="200"/>
        <w:rPr>
          <w:sz w:val="24"/>
        </w:rPr>
      </w:pPr>
      <w:r>
        <w:rPr>
          <w:rFonts w:hint="eastAsia"/>
          <w:sz w:val="24"/>
        </w:rPr>
        <w:t>具备汇总报告功能，集成检查检验业务，支持查看患者所有的检查报告、检验报告内容；</w:t>
      </w:r>
    </w:p>
    <w:p w14:paraId="2FB62BC0">
      <w:pPr>
        <w:spacing w:line="360" w:lineRule="auto"/>
        <w:ind w:firstLine="448" w:firstLineChars="200"/>
        <w:rPr>
          <w:sz w:val="24"/>
        </w:rPr>
      </w:pPr>
      <w:r>
        <w:rPr>
          <w:rFonts w:hint="eastAsia"/>
          <w:sz w:val="24"/>
        </w:rPr>
        <w:t>具备治疗记录功能，支持按患者记录治疗项目情况，支持单项目记录、批量项目记录；</w:t>
      </w:r>
    </w:p>
    <w:p w14:paraId="34602E90">
      <w:pPr>
        <w:spacing w:line="360" w:lineRule="auto"/>
        <w:ind w:firstLine="448" w:firstLineChars="200"/>
        <w:rPr>
          <w:sz w:val="24"/>
        </w:rPr>
      </w:pPr>
      <w:r>
        <w:rPr>
          <w:rFonts w:hint="eastAsia"/>
          <w:sz w:val="24"/>
        </w:rPr>
        <w:t>具备康复预约功能，展示患者康复科室所有的预约信息数据，本人可以维护预约记录，入取消、预约等；</w:t>
      </w:r>
    </w:p>
    <w:p w14:paraId="4529DC40">
      <w:pPr>
        <w:spacing w:line="360" w:lineRule="auto"/>
        <w:ind w:firstLine="448" w:firstLineChars="200"/>
        <w:rPr>
          <w:sz w:val="24"/>
        </w:rPr>
      </w:pPr>
      <w:r>
        <w:rPr>
          <w:rFonts w:hint="eastAsia"/>
          <w:sz w:val="24"/>
        </w:rPr>
        <w:t>具备患者备注功能，具备维护患者备注信息功能，包含添加、删除、查看功能；</w:t>
      </w:r>
    </w:p>
    <w:p w14:paraId="7165BE72">
      <w:pPr>
        <w:spacing w:line="360" w:lineRule="auto"/>
        <w:ind w:firstLine="448" w:firstLineChars="200"/>
        <w:rPr>
          <w:sz w:val="24"/>
        </w:rPr>
      </w:pPr>
      <w:r>
        <w:rPr>
          <w:rFonts w:hint="eastAsia"/>
          <w:sz w:val="24"/>
        </w:rPr>
        <w:t>⑵治疗确费</w:t>
      </w:r>
    </w:p>
    <w:p w14:paraId="6D3456B0">
      <w:pPr>
        <w:spacing w:line="360" w:lineRule="auto"/>
        <w:ind w:firstLine="448" w:firstLineChars="200"/>
        <w:rPr>
          <w:sz w:val="24"/>
        </w:rPr>
      </w:pPr>
      <w:r>
        <w:rPr>
          <w:rFonts w:hint="eastAsia"/>
          <w:sz w:val="24"/>
        </w:rPr>
        <w:t>具备查看治疗组患者列表功能，包含患者姓名、性别、年龄、病历号信息；</w:t>
      </w:r>
    </w:p>
    <w:p w14:paraId="4E29B984">
      <w:pPr>
        <w:spacing w:line="360" w:lineRule="auto"/>
        <w:ind w:firstLine="448" w:firstLineChars="200"/>
        <w:rPr>
          <w:sz w:val="24"/>
        </w:rPr>
      </w:pPr>
      <w:r>
        <w:rPr>
          <w:rFonts w:hint="eastAsia"/>
          <w:sz w:val="24"/>
        </w:rPr>
        <w:t>具备按患者姓名、医保卡、电子医保、病历号、开方日期、确费状态、项目条件过滤项目功能；</w:t>
      </w:r>
    </w:p>
    <w:p w14:paraId="23331621">
      <w:pPr>
        <w:spacing w:line="360" w:lineRule="auto"/>
        <w:ind w:firstLine="448" w:firstLineChars="200"/>
        <w:rPr>
          <w:sz w:val="24"/>
        </w:rPr>
      </w:pPr>
      <w:r>
        <w:rPr>
          <w:rFonts w:hint="eastAsia"/>
          <w:sz w:val="24"/>
        </w:rPr>
        <w:t>具备单人模式确费、多人模式确费功能；</w:t>
      </w:r>
    </w:p>
    <w:p w14:paraId="1DF7EC57">
      <w:pPr>
        <w:spacing w:line="360" w:lineRule="auto"/>
        <w:ind w:firstLine="448" w:firstLineChars="200"/>
        <w:rPr>
          <w:sz w:val="24"/>
        </w:rPr>
      </w:pPr>
      <w:r>
        <w:rPr>
          <w:rFonts w:hint="eastAsia"/>
          <w:sz w:val="24"/>
        </w:rPr>
        <w:t>具备门诊按医嘱展示项目名称、单价、剩余数量、总数量、开方科室、单次剂量功能；</w:t>
      </w:r>
    </w:p>
    <w:p w14:paraId="17BF70CA">
      <w:pPr>
        <w:spacing w:line="360" w:lineRule="auto"/>
        <w:ind w:firstLine="448" w:firstLineChars="200"/>
        <w:rPr>
          <w:sz w:val="24"/>
        </w:rPr>
      </w:pPr>
      <w:r>
        <w:rPr>
          <w:rFonts w:hint="eastAsia"/>
          <w:sz w:val="24"/>
        </w:rPr>
        <w:t>具备展示治疗方案功能，包含医嘱项目的部位、方法、剂量、剂量单位、注意事项功能；</w:t>
      </w:r>
    </w:p>
    <w:p w14:paraId="1791910D">
      <w:pPr>
        <w:spacing w:line="360" w:lineRule="auto"/>
        <w:ind w:firstLine="448" w:firstLineChars="200"/>
        <w:rPr>
          <w:sz w:val="24"/>
        </w:rPr>
      </w:pPr>
      <w:r>
        <w:rPr>
          <w:rFonts w:hint="eastAsia"/>
          <w:sz w:val="24"/>
        </w:rPr>
        <w:t>具备责任治疗师维护治疗方案功能，包含维护医嘱项目部位、方法、剂量、计量单位、注意事项功能；</w:t>
      </w:r>
    </w:p>
    <w:p w14:paraId="03204E97">
      <w:pPr>
        <w:spacing w:line="360" w:lineRule="auto"/>
        <w:ind w:firstLine="448" w:firstLineChars="200"/>
        <w:rPr>
          <w:sz w:val="24"/>
        </w:rPr>
      </w:pPr>
      <w:r>
        <w:rPr>
          <w:rFonts w:hint="eastAsia"/>
          <w:sz w:val="24"/>
        </w:rPr>
        <w:t>具备单个设置项目确费数量、批量设置确费数量功能；</w:t>
      </w:r>
    </w:p>
    <w:p w14:paraId="3D236504">
      <w:pPr>
        <w:spacing w:line="360" w:lineRule="auto"/>
        <w:ind w:firstLine="448" w:firstLineChars="200"/>
        <w:rPr>
          <w:sz w:val="24"/>
        </w:rPr>
      </w:pPr>
      <w:r>
        <w:rPr>
          <w:rFonts w:hint="eastAsia"/>
          <w:sz w:val="24"/>
        </w:rPr>
        <w:t>具备设置确费治疗师单人、多人功能；</w:t>
      </w:r>
    </w:p>
    <w:p w14:paraId="08BBF543">
      <w:pPr>
        <w:spacing w:line="360" w:lineRule="auto"/>
        <w:ind w:firstLine="448" w:firstLineChars="200"/>
        <w:rPr>
          <w:sz w:val="24"/>
        </w:rPr>
      </w:pPr>
      <w:r>
        <w:rPr>
          <w:rFonts w:hint="eastAsia"/>
          <w:sz w:val="24"/>
        </w:rPr>
        <w:t>具备门诊患者打印退费申请单功能；</w:t>
      </w:r>
    </w:p>
    <w:p w14:paraId="0A68BF12">
      <w:pPr>
        <w:spacing w:line="360" w:lineRule="auto"/>
        <w:ind w:firstLine="448" w:firstLineChars="200"/>
        <w:rPr>
          <w:sz w:val="24"/>
        </w:rPr>
      </w:pPr>
      <w:r>
        <w:rPr>
          <w:rFonts w:hint="eastAsia"/>
          <w:sz w:val="24"/>
        </w:rPr>
        <w:t>具备住院患者取消项目确费功能；</w:t>
      </w:r>
    </w:p>
    <w:p w14:paraId="2921E8C6">
      <w:pPr>
        <w:spacing w:line="360" w:lineRule="auto"/>
        <w:ind w:firstLine="448" w:firstLineChars="200"/>
        <w:rPr>
          <w:sz w:val="24"/>
        </w:rPr>
      </w:pPr>
      <w:r>
        <w:rPr>
          <w:rFonts w:hint="eastAsia"/>
          <w:sz w:val="24"/>
        </w:rPr>
        <w:t>具备按但项目维度查看项目确费明细功能，具备确费明细撤销功能；</w:t>
      </w:r>
    </w:p>
    <w:p w14:paraId="555A6EBF">
      <w:pPr>
        <w:spacing w:line="360" w:lineRule="auto"/>
        <w:ind w:firstLine="448" w:firstLineChars="200"/>
        <w:rPr>
          <w:sz w:val="24"/>
        </w:rPr>
      </w:pPr>
      <w:r>
        <w:rPr>
          <w:rFonts w:hint="eastAsia"/>
          <w:sz w:val="24"/>
        </w:rPr>
        <w:t>具备按治疗师维度查看患者项目怒确费明细功能，具备确费明细撤销功能；</w:t>
      </w:r>
    </w:p>
    <w:p w14:paraId="19A04FAE">
      <w:pPr>
        <w:spacing w:line="360" w:lineRule="auto"/>
        <w:ind w:firstLine="448" w:firstLineChars="200"/>
        <w:rPr>
          <w:sz w:val="24"/>
        </w:rPr>
      </w:pPr>
      <w:r>
        <w:rPr>
          <w:rFonts w:hint="eastAsia"/>
          <w:sz w:val="24"/>
        </w:rPr>
        <w:t>具备按治疗师维度查看今日确费明细数据功能，具备撤销确费功能；</w:t>
      </w:r>
    </w:p>
    <w:p w14:paraId="497DF239">
      <w:pPr>
        <w:spacing w:line="360" w:lineRule="auto"/>
        <w:ind w:firstLine="448" w:firstLineChars="200"/>
        <w:rPr>
          <w:sz w:val="24"/>
        </w:rPr>
      </w:pPr>
      <w:r>
        <w:rPr>
          <w:rFonts w:hint="eastAsia"/>
          <w:sz w:val="24"/>
        </w:rPr>
        <w:t>⑶治疗记录</w:t>
      </w:r>
    </w:p>
    <w:p w14:paraId="0D4EC964">
      <w:pPr>
        <w:spacing w:line="360" w:lineRule="auto"/>
        <w:ind w:firstLine="448" w:firstLineChars="200"/>
        <w:rPr>
          <w:sz w:val="24"/>
        </w:rPr>
      </w:pPr>
      <w:r>
        <w:rPr>
          <w:rFonts w:hint="eastAsia"/>
          <w:sz w:val="24"/>
        </w:rPr>
        <w:t>具备查看治疗组已治疗患者列表功能，包含患者姓名、性别、年龄、病历号、病区信息；</w:t>
      </w:r>
    </w:p>
    <w:p w14:paraId="61A1B1C4">
      <w:pPr>
        <w:spacing w:line="360" w:lineRule="auto"/>
        <w:ind w:firstLine="448" w:firstLineChars="200"/>
        <w:rPr>
          <w:sz w:val="24"/>
        </w:rPr>
      </w:pPr>
      <w:r>
        <w:rPr>
          <w:rFonts w:hint="eastAsia"/>
          <w:sz w:val="24"/>
        </w:rPr>
        <w:t>具备按患者姓名、医保卡、电子医保、病历号、确费日期、确费状态、项目条件过滤项目功能；</w:t>
      </w:r>
    </w:p>
    <w:p w14:paraId="226A0E15">
      <w:pPr>
        <w:spacing w:line="360" w:lineRule="auto"/>
        <w:ind w:firstLine="448" w:firstLineChars="200"/>
        <w:rPr>
          <w:sz w:val="24"/>
        </w:rPr>
      </w:pPr>
      <w:r>
        <w:rPr>
          <w:rFonts w:hint="eastAsia"/>
          <w:sz w:val="24"/>
        </w:rPr>
        <w:t>具备展示患者开方医嘱功能，包含项目名称、项目代码、频次、单价、开方时间、开方科室/医生；</w:t>
      </w:r>
    </w:p>
    <w:p w14:paraId="4F77EF45">
      <w:pPr>
        <w:spacing w:line="360" w:lineRule="auto"/>
        <w:ind w:firstLine="448" w:firstLineChars="200"/>
        <w:rPr>
          <w:sz w:val="24"/>
        </w:rPr>
      </w:pPr>
      <w:r>
        <w:rPr>
          <w:rFonts w:hint="eastAsia"/>
          <w:sz w:val="24"/>
        </w:rPr>
        <w:t>具备展示确费明细记录数据，包含项目名称、确费日期、确费医生、治疗日期、治疗医生、治疗部位、治疗方法、不良反应、治疗时长、治疗时间段、治疗剂量、计量单位、注意事项、机器设备信息；</w:t>
      </w:r>
    </w:p>
    <w:p w14:paraId="027F2997">
      <w:pPr>
        <w:spacing w:line="360" w:lineRule="auto"/>
        <w:ind w:firstLine="448" w:firstLineChars="200"/>
        <w:rPr>
          <w:sz w:val="24"/>
        </w:rPr>
      </w:pPr>
      <w:r>
        <w:rPr>
          <w:rFonts w:hint="eastAsia"/>
          <w:sz w:val="24"/>
        </w:rPr>
        <w:t>具备按医嘱处方过滤治疗记录功能；</w:t>
      </w:r>
    </w:p>
    <w:p w14:paraId="541F9032">
      <w:pPr>
        <w:spacing w:line="360" w:lineRule="auto"/>
        <w:ind w:firstLine="448" w:firstLineChars="200"/>
        <w:rPr>
          <w:sz w:val="24"/>
        </w:rPr>
      </w:pPr>
      <w:r>
        <w:rPr>
          <w:rFonts w:hint="eastAsia"/>
          <w:sz w:val="24"/>
        </w:rPr>
        <w:t>具备批量记录治疗项目记录功能；</w:t>
      </w:r>
    </w:p>
    <w:p w14:paraId="3DB59BBE">
      <w:pPr>
        <w:spacing w:line="360" w:lineRule="auto"/>
        <w:ind w:firstLine="448" w:firstLineChars="200"/>
        <w:rPr>
          <w:sz w:val="24"/>
        </w:rPr>
      </w:pPr>
      <w:r>
        <w:rPr>
          <w:rFonts w:hint="eastAsia"/>
          <w:sz w:val="24"/>
        </w:rPr>
        <w:t>具备打印治疗记录单功能，具备自动设置打印记录单功能；</w:t>
      </w:r>
    </w:p>
    <w:p w14:paraId="21E71B9F">
      <w:pPr>
        <w:spacing w:line="360" w:lineRule="auto"/>
        <w:ind w:firstLine="448" w:firstLineChars="200"/>
        <w:rPr>
          <w:sz w:val="24"/>
        </w:rPr>
      </w:pPr>
      <w:r>
        <w:rPr>
          <w:rFonts w:hint="eastAsia"/>
          <w:sz w:val="24"/>
        </w:rPr>
        <w:t>支持查看患者历史签名数据功能；</w:t>
      </w:r>
    </w:p>
    <w:p w14:paraId="5B8FDE1B">
      <w:pPr>
        <w:spacing w:line="360" w:lineRule="auto"/>
        <w:ind w:firstLine="448" w:firstLineChars="200"/>
        <w:rPr>
          <w:sz w:val="24"/>
        </w:rPr>
      </w:pPr>
      <w:r>
        <w:rPr>
          <w:rFonts w:hint="eastAsia"/>
          <w:sz w:val="24"/>
        </w:rPr>
        <w:t>⑷推荐方案</w:t>
      </w:r>
    </w:p>
    <w:p w14:paraId="2DC47E76">
      <w:pPr>
        <w:spacing w:line="360" w:lineRule="auto"/>
        <w:ind w:firstLine="448" w:firstLineChars="200"/>
        <w:rPr>
          <w:sz w:val="24"/>
        </w:rPr>
      </w:pPr>
      <w:r>
        <w:rPr>
          <w:rFonts w:hint="eastAsia"/>
          <w:sz w:val="24"/>
        </w:rPr>
        <w:t>具备查看治疗组已治疗患者列表功能，包含患者姓名、性别、年龄、病历号、病区信息；</w:t>
      </w:r>
    </w:p>
    <w:p w14:paraId="5839E9F9">
      <w:pPr>
        <w:spacing w:line="360" w:lineRule="auto"/>
        <w:ind w:firstLine="448" w:firstLineChars="200"/>
        <w:rPr>
          <w:sz w:val="24"/>
        </w:rPr>
      </w:pPr>
      <w:r>
        <w:rPr>
          <w:rFonts w:hint="eastAsia"/>
          <w:sz w:val="24"/>
        </w:rPr>
        <w:t>具备按患者姓名、医保卡、电子医保、病历号、记账日期、缴费状态条件过滤项目功能；</w:t>
      </w:r>
    </w:p>
    <w:p w14:paraId="2689317F">
      <w:pPr>
        <w:spacing w:line="360" w:lineRule="auto"/>
        <w:ind w:firstLine="448" w:firstLineChars="200"/>
        <w:rPr>
          <w:sz w:val="24"/>
        </w:rPr>
      </w:pPr>
      <w:r>
        <w:rPr>
          <w:rFonts w:hint="eastAsia"/>
          <w:sz w:val="24"/>
        </w:rPr>
        <w:t>具备维护推荐方案功能，包含新增治疗项目/组套项目、推荐至医生端、诊间收费、作废、发送记账功能；</w:t>
      </w:r>
    </w:p>
    <w:p w14:paraId="4F3081BC">
      <w:pPr>
        <w:spacing w:line="360" w:lineRule="auto"/>
        <w:ind w:firstLine="448" w:firstLineChars="200"/>
        <w:rPr>
          <w:sz w:val="24"/>
        </w:rPr>
      </w:pPr>
      <w:r>
        <w:rPr>
          <w:rFonts w:hint="eastAsia"/>
          <w:sz w:val="24"/>
        </w:rPr>
        <w:t>具备查看历史推荐方案缴费状态功能；</w:t>
      </w:r>
    </w:p>
    <w:p w14:paraId="218502E3">
      <w:pPr>
        <w:spacing w:line="360" w:lineRule="auto"/>
        <w:ind w:firstLine="448" w:firstLineChars="200"/>
        <w:rPr>
          <w:sz w:val="24"/>
        </w:rPr>
      </w:pPr>
      <w:r>
        <w:rPr>
          <w:rFonts w:hint="eastAsia"/>
          <w:sz w:val="24"/>
        </w:rPr>
        <w:t>⑸工作看板</w:t>
      </w:r>
    </w:p>
    <w:p w14:paraId="2F84A9A1">
      <w:pPr>
        <w:spacing w:line="360" w:lineRule="auto"/>
        <w:ind w:firstLine="448" w:firstLineChars="200"/>
        <w:rPr>
          <w:sz w:val="24"/>
        </w:rPr>
      </w:pPr>
      <w:r>
        <w:rPr>
          <w:rFonts w:hint="eastAsia"/>
          <w:sz w:val="24"/>
        </w:rPr>
        <w:t>具备查看今日已预约功能，按日/周维度查看治疗师的今日已预约患者排班表功能，具备按日/周维度统计门诊以及住院预约人数功能；</w:t>
      </w:r>
    </w:p>
    <w:p w14:paraId="6FB0151B">
      <w:pPr>
        <w:spacing w:line="360" w:lineRule="auto"/>
        <w:ind w:firstLine="448" w:firstLineChars="200"/>
        <w:rPr>
          <w:sz w:val="24"/>
        </w:rPr>
      </w:pPr>
      <w:r>
        <w:rPr>
          <w:rFonts w:hint="eastAsia"/>
          <w:sz w:val="24"/>
        </w:rPr>
        <w:t>具备查看新入院患者功能，具备统计责任治疗师查看负责的今日入院新患者总数人以及新入院患者信息功能；</w:t>
      </w:r>
    </w:p>
    <w:p w14:paraId="583D3C23">
      <w:pPr>
        <w:spacing w:line="360" w:lineRule="auto"/>
        <w:ind w:firstLine="448" w:firstLineChars="200"/>
        <w:rPr>
          <w:sz w:val="24"/>
        </w:rPr>
      </w:pPr>
      <w:r>
        <w:rPr>
          <w:rFonts w:hint="eastAsia"/>
          <w:sz w:val="24"/>
        </w:rPr>
        <w:t>具备查看今日分配功能，具备责任治疗师查看被分配的新患者功能；</w:t>
      </w:r>
    </w:p>
    <w:p w14:paraId="0A2DFEBD">
      <w:pPr>
        <w:spacing w:line="360" w:lineRule="auto"/>
        <w:ind w:firstLine="448" w:firstLineChars="200"/>
        <w:rPr>
          <w:sz w:val="24"/>
        </w:rPr>
      </w:pPr>
      <w:r>
        <w:rPr>
          <w:rFonts w:hint="eastAsia"/>
          <w:sz w:val="24"/>
        </w:rPr>
        <w:t>具备查看今日治疗功能，具备统计治疗师今日治疗患者数量以及查看今日治疗确费患者信息功能；</w:t>
      </w:r>
    </w:p>
    <w:p w14:paraId="6D70CE40">
      <w:pPr>
        <w:spacing w:line="360" w:lineRule="auto"/>
        <w:ind w:firstLine="448" w:firstLineChars="200"/>
        <w:rPr>
          <w:sz w:val="24"/>
        </w:rPr>
      </w:pPr>
      <w:r>
        <w:rPr>
          <w:rFonts w:hint="eastAsia"/>
          <w:sz w:val="24"/>
        </w:rPr>
        <w:t>具备查看待出院核清功能，具备统计治疗师待出院患者数量以及查看待出院患者信息功能；</w:t>
      </w:r>
    </w:p>
    <w:p w14:paraId="16F7B830">
      <w:pPr>
        <w:spacing w:line="360" w:lineRule="auto"/>
        <w:ind w:firstLine="448" w:firstLineChars="200"/>
        <w:rPr>
          <w:sz w:val="24"/>
        </w:rPr>
      </w:pPr>
      <w:r>
        <w:rPr>
          <w:rFonts w:hint="eastAsia"/>
          <w:sz w:val="24"/>
        </w:rPr>
        <w:t>具备查看待书写文书功能，具备统计治疗师待书写文书患者数量以及查看待书写文书患者信息功能；</w:t>
      </w:r>
    </w:p>
    <w:p w14:paraId="15FD56B3">
      <w:pPr>
        <w:spacing w:line="360" w:lineRule="auto"/>
        <w:ind w:firstLine="448" w:firstLineChars="200"/>
        <w:rPr>
          <w:sz w:val="24"/>
        </w:rPr>
      </w:pPr>
      <w:r>
        <w:rPr>
          <w:rFonts w:hint="eastAsia"/>
          <w:sz w:val="24"/>
        </w:rPr>
        <w:t>具备查看待书写评估功能，具备统计治疗师待书写评估患者数量以及查看待书写评估患者信息功能；</w:t>
      </w:r>
    </w:p>
    <w:p w14:paraId="022CBB7E">
      <w:pPr>
        <w:spacing w:line="360" w:lineRule="auto"/>
        <w:ind w:firstLine="448" w:firstLineChars="200"/>
        <w:rPr>
          <w:sz w:val="24"/>
        </w:rPr>
      </w:pPr>
      <w:r>
        <w:rPr>
          <w:rFonts w:hint="eastAsia"/>
          <w:sz w:val="24"/>
        </w:rPr>
        <w:t>支持查看医嘱变更功能，支持统计治疗师医嘱变更患者数量以及查看患者变更医嘱项目功能；</w:t>
      </w:r>
    </w:p>
    <w:p w14:paraId="3D8B7A56">
      <w:pPr>
        <w:spacing w:line="360" w:lineRule="auto"/>
        <w:ind w:firstLine="448" w:firstLineChars="200"/>
        <w:rPr>
          <w:sz w:val="24"/>
        </w:rPr>
      </w:pPr>
      <w:r>
        <w:rPr>
          <w:rFonts w:hint="eastAsia"/>
          <w:sz w:val="24"/>
        </w:rPr>
        <w:t>具备数据查看权限配置功能，具备治疗师查看本人、治疗组长查看本组工作看板信息功能；</w:t>
      </w:r>
    </w:p>
    <w:p w14:paraId="1851E1E7">
      <w:pPr>
        <w:spacing w:line="360" w:lineRule="auto"/>
        <w:ind w:firstLine="448" w:firstLineChars="200"/>
        <w:rPr>
          <w:sz w:val="24"/>
        </w:rPr>
      </w:pPr>
      <w:r>
        <w:rPr>
          <w:rFonts w:hint="eastAsia"/>
          <w:sz w:val="24"/>
        </w:rPr>
        <w:t>具备查看患者信息功能，包含患者姓名、性别、年龄、病区/科室、诊断、治疗师信息；</w:t>
      </w:r>
    </w:p>
    <w:p w14:paraId="350ABD00">
      <w:pPr>
        <w:spacing w:line="360" w:lineRule="auto"/>
        <w:ind w:firstLine="448" w:firstLineChars="200"/>
        <w:rPr>
          <w:sz w:val="24"/>
        </w:rPr>
      </w:pPr>
      <w:r>
        <w:rPr>
          <w:rFonts w:hint="eastAsia"/>
          <w:sz w:val="24"/>
        </w:rPr>
        <w:t>具备日程待办按日期查看、添加、删除功能，具备日程待办提醒其他人功能；</w:t>
      </w:r>
    </w:p>
    <w:p w14:paraId="040828A5">
      <w:pPr>
        <w:spacing w:line="360" w:lineRule="auto"/>
        <w:ind w:firstLine="448" w:firstLineChars="200"/>
        <w:rPr>
          <w:sz w:val="24"/>
        </w:rPr>
      </w:pPr>
      <w:r>
        <w:rPr>
          <w:rFonts w:hint="eastAsia"/>
          <w:sz w:val="24"/>
        </w:rPr>
        <w:t>具备统患者统计、营收统计、预约统计功能；</w:t>
      </w:r>
    </w:p>
    <w:p w14:paraId="1F105660">
      <w:pPr>
        <w:spacing w:line="360" w:lineRule="auto"/>
        <w:ind w:firstLine="448" w:firstLineChars="200"/>
        <w:rPr>
          <w:sz w:val="24"/>
        </w:rPr>
      </w:pPr>
      <w:r>
        <w:rPr>
          <w:rFonts w:hint="eastAsia"/>
          <w:sz w:val="24"/>
        </w:rPr>
        <w:t>1.7.3 康复评估</w:t>
      </w:r>
    </w:p>
    <w:p w14:paraId="06EBD892">
      <w:pPr>
        <w:spacing w:line="360" w:lineRule="auto"/>
        <w:ind w:firstLine="448" w:firstLineChars="200"/>
        <w:rPr>
          <w:sz w:val="24"/>
        </w:rPr>
      </w:pPr>
      <w:r>
        <w:rPr>
          <w:rFonts w:hint="eastAsia"/>
          <w:sz w:val="24"/>
        </w:rPr>
        <w:t>康复量表评估</w:t>
      </w:r>
    </w:p>
    <w:p w14:paraId="6AFA6C0D">
      <w:pPr>
        <w:spacing w:line="360" w:lineRule="auto"/>
        <w:ind w:firstLine="448" w:firstLineChars="200"/>
        <w:rPr>
          <w:sz w:val="24"/>
        </w:rPr>
      </w:pPr>
      <w:r>
        <w:rPr>
          <w:rFonts w:hint="eastAsia"/>
          <w:sz w:val="24"/>
        </w:rPr>
        <w:t>患者列表：具备查看治疗组门诊&amp;住院患者列表功能，包含患者姓名、性别、年龄、病历号、病区信息；</w:t>
      </w:r>
    </w:p>
    <w:p w14:paraId="081D9FB0">
      <w:pPr>
        <w:spacing w:line="360" w:lineRule="auto"/>
        <w:ind w:firstLine="448" w:firstLineChars="200"/>
        <w:rPr>
          <w:sz w:val="24"/>
        </w:rPr>
      </w:pPr>
      <w:r>
        <w:rPr>
          <w:rFonts w:hint="eastAsia"/>
          <w:sz w:val="24"/>
        </w:rPr>
        <w:t>患者评估表单：具备分组查看患者当前治疗组、其他治疗组的评估表单内容；</w:t>
      </w:r>
    </w:p>
    <w:p w14:paraId="0088996F">
      <w:pPr>
        <w:spacing w:line="360" w:lineRule="auto"/>
        <w:ind w:firstLine="448" w:firstLineChars="200"/>
        <w:rPr>
          <w:sz w:val="24"/>
        </w:rPr>
      </w:pPr>
      <w:r>
        <w:rPr>
          <w:rFonts w:hint="eastAsia"/>
          <w:sz w:val="24"/>
        </w:rPr>
        <w:t>自定义评估表单：具备用户自主维护、自定义量表模板功能，且可供本人、本科室、本医院范围内进行应用；</w:t>
      </w:r>
    </w:p>
    <w:p w14:paraId="257883D9">
      <w:pPr>
        <w:spacing w:line="360" w:lineRule="auto"/>
        <w:ind w:firstLine="448" w:firstLineChars="200"/>
        <w:rPr>
          <w:sz w:val="24"/>
        </w:rPr>
      </w:pPr>
      <w:r>
        <w:rPr>
          <w:rFonts w:hint="eastAsia"/>
          <w:sz w:val="24"/>
        </w:rPr>
        <w:t>表单维护：具备新建和删除初期、中期、末期评估功能，且支持表单复制填写功能，如初期表单复制为中期表单；</w:t>
      </w:r>
    </w:p>
    <w:p w14:paraId="12B42D36">
      <w:pPr>
        <w:spacing w:line="360" w:lineRule="auto"/>
        <w:ind w:firstLine="448" w:firstLineChars="200"/>
        <w:rPr>
          <w:sz w:val="24"/>
        </w:rPr>
      </w:pPr>
      <w:r>
        <w:rPr>
          <w:rFonts w:hint="eastAsia"/>
          <w:sz w:val="24"/>
        </w:rPr>
        <w:t>历史表单引用：具备治疗师引用管患者历史量表、自定义量表功能；</w:t>
      </w:r>
    </w:p>
    <w:p w14:paraId="1214DB70">
      <w:pPr>
        <w:spacing w:line="360" w:lineRule="auto"/>
        <w:ind w:firstLine="448" w:firstLineChars="200"/>
        <w:rPr>
          <w:sz w:val="24"/>
        </w:rPr>
      </w:pPr>
      <w:r>
        <w:rPr>
          <w:rFonts w:hint="eastAsia"/>
          <w:sz w:val="24"/>
        </w:rPr>
        <w:t>结构化表单评定：具备根据评定项自动汇总统计分值，且根据评定项统计分值输出评估结论功能；</w:t>
      </w:r>
    </w:p>
    <w:p w14:paraId="354B6EFB">
      <w:pPr>
        <w:spacing w:line="360" w:lineRule="auto"/>
        <w:ind w:firstLine="448" w:firstLineChars="200"/>
        <w:rPr>
          <w:sz w:val="24"/>
        </w:rPr>
      </w:pPr>
      <w:r>
        <w:rPr>
          <w:rFonts w:hint="eastAsia"/>
          <w:sz w:val="24"/>
        </w:rPr>
        <w:t>结构化表单自动录入：备量表自动带入患者基本信息，如姓名、性别、诊断、病历号功能；</w:t>
      </w:r>
    </w:p>
    <w:p w14:paraId="332709C8">
      <w:pPr>
        <w:spacing w:line="360" w:lineRule="auto"/>
        <w:ind w:firstLine="448" w:firstLineChars="200"/>
        <w:rPr>
          <w:sz w:val="24"/>
        </w:rPr>
      </w:pPr>
      <w:r>
        <w:rPr>
          <w:rFonts w:hint="eastAsia"/>
          <w:sz w:val="24"/>
        </w:rPr>
        <w:t>历史留痕：具备查看和引用历史编辑留痕数据，包含编辑人员、编辑时间；</w:t>
      </w:r>
    </w:p>
    <w:p w14:paraId="7B61D5E7">
      <w:pPr>
        <w:spacing w:line="360" w:lineRule="auto"/>
        <w:ind w:firstLine="448" w:firstLineChars="200"/>
        <w:rPr>
          <w:sz w:val="24"/>
        </w:rPr>
      </w:pPr>
      <w:r>
        <w:rPr>
          <w:rFonts w:hint="eastAsia"/>
          <w:sz w:val="24"/>
        </w:rPr>
        <w:t>表单设置：具备设置评定量表格式功能，包含字体大小、格式刷、撤回、下划线、删除线功能；</w:t>
      </w:r>
    </w:p>
    <w:p w14:paraId="2A191801">
      <w:pPr>
        <w:spacing w:line="360" w:lineRule="auto"/>
        <w:ind w:firstLine="448" w:firstLineChars="200"/>
        <w:rPr>
          <w:sz w:val="24"/>
        </w:rPr>
      </w:pPr>
      <w:r>
        <w:rPr>
          <w:rFonts w:hint="eastAsia"/>
          <w:sz w:val="24"/>
        </w:rPr>
        <w:t>评估趋势分析</w:t>
      </w:r>
    </w:p>
    <w:p w14:paraId="0B958E0C">
      <w:pPr>
        <w:spacing w:line="360" w:lineRule="auto"/>
        <w:ind w:firstLine="448" w:firstLineChars="200"/>
        <w:rPr>
          <w:sz w:val="24"/>
        </w:rPr>
      </w:pPr>
      <w:r>
        <w:rPr>
          <w:rFonts w:hint="eastAsia"/>
          <w:sz w:val="24"/>
        </w:rPr>
        <w:t>量表分值统计：具备统计具体表单不同阶段评定分值柱状分析图；</w:t>
      </w:r>
    </w:p>
    <w:p w14:paraId="3C75DA33">
      <w:pPr>
        <w:spacing w:line="360" w:lineRule="auto"/>
        <w:ind w:firstLine="448" w:firstLineChars="200"/>
        <w:rPr>
          <w:sz w:val="24"/>
        </w:rPr>
      </w:pPr>
      <w:r>
        <w:rPr>
          <w:rFonts w:hint="eastAsia"/>
          <w:sz w:val="24"/>
        </w:rPr>
        <w:t>趋势分析：具备统计结构化量表初中末分值变化趋势功能；</w:t>
      </w:r>
    </w:p>
    <w:p w14:paraId="0592B92E">
      <w:pPr>
        <w:spacing w:line="360" w:lineRule="auto"/>
        <w:ind w:firstLine="448" w:firstLineChars="200"/>
        <w:rPr>
          <w:sz w:val="24"/>
        </w:rPr>
      </w:pPr>
      <w:r>
        <w:rPr>
          <w:rFonts w:hint="eastAsia"/>
          <w:sz w:val="24"/>
        </w:rPr>
        <w:t>康复评估报告</w:t>
      </w:r>
    </w:p>
    <w:p w14:paraId="1D3169B2">
      <w:pPr>
        <w:spacing w:line="360" w:lineRule="auto"/>
        <w:ind w:firstLine="448" w:firstLineChars="200"/>
        <w:rPr>
          <w:sz w:val="24"/>
        </w:rPr>
      </w:pPr>
      <w:r>
        <w:rPr>
          <w:rFonts w:hint="eastAsia"/>
          <w:sz w:val="24"/>
        </w:rPr>
        <w:t>表单评估报告：具备根据评定量表输出单份评估报告单；</w:t>
      </w:r>
    </w:p>
    <w:p w14:paraId="012A65D2">
      <w:pPr>
        <w:spacing w:line="360" w:lineRule="auto"/>
        <w:ind w:firstLine="448" w:firstLineChars="200"/>
        <w:rPr>
          <w:sz w:val="24"/>
        </w:rPr>
      </w:pPr>
      <w:r>
        <w:rPr>
          <w:rFonts w:hint="eastAsia"/>
          <w:sz w:val="24"/>
        </w:rPr>
        <w:t>表单评估报告模板：具备配置表单评估报告模板内容、展现形式；</w:t>
      </w:r>
    </w:p>
    <w:p w14:paraId="4D05D815">
      <w:pPr>
        <w:spacing w:line="360" w:lineRule="auto"/>
        <w:ind w:firstLine="448" w:firstLineChars="200"/>
        <w:rPr>
          <w:sz w:val="24"/>
        </w:rPr>
      </w:pPr>
      <w:r>
        <w:rPr>
          <w:rFonts w:hint="eastAsia"/>
          <w:sz w:val="24"/>
        </w:rPr>
        <w:t>康复结局报告：具体根据患者康复周期内综合输出结局报告；</w:t>
      </w:r>
    </w:p>
    <w:p w14:paraId="62693B17">
      <w:pPr>
        <w:spacing w:line="360" w:lineRule="auto"/>
        <w:ind w:firstLine="448" w:firstLineChars="200"/>
        <w:rPr>
          <w:sz w:val="24"/>
        </w:rPr>
      </w:pPr>
      <w:r>
        <w:rPr>
          <w:rFonts w:hint="eastAsia"/>
          <w:sz w:val="24"/>
        </w:rPr>
        <w:t>康复结局报告模板：具体配置结局报告模板内容、展现形式；</w:t>
      </w:r>
    </w:p>
    <w:p w14:paraId="1BD77084">
      <w:pPr>
        <w:spacing w:line="360" w:lineRule="auto"/>
        <w:ind w:firstLine="448" w:firstLineChars="200"/>
        <w:rPr>
          <w:sz w:val="24"/>
        </w:rPr>
      </w:pPr>
      <w:r>
        <w:rPr>
          <w:rFonts w:hint="eastAsia"/>
          <w:sz w:val="24"/>
        </w:rPr>
        <w:t>1.7.4 康复文书</w:t>
      </w:r>
    </w:p>
    <w:p w14:paraId="53E31CAB">
      <w:pPr>
        <w:spacing w:line="360" w:lineRule="auto"/>
        <w:ind w:firstLine="448" w:firstLineChars="200"/>
        <w:rPr>
          <w:sz w:val="24"/>
        </w:rPr>
      </w:pPr>
      <w:r>
        <w:rPr>
          <w:rFonts w:hint="eastAsia"/>
          <w:sz w:val="24"/>
        </w:rPr>
        <w:t>康复文书记录</w:t>
      </w:r>
    </w:p>
    <w:p w14:paraId="7FBA9599">
      <w:pPr>
        <w:spacing w:line="360" w:lineRule="auto"/>
        <w:ind w:firstLine="448" w:firstLineChars="200"/>
        <w:rPr>
          <w:sz w:val="24"/>
        </w:rPr>
      </w:pPr>
      <w:r>
        <w:rPr>
          <w:rFonts w:hint="eastAsia"/>
          <w:sz w:val="24"/>
        </w:rPr>
        <w:t>患者列表：具备门诊&amp;住院患者列表功能，包含患者姓名、性别、年龄、病历号、病区信息；</w:t>
      </w:r>
    </w:p>
    <w:p w14:paraId="7562B929">
      <w:pPr>
        <w:spacing w:line="360" w:lineRule="auto"/>
        <w:ind w:firstLine="448" w:firstLineChars="200"/>
        <w:rPr>
          <w:sz w:val="24"/>
        </w:rPr>
      </w:pPr>
      <w:r>
        <w:rPr>
          <w:rFonts w:hint="eastAsia"/>
          <w:sz w:val="24"/>
        </w:rPr>
        <w:t>患者评估表单：具备分组查看患者当前治疗组、其他治疗组的文书内容；</w:t>
      </w:r>
    </w:p>
    <w:p w14:paraId="1EE90D77">
      <w:pPr>
        <w:spacing w:line="360" w:lineRule="auto"/>
        <w:ind w:firstLine="448" w:firstLineChars="200"/>
        <w:rPr>
          <w:sz w:val="24"/>
        </w:rPr>
      </w:pPr>
      <w:r>
        <w:rPr>
          <w:rFonts w:hint="eastAsia"/>
          <w:sz w:val="24"/>
        </w:rPr>
        <w:t>自定义文书：具备用户自主维护、自定义文书模板功能，且可供本人、本科室、本医院范围内进行应用；</w:t>
      </w:r>
    </w:p>
    <w:p w14:paraId="0007C41E">
      <w:pPr>
        <w:spacing w:line="360" w:lineRule="auto"/>
        <w:ind w:firstLine="448" w:firstLineChars="200"/>
        <w:rPr>
          <w:sz w:val="24"/>
        </w:rPr>
      </w:pPr>
      <w:r>
        <w:rPr>
          <w:rFonts w:hint="eastAsia"/>
          <w:sz w:val="24"/>
        </w:rPr>
        <w:t>表单维护：具备新建和删除文书功能，且支持文书复制填写功能；</w:t>
      </w:r>
    </w:p>
    <w:p w14:paraId="4862D953">
      <w:pPr>
        <w:spacing w:line="360" w:lineRule="auto"/>
        <w:ind w:firstLine="448" w:firstLineChars="200"/>
        <w:rPr>
          <w:sz w:val="24"/>
        </w:rPr>
      </w:pPr>
      <w:r>
        <w:rPr>
          <w:rFonts w:hint="eastAsia"/>
          <w:sz w:val="24"/>
        </w:rPr>
        <w:t>历史文书引用：具备治疗师引用管患者历史文书、自定义文书功能；</w:t>
      </w:r>
    </w:p>
    <w:p w14:paraId="765CA48A">
      <w:pPr>
        <w:spacing w:line="360" w:lineRule="auto"/>
        <w:ind w:firstLine="448" w:firstLineChars="200"/>
        <w:rPr>
          <w:sz w:val="24"/>
        </w:rPr>
      </w:pPr>
      <w:r>
        <w:rPr>
          <w:rFonts w:hint="eastAsia"/>
          <w:sz w:val="24"/>
        </w:rPr>
        <w:t>结构化表单自动录入：备文书自动带入患者基本信息，如姓名、性别、诊断、病历号功能；</w:t>
      </w:r>
    </w:p>
    <w:p w14:paraId="0B2BE809">
      <w:pPr>
        <w:spacing w:line="360" w:lineRule="auto"/>
        <w:ind w:firstLine="448" w:firstLineChars="200"/>
        <w:rPr>
          <w:sz w:val="24"/>
        </w:rPr>
      </w:pPr>
      <w:r>
        <w:rPr>
          <w:rFonts w:hint="eastAsia"/>
          <w:sz w:val="24"/>
        </w:rPr>
        <w:t>历史留痕：具备查看和引用历史编辑留痕数据，包含编辑人员、编辑时间；</w:t>
      </w:r>
    </w:p>
    <w:p w14:paraId="78C6FCA1">
      <w:pPr>
        <w:spacing w:line="360" w:lineRule="auto"/>
        <w:ind w:firstLine="448" w:firstLineChars="200"/>
        <w:rPr>
          <w:sz w:val="24"/>
        </w:rPr>
      </w:pPr>
      <w:r>
        <w:rPr>
          <w:rFonts w:hint="eastAsia"/>
          <w:sz w:val="24"/>
        </w:rPr>
        <w:t>表单设置：具备设置文书格式功能，包含字体大小、格式刷、撤回、下划线、删除线功能；</w:t>
      </w:r>
    </w:p>
    <w:p w14:paraId="5330C451">
      <w:pPr>
        <w:spacing w:line="360" w:lineRule="auto"/>
        <w:ind w:firstLine="448" w:firstLineChars="200"/>
        <w:rPr>
          <w:sz w:val="24"/>
        </w:rPr>
      </w:pPr>
      <w:r>
        <w:rPr>
          <w:rFonts w:hint="eastAsia"/>
          <w:sz w:val="24"/>
        </w:rPr>
        <w:t>存为短语：具备选择常用文本设置为常用短语，供文书填写直接引用；</w:t>
      </w:r>
    </w:p>
    <w:p w14:paraId="60C77D47">
      <w:pPr>
        <w:spacing w:line="360" w:lineRule="auto"/>
        <w:ind w:firstLine="448" w:firstLineChars="200"/>
        <w:rPr>
          <w:sz w:val="24"/>
        </w:rPr>
      </w:pPr>
      <w:r>
        <w:rPr>
          <w:rFonts w:hint="eastAsia"/>
          <w:sz w:val="24"/>
        </w:rPr>
        <w:t>文书书写助手</w:t>
      </w:r>
    </w:p>
    <w:p w14:paraId="6900E92C">
      <w:pPr>
        <w:spacing w:line="360" w:lineRule="auto"/>
        <w:ind w:firstLine="448" w:firstLineChars="200"/>
        <w:rPr>
          <w:sz w:val="24"/>
        </w:rPr>
      </w:pPr>
      <w:r>
        <w:rPr>
          <w:rFonts w:hint="eastAsia"/>
          <w:sz w:val="24"/>
        </w:rPr>
        <w:t>检查检验：支持引用检查报告中部位、检查结论、检查所见，支持引用检验报告中节点数据；</w:t>
      </w:r>
    </w:p>
    <w:p w14:paraId="459D73F9">
      <w:pPr>
        <w:spacing w:line="360" w:lineRule="auto"/>
        <w:ind w:firstLine="448" w:firstLineChars="200"/>
        <w:rPr>
          <w:sz w:val="24"/>
        </w:rPr>
      </w:pPr>
      <w:r>
        <w:rPr>
          <w:rFonts w:hint="eastAsia"/>
          <w:sz w:val="24"/>
        </w:rPr>
        <w:t>治疗医嘱：支持引用患者临床医嘱项目；</w:t>
      </w:r>
    </w:p>
    <w:p w14:paraId="3B00785F">
      <w:pPr>
        <w:spacing w:line="360" w:lineRule="auto"/>
        <w:ind w:firstLine="448" w:firstLineChars="200"/>
        <w:rPr>
          <w:sz w:val="24"/>
        </w:rPr>
      </w:pPr>
      <w:r>
        <w:rPr>
          <w:rFonts w:hint="eastAsia"/>
          <w:sz w:val="24"/>
        </w:rPr>
        <w:t>康复病历：支持引用患者临床病历内容，如主诉、现病史、既往史、家族史等节点信息；</w:t>
      </w:r>
    </w:p>
    <w:p w14:paraId="4B24CEB2">
      <w:pPr>
        <w:spacing w:line="360" w:lineRule="auto"/>
        <w:ind w:firstLine="448" w:firstLineChars="200"/>
        <w:rPr>
          <w:sz w:val="24"/>
        </w:rPr>
      </w:pPr>
      <w:r>
        <w:rPr>
          <w:rFonts w:hint="eastAsia"/>
          <w:sz w:val="24"/>
        </w:rPr>
        <w:t>治疗评估：支持引用评估数据，如评估表单、评估分值、评估结论等节点信息；</w:t>
      </w:r>
    </w:p>
    <w:p w14:paraId="13075759">
      <w:pPr>
        <w:spacing w:line="360" w:lineRule="auto"/>
        <w:ind w:firstLine="448" w:firstLineChars="200"/>
        <w:rPr>
          <w:sz w:val="24"/>
        </w:rPr>
      </w:pPr>
      <w:r>
        <w:rPr>
          <w:rFonts w:hint="eastAsia"/>
          <w:sz w:val="24"/>
        </w:rPr>
        <w:t>常用短语：支持引用个人、科室、全院常用短语内容；</w:t>
      </w:r>
    </w:p>
    <w:p w14:paraId="38261555">
      <w:pPr>
        <w:spacing w:line="360" w:lineRule="auto"/>
        <w:ind w:firstLine="448" w:firstLineChars="200"/>
        <w:rPr>
          <w:sz w:val="24"/>
        </w:rPr>
      </w:pPr>
      <w:r>
        <w:rPr>
          <w:rFonts w:hint="eastAsia"/>
          <w:sz w:val="24"/>
        </w:rPr>
        <w:t>诊断：支持引用不同类型诊断数据，包含中医诊断、西医诊断等；</w:t>
      </w:r>
    </w:p>
    <w:p w14:paraId="4A94AC04">
      <w:pPr>
        <w:spacing w:line="360" w:lineRule="auto"/>
        <w:ind w:firstLine="448" w:firstLineChars="200"/>
        <w:rPr>
          <w:sz w:val="24"/>
        </w:rPr>
      </w:pPr>
      <w:r>
        <w:rPr>
          <w:rFonts w:hint="eastAsia"/>
          <w:sz w:val="24"/>
        </w:rPr>
        <w:t>1.7.5 预约中心</w:t>
      </w:r>
    </w:p>
    <w:p w14:paraId="06D89618">
      <w:pPr>
        <w:spacing w:line="360" w:lineRule="auto"/>
        <w:ind w:firstLine="448" w:firstLineChars="200"/>
        <w:rPr>
          <w:sz w:val="24"/>
        </w:rPr>
      </w:pPr>
      <w:r>
        <w:rPr>
          <w:rFonts w:hint="eastAsia"/>
          <w:sz w:val="24"/>
        </w:rPr>
        <w:t>⑴患者分配管理</w:t>
      </w:r>
    </w:p>
    <w:p w14:paraId="5AB90FE5">
      <w:pPr>
        <w:spacing w:line="360" w:lineRule="auto"/>
        <w:ind w:firstLine="448" w:firstLineChars="200"/>
        <w:rPr>
          <w:sz w:val="24"/>
        </w:rPr>
      </w:pPr>
      <w:r>
        <w:rPr>
          <w:rFonts w:hint="eastAsia"/>
          <w:sz w:val="24"/>
        </w:rPr>
        <w:t>具备查看门诊、住院待分配患者以及待分配患者项目功能；</w:t>
      </w:r>
    </w:p>
    <w:p w14:paraId="2A76AF16">
      <w:pPr>
        <w:spacing w:line="360" w:lineRule="auto"/>
        <w:ind w:firstLine="448" w:firstLineChars="200"/>
        <w:rPr>
          <w:sz w:val="24"/>
        </w:rPr>
      </w:pPr>
      <w:r>
        <w:rPr>
          <w:rFonts w:hint="eastAsia"/>
          <w:sz w:val="24"/>
        </w:rPr>
        <w:t>具备按患者维度、项目维护、病区维度等批量分配、重新分配患者功能；</w:t>
      </w:r>
    </w:p>
    <w:p w14:paraId="5ED2CB56">
      <w:pPr>
        <w:spacing w:line="360" w:lineRule="auto"/>
        <w:ind w:firstLine="448" w:firstLineChars="200"/>
        <w:rPr>
          <w:sz w:val="24"/>
        </w:rPr>
      </w:pPr>
      <w:r>
        <w:rPr>
          <w:rFonts w:hint="eastAsia"/>
          <w:sz w:val="24"/>
        </w:rPr>
        <w:t>具备患者项目修改执行科室功能；</w:t>
      </w:r>
    </w:p>
    <w:p w14:paraId="5F5EB2EC">
      <w:pPr>
        <w:spacing w:line="360" w:lineRule="auto"/>
        <w:ind w:firstLine="448" w:firstLineChars="200"/>
        <w:rPr>
          <w:sz w:val="24"/>
        </w:rPr>
      </w:pPr>
      <w:r>
        <w:rPr>
          <w:rFonts w:hint="eastAsia"/>
          <w:sz w:val="24"/>
        </w:rPr>
        <w:t>具备按患者维度分配至多个治疗师功能；</w:t>
      </w:r>
    </w:p>
    <w:p w14:paraId="115FCCCC">
      <w:pPr>
        <w:spacing w:line="360" w:lineRule="auto"/>
        <w:ind w:firstLine="448" w:firstLineChars="200"/>
        <w:rPr>
          <w:sz w:val="24"/>
        </w:rPr>
      </w:pPr>
      <w:r>
        <w:rPr>
          <w:rFonts w:hint="eastAsia"/>
          <w:sz w:val="24"/>
        </w:rPr>
        <w:t>具备配置任务分配权限功能；</w:t>
      </w:r>
    </w:p>
    <w:p w14:paraId="1156A558">
      <w:pPr>
        <w:spacing w:line="360" w:lineRule="auto"/>
        <w:ind w:firstLine="448" w:firstLineChars="200"/>
        <w:rPr>
          <w:sz w:val="24"/>
        </w:rPr>
      </w:pPr>
      <w:r>
        <w:rPr>
          <w:rFonts w:hint="eastAsia"/>
          <w:sz w:val="24"/>
        </w:rPr>
        <w:t>⑵多角色预约管理</w:t>
      </w:r>
    </w:p>
    <w:p w14:paraId="71FF5220">
      <w:pPr>
        <w:spacing w:line="360" w:lineRule="auto"/>
        <w:ind w:firstLine="448" w:firstLineChars="200"/>
        <w:rPr>
          <w:sz w:val="24"/>
        </w:rPr>
      </w:pPr>
      <w:r>
        <w:rPr>
          <w:rFonts w:hint="eastAsia"/>
          <w:sz w:val="24"/>
        </w:rPr>
        <w:t>治疗师预约</w:t>
      </w:r>
    </w:p>
    <w:p w14:paraId="5E73935D">
      <w:pPr>
        <w:spacing w:line="360" w:lineRule="auto"/>
        <w:ind w:firstLine="448" w:firstLineChars="200"/>
        <w:rPr>
          <w:sz w:val="24"/>
        </w:rPr>
      </w:pPr>
      <w:r>
        <w:rPr>
          <w:rFonts w:hint="eastAsia"/>
          <w:sz w:val="24"/>
        </w:rPr>
        <w:t>具备查看治疗组已治疗门诊&amp;住院患者列表功能，包含患者姓名、性别、年龄、病历号、病区信息；</w:t>
      </w:r>
    </w:p>
    <w:p w14:paraId="3C80EE22">
      <w:pPr>
        <w:spacing w:line="360" w:lineRule="auto"/>
        <w:ind w:firstLine="448" w:firstLineChars="200"/>
        <w:rPr>
          <w:sz w:val="24"/>
        </w:rPr>
      </w:pPr>
      <w:r>
        <w:rPr>
          <w:rFonts w:hint="eastAsia"/>
          <w:sz w:val="24"/>
        </w:rPr>
        <w:t>具备查看患者一周内康复科室的治疗安排功能，包含时间点、治疗组、治疗师信息；</w:t>
      </w:r>
    </w:p>
    <w:p w14:paraId="5F3772DB">
      <w:pPr>
        <w:spacing w:line="360" w:lineRule="auto"/>
        <w:ind w:firstLine="448" w:firstLineChars="200"/>
        <w:rPr>
          <w:sz w:val="24"/>
        </w:rPr>
      </w:pPr>
      <w:r>
        <w:rPr>
          <w:rFonts w:hint="eastAsia"/>
          <w:sz w:val="24"/>
        </w:rPr>
        <w:t>具备查看治疗师排班表功能，包含治疗师、日期、时间点、预约患者信息；</w:t>
      </w:r>
    </w:p>
    <w:p w14:paraId="1599F7AC">
      <w:pPr>
        <w:spacing w:line="360" w:lineRule="auto"/>
        <w:ind w:firstLine="448" w:firstLineChars="200"/>
        <w:rPr>
          <w:sz w:val="24"/>
        </w:rPr>
      </w:pPr>
      <w:r>
        <w:rPr>
          <w:rFonts w:hint="eastAsia"/>
          <w:sz w:val="24"/>
        </w:rPr>
        <w:t>具备住院长期预约、临时预约功能；</w:t>
      </w:r>
    </w:p>
    <w:p w14:paraId="664A7C10">
      <w:pPr>
        <w:spacing w:line="360" w:lineRule="auto"/>
        <w:ind w:firstLine="448" w:firstLineChars="200"/>
        <w:rPr>
          <w:sz w:val="24"/>
        </w:rPr>
      </w:pPr>
      <w:r>
        <w:rPr>
          <w:rFonts w:hint="eastAsia"/>
          <w:sz w:val="24"/>
        </w:rPr>
        <w:t>具备门诊患者批量预约预约、患者互联网预约对接功能；</w:t>
      </w:r>
    </w:p>
    <w:p w14:paraId="5E819A2A">
      <w:pPr>
        <w:spacing w:line="360" w:lineRule="auto"/>
        <w:ind w:firstLine="448" w:firstLineChars="200"/>
        <w:rPr>
          <w:sz w:val="24"/>
        </w:rPr>
      </w:pPr>
      <w:r>
        <w:rPr>
          <w:rFonts w:hint="eastAsia"/>
          <w:sz w:val="24"/>
        </w:rPr>
        <w:t>具备治疗师历史预约信息查询功能；</w:t>
      </w:r>
    </w:p>
    <w:p w14:paraId="18612492">
      <w:pPr>
        <w:spacing w:line="360" w:lineRule="auto"/>
        <w:ind w:firstLine="448" w:firstLineChars="200"/>
        <w:rPr>
          <w:sz w:val="24"/>
        </w:rPr>
      </w:pPr>
      <w:r>
        <w:rPr>
          <w:rFonts w:hint="eastAsia"/>
          <w:sz w:val="24"/>
        </w:rPr>
        <w:t>科室预约</w:t>
      </w:r>
    </w:p>
    <w:p w14:paraId="48911831">
      <w:pPr>
        <w:spacing w:line="360" w:lineRule="auto"/>
        <w:ind w:firstLine="448" w:firstLineChars="200"/>
        <w:rPr>
          <w:sz w:val="24"/>
        </w:rPr>
      </w:pPr>
      <w:r>
        <w:rPr>
          <w:rFonts w:hint="eastAsia"/>
          <w:sz w:val="24"/>
        </w:rPr>
        <w:t>具备查看治疗组已治疗门诊&amp;住院患者列表功能，包含患者姓名、性别、年龄、病历号、病区信息；</w:t>
      </w:r>
    </w:p>
    <w:p w14:paraId="4778694F">
      <w:pPr>
        <w:spacing w:line="360" w:lineRule="auto"/>
        <w:ind w:firstLine="448" w:firstLineChars="200"/>
        <w:rPr>
          <w:sz w:val="24"/>
        </w:rPr>
      </w:pPr>
      <w:r>
        <w:rPr>
          <w:rFonts w:hint="eastAsia"/>
          <w:sz w:val="24"/>
        </w:rPr>
        <w:t>具备查看患者一周内康复科室的治疗安排功能，包含时间点、治疗组、治疗师信息；</w:t>
      </w:r>
    </w:p>
    <w:p w14:paraId="1DA68B39">
      <w:pPr>
        <w:spacing w:line="360" w:lineRule="auto"/>
        <w:ind w:firstLine="448" w:firstLineChars="200"/>
        <w:rPr>
          <w:sz w:val="24"/>
        </w:rPr>
      </w:pPr>
      <w:r>
        <w:rPr>
          <w:rFonts w:hint="eastAsia"/>
          <w:sz w:val="24"/>
        </w:rPr>
        <w:t>具备查看治疗组排班表功能，包含治疗师、日期、时间点、预约患者信息；</w:t>
      </w:r>
    </w:p>
    <w:p w14:paraId="6D38695C">
      <w:pPr>
        <w:spacing w:line="360" w:lineRule="auto"/>
        <w:ind w:firstLine="448" w:firstLineChars="200"/>
        <w:rPr>
          <w:sz w:val="24"/>
        </w:rPr>
      </w:pPr>
      <w:r>
        <w:rPr>
          <w:rFonts w:hint="eastAsia"/>
          <w:sz w:val="24"/>
        </w:rPr>
        <w:t>具备住院长期预约、临时预约功能；</w:t>
      </w:r>
    </w:p>
    <w:p w14:paraId="69583ADE">
      <w:pPr>
        <w:spacing w:line="360" w:lineRule="auto"/>
        <w:ind w:firstLine="448" w:firstLineChars="200"/>
        <w:rPr>
          <w:sz w:val="24"/>
        </w:rPr>
      </w:pPr>
      <w:r>
        <w:rPr>
          <w:rFonts w:hint="eastAsia"/>
          <w:sz w:val="24"/>
        </w:rPr>
        <w:t>具备门诊患者批量预约预约、患者互联网预约对接功能；</w:t>
      </w:r>
    </w:p>
    <w:p w14:paraId="4F91245C">
      <w:pPr>
        <w:spacing w:line="360" w:lineRule="auto"/>
        <w:ind w:firstLine="448" w:firstLineChars="200"/>
        <w:rPr>
          <w:sz w:val="24"/>
        </w:rPr>
      </w:pPr>
      <w:r>
        <w:rPr>
          <w:rFonts w:hint="eastAsia"/>
          <w:sz w:val="24"/>
        </w:rPr>
        <w:t>具备治疗师历史预约信息查询功能；</w:t>
      </w:r>
    </w:p>
    <w:p w14:paraId="5053D28C">
      <w:pPr>
        <w:spacing w:line="360" w:lineRule="auto"/>
        <w:ind w:firstLine="448" w:firstLineChars="200"/>
        <w:rPr>
          <w:sz w:val="24"/>
        </w:rPr>
      </w:pPr>
      <w:r>
        <w:rPr>
          <w:rFonts w:hint="eastAsia"/>
          <w:sz w:val="24"/>
        </w:rPr>
        <w:t>医生预约</w:t>
      </w:r>
    </w:p>
    <w:p w14:paraId="769AE13B">
      <w:pPr>
        <w:spacing w:line="360" w:lineRule="auto"/>
        <w:ind w:firstLine="448" w:firstLineChars="200"/>
        <w:rPr>
          <w:sz w:val="24"/>
        </w:rPr>
      </w:pPr>
      <w:r>
        <w:rPr>
          <w:rFonts w:hint="eastAsia"/>
          <w:sz w:val="24"/>
        </w:rPr>
        <w:t>具备医生查看科室不同治疗组排班预约表功能；</w:t>
      </w:r>
    </w:p>
    <w:p w14:paraId="43C83059">
      <w:pPr>
        <w:spacing w:line="360" w:lineRule="auto"/>
        <w:ind w:firstLine="448" w:firstLineChars="200"/>
        <w:rPr>
          <w:sz w:val="24"/>
        </w:rPr>
      </w:pPr>
      <w:r>
        <w:rPr>
          <w:rFonts w:hint="eastAsia"/>
          <w:sz w:val="24"/>
        </w:rPr>
        <w:t>具备医生查看患者所有预约安排明细功能；</w:t>
      </w:r>
    </w:p>
    <w:p w14:paraId="0491E5C0">
      <w:pPr>
        <w:spacing w:line="360" w:lineRule="auto"/>
        <w:ind w:firstLine="448" w:firstLineChars="200"/>
        <w:rPr>
          <w:sz w:val="24"/>
        </w:rPr>
      </w:pPr>
      <w:r>
        <w:rPr>
          <w:rFonts w:hint="eastAsia"/>
          <w:sz w:val="24"/>
        </w:rPr>
        <w:t>具备医生安排预约门诊/住院患者首次治疗时间、治疗师功能；</w:t>
      </w:r>
    </w:p>
    <w:p w14:paraId="69AE80C6">
      <w:pPr>
        <w:spacing w:line="360" w:lineRule="auto"/>
        <w:ind w:firstLine="448" w:firstLineChars="200"/>
        <w:rPr>
          <w:sz w:val="24"/>
        </w:rPr>
      </w:pPr>
      <w:r>
        <w:rPr>
          <w:rFonts w:hint="eastAsia"/>
          <w:sz w:val="24"/>
        </w:rPr>
        <w:t>设备预约</w:t>
      </w:r>
    </w:p>
    <w:p w14:paraId="0A39A7BB">
      <w:pPr>
        <w:spacing w:line="360" w:lineRule="auto"/>
        <w:ind w:firstLine="448" w:firstLineChars="200"/>
        <w:rPr>
          <w:sz w:val="24"/>
        </w:rPr>
      </w:pPr>
      <w:r>
        <w:rPr>
          <w:rFonts w:hint="eastAsia"/>
          <w:sz w:val="24"/>
        </w:rPr>
        <w:t>具备查看治疗组已治疗门诊&amp;住院患者列表功能，包含患者姓名、性别、年龄、病历号、病区信息；</w:t>
      </w:r>
    </w:p>
    <w:p w14:paraId="6F633D50">
      <w:pPr>
        <w:spacing w:line="360" w:lineRule="auto"/>
        <w:ind w:firstLine="448" w:firstLineChars="200"/>
        <w:rPr>
          <w:sz w:val="24"/>
        </w:rPr>
      </w:pPr>
      <w:r>
        <w:rPr>
          <w:rFonts w:hint="eastAsia"/>
          <w:sz w:val="24"/>
        </w:rPr>
        <w:t>具备查看患者一周内康复科室的治疗安排功能，包含时间点、治疗组、治疗师信息；</w:t>
      </w:r>
    </w:p>
    <w:p w14:paraId="7DB01CD8">
      <w:pPr>
        <w:spacing w:line="360" w:lineRule="auto"/>
        <w:ind w:firstLine="448" w:firstLineChars="200"/>
        <w:rPr>
          <w:sz w:val="24"/>
        </w:rPr>
      </w:pPr>
      <w:r>
        <w:rPr>
          <w:rFonts w:hint="eastAsia"/>
          <w:sz w:val="24"/>
        </w:rPr>
        <w:t>具备查看设备排班表功能，包含设备、日期、时间点、预约患者信息；</w:t>
      </w:r>
    </w:p>
    <w:p w14:paraId="3391908A">
      <w:pPr>
        <w:spacing w:line="360" w:lineRule="auto"/>
        <w:ind w:firstLine="448" w:firstLineChars="200"/>
        <w:rPr>
          <w:sz w:val="24"/>
        </w:rPr>
      </w:pPr>
      <w:r>
        <w:rPr>
          <w:rFonts w:hint="eastAsia"/>
          <w:sz w:val="24"/>
        </w:rPr>
        <w:t>具备患者批量预约预约功能；</w:t>
      </w:r>
    </w:p>
    <w:p w14:paraId="74017A82">
      <w:pPr>
        <w:spacing w:line="360" w:lineRule="auto"/>
        <w:ind w:firstLine="448" w:firstLineChars="200"/>
        <w:rPr>
          <w:sz w:val="24"/>
        </w:rPr>
      </w:pPr>
      <w:r>
        <w:rPr>
          <w:rFonts w:hint="eastAsia"/>
          <w:sz w:val="24"/>
        </w:rPr>
        <w:t>具备设备历史预约信息查询功能；</w:t>
      </w:r>
    </w:p>
    <w:p w14:paraId="62B31FE6">
      <w:pPr>
        <w:spacing w:line="360" w:lineRule="auto"/>
        <w:ind w:firstLine="448" w:firstLineChars="200"/>
        <w:rPr>
          <w:sz w:val="24"/>
        </w:rPr>
      </w:pPr>
      <w:r>
        <w:rPr>
          <w:rFonts w:hint="eastAsia"/>
          <w:sz w:val="24"/>
        </w:rPr>
        <w:t>护士预约</w:t>
      </w:r>
    </w:p>
    <w:p w14:paraId="2CBEB417">
      <w:pPr>
        <w:spacing w:line="360" w:lineRule="auto"/>
        <w:ind w:firstLine="448" w:firstLineChars="200"/>
        <w:rPr>
          <w:sz w:val="24"/>
        </w:rPr>
      </w:pPr>
      <w:r>
        <w:rPr>
          <w:rFonts w:hint="eastAsia"/>
          <w:sz w:val="24"/>
        </w:rPr>
        <w:t>具备护士查看科室不同治疗组排班预约表功能；</w:t>
      </w:r>
    </w:p>
    <w:p w14:paraId="2EE076E9">
      <w:pPr>
        <w:spacing w:line="360" w:lineRule="auto"/>
        <w:ind w:firstLine="448" w:firstLineChars="200"/>
        <w:rPr>
          <w:sz w:val="24"/>
        </w:rPr>
      </w:pPr>
      <w:r>
        <w:rPr>
          <w:rFonts w:hint="eastAsia"/>
          <w:sz w:val="24"/>
        </w:rPr>
        <w:t>具备护士查看患者所有预约安排明细功能；</w:t>
      </w:r>
    </w:p>
    <w:p w14:paraId="3EA4F47D">
      <w:pPr>
        <w:spacing w:line="360" w:lineRule="auto"/>
        <w:ind w:firstLine="448" w:firstLineChars="200"/>
        <w:rPr>
          <w:sz w:val="24"/>
        </w:rPr>
      </w:pPr>
      <w:r>
        <w:rPr>
          <w:rFonts w:hint="eastAsia"/>
          <w:sz w:val="24"/>
        </w:rPr>
        <w:t>具备护士安排预约门诊/住院患者治疗时间、治疗师功能；</w:t>
      </w:r>
    </w:p>
    <w:p w14:paraId="7961A8E7">
      <w:pPr>
        <w:spacing w:line="360" w:lineRule="auto"/>
        <w:ind w:firstLine="448" w:firstLineChars="200"/>
        <w:rPr>
          <w:sz w:val="24"/>
        </w:rPr>
      </w:pPr>
      <w:r>
        <w:rPr>
          <w:rFonts w:hint="eastAsia"/>
          <w:sz w:val="24"/>
        </w:rPr>
        <w:t>⑶康复排班管理</w:t>
      </w:r>
    </w:p>
    <w:p w14:paraId="3799E3E8">
      <w:pPr>
        <w:spacing w:line="360" w:lineRule="auto"/>
        <w:ind w:firstLine="448" w:firstLineChars="200"/>
        <w:rPr>
          <w:sz w:val="24"/>
        </w:rPr>
      </w:pPr>
      <w:r>
        <w:rPr>
          <w:rFonts w:hint="eastAsia"/>
          <w:sz w:val="24"/>
        </w:rPr>
        <w:t>具备按治疗组维度添加、删除、启用禁用排班模板管理功能；</w:t>
      </w:r>
    </w:p>
    <w:p w14:paraId="1EC016B5">
      <w:pPr>
        <w:spacing w:line="360" w:lineRule="auto"/>
        <w:ind w:firstLine="448" w:firstLineChars="200"/>
        <w:rPr>
          <w:sz w:val="24"/>
        </w:rPr>
      </w:pPr>
      <w:r>
        <w:rPr>
          <w:rFonts w:hint="eastAsia"/>
          <w:sz w:val="24"/>
        </w:rPr>
        <w:t>具备维护模板内容功能，包含模板类型（治疗师模板/治疗组模板/设备模板）、排班周天、取消时限、排班时间段信息；</w:t>
      </w:r>
    </w:p>
    <w:p w14:paraId="118EA0B9">
      <w:pPr>
        <w:spacing w:line="360" w:lineRule="auto"/>
        <w:ind w:firstLine="448" w:firstLineChars="200"/>
        <w:rPr>
          <w:sz w:val="24"/>
        </w:rPr>
      </w:pPr>
      <w:r>
        <w:rPr>
          <w:rFonts w:hint="eastAsia"/>
          <w:sz w:val="24"/>
        </w:rPr>
        <w:t>具备自定义排班表排班时间段功能；</w:t>
      </w:r>
    </w:p>
    <w:p w14:paraId="1A0BE474">
      <w:pPr>
        <w:spacing w:line="360" w:lineRule="auto"/>
        <w:ind w:firstLine="448" w:firstLineChars="200"/>
        <w:rPr>
          <w:sz w:val="24"/>
        </w:rPr>
      </w:pPr>
      <w:r>
        <w:rPr>
          <w:rFonts w:hint="eastAsia"/>
          <w:sz w:val="24"/>
        </w:rPr>
        <w:t>具备根据运行周期自动生成排班时间段功能；</w:t>
      </w:r>
    </w:p>
    <w:p w14:paraId="5A824349">
      <w:pPr>
        <w:spacing w:line="360" w:lineRule="auto"/>
        <w:ind w:firstLine="448" w:firstLineChars="200"/>
        <w:rPr>
          <w:sz w:val="24"/>
        </w:rPr>
      </w:pPr>
      <w:r>
        <w:rPr>
          <w:rFonts w:hint="eastAsia"/>
          <w:sz w:val="24"/>
        </w:rPr>
        <w:t>具备门诊、住院统一排班、号源分开管理功能；</w:t>
      </w:r>
    </w:p>
    <w:p w14:paraId="6F48DC79">
      <w:pPr>
        <w:spacing w:line="360" w:lineRule="auto"/>
        <w:ind w:firstLine="448" w:firstLineChars="200"/>
        <w:rPr>
          <w:sz w:val="24"/>
        </w:rPr>
      </w:pPr>
      <w:r>
        <w:rPr>
          <w:rFonts w:hint="eastAsia"/>
          <w:sz w:val="24"/>
        </w:rPr>
        <w:t>具备设置模板门诊、住院时间段号源数量功能；</w:t>
      </w:r>
    </w:p>
    <w:p w14:paraId="763F136D">
      <w:pPr>
        <w:spacing w:line="360" w:lineRule="auto"/>
        <w:ind w:firstLine="448" w:firstLineChars="200"/>
        <w:rPr>
          <w:sz w:val="24"/>
        </w:rPr>
      </w:pPr>
      <w:r>
        <w:rPr>
          <w:rFonts w:hint="eastAsia"/>
          <w:sz w:val="24"/>
        </w:rPr>
        <w:t>具备按周次、自定义时间范围生产排班表；</w:t>
      </w:r>
    </w:p>
    <w:p w14:paraId="27CF8756">
      <w:pPr>
        <w:spacing w:line="360" w:lineRule="auto"/>
        <w:ind w:firstLine="448" w:firstLineChars="200"/>
        <w:rPr>
          <w:sz w:val="24"/>
        </w:rPr>
      </w:pPr>
      <w:r>
        <w:rPr>
          <w:rFonts w:hint="eastAsia"/>
          <w:sz w:val="24"/>
        </w:rPr>
        <w:t>具备发布互联网排班号源接口功能；</w:t>
      </w:r>
    </w:p>
    <w:p w14:paraId="46CE9152">
      <w:pPr>
        <w:spacing w:line="360" w:lineRule="auto"/>
        <w:ind w:firstLine="448" w:firstLineChars="200"/>
        <w:rPr>
          <w:sz w:val="24"/>
        </w:rPr>
      </w:pPr>
      <w:r>
        <w:rPr>
          <w:rFonts w:hint="eastAsia"/>
          <w:sz w:val="24"/>
        </w:rPr>
        <w:t>具备按科室配置预约黑名单规则设置功能；</w:t>
      </w:r>
    </w:p>
    <w:p w14:paraId="657C35F7">
      <w:pPr>
        <w:spacing w:line="360" w:lineRule="auto"/>
        <w:ind w:firstLine="448" w:firstLineChars="200"/>
        <w:rPr>
          <w:sz w:val="24"/>
        </w:rPr>
      </w:pPr>
      <w:r>
        <w:rPr>
          <w:rFonts w:hint="eastAsia"/>
          <w:sz w:val="24"/>
        </w:rPr>
        <w:t>具备按科室管理黑名单患者功能，包含移除黑名单患者；</w:t>
      </w:r>
    </w:p>
    <w:p w14:paraId="798BD191">
      <w:pPr>
        <w:spacing w:line="360" w:lineRule="auto"/>
        <w:ind w:firstLine="448" w:firstLineChars="200"/>
        <w:rPr>
          <w:sz w:val="24"/>
        </w:rPr>
      </w:pPr>
      <w:r>
        <w:rPr>
          <w:rFonts w:hint="eastAsia"/>
          <w:sz w:val="24"/>
        </w:rPr>
        <w:t>具备按科室维护预约短信通知内容功能；</w:t>
      </w:r>
    </w:p>
    <w:p w14:paraId="7F1BE0D3">
      <w:pPr>
        <w:spacing w:line="360" w:lineRule="auto"/>
        <w:ind w:firstLine="448" w:firstLineChars="200"/>
        <w:rPr>
          <w:sz w:val="24"/>
        </w:rPr>
      </w:pPr>
      <w:r>
        <w:rPr>
          <w:rFonts w:hint="eastAsia"/>
          <w:sz w:val="24"/>
        </w:rPr>
        <w:t>具备按科室配置节假日预约规则；</w:t>
      </w:r>
    </w:p>
    <w:p w14:paraId="2B9E9970">
      <w:pPr>
        <w:spacing w:line="360" w:lineRule="auto"/>
        <w:ind w:firstLine="448" w:firstLineChars="200"/>
        <w:rPr>
          <w:sz w:val="24"/>
        </w:rPr>
      </w:pPr>
      <w:r>
        <w:rPr>
          <w:rFonts w:hint="eastAsia"/>
          <w:sz w:val="24"/>
        </w:rPr>
        <w:t>具备按周次查看治疗组排班表功能；</w:t>
      </w:r>
    </w:p>
    <w:p w14:paraId="3DC8BE65">
      <w:pPr>
        <w:spacing w:line="360" w:lineRule="auto"/>
        <w:ind w:firstLine="448" w:firstLineChars="200"/>
        <w:rPr>
          <w:sz w:val="24"/>
        </w:rPr>
      </w:pPr>
      <w:r>
        <w:rPr>
          <w:rFonts w:hint="eastAsia"/>
          <w:sz w:val="24"/>
        </w:rPr>
        <w:t>具备按剩余数量、预约患者两种方式查看预约表功能；</w:t>
      </w:r>
    </w:p>
    <w:p w14:paraId="436FB1F2">
      <w:pPr>
        <w:spacing w:line="360" w:lineRule="auto"/>
        <w:ind w:firstLine="448" w:firstLineChars="200"/>
        <w:rPr>
          <w:sz w:val="24"/>
        </w:rPr>
      </w:pPr>
      <w:r>
        <w:rPr>
          <w:rFonts w:hint="eastAsia"/>
          <w:sz w:val="24"/>
        </w:rPr>
        <w:t>⑷康复预约模式</w:t>
      </w:r>
    </w:p>
    <w:p w14:paraId="32D7DD66">
      <w:pPr>
        <w:spacing w:line="360" w:lineRule="auto"/>
        <w:ind w:firstLine="448" w:firstLineChars="200"/>
        <w:rPr>
          <w:sz w:val="24"/>
        </w:rPr>
      </w:pPr>
      <w:r>
        <w:rPr>
          <w:rFonts w:hint="eastAsia"/>
          <w:sz w:val="24"/>
        </w:rPr>
        <w:t>具备临时预约、长期预约两种模式功能；</w:t>
      </w:r>
    </w:p>
    <w:p w14:paraId="4AA94A05">
      <w:pPr>
        <w:spacing w:line="360" w:lineRule="auto"/>
        <w:ind w:firstLine="448" w:firstLineChars="200"/>
        <w:rPr>
          <w:sz w:val="24"/>
        </w:rPr>
      </w:pPr>
      <w:r>
        <w:rPr>
          <w:rFonts w:hint="eastAsia"/>
          <w:sz w:val="24"/>
        </w:rPr>
        <w:t>具备门诊临时预约，支持一次开方多次预约功能；</w:t>
      </w:r>
    </w:p>
    <w:p w14:paraId="311375D3">
      <w:pPr>
        <w:spacing w:line="360" w:lineRule="auto"/>
        <w:ind w:firstLine="448" w:firstLineChars="200"/>
        <w:rPr>
          <w:sz w:val="24"/>
        </w:rPr>
      </w:pPr>
      <w:r>
        <w:rPr>
          <w:rFonts w:hint="eastAsia"/>
          <w:sz w:val="24"/>
        </w:rPr>
        <w:t>具备住院长期预约&amp;临时预约功能，支持长期预约首次预约即可自动续约；</w:t>
      </w:r>
    </w:p>
    <w:p w14:paraId="43B63320">
      <w:pPr>
        <w:spacing w:line="360" w:lineRule="auto"/>
        <w:ind w:firstLine="448" w:firstLineChars="200"/>
        <w:rPr>
          <w:sz w:val="24"/>
        </w:rPr>
      </w:pPr>
      <w:r>
        <w:rPr>
          <w:rFonts w:hint="eastAsia"/>
          <w:sz w:val="24"/>
        </w:rPr>
        <w:t>具备住院长期预约自动停止功能，支持根据患者医嘱停止、出院等情况自动停止长期预约；</w:t>
      </w:r>
    </w:p>
    <w:p w14:paraId="635EE87F">
      <w:pPr>
        <w:spacing w:line="360" w:lineRule="auto"/>
        <w:ind w:firstLine="448" w:firstLineChars="200"/>
        <w:rPr>
          <w:sz w:val="24"/>
        </w:rPr>
      </w:pPr>
      <w:r>
        <w:rPr>
          <w:rFonts w:hint="eastAsia"/>
          <w:sz w:val="24"/>
        </w:rPr>
        <w:t>⑸患者预约安排跟踪</w:t>
      </w:r>
    </w:p>
    <w:p w14:paraId="39562AEB">
      <w:pPr>
        <w:spacing w:line="360" w:lineRule="auto"/>
        <w:ind w:firstLine="448" w:firstLineChars="200"/>
        <w:rPr>
          <w:sz w:val="24"/>
        </w:rPr>
      </w:pPr>
      <w:r>
        <w:rPr>
          <w:rFonts w:hint="eastAsia"/>
          <w:sz w:val="24"/>
        </w:rPr>
        <w:t>具备查看患者预约安排功能，查看信息包含患者日期、预约科室/治疗组、预约时间、预约对象等信息；</w:t>
      </w:r>
    </w:p>
    <w:p w14:paraId="4EF32435">
      <w:pPr>
        <w:spacing w:line="360" w:lineRule="auto"/>
        <w:ind w:firstLine="448" w:firstLineChars="200"/>
        <w:rPr>
          <w:sz w:val="24"/>
        </w:rPr>
      </w:pPr>
      <w:r>
        <w:rPr>
          <w:rFonts w:hint="eastAsia"/>
          <w:sz w:val="24"/>
        </w:rPr>
        <w:t>具备患者预约时间冲突判断功能；</w:t>
      </w:r>
    </w:p>
    <w:p w14:paraId="4F50CA37">
      <w:pPr>
        <w:spacing w:line="360" w:lineRule="auto"/>
        <w:ind w:firstLine="448" w:firstLineChars="200"/>
        <w:rPr>
          <w:sz w:val="24"/>
        </w:rPr>
      </w:pPr>
      <w:r>
        <w:rPr>
          <w:rFonts w:hint="eastAsia"/>
          <w:sz w:val="24"/>
        </w:rPr>
        <w:t>1.7.6 康复决策分析</w:t>
      </w:r>
    </w:p>
    <w:p w14:paraId="32895EFC">
      <w:pPr>
        <w:spacing w:line="360" w:lineRule="auto"/>
        <w:ind w:firstLine="448" w:firstLineChars="200"/>
        <w:rPr>
          <w:sz w:val="24"/>
        </w:rPr>
      </w:pPr>
      <w:r>
        <w:rPr>
          <w:rFonts w:hint="eastAsia"/>
          <w:sz w:val="24"/>
        </w:rPr>
        <w:t>⑴统计分析</w:t>
      </w:r>
    </w:p>
    <w:p w14:paraId="139AD685">
      <w:pPr>
        <w:spacing w:line="360" w:lineRule="auto"/>
        <w:ind w:firstLine="448" w:firstLineChars="200"/>
        <w:rPr>
          <w:sz w:val="24"/>
        </w:rPr>
      </w:pPr>
      <w:r>
        <w:rPr>
          <w:rFonts w:hint="eastAsia"/>
          <w:sz w:val="24"/>
        </w:rPr>
        <w:t>具备统计时间范围内新入院、待出院、预约患者、治疗患者总数量功能；</w:t>
      </w:r>
    </w:p>
    <w:p w14:paraId="5885169F">
      <w:pPr>
        <w:spacing w:line="360" w:lineRule="auto"/>
        <w:ind w:firstLine="448" w:firstLineChars="200"/>
        <w:rPr>
          <w:sz w:val="24"/>
        </w:rPr>
      </w:pPr>
      <w:r>
        <w:rPr>
          <w:rFonts w:hint="eastAsia"/>
          <w:sz w:val="24"/>
        </w:rPr>
        <w:t>具备统计时间范围内容治疗营收金额总费用；</w:t>
      </w:r>
    </w:p>
    <w:p w14:paraId="7A833C78">
      <w:pPr>
        <w:spacing w:line="360" w:lineRule="auto"/>
        <w:ind w:firstLine="448" w:firstLineChars="200"/>
        <w:rPr>
          <w:sz w:val="24"/>
        </w:rPr>
      </w:pPr>
      <w:r>
        <w:rPr>
          <w:rFonts w:hint="eastAsia"/>
          <w:sz w:val="24"/>
        </w:rPr>
        <w:t>具备展示时间范围内患者就诊趋势图功能，包含预约量、治疗量；</w:t>
      </w:r>
    </w:p>
    <w:p w14:paraId="61A071F5">
      <w:pPr>
        <w:spacing w:line="360" w:lineRule="auto"/>
        <w:ind w:firstLine="448" w:firstLineChars="200"/>
        <w:rPr>
          <w:sz w:val="24"/>
        </w:rPr>
      </w:pPr>
      <w:r>
        <w:rPr>
          <w:rFonts w:hint="eastAsia"/>
          <w:sz w:val="24"/>
        </w:rPr>
        <w:t>具备统计时间范围治疗项目分布柱状图功能；</w:t>
      </w:r>
    </w:p>
    <w:p w14:paraId="57B29992">
      <w:pPr>
        <w:spacing w:line="360" w:lineRule="auto"/>
        <w:ind w:firstLine="448" w:firstLineChars="200"/>
        <w:rPr>
          <w:sz w:val="24"/>
        </w:rPr>
      </w:pPr>
      <w:r>
        <w:rPr>
          <w:rFonts w:hint="eastAsia"/>
          <w:sz w:val="24"/>
        </w:rPr>
        <w:t>具备统计时间范围内开方科室分布占比饼状图；</w:t>
      </w:r>
    </w:p>
    <w:p w14:paraId="67832C9A">
      <w:pPr>
        <w:spacing w:line="360" w:lineRule="auto"/>
        <w:ind w:firstLine="448" w:firstLineChars="200"/>
        <w:rPr>
          <w:sz w:val="24"/>
        </w:rPr>
      </w:pPr>
      <w:r>
        <w:rPr>
          <w:rFonts w:hint="eastAsia"/>
          <w:sz w:val="24"/>
        </w:rPr>
        <w:t>具备统计是时间范围内治疗执行情况功能，包含治疗师、治疗评估量、治疗确费费用、记录完成率功能；</w:t>
      </w:r>
    </w:p>
    <w:p w14:paraId="001B5860">
      <w:pPr>
        <w:spacing w:line="360" w:lineRule="auto"/>
        <w:ind w:firstLine="448" w:firstLineChars="200"/>
        <w:rPr>
          <w:sz w:val="24"/>
        </w:rPr>
      </w:pPr>
      <w:r>
        <w:rPr>
          <w:rFonts w:hint="eastAsia"/>
          <w:sz w:val="24"/>
        </w:rPr>
        <w:t>⑵绩效管理</w:t>
      </w:r>
    </w:p>
    <w:p w14:paraId="2402A506">
      <w:pPr>
        <w:spacing w:line="360" w:lineRule="auto"/>
        <w:ind w:firstLine="448" w:firstLineChars="200"/>
        <w:rPr>
          <w:sz w:val="24"/>
        </w:rPr>
      </w:pPr>
      <w:r>
        <w:rPr>
          <w:rFonts w:hint="eastAsia"/>
          <w:sz w:val="24"/>
        </w:rPr>
        <w:t>具备按治疗师统计时间范围内工作量数据功能；</w:t>
      </w:r>
    </w:p>
    <w:p w14:paraId="199467FE">
      <w:pPr>
        <w:spacing w:line="360" w:lineRule="auto"/>
        <w:ind w:firstLine="448" w:firstLineChars="200"/>
        <w:rPr>
          <w:sz w:val="24"/>
        </w:rPr>
      </w:pPr>
      <w:r>
        <w:rPr>
          <w:rFonts w:hint="eastAsia"/>
          <w:sz w:val="24"/>
        </w:rPr>
        <w:t>具备按项目统计时间范围内工作量数据功能；</w:t>
      </w:r>
    </w:p>
    <w:p w14:paraId="4DFCE024">
      <w:pPr>
        <w:spacing w:line="360" w:lineRule="auto"/>
        <w:ind w:firstLine="448" w:firstLineChars="200"/>
        <w:rPr>
          <w:sz w:val="24"/>
        </w:rPr>
      </w:pPr>
      <w:r>
        <w:rPr>
          <w:rFonts w:hint="eastAsia"/>
          <w:sz w:val="24"/>
        </w:rPr>
        <w:t>具备按患者统计时间范围内工作量数据功能；</w:t>
      </w:r>
    </w:p>
    <w:p w14:paraId="5B310A53">
      <w:pPr>
        <w:spacing w:line="360" w:lineRule="auto"/>
        <w:ind w:firstLine="448" w:firstLineChars="200"/>
        <w:rPr>
          <w:sz w:val="24"/>
        </w:rPr>
      </w:pPr>
      <w:r>
        <w:rPr>
          <w:rFonts w:hint="eastAsia"/>
          <w:sz w:val="24"/>
        </w:rPr>
        <w:t>具备按科室统计时间范围内工作量数据功能；</w:t>
      </w:r>
    </w:p>
    <w:p w14:paraId="33BE03EF">
      <w:pPr>
        <w:spacing w:line="360" w:lineRule="auto"/>
        <w:ind w:firstLine="448" w:firstLineChars="200"/>
        <w:rPr>
          <w:sz w:val="24"/>
        </w:rPr>
      </w:pPr>
      <w:r>
        <w:rPr>
          <w:rFonts w:hint="eastAsia"/>
          <w:sz w:val="24"/>
        </w:rPr>
        <w:t>具备统计查看明细功能，包含确费项目、确费日期、单价、数量、总费用、患者信息。</w:t>
      </w:r>
    </w:p>
    <w:p w14:paraId="0A97D92F">
      <w:pPr>
        <w:spacing w:line="360" w:lineRule="auto"/>
        <w:ind w:firstLine="448" w:firstLineChars="200"/>
        <w:rPr>
          <w:sz w:val="24"/>
        </w:rPr>
      </w:pPr>
      <w:r>
        <w:rPr>
          <w:rFonts w:hint="eastAsia"/>
          <w:sz w:val="24"/>
        </w:rPr>
        <w:t>⑶自定义报表服务</w:t>
      </w:r>
    </w:p>
    <w:p w14:paraId="6742672E">
      <w:pPr>
        <w:spacing w:line="360" w:lineRule="auto"/>
        <w:ind w:firstLine="448" w:firstLineChars="200"/>
        <w:rPr>
          <w:sz w:val="24"/>
        </w:rPr>
      </w:pPr>
      <w:r>
        <w:rPr>
          <w:rFonts w:hint="eastAsia"/>
          <w:sz w:val="24"/>
        </w:rPr>
        <w:t>具备自定义统计报表功能；</w:t>
      </w:r>
    </w:p>
    <w:p w14:paraId="1D696ADF">
      <w:pPr>
        <w:spacing w:line="360" w:lineRule="auto"/>
        <w:ind w:firstLine="448" w:firstLineChars="200"/>
        <w:rPr>
          <w:sz w:val="24"/>
        </w:rPr>
      </w:pPr>
      <w:r>
        <w:rPr>
          <w:rFonts w:hint="eastAsia"/>
          <w:sz w:val="24"/>
        </w:rPr>
        <w:t>⑷报表数据导出</w:t>
      </w:r>
    </w:p>
    <w:p w14:paraId="037C079D">
      <w:pPr>
        <w:spacing w:line="360" w:lineRule="auto"/>
        <w:ind w:firstLine="448" w:firstLineChars="200"/>
        <w:rPr>
          <w:sz w:val="24"/>
        </w:rPr>
      </w:pPr>
      <w:r>
        <w:rPr>
          <w:rFonts w:hint="eastAsia"/>
          <w:sz w:val="24"/>
        </w:rPr>
        <w:t>具备统计报表数据导出功能；</w:t>
      </w:r>
    </w:p>
    <w:p w14:paraId="4C13DA5B">
      <w:pPr>
        <w:spacing w:line="360" w:lineRule="auto"/>
        <w:ind w:firstLine="448" w:firstLineChars="200"/>
        <w:rPr>
          <w:sz w:val="24"/>
        </w:rPr>
      </w:pPr>
      <w:r>
        <w:rPr>
          <w:rFonts w:hint="eastAsia"/>
          <w:sz w:val="24"/>
        </w:rPr>
        <w:t>1.7.7 康复质控管理</w:t>
      </w:r>
    </w:p>
    <w:p w14:paraId="32507E81">
      <w:pPr>
        <w:spacing w:line="360" w:lineRule="auto"/>
        <w:ind w:firstLine="448" w:firstLineChars="200"/>
        <w:rPr>
          <w:sz w:val="24"/>
        </w:rPr>
      </w:pPr>
      <w:r>
        <w:rPr>
          <w:rFonts w:hint="eastAsia"/>
          <w:sz w:val="24"/>
        </w:rPr>
        <w:t>⑴质控指标管理</w:t>
      </w:r>
    </w:p>
    <w:p w14:paraId="7186D5EC">
      <w:pPr>
        <w:spacing w:line="360" w:lineRule="auto"/>
        <w:ind w:firstLine="448" w:firstLineChars="200"/>
        <w:rPr>
          <w:sz w:val="24"/>
        </w:rPr>
      </w:pPr>
      <w:r>
        <w:rPr>
          <w:rFonts w:hint="eastAsia"/>
          <w:sz w:val="24"/>
        </w:rPr>
        <w:t>支持维护质控维度、质控规则；</w:t>
      </w:r>
    </w:p>
    <w:p w14:paraId="6F38904A">
      <w:pPr>
        <w:spacing w:line="360" w:lineRule="auto"/>
        <w:ind w:firstLine="448" w:firstLineChars="200"/>
        <w:rPr>
          <w:sz w:val="24"/>
        </w:rPr>
      </w:pPr>
      <w:r>
        <w:rPr>
          <w:rFonts w:hint="eastAsia"/>
          <w:sz w:val="24"/>
        </w:rPr>
        <w:t>⑵过程质控管理</w:t>
      </w:r>
    </w:p>
    <w:p w14:paraId="4DEEB75B">
      <w:pPr>
        <w:spacing w:line="360" w:lineRule="auto"/>
        <w:ind w:firstLine="448" w:firstLineChars="200"/>
        <w:rPr>
          <w:sz w:val="24"/>
        </w:rPr>
      </w:pPr>
      <w:r>
        <w:rPr>
          <w:rFonts w:hint="eastAsia"/>
          <w:sz w:val="24"/>
        </w:rPr>
        <w:t>具备治疗组根据评估率、确费响应率、书写记录率维度展示质控分数、等级功能；</w:t>
      </w:r>
    </w:p>
    <w:p w14:paraId="57848786">
      <w:pPr>
        <w:spacing w:line="360" w:lineRule="auto"/>
        <w:ind w:firstLine="448" w:firstLineChars="200"/>
        <w:rPr>
          <w:sz w:val="24"/>
        </w:rPr>
      </w:pPr>
      <w:r>
        <w:rPr>
          <w:rFonts w:hint="eastAsia"/>
          <w:sz w:val="24"/>
        </w:rPr>
        <w:t>具备统计初期、中期、末期评估书写率功能；</w:t>
      </w:r>
    </w:p>
    <w:p w14:paraId="7AAF0039">
      <w:pPr>
        <w:spacing w:line="360" w:lineRule="auto"/>
        <w:ind w:firstLine="448" w:firstLineChars="200"/>
        <w:rPr>
          <w:sz w:val="24"/>
        </w:rPr>
      </w:pPr>
      <w:r>
        <w:rPr>
          <w:rFonts w:hint="eastAsia"/>
          <w:sz w:val="24"/>
        </w:rPr>
        <w:t>具备统计治疗确费相应周期功能，包含平均确费周期、门诊住院响应周期；</w:t>
      </w:r>
    </w:p>
    <w:p w14:paraId="59DB0E26">
      <w:pPr>
        <w:spacing w:line="360" w:lineRule="auto"/>
        <w:ind w:firstLine="448" w:firstLineChars="200"/>
        <w:rPr>
          <w:sz w:val="24"/>
        </w:rPr>
      </w:pPr>
      <w:r>
        <w:rPr>
          <w:rFonts w:hint="eastAsia"/>
          <w:sz w:val="24"/>
        </w:rPr>
        <w:t>具备统计治疗记录完成率功能；</w:t>
      </w:r>
    </w:p>
    <w:p w14:paraId="300F265F">
      <w:pPr>
        <w:spacing w:line="360" w:lineRule="auto"/>
        <w:ind w:firstLine="448" w:firstLineChars="200"/>
        <w:rPr>
          <w:sz w:val="24"/>
        </w:rPr>
      </w:pPr>
      <w:r>
        <w:rPr>
          <w:rFonts w:hint="eastAsia"/>
          <w:sz w:val="24"/>
        </w:rPr>
        <w:t>具备统计治疗师业务量TOP15功能；</w:t>
      </w:r>
    </w:p>
    <w:p w14:paraId="3F5742E1">
      <w:pPr>
        <w:spacing w:line="360" w:lineRule="auto"/>
        <w:ind w:firstLine="448" w:firstLineChars="200"/>
        <w:rPr>
          <w:sz w:val="24"/>
        </w:rPr>
      </w:pPr>
      <w:r>
        <w:rPr>
          <w:rFonts w:hint="eastAsia"/>
          <w:sz w:val="24"/>
        </w:rPr>
        <w:t>⑶质控报告管理</w:t>
      </w:r>
    </w:p>
    <w:p w14:paraId="221E0F3C">
      <w:pPr>
        <w:spacing w:line="360" w:lineRule="auto"/>
        <w:ind w:firstLine="448" w:firstLineChars="200"/>
        <w:rPr>
          <w:sz w:val="24"/>
        </w:rPr>
      </w:pPr>
      <w:r>
        <w:rPr>
          <w:rFonts w:hint="eastAsia"/>
          <w:sz w:val="24"/>
        </w:rPr>
        <w:t>支持展示质控分析数据、出具康复质控报告。</w:t>
      </w:r>
    </w:p>
    <w:p w14:paraId="1B138405">
      <w:pPr>
        <w:spacing w:line="360" w:lineRule="auto"/>
        <w:ind w:firstLine="448" w:firstLineChars="200"/>
        <w:rPr>
          <w:sz w:val="24"/>
        </w:rPr>
      </w:pPr>
      <w:r>
        <w:rPr>
          <w:rFonts w:hint="eastAsia"/>
          <w:sz w:val="24"/>
        </w:rPr>
        <w:t>1.7.8 康复协同办公平台</w:t>
      </w:r>
    </w:p>
    <w:p w14:paraId="057A03BE">
      <w:pPr>
        <w:spacing w:line="360" w:lineRule="auto"/>
        <w:ind w:firstLine="448" w:firstLineChars="200"/>
        <w:rPr>
          <w:sz w:val="24"/>
        </w:rPr>
      </w:pPr>
      <w:r>
        <w:rPr>
          <w:rFonts w:hint="eastAsia"/>
          <w:sz w:val="24"/>
        </w:rPr>
        <w:t>⑴即时通讯</w:t>
      </w:r>
    </w:p>
    <w:p w14:paraId="7C07802E">
      <w:pPr>
        <w:spacing w:line="360" w:lineRule="auto"/>
        <w:ind w:firstLine="448" w:firstLineChars="200"/>
        <w:rPr>
          <w:sz w:val="24"/>
        </w:rPr>
      </w:pPr>
      <w:r>
        <w:rPr>
          <w:rFonts w:hint="eastAsia"/>
          <w:sz w:val="24"/>
        </w:rPr>
        <w:t>具备医生、治疗师、护士等多角色沟通功能；</w:t>
      </w:r>
    </w:p>
    <w:p w14:paraId="217C88FA">
      <w:pPr>
        <w:spacing w:line="360" w:lineRule="auto"/>
        <w:ind w:firstLine="448" w:firstLineChars="200"/>
        <w:rPr>
          <w:sz w:val="24"/>
        </w:rPr>
      </w:pPr>
      <w:r>
        <w:rPr>
          <w:rFonts w:hint="eastAsia"/>
          <w:sz w:val="24"/>
        </w:rPr>
        <w:t>具备即时通讯、群组方式沟通功能；</w:t>
      </w:r>
    </w:p>
    <w:p w14:paraId="4671FF6E">
      <w:pPr>
        <w:spacing w:line="360" w:lineRule="auto"/>
        <w:ind w:firstLine="448" w:firstLineChars="200"/>
        <w:rPr>
          <w:sz w:val="24"/>
        </w:rPr>
      </w:pPr>
      <w:r>
        <w:rPr>
          <w:rFonts w:hint="eastAsia"/>
          <w:sz w:val="24"/>
        </w:rPr>
        <w:t>⑵业务协同</w:t>
      </w:r>
    </w:p>
    <w:p w14:paraId="173B75D5">
      <w:pPr>
        <w:spacing w:line="360" w:lineRule="auto"/>
        <w:ind w:firstLine="448" w:firstLineChars="200"/>
        <w:rPr>
          <w:sz w:val="24"/>
        </w:rPr>
      </w:pPr>
      <w:r>
        <w:rPr>
          <w:rFonts w:hint="eastAsia"/>
          <w:sz w:val="24"/>
        </w:rPr>
        <w:t>具备与康复业务功能对接，在业务流程中支持实时提醒功能；</w:t>
      </w:r>
    </w:p>
    <w:p w14:paraId="532A1C1D">
      <w:pPr>
        <w:spacing w:line="360" w:lineRule="auto"/>
        <w:ind w:firstLine="448" w:firstLineChars="200"/>
        <w:rPr>
          <w:sz w:val="24"/>
        </w:rPr>
      </w:pPr>
      <w:r>
        <w:rPr>
          <w:rFonts w:hint="eastAsia"/>
          <w:sz w:val="24"/>
        </w:rPr>
        <w:t>支持业务流转，业务审批等。</w:t>
      </w:r>
    </w:p>
    <w:p w14:paraId="3F658ACC">
      <w:pPr>
        <w:spacing w:line="360" w:lineRule="auto"/>
        <w:ind w:firstLine="448" w:firstLineChars="200"/>
        <w:rPr>
          <w:sz w:val="24"/>
        </w:rPr>
      </w:pPr>
      <w:r>
        <w:rPr>
          <w:rFonts w:hint="eastAsia"/>
          <w:sz w:val="24"/>
        </w:rPr>
        <w:t>1.8 合理用药系统</w:t>
      </w:r>
    </w:p>
    <w:p w14:paraId="3CA99AD3">
      <w:pPr>
        <w:spacing w:line="360" w:lineRule="auto"/>
        <w:ind w:firstLine="448" w:firstLineChars="200"/>
        <w:rPr>
          <w:sz w:val="24"/>
        </w:rPr>
      </w:pPr>
      <w:r>
        <w:rPr>
          <w:rFonts w:hint="eastAsia"/>
          <w:sz w:val="24"/>
        </w:rPr>
        <w:t>1.8.1药学知识库系统</w:t>
      </w:r>
    </w:p>
    <w:p w14:paraId="76FBF8ED">
      <w:pPr>
        <w:spacing w:line="360" w:lineRule="auto"/>
        <w:ind w:firstLine="448" w:firstLineChars="200"/>
        <w:rPr>
          <w:sz w:val="24"/>
        </w:rPr>
      </w:pPr>
      <w:r>
        <w:rPr>
          <w:rFonts w:hint="eastAsia"/>
          <w:sz w:val="24"/>
        </w:rPr>
        <w:t>⑴药学知识库规则管理</w:t>
      </w:r>
    </w:p>
    <w:p w14:paraId="4DF7154C">
      <w:pPr>
        <w:spacing w:line="360" w:lineRule="auto"/>
        <w:ind w:firstLine="448" w:firstLineChars="200"/>
        <w:rPr>
          <w:sz w:val="24"/>
        </w:rPr>
      </w:pPr>
      <w:r>
        <w:rPr>
          <w:rFonts w:hint="eastAsia"/>
          <w:sz w:val="24"/>
        </w:rPr>
        <w:t>①自定义规则建设</w:t>
      </w:r>
    </w:p>
    <w:p w14:paraId="24D73947">
      <w:pPr>
        <w:spacing w:line="360" w:lineRule="auto"/>
        <w:ind w:firstLine="448" w:firstLineChars="200"/>
        <w:rPr>
          <w:sz w:val="24"/>
        </w:rPr>
      </w:pPr>
      <w:r>
        <w:rPr>
          <w:rFonts w:hint="eastAsia"/>
          <w:sz w:val="24"/>
        </w:rPr>
        <w:t>具备结合患者诊断、患者生理状况，对某一药品的用药分析规则进行自定义设置功能。</w:t>
      </w:r>
    </w:p>
    <w:p w14:paraId="2F5FBCA3">
      <w:pPr>
        <w:spacing w:line="360" w:lineRule="auto"/>
        <w:ind w:firstLine="448" w:firstLineChars="200"/>
        <w:rPr>
          <w:sz w:val="24"/>
        </w:rPr>
      </w:pPr>
      <w:r>
        <w:rPr>
          <w:rFonts w:hint="eastAsia"/>
          <w:sz w:val="24"/>
        </w:rPr>
        <w:t>具备对已有自定义规则进行修改/删除/停用/启用等管理功能。</w:t>
      </w:r>
    </w:p>
    <w:p w14:paraId="71376E1B">
      <w:pPr>
        <w:spacing w:line="360" w:lineRule="auto"/>
        <w:ind w:firstLine="448" w:firstLineChars="200"/>
        <w:rPr>
          <w:sz w:val="24"/>
        </w:rPr>
      </w:pPr>
      <w:r>
        <w:rPr>
          <w:rFonts w:hint="eastAsia"/>
          <w:sz w:val="24"/>
        </w:rPr>
        <w:t>具备查看自定义规则对应的药品和规则导出功能。</w:t>
      </w:r>
    </w:p>
    <w:p w14:paraId="5508C7F2">
      <w:pPr>
        <w:spacing w:line="360" w:lineRule="auto"/>
        <w:ind w:firstLine="448" w:firstLineChars="200"/>
        <w:rPr>
          <w:sz w:val="24"/>
        </w:rPr>
      </w:pPr>
      <w:r>
        <w:rPr>
          <w:rFonts w:hint="eastAsia"/>
          <w:sz w:val="24"/>
        </w:rPr>
        <w:t>②药品字典管理</w:t>
      </w:r>
    </w:p>
    <w:p w14:paraId="44CCE594">
      <w:pPr>
        <w:spacing w:line="360" w:lineRule="auto"/>
        <w:ind w:firstLine="448" w:firstLineChars="200"/>
        <w:rPr>
          <w:sz w:val="24"/>
        </w:rPr>
      </w:pPr>
      <w:r>
        <w:rPr>
          <w:rFonts w:hint="eastAsia"/>
          <w:sz w:val="24"/>
        </w:rPr>
        <w:t>具备对新增药品进行信息获取和匹配功能。</w:t>
      </w:r>
    </w:p>
    <w:p w14:paraId="15C5520B">
      <w:pPr>
        <w:spacing w:line="360" w:lineRule="auto"/>
        <w:ind w:firstLine="448" w:firstLineChars="200"/>
        <w:rPr>
          <w:sz w:val="24"/>
        </w:rPr>
      </w:pPr>
      <w:r>
        <w:rPr>
          <w:rFonts w:hint="eastAsia"/>
          <w:sz w:val="24"/>
        </w:rPr>
        <w:t>具备对药品未匹配记录、待确认记录、匹配记录等查询功能。</w:t>
      </w:r>
    </w:p>
    <w:p w14:paraId="0EB9AC40">
      <w:pPr>
        <w:spacing w:line="360" w:lineRule="auto"/>
        <w:ind w:firstLine="448" w:firstLineChars="200"/>
        <w:rPr>
          <w:sz w:val="24"/>
        </w:rPr>
      </w:pPr>
      <w:r>
        <w:rPr>
          <w:rFonts w:hint="eastAsia"/>
          <w:sz w:val="24"/>
        </w:rPr>
        <w:t>具备对药品字典数据进行自动匹配和手动匹配两种模式功能。</w:t>
      </w:r>
    </w:p>
    <w:p w14:paraId="454A7075">
      <w:pPr>
        <w:spacing w:line="360" w:lineRule="auto"/>
        <w:ind w:firstLine="448" w:firstLineChars="200"/>
        <w:rPr>
          <w:sz w:val="24"/>
        </w:rPr>
      </w:pPr>
      <w:r>
        <w:rPr>
          <w:rFonts w:hint="eastAsia"/>
          <w:sz w:val="24"/>
        </w:rPr>
        <w:t>具备药品说明书上传和查看、用药量和适应症维护功能。</w:t>
      </w:r>
    </w:p>
    <w:p w14:paraId="68BFB5BF">
      <w:pPr>
        <w:spacing w:line="360" w:lineRule="auto"/>
        <w:ind w:firstLine="448" w:firstLineChars="200"/>
        <w:rPr>
          <w:sz w:val="24"/>
        </w:rPr>
      </w:pPr>
      <w:r>
        <w:rPr>
          <w:rFonts w:hint="eastAsia"/>
          <w:sz w:val="24"/>
        </w:rPr>
        <w:t>③给药途径匹配管理</w:t>
      </w:r>
    </w:p>
    <w:p w14:paraId="0631E382">
      <w:pPr>
        <w:spacing w:line="360" w:lineRule="auto"/>
        <w:ind w:firstLine="448" w:firstLineChars="200"/>
        <w:rPr>
          <w:sz w:val="24"/>
        </w:rPr>
      </w:pPr>
      <w:r>
        <w:rPr>
          <w:rFonts w:hint="eastAsia"/>
          <w:sz w:val="24"/>
        </w:rPr>
        <w:t>具备对给药途径未匹配记录、待确认记录、匹配记录等进行查询功能。</w:t>
      </w:r>
    </w:p>
    <w:p w14:paraId="68A62F4F">
      <w:pPr>
        <w:spacing w:line="360" w:lineRule="auto"/>
        <w:ind w:firstLine="448" w:firstLineChars="200"/>
        <w:rPr>
          <w:sz w:val="24"/>
        </w:rPr>
      </w:pPr>
      <w:r>
        <w:rPr>
          <w:rFonts w:hint="eastAsia"/>
          <w:sz w:val="24"/>
        </w:rPr>
        <w:t>具备对药品给药字典数据进行自动匹配和手动匹配两种模式功能。</w:t>
      </w:r>
    </w:p>
    <w:p w14:paraId="381B0CA4">
      <w:pPr>
        <w:spacing w:line="360" w:lineRule="auto"/>
        <w:ind w:firstLine="448" w:firstLineChars="200"/>
        <w:rPr>
          <w:sz w:val="24"/>
        </w:rPr>
      </w:pPr>
      <w:r>
        <w:rPr>
          <w:rFonts w:hint="eastAsia"/>
          <w:sz w:val="24"/>
        </w:rPr>
        <w:t>④给药频次匹配管理</w:t>
      </w:r>
    </w:p>
    <w:p w14:paraId="25276349">
      <w:pPr>
        <w:spacing w:line="360" w:lineRule="auto"/>
        <w:ind w:firstLine="448" w:firstLineChars="200"/>
        <w:rPr>
          <w:sz w:val="24"/>
        </w:rPr>
      </w:pPr>
      <w:r>
        <w:rPr>
          <w:rFonts w:hint="eastAsia"/>
          <w:sz w:val="24"/>
        </w:rPr>
        <w:t>具备对给药频次未匹配记录、待确认记录、匹配记录等进行查询功能。</w:t>
      </w:r>
    </w:p>
    <w:p w14:paraId="6986C9DB">
      <w:pPr>
        <w:spacing w:line="360" w:lineRule="auto"/>
        <w:ind w:firstLine="448" w:firstLineChars="200"/>
        <w:rPr>
          <w:sz w:val="24"/>
        </w:rPr>
      </w:pPr>
      <w:r>
        <w:rPr>
          <w:rFonts w:hint="eastAsia"/>
          <w:sz w:val="24"/>
        </w:rPr>
        <w:t>具备对药品给药频次数据进行自动匹配和手动匹配两种模式功能。</w:t>
      </w:r>
    </w:p>
    <w:p w14:paraId="5D89510C">
      <w:pPr>
        <w:spacing w:line="360" w:lineRule="auto"/>
        <w:ind w:firstLine="448" w:firstLineChars="200"/>
        <w:rPr>
          <w:sz w:val="24"/>
        </w:rPr>
      </w:pPr>
      <w:r>
        <w:rPr>
          <w:rFonts w:hint="eastAsia"/>
          <w:sz w:val="24"/>
        </w:rPr>
        <w:t>⑤药品溶媒规则自定义</w:t>
      </w:r>
    </w:p>
    <w:p w14:paraId="70C5E4D5">
      <w:pPr>
        <w:spacing w:line="360" w:lineRule="auto"/>
        <w:ind w:firstLine="448" w:firstLineChars="200"/>
        <w:rPr>
          <w:sz w:val="24"/>
        </w:rPr>
      </w:pPr>
      <w:r>
        <w:rPr>
          <w:rFonts w:hint="eastAsia"/>
          <w:sz w:val="24"/>
        </w:rPr>
        <w:t>对医院药品溶媒规则进行自定义。具体要求如下：</w:t>
      </w:r>
    </w:p>
    <w:p w14:paraId="4E24B155">
      <w:pPr>
        <w:spacing w:line="360" w:lineRule="auto"/>
        <w:ind w:firstLine="448" w:firstLineChars="200"/>
        <w:rPr>
          <w:sz w:val="24"/>
        </w:rPr>
      </w:pPr>
      <w:r>
        <w:rPr>
          <w:rFonts w:hint="eastAsia"/>
          <w:sz w:val="24"/>
        </w:rPr>
        <w:t>具备对溶媒维护清单、自定义溶媒种类、自定义溶媒浓度等进行查询和编辑功能。</w:t>
      </w:r>
    </w:p>
    <w:p w14:paraId="77E706EE">
      <w:pPr>
        <w:spacing w:line="360" w:lineRule="auto"/>
        <w:ind w:firstLine="448" w:firstLineChars="200"/>
        <w:rPr>
          <w:sz w:val="24"/>
        </w:rPr>
      </w:pPr>
      <w:r>
        <w:rPr>
          <w:rFonts w:hint="eastAsia"/>
          <w:sz w:val="24"/>
        </w:rPr>
        <w:t>⑥TPN药品规则自定义</w:t>
      </w:r>
    </w:p>
    <w:p w14:paraId="2AD9FED6">
      <w:pPr>
        <w:spacing w:line="360" w:lineRule="auto"/>
        <w:ind w:firstLine="448" w:firstLineChars="200"/>
        <w:rPr>
          <w:sz w:val="24"/>
        </w:rPr>
      </w:pPr>
      <w:r>
        <w:rPr>
          <w:rFonts w:hint="eastAsia"/>
          <w:sz w:val="24"/>
        </w:rPr>
        <w:t>对医院TPN药品规则进行自定义。具体要求如下：</w:t>
      </w:r>
    </w:p>
    <w:p w14:paraId="49365EDB">
      <w:pPr>
        <w:spacing w:line="360" w:lineRule="auto"/>
        <w:ind w:firstLine="448" w:firstLineChars="200"/>
        <w:rPr>
          <w:sz w:val="24"/>
        </w:rPr>
      </w:pPr>
      <w:r>
        <w:rPr>
          <w:rFonts w:hint="eastAsia"/>
          <w:sz w:val="24"/>
        </w:rPr>
        <w:t>具备对医院TPN药品和TPN审核指标等进行维护功能。</w:t>
      </w:r>
    </w:p>
    <w:p w14:paraId="0026ADA6">
      <w:pPr>
        <w:spacing w:line="360" w:lineRule="auto"/>
        <w:ind w:firstLine="448" w:firstLineChars="200"/>
        <w:rPr>
          <w:sz w:val="24"/>
        </w:rPr>
      </w:pPr>
      <w:r>
        <w:rPr>
          <w:rFonts w:hint="eastAsia"/>
          <w:sz w:val="24"/>
        </w:rPr>
        <w:t>⑦儿童默认身高体重自定义</w:t>
      </w:r>
    </w:p>
    <w:p w14:paraId="759363A6">
      <w:pPr>
        <w:spacing w:line="360" w:lineRule="auto"/>
        <w:ind w:firstLine="448" w:firstLineChars="200"/>
        <w:rPr>
          <w:sz w:val="24"/>
        </w:rPr>
      </w:pPr>
      <w:r>
        <w:rPr>
          <w:rFonts w:hint="eastAsia"/>
          <w:sz w:val="24"/>
        </w:rPr>
        <w:t>对儿童默认身高体重进行自定义。具体要求如下：</w:t>
      </w:r>
    </w:p>
    <w:p w14:paraId="5A18BB66">
      <w:pPr>
        <w:spacing w:line="360" w:lineRule="auto"/>
        <w:ind w:firstLine="448" w:firstLineChars="200"/>
        <w:rPr>
          <w:sz w:val="24"/>
        </w:rPr>
      </w:pPr>
      <w:r>
        <w:rPr>
          <w:rFonts w:hint="eastAsia"/>
          <w:sz w:val="24"/>
        </w:rPr>
        <w:t>具备按中国儿童体格发育调查协作组和首都儿科研究所生长发育研究室发布的儿童发育身高/体重标准差单位值，创建默认的18岁以下男、女中位身高和中位体重，并可自定义儿童身高/体重功能。</w:t>
      </w:r>
    </w:p>
    <w:p w14:paraId="23B1C33B">
      <w:pPr>
        <w:spacing w:line="360" w:lineRule="auto"/>
        <w:ind w:firstLine="448" w:firstLineChars="200"/>
        <w:rPr>
          <w:sz w:val="24"/>
        </w:rPr>
      </w:pPr>
      <w:r>
        <w:rPr>
          <w:rFonts w:hint="eastAsia"/>
          <w:sz w:val="24"/>
        </w:rPr>
        <w:t>⑵用药规则分析引擎</w:t>
      </w:r>
    </w:p>
    <w:p w14:paraId="5A795296">
      <w:pPr>
        <w:spacing w:line="360" w:lineRule="auto"/>
        <w:ind w:firstLine="448" w:firstLineChars="200"/>
        <w:rPr>
          <w:sz w:val="24"/>
        </w:rPr>
      </w:pPr>
      <w:r>
        <w:rPr>
          <w:rFonts w:hint="eastAsia"/>
          <w:sz w:val="24"/>
        </w:rPr>
        <w:t>①药品用药分析规则</w:t>
      </w:r>
    </w:p>
    <w:p w14:paraId="1C17AFFF">
      <w:pPr>
        <w:spacing w:line="360" w:lineRule="auto"/>
        <w:ind w:firstLine="448" w:firstLineChars="200"/>
        <w:rPr>
          <w:sz w:val="24"/>
        </w:rPr>
      </w:pPr>
      <w:r>
        <w:rPr>
          <w:rFonts w:hint="eastAsia"/>
          <w:sz w:val="24"/>
        </w:rPr>
        <w:t>可对单个药物本身的信息进行结构化和数据化，形成用药分析规则，具体要求如下：</w:t>
      </w:r>
    </w:p>
    <w:p w14:paraId="4400C6F0">
      <w:pPr>
        <w:spacing w:line="360" w:lineRule="auto"/>
        <w:ind w:firstLine="448" w:firstLineChars="200"/>
        <w:rPr>
          <w:sz w:val="24"/>
        </w:rPr>
      </w:pPr>
      <w:r>
        <w:rPr>
          <w:rFonts w:hint="eastAsia"/>
          <w:sz w:val="24"/>
        </w:rPr>
        <w:t>药品剂型适宜性分析</w:t>
      </w:r>
    </w:p>
    <w:p w14:paraId="555C17C7">
      <w:pPr>
        <w:spacing w:line="360" w:lineRule="auto"/>
        <w:ind w:firstLine="448" w:firstLineChars="200"/>
        <w:rPr>
          <w:sz w:val="24"/>
        </w:rPr>
      </w:pPr>
      <w:r>
        <w:rPr>
          <w:rFonts w:hint="eastAsia"/>
          <w:sz w:val="24"/>
        </w:rPr>
        <w:t>具备对药品剂型和用药途径的适宜性进行自动分析，并提示分析结果功能。</w:t>
      </w:r>
    </w:p>
    <w:p w14:paraId="1DC284FB">
      <w:pPr>
        <w:spacing w:line="360" w:lineRule="auto"/>
        <w:ind w:firstLine="448" w:firstLineChars="200"/>
        <w:rPr>
          <w:sz w:val="24"/>
        </w:rPr>
      </w:pPr>
      <w:r>
        <w:rPr>
          <w:rFonts w:hint="eastAsia"/>
          <w:sz w:val="24"/>
        </w:rPr>
        <w:t>具备对药品剂型和患者年龄的适宜性进行分析，并提示分析结果功能。</w:t>
      </w:r>
    </w:p>
    <w:p w14:paraId="0ED3CFEA">
      <w:pPr>
        <w:spacing w:line="360" w:lineRule="auto"/>
        <w:ind w:firstLine="448" w:firstLineChars="200"/>
        <w:rPr>
          <w:sz w:val="24"/>
        </w:rPr>
      </w:pPr>
      <w:r>
        <w:rPr>
          <w:rFonts w:hint="eastAsia"/>
          <w:sz w:val="24"/>
        </w:rPr>
        <w:t>具备对药品剂型和患者性别的匹配性进行分析，并提示分析结果功能。</w:t>
      </w:r>
    </w:p>
    <w:p w14:paraId="6FBF6C37">
      <w:pPr>
        <w:spacing w:line="360" w:lineRule="auto"/>
        <w:ind w:firstLine="448" w:firstLineChars="200"/>
        <w:rPr>
          <w:sz w:val="24"/>
        </w:rPr>
      </w:pPr>
      <w:r>
        <w:rPr>
          <w:rFonts w:hint="eastAsia"/>
          <w:sz w:val="24"/>
        </w:rPr>
        <w:t>药品给药途径适宜性分析</w:t>
      </w:r>
    </w:p>
    <w:p w14:paraId="0CD6451E">
      <w:pPr>
        <w:spacing w:line="360" w:lineRule="auto"/>
        <w:ind w:firstLine="448" w:firstLineChars="200"/>
        <w:rPr>
          <w:sz w:val="24"/>
        </w:rPr>
      </w:pPr>
      <w:r>
        <w:rPr>
          <w:rFonts w:hint="eastAsia"/>
          <w:sz w:val="24"/>
        </w:rPr>
        <w:t>具备对药品的禁用给药途径进行分析，并提示分析结果功能。</w:t>
      </w:r>
    </w:p>
    <w:p w14:paraId="16B22D9D">
      <w:pPr>
        <w:spacing w:line="360" w:lineRule="auto"/>
        <w:ind w:firstLine="448" w:firstLineChars="200"/>
        <w:rPr>
          <w:sz w:val="24"/>
        </w:rPr>
      </w:pPr>
      <w:r>
        <w:rPr>
          <w:rFonts w:hint="eastAsia"/>
          <w:sz w:val="24"/>
        </w:rPr>
        <w:t>具备对药品的未提及给药途径进行分析，并提示分析结果功能。</w:t>
      </w:r>
    </w:p>
    <w:p w14:paraId="128A8B7F">
      <w:pPr>
        <w:spacing w:line="360" w:lineRule="auto"/>
        <w:ind w:firstLine="448" w:firstLineChars="200"/>
        <w:rPr>
          <w:sz w:val="24"/>
        </w:rPr>
      </w:pPr>
      <w:r>
        <w:rPr>
          <w:rFonts w:hint="eastAsia"/>
          <w:sz w:val="24"/>
        </w:rPr>
        <w:t>给药频次适宜性分析</w:t>
      </w:r>
    </w:p>
    <w:p w14:paraId="0F37D397">
      <w:pPr>
        <w:spacing w:line="360" w:lineRule="auto"/>
        <w:ind w:firstLine="448" w:firstLineChars="200"/>
        <w:rPr>
          <w:sz w:val="24"/>
        </w:rPr>
      </w:pPr>
      <w:r>
        <w:rPr>
          <w:rFonts w:hint="eastAsia"/>
          <w:sz w:val="24"/>
        </w:rPr>
        <w:t>具备结合患者生理状况，对单个药品的给药频次上限进行分析，并提示分析结果功能。</w:t>
      </w:r>
    </w:p>
    <w:p w14:paraId="38B93E9D">
      <w:pPr>
        <w:spacing w:line="360" w:lineRule="auto"/>
        <w:ind w:firstLine="448" w:firstLineChars="200"/>
        <w:rPr>
          <w:sz w:val="24"/>
        </w:rPr>
      </w:pPr>
      <w:r>
        <w:rPr>
          <w:rFonts w:hint="eastAsia"/>
          <w:sz w:val="24"/>
        </w:rPr>
        <w:t>具备结合患者生理状况，对单个药品的给药频次下限进行分析，并提示分析结果功能。</w:t>
      </w:r>
    </w:p>
    <w:p w14:paraId="0364F5B4">
      <w:pPr>
        <w:spacing w:line="360" w:lineRule="auto"/>
        <w:ind w:firstLine="448" w:firstLineChars="200"/>
        <w:rPr>
          <w:sz w:val="24"/>
        </w:rPr>
      </w:pPr>
      <w:r>
        <w:rPr>
          <w:rFonts w:hint="eastAsia"/>
          <w:sz w:val="24"/>
        </w:rPr>
        <w:t>单张处方药品剂量适宜性分析</w:t>
      </w:r>
    </w:p>
    <w:p w14:paraId="199B20CD">
      <w:pPr>
        <w:spacing w:line="360" w:lineRule="auto"/>
        <w:ind w:firstLine="448" w:firstLineChars="200"/>
        <w:rPr>
          <w:sz w:val="24"/>
        </w:rPr>
      </w:pPr>
      <w:r>
        <w:rPr>
          <w:rFonts w:hint="eastAsia"/>
          <w:sz w:val="24"/>
        </w:rPr>
        <w:t>具备结合患者生理状况，对单个药品的单次用药极量、单日用药极量、单次常用药量上限、单日常用量上限、常单次用量下限、单日常用量下限进行分析，并提示分析结果功能。</w:t>
      </w:r>
    </w:p>
    <w:p w14:paraId="1802F976">
      <w:pPr>
        <w:spacing w:line="360" w:lineRule="auto"/>
        <w:ind w:firstLine="448" w:firstLineChars="200"/>
        <w:rPr>
          <w:sz w:val="24"/>
        </w:rPr>
      </w:pPr>
      <w:r>
        <w:rPr>
          <w:rFonts w:hint="eastAsia"/>
          <w:sz w:val="24"/>
        </w:rPr>
        <w:t>具备对单个药品不可掰片服用的剂量进行分析，并提示分析结果功能。</w:t>
      </w:r>
    </w:p>
    <w:p w14:paraId="108BE628">
      <w:pPr>
        <w:spacing w:line="360" w:lineRule="auto"/>
        <w:ind w:firstLine="448" w:firstLineChars="200"/>
        <w:rPr>
          <w:sz w:val="24"/>
        </w:rPr>
      </w:pPr>
      <w:r>
        <w:rPr>
          <w:rFonts w:hint="eastAsia"/>
          <w:sz w:val="24"/>
        </w:rPr>
        <w:t>②患者用药分析规则</w:t>
      </w:r>
    </w:p>
    <w:p w14:paraId="74E2C4AB">
      <w:pPr>
        <w:spacing w:line="360" w:lineRule="auto"/>
        <w:ind w:firstLine="448" w:firstLineChars="200"/>
        <w:rPr>
          <w:sz w:val="24"/>
        </w:rPr>
      </w:pPr>
      <w:r>
        <w:rPr>
          <w:rFonts w:hint="eastAsia"/>
          <w:sz w:val="24"/>
        </w:rPr>
        <w:t>可结合患者诊断、生理特征和状况等条件，对药品的用药规则进行结构化和数据化，形成用药分析规则，具体要求如下：</w:t>
      </w:r>
    </w:p>
    <w:p w14:paraId="767337B3">
      <w:pPr>
        <w:spacing w:line="360" w:lineRule="auto"/>
        <w:ind w:firstLine="448" w:firstLineChars="200"/>
        <w:rPr>
          <w:sz w:val="24"/>
        </w:rPr>
      </w:pPr>
      <w:r>
        <w:rPr>
          <w:rFonts w:hint="eastAsia"/>
          <w:sz w:val="24"/>
        </w:rPr>
        <w:t>疾病诊断与用药适宜性分析</w:t>
      </w:r>
    </w:p>
    <w:p w14:paraId="28C5BB26">
      <w:pPr>
        <w:spacing w:line="360" w:lineRule="auto"/>
        <w:ind w:firstLine="448" w:firstLineChars="200"/>
        <w:rPr>
          <w:sz w:val="24"/>
        </w:rPr>
      </w:pPr>
      <w:r>
        <w:rPr>
          <w:rFonts w:hint="eastAsia"/>
          <w:sz w:val="24"/>
        </w:rPr>
        <w:t>具备结合患者诊断和疾病既往史，对患者用药的禁忌症进行自动分析，并提示分析结果功能。</w:t>
      </w:r>
    </w:p>
    <w:p w14:paraId="4B9422C5">
      <w:pPr>
        <w:spacing w:line="360" w:lineRule="auto"/>
        <w:ind w:firstLine="448" w:firstLineChars="200"/>
        <w:rPr>
          <w:sz w:val="24"/>
        </w:rPr>
      </w:pPr>
      <w:r>
        <w:rPr>
          <w:rFonts w:hint="eastAsia"/>
          <w:sz w:val="24"/>
        </w:rPr>
        <w:t>具备结合患者诊断和相关临床依据，对患者用药的适应症进行自动分析，并提示分析结果功能。</w:t>
      </w:r>
    </w:p>
    <w:p w14:paraId="212986BA">
      <w:pPr>
        <w:spacing w:line="360" w:lineRule="auto"/>
        <w:ind w:firstLine="448" w:firstLineChars="200"/>
        <w:rPr>
          <w:sz w:val="24"/>
        </w:rPr>
      </w:pPr>
      <w:r>
        <w:rPr>
          <w:rFonts w:hint="eastAsia"/>
          <w:sz w:val="24"/>
        </w:rPr>
        <w:t>全年龄性别人群用药适宜性分析</w:t>
      </w:r>
    </w:p>
    <w:p w14:paraId="6B98ACD0">
      <w:pPr>
        <w:spacing w:line="360" w:lineRule="auto"/>
        <w:ind w:firstLine="448" w:firstLineChars="200"/>
        <w:rPr>
          <w:sz w:val="24"/>
        </w:rPr>
      </w:pPr>
      <w:r>
        <w:rPr>
          <w:rFonts w:hint="eastAsia"/>
          <w:sz w:val="24"/>
        </w:rPr>
        <w:t>具备结合未成年人年龄和性别，对其限制用药、禁慎用药、适应症、用药剂型、用法用量、给药途径、给药频次等进行用药适宜性自动分析，并提示分析结果功能。</w:t>
      </w:r>
    </w:p>
    <w:p w14:paraId="15714824">
      <w:pPr>
        <w:spacing w:line="360" w:lineRule="auto"/>
        <w:ind w:firstLine="448" w:firstLineChars="200"/>
        <w:rPr>
          <w:sz w:val="24"/>
        </w:rPr>
      </w:pPr>
      <w:r>
        <w:rPr>
          <w:rFonts w:hint="eastAsia"/>
          <w:sz w:val="24"/>
        </w:rPr>
        <w:t>具备自定义设置未成年男、女中位身高和中位体重数值用于合理用药分析功能。</w:t>
      </w:r>
    </w:p>
    <w:p w14:paraId="75E3A0CD">
      <w:pPr>
        <w:spacing w:line="360" w:lineRule="auto"/>
        <w:ind w:firstLine="448" w:firstLineChars="200"/>
        <w:rPr>
          <w:sz w:val="24"/>
        </w:rPr>
      </w:pPr>
      <w:r>
        <w:rPr>
          <w:rFonts w:hint="eastAsia"/>
          <w:sz w:val="24"/>
        </w:rPr>
        <w:t>具备结合成年人年龄和性别，对其限制用药、禁慎用药、适应症、用药剂型、用法用量、给药途径、给药频次等进行用药适宜性自动分析，并提示分析结果功能。</w:t>
      </w:r>
    </w:p>
    <w:p w14:paraId="119AA1B2">
      <w:pPr>
        <w:spacing w:line="360" w:lineRule="auto"/>
        <w:ind w:firstLine="448" w:firstLineChars="200"/>
        <w:rPr>
          <w:sz w:val="24"/>
        </w:rPr>
      </w:pPr>
      <w:r>
        <w:rPr>
          <w:rFonts w:hint="eastAsia"/>
          <w:sz w:val="24"/>
        </w:rPr>
        <w:t>具备结合老年人年龄、性别，对其限制用药、禁慎用药、适应症、用药剂型、用法用量、给药途径、给药频次等进行用药适宜性自动分析，并提示分析结果功能。</w:t>
      </w:r>
    </w:p>
    <w:p w14:paraId="07C029FD">
      <w:pPr>
        <w:spacing w:line="360" w:lineRule="auto"/>
        <w:ind w:firstLine="448" w:firstLineChars="200"/>
        <w:rPr>
          <w:sz w:val="24"/>
        </w:rPr>
      </w:pPr>
      <w:r>
        <w:rPr>
          <w:rFonts w:hint="eastAsia"/>
          <w:sz w:val="24"/>
        </w:rPr>
        <w:t>具备结合诊断与患者性别，对其限制用药、禁慎用药、适应症、用药剂型、用法用量、给药途径、给药频次等进行用药适宜性自动分析，并提示分析结果功能。</w:t>
      </w:r>
    </w:p>
    <w:p w14:paraId="748EE6F5">
      <w:pPr>
        <w:spacing w:line="360" w:lineRule="auto"/>
        <w:ind w:firstLine="448" w:firstLineChars="200"/>
        <w:rPr>
          <w:sz w:val="24"/>
        </w:rPr>
      </w:pPr>
      <w:r>
        <w:rPr>
          <w:rFonts w:hint="eastAsia"/>
          <w:sz w:val="24"/>
        </w:rPr>
        <w:t>孕哺人群用药适宜性分析</w:t>
      </w:r>
    </w:p>
    <w:p w14:paraId="202DD29E">
      <w:pPr>
        <w:spacing w:line="360" w:lineRule="auto"/>
        <w:ind w:firstLine="448" w:firstLineChars="200"/>
        <w:rPr>
          <w:sz w:val="24"/>
        </w:rPr>
      </w:pPr>
      <w:r>
        <w:rPr>
          <w:rFonts w:hint="eastAsia"/>
          <w:sz w:val="24"/>
        </w:rPr>
        <w:t>具备结合患者病生理状态、孕周、诊断等条件，对其限制用药、禁慎用药、适应症、用药剂型、用法用量、给药途径、给药频次等进行妊娠期用药自动分析，并提示分析结果功能。</w:t>
      </w:r>
    </w:p>
    <w:p w14:paraId="4274C4AC">
      <w:pPr>
        <w:spacing w:line="360" w:lineRule="auto"/>
        <w:ind w:firstLine="448" w:firstLineChars="200"/>
        <w:rPr>
          <w:sz w:val="24"/>
        </w:rPr>
      </w:pPr>
      <w:r>
        <w:rPr>
          <w:rFonts w:hint="eastAsia"/>
          <w:sz w:val="24"/>
        </w:rPr>
        <w:t>具备结合患者病生理状态、诊断等条件，对其限制用药、禁慎用药、适应症、用药剂型、用法用药、给药途径、给药频次等进行哺乳期用药自动分析，并提示分析结果功能。</w:t>
      </w:r>
    </w:p>
    <w:p w14:paraId="42B06498">
      <w:pPr>
        <w:spacing w:line="360" w:lineRule="auto"/>
        <w:ind w:firstLine="448" w:firstLineChars="200"/>
        <w:rPr>
          <w:sz w:val="24"/>
        </w:rPr>
      </w:pPr>
      <w:r>
        <w:rPr>
          <w:rFonts w:hint="eastAsia"/>
          <w:sz w:val="24"/>
        </w:rPr>
        <w:t>具备对患者从孕妇到产妇的状态变更进行捕捉识别，并对以上相关用药进行分析功能。</w:t>
      </w:r>
    </w:p>
    <w:p w14:paraId="409EED8B">
      <w:pPr>
        <w:spacing w:line="360" w:lineRule="auto"/>
        <w:ind w:firstLine="448" w:firstLineChars="200"/>
        <w:rPr>
          <w:sz w:val="24"/>
        </w:rPr>
      </w:pPr>
      <w:r>
        <w:rPr>
          <w:rFonts w:hint="eastAsia"/>
          <w:sz w:val="24"/>
        </w:rPr>
        <w:t>药品过敏史与用药适宜性分析</w:t>
      </w:r>
    </w:p>
    <w:p w14:paraId="2EB0AB8F">
      <w:pPr>
        <w:spacing w:line="360" w:lineRule="auto"/>
        <w:ind w:firstLine="448" w:firstLineChars="200"/>
        <w:rPr>
          <w:sz w:val="24"/>
        </w:rPr>
      </w:pPr>
      <w:r>
        <w:rPr>
          <w:rFonts w:hint="eastAsia"/>
          <w:sz w:val="24"/>
        </w:rPr>
        <w:t>具备结合既往药物过敏史，对用药适宜性进行自动分析，并提示分析结果功能。</w:t>
      </w:r>
    </w:p>
    <w:p w14:paraId="65570F3A">
      <w:pPr>
        <w:spacing w:line="360" w:lineRule="auto"/>
        <w:ind w:firstLine="448" w:firstLineChars="200"/>
        <w:rPr>
          <w:sz w:val="24"/>
        </w:rPr>
      </w:pPr>
      <w:r>
        <w:rPr>
          <w:rFonts w:hint="eastAsia"/>
          <w:sz w:val="24"/>
        </w:rPr>
        <w:t>具备结合既往药物过敏史，对两种或两种以上用药的交叉过敏情况进行自动分析，并提示分析结果功能。</w:t>
      </w:r>
    </w:p>
    <w:p w14:paraId="22D64BAA">
      <w:pPr>
        <w:spacing w:line="360" w:lineRule="auto"/>
        <w:ind w:firstLine="448" w:firstLineChars="200"/>
        <w:rPr>
          <w:sz w:val="24"/>
        </w:rPr>
      </w:pPr>
      <w:r>
        <w:rPr>
          <w:rFonts w:hint="eastAsia"/>
          <w:sz w:val="24"/>
        </w:rPr>
        <w:t>具备结合既往药物过敏史，对开具药物的成分或辅料成分的过敏进行自动分析，并提示分析结果功能。</w:t>
      </w:r>
    </w:p>
    <w:p w14:paraId="5E1C29AE">
      <w:pPr>
        <w:spacing w:line="360" w:lineRule="auto"/>
        <w:ind w:firstLine="448" w:firstLineChars="200"/>
        <w:rPr>
          <w:sz w:val="24"/>
        </w:rPr>
      </w:pPr>
      <w:r>
        <w:rPr>
          <w:rFonts w:hint="eastAsia"/>
          <w:sz w:val="24"/>
        </w:rPr>
        <w:t>具备结合既往食物过敏史，对开具药物的适宜性进行自动分析，并提示分析结果功能。</w:t>
      </w:r>
    </w:p>
    <w:p w14:paraId="63A78757">
      <w:pPr>
        <w:spacing w:line="360" w:lineRule="auto"/>
        <w:ind w:firstLine="448" w:firstLineChars="200"/>
        <w:rPr>
          <w:sz w:val="24"/>
        </w:rPr>
      </w:pPr>
      <w:r>
        <w:rPr>
          <w:rFonts w:hint="eastAsia"/>
          <w:sz w:val="24"/>
        </w:rPr>
        <w:t>③处方/医嘱层面的用药分析规则</w:t>
      </w:r>
    </w:p>
    <w:p w14:paraId="7C9DA2A2">
      <w:pPr>
        <w:spacing w:line="360" w:lineRule="auto"/>
        <w:ind w:firstLine="448" w:firstLineChars="200"/>
        <w:rPr>
          <w:sz w:val="24"/>
        </w:rPr>
      </w:pPr>
      <w:r>
        <w:rPr>
          <w:rFonts w:hint="eastAsia"/>
          <w:sz w:val="24"/>
        </w:rPr>
        <w:t>一张处方/医嘱上往往有两种或两种以上药物，当多种药物被一同开具时，涉及到相互作用、配伍禁忌、重复用药等多方面，对处方/医嘱用药规则进行结构化和数据化，形成用药分析规则，具体要求如下：</w:t>
      </w:r>
    </w:p>
    <w:p w14:paraId="5A1B3AD6">
      <w:pPr>
        <w:spacing w:line="360" w:lineRule="auto"/>
        <w:ind w:firstLine="448" w:firstLineChars="200"/>
        <w:rPr>
          <w:sz w:val="24"/>
        </w:rPr>
      </w:pPr>
      <w:r>
        <w:rPr>
          <w:rFonts w:hint="eastAsia"/>
          <w:sz w:val="24"/>
        </w:rPr>
        <w:t>静脉输注药品适宜性分析</w:t>
      </w:r>
    </w:p>
    <w:p w14:paraId="4154C57D">
      <w:pPr>
        <w:spacing w:line="360" w:lineRule="auto"/>
        <w:ind w:firstLine="448" w:firstLineChars="200"/>
        <w:rPr>
          <w:sz w:val="24"/>
        </w:rPr>
      </w:pPr>
      <w:r>
        <w:rPr>
          <w:rFonts w:hint="eastAsia"/>
          <w:sz w:val="24"/>
        </w:rPr>
        <w:t>具备对两种及以上静脉输注药品混合使用时是否存在配伍禁忌进行分析，并提示注意事项功能。</w:t>
      </w:r>
    </w:p>
    <w:p w14:paraId="42F34D7D">
      <w:pPr>
        <w:spacing w:line="360" w:lineRule="auto"/>
        <w:ind w:firstLine="448" w:firstLineChars="200"/>
        <w:rPr>
          <w:sz w:val="24"/>
        </w:rPr>
      </w:pPr>
      <w:r>
        <w:rPr>
          <w:rFonts w:hint="eastAsia"/>
          <w:sz w:val="24"/>
        </w:rPr>
        <w:t>具备对两种及以上静脉输注药品在特定情况混合时是否存在配伍问题进行分析，并提示注意事项功能。</w:t>
      </w:r>
    </w:p>
    <w:p w14:paraId="1DF9C6B7">
      <w:pPr>
        <w:spacing w:line="360" w:lineRule="auto"/>
        <w:ind w:firstLine="448" w:firstLineChars="200"/>
        <w:rPr>
          <w:sz w:val="24"/>
        </w:rPr>
      </w:pPr>
      <w:r>
        <w:rPr>
          <w:rFonts w:hint="eastAsia"/>
          <w:sz w:val="24"/>
        </w:rPr>
        <w:t>具备对静脉输注药品的溶媒选择合理性进行分析，并提示注意事项功能。</w:t>
      </w:r>
    </w:p>
    <w:p w14:paraId="1A1F03EC">
      <w:pPr>
        <w:spacing w:line="360" w:lineRule="auto"/>
        <w:ind w:firstLine="448" w:firstLineChars="200"/>
        <w:rPr>
          <w:sz w:val="24"/>
        </w:rPr>
      </w:pPr>
      <w:r>
        <w:rPr>
          <w:rFonts w:hint="eastAsia"/>
          <w:sz w:val="24"/>
        </w:rPr>
        <w:t>具备对中药注射剂单独开具处方进行提示功能。</w:t>
      </w:r>
    </w:p>
    <w:p w14:paraId="1753297B">
      <w:pPr>
        <w:spacing w:line="360" w:lineRule="auto"/>
        <w:ind w:firstLine="448" w:firstLineChars="200"/>
        <w:rPr>
          <w:sz w:val="24"/>
        </w:rPr>
      </w:pPr>
      <w:r>
        <w:rPr>
          <w:rFonts w:hint="eastAsia"/>
          <w:sz w:val="24"/>
        </w:rPr>
        <w:t>当同时使用多组配液时，具备对相邻两组输液用药配伍禁忌问题进行分析，并提示注意事项功能。</w:t>
      </w:r>
    </w:p>
    <w:p w14:paraId="2F6F2427">
      <w:pPr>
        <w:spacing w:line="360" w:lineRule="auto"/>
        <w:ind w:firstLine="448" w:firstLineChars="200"/>
        <w:rPr>
          <w:sz w:val="24"/>
        </w:rPr>
      </w:pPr>
      <w:r>
        <w:rPr>
          <w:rFonts w:hint="eastAsia"/>
          <w:sz w:val="24"/>
        </w:rPr>
        <w:t>具备对TPN（肠外营养输液组）配伍问题区别于普通输液药品的分析功能。</w:t>
      </w:r>
    </w:p>
    <w:p w14:paraId="4B97789B">
      <w:pPr>
        <w:spacing w:line="360" w:lineRule="auto"/>
        <w:ind w:firstLine="448" w:firstLineChars="200"/>
        <w:rPr>
          <w:sz w:val="24"/>
        </w:rPr>
      </w:pPr>
      <w:r>
        <w:rPr>
          <w:rFonts w:hint="eastAsia"/>
          <w:sz w:val="24"/>
        </w:rPr>
        <w:t>体内相互作用分析</w:t>
      </w:r>
    </w:p>
    <w:p w14:paraId="4D4E135A">
      <w:pPr>
        <w:spacing w:line="360" w:lineRule="auto"/>
        <w:ind w:firstLine="448" w:firstLineChars="200"/>
        <w:rPr>
          <w:sz w:val="24"/>
        </w:rPr>
      </w:pPr>
      <w:r>
        <w:rPr>
          <w:rFonts w:hint="eastAsia"/>
          <w:sz w:val="24"/>
        </w:rPr>
        <w:t>具备对不同药物之间的相互作用进行分析，并提示注意事项功能。</w:t>
      </w:r>
    </w:p>
    <w:p w14:paraId="17683282">
      <w:pPr>
        <w:spacing w:line="360" w:lineRule="auto"/>
        <w:ind w:firstLine="448" w:firstLineChars="200"/>
        <w:rPr>
          <w:sz w:val="24"/>
        </w:rPr>
      </w:pPr>
      <w:r>
        <w:rPr>
          <w:rFonts w:hint="eastAsia"/>
          <w:sz w:val="24"/>
        </w:rPr>
        <w:t>具备药物与含酒精成分的药物相互作用进行分析，并提示注意事项功能。</w:t>
      </w:r>
    </w:p>
    <w:p w14:paraId="3911B1EA">
      <w:pPr>
        <w:spacing w:line="360" w:lineRule="auto"/>
        <w:ind w:firstLine="448" w:firstLineChars="200"/>
        <w:rPr>
          <w:sz w:val="24"/>
        </w:rPr>
      </w:pPr>
      <w:r>
        <w:rPr>
          <w:rFonts w:hint="eastAsia"/>
          <w:sz w:val="24"/>
        </w:rPr>
        <w:t>具备对不同中成药成分之间的相互作用进行分析，并提示注意事项功能。</w:t>
      </w:r>
    </w:p>
    <w:p w14:paraId="6DACBDF5">
      <w:pPr>
        <w:spacing w:line="360" w:lineRule="auto"/>
        <w:ind w:firstLine="448" w:firstLineChars="200"/>
        <w:rPr>
          <w:sz w:val="24"/>
        </w:rPr>
      </w:pPr>
      <w:r>
        <w:rPr>
          <w:rFonts w:hint="eastAsia"/>
          <w:sz w:val="24"/>
        </w:rPr>
        <w:t>重复用药分析</w:t>
      </w:r>
    </w:p>
    <w:p w14:paraId="12F68962">
      <w:pPr>
        <w:spacing w:line="360" w:lineRule="auto"/>
        <w:ind w:firstLine="448" w:firstLineChars="200"/>
        <w:rPr>
          <w:sz w:val="24"/>
        </w:rPr>
      </w:pPr>
      <w:r>
        <w:rPr>
          <w:rFonts w:hint="eastAsia"/>
          <w:sz w:val="24"/>
        </w:rPr>
        <w:t>具备对相同通用名不同剂型的重复用药进行分析，并提示注意事项功能。</w:t>
      </w:r>
    </w:p>
    <w:p w14:paraId="7C333F39">
      <w:pPr>
        <w:spacing w:line="360" w:lineRule="auto"/>
        <w:ind w:firstLine="448" w:firstLineChars="200"/>
        <w:rPr>
          <w:sz w:val="24"/>
        </w:rPr>
      </w:pPr>
      <w:r>
        <w:rPr>
          <w:rFonts w:hint="eastAsia"/>
          <w:sz w:val="24"/>
        </w:rPr>
        <w:t>具备对同类或作用机制相同的重复用药进行分析，并提示注意事项功能。</w:t>
      </w:r>
    </w:p>
    <w:p w14:paraId="2A40D675">
      <w:pPr>
        <w:spacing w:line="360" w:lineRule="auto"/>
        <w:ind w:firstLine="448" w:firstLineChars="200"/>
        <w:rPr>
          <w:sz w:val="24"/>
        </w:rPr>
      </w:pPr>
      <w:r>
        <w:rPr>
          <w:rFonts w:hint="eastAsia"/>
          <w:sz w:val="24"/>
        </w:rPr>
        <w:t>具备对相同药品或不同处方中的同个药被开具两次的情况进行分析，并提示注意事项功能。</w:t>
      </w:r>
    </w:p>
    <w:p w14:paraId="0ABA9DCA">
      <w:pPr>
        <w:spacing w:line="360" w:lineRule="auto"/>
        <w:ind w:firstLine="448" w:firstLineChars="200"/>
        <w:rPr>
          <w:sz w:val="24"/>
        </w:rPr>
      </w:pPr>
      <w:r>
        <w:rPr>
          <w:rFonts w:hint="eastAsia"/>
          <w:sz w:val="24"/>
        </w:rPr>
        <w:t>具备对两种及以上同成分药同时开具的情况进行分析，并提示注意事项功能。</w:t>
      </w:r>
    </w:p>
    <w:p w14:paraId="609ED586">
      <w:pPr>
        <w:spacing w:line="360" w:lineRule="auto"/>
        <w:ind w:firstLine="448" w:firstLineChars="200"/>
        <w:rPr>
          <w:sz w:val="24"/>
        </w:rPr>
      </w:pPr>
      <w:r>
        <w:rPr>
          <w:rFonts w:hint="eastAsia"/>
          <w:sz w:val="24"/>
        </w:rPr>
        <w:t>具备对两种以上药理作用机制相同的中成药进行分析，并提示注意事项功能。</w:t>
      </w:r>
    </w:p>
    <w:p w14:paraId="16D20FF1">
      <w:pPr>
        <w:spacing w:line="360" w:lineRule="auto"/>
        <w:ind w:firstLine="448" w:firstLineChars="200"/>
        <w:rPr>
          <w:sz w:val="24"/>
        </w:rPr>
      </w:pPr>
      <w:r>
        <w:rPr>
          <w:rFonts w:hint="eastAsia"/>
          <w:sz w:val="24"/>
        </w:rPr>
        <w:t>具备对相同抗菌谱/相同抗病毒图谱的重复用药进行分析，并提示注意事项功能。</w:t>
      </w:r>
    </w:p>
    <w:p w14:paraId="0C138DD9">
      <w:pPr>
        <w:spacing w:line="360" w:lineRule="auto"/>
        <w:ind w:firstLine="448" w:firstLineChars="200"/>
        <w:rPr>
          <w:sz w:val="24"/>
        </w:rPr>
      </w:pPr>
      <w:r>
        <w:rPr>
          <w:rFonts w:hint="eastAsia"/>
          <w:sz w:val="24"/>
        </w:rPr>
        <w:t>具备对高龄老人多重用药进行分析，并提示注意事项功能。</w:t>
      </w:r>
    </w:p>
    <w:p w14:paraId="4CE6E4B3">
      <w:pPr>
        <w:spacing w:line="360" w:lineRule="auto"/>
        <w:ind w:firstLine="448" w:firstLineChars="200"/>
        <w:rPr>
          <w:sz w:val="24"/>
        </w:rPr>
      </w:pPr>
      <w:r>
        <w:rPr>
          <w:rFonts w:hint="eastAsia"/>
          <w:sz w:val="24"/>
        </w:rPr>
        <w:t>具备重复用药分析模块急诊另行配置是否启用功能。</w:t>
      </w:r>
    </w:p>
    <w:p w14:paraId="3A52E685">
      <w:pPr>
        <w:spacing w:line="360" w:lineRule="auto"/>
        <w:ind w:firstLine="448" w:firstLineChars="200"/>
        <w:rPr>
          <w:sz w:val="24"/>
        </w:rPr>
      </w:pPr>
      <w:r>
        <w:rPr>
          <w:rFonts w:hint="eastAsia"/>
          <w:sz w:val="24"/>
        </w:rPr>
        <w:t>药品需成组分析</w:t>
      </w:r>
    </w:p>
    <w:p w14:paraId="0147BD73">
      <w:pPr>
        <w:spacing w:line="360" w:lineRule="auto"/>
        <w:ind w:firstLine="448" w:firstLineChars="200"/>
        <w:rPr>
          <w:sz w:val="24"/>
        </w:rPr>
      </w:pPr>
      <w:r>
        <w:rPr>
          <w:rFonts w:hint="eastAsia"/>
          <w:sz w:val="24"/>
        </w:rPr>
        <w:t>当处方/医嘱中有粉针剂类药物时，具备对需成组开具进行分析，并提示注意事项功能。</w:t>
      </w:r>
    </w:p>
    <w:p w14:paraId="0796C80B">
      <w:pPr>
        <w:spacing w:line="360" w:lineRule="auto"/>
        <w:ind w:firstLine="448" w:firstLineChars="200"/>
        <w:rPr>
          <w:sz w:val="24"/>
        </w:rPr>
      </w:pPr>
      <w:r>
        <w:rPr>
          <w:rFonts w:hint="eastAsia"/>
          <w:sz w:val="24"/>
        </w:rPr>
        <w:t>门（急）诊处方超规定用药天数分析</w:t>
      </w:r>
    </w:p>
    <w:p w14:paraId="51451D4C">
      <w:pPr>
        <w:spacing w:line="360" w:lineRule="auto"/>
        <w:ind w:firstLine="448" w:firstLineChars="200"/>
        <w:rPr>
          <w:sz w:val="24"/>
        </w:rPr>
      </w:pPr>
      <w:r>
        <w:rPr>
          <w:rFonts w:hint="eastAsia"/>
          <w:sz w:val="24"/>
        </w:rPr>
        <w:t>具备对门急诊处方用药天数进行分析，并提示分析结果功能。</w:t>
      </w:r>
    </w:p>
    <w:p w14:paraId="7AE3F148">
      <w:pPr>
        <w:spacing w:line="360" w:lineRule="auto"/>
        <w:ind w:firstLine="448" w:firstLineChars="200"/>
        <w:rPr>
          <w:sz w:val="24"/>
        </w:rPr>
      </w:pPr>
      <w:r>
        <w:rPr>
          <w:rFonts w:hint="eastAsia"/>
          <w:sz w:val="24"/>
        </w:rPr>
        <w:t>中药饮片用药分析</w:t>
      </w:r>
    </w:p>
    <w:p w14:paraId="58CEAFFD">
      <w:pPr>
        <w:spacing w:line="360" w:lineRule="auto"/>
        <w:ind w:firstLine="448" w:firstLineChars="200"/>
        <w:rPr>
          <w:sz w:val="24"/>
        </w:rPr>
      </w:pPr>
      <w:r>
        <w:rPr>
          <w:rFonts w:hint="eastAsia"/>
          <w:sz w:val="24"/>
        </w:rPr>
        <w:t>具备对十八反十九畏进行分析，并提示分析结果功能。</w:t>
      </w:r>
    </w:p>
    <w:p w14:paraId="6C4BF462">
      <w:pPr>
        <w:spacing w:line="360" w:lineRule="auto"/>
        <w:ind w:firstLine="448" w:firstLineChars="200"/>
        <w:rPr>
          <w:sz w:val="24"/>
        </w:rPr>
      </w:pPr>
      <w:r>
        <w:rPr>
          <w:rFonts w:hint="eastAsia"/>
          <w:sz w:val="24"/>
        </w:rPr>
        <w:t>具备中药饮片与西药的相互作用分析，并提示分析结果功能。</w:t>
      </w:r>
    </w:p>
    <w:p w14:paraId="78ED9D0E">
      <w:pPr>
        <w:spacing w:line="360" w:lineRule="auto"/>
        <w:ind w:firstLine="448" w:firstLineChars="200"/>
        <w:rPr>
          <w:sz w:val="24"/>
        </w:rPr>
      </w:pPr>
      <w:r>
        <w:rPr>
          <w:rFonts w:hint="eastAsia"/>
          <w:sz w:val="24"/>
        </w:rPr>
        <w:t>具备中药饮片与中成药的相互作用分析，并提示分析结果功能。</w:t>
      </w:r>
    </w:p>
    <w:p w14:paraId="7A910DFA">
      <w:pPr>
        <w:spacing w:line="360" w:lineRule="auto"/>
        <w:ind w:firstLine="448" w:firstLineChars="200"/>
        <w:rPr>
          <w:sz w:val="24"/>
        </w:rPr>
      </w:pPr>
      <w:r>
        <w:rPr>
          <w:rFonts w:hint="eastAsia"/>
          <w:sz w:val="24"/>
        </w:rPr>
        <w:t>具备结合患者生理状况对中药饮片用药剂量进行分析，并提示分析结果功能。</w:t>
      </w:r>
    </w:p>
    <w:p w14:paraId="38D06AA1">
      <w:pPr>
        <w:spacing w:line="360" w:lineRule="auto"/>
        <w:ind w:firstLine="448" w:firstLineChars="200"/>
        <w:rPr>
          <w:sz w:val="24"/>
        </w:rPr>
      </w:pPr>
      <w:r>
        <w:rPr>
          <w:rFonts w:hint="eastAsia"/>
          <w:sz w:val="24"/>
        </w:rPr>
        <w:t>具备结合患者妊娠期、哺乳期生理状况对中药饮片禁慎用药进行分析，并提示分析结果功能。</w:t>
      </w:r>
    </w:p>
    <w:p w14:paraId="0ADD6C8D">
      <w:pPr>
        <w:spacing w:line="360" w:lineRule="auto"/>
        <w:ind w:firstLine="448" w:firstLineChars="200"/>
        <w:rPr>
          <w:sz w:val="24"/>
        </w:rPr>
      </w:pPr>
      <w:r>
        <w:rPr>
          <w:rFonts w:hint="eastAsia"/>
          <w:sz w:val="24"/>
        </w:rPr>
        <w:t>具备对饮片处方的总剂量和总味数进行分析，并提示分析结果功能。</w:t>
      </w:r>
    </w:p>
    <w:p w14:paraId="67FEFEB6">
      <w:pPr>
        <w:spacing w:line="360" w:lineRule="auto"/>
        <w:ind w:firstLine="448" w:firstLineChars="200"/>
        <w:rPr>
          <w:sz w:val="24"/>
        </w:rPr>
      </w:pPr>
      <w:r>
        <w:rPr>
          <w:rFonts w:hint="eastAsia"/>
          <w:sz w:val="24"/>
        </w:rPr>
        <w:t>具备对中药饮片重复用药进行分析，并提示分析结果功能。</w:t>
      </w:r>
    </w:p>
    <w:p w14:paraId="16F1F0F7">
      <w:pPr>
        <w:spacing w:line="360" w:lineRule="auto"/>
        <w:ind w:firstLine="448" w:firstLineChars="200"/>
        <w:rPr>
          <w:sz w:val="24"/>
        </w:rPr>
      </w:pPr>
      <w:r>
        <w:rPr>
          <w:rFonts w:hint="eastAsia"/>
          <w:sz w:val="24"/>
        </w:rPr>
        <w:t>具备对有特殊煎煮要求的中药饮片给药途径进行分析，并提示分析结果功能。</w:t>
      </w:r>
    </w:p>
    <w:p w14:paraId="4D5C7AAB">
      <w:pPr>
        <w:spacing w:line="360" w:lineRule="auto"/>
        <w:ind w:firstLine="448" w:firstLineChars="200"/>
        <w:rPr>
          <w:sz w:val="24"/>
        </w:rPr>
      </w:pPr>
      <w:r>
        <w:rPr>
          <w:rFonts w:hint="eastAsia"/>
          <w:sz w:val="24"/>
        </w:rPr>
        <w:t>跨处方用药适宜性分析</w:t>
      </w:r>
    </w:p>
    <w:p w14:paraId="03CDC3B3">
      <w:pPr>
        <w:spacing w:line="360" w:lineRule="auto"/>
        <w:ind w:firstLine="448" w:firstLineChars="200"/>
        <w:rPr>
          <w:sz w:val="24"/>
        </w:rPr>
      </w:pPr>
      <w:r>
        <w:rPr>
          <w:rFonts w:hint="eastAsia"/>
          <w:sz w:val="24"/>
        </w:rPr>
        <w:t>具备对同一患者在不同科室或跨医疗机构开具的同一药品的单日用药量进行分析，并提示分析结果功能。</w:t>
      </w:r>
    </w:p>
    <w:p w14:paraId="35096B0B">
      <w:pPr>
        <w:spacing w:line="360" w:lineRule="auto"/>
        <w:ind w:firstLine="448" w:firstLineChars="200"/>
        <w:rPr>
          <w:sz w:val="24"/>
        </w:rPr>
      </w:pPr>
      <w:r>
        <w:rPr>
          <w:rFonts w:hint="eastAsia"/>
          <w:sz w:val="24"/>
        </w:rPr>
        <w:t>具备患者有效临时医嘱与长期医嘱的单日用药量进行分析，并提示分析结果功能。</w:t>
      </w:r>
    </w:p>
    <w:p w14:paraId="5225839D">
      <w:pPr>
        <w:spacing w:line="360" w:lineRule="auto"/>
        <w:ind w:firstLine="448" w:firstLineChars="200"/>
        <w:rPr>
          <w:sz w:val="24"/>
        </w:rPr>
      </w:pPr>
      <w:r>
        <w:rPr>
          <w:rFonts w:hint="eastAsia"/>
          <w:sz w:val="24"/>
        </w:rPr>
        <w:t>具备对西药、中成药、中药饮片两两之间的单日用药量进行分析，并提示分析结果功能。</w:t>
      </w:r>
    </w:p>
    <w:p w14:paraId="2CECACBC">
      <w:pPr>
        <w:spacing w:line="360" w:lineRule="auto"/>
        <w:ind w:firstLine="448" w:firstLineChars="200"/>
        <w:rPr>
          <w:sz w:val="24"/>
        </w:rPr>
      </w:pPr>
      <w:r>
        <w:rPr>
          <w:rFonts w:hint="eastAsia"/>
          <w:sz w:val="24"/>
        </w:rPr>
        <w:t>具备对同一患者在不同科室或跨医疗机构开具处方上不同药物的两两间相互作用进行分析，并提示分析结果功能。</w:t>
      </w:r>
    </w:p>
    <w:p w14:paraId="4AFE05CE">
      <w:pPr>
        <w:spacing w:line="360" w:lineRule="auto"/>
        <w:ind w:firstLine="448" w:firstLineChars="200"/>
        <w:rPr>
          <w:sz w:val="24"/>
        </w:rPr>
      </w:pPr>
      <w:r>
        <w:rPr>
          <w:rFonts w:hint="eastAsia"/>
          <w:sz w:val="24"/>
        </w:rPr>
        <w:t>具备对患者有效临时医嘱与长期医嘱上不同药物的两两间相互作用进行分析，并提示分析结果功能。</w:t>
      </w:r>
    </w:p>
    <w:p w14:paraId="3D6C0742">
      <w:pPr>
        <w:spacing w:line="360" w:lineRule="auto"/>
        <w:ind w:firstLine="448" w:firstLineChars="200"/>
        <w:rPr>
          <w:sz w:val="24"/>
        </w:rPr>
      </w:pPr>
      <w:r>
        <w:rPr>
          <w:rFonts w:hint="eastAsia"/>
          <w:sz w:val="24"/>
        </w:rPr>
        <w:t>具备对西药、中成药、中药饮片两两之间的相互作用进行分析，并提示分析结果功能。</w:t>
      </w:r>
    </w:p>
    <w:p w14:paraId="16326FFC">
      <w:pPr>
        <w:spacing w:line="360" w:lineRule="auto"/>
        <w:ind w:firstLine="448" w:firstLineChars="200"/>
        <w:rPr>
          <w:sz w:val="24"/>
        </w:rPr>
      </w:pPr>
      <w:r>
        <w:rPr>
          <w:rFonts w:hint="eastAsia"/>
          <w:sz w:val="24"/>
        </w:rPr>
        <w:t>具备对同一患者在不同科室或跨医疗机构开具处方的重复用药进行分析，并提示分析结果功能。</w:t>
      </w:r>
    </w:p>
    <w:p w14:paraId="6D96D6FF">
      <w:pPr>
        <w:spacing w:line="360" w:lineRule="auto"/>
        <w:ind w:firstLine="448" w:firstLineChars="200"/>
        <w:rPr>
          <w:sz w:val="24"/>
        </w:rPr>
      </w:pPr>
      <w:r>
        <w:rPr>
          <w:rFonts w:hint="eastAsia"/>
          <w:sz w:val="24"/>
        </w:rPr>
        <w:t>具备对患者有效临时医嘱与长期医嘱的重复用药进行分析，并提示分析结果功能。</w:t>
      </w:r>
    </w:p>
    <w:p w14:paraId="4E83492F">
      <w:pPr>
        <w:spacing w:line="360" w:lineRule="auto"/>
        <w:ind w:firstLine="448" w:firstLineChars="200"/>
        <w:rPr>
          <w:sz w:val="24"/>
        </w:rPr>
      </w:pPr>
      <w:r>
        <w:rPr>
          <w:rFonts w:hint="eastAsia"/>
          <w:sz w:val="24"/>
        </w:rPr>
        <w:t>具备对西药、中成药、中药饮片两两之间的重复用药进行分析，并提示分析结果功能。</w:t>
      </w:r>
    </w:p>
    <w:p w14:paraId="7946385D">
      <w:pPr>
        <w:spacing w:line="360" w:lineRule="auto"/>
        <w:ind w:firstLine="448" w:firstLineChars="200"/>
        <w:rPr>
          <w:sz w:val="24"/>
        </w:rPr>
      </w:pPr>
      <w:r>
        <w:rPr>
          <w:rFonts w:hint="eastAsia"/>
          <w:sz w:val="24"/>
        </w:rPr>
        <w:t>具备按照ATC和药理两种分类方式对同类药物的重复用药进行分析监测功能。</w:t>
      </w:r>
    </w:p>
    <w:p w14:paraId="0E99781C">
      <w:pPr>
        <w:spacing w:line="360" w:lineRule="auto"/>
        <w:ind w:firstLine="448" w:firstLineChars="200"/>
        <w:rPr>
          <w:sz w:val="24"/>
        </w:rPr>
      </w:pPr>
      <w:r>
        <w:rPr>
          <w:rFonts w:hint="eastAsia"/>
          <w:sz w:val="24"/>
        </w:rPr>
        <w:t>精麻毒药品开药量分析</w:t>
      </w:r>
    </w:p>
    <w:p w14:paraId="46419E3E">
      <w:pPr>
        <w:spacing w:line="360" w:lineRule="auto"/>
        <w:ind w:firstLine="448" w:firstLineChars="200"/>
        <w:rPr>
          <w:sz w:val="24"/>
        </w:rPr>
      </w:pPr>
      <w:r>
        <w:rPr>
          <w:rFonts w:hint="eastAsia"/>
          <w:sz w:val="24"/>
        </w:rPr>
        <w:t>具备对麻醉药品和精神药品开药量限制进行自动分析，并提示分析结果功能。</w:t>
      </w:r>
    </w:p>
    <w:p w14:paraId="7595E3BD">
      <w:pPr>
        <w:spacing w:line="360" w:lineRule="auto"/>
        <w:ind w:firstLine="448" w:firstLineChars="200"/>
        <w:rPr>
          <w:sz w:val="24"/>
        </w:rPr>
      </w:pPr>
      <w:r>
        <w:rPr>
          <w:rFonts w:hint="eastAsia"/>
          <w:sz w:val="24"/>
        </w:rPr>
        <w:t>具备对毒性药品的开药量限制进行自动分析，并提示分析结果功能。</w:t>
      </w:r>
    </w:p>
    <w:p w14:paraId="677D0367">
      <w:pPr>
        <w:spacing w:line="360" w:lineRule="auto"/>
        <w:ind w:firstLine="448" w:firstLineChars="200"/>
        <w:rPr>
          <w:sz w:val="24"/>
        </w:rPr>
      </w:pPr>
      <w:r>
        <w:rPr>
          <w:rFonts w:hint="eastAsia"/>
          <w:sz w:val="24"/>
        </w:rPr>
        <w:t>具备对麻醉药品和精神药品使用天数限制进行分析，并提示分析结果功能。</w:t>
      </w:r>
    </w:p>
    <w:p w14:paraId="7C9609AB">
      <w:pPr>
        <w:spacing w:line="360" w:lineRule="auto"/>
        <w:ind w:firstLine="448" w:firstLineChars="200"/>
        <w:rPr>
          <w:sz w:val="24"/>
        </w:rPr>
      </w:pPr>
      <w:r>
        <w:rPr>
          <w:rFonts w:hint="eastAsia"/>
          <w:sz w:val="24"/>
        </w:rPr>
        <w:t>具备对麻醉药品和精神药品多日累积使用天数限制进行分析，并提示分析结果功能。</w:t>
      </w:r>
    </w:p>
    <w:p w14:paraId="2D966EB2">
      <w:pPr>
        <w:spacing w:line="360" w:lineRule="auto"/>
        <w:ind w:firstLine="448" w:firstLineChars="200"/>
        <w:rPr>
          <w:sz w:val="24"/>
        </w:rPr>
      </w:pPr>
      <w:r>
        <w:rPr>
          <w:rFonts w:hint="eastAsia"/>
          <w:sz w:val="24"/>
        </w:rPr>
        <w:t>1.8.2 合理用药检测系统</w:t>
      </w:r>
    </w:p>
    <w:p w14:paraId="713457E6">
      <w:pPr>
        <w:spacing w:line="360" w:lineRule="auto"/>
        <w:ind w:firstLine="448" w:firstLineChars="200"/>
        <w:rPr>
          <w:sz w:val="24"/>
        </w:rPr>
      </w:pPr>
      <w:r>
        <w:rPr>
          <w:rFonts w:hint="eastAsia"/>
          <w:sz w:val="24"/>
        </w:rPr>
        <w:t>⑴门诊医生站合理用药</w:t>
      </w:r>
    </w:p>
    <w:p w14:paraId="5C9B0C38">
      <w:pPr>
        <w:spacing w:line="360" w:lineRule="auto"/>
        <w:ind w:firstLine="448" w:firstLineChars="200"/>
        <w:rPr>
          <w:sz w:val="24"/>
        </w:rPr>
      </w:pPr>
      <w:r>
        <w:rPr>
          <w:rFonts w:hint="eastAsia"/>
          <w:sz w:val="24"/>
        </w:rPr>
        <w:t>处方用药风险自动审查</w:t>
      </w:r>
    </w:p>
    <w:p w14:paraId="4CC8F9BF">
      <w:pPr>
        <w:spacing w:line="360" w:lineRule="auto"/>
        <w:ind w:firstLine="448" w:firstLineChars="200"/>
        <w:rPr>
          <w:sz w:val="24"/>
        </w:rPr>
      </w:pPr>
      <w:r>
        <w:rPr>
          <w:rFonts w:hint="eastAsia"/>
          <w:sz w:val="24"/>
        </w:rPr>
        <w:t>用药风险提示</w:t>
      </w:r>
    </w:p>
    <w:p w14:paraId="1D4C91F5">
      <w:pPr>
        <w:spacing w:line="360" w:lineRule="auto"/>
        <w:ind w:firstLine="448" w:firstLineChars="200"/>
        <w:rPr>
          <w:sz w:val="24"/>
        </w:rPr>
      </w:pPr>
      <w:r>
        <w:rPr>
          <w:rFonts w:hint="eastAsia"/>
          <w:sz w:val="24"/>
        </w:rPr>
        <w:t>具备在医生尚未提交处方时，对处方中的某一药品的过敏风险进行提示功能。</w:t>
      </w:r>
    </w:p>
    <w:p w14:paraId="3403718C">
      <w:pPr>
        <w:spacing w:line="360" w:lineRule="auto"/>
        <w:ind w:firstLine="448" w:firstLineChars="200"/>
        <w:rPr>
          <w:sz w:val="24"/>
        </w:rPr>
      </w:pPr>
      <w:r>
        <w:rPr>
          <w:rFonts w:hint="eastAsia"/>
          <w:sz w:val="24"/>
        </w:rPr>
        <w:t>具备在医生尚未提交处方时，对处方中的高危药品用药风险进行提示功能。</w:t>
      </w:r>
    </w:p>
    <w:p w14:paraId="28C3FB6C">
      <w:pPr>
        <w:spacing w:line="360" w:lineRule="auto"/>
        <w:ind w:firstLine="448" w:firstLineChars="200"/>
        <w:rPr>
          <w:sz w:val="24"/>
        </w:rPr>
      </w:pPr>
      <w:r>
        <w:rPr>
          <w:rFonts w:hint="eastAsia"/>
          <w:sz w:val="24"/>
        </w:rPr>
        <w:t>具备用户自定义要点提示功能。</w:t>
      </w:r>
    </w:p>
    <w:p w14:paraId="2F21E22F">
      <w:pPr>
        <w:spacing w:line="360" w:lineRule="auto"/>
        <w:ind w:firstLine="448" w:firstLineChars="200"/>
        <w:rPr>
          <w:sz w:val="24"/>
        </w:rPr>
      </w:pPr>
      <w:r>
        <w:rPr>
          <w:rFonts w:hint="eastAsia"/>
          <w:sz w:val="24"/>
        </w:rPr>
        <w:t>具备在医生开具药品时，显示系统要点提示或用户自定义要点提示功能。</w:t>
      </w:r>
    </w:p>
    <w:p w14:paraId="10D9609C">
      <w:pPr>
        <w:spacing w:line="360" w:lineRule="auto"/>
        <w:ind w:firstLine="448" w:firstLineChars="200"/>
        <w:rPr>
          <w:sz w:val="24"/>
        </w:rPr>
      </w:pPr>
      <w:r>
        <w:rPr>
          <w:rFonts w:hint="eastAsia"/>
          <w:sz w:val="24"/>
        </w:rPr>
        <w:t>合理用药分析审查</w:t>
      </w:r>
    </w:p>
    <w:p w14:paraId="1E040571">
      <w:pPr>
        <w:spacing w:line="360" w:lineRule="auto"/>
        <w:ind w:firstLine="448" w:firstLineChars="200"/>
        <w:rPr>
          <w:sz w:val="24"/>
        </w:rPr>
      </w:pPr>
      <w:r>
        <w:rPr>
          <w:rFonts w:hint="eastAsia"/>
          <w:sz w:val="24"/>
        </w:rPr>
        <w:t>具备对医生开具药品的权限进行法律法规和行政管理方面的审查分析，并展示相关提示功能。</w:t>
      </w:r>
    </w:p>
    <w:p w14:paraId="08929223">
      <w:pPr>
        <w:spacing w:line="360" w:lineRule="auto"/>
        <w:ind w:firstLine="448" w:firstLineChars="200"/>
        <w:rPr>
          <w:sz w:val="24"/>
        </w:rPr>
      </w:pPr>
      <w:r>
        <w:rPr>
          <w:rFonts w:hint="eastAsia"/>
          <w:sz w:val="24"/>
        </w:rPr>
        <w:t>具备结合患者生理状况，对处方用药的适宜性进行多维度的审查分析，并展示相关提示功能。</w:t>
      </w:r>
    </w:p>
    <w:p w14:paraId="64080002">
      <w:pPr>
        <w:spacing w:line="360" w:lineRule="auto"/>
        <w:ind w:firstLine="448" w:firstLineChars="200"/>
        <w:rPr>
          <w:sz w:val="24"/>
        </w:rPr>
      </w:pPr>
      <w:r>
        <w:rPr>
          <w:rFonts w:hint="eastAsia"/>
          <w:sz w:val="24"/>
        </w:rPr>
        <w:t>具备对处方中潜在的用药风险进行审查分析，并展示相关提示功能。</w:t>
      </w:r>
    </w:p>
    <w:p w14:paraId="2448DBED">
      <w:pPr>
        <w:spacing w:line="360" w:lineRule="auto"/>
        <w:ind w:firstLine="448" w:firstLineChars="200"/>
        <w:rPr>
          <w:sz w:val="24"/>
        </w:rPr>
      </w:pPr>
      <w:r>
        <w:rPr>
          <w:rFonts w:hint="eastAsia"/>
          <w:sz w:val="24"/>
        </w:rPr>
        <w:t>用药知识查询</w:t>
      </w:r>
    </w:p>
    <w:p w14:paraId="7B5F7DF0">
      <w:pPr>
        <w:spacing w:line="360" w:lineRule="auto"/>
        <w:ind w:firstLine="448" w:firstLineChars="200"/>
        <w:rPr>
          <w:sz w:val="24"/>
        </w:rPr>
      </w:pPr>
      <w:r>
        <w:rPr>
          <w:rFonts w:hint="eastAsia"/>
          <w:sz w:val="24"/>
        </w:rPr>
        <w:t>医生可在开方时查看相关药物的说明书和用药注意事项，具体如下：</w:t>
      </w:r>
    </w:p>
    <w:p w14:paraId="02CE7283">
      <w:pPr>
        <w:spacing w:line="360" w:lineRule="auto"/>
        <w:ind w:firstLine="448" w:firstLineChars="200"/>
        <w:rPr>
          <w:sz w:val="24"/>
        </w:rPr>
      </w:pPr>
      <w:r>
        <w:rPr>
          <w:rFonts w:hint="eastAsia"/>
          <w:sz w:val="24"/>
        </w:rPr>
        <w:t>支持与门诊临床信息系统对接，在医生站界面嵌入药品的说明书查看路径，并可在开具处方时调阅药品说明书。</w:t>
      </w:r>
    </w:p>
    <w:p w14:paraId="116BB322">
      <w:pPr>
        <w:spacing w:line="360" w:lineRule="auto"/>
        <w:ind w:firstLine="448" w:firstLineChars="200"/>
        <w:rPr>
          <w:sz w:val="24"/>
        </w:rPr>
      </w:pPr>
      <w:r>
        <w:rPr>
          <w:rFonts w:hint="eastAsia"/>
          <w:sz w:val="24"/>
        </w:rPr>
        <w:t>提示信息计时</w:t>
      </w:r>
    </w:p>
    <w:p w14:paraId="46AD1209">
      <w:pPr>
        <w:spacing w:line="360" w:lineRule="auto"/>
        <w:ind w:firstLine="448" w:firstLineChars="200"/>
        <w:rPr>
          <w:sz w:val="24"/>
        </w:rPr>
      </w:pPr>
      <w:r>
        <w:rPr>
          <w:rFonts w:hint="eastAsia"/>
          <w:sz w:val="24"/>
        </w:rPr>
        <w:t>医生端用药信息提示具备倒计时功能，并可设置倒计时时长，具体如下：</w:t>
      </w:r>
    </w:p>
    <w:p w14:paraId="6BD5375A">
      <w:pPr>
        <w:spacing w:line="360" w:lineRule="auto"/>
        <w:ind w:firstLine="448" w:firstLineChars="200"/>
        <w:rPr>
          <w:sz w:val="24"/>
        </w:rPr>
      </w:pPr>
      <w:r>
        <w:rPr>
          <w:rFonts w:hint="eastAsia"/>
          <w:sz w:val="24"/>
        </w:rPr>
        <w:t>具备在医生站合理用药提示框显示倒计时功能。</w:t>
      </w:r>
    </w:p>
    <w:p w14:paraId="7D47EFA0">
      <w:pPr>
        <w:spacing w:line="360" w:lineRule="auto"/>
        <w:ind w:firstLine="448" w:firstLineChars="200"/>
        <w:rPr>
          <w:sz w:val="24"/>
        </w:rPr>
      </w:pPr>
      <w:r>
        <w:rPr>
          <w:rFonts w:hint="eastAsia"/>
          <w:sz w:val="24"/>
        </w:rPr>
        <w:t>具备对提示框倒计时时长进行自定义设置功能。</w:t>
      </w:r>
    </w:p>
    <w:p w14:paraId="2DC13FB3">
      <w:pPr>
        <w:spacing w:line="360" w:lineRule="auto"/>
        <w:ind w:firstLine="448" w:firstLineChars="200"/>
        <w:rPr>
          <w:sz w:val="24"/>
        </w:rPr>
      </w:pPr>
      <w:r>
        <w:rPr>
          <w:rFonts w:hint="eastAsia"/>
          <w:sz w:val="24"/>
        </w:rPr>
        <w:t>⑵住院医生站合理用药</w:t>
      </w:r>
    </w:p>
    <w:p w14:paraId="2EFABC33">
      <w:pPr>
        <w:spacing w:line="360" w:lineRule="auto"/>
        <w:ind w:firstLine="448" w:firstLineChars="200"/>
        <w:rPr>
          <w:sz w:val="24"/>
        </w:rPr>
      </w:pPr>
      <w:r>
        <w:rPr>
          <w:rFonts w:hint="eastAsia"/>
          <w:sz w:val="24"/>
        </w:rPr>
        <w:t>①医嘱用药风险自动审查</w:t>
      </w:r>
    </w:p>
    <w:p w14:paraId="1BE21478">
      <w:pPr>
        <w:spacing w:line="360" w:lineRule="auto"/>
        <w:ind w:firstLine="448" w:firstLineChars="200"/>
        <w:rPr>
          <w:sz w:val="24"/>
        </w:rPr>
      </w:pPr>
      <w:r>
        <w:rPr>
          <w:rFonts w:hint="eastAsia"/>
          <w:sz w:val="24"/>
        </w:rPr>
        <w:t>在医生开具医嘱时，对长、临医嘱中的药物过敏、用药合法合规和用药安全进行自动审查，并将分析提示展示给医生，具体要求如下：</w:t>
      </w:r>
    </w:p>
    <w:p w14:paraId="0F88DFEF">
      <w:pPr>
        <w:spacing w:line="360" w:lineRule="auto"/>
        <w:ind w:firstLine="448" w:firstLineChars="200"/>
        <w:rPr>
          <w:sz w:val="24"/>
        </w:rPr>
      </w:pPr>
      <w:r>
        <w:rPr>
          <w:rFonts w:hint="eastAsia"/>
          <w:sz w:val="24"/>
        </w:rPr>
        <w:t>用药风险提示</w:t>
      </w:r>
    </w:p>
    <w:p w14:paraId="3B51E8AC">
      <w:pPr>
        <w:spacing w:line="360" w:lineRule="auto"/>
        <w:ind w:firstLine="448" w:firstLineChars="200"/>
        <w:rPr>
          <w:sz w:val="24"/>
        </w:rPr>
      </w:pPr>
      <w:r>
        <w:rPr>
          <w:rFonts w:hint="eastAsia"/>
          <w:sz w:val="24"/>
        </w:rPr>
        <w:t>具备在医生尚未提交医嘱时，对长、临医嘱的用药过敏风险进行提示功能。</w:t>
      </w:r>
    </w:p>
    <w:p w14:paraId="3FBBF6A9">
      <w:pPr>
        <w:spacing w:line="360" w:lineRule="auto"/>
        <w:ind w:firstLine="448" w:firstLineChars="200"/>
        <w:rPr>
          <w:sz w:val="24"/>
        </w:rPr>
      </w:pPr>
      <w:r>
        <w:rPr>
          <w:rFonts w:hint="eastAsia"/>
          <w:sz w:val="24"/>
        </w:rPr>
        <w:t>具备在医生尚未提交处方时，对长、临医嘱中的高危药品用药风险进行提示功能。</w:t>
      </w:r>
    </w:p>
    <w:p w14:paraId="389E1AC9">
      <w:pPr>
        <w:spacing w:line="360" w:lineRule="auto"/>
        <w:ind w:firstLine="448" w:firstLineChars="200"/>
        <w:rPr>
          <w:sz w:val="24"/>
        </w:rPr>
      </w:pPr>
      <w:r>
        <w:rPr>
          <w:rFonts w:hint="eastAsia"/>
          <w:sz w:val="24"/>
        </w:rPr>
        <w:t>具备在医生开具药品医嘱时，显示系统要点提示或用户自定义要点提示功能。</w:t>
      </w:r>
    </w:p>
    <w:p w14:paraId="7A7E9CFE">
      <w:pPr>
        <w:spacing w:line="360" w:lineRule="auto"/>
        <w:ind w:firstLine="448" w:firstLineChars="200"/>
        <w:rPr>
          <w:sz w:val="24"/>
        </w:rPr>
      </w:pPr>
      <w:r>
        <w:rPr>
          <w:rFonts w:hint="eastAsia"/>
          <w:sz w:val="24"/>
        </w:rPr>
        <w:t>合理用药分析审查</w:t>
      </w:r>
    </w:p>
    <w:p w14:paraId="08CC200C">
      <w:pPr>
        <w:spacing w:line="360" w:lineRule="auto"/>
        <w:ind w:firstLine="448" w:firstLineChars="200"/>
        <w:rPr>
          <w:sz w:val="24"/>
        </w:rPr>
      </w:pPr>
      <w:r>
        <w:rPr>
          <w:rFonts w:hint="eastAsia"/>
          <w:sz w:val="24"/>
        </w:rPr>
        <w:t>具备对医生开具药品的权限进行法律法规和行政管理方面的审查分析，并展示相关提示功能。</w:t>
      </w:r>
    </w:p>
    <w:p w14:paraId="3173EBBA">
      <w:pPr>
        <w:spacing w:line="360" w:lineRule="auto"/>
        <w:ind w:firstLine="448" w:firstLineChars="200"/>
        <w:rPr>
          <w:sz w:val="24"/>
        </w:rPr>
      </w:pPr>
      <w:r>
        <w:rPr>
          <w:rFonts w:hint="eastAsia"/>
          <w:sz w:val="24"/>
        </w:rPr>
        <w:t>具备结合患者生理状况，对长、临医嘱中用药的适宜性进行多维度的审查分析，并展示相关提示功能。</w:t>
      </w:r>
    </w:p>
    <w:p w14:paraId="05670326">
      <w:pPr>
        <w:spacing w:line="360" w:lineRule="auto"/>
        <w:ind w:firstLine="448" w:firstLineChars="200"/>
        <w:rPr>
          <w:sz w:val="24"/>
        </w:rPr>
      </w:pPr>
      <w:r>
        <w:rPr>
          <w:rFonts w:hint="eastAsia"/>
          <w:sz w:val="24"/>
        </w:rPr>
        <w:t>具备对长、临医嘱中潜在的用药风险进行审查分析，并展示相关提示功能。</w:t>
      </w:r>
    </w:p>
    <w:p w14:paraId="1765D2CE">
      <w:pPr>
        <w:spacing w:line="360" w:lineRule="auto"/>
        <w:ind w:firstLine="448" w:firstLineChars="200"/>
        <w:rPr>
          <w:sz w:val="24"/>
        </w:rPr>
      </w:pPr>
      <w:r>
        <w:rPr>
          <w:rFonts w:hint="eastAsia"/>
          <w:sz w:val="24"/>
        </w:rPr>
        <w:t>②用药知识查询</w:t>
      </w:r>
    </w:p>
    <w:p w14:paraId="11623E2F">
      <w:pPr>
        <w:spacing w:line="360" w:lineRule="auto"/>
        <w:ind w:firstLine="448" w:firstLineChars="200"/>
        <w:rPr>
          <w:sz w:val="24"/>
        </w:rPr>
      </w:pPr>
      <w:r>
        <w:rPr>
          <w:rFonts w:hint="eastAsia"/>
          <w:sz w:val="24"/>
        </w:rPr>
        <w:t>医生可在开具医嘱时查看相关药物的说明书和用药注意事项，具体如下：</w:t>
      </w:r>
    </w:p>
    <w:p w14:paraId="11E4D8AE">
      <w:pPr>
        <w:spacing w:line="360" w:lineRule="auto"/>
        <w:ind w:firstLine="448" w:firstLineChars="200"/>
        <w:rPr>
          <w:sz w:val="24"/>
        </w:rPr>
      </w:pPr>
      <w:r>
        <w:rPr>
          <w:rFonts w:hint="eastAsia"/>
          <w:sz w:val="24"/>
        </w:rPr>
        <w:t>具备在医生站界面嵌入药品的说明书查看路径功能。</w:t>
      </w:r>
    </w:p>
    <w:p w14:paraId="4FADBB43">
      <w:pPr>
        <w:spacing w:line="360" w:lineRule="auto"/>
        <w:ind w:firstLine="448" w:firstLineChars="200"/>
        <w:rPr>
          <w:sz w:val="24"/>
        </w:rPr>
      </w:pPr>
      <w:r>
        <w:rPr>
          <w:rFonts w:hint="eastAsia"/>
          <w:sz w:val="24"/>
        </w:rPr>
        <w:t>具备在开具医嘱时调阅药品说明书功能。</w:t>
      </w:r>
    </w:p>
    <w:p w14:paraId="34777C22">
      <w:pPr>
        <w:spacing w:line="360" w:lineRule="auto"/>
        <w:ind w:firstLine="448" w:firstLineChars="200"/>
        <w:rPr>
          <w:sz w:val="24"/>
        </w:rPr>
      </w:pPr>
      <w:r>
        <w:rPr>
          <w:rFonts w:hint="eastAsia"/>
          <w:sz w:val="24"/>
        </w:rPr>
        <w:t>③提示信息计时</w:t>
      </w:r>
    </w:p>
    <w:p w14:paraId="4BB2AD81">
      <w:pPr>
        <w:spacing w:line="360" w:lineRule="auto"/>
        <w:ind w:firstLine="448" w:firstLineChars="200"/>
        <w:rPr>
          <w:sz w:val="24"/>
        </w:rPr>
      </w:pPr>
      <w:r>
        <w:rPr>
          <w:rFonts w:hint="eastAsia"/>
          <w:sz w:val="24"/>
        </w:rPr>
        <w:t>医生端用药信息提示具备倒计时功能，并可设置倒计时时长，具体要求如下：</w:t>
      </w:r>
    </w:p>
    <w:p w14:paraId="6635C654">
      <w:pPr>
        <w:spacing w:line="360" w:lineRule="auto"/>
        <w:ind w:firstLine="448" w:firstLineChars="200"/>
        <w:rPr>
          <w:sz w:val="24"/>
        </w:rPr>
      </w:pPr>
      <w:r>
        <w:rPr>
          <w:rFonts w:hint="eastAsia"/>
          <w:sz w:val="24"/>
        </w:rPr>
        <w:t>具备医生站合理用药提示框信息的倒计时显示功能功能。</w:t>
      </w:r>
    </w:p>
    <w:p w14:paraId="574CB77A">
      <w:pPr>
        <w:spacing w:line="360" w:lineRule="auto"/>
        <w:ind w:firstLine="448" w:firstLineChars="200"/>
        <w:rPr>
          <w:sz w:val="24"/>
        </w:rPr>
      </w:pPr>
      <w:r>
        <w:rPr>
          <w:rFonts w:hint="eastAsia"/>
          <w:sz w:val="24"/>
        </w:rPr>
        <w:t>具备对提示框的倒计时时长进行自定义设置功能。</w:t>
      </w:r>
    </w:p>
    <w:p w14:paraId="562DA69F">
      <w:pPr>
        <w:spacing w:line="360" w:lineRule="auto"/>
        <w:ind w:firstLine="448" w:firstLineChars="200"/>
        <w:rPr>
          <w:sz w:val="24"/>
        </w:rPr>
      </w:pPr>
      <w:r>
        <w:rPr>
          <w:rFonts w:hint="eastAsia"/>
          <w:sz w:val="24"/>
        </w:rPr>
        <w:t>⑶合理用药医生站嵌入功能</w:t>
      </w:r>
    </w:p>
    <w:p w14:paraId="65585E58">
      <w:pPr>
        <w:spacing w:line="360" w:lineRule="auto"/>
        <w:ind w:firstLine="448" w:firstLineChars="200"/>
        <w:rPr>
          <w:sz w:val="24"/>
        </w:rPr>
      </w:pPr>
      <w:r>
        <w:rPr>
          <w:rFonts w:hint="eastAsia"/>
          <w:sz w:val="24"/>
        </w:rPr>
        <w:t>①医生站查询嵌入功能</w:t>
      </w:r>
    </w:p>
    <w:p w14:paraId="136AFDF3">
      <w:pPr>
        <w:spacing w:line="360" w:lineRule="auto"/>
        <w:ind w:firstLine="448" w:firstLineChars="200"/>
        <w:rPr>
          <w:sz w:val="24"/>
        </w:rPr>
      </w:pPr>
      <w:r>
        <w:rPr>
          <w:rFonts w:hint="eastAsia"/>
          <w:sz w:val="24"/>
        </w:rPr>
        <w:t>医生站可通过嵌入功能快捷查询药品相关信息，具体要求如下：</w:t>
      </w:r>
    </w:p>
    <w:p w14:paraId="5DC39897">
      <w:pPr>
        <w:spacing w:line="360" w:lineRule="auto"/>
        <w:ind w:firstLine="448" w:firstLineChars="200"/>
        <w:rPr>
          <w:sz w:val="24"/>
        </w:rPr>
      </w:pPr>
      <w:r>
        <w:rPr>
          <w:rFonts w:hint="eastAsia"/>
          <w:sz w:val="24"/>
        </w:rPr>
        <w:t>医生站药品说明书嵌入查询</w:t>
      </w:r>
    </w:p>
    <w:p w14:paraId="3D5C6762">
      <w:pPr>
        <w:spacing w:line="360" w:lineRule="auto"/>
        <w:ind w:firstLine="448" w:firstLineChars="200"/>
        <w:rPr>
          <w:sz w:val="24"/>
        </w:rPr>
      </w:pPr>
      <w:r>
        <w:rPr>
          <w:rFonts w:hint="eastAsia"/>
          <w:sz w:val="24"/>
        </w:rPr>
        <w:t>具备快捷查看系统中所有药品说明书和医疗机构在用药品说明书功能。</w:t>
      </w:r>
    </w:p>
    <w:p w14:paraId="4E875CC0">
      <w:pPr>
        <w:spacing w:line="360" w:lineRule="auto"/>
        <w:ind w:firstLine="448" w:firstLineChars="200"/>
        <w:rPr>
          <w:sz w:val="24"/>
        </w:rPr>
      </w:pPr>
      <w:r>
        <w:rPr>
          <w:rFonts w:hint="eastAsia"/>
          <w:sz w:val="24"/>
        </w:rPr>
        <w:t>具备对医疗机构在用药品以不同颜色显示有无库存功能。</w:t>
      </w:r>
    </w:p>
    <w:p w14:paraId="11654372">
      <w:pPr>
        <w:spacing w:line="360" w:lineRule="auto"/>
        <w:ind w:firstLine="448" w:firstLineChars="200"/>
        <w:rPr>
          <w:sz w:val="24"/>
        </w:rPr>
      </w:pPr>
      <w:r>
        <w:rPr>
          <w:rFonts w:hint="eastAsia"/>
          <w:sz w:val="24"/>
        </w:rPr>
        <w:t>药品相关知识嵌入查询</w:t>
      </w:r>
    </w:p>
    <w:p w14:paraId="209BE7A6">
      <w:pPr>
        <w:spacing w:line="360" w:lineRule="auto"/>
        <w:ind w:firstLine="448" w:firstLineChars="200"/>
        <w:rPr>
          <w:sz w:val="24"/>
        </w:rPr>
      </w:pPr>
      <w:r>
        <w:rPr>
          <w:rFonts w:hint="eastAsia"/>
          <w:sz w:val="24"/>
        </w:rPr>
        <w:t>具备快捷查询药品知识信息功能。</w:t>
      </w:r>
    </w:p>
    <w:p w14:paraId="0B9FB1F9">
      <w:pPr>
        <w:spacing w:line="360" w:lineRule="auto"/>
        <w:ind w:firstLine="448" w:firstLineChars="200"/>
        <w:rPr>
          <w:sz w:val="24"/>
        </w:rPr>
      </w:pPr>
      <w:r>
        <w:rPr>
          <w:rFonts w:hint="eastAsia"/>
          <w:sz w:val="24"/>
        </w:rPr>
        <w:t>具备快捷查询药品适应症和禁忌症信息功能。</w:t>
      </w:r>
    </w:p>
    <w:p w14:paraId="6CAB6941">
      <w:pPr>
        <w:spacing w:line="360" w:lineRule="auto"/>
        <w:ind w:firstLine="448" w:firstLineChars="200"/>
        <w:rPr>
          <w:sz w:val="24"/>
        </w:rPr>
      </w:pPr>
      <w:r>
        <w:rPr>
          <w:rFonts w:hint="eastAsia"/>
          <w:sz w:val="24"/>
        </w:rPr>
        <w:t>具备快捷查询抗生素分类信息功能。</w:t>
      </w:r>
    </w:p>
    <w:p w14:paraId="6749931B">
      <w:pPr>
        <w:spacing w:line="360" w:lineRule="auto"/>
        <w:ind w:firstLine="448" w:firstLineChars="200"/>
        <w:rPr>
          <w:sz w:val="24"/>
        </w:rPr>
      </w:pPr>
      <w:r>
        <w:rPr>
          <w:rFonts w:hint="eastAsia"/>
          <w:sz w:val="24"/>
        </w:rPr>
        <w:t>具备快捷查询药品相互作用、配伍禁忌、中药禁忌等信息功能。</w:t>
      </w:r>
    </w:p>
    <w:p w14:paraId="1A9F883A">
      <w:pPr>
        <w:spacing w:line="360" w:lineRule="auto"/>
        <w:ind w:firstLine="448" w:firstLineChars="200"/>
        <w:rPr>
          <w:sz w:val="24"/>
        </w:rPr>
      </w:pPr>
      <w:r>
        <w:rPr>
          <w:rFonts w:hint="eastAsia"/>
          <w:sz w:val="24"/>
        </w:rPr>
        <w:t>具备快捷查询药品临床检验检查相关信息功能。</w:t>
      </w:r>
    </w:p>
    <w:p w14:paraId="31952C9B">
      <w:pPr>
        <w:spacing w:line="360" w:lineRule="auto"/>
        <w:ind w:firstLine="448" w:firstLineChars="200"/>
        <w:rPr>
          <w:sz w:val="24"/>
        </w:rPr>
      </w:pPr>
      <w:r>
        <w:rPr>
          <w:rFonts w:hint="eastAsia"/>
          <w:sz w:val="24"/>
        </w:rPr>
        <w:t>具备快捷查询常用医学公式和临床路径相关信息功能。</w:t>
      </w:r>
    </w:p>
    <w:p w14:paraId="2E6AB81D">
      <w:pPr>
        <w:spacing w:line="360" w:lineRule="auto"/>
        <w:ind w:firstLine="448" w:firstLineChars="200"/>
        <w:rPr>
          <w:sz w:val="24"/>
        </w:rPr>
      </w:pPr>
      <w:r>
        <w:rPr>
          <w:rFonts w:hint="eastAsia"/>
          <w:sz w:val="24"/>
        </w:rPr>
        <w:t>具备快捷查询药品说明书修订公告功能。</w:t>
      </w:r>
    </w:p>
    <w:p w14:paraId="3E26905E">
      <w:pPr>
        <w:spacing w:line="360" w:lineRule="auto"/>
        <w:ind w:firstLine="448" w:firstLineChars="200"/>
        <w:rPr>
          <w:sz w:val="24"/>
        </w:rPr>
      </w:pPr>
      <w:r>
        <w:rPr>
          <w:rFonts w:hint="eastAsia"/>
          <w:sz w:val="24"/>
        </w:rPr>
        <w:t>②医生站合理用药分析结果快捷嵌入功能</w:t>
      </w:r>
    </w:p>
    <w:p w14:paraId="3DBCD3F2">
      <w:pPr>
        <w:spacing w:line="360" w:lineRule="auto"/>
        <w:ind w:firstLine="448" w:firstLineChars="200"/>
        <w:rPr>
          <w:sz w:val="24"/>
        </w:rPr>
      </w:pPr>
      <w:r>
        <w:rPr>
          <w:rFonts w:hint="eastAsia"/>
          <w:sz w:val="24"/>
        </w:rPr>
        <w:t>医生站可通过嵌入功能快捷查询问题处方分析，便于医生了解自己的开药情况，具体要求如下：</w:t>
      </w:r>
    </w:p>
    <w:p w14:paraId="4C9CC9BA">
      <w:pPr>
        <w:spacing w:line="360" w:lineRule="auto"/>
        <w:ind w:firstLine="448" w:firstLineChars="200"/>
        <w:rPr>
          <w:sz w:val="24"/>
        </w:rPr>
      </w:pPr>
      <w:r>
        <w:rPr>
          <w:rFonts w:hint="eastAsia"/>
          <w:sz w:val="24"/>
        </w:rPr>
        <w:t>合理用药分析结果嵌入查询</w:t>
      </w:r>
    </w:p>
    <w:p w14:paraId="24B77209">
      <w:pPr>
        <w:spacing w:line="360" w:lineRule="auto"/>
        <w:ind w:firstLine="448" w:firstLineChars="200"/>
        <w:rPr>
          <w:sz w:val="24"/>
        </w:rPr>
      </w:pPr>
      <w:r>
        <w:rPr>
          <w:rFonts w:hint="eastAsia"/>
          <w:sz w:val="24"/>
        </w:rPr>
        <w:t>具备在医生站对用药风险进行警示，并可快速查看用药风险功能。</w:t>
      </w:r>
    </w:p>
    <w:p w14:paraId="1FA44EE4">
      <w:pPr>
        <w:spacing w:line="360" w:lineRule="auto"/>
        <w:ind w:firstLine="448" w:firstLineChars="200"/>
        <w:rPr>
          <w:sz w:val="24"/>
        </w:rPr>
      </w:pPr>
      <w:r>
        <w:rPr>
          <w:rFonts w:hint="eastAsia"/>
          <w:sz w:val="24"/>
        </w:rPr>
        <w:t>合理用药分析记录嵌入查询</w:t>
      </w:r>
    </w:p>
    <w:p w14:paraId="2F003930">
      <w:pPr>
        <w:spacing w:line="360" w:lineRule="auto"/>
        <w:ind w:firstLine="448" w:firstLineChars="200"/>
        <w:rPr>
          <w:sz w:val="24"/>
        </w:rPr>
      </w:pPr>
      <w:r>
        <w:rPr>
          <w:rFonts w:hint="eastAsia"/>
          <w:sz w:val="24"/>
        </w:rPr>
        <w:t>具备在医生站快捷查询合理用药问题历史记录功能。</w:t>
      </w:r>
    </w:p>
    <w:p w14:paraId="17A0EFF0">
      <w:pPr>
        <w:spacing w:line="360" w:lineRule="auto"/>
        <w:ind w:firstLine="448" w:firstLineChars="200"/>
        <w:rPr>
          <w:sz w:val="24"/>
        </w:rPr>
      </w:pPr>
      <w:r>
        <w:rPr>
          <w:rFonts w:hint="eastAsia"/>
          <w:sz w:val="24"/>
        </w:rPr>
        <w:t>具备在医生站快捷查看合理用药问题明细信息功能。</w:t>
      </w:r>
    </w:p>
    <w:p w14:paraId="35CB5963">
      <w:pPr>
        <w:spacing w:line="360" w:lineRule="auto"/>
        <w:ind w:firstLine="448" w:firstLineChars="200"/>
        <w:rPr>
          <w:sz w:val="24"/>
        </w:rPr>
      </w:pPr>
      <w:r>
        <w:rPr>
          <w:rFonts w:hint="eastAsia"/>
          <w:sz w:val="24"/>
        </w:rPr>
        <w:t>⑷合理用药情况统计分析</w:t>
      </w:r>
    </w:p>
    <w:p w14:paraId="22AA4BC4">
      <w:pPr>
        <w:spacing w:line="360" w:lineRule="auto"/>
        <w:ind w:firstLine="448" w:firstLineChars="200"/>
        <w:rPr>
          <w:sz w:val="24"/>
        </w:rPr>
      </w:pPr>
      <w:r>
        <w:rPr>
          <w:rFonts w:hint="eastAsia"/>
          <w:sz w:val="24"/>
        </w:rPr>
        <w:t>查询合理用药的问题处方信息以及问题处方统计。</w:t>
      </w:r>
    </w:p>
    <w:p w14:paraId="6A9A321E">
      <w:pPr>
        <w:spacing w:line="360" w:lineRule="auto"/>
        <w:ind w:firstLine="448" w:firstLineChars="200"/>
        <w:rPr>
          <w:sz w:val="24"/>
        </w:rPr>
      </w:pPr>
      <w:r>
        <w:rPr>
          <w:rFonts w:hint="eastAsia"/>
          <w:sz w:val="24"/>
        </w:rPr>
        <w:t>①合理用药问题处方查询</w:t>
      </w:r>
    </w:p>
    <w:p w14:paraId="6EED88AF">
      <w:pPr>
        <w:spacing w:line="360" w:lineRule="auto"/>
        <w:ind w:firstLine="448" w:firstLineChars="200"/>
        <w:rPr>
          <w:sz w:val="24"/>
        </w:rPr>
      </w:pPr>
      <w:r>
        <w:rPr>
          <w:rFonts w:hint="eastAsia"/>
          <w:sz w:val="24"/>
        </w:rPr>
        <w:t>具备通过科室、医生、患者、药品、问题级别等单项条件查询问题处方功能。</w:t>
      </w:r>
    </w:p>
    <w:p w14:paraId="23AD5904">
      <w:pPr>
        <w:spacing w:line="360" w:lineRule="auto"/>
        <w:ind w:firstLine="448" w:firstLineChars="200"/>
        <w:rPr>
          <w:sz w:val="24"/>
        </w:rPr>
      </w:pPr>
      <w:r>
        <w:rPr>
          <w:rFonts w:hint="eastAsia"/>
          <w:sz w:val="24"/>
        </w:rPr>
        <w:t>具备通过科室、医生、患者、药品、问题级别等多项条件组合查询问题处方功能。</w:t>
      </w:r>
    </w:p>
    <w:p w14:paraId="4F67EF17">
      <w:pPr>
        <w:spacing w:line="360" w:lineRule="auto"/>
        <w:ind w:firstLine="448" w:firstLineChars="200"/>
        <w:rPr>
          <w:sz w:val="24"/>
        </w:rPr>
      </w:pPr>
      <w:r>
        <w:rPr>
          <w:rFonts w:hint="eastAsia"/>
          <w:sz w:val="24"/>
        </w:rPr>
        <w:t>②合理用药问题处方统计</w:t>
      </w:r>
    </w:p>
    <w:p w14:paraId="311E76A8">
      <w:pPr>
        <w:spacing w:line="360" w:lineRule="auto"/>
        <w:ind w:firstLine="448" w:firstLineChars="200"/>
        <w:rPr>
          <w:sz w:val="24"/>
        </w:rPr>
      </w:pPr>
      <w:r>
        <w:rPr>
          <w:rFonts w:hint="eastAsia"/>
          <w:sz w:val="24"/>
        </w:rPr>
        <w:t>具备对问题处方和无问题处方的统计，并以图表形式呈现功能。</w:t>
      </w:r>
    </w:p>
    <w:p w14:paraId="6B968964">
      <w:pPr>
        <w:spacing w:line="360" w:lineRule="auto"/>
        <w:ind w:firstLine="448" w:firstLineChars="200"/>
        <w:rPr>
          <w:sz w:val="24"/>
        </w:rPr>
      </w:pPr>
      <w:r>
        <w:rPr>
          <w:rFonts w:hint="eastAsia"/>
          <w:sz w:val="24"/>
        </w:rPr>
        <w:t>具备对问题处方按问题类型进行统计，并以图表形式呈现功能。</w:t>
      </w:r>
    </w:p>
    <w:p w14:paraId="037219F8">
      <w:pPr>
        <w:spacing w:line="360" w:lineRule="auto"/>
        <w:ind w:firstLine="448" w:firstLineChars="200"/>
        <w:rPr>
          <w:sz w:val="24"/>
        </w:rPr>
      </w:pPr>
      <w:r>
        <w:rPr>
          <w:rFonts w:hint="eastAsia"/>
          <w:sz w:val="24"/>
        </w:rPr>
        <w:t>具备对问题处方按问题等级进行统计，并以图表形式呈现功能。</w:t>
      </w:r>
    </w:p>
    <w:p w14:paraId="75838815">
      <w:pPr>
        <w:spacing w:line="360" w:lineRule="auto"/>
        <w:ind w:firstLine="448" w:firstLineChars="200"/>
        <w:rPr>
          <w:sz w:val="24"/>
        </w:rPr>
      </w:pPr>
      <w:r>
        <w:rPr>
          <w:rFonts w:hint="eastAsia"/>
          <w:sz w:val="24"/>
        </w:rPr>
        <w:t>具备统计图表数据下钻查看问题处方明细功能。</w:t>
      </w:r>
    </w:p>
    <w:p w14:paraId="64862B85">
      <w:pPr>
        <w:spacing w:line="360" w:lineRule="auto"/>
        <w:ind w:firstLine="448" w:firstLineChars="200"/>
        <w:rPr>
          <w:sz w:val="24"/>
        </w:rPr>
      </w:pPr>
      <w:r>
        <w:rPr>
          <w:rFonts w:hint="eastAsia"/>
          <w:sz w:val="24"/>
        </w:rPr>
        <w:t>1.9 处方点评系统</w:t>
      </w:r>
    </w:p>
    <w:p w14:paraId="697383A1">
      <w:pPr>
        <w:spacing w:line="360" w:lineRule="auto"/>
        <w:ind w:firstLine="448" w:firstLineChars="200"/>
        <w:rPr>
          <w:sz w:val="24"/>
        </w:rPr>
      </w:pPr>
      <w:r>
        <w:rPr>
          <w:rFonts w:hint="eastAsia"/>
          <w:sz w:val="24"/>
        </w:rPr>
        <w:t>1.9.1 门急诊处方点评</w:t>
      </w:r>
    </w:p>
    <w:p w14:paraId="6FDB4291">
      <w:pPr>
        <w:spacing w:line="360" w:lineRule="auto"/>
        <w:ind w:firstLine="448" w:firstLineChars="200"/>
        <w:rPr>
          <w:sz w:val="24"/>
        </w:rPr>
      </w:pPr>
      <w:r>
        <w:rPr>
          <w:rFonts w:hint="eastAsia"/>
          <w:sz w:val="24"/>
        </w:rPr>
        <w:t>⑴门急诊处方点评任务管理</w:t>
      </w:r>
    </w:p>
    <w:p w14:paraId="0FF20AFD">
      <w:pPr>
        <w:spacing w:line="360" w:lineRule="auto"/>
        <w:ind w:firstLine="448" w:firstLineChars="200"/>
        <w:rPr>
          <w:sz w:val="24"/>
        </w:rPr>
      </w:pPr>
      <w:r>
        <w:rPr>
          <w:rFonts w:hint="eastAsia"/>
          <w:sz w:val="24"/>
        </w:rPr>
        <w:t>通过设置处方抽取条件创建门急诊处方点评计划，并通过设定点评计划的应用范围等条件抽取处方生成门急诊点评任务，具体要求如下：</w:t>
      </w:r>
    </w:p>
    <w:p w14:paraId="3DF8B1EA">
      <w:pPr>
        <w:spacing w:line="360" w:lineRule="auto"/>
        <w:ind w:firstLine="448" w:firstLineChars="200"/>
        <w:rPr>
          <w:sz w:val="24"/>
        </w:rPr>
      </w:pPr>
      <w:r>
        <w:rPr>
          <w:rFonts w:hint="eastAsia"/>
          <w:sz w:val="24"/>
        </w:rPr>
        <w:t>门急诊处方点评计划设置</w:t>
      </w:r>
    </w:p>
    <w:p w14:paraId="34D783EC">
      <w:pPr>
        <w:spacing w:line="360" w:lineRule="auto"/>
        <w:ind w:firstLine="448" w:firstLineChars="200"/>
        <w:rPr>
          <w:sz w:val="24"/>
        </w:rPr>
      </w:pPr>
      <w:r>
        <w:rPr>
          <w:rFonts w:hint="eastAsia"/>
          <w:sz w:val="24"/>
        </w:rPr>
        <w:t>具备新增/删除/修改/启用/停用/复制门急诊处方点评计划功能。</w:t>
      </w:r>
    </w:p>
    <w:p w14:paraId="690DD340">
      <w:pPr>
        <w:spacing w:line="360" w:lineRule="auto"/>
        <w:ind w:firstLine="448" w:firstLineChars="200"/>
        <w:rPr>
          <w:sz w:val="24"/>
        </w:rPr>
      </w:pPr>
      <w:r>
        <w:rPr>
          <w:rFonts w:hint="eastAsia"/>
          <w:sz w:val="24"/>
        </w:rPr>
        <w:t>具备设置不同应用范围、抽取方式和点评范围等常用抽取条件功能。</w:t>
      </w:r>
    </w:p>
    <w:p w14:paraId="134502CD">
      <w:pPr>
        <w:spacing w:line="360" w:lineRule="auto"/>
        <w:ind w:firstLine="448" w:firstLineChars="200"/>
        <w:rPr>
          <w:sz w:val="24"/>
        </w:rPr>
      </w:pPr>
      <w:r>
        <w:rPr>
          <w:rFonts w:hint="eastAsia"/>
          <w:sz w:val="24"/>
        </w:rPr>
        <w:t>具备设置患者相关信息、处方医师信息、药品相关信息等更多抽取条件功能。</w:t>
      </w:r>
    </w:p>
    <w:p w14:paraId="21427C2D">
      <w:pPr>
        <w:spacing w:line="360" w:lineRule="auto"/>
        <w:ind w:firstLine="448" w:firstLineChars="200"/>
        <w:rPr>
          <w:sz w:val="24"/>
        </w:rPr>
      </w:pPr>
      <w:r>
        <w:rPr>
          <w:rFonts w:hint="eastAsia"/>
          <w:sz w:val="24"/>
        </w:rPr>
        <w:t>具备只对指定药品进行自动点评和人工点评功能。</w:t>
      </w:r>
    </w:p>
    <w:p w14:paraId="7A28F728">
      <w:pPr>
        <w:spacing w:line="360" w:lineRule="auto"/>
        <w:ind w:firstLine="448" w:firstLineChars="200"/>
        <w:rPr>
          <w:sz w:val="24"/>
        </w:rPr>
      </w:pPr>
      <w:r>
        <w:rPr>
          <w:rFonts w:hint="eastAsia"/>
          <w:sz w:val="24"/>
        </w:rPr>
        <w:t>具备设置门急诊处方点评单次抽取计划和定期抽取计划功能。</w:t>
      </w:r>
    </w:p>
    <w:p w14:paraId="73C15BCA">
      <w:pPr>
        <w:spacing w:line="360" w:lineRule="auto"/>
        <w:ind w:firstLine="448" w:firstLineChars="200"/>
        <w:rPr>
          <w:sz w:val="24"/>
        </w:rPr>
      </w:pPr>
      <w:r>
        <w:rPr>
          <w:rFonts w:hint="eastAsia"/>
          <w:sz w:val="24"/>
        </w:rPr>
        <w:t>具备对每个点评计划分别设定点评任务表/工作表显示设置功能。</w:t>
      </w:r>
    </w:p>
    <w:p w14:paraId="7DC9C1F2">
      <w:pPr>
        <w:spacing w:line="360" w:lineRule="auto"/>
        <w:ind w:firstLine="448" w:firstLineChars="200"/>
        <w:rPr>
          <w:sz w:val="24"/>
        </w:rPr>
      </w:pPr>
      <w:r>
        <w:rPr>
          <w:rFonts w:hint="eastAsia"/>
          <w:sz w:val="24"/>
        </w:rPr>
        <w:t>门急诊处方抽取</w:t>
      </w:r>
    </w:p>
    <w:p w14:paraId="13A36D98">
      <w:pPr>
        <w:spacing w:line="360" w:lineRule="auto"/>
        <w:ind w:firstLine="448" w:firstLineChars="200"/>
        <w:rPr>
          <w:sz w:val="24"/>
        </w:rPr>
      </w:pPr>
      <w:r>
        <w:rPr>
          <w:rFonts w:hint="eastAsia"/>
          <w:sz w:val="24"/>
        </w:rPr>
        <w:t>具备按设定的门急诊点评计划实时/指定时间或定期抽取处方功能。</w:t>
      </w:r>
    </w:p>
    <w:p w14:paraId="260EDED8">
      <w:pPr>
        <w:spacing w:line="360" w:lineRule="auto"/>
        <w:ind w:firstLine="448" w:firstLineChars="200"/>
        <w:rPr>
          <w:sz w:val="24"/>
        </w:rPr>
      </w:pPr>
      <w:r>
        <w:rPr>
          <w:rFonts w:hint="eastAsia"/>
          <w:sz w:val="24"/>
        </w:rPr>
        <w:t>具备对抽取的门急诊处方进行系统自动点评功能。</w:t>
      </w:r>
    </w:p>
    <w:p w14:paraId="7C39EF35">
      <w:pPr>
        <w:spacing w:line="360" w:lineRule="auto"/>
        <w:ind w:firstLine="448" w:firstLineChars="200"/>
        <w:rPr>
          <w:sz w:val="24"/>
        </w:rPr>
      </w:pPr>
      <w:r>
        <w:rPr>
          <w:rFonts w:hint="eastAsia"/>
          <w:sz w:val="24"/>
        </w:rPr>
        <w:t>具备查看抽取的门急诊处方明细功能。</w:t>
      </w:r>
    </w:p>
    <w:p w14:paraId="77B14982">
      <w:pPr>
        <w:spacing w:line="360" w:lineRule="auto"/>
        <w:ind w:firstLine="448" w:firstLineChars="200"/>
        <w:rPr>
          <w:sz w:val="24"/>
        </w:rPr>
      </w:pPr>
      <w:r>
        <w:rPr>
          <w:rFonts w:hint="eastAsia"/>
          <w:sz w:val="24"/>
        </w:rPr>
        <w:t>具备删除不符合点评任务要求的抽取结果功能。</w:t>
      </w:r>
    </w:p>
    <w:p w14:paraId="0C2702EF">
      <w:pPr>
        <w:spacing w:line="360" w:lineRule="auto"/>
        <w:ind w:firstLine="448" w:firstLineChars="200"/>
        <w:rPr>
          <w:sz w:val="24"/>
        </w:rPr>
      </w:pPr>
      <w:r>
        <w:rPr>
          <w:rFonts w:hint="eastAsia"/>
          <w:sz w:val="24"/>
        </w:rPr>
        <w:t>门急诊处方点评任务分配</w:t>
      </w:r>
    </w:p>
    <w:p w14:paraId="4577DF37">
      <w:pPr>
        <w:spacing w:line="360" w:lineRule="auto"/>
        <w:ind w:firstLine="448" w:firstLineChars="200"/>
        <w:rPr>
          <w:sz w:val="24"/>
        </w:rPr>
      </w:pPr>
      <w:r>
        <w:rPr>
          <w:rFonts w:hint="eastAsia"/>
          <w:sz w:val="24"/>
        </w:rPr>
        <w:t>具备指定和不指定点评人的分配处方点评任务功能。</w:t>
      </w:r>
    </w:p>
    <w:p w14:paraId="2AE45347">
      <w:pPr>
        <w:spacing w:line="360" w:lineRule="auto"/>
        <w:ind w:firstLine="448" w:firstLineChars="200"/>
        <w:rPr>
          <w:sz w:val="24"/>
        </w:rPr>
      </w:pPr>
      <w:r>
        <w:rPr>
          <w:rFonts w:hint="eastAsia"/>
          <w:sz w:val="24"/>
        </w:rPr>
        <w:t>具备在指定点评人时，可随机平均分配点评任务功能。</w:t>
      </w:r>
    </w:p>
    <w:p w14:paraId="76DD1C4C">
      <w:pPr>
        <w:spacing w:line="360" w:lineRule="auto"/>
        <w:ind w:firstLine="448" w:firstLineChars="200"/>
        <w:rPr>
          <w:sz w:val="24"/>
        </w:rPr>
      </w:pPr>
      <w:r>
        <w:rPr>
          <w:rFonts w:hint="eastAsia"/>
          <w:sz w:val="24"/>
        </w:rPr>
        <w:t>具备在指定点评人时，可按科室分配点评任务功能。</w:t>
      </w:r>
    </w:p>
    <w:p w14:paraId="1DC49FFE">
      <w:pPr>
        <w:spacing w:line="360" w:lineRule="auto"/>
        <w:ind w:firstLine="448" w:firstLineChars="200"/>
        <w:rPr>
          <w:sz w:val="24"/>
        </w:rPr>
      </w:pPr>
      <w:r>
        <w:rPr>
          <w:rFonts w:hint="eastAsia"/>
          <w:sz w:val="24"/>
        </w:rPr>
        <w:t>具备在各点评阶段删除点评任务功能。</w:t>
      </w:r>
    </w:p>
    <w:p w14:paraId="03CBCE22">
      <w:pPr>
        <w:spacing w:line="360" w:lineRule="auto"/>
        <w:ind w:firstLine="448" w:firstLineChars="200"/>
        <w:rPr>
          <w:sz w:val="24"/>
        </w:rPr>
      </w:pPr>
      <w:r>
        <w:rPr>
          <w:rFonts w:hint="eastAsia"/>
          <w:sz w:val="24"/>
        </w:rPr>
        <w:t>⑵门急诊处方自动点评</w:t>
      </w:r>
    </w:p>
    <w:p w14:paraId="05FDE37B">
      <w:pPr>
        <w:spacing w:line="360" w:lineRule="auto"/>
        <w:ind w:firstLine="448" w:firstLineChars="200"/>
        <w:rPr>
          <w:sz w:val="24"/>
        </w:rPr>
      </w:pPr>
      <w:r>
        <w:rPr>
          <w:rFonts w:hint="eastAsia"/>
          <w:sz w:val="24"/>
        </w:rPr>
        <w:t>对抽取的门急诊处方进行自动点评，具体要求如下：</w:t>
      </w:r>
    </w:p>
    <w:p w14:paraId="0920424D">
      <w:pPr>
        <w:spacing w:line="360" w:lineRule="auto"/>
        <w:ind w:firstLine="448" w:firstLineChars="200"/>
        <w:rPr>
          <w:sz w:val="24"/>
        </w:rPr>
      </w:pPr>
      <w:r>
        <w:rPr>
          <w:rFonts w:hint="eastAsia"/>
          <w:sz w:val="24"/>
        </w:rPr>
        <w:t>门急诊处方自动点评</w:t>
      </w:r>
    </w:p>
    <w:p w14:paraId="7D8B4FF9">
      <w:pPr>
        <w:spacing w:line="360" w:lineRule="auto"/>
        <w:ind w:firstLine="448" w:firstLineChars="200"/>
        <w:rPr>
          <w:sz w:val="24"/>
        </w:rPr>
      </w:pPr>
      <w:r>
        <w:rPr>
          <w:rFonts w:hint="eastAsia"/>
          <w:sz w:val="24"/>
        </w:rPr>
        <w:t>具备开启/关闭门急诊处方自动分析点评模块功能。</w:t>
      </w:r>
    </w:p>
    <w:p w14:paraId="10A5B842">
      <w:pPr>
        <w:spacing w:line="360" w:lineRule="auto"/>
        <w:ind w:firstLine="448" w:firstLineChars="200"/>
        <w:rPr>
          <w:sz w:val="24"/>
        </w:rPr>
      </w:pPr>
      <w:r>
        <w:rPr>
          <w:rFonts w:hint="eastAsia"/>
          <w:sz w:val="24"/>
        </w:rPr>
        <w:t>具备对待点评的处方进行自动分析并自动生成点评结果功能。</w:t>
      </w:r>
    </w:p>
    <w:p w14:paraId="614B3552">
      <w:pPr>
        <w:spacing w:line="360" w:lineRule="auto"/>
        <w:ind w:firstLine="448" w:firstLineChars="200"/>
        <w:rPr>
          <w:sz w:val="24"/>
        </w:rPr>
      </w:pPr>
      <w:r>
        <w:rPr>
          <w:rFonts w:hint="eastAsia"/>
          <w:sz w:val="24"/>
        </w:rPr>
        <w:t>具备对不合理处方按三大类28小项进行系统自动点评功能。</w:t>
      </w:r>
    </w:p>
    <w:p w14:paraId="483414CE">
      <w:pPr>
        <w:spacing w:line="360" w:lineRule="auto"/>
        <w:ind w:firstLine="448" w:firstLineChars="200"/>
        <w:rPr>
          <w:sz w:val="24"/>
        </w:rPr>
      </w:pPr>
      <w:r>
        <w:rPr>
          <w:rFonts w:hint="eastAsia"/>
          <w:sz w:val="24"/>
        </w:rPr>
        <w:t>门急诊处方重新自动点评</w:t>
      </w:r>
    </w:p>
    <w:p w14:paraId="2F9A8FC5">
      <w:pPr>
        <w:spacing w:line="360" w:lineRule="auto"/>
        <w:ind w:firstLine="448" w:firstLineChars="200"/>
        <w:rPr>
          <w:sz w:val="24"/>
        </w:rPr>
      </w:pPr>
      <w:r>
        <w:rPr>
          <w:rFonts w:hint="eastAsia"/>
          <w:sz w:val="24"/>
        </w:rPr>
        <w:t>具备对处方再次进行自动点评并替换原自动点评结果功能。</w:t>
      </w:r>
    </w:p>
    <w:p w14:paraId="43073530">
      <w:pPr>
        <w:spacing w:line="360" w:lineRule="auto"/>
        <w:ind w:firstLine="448" w:firstLineChars="200"/>
        <w:rPr>
          <w:sz w:val="24"/>
        </w:rPr>
      </w:pPr>
      <w:r>
        <w:rPr>
          <w:rFonts w:hint="eastAsia"/>
          <w:sz w:val="24"/>
        </w:rPr>
        <w:t>具备对单张或多张处方进行重新自动点评功能。</w:t>
      </w:r>
    </w:p>
    <w:p w14:paraId="4FD1175F">
      <w:pPr>
        <w:spacing w:line="360" w:lineRule="auto"/>
        <w:ind w:firstLine="448" w:firstLineChars="200"/>
        <w:rPr>
          <w:sz w:val="24"/>
        </w:rPr>
      </w:pPr>
      <w:r>
        <w:rPr>
          <w:rFonts w:hint="eastAsia"/>
          <w:sz w:val="24"/>
        </w:rPr>
        <w:t>⑶门急诊处方药师点评</w:t>
      </w:r>
    </w:p>
    <w:p w14:paraId="328DE338">
      <w:pPr>
        <w:spacing w:line="360" w:lineRule="auto"/>
        <w:ind w:firstLine="448" w:firstLineChars="200"/>
        <w:rPr>
          <w:sz w:val="24"/>
        </w:rPr>
      </w:pPr>
      <w:r>
        <w:rPr>
          <w:rFonts w:hint="eastAsia"/>
          <w:sz w:val="24"/>
        </w:rPr>
        <w:t>通过查看处方明细和自动点评结果，对处方进行人工复评，具体要求如下：</w:t>
      </w:r>
    </w:p>
    <w:p w14:paraId="11F26B6B">
      <w:pPr>
        <w:spacing w:line="360" w:lineRule="auto"/>
        <w:ind w:firstLine="448" w:firstLineChars="200"/>
        <w:rPr>
          <w:sz w:val="24"/>
        </w:rPr>
      </w:pPr>
      <w:r>
        <w:rPr>
          <w:rFonts w:hint="eastAsia"/>
          <w:sz w:val="24"/>
        </w:rPr>
        <w:t>药师人工点评</w:t>
      </w:r>
    </w:p>
    <w:p w14:paraId="7273C876">
      <w:pPr>
        <w:spacing w:line="360" w:lineRule="auto"/>
        <w:ind w:firstLine="448" w:firstLineChars="200"/>
        <w:rPr>
          <w:sz w:val="24"/>
        </w:rPr>
      </w:pPr>
      <w:r>
        <w:rPr>
          <w:rFonts w:hint="eastAsia"/>
          <w:sz w:val="24"/>
        </w:rPr>
        <w:t>具备对自动点评结果的合理性、存在问题进行修改功能。</w:t>
      </w:r>
    </w:p>
    <w:p w14:paraId="6034BFEB">
      <w:pPr>
        <w:spacing w:line="360" w:lineRule="auto"/>
        <w:ind w:firstLine="448" w:firstLineChars="200"/>
        <w:rPr>
          <w:sz w:val="24"/>
        </w:rPr>
      </w:pPr>
      <w:r>
        <w:rPr>
          <w:rFonts w:hint="eastAsia"/>
          <w:sz w:val="24"/>
        </w:rPr>
        <w:t>具备对存在问题的名称、问题代码和问题详情等进行编辑功能。</w:t>
      </w:r>
    </w:p>
    <w:p w14:paraId="20F7E1A9">
      <w:pPr>
        <w:spacing w:line="360" w:lineRule="auto"/>
        <w:ind w:firstLine="448" w:firstLineChars="200"/>
        <w:rPr>
          <w:sz w:val="24"/>
        </w:rPr>
      </w:pPr>
      <w:r>
        <w:rPr>
          <w:rFonts w:hint="eastAsia"/>
          <w:sz w:val="24"/>
        </w:rPr>
        <w:t>具备对门急诊处方添加非药品问题功能。</w:t>
      </w:r>
    </w:p>
    <w:p w14:paraId="7FCA0B2B">
      <w:pPr>
        <w:spacing w:line="360" w:lineRule="auto"/>
        <w:ind w:firstLine="448" w:firstLineChars="200"/>
        <w:rPr>
          <w:sz w:val="24"/>
        </w:rPr>
      </w:pPr>
      <w:r>
        <w:rPr>
          <w:rFonts w:hint="eastAsia"/>
          <w:sz w:val="24"/>
        </w:rPr>
        <w:t>人工点评逐条或批量操作</w:t>
      </w:r>
    </w:p>
    <w:p w14:paraId="2C3BEDBF">
      <w:pPr>
        <w:spacing w:line="360" w:lineRule="auto"/>
        <w:ind w:firstLine="448" w:firstLineChars="200"/>
        <w:rPr>
          <w:sz w:val="24"/>
        </w:rPr>
      </w:pPr>
      <w:r>
        <w:rPr>
          <w:rFonts w:hint="eastAsia"/>
          <w:sz w:val="24"/>
        </w:rPr>
        <w:t>具备逐条对处方自动点评结果进行复评功能。</w:t>
      </w:r>
    </w:p>
    <w:p w14:paraId="4AACBEA9">
      <w:pPr>
        <w:spacing w:line="360" w:lineRule="auto"/>
        <w:ind w:firstLine="448" w:firstLineChars="200"/>
        <w:rPr>
          <w:sz w:val="24"/>
        </w:rPr>
      </w:pPr>
      <w:r>
        <w:rPr>
          <w:rFonts w:hint="eastAsia"/>
          <w:sz w:val="24"/>
        </w:rPr>
        <w:t>具备批量对处方自动点评结果进行复评功能。</w:t>
      </w:r>
    </w:p>
    <w:p w14:paraId="33EF692D">
      <w:pPr>
        <w:spacing w:line="360" w:lineRule="auto"/>
        <w:ind w:firstLine="448" w:firstLineChars="200"/>
        <w:rPr>
          <w:sz w:val="24"/>
        </w:rPr>
      </w:pPr>
      <w:r>
        <w:rPr>
          <w:rFonts w:hint="eastAsia"/>
          <w:sz w:val="24"/>
        </w:rPr>
        <w:t>人工点评结果修改</w:t>
      </w:r>
    </w:p>
    <w:p w14:paraId="14835753">
      <w:pPr>
        <w:spacing w:line="360" w:lineRule="auto"/>
        <w:ind w:firstLine="448" w:firstLineChars="200"/>
        <w:rPr>
          <w:sz w:val="24"/>
        </w:rPr>
      </w:pPr>
      <w:r>
        <w:rPr>
          <w:rFonts w:hint="eastAsia"/>
          <w:sz w:val="24"/>
        </w:rPr>
        <w:t>具备在点评任务的不同阶段对点评结果进行修改功能。</w:t>
      </w:r>
    </w:p>
    <w:p w14:paraId="7E6BE263">
      <w:pPr>
        <w:spacing w:line="360" w:lineRule="auto"/>
        <w:ind w:firstLine="448" w:firstLineChars="200"/>
        <w:rPr>
          <w:sz w:val="24"/>
        </w:rPr>
      </w:pPr>
      <w:r>
        <w:rPr>
          <w:rFonts w:hint="eastAsia"/>
          <w:sz w:val="24"/>
        </w:rPr>
        <w:t>⑷门急诊处方点评结果查看</w:t>
      </w:r>
    </w:p>
    <w:p w14:paraId="16DAD928">
      <w:pPr>
        <w:spacing w:line="360" w:lineRule="auto"/>
        <w:ind w:firstLine="448" w:firstLineChars="200"/>
        <w:rPr>
          <w:sz w:val="24"/>
        </w:rPr>
      </w:pPr>
      <w:r>
        <w:rPr>
          <w:rFonts w:hint="eastAsia"/>
          <w:sz w:val="24"/>
        </w:rPr>
        <w:t>门急诊处方点评结果查看</w:t>
      </w:r>
    </w:p>
    <w:p w14:paraId="0C8821FE">
      <w:pPr>
        <w:spacing w:line="360" w:lineRule="auto"/>
        <w:ind w:firstLine="448" w:firstLineChars="200"/>
        <w:rPr>
          <w:sz w:val="24"/>
        </w:rPr>
      </w:pPr>
      <w:r>
        <w:rPr>
          <w:rFonts w:hint="eastAsia"/>
          <w:sz w:val="24"/>
        </w:rPr>
        <w:t>具备分别查看药师点评和系统自动点评结果功能。</w:t>
      </w:r>
    </w:p>
    <w:p w14:paraId="1C4CCE6D">
      <w:pPr>
        <w:spacing w:line="360" w:lineRule="auto"/>
        <w:ind w:firstLine="448" w:firstLineChars="200"/>
        <w:rPr>
          <w:sz w:val="24"/>
        </w:rPr>
      </w:pPr>
      <w:r>
        <w:rPr>
          <w:rFonts w:hint="eastAsia"/>
          <w:sz w:val="24"/>
        </w:rPr>
        <w:t>具备分别查看药师点评和系统自动点评结果明细功能。</w:t>
      </w:r>
    </w:p>
    <w:p w14:paraId="4FACD54A">
      <w:pPr>
        <w:spacing w:line="360" w:lineRule="auto"/>
        <w:ind w:firstLine="448" w:firstLineChars="200"/>
        <w:rPr>
          <w:sz w:val="24"/>
        </w:rPr>
      </w:pPr>
      <w:r>
        <w:rPr>
          <w:rFonts w:hint="eastAsia"/>
          <w:sz w:val="24"/>
        </w:rPr>
        <w:t>具备导出药师点评和系统自动点评结果明细功能。</w:t>
      </w:r>
    </w:p>
    <w:p w14:paraId="58B2B952">
      <w:pPr>
        <w:spacing w:line="360" w:lineRule="auto"/>
        <w:ind w:firstLine="448" w:firstLineChars="200"/>
        <w:rPr>
          <w:sz w:val="24"/>
        </w:rPr>
      </w:pPr>
      <w:r>
        <w:rPr>
          <w:rFonts w:hint="eastAsia"/>
          <w:sz w:val="24"/>
        </w:rPr>
        <w:t>门急诊处方点评历史查看</w:t>
      </w:r>
    </w:p>
    <w:p w14:paraId="204BC239">
      <w:pPr>
        <w:spacing w:line="360" w:lineRule="auto"/>
        <w:ind w:firstLine="448" w:firstLineChars="200"/>
        <w:rPr>
          <w:sz w:val="24"/>
        </w:rPr>
      </w:pPr>
      <w:r>
        <w:rPr>
          <w:rFonts w:hint="eastAsia"/>
          <w:sz w:val="24"/>
        </w:rPr>
        <w:t>具备记录处方在不同点评阶段的用户操作明细功能。</w:t>
      </w:r>
    </w:p>
    <w:p w14:paraId="142C3E78">
      <w:pPr>
        <w:spacing w:line="360" w:lineRule="auto"/>
        <w:ind w:firstLine="448" w:firstLineChars="200"/>
        <w:rPr>
          <w:sz w:val="24"/>
        </w:rPr>
      </w:pPr>
      <w:r>
        <w:rPr>
          <w:rFonts w:hint="eastAsia"/>
          <w:sz w:val="24"/>
        </w:rPr>
        <w:t>具备对临床医师屏蔽部分点评历史内容功能。</w:t>
      </w:r>
    </w:p>
    <w:p w14:paraId="237669F0">
      <w:pPr>
        <w:spacing w:line="360" w:lineRule="auto"/>
        <w:ind w:firstLine="448" w:firstLineChars="200"/>
        <w:rPr>
          <w:sz w:val="24"/>
        </w:rPr>
      </w:pPr>
      <w:r>
        <w:rPr>
          <w:rFonts w:hint="eastAsia"/>
          <w:sz w:val="24"/>
        </w:rPr>
        <w:t>⑸门急诊患者信息查看</w:t>
      </w:r>
    </w:p>
    <w:p w14:paraId="40891D5D">
      <w:pPr>
        <w:spacing w:line="360" w:lineRule="auto"/>
        <w:ind w:firstLine="448" w:firstLineChars="200"/>
        <w:rPr>
          <w:sz w:val="24"/>
        </w:rPr>
      </w:pPr>
      <w:r>
        <w:rPr>
          <w:rFonts w:hint="eastAsia"/>
          <w:sz w:val="24"/>
        </w:rPr>
        <w:t>处方笺查看</w:t>
      </w:r>
    </w:p>
    <w:p w14:paraId="50D8C971">
      <w:pPr>
        <w:spacing w:line="360" w:lineRule="auto"/>
        <w:ind w:firstLine="448" w:firstLineChars="200"/>
        <w:rPr>
          <w:sz w:val="24"/>
        </w:rPr>
      </w:pPr>
      <w:r>
        <w:rPr>
          <w:rFonts w:hint="eastAsia"/>
          <w:sz w:val="24"/>
        </w:rPr>
        <w:t>具备在点评过程中查看处方笺明细功能。</w:t>
      </w:r>
    </w:p>
    <w:p w14:paraId="4063B4CA">
      <w:pPr>
        <w:spacing w:line="360" w:lineRule="auto"/>
        <w:ind w:firstLine="448" w:firstLineChars="200"/>
        <w:rPr>
          <w:sz w:val="24"/>
        </w:rPr>
      </w:pPr>
      <w:r>
        <w:rPr>
          <w:rFonts w:hint="eastAsia"/>
          <w:sz w:val="24"/>
        </w:rPr>
        <w:t>具备配置处方笺前记显示内容功能。</w:t>
      </w:r>
    </w:p>
    <w:p w14:paraId="4E27674F">
      <w:pPr>
        <w:spacing w:line="360" w:lineRule="auto"/>
        <w:ind w:firstLine="448" w:firstLineChars="200"/>
        <w:rPr>
          <w:sz w:val="24"/>
        </w:rPr>
      </w:pPr>
      <w:r>
        <w:rPr>
          <w:rFonts w:hint="eastAsia"/>
          <w:sz w:val="24"/>
        </w:rPr>
        <w:t>具备翻页查看不同患者处方笺功能。</w:t>
      </w:r>
    </w:p>
    <w:p w14:paraId="0BEEFDE4">
      <w:pPr>
        <w:spacing w:line="360" w:lineRule="auto"/>
        <w:ind w:firstLine="448" w:firstLineChars="200"/>
        <w:rPr>
          <w:sz w:val="24"/>
        </w:rPr>
      </w:pPr>
      <w:r>
        <w:rPr>
          <w:rFonts w:hint="eastAsia"/>
          <w:sz w:val="24"/>
        </w:rPr>
        <w:t>具备查看患者所有相关处方功能。</w:t>
      </w:r>
    </w:p>
    <w:p w14:paraId="65B88207">
      <w:pPr>
        <w:spacing w:line="360" w:lineRule="auto"/>
        <w:ind w:firstLine="448" w:firstLineChars="200"/>
        <w:rPr>
          <w:sz w:val="24"/>
        </w:rPr>
      </w:pPr>
      <w:r>
        <w:rPr>
          <w:rFonts w:hint="eastAsia"/>
          <w:sz w:val="24"/>
        </w:rPr>
        <w:t>患者相关信息查看</w:t>
      </w:r>
    </w:p>
    <w:p w14:paraId="0159CB9A">
      <w:pPr>
        <w:spacing w:line="360" w:lineRule="auto"/>
        <w:ind w:firstLine="448" w:firstLineChars="200"/>
        <w:rPr>
          <w:sz w:val="24"/>
        </w:rPr>
      </w:pPr>
      <w:r>
        <w:rPr>
          <w:rFonts w:hint="eastAsia"/>
          <w:sz w:val="24"/>
        </w:rPr>
        <w:t>支持对接医疗机构的临床数据中心系统，并进行数据交互功能。</w:t>
      </w:r>
    </w:p>
    <w:p w14:paraId="7175C6F1">
      <w:pPr>
        <w:spacing w:line="360" w:lineRule="auto"/>
        <w:ind w:firstLine="448" w:firstLineChars="200"/>
        <w:rPr>
          <w:sz w:val="24"/>
        </w:rPr>
      </w:pPr>
      <w:r>
        <w:rPr>
          <w:rFonts w:hint="eastAsia"/>
          <w:sz w:val="24"/>
        </w:rPr>
        <w:t>具备通过处方笺调阅患者相关诊断、检验检查和电子病历功能。</w:t>
      </w:r>
    </w:p>
    <w:p w14:paraId="1D28D202">
      <w:pPr>
        <w:spacing w:line="360" w:lineRule="auto"/>
        <w:ind w:firstLine="448" w:firstLineChars="200"/>
        <w:rPr>
          <w:sz w:val="24"/>
        </w:rPr>
      </w:pPr>
      <w:r>
        <w:rPr>
          <w:rFonts w:hint="eastAsia"/>
          <w:sz w:val="24"/>
        </w:rPr>
        <w:t>⑹门急诊点评审核</w:t>
      </w:r>
    </w:p>
    <w:p w14:paraId="2B6053A2">
      <w:pPr>
        <w:spacing w:line="360" w:lineRule="auto"/>
        <w:ind w:firstLine="448" w:firstLineChars="200"/>
        <w:rPr>
          <w:sz w:val="24"/>
        </w:rPr>
      </w:pPr>
      <w:r>
        <w:rPr>
          <w:rFonts w:hint="eastAsia"/>
          <w:sz w:val="24"/>
        </w:rPr>
        <w:t>门急诊点评结果审核</w:t>
      </w:r>
    </w:p>
    <w:p w14:paraId="7897BE89">
      <w:pPr>
        <w:spacing w:line="360" w:lineRule="auto"/>
        <w:ind w:firstLine="448" w:firstLineChars="200"/>
        <w:rPr>
          <w:sz w:val="24"/>
        </w:rPr>
      </w:pPr>
      <w:r>
        <w:rPr>
          <w:rFonts w:hint="eastAsia"/>
          <w:sz w:val="24"/>
        </w:rPr>
        <w:t>具备逐条或批量对处方点评结果进行审核功能。</w:t>
      </w:r>
    </w:p>
    <w:p w14:paraId="38D68010">
      <w:pPr>
        <w:spacing w:line="360" w:lineRule="auto"/>
        <w:ind w:firstLine="448" w:firstLineChars="200"/>
        <w:rPr>
          <w:sz w:val="24"/>
        </w:rPr>
      </w:pPr>
      <w:r>
        <w:rPr>
          <w:rFonts w:hint="eastAsia"/>
          <w:sz w:val="24"/>
        </w:rPr>
        <w:t>具备记录审核不通过理由功能。</w:t>
      </w:r>
    </w:p>
    <w:p w14:paraId="2062A255">
      <w:pPr>
        <w:spacing w:line="360" w:lineRule="auto"/>
        <w:ind w:firstLine="448" w:firstLineChars="200"/>
        <w:rPr>
          <w:sz w:val="24"/>
        </w:rPr>
      </w:pPr>
      <w:r>
        <w:rPr>
          <w:rFonts w:hint="eastAsia"/>
          <w:sz w:val="24"/>
        </w:rPr>
        <w:t>具备在点评结果通过审核后生成点评工作表功能。</w:t>
      </w:r>
    </w:p>
    <w:p w14:paraId="3362DD7B">
      <w:pPr>
        <w:spacing w:line="360" w:lineRule="auto"/>
        <w:ind w:firstLine="448" w:firstLineChars="200"/>
        <w:rPr>
          <w:sz w:val="24"/>
        </w:rPr>
      </w:pPr>
      <w:r>
        <w:rPr>
          <w:rFonts w:hint="eastAsia"/>
          <w:sz w:val="24"/>
        </w:rPr>
        <w:t>门急诊点评结果打回</w:t>
      </w:r>
    </w:p>
    <w:p w14:paraId="4E5A5AB9">
      <w:pPr>
        <w:spacing w:line="360" w:lineRule="auto"/>
        <w:ind w:firstLine="448" w:firstLineChars="200"/>
        <w:rPr>
          <w:sz w:val="24"/>
        </w:rPr>
      </w:pPr>
      <w:r>
        <w:rPr>
          <w:rFonts w:hint="eastAsia"/>
          <w:sz w:val="24"/>
        </w:rPr>
        <w:t>具备将审核不通过的处方点评结果打回重新点评功能。</w:t>
      </w:r>
    </w:p>
    <w:p w14:paraId="0F64767A">
      <w:pPr>
        <w:spacing w:line="360" w:lineRule="auto"/>
        <w:ind w:firstLine="448" w:firstLineChars="200"/>
        <w:rPr>
          <w:sz w:val="24"/>
        </w:rPr>
      </w:pPr>
      <w:r>
        <w:rPr>
          <w:rFonts w:hint="eastAsia"/>
          <w:sz w:val="24"/>
        </w:rPr>
        <w:t>门急诊审核不通过重评</w:t>
      </w:r>
    </w:p>
    <w:p w14:paraId="6DFBC0C1">
      <w:pPr>
        <w:spacing w:line="360" w:lineRule="auto"/>
        <w:ind w:firstLine="448" w:firstLineChars="200"/>
        <w:rPr>
          <w:sz w:val="24"/>
        </w:rPr>
      </w:pPr>
      <w:r>
        <w:rPr>
          <w:rFonts w:hint="eastAsia"/>
          <w:sz w:val="24"/>
        </w:rPr>
        <w:t>具备对审核不通过被打回的处方坚持原点评结果功能。</w:t>
      </w:r>
    </w:p>
    <w:p w14:paraId="53B5156B">
      <w:pPr>
        <w:spacing w:line="360" w:lineRule="auto"/>
        <w:ind w:firstLine="448" w:firstLineChars="200"/>
        <w:rPr>
          <w:sz w:val="24"/>
        </w:rPr>
      </w:pPr>
      <w:r>
        <w:rPr>
          <w:rFonts w:hint="eastAsia"/>
          <w:sz w:val="24"/>
        </w:rPr>
        <w:t>具备对审核不通过被打回的处方进行点评结果修改功能。</w:t>
      </w:r>
    </w:p>
    <w:p w14:paraId="16CF9D77">
      <w:pPr>
        <w:spacing w:line="360" w:lineRule="auto"/>
        <w:ind w:firstLine="448" w:firstLineChars="200"/>
        <w:rPr>
          <w:sz w:val="24"/>
        </w:rPr>
      </w:pPr>
      <w:r>
        <w:rPr>
          <w:rFonts w:hint="eastAsia"/>
          <w:sz w:val="24"/>
        </w:rPr>
        <w:t>具备再次提交点评结果进行审核功能。</w:t>
      </w:r>
    </w:p>
    <w:p w14:paraId="7CA00933">
      <w:pPr>
        <w:spacing w:line="360" w:lineRule="auto"/>
        <w:ind w:firstLine="448" w:firstLineChars="200"/>
        <w:rPr>
          <w:sz w:val="24"/>
        </w:rPr>
      </w:pPr>
      <w:r>
        <w:rPr>
          <w:rFonts w:hint="eastAsia"/>
          <w:sz w:val="24"/>
        </w:rPr>
        <w:t>1.9.2 住院医嘱点评</w:t>
      </w:r>
    </w:p>
    <w:p w14:paraId="20752D21">
      <w:pPr>
        <w:spacing w:line="360" w:lineRule="auto"/>
        <w:ind w:firstLine="448" w:firstLineChars="200"/>
        <w:rPr>
          <w:sz w:val="24"/>
        </w:rPr>
      </w:pPr>
      <w:r>
        <w:rPr>
          <w:rFonts w:hint="eastAsia"/>
          <w:sz w:val="24"/>
        </w:rPr>
        <w:t>⑴住院医嘱点评任务管理</w:t>
      </w:r>
    </w:p>
    <w:p w14:paraId="1E07BFAB">
      <w:pPr>
        <w:spacing w:line="360" w:lineRule="auto"/>
        <w:ind w:firstLine="448" w:firstLineChars="200"/>
        <w:rPr>
          <w:sz w:val="24"/>
        </w:rPr>
      </w:pPr>
      <w:r>
        <w:rPr>
          <w:rFonts w:hint="eastAsia"/>
          <w:sz w:val="24"/>
        </w:rPr>
        <w:t>通过设置住院病历抽取条件创建住院医嘱点评计划，并通过设定点评计划的应用范围等条件抽取住院病历并生成住院医嘱点评任务，具体要求如下：</w:t>
      </w:r>
    </w:p>
    <w:p w14:paraId="1650BC4C">
      <w:pPr>
        <w:spacing w:line="360" w:lineRule="auto"/>
        <w:ind w:firstLine="448" w:firstLineChars="200"/>
        <w:rPr>
          <w:sz w:val="24"/>
        </w:rPr>
      </w:pPr>
      <w:r>
        <w:rPr>
          <w:rFonts w:hint="eastAsia"/>
          <w:sz w:val="24"/>
        </w:rPr>
        <w:t>住院医嘱点评计划设置</w:t>
      </w:r>
    </w:p>
    <w:p w14:paraId="154A37B9">
      <w:pPr>
        <w:spacing w:line="360" w:lineRule="auto"/>
        <w:ind w:firstLine="448" w:firstLineChars="200"/>
        <w:rPr>
          <w:sz w:val="24"/>
        </w:rPr>
      </w:pPr>
      <w:r>
        <w:rPr>
          <w:rFonts w:hint="eastAsia"/>
          <w:sz w:val="24"/>
        </w:rPr>
        <w:t>具备新增/删除/修改/启用/停用/复制住院医嘱点评计划功能。</w:t>
      </w:r>
    </w:p>
    <w:p w14:paraId="17096E8B">
      <w:pPr>
        <w:spacing w:line="360" w:lineRule="auto"/>
        <w:ind w:firstLine="448" w:firstLineChars="200"/>
        <w:rPr>
          <w:sz w:val="24"/>
        </w:rPr>
      </w:pPr>
      <w:r>
        <w:rPr>
          <w:rFonts w:hint="eastAsia"/>
          <w:sz w:val="24"/>
        </w:rPr>
        <w:t>具备设置住院医嘱点评单次抽取计划和定期抽取计划功能。</w:t>
      </w:r>
    </w:p>
    <w:p w14:paraId="55E6BBBE">
      <w:pPr>
        <w:spacing w:line="360" w:lineRule="auto"/>
        <w:ind w:firstLine="448" w:firstLineChars="200"/>
        <w:rPr>
          <w:sz w:val="24"/>
        </w:rPr>
      </w:pPr>
      <w:r>
        <w:rPr>
          <w:rFonts w:hint="eastAsia"/>
          <w:sz w:val="24"/>
        </w:rPr>
        <w:t>具备设置不同应用范围、抽取方式和点评范围等常用抽取条件功能。</w:t>
      </w:r>
    </w:p>
    <w:p w14:paraId="75720DD3">
      <w:pPr>
        <w:spacing w:line="360" w:lineRule="auto"/>
        <w:ind w:firstLine="448" w:firstLineChars="200"/>
        <w:rPr>
          <w:sz w:val="24"/>
        </w:rPr>
      </w:pPr>
      <w:r>
        <w:rPr>
          <w:rFonts w:hint="eastAsia"/>
          <w:sz w:val="24"/>
        </w:rPr>
        <w:t>具备设置患者相关信息、开嘱医师、药品、手术相关信息等更多抽取条件功能。</w:t>
      </w:r>
    </w:p>
    <w:p w14:paraId="18859B15">
      <w:pPr>
        <w:spacing w:line="360" w:lineRule="auto"/>
        <w:ind w:firstLine="448" w:firstLineChars="200"/>
        <w:rPr>
          <w:sz w:val="24"/>
        </w:rPr>
      </w:pPr>
      <w:r>
        <w:rPr>
          <w:rFonts w:hint="eastAsia"/>
          <w:sz w:val="24"/>
        </w:rPr>
        <w:t>具备只对指定药品进行自动点评和人工点评功能。</w:t>
      </w:r>
    </w:p>
    <w:p w14:paraId="0D6094D8">
      <w:pPr>
        <w:spacing w:line="360" w:lineRule="auto"/>
        <w:ind w:firstLine="448" w:firstLineChars="200"/>
        <w:rPr>
          <w:sz w:val="24"/>
        </w:rPr>
      </w:pPr>
      <w:r>
        <w:rPr>
          <w:rFonts w:hint="eastAsia"/>
          <w:sz w:val="24"/>
        </w:rPr>
        <w:t>具备对每个点评计划分别设定点评任务表/工作表显示设置功能。</w:t>
      </w:r>
    </w:p>
    <w:p w14:paraId="3A45AE48">
      <w:pPr>
        <w:spacing w:line="360" w:lineRule="auto"/>
        <w:ind w:firstLine="448" w:firstLineChars="200"/>
        <w:rPr>
          <w:sz w:val="24"/>
        </w:rPr>
      </w:pPr>
      <w:r>
        <w:rPr>
          <w:rFonts w:hint="eastAsia"/>
          <w:sz w:val="24"/>
        </w:rPr>
        <w:t>住院病历抽取</w:t>
      </w:r>
    </w:p>
    <w:p w14:paraId="60F0D71A">
      <w:pPr>
        <w:spacing w:line="360" w:lineRule="auto"/>
        <w:ind w:firstLine="448" w:firstLineChars="200"/>
        <w:rPr>
          <w:sz w:val="24"/>
        </w:rPr>
      </w:pPr>
      <w:r>
        <w:rPr>
          <w:rFonts w:hint="eastAsia"/>
          <w:sz w:val="24"/>
        </w:rPr>
        <w:t>具备按设定的住院医嘱点评计划实时/指定时间或定期抽取病历功能。</w:t>
      </w:r>
    </w:p>
    <w:p w14:paraId="113BFB5C">
      <w:pPr>
        <w:spacing w:line="360" w:lineRule="auto"/>
        <w:ind w:firstLine="448" w:firstLineChars="200"/>
        <w:rPr>
          <w:sz w:val="24"/>
        </w:rPr>
      </w:pPr>
      <w:r>
        <w:rPr>
          <w:rFonts w:hint="eastAsia"/>
          <w:sz w:val="24"/>
        </w:rPr>
        <w:t>具备对抽取的住院医嘱进行系统自动点评功能。</w:t>
      </w:r>
    </w:p>
    <w:p w14:paraId="77C11EDC">
      <w:pPr>
        <w:spacing w:line="360" w:lineRule="auto"/>
        <w:ind w:firstLine="448" w:firstLineChars="200"/>
        <w:rPr>
          <w:sz w:val="24"/>
        </w:rPr>
      </w:pPr>
      <w:r>
        <w:rPr>
          <w:rFonts w:hint="eastAsia"/>
          <w:sz w:val="24"/>
        </w:rPr>
        <w:t>具备查看抽取的住院病历明细功能。</w:t>
      </w:r>
    </w:p>
    <w:p w14:paraId="6254EB7D">
      <w:pPr>
        <w:spacing w:line="360" w:lineRule="auto"/>
        <w:ind w:firstLine="448" w:firstLineChars="200"/>
        <w:rPr>
          <w:sz w:val="24"/>
        </w:rPr>
      </w:pPr>
      <w:r>
        <w:rPr>
          <w:rFonts w:hint="eastAsia"/>
          <w:sz w:val="24"/>
        </w:rPr>
        <w:t>具备删除不符合点评任务要求的抽取结果功能。</w:t>
      </w:r>
    </w:p>
    <w:p w14:paraId="01B02E74">
      <w:pPr>
        <w:spacing w:line="360" w:lineRule="auto"/>
        <w:ind w:firstLine="448" w:firstLineChars="200"/>
        <w:rPr>
          <w:sz w:val="24"/>
        </w:rPr>
      </w:pPr>
      <w:r>
        <w:rPr>
          <w:rFonts w:hint="eastAsia"/>
          <w:sz w:val="24"/>
        </w:rPr>
        <w:t>住院医嘱点评任务分配</w:t>
      </w:r>
    </w:p>
    <w:p w14:paraId="385207B4">
      <w:pPr>
        <w:spacing w:line="360" w:lineRule="auto"/>
        <w:ind w:firstLine="448" w:firstLineChars="200"/>
        <w:rPr>
          <w:sz w:val="24"/>
        </w:rPr>
      </w:pPr>
      <w:r>
        <w:rPr>
          <w:rFonts w:hint="eastAsia"/>
          <w:sz w:val="24"/>
        </w:rPr>
        <w:t>具备指定和不指定点评人的分配处方点评任务功能。</w:t>
      </w:r>
    </w:p>
    <w:p w14:paraId="28FE566E">
      <w:pPr>
        <w:spacing w:line="360" w:lineRule="auto"/>
        <w:ind w:firstLine="448" w:firstLineChars="200"/>
        <w:rPr>
          <w:sz w:val="24"/>
        </w:rPr>
      </w:pPr>
      <w:r>
        <w:rPr>
          <w:rFonts w:hint="eastAsia"/>
          <w:sz w:val="24"/>
        </w:rPr>
        <w:t>具备在指定点评人时，可随机平均分配点评任务功能。</w:t>
      </w:r>
    </w:p>
    <w:p w14:paraId="1B5201D9">
      <w:pPr>
        <w:spacing w:line="360" w:lineRule="auto"/>
        <w:ind w:firstLine="448" w:firstLineChars="200"/>
        <w:rPr>
          <w:sz w:val="24"/>
        </w:rPr>
      </w:pPr>
      <w:r>
        <w:rPr>
          <w:rFonts w:hint="eastAsia"/>
          <w:sz w:val="24"/>
        </w:rPr>
        <w:t>具备在指定点评人时，可按科室分配点评任务功能。</w:t>
      </w:r>
    </w:p>
    <w:p w14:paraId="2E8CD8EA">
      <w:pPr>
        <w:spacing w:line="360" w:lineRule="auto"/>
        <w:ind w:firstLine="448" w:firstLineChars="200"/>
        <w:rPr>
          <w:sz w:val="24"/>
        </w:rPr>
      </w:pPr>
      <w:r>
        <w:rPr>
          <w:rFonts w:hint="eastAsia"/>
          <w:sz w:val="24"/>
        </w:rPr>
        <w:t>具备在各点评阶段删除点评任务功能。</w:t>
      </w:r>
    </w:p>
    <w:p w14:paraId="561CCF1F">
      <w:pPr>
        <w:spacing w:line="360" w:lineRule="auto"/>
        <w:ind w:firstLine="448" w:firstLineChars="200"/>
        <w:rPr>
          <w:sz w:val="24"/>
        </w:rPr>
      </w:pPr>
      <w:r>
        <w:rPr>
          <w:rFonts w:hint="eastAsia"/>
          <w:sz w:val="24"/>
        </w:rPr>
        <w:t>⑵住院医嘱自动点评</w:t>
      </w:r>
    </w:p>
    <w:p w14:paraId="523B2E1A">
      <w:pPr>
        <w:spacing w:line="360" w:lineRule="auto"/>
        <w:ind w:firstLine="448" w:firstLineChars="200"/>
        <w:rPr>
          <w:sz w:val="24"/>
        </w:rPr>
      </w:pPr>
      <w:r>
        <w:rPr>
          <w:rFonts w:hint="eastAsia"/>
          <w:sz w:val="24"/>
        </w:rPr>
        <w:t>通过调用【智慧药学知识库智能分析服务】对抽取的住院病历进行自动点评，并生成点评任务，具体要求如下：</w:t>
      </w:r>
    </w:p>
    <w:p w14:paraId="26DBCCD5">
      <w:pPr>
        <w:spacing w:line="360" w:lineRule="auto"/>
        <w:ind w:firstLine="448" w:firstLineChars="200"/>
        <w:rPr>
          <w:sz w:val="24"/>
        </w:rPr>
      </w:pPr>
      <w:r>
        <w:rPr>
          <w:rFonts w:hint="eastAsia"/>
          <w:sz w:val="24"/>
        </w:rPr>
        <w:t>住院病历自动点评</w:t>
      </w:r>
    </w:p>
    <w:p w14:paraId="3E9A3B37">
      <w:pPr>
        <w:spacing w:line="360" w:lineRule="auto"/>
        <w:ind w:firstLine="448" w:firstLineChars="200"/>
        <w:rPr>
          <w:sz w:val="24"/>
        </w:rPr>
      </w:pPr>
      <w:r>
        <w:rPr>
          <w:rFonts w:hint="eastAsia"/>
          <w:sz w:val="24"/>
        </w:rPr>
        <w:t>具备开启/关闭住院医嘱自动分析点评模块功能。</w:t>
      </w:r>
    </w:p>
    <w:p w14:paraId="02445805">
      <w:pPr>
        <w:spacing w:line="360" w:lineRule="auto"/>
        <w:ind w:firstLine="448" w:firstLineChars="200"/>
        <w:rPr>
          <w:sz w:val="24"/>
        </w:rPr>
      </w:pPr>
      <w:r>
        <w:rPr>
          <w:rFonts w:hint="eastAsia"/>
          <w:sz w:val="24"/>
        </w:rPr>
        <w:t>具备对待点评的住院病历进行自动分析并自动生成点评结果功能。</w:t>
      </w:r>
    </w:p>
    <w:p w14:paraId="33E3450E">
      <w:pPr>
        <w:spacing w:line="360" w:lineRule="auto"/>
        <w:ind w:firstLine="448" w:firstLineChars="200"/>
        <w:rPr>
          <w:sz w:val="24"/>
        </w:rPr>
      </w:pPr>
      <w:r>
        <w:rPr>
          <w:rFonts w:hint="eastAsia"/>
          <w:sz w:val="24"/>
        </w:rPr>
        <w:t>具备对不合理医嘱按三大类28小项进行系统自动点评功能。</w:t>
      </w:r>
    </w:p>
    <w:p w14:paraId="1F6A8A90">
      <w:pPr>
        <w:spacing w:line="360" w:lineRule="auto"/>
        <w:ind w:firstLine="448" w:firstLineChars="200"/>
        <w:rPr>
          <w:sz w:val="24"/>
        </w:rPr>
      </w:pPr>
      <w:r>
        <w:rPr>
          <w:rFonts w:hint="eastAsia"/>
          <w:sz w:val="24"/>
        </w:rPr>
        <w:t>住院医嘱重新自动点评</w:t>
      </w:r>
    </w:p>
    <w:p w14:paraId="51ED182C">
      <w:pPr>
        <w:spacing w:line="360" w:lineRule="auto"/>
        <w:ind w:firstLine="448" w:firstLineChars="200"/>
        <w:rPr>
          <w:sz w:val="24"/>
        </w:rPr>
      </w:pPr>
      <w:r>
        <w:rPr>
          <w:rFonts w:hint="eastAsia"/>
          <w:sz w:val="24"/>
        </w:rPr>
        <w:t>具备对处方再次进行自动点评并替换原自动点评结果功能。</w:t>
      </w:r>
    </w:p>
    <w:p w14:paraId="622DD7D6">
      <w:pPr>
        <w:spacing w:line="360" w:lineRule="auto"/>
        <w:ind w:firstLine="448" w:firstLineChars="200"/>
        <w:rPr>
          <w:sz w:val="24"/>
        </w:rPr>
      </w:pPr>
      <w:r>
        <w:rPr>
          <w:rFonts w:hint="eastAsia"/>
          <w:sz w:val="24"/>
        </w:rPr>
        <w:t>具备对单张或多张处方进行重新自动点评功能。</w:t>
      </w:r>
    </w:p>
    <w:p w14:paraId="1FDCFD6A">
      <w:pPr>
        <w:spacing w:line="360" w:lineRule="auto"/>
        <w:ind w:firstLine="448" w:firstLineChars="200"/>
        <w:rPr>
          <w:sz w:val="24"/>
        </w:rPr>
      </w:pPr>
      <w:r>
        <w:rPr>
          <w:rFonts w:hint="eastAsia"/>
          <w:sz w:val="24"/>
        </w:rPr>
        <w:t>⑶住院医嘱药师点评</w:t>
      </w:r>
    </w:p>
    <w:p w14:paraId="469ED27F">
      <w:pPr>
        <w:spacing w:line="360" w:lineRule="auto"/>
        <w:ind w:firstLine="448" w:firstLineChars="200"/>
        <w:rPr>
          <w:sz w:val="24"/>
        </w:rPr>
      </w:pPr>
      <w:r>
        <w:rPr>
          <w:rFonts w:hint="eastAsia"/>
          <w:sz w:val="24"/>
        </w:rPr>
        <w:t>通过查看处方明细和自动点评结果，对住院医嘱进行人工复评，具体要求如下：</w:t>
      </w:r>
    </w:p>
    <w:p w14:paraId="2CBFCBD8">
      <w:pPr>
        <w:spacing w:line="360" w:lineRule="auto"/>
        <w:ind w:firstLine="448" w:firstLineChars="200"/>
        <w:rPr>
          <w:sz w:val="24"/>
        </w:rPr>
      </w:pPr>
      <w:r>
        <w:rPr>
          <w:rFonts w:hint="eastAsia"/>
          <w:sz w:val="24"/>
        </w:rPr>
        <w:t>药师人工点评</w:t>
      </w:r>
    </w:p>
    <w:p w14:paraId="435B2A4E">
      <w:pPr>
        <w:spacing w:line="360" w:lineRule="auto"/>
        <w:ind w:firstLine="448" w:firstLineChars="200"/>
        <w:rPr>
          <w:sz w:val="24"/>
        </w:rPr>
      </w:pPr>
      <w:r>
        <w:rPr>
          <w:rFonts w:hint="eastAsia"/>
          <w:sz w:val="24"/>
        </w:rPr>
        <w:t>具备对住院病历自动点评结果的合理性、存在问题进行修改功能。</w:t>
      </w:r>
    </w:p>
    <w:p w14:paraId="2A3DCAA8">
      <w:pPr>
        <w:spacing w:line="360" w:lineRule="auto"/>
        <w:ind w:firstLine="448" w:firstLineChars="200"/>
        <w:rPr>
          <w:sz w:val="24"/>
        </w:rPr>
      </w:pPr>
      <w:r>
        <w:rPr>
          <w:rFonts w:hint="eastAsia"/>
          <w:sz w:val="24"/>
        </w:rPr>
        <w:t>具备对医嘱存在问题的名称、问题代码和问题详情等进行编辑功能。</w:t>
      </w:r>
    </w:p>
    <w:p w14:paraId="271DB867">
      <w:pPr>
        <w:spacing w:line="360" w:lineRule="auto"/>
        <w:ind w:firstLine="448" w:firstLineChars="200"/>
        <w:rPr>
          <w:sz w:val="24"/>
        </w:rPr>
      </w:pPr>
      <w:r>
        <w:rPr>
          <w:rFonts w:hint="eastAsia"/>
          <w:sz w:val="24"/>
        </w:rPr>
        <w:t>具备对住院病历添加非药品问题功能。</w:t>
      </w:r>
    </w:p>
    <w:p w14:paraId="15125D2A">
      <w:pPr>
        <w:spacing w:line="360" w:lineRule="auto"/>
        <w:ind w:firstLine="448" w:firstLineChars="200"/>
        <w:rPr>
          <w:sz w:val="24"/>
        </w:rPr>
      </w:pPr>
      <w:r>
        <w:rPr>
          <w:rFonts w:hint="eastAsia"/>
          <w:sz w:val="24"/>
        </w:rPr>
        <w:t>人工点评逐条或批量操作</w:t>
      </w:r>
    </w:p>
    <w:p w14:paraId="3981E5E6">
      <w:pPr>
        <w:spacing w:line="360" w:lineRule="auto"/>
        <w:ind w:firstLine="448" w:firstLineChars="200"/>
        <w:rPr>
          <w:sz w:val="24"/>
        </w:rPr>
      </w:pPr>
      <w:r>
        <w:rPr>
          <w:rFonts w:hint="eastAsia"/>
          <w:sz w:val="24"/>
        </w:rPr>
        <w:t>具备逐条对病历和医嘱自动点评结果进行复评功能。</w:t>
      </w:r>
    </w:p>
    <w:p w14:paraId="7AFC45B3">
      <w:pPr>
        <w:spacing w:line="360" w:lineRule="auto"/>
        <w:ind w:firstLine="448" w:firstLineChars="200"/>
        <w:rPr>
          <w:sz w:val="24"/>
        </w:rPr>
      </w:pPr>
      <w:r>
        <w:rPr>
          <w:rFonts w:hint="eastAsia"/>
          <w:sz w:val="24"/>
        </w:rPr>
        <w:t>具备批量对病历和医嘱自动点评结果进行复评功能。</w:t>
      </w:r>
    </w:p>
    <w:p w14:paraId="3CC84370">
      <w:pPr>
        <w:spacing w:line="360" w:lineRule="auto"/>
        <w:ind w:firstLine="448" w:firstLineChars="200"/>
        <w:rPr>
          <w:sz w:val="24"/>
        </w:rPr>
      </w:pPr>
      <w:r>
        <w:rPr>
          <w:rFonts w:hint="eastAsia"/>
          <w:sz w:val="24"/>
        </w:rPr>
        <w:t>人工点评结果修改</w:t>
      </w:r>
    </w:p>
    <w:p w14:paraId="1D30C105">
      <w:pPr>
        <w:spacing w:line="360" w:lineRule="auto"/>
        <w:ind w:firstLine="448" w:firstLineChars="200"/>
        <w:rPr>
          <w:sz w:val="24"/>
        </w:rPr>
      </w:pPr>
      <w:r>
        <w:rPr>
          <w:rFonts w:hint="eastAsia"/>
          <w:sz w:val="24"/>
        </w:rPr>
        <w:t>具备在点评任务的不同阶段对点评结果进行修改功能。</w:t>
      </w:r>
    </w:p>
    <w:p w14:paraId="163B02BF">
      <w:pPr>
        <w:spacing w:line="360" w:lineRule="auto"/>
        <w:ind w:firstLine="448" w:firstLineChars="200"/>
        <w:rPr>
          <w:sz w:val="24"/>
        </w:rPr>
      </w:pPr>
      <w:r>
        <w:rPr>
          <w:rFonts w:hint="eastAsia"/>
          <w:sz w:val="24"/>
        </w:rPr>
        <w:t>⑷住院医嘱点评结果查看</w:t>
      </w:r>
    </w:p>
    <w:p w14:paraId="73C8A5C0">
      <w:pPr>
        <w:spacing w:line="360" w:lineRule="auto"/>
        <w:ind w:firstLine="448" w:firstLineChars="200"/>
        <w:rPr>
          <w:sz w:val="24"/>
        </w:rPr>
      </w:pPr>
      <w:r>
        <w:rPr>
          <w:rFonts w:hint="eastAsia"/>
          <w:sz w:val="24"/>
        </w:rPr>
        <w:t>住院医嘱点评结果查看</w:t>
      </w:r>
    </w:p>
    <w:p w14:paraId="63C0CB42">
      <w:pPr>
        <w:spacing w:line="360" w:lineRule="auto"/>
        <w:ind w:firstLine="448" w:firstLineChars="200"/>
        <w:rPr>
          <w:sz w:val="24"/>
        </w:rPr>
      </w:pPr>
      <w:r>
        <w:rPr>
          <w:rFonts w:hint="eastAsia"/>
          <w:sz w:val="24"/>
        </w:rPr>
        <w:t>具备分别查看药师点评和系统自动点评结果功能。</w:t>
      </w:r>
    </w:p>
    <w:p w14:paraId="180CC8E9">
      <w:pPr>
        <w:spacing w:line="360" w:lineRule="auto"/>
        <w:ind w:firstLine="448" w:firstLineChars="200"/>
        <w:rPr>
          <w:sz w:val="24"/>
        </w:rPr>
      </w:pPr>
      <w:r>
        <w:rPr>
          <w:rFonts w:hint="eastAsia"/>
          <w:sz w:val="24"/>
        </w:rPr>
        <w:t>具备分别查看药师点评和系统自动点评结果明细功能。</w:t>
      </w:r>
    </w:p>
    <w:p w14:paraId="77449343">
      <w:pPr>
        <w:spacing w:line="360" w:lineRule="auto"/>
        <w:ind w:firstLine="448" w:firstLineChars="200"/>
        <w:rPr>
          <w:sz w:val="24"/>
        </w:rPr>
      </w:pPr>
      <w:r>
        <w:rPr>
          <w:rFonts w:hint="eastAsia"/>
          <w:sz w:val="24"/>
        </w:rPr>
        <w:t>具备导出药师点评和系统自动点评结果明细功能。</w:t>
      </w:r>
    </w:p>
    <w:p w14:paraId="1EBB2233">
      <w:pPr>
        <w:spacing w:line="360" w:lineRule="auto"/>
        <w:ind w:firstLine="448" w:firstLineChars="200"/>
        <w:rPr>
          <w:sz w:val="24"/>
        </w:rPr>
      </w:pPr>
      <w:r>
        <w:rPr>
          <w:rFonts w:hint="eastAsia"/>
          <w:sz w:val="24"/>
        </w:rPr>
        <w:t>住院医嘱点评历史查看</w:t>
      </w:r>
    </w:p>
    <w:p w14:paraId="52E61468">
      <w:pPr>
        <w:spacing w:line="360" w:lineRule="auto"/>
        <w:ind w:firstLine="448" w:firstLineChars="200"/>
        <w:rPr>
          <w:sz w:val="24"/>
        </w:rPr>
      </w:pPr>
      <w:r>
        <w:rPr>
          <w:rFonts w:hint="eastAsia"/>
          <w:sz w:val="24"/>
        </w:rPr>
        <w:t>具备记录病历在不同点评阶段的用户操作明细功能。</w:t>
      </w:r>
    </w:p>
    <w:p w14:paraId="381C5BC2">
      <w:pPr>
        <w:spacing w:line="360" w:lineRule="auto"/>
        <w:ind w:firstLine="448" w:firstLineChars="200"/>
        <w:rPr>
          <w:sz w:val="24"/>
        </w:rPr>
      </w:pPr>
      <w:r>
        <w:rPr>
          <w:rFonts w:hint="eastAsia"/>
          <w:sz w:val="24"/>
        </w:rPr>
        <w:t>具备对临床医师屏蔽部分点评历史内容功能。</w:t>
      </w:r>
    </w:p>
    <w:p w14:paraId="5A83250F">
      <w:pPr>
        <w:spacing w:line="360" w:lineRule="auto"/>
        <w:ind w:firstLine="448" w:firstLineChars="200"/>
        <w:rPr>
          <w:sz w:val="24"/>
        </w:rPr>
      </w:pPr>
      <w:r>
        <w:rPr>
          <w:rFonts w:hint="eastAsia"/>
          <w:sz w:val="24"/>
        </w:rPr>
        <w:t>⑸住院患者信息查看</w:t>
      </w:r>
    </w:p>
    <w:p w14:paraId="66DE1C97">
      <w:pPr>
        <w:spacing w:line="360" w:lineRule="auto"/>
        <w:ind w:firstLine="448" w:firstLineChars="200"/>
        <w:rPr>
          <w:sz w:val="24"/>
        </w:rPr>
      </w:pPr>
      <w:r>
        <w:rPr>
          <w:rFonts w:hint="eastAsia"/>
          <w:sz w:val="24"/>
        </w:rPr>
        <w:t>病历及医嘱查看</w:t>
      </w:r>
    </w:p>
    <w:p w14:paraId="621C0AF6">
      <w:pPr>
        <w:spacing w:line="360" w:lineRule="auto"/>
        <w:ind w:firstLine="448" w:firstLineChars="200"/>
        <w:rPr>
          <w:sz w:val="24"/>
        </w:rPr>
      </w:pPr>
      <w:r>
        <w:rPr>
          <w:rFonts w:hint="eastAsia"/>
          <w:sz w:val="24"/>
        </w:rPr>
        <w:t>具备在点评过程中查看患者信息和医嘱明细功能。</w:t>
      </w:r>
    </w:p>
    <w:p w14:paraId="1E2015D7">
      <w:pPr>
        <w:spacing w:line="360" w:lineRule="auto"/>
        <w:ind w:firstLine="448" w:firstLineChars="200"/>
        <w:rPr>
          <w:sz w:val="24"/>
        </w:rPr>
      </w:pPr>
      <w:r>
        <w:rPr>
          <w:rFonts w:hint="eastAsia"/>
          <w:sz w:val="24"/>
        </w:rPr>
        <w:t>具备对医嘱进行排序和筛选功能。</w:t>
      </w:r>
    </w:p>
    <w:p w14:paraId="15C14101">
      <w:pPr>
        <w:spacing w:line="360" w:lineRule="auto"/>
        <w:ind w:firstLine="448" w:firstLineChars="200"/>
        <w:rPr>
          <w:sz w:val="24"/>
        </w:rPr>
      </w:pPr>
      <w:r>
        <w:rPr>
          <w:rFonts w:hint="eastAsia"/>
          <w:sz w:val="24"/>
        </w:rPr>
        <w:t>患者相关信息查看</w:t>
      </w:r>
    </w:p>
    <w:p w14:paraId="027B9CB6">
      <w:pPr>
        <w:spacing w:line="360" w:lineRule="auto"/>
        <w:ind w:firstLine="448" w:firstLineChars="200"/>
        <w:rPr>
          <w:sz w:val="24"/>
        </w:rPr>
      </w:pPr>
      <w:r>
        <w:rPr>
          <w:rFonts w:hint="eastAsia"/>
          <w:sz w:val="24"/>
        </w:rPr>
        <w:t>具备对接医疗机构的临床数据中心系统，并进行数据交互功能。</w:t>
      </w:r>
    </w:p>
    <w:p w14:paraId="7D7E1CF5">
      <w:pPr>
        <w:spacing w:line="360" w:lineRule="auto"/>
        <w:ind w:firstLine="448" w:firstLineChars="200"/>
        <w:rPr>
          <w:sz w:val="24"/>
        </w:rPr>
      </w:pPr>
      <w:r>
        <w:rPr>
          <w:rFonts w:hint="eastAsia"/>
          <w:sz w:val="24"/>
        </w:rPr>
        <w:t>具备通过病历调阅患者相关诊断、检验检查和电子病历功能。</w:t>
      </w:r>
    </w:p>
    <w:p w14:paraId="6F6D4490">
      <w:pPr>
        <w:spacing w:line="360" w:lineRule="auto"/>
        <w:ind w:firstLine="448" w:firstLineChars="200"/>
        <w:rPr>
          <w:sz w:val="24"/>
        </w:rPr>
      </w:pPr>
      <w:r>
        <w:rPr>
          <w:rFonts w:hint="eastAsia"/>
          <w:sz w:val="24"/>
        </w:rPr>
        <w:t>⑹住院医嘱点评审核</w:t>
      </w:r>
    </w:p>
    <w:p w14:paraId="175554E4">
      <w:pPr>
        <w:spacing w:line="360" w:lineRule="auto"/>
        <w:ind w:firstLine="448" w:firstLineChars="200"/>
        <w:rPr>
          <w:sz w:val="24"/>
        </w:rPr>
      </w:pPr>
      <w:r>
        <w:rPr>
          <w:rFonts w:hint="eastAsia"/>
          <w:sz w:val="24"/>
        </w:rPr>
        <w:t>住院医嘱点评结果审核</w:t>
      </w:r>
    </w:p>
    <w:p w14:paraId="3835BD50">
      <w:pPr>
        <w:spacing w:line="360" w:lineRule="auto"/>
        <w:ind w:firstLine="448" w:firstLineChars="200"/>
        <w:rPr>
          <w:sz w:val="24"/>
        </w:rPr>
      </w:pPr>
      <w:r>
        <w:rPr>
          <w:rFonts w:hint="eastAsia"/>
          <w:sz w:val="24"/>
        </w:rPr>
        <w:t>具备逐条或批量对病历点评结果进行审核功能。</w:t>
      </w:r>
    </w:p>
    <w:p w14:paraId="113283A0">
      <w:pPr>
        <w:spacing w:line="360" w:lineRule="auto"/>
        <w:ind w:firstLine="448" w:firstLineChars="200"/>
        <w:rPr>
          <w:sz w:val="24"/>
        </w:rPr>
      </w:pPr>
      <w:r>
        <w:rPr>
          <w:rFonts w:hint="eastAsia"/>
          <w:sz w:val="24"/>
        </w:rPr>
        <w:t>具备记录审核不通过理由功能。</w:t>
      </w:r>
    </w:p>
    <w:p w14:paraId="7D61CCD5">
      <w:pPr>
        <w:spacing w:line="360" w:lineRule="auto"/>
        <w:ind w:firstLine="448" w:firstLineChars="200"/>
        <w:rPr>
          <w:sz w:val="24"/>
        </w:rPr>
      </w:pPr>
      <w:r>
        <w:rPr>
          <w:rFonts w:hint="eastAsia"/>
          <w:sz w:val="24"/>
        </w:rPr>
        <w:t>具备在点评结果通过审核后生成点评工作表功能。</w:t>
      </w:r>
    </w:p>
    <w:p w14:paraId="6828113C">
      <w:pPr>
        <w:spacing w:line="360" w:lineRule="auto"/>
        <w:ind w:firstLine="448" w:firstLineChars="200"/>
        <w:rPr>
          <w:sz w:val="24"/>
        </w:rPr>
      </w:pPr>
      <w:r>
        <w:rPr>
          <w:rFonts w:hint="eastAsia"/>
          <w:sz w:val="24"/>
        </w:rPr>
        <w:t>住院医嘱点评结果打回</w:t>
      </w:r>
    </w:p>
    <w:p w14:paraId="4972DC1D">
      <w:pPr>
        <w:spacing w:line="360" w:lineRule="auto"/>
        <w:ind w:firstLine="448" w:firstLineChars="200"/>
        <w:rPr>
          <w:sz w:val="24"/>
        </w:rPr>
      </w:pPr>
      <w:r>
        <w:rPr>
          <w:rFonts w:hint="eastAsia"/>
          <w:sz w:val="24"/>
        </w:rPr>
        <w:t>具备将审核不通过的病历点评结果打回重新点评功能。</w:t>
      </w:r>
    </w:p>
    <w:p w14:paraId="287BCA35">
      <w:pPr>
        <w:spacing w:line="360" w:lineRule="auto"/>
        <w:ind w:firstLine="448" w:firstLineChars="200"/>
        <w:rPr>
          <w:sz w:val="24"/>
        </w:rPr>
      </w:pPr>
      <w:r>
        <w:rPr>
          <w:rFonts w:hint="eastAsia"/>
          <w:sz w:val="24"/>
        </w:rPr>
        <w:t>住院医嘱审核不通过重评</w:t>
      </w:r>
    </w:p>
    <w:p w14:paraId="73AAEC27">
      <w:pPr>
        <w:spacing w:line="360" w:lineRule="auto"/>
        <w:ind w:firstLine="448" w:firstLineChars="200"/>
        <w:rPr>
          <w:sz w:val="24"/>
        </w:rPr>
      </w:pPr>
      <w:r>
        <w:rPr>
          <w:rFonts w:hint="eastAsia"/>
          <w:sz w:val="24"/>
        </w:rPr>
        <w:t>具备对审核不通过被打回的病历坚持原点评结果功能。</w:t>
      </w:r>
    </w:p>
    <w:p w14:paraId="371816A3">
      <w:pPr>
        <w:spacing w:line="360" w:lineRule="auto"/>
        <w:ind w:firstLine="448" w:firstLineChars="200"/>
        <w:rPr>
          <w:sz w:val="24"/>
        </w:rPr>
      </w:pPr>
      <w:r>
        <w:rPr>
          <w:rFonts w:hint="eastAsia"/>
          <w:sz w:val="24"/>
        </w:rPr>
        <w:t>具备对审核不通过被打回的病历进行点评结果修改功能。</w:t>
      </w:r>
    </w:p>
    <w:p w14:paraId="1F6EDB4D">
      <w:pPr>
        <w:spacing w:line="360" w:lineRule="auto"/>
        <w:ind w:firstLine="448" w:firstLineChars="200"/>
        <w:rPr>
          <w:sz w:val="24"/>
        </w:rPr>
      </w:pPr>
      <w:r>
        <w:rPr>
          <w:rFonts w:hint="eastAsia"/>
          <w:sz w:val="24"/>
        </w:rPr>
        <w:t>具备再次提交点评结果进行审核功能。</w:t>
      </w:r>
    </w:p>
    <w:p w14:paraId="5160651F">
      <w:pPr>
        <w:spacing w:line="360" w:lineRule="auto"/>
        <w:ind w:firstLine="448" w:firstLineChars="200"/>
        <w:rPr>
          <w:sz w:val="24"/>
        </w:rPr>
      </w:pPr>
      <w:r>
        <w:rPr>
          <w:rFonts w:hint="eastAsia"/>
          <w:sz w:val="24"/>
        </w:rPr>
        <w:t>1.9.3 生成点评结果报表</w:t>
      </w:r>
    </w:p>
    <w:p w14:paraId="6C5C1AA9">
      <w:pPr>
        <w:spacing w:line="360" w:lineRule="auto"/>
        <w:ind w:firstLine="448" w:firstLineChars="200"/>
        <w:rPr>
          <w:sz w:val="24"/>
        </w:rPr>
      </w:pPr>
      <w:r>
        <w:rPr>
          <w:rFonts w:hint="eastAsia"/>
          <w:sz w:val="24"/>
        </w:rPr>
        <w:t>完成点评任务后，可生成点评结果报表，具体要求如下：</w:t>
      </w:r>
    </w:p>
    <w:p w14:paraId="17242B50">
      <w:pPr>
        <w:spacing w:line="360" w:lineRule="auto"/>
        <w:ind w:firstLine="448" w:firstLineChars="200"/>
        <w:rPr>
          <w:sz w:val="24"/>
        </w:rPr>
      </w:pPr>
      <w:r>
        <w:rPr>
          <w:rFonts w:hint="eastAsia"/>
          <w:sz w:val="24"/>
        </w:rPr>
        <w:t>生成点评结果报表</w:t>
      </w:r>
    </w:p>
    <w:p w14:paraId="4CF4A21D">
      <w:pPr>
        <w:spacing w:line="360" w:lineRule="auto"/>
        <w:ind w:firstLine="448" w:firstLineChars="200"/>
        <w:rPr>
          <w:sz w:val="24"/>
        </w:rPr>
      </w:pPr>
      <w:r>
        <w:rPr>
          <w:rFonts w:hint="eastAsia"/>
          <w:sz w:val="24"/>
        </w:rPr>
        <w:t>具备完成点评任务后生成处方点评工作表等统计报表功能。</w:t>
      </w:r>
    </w:p>
    <w:p w14:paraId="7D2FD437">
      <w:pPr>
        <w:spacing w:line="360" w:lineRule="auto"/>
        <w:ind w:firstLine="448" w:firstLineChars="200"/>
        <w:rPr>
          <w:sz w:val="24"/>
        </w:rPr>
      </w:pPr>
      <w:r>
        <w:rPr>
          <w:rFonts w:hint="eastAsia"/>
          <w:sz w:val="24"/>
        </w:rPr>
        <w:t>具备生成点评结果常规统计和分类统计报表功能。</w:t>
      </w:r>
    </w:p>
    <w:p w14:paraId="76809BE6">
      <w:pPr>
        <w:spacing w:line="360" w:lineRule="auto"/>
        <w:ind w:firstLine="448" w:firstLineChars="200"/>
        <w:rPr>
          <w:sz w:val="24"/>
        </w:rPr>
      </w:pPr>
      <w:r>
        <w:rPr>
          <w:rFonts w:hint="eastAsia"/>
          <w:sz w:val="24"/>
        </w:rPr>
        <w:t>具备生成不同类型专项点评专项报表功能。</w:t>
      </w:r>
    </w:p>
    <w:p w14:paraId="25084855">
      <w:pPr>
        <w:spacing w:line="360" w:lineRule="auto"/>
        <w:ind w:firstLine="448" w:firstLineChars="200"/>
        <w:rPr>
          <w:sz w:val="24"/>
        </w:rPr>
      </w:pPr>
      <w:r>
        <w:rPr>
          <w:rFonts w:hint="eastAsia"/>
          <w:sz w:val="24"/>
        </w:rPr>
        <w:t>更新点评结果报表</w:t>
      </w:r>
    </w:p>
    <w:p w14:paraId="71812097">
      <w:pPr>
        <w:spacing w:line="360" w:lineRule="auto"/>
        <w:ind w:firstLine="448" w:firstLineChars="200"/>
        <w:rPr>
          <w:sz w:val="24"/>
        </w:rPr>
      </w:pPr>
      <w:r>
        <w:rPr>
          <w:rFonts w:hint="eastAsia"/>
          <w:sz w:val="24"/>
        </w:rPr>
        <w:t>具备点评结果改变时更新所有点评结果统计报表功能。</w:t>
      </w:r>
    </w:p>
    <w:p w14:paraId="5A3A03D3">
      <w:pPr>
        <w:spacing w:line="360" w:lineRule="auto"/>
        <w:ind w:firstLine="448" w:firstLineChars="200"/>
        <w:rPr>
          <w:sz w:val="24"/>
        </w:rPr>
      </w:pPr>
      <w:r>
        <w:rPr>
          <w:rFonts w:hint="eastAsia"/>
          <w:sz w:val="24"/>
        </w:rPr>
        <w:t>1.9.4 点评结果公示</w:t>
      </w:r>
    </w:p>
    <w:p w14:paraId="60B860E0">
      <w:pPr>
        <w:spacing w:line="360" w:lineRule="auto"/>
        <w:ind w:firstLine="448" w:firstLineChars="200"/>
        <w:rPr>
          <w:sz w:val="24"/>
        </w:rPr>
      </w:pPr>
      <w:r>
        <w:rPr>
          <w:rFonts w:hint="eastAsia"/>
          <w:sz w:val="24"/>
        </w:rPr>
        <w:t>通过线上发布处方/医嘱点评结果，获取处方医生临床反馈，具体要求如下：</w:t>
      </w:r>
    </w:p>
    <w:p w14:paraId="7E16FE37">
      <w:pPr>
        <w:spacing w:line="360" w:lineRule="auto"/>
        <w:ind w:firstLine="448" w:firstLineChars="200"/>
        <w:rPr>
          <w:sz w:val="24"/>
        </w:rPr>
      </w:pPr>
      <w:r>
        <w:rPr>
          <w:rFonts w:hint="eastAsia"/>
          <w:sz w:val="24"/>
        </w:rPr>
        <w:t>⑴临床反馈</w:t>
      </w:r>
    </w:p>
    <w:p w14:paraId="07D456A1">
      <w:pPr>
        <w:spacing w:line="360" w:lineRule="auto"/>
        <w:ind w:firstLine="448" w:firstLineChars="200"/>
        <w:rPr>
          <w:sz w:val="24"/>
        </w:rPr>
      </w:pPr>
      <w:r>
        <w:rPr>
          <w:rFonts w:hint="eastAsia"/>
          <w:sz w:val="24"/>
        </w:rPr>
        <w:t>点评结果推送</w:t>
      </w:r>
    </w:p>
    <w:p w14:paraId="5367D831">
      <w:pPr>
        <w:spacing w:line="360" w:lineRule="auto"/>
        <w:ind w:firstLine="448" w:firstLineChars="200"/>
        <w:rPr>
          <w:sz w:val="24"/>
        </w:rPr>
      </w:pPr>
      <w:r>
        <w:rPr>
          <w:rFonts w:hint="eastAsia"/>
          <w:sz w:val="24"/>
        </w:rPr>
        <w:t>具备在点评任务完成后将处方/病历点评结果推送给管理人员功能。</w:t>
      </w:r>
    </w:p>
    <w:p w14:paraId="0274D91E">
      <w:pPr>
        <w:spacing w:line="360" w:lineRule="auto"/>
        <w:ind w:firstLine="448" w:firstLineChars="200"/>
        <w:rPr>
          <w:sz w:val="24"/>
        </w:rPr>
      </w:pPr>
      <w:r>
        <w:rPr>
          <w:rFonts w:hint="eastAsia"/>
          <w:sz w:val="24"/>
        </w:rPr>
        <w:t>点评结果公示</w:t>
      </w:r>
    </w:p>
    <w:p w14:paraId="268C27B5">
      <w:pPr>
        <w:spacing w:line="360" w:lineRule="auto"/>
        <w:ind w:firstLine="448" w:firstLineChars="200"/>
        <w:rPr>
          <w:sz w:val="24"/>
        </w:rPr>
      </w:pPr>
      <w:r>
        <w:rPr>
          <w:rFonts w:hint="eastAsia"/>
          <w:sz w:val="24"/>
        </w:rPr>
        <w:t>具备配置是否公示点评结果功能。</w:t>
      </w:r>
    </w:p>
    <w:p w14:paraId="7BDD52EB">
      <w:pPr>
        <w:spacing w:line="360" w:lineRule="auto"/>
        <w:ind w:firstLine="448" w:firstLineChars="200"/>
        <w:rPr>
          <w:sz w:val="24"/>
        </w:rPr>
      </w:pPr>
      <w:r>
        <w:rPr>
          <w:rFonts w:hint="eastAsia"/>
          <w:sz w:val="24"/>
        </w:rPr>
        <w:t>具备自定义点评结果公示天数功能。</w:t>
      </w:r>
    </w:p>
    <w:p w14:paraId="261D0248">
      <w:pPr>
        <w:spacing w:line="360" w:lineRule="auto"/>
        <w:ind w:firstLine="448" w:firstLineChars="200"/>
        <w:rPr>
          <w:sz w:val="24"/>
        </w:rPr>
      </w:pPr>
      <w:r>
        <w:rPr>
          <w:rFonts w:hint="eastAsia"/>
          <w:sz w:val="24"/>
        </w:rPr>
        <w:t>具备对点评结果进行公示/撤销公示功能。</w:t>
      </w:r>
    </w:p>
    <w:p w14:paraId="372CAA1C">
      <w:pPr>
        <w:spacing w:line="360" w:lineRule="auto"/>
        <w:ind w:firstLine="448" w:firstLineChars="200"/>
        <w:rPr>
          <w:sz w:val="24"/>
        </w:rPr>
      </w:pPr>
      <w:r>
        <w:rPr>
          <w:rFonts w:hint="eastAsia"/>
          <w:sz w:val="24"/>
        </w:rPr>
        <w:t>点评结果反馈</w:t>
      </w:r>
    </w:p>
    <w:p w14:paraId="4D334FFB">
      <w:pPr>
        <w:spacing w:line="360" w:lineRule="auto"/>
        <w:ind w:firstLine="448" w:firstLineChars="200"/>
        <w:rPr>
          <w:sz w:val="24"/>
        </w:rPr>
      </w:pPr>
      <w:r>
        <w:rPr>
          <w:rFonts w:hint="eastAsia"/>
          <w:sz w:val="24"/>
        </w:rPr>
        <w:t>具备对接临床业务系统进行点评结果公示和反馈操作功能。</w:t>
      </w:r>
    </w:p>
    <w:p w14:paraId="50A835BC">
      <w:pPr>
        <w:spacing w:line="360" w:lineRule="auto"/>
        <w:ind w:firstLine="448" w:firstLineChars="200"/>
        <w:rPr>
          <w:sz w:val="24"/>
        </w:rPr>
      </w:pPr>
      <w:r>
        <w:rPr>
          <w:rFonts w:hint="eastAsia"/>
          <w:sz w:val="24"/>
        </w:rPr>
        <w:t>具备处方医师就处方/病历点评结果提交反馈意见功能。</w:t>
      </w:r>
    </w:p>
    <w:p w14:paraId="61CEF538">
      <w:pPr>
        <w:spacing w:line="360" w:lineRule="auto"/>
        <w:ind w:firstLine="448" w:firstLineChars="200"/>
        <w:rPr>
          <w:sz w:val="24"/>
        </w:rPr>
      </w:pPr>
      <w:r>
        <w:rPr>
          <w:rFonts w:hint="eastAsia"/>
          <w:sz w:val="24"/>
        </w:rPr>
        <w:t>反馈意见回复</w:t>
      </w:r>
    </w:p>
    <w:p w14:paraId="29947DF0">
      <w:pPr>
        <w:spacing w:line="360" w:lineRule="auto"/>
        <w:ind w:firstLine="448" w:firstLineChars="200"/>
        <w:rPr>
          <w:sz w:val="24"/>
        </w:rPr>
      </w:pPr>
      <w:r>
        <w:rPr>
          <w:rFonts w:hint="eastAsia"/>
          <w:sz w:val="24"/>
        </w:rPr>
        <w:t>具备在收到反馈意见后对点评结果进行修改功能。</w:t>
      </w:r>
    </w:p>
    <w:p w14:paraId="53DEBF83">
      <w:pPr>
        <w:spacing w:line="360" w:lineRule="auto"/>
        <w:ind w:firstLine="448" w:firstLineChars="200"/>
        <w:rPr>
          <w:sz w:val="24"/>
        </w:rPr>
      </w:pPr>
      <w:r>
        <w:rPr>
          <w:rFonts w:hint="eastAsia"/>
          <w:sz w:val="24"/>
        </w:rPr>
        <w:t>具备在收到反馈意见后仍坚持原点评结果功能。</w:t>
      </w:r>
    </w:p>
    <w:p w14:paraId="4EEFD95B">
      <w:pPr>
        <w:spacing w:line="360" w:lineRule="auto"/>
        <w:ind w:firstLine="448" w:firstLineChars="200"/>
        <w:rPr>
          <w:sz w:val="24"/>
        </w:rPr>
      </w:pPr>
      <w:r>
        <w:rPr>
          <w:rFonts w:hint="eastAsia"/>
          <w:sz w:val="24"/>
        </w:rPr>
        <w:t>回复采纳/继续反馈</w:t>
      </w:r>
    </w:p>
    <w:p w14:paraId="70BAAAC7">
      <w:pPr>
        <w:spacing w:line="360" w:lineRule="auto"/>
        <w:ind w:firstLine="448" w:firstLineChars="200"/>
        <w:rPr>
          <w:sz w:val="24"/>
        </w:rPr>
      </w:pPr>
      <w:r>
        <w:rPr>
          <w:rFonts w:hint="eastAsia"/>
          <w:sz w:val="24"/>
        </w:rPr>
        <w:t>具备医师采纳药师对反馈意见回复内容功能。</w:t>
      </w:r>
    </w:p>
    <w:p w14:paraId="0C83FB33">
      <w:pPr>
        <w:spacing w:line="360" w:lineRule="auto"/>
        <w:ind w:firstLine="448" w:firstLineChars="200"/>
        <w:rPr>
          <w:sz w:val="24"/>
        </w:rPr>
      </w:pPr>
      <w:r>
        <w:rPr>
          <w:rFonts w:hint="eastAsia"/>
          <w:sz w:val="24"/>
        </w:rPr>
        <w:t>具备医师对药师反馈意见回复内容不满意时仍可继续反馈功能。</w:t>
      </w:r>
    </w:p>
    <w:p w14:paraId="13A9CD07">
      <w:pPr>
        <w:spacing w:line="360" w:lineRule="auto"/>
        <w:ind w:firstLine="448" w:firstLineChars="200"/>
        <w:rPr>
          <w:sz w:val="24"/>
        </w:rPr>
      </w:pPr>
      <w:r>
        <w:rPr>
          <w:rFonts w:hint="eastAsia"/>
          <w:sz w:val="24"/>
        </w:rPr>
        <w:t>⑵点评结果常规统计报表</w:t>
      </w:r>
    </w:p>
    <w:p w14:paraId="3ADAEF28">
      <w:pPr>
        <w:spacing w:line="360" w:lineRule="auto"/>
        <w:ind w:firstLine="448" w:firstLineChars="200"/>
        <w:rPr>
          <w:sz w:val="24"/>
        </w:rPr>
      </w:pPr>
      <w:r>
        <w:rPr>
          <w:rFonts w:hint="eastAsia"/>
          <w:sz w:val="24"/>
        </w:rPr>
        <w:t>常规统计报表，包括：点评工作表、综合统计报表、分类统计报表等三类报表：</w:t>
      </w:r>
    </w:p>
    <w:p w14:paraId="797DE58E">
      <w:pPr>
        <w:spacing w:line="360" w:lineRule="auto"/>
        <w:ind w:firstLine="448" w:firstLineChars="200"/>
        <w:rPr>
          <w:sz w:val="24"/>
        </w:rPr>
      </w:pPr>
      <w:r>
        <w:rPr>
          <w:rFonts w:hint="eastAsia"/>
          <w:sz w:val="24"/>
        </w:rPr>
        <w:t>处方点评工作表查看和导出</w:t>
      </w:r>
    </w:p>
    <w:p w14:paraId="69062A58">
      <w:pPr>
        <w:spacing w:line="360" w:lineRule="auto"/>
        <w:ind w:firstLine="448" w:firstLineChars="200"/>
        <w:rPr>
          <w:sz w:val="24"/>
        </w:rPr>
      </w:pPr>
      <w:r>
        <w:rPr>
          <w:rFonts w:hint="eastAsia"/>
          <w:sz w:val="24"/>
        </w:rPr>
        <w:t>具备对点评结果进行数据统计和多条件筛选功能。</w:t>
      </w:r>
    </w:p>
    <w:p w14:paraId="2FAC8827">
      <w:pPr>
        <w:spacing w:line="360" w:lineRule="auto"/>
        <w:ind w:firstLine="448" w:firstLineChars="200"/>
        <w:rPr>
          <w:sz w:val="24"/>
        </w:rPr>
      </w:pPr>
      <w:r>
        <w:rPr>
          <w:rFonts w:hint="eastAsia"/>
          <w:sz w:val="24"/>
        </w:rPr>
        <w:t>具备自定义点评工作表显示字段和字段排序功能。</w:t>
      </w:r>
    </w:p>
    <w:p w14:paraId="3050671C">
      <w:pPr>
        <w:spacing w:line="360" w:lineRule="auto"/>
        <w:ind w:firstLine="448" w:firstLineChars="200"/>
        <w:rPr>
          <w:sz w:val="24"/>
        </w:rPr>
      </w:pPr>
      <w:r>
        <w:rPr>
          <w:rFonts w:hint="eastAsia"/>
          <w:sz w:val="24"/>
        </w:rPr>
        <w:t>具备只显示有问题药品/医嘱功能。</w:t>
      </w:r>
    </w:p>
    <w:p w14:paraId="1642E2C5">
      <w:pPr>
        <w:spacing w:line="360" w:lineRule="auto"/>
        <w:ind w:firstLine="448" w:firstLineChars="200"/>
        <w:rPr>
          <w:sz w:val="24"/>
        </w:rPr>
      </w:pPr>
      <w:r>
        <w:rPr>
          <w:rFonts w:hint="eastAsia"/>
          <w:sz w:val="24"/>
        </w:rPr>
        <w:t>具备导出点评工作表功能。</w:t>
      </w:r>
    </w:p>
    <w:p w14:paraId="3A8AF1DA">
      <w:pPr>
        <w:spacing w:line="360" w:lineRule="auto"/>
        <w:ind w:firstLine="448" w:firstLineChars="200"/>
        <w:rPr>
          <w:sz w:val="24"/>
        </w:rPr>
      </w:pPr>
      <w:r>
        <w:rPr>
          <w:rFonts w:hint="eastAsia"/>
          <w:sz w:val="24"/>
        </w:rPr>
        <w:t>具备从抽取范围、统计说明了解点评任务基本信息功能。</w:t>
      </w:r>
    </w:p>
    <w:p w14:paraId="49DF9821">
      <w:pPr>
        <w:spacing w:line="360" w:lineRule="auto"/>
        <w:ind w:firstLine="448" w:firstLineChars="200"/>
        <w:rPr>
          <w:sz w:val="24"/>
        </w:rPr>
      </w:pPr>
      <w:r>
        <w:rPr>
          <w:rFonts w:hint="eastAsia"/>
          <w:sz w:val="24"/>
        </w:rPr>
        <w:t>处方点评结果统计表查看和导出</w:t>
      </w:r>
    </w:p>
    <w:p w14:paraId="19F5C387">
      <w:pPr>
        <w:spacing w:line="360" w:lineRule="auto"/>
        <w:ind w:firstLine="448" w:firstLineChars="200"/>
        <w:rPr>
          <w:sz w:val="24"/>
        </w:rPr>
      </w:pPr>
      <w:r>
        <w:rPr>
          <w:rFonts w:hint="eastAsia"/>
          <w:sz w:val="24"/>
        </w:rPr>
        <w:t>具备生成处方点评结果统计表，对点评结果进行统计功能。</w:t>
      </w:r>
    </w:p>
    <w:p w14:paraId="3539AB70">
      <w:pPr>
        <w:spacing w:line="360" w:lineRule="auto"/>
        <w:ind w:firstLine="448" w:firstLineChars="200"/>
        <w:rPr>
          <w:sz w:val="24"/>
        </w:rPr>
      </w:pPr>
      <w:r>
        <w:rPr>
          <w:rFonts w:hint="eastAsia"/>
          <w:sz w:val="24"/>
        </w:rPr>
        <w:t>具备对多条件筛选的点评结果进行统计功能。</w:t>
      </w:r>
    </w:p>
    <w:p w14:paraId="7872CB15">
      <w:pPr>
        <w:spacing w:line="360" w:lineRule="auto"/>
        <w:ind w:firstLine="448" w:firstLineChars="200"/>
        <w:rPr>
          <w:sz w:val="24"/>
        </w:rPr>
      </w:pPr>
      <w:r>
        <w:rPr>
          <w:rFonts w:hint="eastAsia"/>
          <w:sz w:val="24"/>
        </w:rPr>
        <w:t>具备从统计数据下钻查看处方和病历点评结果功能。</w:t>
      </w:r>
    </w:p>
    <w:p w14:paraId="7B0CD108">
      <w:pPr>
        <w:spacing w:line="360" w:lineRule="auto"/>
        <w:ind w:firstLine="448" w:firstLineChars="200"/>
        <w:rPr>
          <w:sz w:val="24"/>
        </w:rPr>
      </w:pPr>
      <w:r>
        <w:rPr>
          <w:rFonts w:hint="eastAsia"/>
          <w:sz w:val="24"/>
        </w:rPr>
        <w:t>具备导出处方点评结果统计表功能。</w:t>
      </w:r>
    </w:p>
    <w:p w14:paraId="19235C52">
      <w:pPr>
        <w:spacing w:line="360" w:lineRule="auto"/>
        <w:ind w:firstLine="448" w:firstLineChars="200"/>
        <w:rPr>
          <w:sz w:val="24"/>
        </w:rPr>
      </w:pPr>
      <w:r>
        <w:rPr>
          <w:rFonts w:hint="eastAsia"/>
          <w:sz w:val="24"/>
        </w:rPr>
        <w:t>处方存在问题统计查看和导出</w:t>
      </w:r>
    </w:p>
    <w:p w14:paraId="1F3B85FE">
      <w:pPr>
        <w:spacing w:line="360" w:lineRule="auto"/>
        <w:ind w:firstLine="448" w:firstLineChars="200"/>
        <w:rPr>
          <w:sz w:val="24"/>
        </w:rPr>
      </w:pPr>
      <w:r>
        <w:rPr>
          <w:rFonts w:hint="eastAsia"/>
          <w:sz w:val="24"/>
        </w:rPr>
        <w:t>具备对点评结果按不同问题类型进行分类统计功能。</w:t>
      </w:r>
    </w:p>
    <w:p w14:paraId="0D0EB121">
      <w:pPr>
        <w:spacing w:line="360" w:lineRule="auto"/>
        <w:ind w:firstLine="448" w:firstLineChars="200"/>
        <w:rPr>
          <w:sz w:val="24"/>
        </w:rPr>
      </w:pPr>
      <w:r>
        <w:rPr>
          <w:rFonts w:hint="eastAsia"/>
          <w:sz w:val="24"/>
        </w:rPr>
        <w:t>具备对多条件筛选的存在问题进行统计功能。</w:t>
      </w:r>
    </w:p>
    <w:p w14:paraId="79B67423">
      <w:pPr>
        <w:spacing w:line="360" w:lineRule="auto"/>
        <w:ind w:firstLine="448" w:firstLineChars="200"/>
        <w:rPr>
          <w:sz w:val="24"/>
        </w:rPr>
      </w:pPr>
      <w:r>
        <w:rPr>
          <w:rFonts w:hint="eastAsia"/>
          <w:sz w:val="24"/>
        </w:rPr>
        <w:t>具备从统计数据下钻查看处方和病历点评结果功能。</w:t>
      </w:r>
    </w:p>
    <w:p w14:paraId="39E7EF49">
      <w:pPr>
        <w:spacing w:line="360" w:lineRule="auto"/>
        <w:ind w:firstLine="448" w:firstLineChars="200"/>
        <w:rPr>
          <w:sz w:val="24"/>
        </w:rPr>
      </w:pPr>
      <w:r>
        <w:rPr>
          <w:rFonts w:hint="eastAsia"/>
          <w:sz w:val="24"/>
        </w:rPr>
        <w:t>具备导出处方点评存在问题统计表功能。</w:t>
      </w:r>
    </w:p>
    <w:p w14:paraId="4656B2DF">
      <w:pPr>
        <w:spacing w:line="360" w:lineRule="auto"/>
        <w:ind w:firstLine="448" w:firstLineChars="200"/>
        <w:rPr>
          <w:sz w:val="24"/>
        </w:rPr>
      </w:pPr>
      <w:r>
        <w:rPr>
          <w:rFonts w:hint="eastAsia"/>
          <w:sz w:val="24"/>
        </w:rPr>
        <w:t>处方点评问题明细表查看和导出</w:t>
      </w:r>
    </w:p>
    <w:p w14:paraId="21841F42">
      <w:pPr>
        <w:spacing w:line="360" w:lineRule="auto"/>
        <w:ind w:firstLine="448" w:firstLineChars="200"/>
        <w:rPr>
          <w:sz w:val="24"/>
        </w:rPr>
      </w:pPr>
      <w:r>
        <w:rPr>
          <w:rFonts w:hint="eastAsia"/>
          <w:sz w:val="24"/>
        </w:rPr>
        <w:t>具备显示处方和病历点评结果明细功能。</w:t>
      </w:r>
    </w:p>
    <w:p w14:paraId="3D2FABC2">
      <w:pPr>
        <w:spacing w:line="360" w:lineRule="auto"/>
        <w:ind w:firstLine="448" w:firstLineChars="200"/>
        <w:rPr>
          <w:sz w:val="24"/>
        </w:rPr>
      </w:pPr>
      <w:r>
        <w:rPr>
          <w:rFonts w:hint="eastAsia"/>
          <w:sz w:val="24"/>
        </w:rPr>
        <w:t>具备显示多条件筛选的点评结果明细功能。</w:t>
      </w:r>
    </w:p>
    <w:p w14:paraId="6494DC2F">
      <w:pPr>
        <w:spacing w:line="360" w:lineRule="auto"/>
        <w:ind w:firstLine="448" w:firstLineChars="200"/>
        <w:rPr>
          <w:sz w:val="24"/>
        </w:rPr>
      </w:pPr>
      <w:r>
        <w:rPr>
          <w:rFonts w:hint="eastAsia"/>
          <w:sz w:val="24"/>
        </w:rPr>
        <w:t>具备自定义显示字段和字段排序功能。</w:t>
      </w:r>
    </w:p>
    <w:p w14:paraId="7A52F47A">
      <w:pPr>
        <w:spacing w:line="360" w:lineRule="auto"/>
        <w:ind w:firstLine="448" w:firstLineChars="200"/>
        <w:rPr>
          <w:sz w:val="24"/>
        </w:rPr>
      </w:pPr>
      <w:r>
        <w:rPr>
          <w:rFonts w:hint="eastAsia"/>
          <w:sz w:val="24"/>
        </w:rPr>
        <w:t>具备导出点评结果明细表功能。</w:t>
      </w:r>
    </w:p>
    <w:p w14:paraId="2A2870D8">
      <w:pPr>
        <w:spacing w:line="360" w:lineRule="auto"/>
        <w:ind w:firstLine="448" w:firstLineChars="200"/>
        <w:rPr>
          <w:sz w:val="24"/>
        </w:rPr>
      </w:pPr>
      <w:r>
        <w:rPr>
          <w:rFonts w:hint="eastAsia"/>
          <w:sz w:val="24"/>
        </w:rPr>
        <w:t>处方点评结果差异明细表查看和导出</w:t>
      </w:r>
    </w:p>
    <w:p w14:paraId="0DF9367B">
      <w:pPr>
        <w:spacing w:line="360" w:lineRule="auto"/>
        <w:ind w:firstLine="448" w:firstLineChars="200"/>
        <w:rPr>
          <w:sz w:val="24"/>
        </w:rPr>
      </w:pPr>
      <w:r>
        <w:rPr>
          <w:rFonts w:hint="eastAsia"/>
          <w:sz w:val="24"/>
        </w:rPr>
        <w:t>具备显示人工点评与自动点评不一致的点评结果明细功能。</w:t>
      </w:r>
    </w:p>
    <w:p w14:paraId="16123E4D">
      <w:pPr>
        <w:spacing w:line="360" w:lineRule="auto"/>
        <w:ind w:firstLine="448" w:firstLineChars="200"/>
        <w:rPr>
          <w:sz w:val="24"/>
        </w:rPr>
      </w:pPr>
      <w:r>
        <w:rPr>
          <w:rFonts w:hint="eastAsia"/>
          <w:sz w:val="24"/>
        </w:rPr>
        <w:t>具备显示多条件筛选的点评结果明细功能。</w:t>
      </w:r>
    </w:p>
    <w:p w14:paraId="4005B0E6">
      <w:pPr>
        <w:spacing w:line="360" w:lineRule="auto"/>
        <w:ind w:firstLine="448" w:firstLineChars="200"/>
        <w:rPr>
          <w:sz w:val="24"/>
        </w:rPr>
      </w:pPr>
      <w:r>
        <w:rPr>
          <w:rFonts w:hint="eastAsia"/>
          <w:sz w:val="24"/>
        </w:rPr>
        <w:t>具备导出点评结果明细表功能。</w:t>
      </w:r>
    </w:p>
    <w:p w14:paraId="7C93030B">
      <w:pPr>
        <w:spacing w:line="360" w:lineRule="auto"/>
        <w:ind w:firstLine="448" w:firstLineChars="200"/>
        <w:rPr>
          <w:sz w:val="24"/>
        </w:rPr>
      </w:pPr>
      <w:r>
        <w:rPr>
          <w:rFonts w:hint="eastAsia"/>
          <w:sz w:val="24"/>
        </w:rPr>
        <w:t>点评结果统计表（按科室/按医师/按药品）查看/导出</w:t>
      </w:r>
    </w:p>
    <w:p w14:paraId="71254436">
      <w:pPr>
        <w:spacing w:line="360" w:lineRule="auto"/>
        <w:ind w:firstLine="448" w:firstLineChars="200"/>
        <w:rPr>
          <w:sz w:val="24"/>
        </w:rPr>
      </w:pPr>
      <w:r>
        <w:rPr>
          <w:rFonts w:hint="eastAsia"/>
          <w:sz w:val="24"/>
        </w:rPr>
        <w:t>具备生成处方点评结果统计表（按科室/按医师/按药品），对点评结果按科室/按医师/按药品进行分类统计功能。</w:t>
      </w:r>
    </w:p>
    <w:p w14:paraId="3C89D1DC">
      <w:pPr>
        <w:spacing w:line="360" w:lineRule="auto"/>
        <w:ind w:firstLine="448" w:firstLineChars="200"/>
        <w:rPr>
          <w:sz w:val="24"/>
        </w:rPr>
      </w:pPr>
      <w:r>
        <w:rPr>
          <w:rFonts w:hint="eastAsia"/>
          <w:sz w:val="24"/>
        </w:rPr>
        <w:t>具备对多条件筛选的点评结果进行统计功能。</w:t>
      </w:r>
    </w:p>
    <w:p w14:paraId="2970E415">
      <w:pPr>
        <w:spacing w:line="360" w:lineRule="auto"/>
        <w:ind w:firstLine="448" w:firstLineChars="200"/>
        <w:rPr>
          <w:sz w:val="24"/>
        </w:rPr>
      </w:pPr>
      <w:r>
        <w:rPr>
          <w:rFonts w:hint="eastAsia"/>
          <w:sz w:val="24"/>
        </w:rPr>
        <w:t>具备自定义点评工作表显示字段和字段排序功能。</w:t>
      </w:r>
    </w:p>
    <w:p w14:paraId="2A3B0690">
      <w:pPr>
        <w:spacing w:line="360" w:lineRule="auto"/>
        <w:ind w:firstLine="448" w:firstLineChars="200"/>
        <w:rPr>
          <w:sz w:val="24"/>
        </w:rPr>
      </w:pPr>
      <w:r>
        <w:rPr>
          <w:rFonts w:hint="eastAsia"/>
          <w:sz w:val="24"/>
        </w:rPr>
        <w:t>具备从统计数据下钻查看处方和病历点评结果功能。</w:t>
      </w:r>
    </w:p>
    <w:p w14:paraId="0D960346">
      <w:pPr>
        <w:spacing w:line="360" w:lineRule="auto"/>
        <w:ind w:firstLine="448" w:firstLineChars="200"/>
        <w:rPr>
          <w:sz w:val="24"/>
        </w:rPr>
      </w:pPr>
      <w:r>
        <w:rPr>
          <w:rFonts w:hint="eastAsia"/>
          <w:sz w:val="24"/>
        </w:rPr>
        <w:t>具备导出处方点评结果统计表功能。</w:t>
      </w:r>
    </w:p>
    <w:p w14:paraId="15D2FCD4">
      <w:pPr>
        <w:spacing w:line="360" w:lineRule="auto"/>
        <w:ind w:firstLine="448" w:firstLineChars="200"/>
        <w:rPr>
          <w:sz w:val="24"/>
        </w:rPr>
      </w:pPr>
      <w:r>
        <w:rPr>
          <w:rFonts w:hint="eastAsia"/>
          <w:sz w:val="24"/>
        </w:rPr>
        <w:t>点评问题统计表（按科室/按医师/按药品）查看/导出</w:t>
      </w:r>
    </w:p>
    <w:p w14:paraId="6C7930F2">
      <w:pPr>
        <w:spacing w:line="360" w:lineRule="auto"/>
        <w:ind w:firstLine="448" w:firstLineChars="200"/>
        <w:rPr>
          <w:sz w:val="24"/>
        </w:rPr>
      </w:pPr>
      <w:r>
        <w:rPr>
          <w:rFonts w:hint="eastAsia"/>
          <w:sz w:val="24"/>
        </w:rPr>
        <w:t>具备对点评结果按科室/按医师/按药品进行不同问题类型分类统计功能。</w:t>
      </w:r>
    </w:p>
    <w:p w14:paraId="2F48D500">
      <w:pPr>
        <w:spacing w:line="360" w:lineRule="auto"/>
        <w:ind w:firstLine="448" w:firstLineChars="200"/>
        <w:rPr>
          <w:sz w:val="24"/>
        </w:rPr>
      </w:pPr>
      <w:r>
        <w:rPr>
          <w:rFonts w:hint="eastAsia"/>
          <w:sz w:val="24"/>
        </w:rPr>
        <w:t>具备对多条件筛选的存在问题进行统计功能。</w:t>
      </w:r>
    </w:p>
    <w:p w14:paraId="0E49C597">
      <w:pPr>
        <w:spacing w:line="360" w:lineRule="auto"/>
        <w:ind w:firstLine="448" w:firstLineChars="200"/>
        <w:rPr>
          <w:sz w:val="24"/>
        </w:rPr>
      </w:pPr>
      <w:r>
        <w:rPr>
          <w:rFonts w:hint="eastAsia"/>
          <w:sz w:val="24"/>
        </w:rPr>
        <w:t>具备从统计数据下钻查看处方和病历点评结果功能。</w:t>
      </w:r>
    </w:p>
    <w:p w14:paraId="5948E4C8">
      <w:pPr>
        <w:spacing w:line="360" w:lineRule="auto"/>
        <w:ind w:firstLine="448" w:firstLineChars="200"/>
        <w:rPr>
          <w:sz w:val="24"/>
        </w:rPr>
      </w:pPr>
      <w:r>
        <w:rPr>
          <w:rFonts w:hint="eastAsia"/>
          <w:sz w:val="24"/>
        </w:rPr>
        <w:t>具备导出处方点评存在问题统计表功能。</w:t>
      </w:r>
    </w:p>
    <w:p w14:paraId="68345B35">
      <w:pPr>
        <w:spacing w:line="360" w:lineRule="auto"/>
        <w:ind w:firstLine="448" w:firstLineChars="200"/>
        <w:rPr>
          <w:sz w:val="24"/>
        </w:rPr>
      </w:pPr>
      <w:r>
        <w:rPr>
          <w:rFonts w:hint="eastAsia"/>
          <w:sz w:val="24"/>
        </w:rPr>
        <w:t>⑶点评结果专项统计报表</w:t>
      </w:r>
    </w:p>
    <w:p w14:paraId="4828C471">
      <w:pPr>
        <w:spacing w:line="360" w:lineRule="auto"/>
        <w:ind w:firstLine="448" w:firstLineChars="200"/>
        <w:rPr>
          <w:sz w:val="24"/>
        </w:rPr>
      </w:pPr>
      <w:r>
        <w:rPr>
          <w:rFonts w:hint="eastAsia"/>
          <w:sz w:val="24"/>
        </w:rPr>
        <w:t>完成专项点评后，可生成不同类型专项点评模块特有的专项点评报表，具体要求如下：</w:t>
      </w:r>
    </w:p>
    <w:p w14:paraId="17B92E0A">
      <w:pPr>
        <w:spacing w:line="360" w:lineRule="auto"/>
        <w:ind w:firstLine="448" w:firstLineChars="200"/>
        <w:rPr>
          <w:sz w:val="24"/>
        </w:rPr>
      </w:pPr>
      <w:r>
        <w:rPr>
          <w:rFonts w:hint="eastAsia"/>
          <w:sz w:val="24"/>
        </w:rPr>
        <w:t>抗菌药物围手术期用药处方点评专项报表</w:t>
      </w:r>
    </w:p>
    <w:p w14:paraId="38665F9C">
      <w:pPr>
        <w:spacing w:line="360" w:lineRule="auto"/>
        <w:ind w:firstLine="448" w:firstLineChars="200"/>
        <w:rPr>
          <w:sz w:val="24"/>
        </w:rPr>
      </w:pPr>
      <w:r>
        <w:rPr>
          <w:rFonts w:hint="eastAsia"/>
          <w:sz w:val="24"/>
        </w:rPr>
        <w:t>具备对抗菌药物围手术期用药病历点评结果进行统计和多条件筛选功能。</w:t>
      </w:r>
    </w:p>
    <w:p w14:paraId="159447D7">
      <w:pPr>
        <w:spacing w:line="360" w:lineRule="auto"/>
        <w:ind w:firstLine="448" w:firstLineChars="200"/>
        <w:rPr>
          <w:sz w:val="24"/>
        </w:rPr>
      </w:pPr>
      <w:r>
        <w:rPr>
          <w:rFonts w:hint="eastAsia"/>
          <w:sz w:val="24"/>
        </w:rPr>
        <w:t>具备对抗菌药物围手术期用药存在问题进行分类统计功能。</w:t>
      </w:r>
    </w:p>
    <w:p w14:paraId="2323EED6">
      <w:pPr>
        <w:spacing w:line="360" w:lineRule="auto"/>
        <w:ind w:firstLine="448" w:firstLineChars="200"/>
        <w:rPr>
          <w:sz w:val="24"/>
        </w:rPr>
      </w:pPr>
      <w:r>
        <w:rPr>
          <w:rFonts w:hint="eastAsia"/>
          <w:sz w:val="24"/>
        </w:rPr>
        <w:t>具备自定义报表显示字段和字段排序功能。</w:t>
      </w:r>
    </w:p>
    <w:p w14:paraId="20B5ABDC">
      <w:pPr>
        <w:spacing w:line="360" w:lineRule="auto"/>
        <w:ind w:firstLine="448" w:firstLineChars="200"/>
        <w:rPr>
          <w:sz w:val="24"/>
        </w:rPr>
      </w:pPr>
      <w:r>
        <w:rPr>
          <w:rFonts w:hint="eastAsia"/>
          <w:sz w:val="24"/>
        </w:rPr>
        <w:t>具备从统计数据下钻查看病历点评结果功能。</w:t>
      </w:r>
    </w:p>
    <w:p w14:paraId="6758004B">
      <w:pPr>
        <w:spacing w:line="360" w:lineRule="auto"/>
        <w:ind w:firstLine="448" w:firstLineChars="200"/>
        <w:rPr>
          <w:sz w:val="24"/>
        </w:rPr>
      </w:pPr>
      <w:r>
        <w:rPr>
          <w:rFonts w:hint="eastAsia"/>
          <w:sz w:val="24"/>
        </w:rPr>
        <w:t>具备导出报表功能。</w:t>
      </w:r>
    </w:p>
    <w:p w14:paraId="14757139">
      <w:pPr>
        <w:spacing w:line="360" w:lineRule="auto"/>
        <w:ind w:firstLine="448" w:firstLineChars="200"/>
        <w:rPr>
          <w:sz w:val="24"/>
        </w:rPr>
      </w:pPr>
      <w:r>
        <w:rPr>
          <w:rFonts w:hint="eastAsia"/>
          <w:sz w:val="24"/>
        </w:rPr>
        <w:t>手术/非手术病人抗菌药物使用情况登记表</w:t>
      </w:r>
    </w:p>
    <w:p w14:paraId="01EDDFC9">
      <w:pPr>
        <w:spacing w:line="360" w:lineRule="auto"/>
        <w:ind w:firstLine="448" w:firstLineChars="200"/>
        <w:rPr>
          <w:sz w:val="24"/>
        </w:rPr>
      </w:pPr>
      <w:r>
        <w:rPr>
          <w:rFonts w:hint="eastAsia"/>
          <w:sz w:val="24"/>
        </w:rPr>
        <w:t>具备按“全国抗菌药物临床应用监测网”标准对点评结果按手术/非手术病历进行抗菌药物使用情况统计功能。</w:t>
      </w:r>
    </w:p>
    <w:p w14:paraId="0258D04D">
      <w:pPr>
        <w:spacing w:line="360" w:lineRule="auto"/>
        <w:ind w:firstLine="448" w:firstLineChars="200"/>
        <w:rPr>
          <w:sz w:val="24"/>
        </w:rPr>
      </w:pPr>
      <w:r>
        <w:rPr>
          <w:rFonts w:hint="eastAsia"/>
          <w:sz w:val="24"/>
        </w:rPr>
        <w:t>具备对多条件筛选病历功能。</w:t>
      </w:r>
    </w:p>
    <w:p w14:paraId="22DD7252">
      <w:pPr>
        <w:spacing w:line="360" w:lineRule="auto"/>
        <w:ind w:firstLine="448" w:firstLineChars="200"/>
        <w:rPr>
          <w:sz w:val="24"/>
        </w:rPr>
      </w:pPr>
      <w:r>
        <w:rPr>
          <w:rFonts w:hint="eastAsia"/>
          <w:sz w:val="24"/>
        </w:rPr>
        <w:t>具备自定义报表显示字段和字段排序功能。</w:t>
      </w:r>
    </w:p>
    <w:p w14:paraId="64517F0A">
      <w:pPr>
        <w:spacing w:line="360" w:lineRule="auto"/>
        <w:ind w:firstLine="448" w:firstLineChars="200"/>
        <w:rPr>
          <w:sz w:val="24"/>
        </w:rPr>
      </w:pPr>
      <w:r>
        <w:rPr>
          <w:rFonts w:hint="eastAsia"/>
          <w:sz w:val="24"/>
        </w:rPr>
        <w:t>具备导出手术/非手术病人抗菌药物使用情况汇总表表功能。</w:t>
      </w:r>
    </w:p>
    <w:p w14:paraId="224D05BD">
      <w:pPr>
        <w:spacing w:line="360" w:lineRule="auto"/>
        <w:ind w:firstLine="448" w:firstLineChars="200"/>
        <w:rPr>
          <w:sz w:val="24"/>
        </w:rPr>
      </w:pPr>
      <w:r>
        <w:rPr>
          <w:rFonts w:hint="eastAsia"/>
          <w:sz w:val="24"/>
        </w:rPr>
        <w:t>具备按照全国抗菌药物临床应用监测网的标准填写手术/非手术病人抗菌药物使用情况登记表功能。</w:t>
      </w:r>
    </w:p>
    <w:p w14:paraId="1DF62673">
      <w:pPr>
        <w:spacing w:line="360" w:lineRule="auto"/>
        <w:ind w:firstLine="448" w:firstLineChars="200"/>
        <w:rPr>
          <w:sz w:val="24"/>
        </w:rPr>
      </w:pPr>
      <w:r>
        <w:rPr>
          <w:rFonts w:hint="eastAsia"/>
          <w:sz w:val="24"/>
        </w:rPr>
        <w:t>具备一份病历填写多张手术/非手术病人抗菌药物使用情况登记表功能。</w:t>
      </w:r>
    </w:p>
    <w:p w14:paraId="2271F403">
      <w:pPr>
        <w:spacing w:line="360" w:lineRule="auto"/>
        <w:ind w:firstLine="448" w:firstLineChars="200"/>
        <w:rPr>
          <w:sz w:val="24"/>
        </w:rPr>
      </w:pPr>
      <w:r>
        <w:rPr>
          <w:rFonts w:hint="eastAsia"/>
          <w:sz w:val="24"/>
        </w:rPr>
        <w:t>具备批量导出手术/非手术病人抗菌药物使用情况登记表为XML文件功能。</w:t>
      </w:r>
    </w:p>
    <w:p w14:paraId="41A08B36">
      <w:pPr>
        <w:spacing w:line="360" w:lineRule="auto"/>
        <w:ind w:firstLine="448" w:firstLineChars="200"/>
        <w:rPr>
          <w:sz w:val="24"/>
        </w:rPr>
      </w:pPr>
      <w:r>
        <w:rPr>
          <w:rFonts w:hint="eastAsia"/>
          <w:sz w:val="24"/>
        </w:rPr>
        <w:t>具备通过上传工具完成手术/非手术病人抗菌药物使用情况登记表上报全国抗菌药物临床应用监测网功能。</w:t>
      </w:r>
    </w:p>
    <w:p w14:paraId="0C880296">
      <w:pPr>
        <w:spacing w:line="360" w:lineRule="auto"/>
        <w:ind w:firstLine="448" w:firstLineChars="200"/>
        <w:rPr>
          <w:sz w:val="24"/>
        </w:rPr>
      </w:pPr>
      <w:r>
        <w:rPr>
          <w:rFonts w:hint="eastAsia"/>
          <w:sz w:val="24"/>
        </w:rPr>
        <w:t>基本药物处方专项报表</w:t>
      </w:r>
    </w:p>
    <w:p w14:paraId="1DF486AD">
      <w:pPr>
        <w:spacing w:line="360" w:lineRule="auto"/>
        <w:ind w:firstLine="448" w:firstLineChars="200"/>
        <w:rPr>
          <w:sz w:val="24"/>
        </w:rPr>
      </w:pPr>
      <w:r>
        <w:rPr>
          <w:rFonts w:hint="eastAsia"/>
          <w:sz w:val="24"/>
        </w:rPr>
        <w:t>具备按《医疗机构处方专项点评指南》标准生成基本药物处方点评专项报表功能。</w:t>
      </w:r>
    </w:p>
    <w:p w14:paraId="653BAC5A">
      <w:pPr>
        <w:spacing w:line="360" w:lineRule="auto"/>
        <w:ind w:firstLine="448" w:firstLineChars="200"/>
        <w:rPr>
          <w:sz w:val="24"/>
        </w:rPr>
      </w:pPr>
      <w:r>
        <w:rPr>
          <w:rFonts w:hint="eastAsia"/>
          <w:sz w:val="24"/>
        </w:rPr>
        <w:t>具备对点评结果进行处方基本药物处方用药状况统计和多条件筛选功能。</w:t>
      </w:r>
    </w:p>
    <w:p w14:paraId="13ED0A89">
      <w:pPr>
        <w:spacing w:line="360" w:lineRule="auto"/>
        <w:ind w:firstLine="448" w:firstLineChars="200"/>
        <w:rPr>
          <w:sz w:val="24"/>
        </w:rPr>
      </w:pPr>
      <w:r>
        <w:rPr>
          <w:rFonts w:hint="eastAsia"/>
          <w:sz w:val="24"/>
        </w:rPr>
        <w:t>具备对点评结果进行基本药物处方专项点评统计和多条件筛选功能。</w:t>
      </w:r>
    </w:p>
    <w:p w14:paraId="5DD8961F">
      <w:pPr>
        <w:spacing w:line="360" w:lineRule="auto"/>
        <w:ind w:firstLine="448" w:firstLineChars="200"/>
        <w:rPr>
          <w:sz w:val="24"/>
        </w:rPr>
      </w:pPr>
      <w:r>
        <w:rPr>
          <w:rFonts w:hint="eastAsia"/>
          <w:sz w:val="24"/>
        </w:rPr>
        <w:t>具备对点评结果进行不合理基本药物处方统计和多条件筛选功能。</w:t>
      </w:r>
    </w:p>
    <w:p w14:paraId="3364031E">
      <w:pPr>
        <w:spacing w:line="360" w:lineRule="auto"/>
        <w:ind w:firstLine="448" w:firstLineChars="200"/>
        <w:rPr>
          <w:sz w:val="24"/>
        </w:rPr>
      </w:pPr>
      <w:r>
        <w:rPr>
          <w:rFonts w:hint="eastAsia"/>
          <w:sz w:val="24"/>
        </w:rPr>
        <w:t>具备自定义报表显示字段和字段排序功能。</w:t>
      </w:r>
    </w:p>
    <w:p w14:paraId="0BCFD992">
      <w:pPr>
        <w:spacing w:line="360" w:lineRule="auto"/>
        <w:ind w:firstLine="448" w:firstLineChars="200"/>
        <w:rPr>
          <w:sz w:val="24"/>
        </w:rPr>
      </w:pPr>
      <w:r>
        <w:rPr>
          <w:rFonts w:hint="eastAsia"/>
          <w:sz w:val="24"/>
        </w:rPr>
        <w:t>具备从统计数据下钻查看病历点评结果功能。</w:t>
      </w:r>
    </w:p>
    <w:p w14:paraId="249F1E94">
      <w:pPr>
        <w:spacing w:line="360" w:lineRule="auto"/>
        <w:ind w:firstLine="448" w:firstLineChars="200"/>
        <w:rPr>
          <w:sz w:val="24"/>
        </w:rPr>
      </w:pPr>
      <w:r>
        <w:rPr>
          <w:rFonts w:hint="eastAsia"/>
          <w:sz w:val="24"/>
        </w:rPr>
        <w:t>具备导出报表功能。</w:t>
      </w:r>
    </w:p>
    <w:p w14:paraId="7D5BE3AA">
      <w:pPr>
        <w:spacing w:line="360" w:lineRule="auto"/>
        <w:ind w:firstLine="448" w:firstLineChars="200"/>
        <w:rPr>
          <w:sz w:val="24"/>
        </w:rPr>
      </w:pPr>
      <w:r>
        <w:rPr>
          <w:rFonts w:hint="eastAsia"/>
          <w:sz w:val="24"/>
        </w:rPr>
        <w:t>1.9.5 点评结果归档</w:t>
      </w:r>
    </w:p>
    <w:p w14:paraId="5DAE2DEF">
      <w:pPr>
        <w:spacing w:line="360" w:lineRule="auto"/>
        <w:ind w:firstLine="448" w:firstLineChars="200"/>
        <w:rPr>
          <w:sz w:val="24"/>
        </w:rPr>
      </w:pPr>
      <w:r>
        <w:rPr>
          <w:rFonts w:hint="eastAsia"/>
          <w:sz w:val="24"/>
        </w:rPr>
        <w:t>点评结果公示期结束后，可将点评结果归档，具体要求如下：</w:t>
      </w:r>
    </w:p>
    <w:p w14:paraId="546D2BB6">
      <w:pPr>
        <w:spacing w:line="360" w:lineRule="auto"/>
        <w:ind w:firstLine="448" w:firstLineChars="200"/>
        <w:rPr>
          <w:sz w:val="24"/>
        </w:rPr>
      </w:pPr>
      <w:r>
        <w:rPr>
          <w:rFonts w:hint="eastAsia"/>
          <w:sz w:val="24"/>
        </w:rPr>
        <w:t>具备在临床反馈截止后对点评结果进行归档功能。</w:t>
      </w:r>
    </w:p>
    <w:p w14:paraId="2D661340">
      <w:pPr>
        <w:spacing w:line="360" w:lineRule="auto"/>
        <w:ind w:firstLine="448" w:firstLineChars="200"/>
        <w:rPr>
          <w:sz w:val="24"/>
        </w:rPr>
      </w:pPr>
      <w:r>
        <w:rPr>
          <w:rFonts w:hint="eastAsia"/>
          <w:sz w:val="24"/>
        </w:rPr>
        <w:t>具备在归档前对点评结果进行修改功能。</w:t>
      </w:r>
    </w:p>
    <w:p w14:paraId="2BDA6035">
      <w:pPr>
        <w:spacing w:line="360" w:lineRule="auto"/>
        <w:ind w:firstLine="448" w:firstLineChars="200"/>
        <w:rPr>
          <w:sz w:val="24"/>
        </w:rPr>
      </w:pPr>
      <w:r>
        <w:rPr>
          <w:rFonts w:hint="eastAsia"/>
          <w:sz w:val="24"/>
        </w:rPr>
        <w:t>具备在归档后只可查看不能修改功能。</w:t>
      </w:r>
    </w:p>
    <w:p w14:paraId="7E57586A">
      <w:pPr>
        <w:spacing w:line="360" w:lineRule="auto"/>
        <w:ind w:firstLine="448" w:firstLineChars="200"/>
        <w:rPr>
          <w:sz w:val="24"/>
        </w:rPr>
      </w:pPr>
      <w:r>
        <w:rPr>
          <w:rFonts w:hint="eastAsia"/>
          <w:sz w:val="24"/>
        </w:rPr>
        <w:t>1.9.6 处方点评个性化配置</w:t>
      </w:r>
    </w:p>
    <w:p w14:paraId="0ADEAADD">
      <w:pPr>
        <w:spacing w:line="360" w:lineRule="auto"/>
        <w:ind w:firstLine="448" w:firstLineChars="200"/>
        <w:rPr>
          <w:sz w:val="24"/>
        </w:rPr>
      </w:pPr>
      <w:r>
        <w:rPr>
          <w:rFonts w:hint="eastAsia"/>
          <w:sz w:val="24"/>
        </w:rPr>
        <w:t>对处方点评流程及功能进行配置和管理，对点评结果报表、回复模板等进行个性化配置，具体要求如下：</w:t>
      </w:r>
    </w:p>
    <w:p w14:paraId="467578CD">
      <w:pPr>
        <w:spacing w:line="360" w:lineRule="auto"/>
        <w:ind w:firstLine="448" w:firstLineChars="200"/>
        <w:rPr>
          <w:sz w:val="24"/>
        </w:rPr>
      </w:pPr>
      <w:r>
        <w:rPr>
          <w:rFonts w:hint="eastAsia"/>
          <w:sz w:val="24"/>
        </w:rPr>
        <w:t>⑴点评流程配置</w:t>
      </w:r>
    </w:p>
    <w:p w14:paraId="24958164">
      <w:pPr>
        <w:spacing w:line="360" w:lineRule="auto"/>
        <w:ind w:firstLine="448" w:firstLineChars="200"/>
        <w:rPr>
          <w:sz w:val="24"/>
        </w:rPr>
      </w:pPr>
      <w:r>
        <w:rPr>
          <w:rFonts w:hint="eastAsia"/>
          <w:sz w:val="24"/>
        </w:rPr>
        <w:t>处方点评功能开关</w:t>
      </w:r>
    </w:p>
    <w:p w14:paraId="780F1B28">
      <w:pPr>
        <w:spacing w:line="360" w:lineRule="auto"/>
        <w:ind w:firstLine="448" w:firstLineChars="200"/>
        <w:rPr>
          <w:sz w:val="24"/>
        </w:rPr>
      </w:pPr>
      <w:r>
        <w:rPr>
          <w:rFonts w:hint="eastAsia"/>
          <w:sz w:val="24"/>
        </w:rPr>
        <w:t>具备对处方点评系统中消息功能进行管理功能。</w:t>
      </w:r>
    </w:p>
    <w:p w14:paraId="21928CCF">
      <w:pPr>
        <w:spacing w:line="360" w:lineRule="auto"/>
        <w:ind w:firstLine="448" w:firstLineChars="200"/>
        <w:rPr>
          <w:sz w:val="24"/>
        </w:rPr>
      </w:pPr>
      <w:r>
        <w:rPr>
          <w:rFonts w:hint="eastAsia"/>
          <w:sz w:val="24"/>
        </w:rPr>
        <w:t>具备只公示有问题处方和病历点评结果功能。</w:t>
      </w:r>
    </w:p>
    <w:p w14:paraId="2D423577">
      <w:pPr>
        <w:spacing w:line="360" w:lineRule="auto"/>
        <w:ind w:firstLine="448" w:firstLineChars="200"/>
        <w:rPr>
          <w:sz w:val="24"/>
        </w:rPr>
      </w:pPr>
      <w:r>
        <w:rPr>
          <w:rFonts w:hint="eastAsia"/>
          <w:sz w:val="24"/>
        </w:rPr>
        <w:t>具备对医师查看点评结果范围进行管理功能。</w:t>
      </w:r>
    </w:p>
    <w:p w14:paraId="20D4996B">
      <w:pPr>
        <w:spacing w:line="360" w:lineRule="auto"/>
        <w:ind w:firstLine="448" w:firstLineChars="200"/>
        <w:rPr>
          <w:sz w:val="24"/>
        </w:rPr>
      </w:pPr>
      <w:r>
        <w:rPr>
          <w:rFonts w:hint="eastAsia"/>
          <w:sz w:val="24"/>
        </w:rPr>
        <w:t>具备对医师屏蔽点评人信息进行管理功能。</w:t>
      </w:r>
    </w:p>
    <w:p w14:paraId="09D762BD">
      <w:pPr>
        <w:spacing w:line="360" w:lineRule="auto"/>
        <w:ind w:firstLine="448" w:firstLineChars="200"/>
        <w:rPr>
          <w:sz w:val="24"/>
        </w:rPr>
      </w:pPr>
      <w:r>
        <w:rPr>
          <w:rFonts w:hint="eastAsia"/>
          <w:sz w:val="24"/>
        </w:rPr>
        <w:t>个性化流程配置</w:t>
      </w:r>
    </w:p>
    <w:p w14:paraId="5B1CBA58">
      <w:pPr>
        <w:spacing w:line="360" w:lineRule="auto"/>
        <w:ind w:firstLine="448" w:firstLineChars="200"/>
        <w:rPr>
          <w:sz w:val="24"/>
        </w:rPr>
      </w:pPr>
      <w:r>
        <w:rPr>
          <w:rFonts w:hint="eastAsia"/>
          <w:sz w:val="24"/>
        </w:rPr>
        <w:t>具备对不同类型点评模块的点评流程进行分别设置功能。</w:t>
      </w:r>
    </w:p>
    <w:p w14:paraId="78AEA6AE">
      <w:pPr>
        <w:spacing w:line="360" w:lineRule="auto"/>
        <w:ind w:firstLine="448" w:firstLineChars="200"/>
        <w:rPr>
          <w:sz w:val="24"/>
        </w:rPr>
      </w:pPr>
      <w:r>
        <w:rPr>
          <w:rFonts w:hint="eastAsia"/>
          <w:sz w:val="24"/>
        </w:rPr>
        <w:t>具备对人工复评、点评审核、定期计划、临床反馈、点评结果推送、公示点评结果等功能进行开启/关闭操作功能。</w:t>
      </w:r>
    </w:p>
    <w:p w14:paraId="0FD43824">
      <w:pPr>
        <w:spacing w:line="360" w:lineRule="auto"/>
        <w:ind w:firstLine="448" w:firstLineChars="200"/>
        <w:rPr>
          <w:sz w:val="24"/>
        </w:rPr>
      </w:pPr>
      <w:r>
        <w:rPr>
          <w:rFonts w:hint="eastAsia"/>
          <w:sz w:val="24"/>
        </w:rPr>
        <w:t>⑵表单个性化配置</w:t>
      </w:r>
    </w:p>
    <w:p w14:paraId="5D537B0D">
      <w:pPr>
        <w:spacing w:line="360" w:lineRule="auto"/>
        <w:ind w:firstLine="448" w:firstLineChars="200"/>
        <w:rPr>
          <w:sz w:val="24"/>
        </w:rPr>
      </w:pPr>
      <w:r>
        <w:rPr>
          <w:rFonts w:hint="eastAsia"/>
          <w:sz w:val="24"/>
        </w:rPr>
        <w:t>系统表单字段个性化设置</w:t>
      </w:r>
    </w:p>
    <w:p w14:paraId="42E2D296">
      <w:pPr>
        <w:spacing w:line="360" w:lineRule="auto"/>
        <w:ind w:firstLine="448" w:firstLineChars="200"/>
        <w:rPr>
          <w:sz w:val="24"/>
        </w:rPr>
      </w:pPr>
      <w:r>
        <w:rPr>
          <w:rFonts w:hint="eastAsia"/>
          <w:sz w:val="24"/>
        </w:rPr>
        <w:t>具备对门急诊处方点评、住院医嘱点评、门急诊处方专项点评、住院医嘱专项点评等点评模块分别进行个性化配置功能。</w:t>
      </w:r>
    </w:p>
    <w:p w14:paraId="45E47CCF">
      <w:pPr>
        <w:spacing w:line="360" w:lineRule="auto"/>
        <w:ind w:firstLine="448" w:firstLineChars="200"/>
        <w:rPr>
          <w:sz w:val="24"/>
        </w:rPr>
      </w:pPr>
      <w:r>
        <w:rPr>
          <w:rFonts w:hint="eastAsia"/>
          <w:sz w:val="24"/>
        </w:rPr>
        <w:t>具备对处方点评/医嘱点评常用抽取条件进行个性化配置功能。</w:t>
      </w:r>
    </w:p>
    <w:p w14:paraId="44E12D0C">
      <w:pPr>
        <w:spacing w:line="360" w:lineRule="auto"/>
        <w:ind w:firstLine="448" w:firstLineChars="200"/>
        <w:rPr>
          <w:sz w:val="24"/>
        </w:rPr>
      </w:pPr>
      <w:r>
        <w:rPr>
          <w:rFonts w:hint="eastAsia"/>
          <w:sz w:val="24"/>
        </w:rPr>
        <w:t>具备对处方点评/医嘱点评的点评任务表字段进行个性化配置功能。</w:t>
      </w:r>
    </w:p>
    <w:p w14:paraId="2CED40E4">
      <w:pPr>
        <w:spacing w:line="360" w:lineRule="auto"/>
        <w:ind w:firstLine="448" w:firstLineChars="200"/>
        <w:rPr>
          <w:sz w:val="24"/>
        </w:rPr>
      </w:pPr>
      <w:r>
        <w:rPr>
          <w:rFonts w:hint="eastAsia"/>
          <w:sz w:val="24"/>
        </w:rPr>
        <w:t>具备对处方点评/医嘱点评的点评工作表字段进行个性化配置功能。</w:t>
      </w:r>
    </w:p>
    <w:p w14:paraId="5D87E507">
      <w:pPr>
        <w:spacing w:line="360" w:lineRule="auto"/>
        <w:ind w:firstLine="448" w:firstLineChars="200"/>
        <w:rPr>
          <w:sz w:val="24"/>
        </w:rPr>
      </w:pPr>
      <w:r>
        <w:rPr>
          <w:rFonts w:hint="eastAsia"/>
          <w:sz w:val="24"/>
        </w:rPr>
        <w:t>具备对处方点评/医嘱点评的点评结果明细表字段进行个性化配置功能。</w:t>
      </w:r>
    </w:p>
    <w:p w14:paraId="0116FC9F">
      <w:pPr>
        <w:spacing w:line="360" w:lineRule="auto"/>
        <w:ind w:firstLine="448" w:firstLineChars="200"/>
        <w:rPr>
          <w:sz w:val="24"/>
        </w:rPr>
      </w:pPr>
      <w:r>
        <w:rPr>
          <w:rFonts w:hint="eastAsia"/>
          <w:sz w:val="24"/>
        </w:rPr>
        <w:t>具备对处方/病历的“前记”字段进行个性化配置功能。</w:t>
      </w:r>
    </w:p>
    <w:p w14:paraId="52CC65E3">
      <w:pPr>
        <w:spacing w:line="360" w:lineRule="auto"/>
        <w:ind w:firstLine="448" w:firstLineChars="200"/>
        <w:rPr>
          <w:sz w:val="24"/>
        </w:rPr>
      </w:pPr>
      <w:r>
        <w:rPr>
          <w:rFonts w:hint="eastAsia"/>
          <w:sz w:val="24"/>
        </w:rPr>
        <w:t>具备对点评结果分类统计表的字段进行个性化配置功能。</w:t>
      </w:r>
    </w:p>
    <w:p w14:paraId="20002CBF">
      <w:pPr>
        <w:spacing w:line="360" w:lineRule="auto"/>
        <w:ind w:firstLine="448" w:firstLineChars="200"/>
        <w:rPr>
          <w:sz w:val="24"/>
        </w:rPr>
      </w:pPr>
      <w:r>
        <w:rPr>
          <w:rFonts w:hint="eastAsia"/>
          <w:sz w:val="24"/>
        </w:rPr>
        <w:t>⑶自定义回复模板</w:t>
      </w:r>
    </w:p>
    <w:p w14:paraId="119C3BF3">
      <w:pPr>
        <w:spacing w:line="360" w:lineRule="auto"/>
        <w:ind w:firstLine="448" w:firstLineChars="200"/>
        <w:rPr>
          <w:sz w:val="24"/>
        </w:rPr>
      </w:pPr>
      <w:r>
        <w:rPr>
          <w:rFonts w:hint="eastAsia"/>
          <w:sz w:val="24"/>
        </w:rPr>
        <w:t>具备对人工点评备注/审核不通过理由/坚持原点评结果模板/回复反馈意见模板进行自定义设置功能。</w:t>
      </w:r>
    </w:p>
    <w:p w14:paraId="5D4A8FB3">
      <w:pPr>
        <w:spacing w:line="360" w:lineRule="auto"/>
        <w:ind w:firstLine="448" w:firstLineChars="200"/>
        <w:rPr>
          <w:sz w:val="24"/>
        </w:rPr>
      </w:pPr>
      <w:r>
        <w:rPr>
          <w:rFonts w:hint="eastAsia"/>
          <w:sz w:val="24"/>
        </w:rPr>
        <w:t>具备对自定义回复模板进行新增/启用/停用/删除/修改等操作功能。</w:t>
      </w:r>
    </w:p>
    <w:p w14:paraId="393D492E">
      <w:pPr>
        <w:spacing w:line="360" w:lineRule="auto"/>
        <w:ind w:firstLine="448" w:firstLineChars="200"/>
        <w:rPr>
          <w:sz w:val="24"/>
        </w:rPr>
      </w:pPr>
      <w:r>
        <w:rPr>
          <w:rFonts w:hint="eastAsia"/>
          <w:sz w:val="24"/>
        </w:rPr>
        <w:t>具备对自定义回复模板进行多条件筛选和关键词搜索功能。</w:t>
      </w:r>
    </w:p>
    <w:p w14:paraId="6E2A4360">
      <w:pPr>
        <w:spacing w:line="360" w:lineRule="auto"/>
        <w:ind w:firstLine="448" w:firstLineChars="200"/>
        <w:rPr>
          <w:sz w:val="24"/>
        </w:rPr>
      </w:pPr>
      <w:r>
        <w:rPr>
          <w:rFonts w:hint="eastAsia"/>
          <w:sz w:val="24"/>
        </w:rPr>
        <w:t>具备处方点评过程中快速调用自定义回复模板内容功能。</w:t>
      </w:r>
    </w:p>
    <w:p w14:paraId="5B24C8BD">
      <w:pPr>
        <w:spacing w:line="360" w:lineRule="auto"/>
        <w:ind w:firstLine="448" w:firstLineChars="200"/>
        <w:rPr>
          <w:sz w:val="24"/>
        </w:rPr>
      </w:pPr>
      <w:r>
        <w:rPr>
          <w:rFonts w:hint="eastAsia"/>
          <w:sz w:val="24"/>
        </w:rPr>
        <w:t>⑷自定义药品属性</w:t>
      </w:r>
    </w:p>
    <w:p w14:paraId="2A6F2F6D">
      <w:pPr>
        <w:spacing w:line="360" w:lineRule="auto"/>
        <w:ind w:firstLine="448" w:firstLineChars="200"/>
        <w:rPr>
          <w:sz w:val="24"/>
        </w:rPr>
      </w:pPr>
      <w:r>
        <w:rPr>
          <w:rFonts w:hint="eastAsia"/>
          <w:sz w:val="24"/>
        </w:rPr>
        <w:t>具备关联医疗机构药品字典及药品标识功能。</w:t>
      </w:r>
    </w:p>
    <w:p w14:paraId="44069273">
      <w:pPr>
        <w:spacing w:line="360" w:lineRule="auto"/>
        <w:ind w:firstLine="448" w:firstLineChars="200"/>
        <w:rPr>
          <w:sz w:val="24"/>
        </w:rPr>
      </w:pPr>
      <w:r>
        <w:rPr>
          <w:rFonts w:hint="eastAsia"/>
          <w:sz w:val="24"/>
        </w:rPr>
        <w:t>具备从药品清单中选择或批量导入药品清单创建自定义药品属性功能。</w:t>
      </w:r>
    </w:p>
    <w:p w14:paraId="6162724D">
      <w:pPr>
        <w:spacing w:line="360" w:lineRule="auto"/>
        <w:ind w:firstLine="448" w:firstLineChars="200"/>
        <w:rPr>
          <w:sz w:val="24"/>
        </w:rPr>
      </w:pPr>
      <w:r>
        <w:rPr>
          <w:rFonts w:hint="eastAsia"/>
          <w:sz w:val="24"/>
        </w:rPr>
        <w:t>具备对自定义药品属性进行新增/启用/停用/删除/修改/复制等操作功能。</w:t>
      </w:r>
    </w:p>
    <w:p w14:paraId="17A0D9BD">
      <w:pPr>
        <w:spacing w:line="360" w:lineRule="auto"/>
        <w:ind w:firstLine="448" w:firstLineChars="200"/>
        <w:rPr>
          <w:sz w:val="24"/>
        </w:rPr>
      </w:pPr>
      <w:r>
        <w:rPr>
          <w:rFonts w:hint="eastAsia"/>
          <w:sz w:val="24"/>
        </w:rPr>
        <w:t>具备对自定义药品属性进行多条件筛选和关键词搜索功能。</w:t>
      </w:r>
    </w:p>
    <w:p w14:paraId="5A44AC0F">
      <w:pPr>
        <w:spacing w:line="360" w:lineRule="auto"/>
        <w:ind w:firstLine="448" w:firstLineChars="200"/>
        <w:rPr>
          <w:sz w:val="24"/>
        </w:rPr>
      </w:pPr>
      <w:r>
        <w:rPr>
          <w:rFonts w:hint="eastAsia"/>
          <w:sz w:val="24"/>
        </w:rPr>
        <w:t>具备使用自定义药品属性进行抽取/筛选处方和病历功能。</w:t>
      </w:r>
    </w:p>
    <w:p w14:paraId="425C7211">
      <w:pPr>
        <w:spacing w:line="360" w:lineRule="auto"/>
        <w:ind w:firstLine="448" w:firstLineChars="200"/>
        <w:rPr>
          <w:sz w:val="24"/>
        </w:rPr>
      </w:pPr>
      <w:r>
        <w:rPr>
          <w:rFonts w:hint="eastAsia"/>
          <w:sz w:val="24"/>
        </w:rPr>
        <w:t>⑸点评方案模板</w:t>
      </w:r>
    </w:p>
    <w:p w14:paraId="32052AF5">
      <w:pPr>
        <w:spacing w:line="360" w:lineRule="auto"/>
        <w:ind w:firstLine="448" w:firstLineChars="200"/>
        <w:rPr>
          <w:sz w:val="24"/>
        </w:rPr>
      </w:pPr>
      <w:r>
        <w:rPr>
          <w:rFonts w:hint="eastAsia"/>
          <w:sz w:val="24"/>
        </w:rPr>
        <w:t>点评方案模板管理</w:t>
      </w:r>
    </w:p>
    <w:p w14:paraId="678CF398">
      <w:pPr>
        <w:spacing w:line="360" w:lineRule="auto"/>
        <w:ind w:firstLine="448" w:firstLineChars="200"/>
        <w:rPr>
          <w:sz w:val="24"/>
        </w:rPr>
      </w:pPr>
      <w:r>
        <w:rPr>
          <w:rFonts w:hint="eastAsia"/>
          <w:sz w:val="24"/>
        </w:rPr>
        <w:t>具备查看和复制不同类型门急诊处方和住院医嘱系统默认专项点评方案模板功能。</w:t>
      </w:r>
    </w:p>
    <w:p w14:paraId="4C8E64F6">
      <w:pPr>
        <w:spacing w:line="360" w:lineRule="auto"/>
        <w:ind w:firstLine="448" w:firstLineChars="200"/>
        <w:rPr>
          <w:sz w:val="24"/>
        </w:rPr>
      </w:pPr>
      <w:r>
        <w:rPr>
          <w:rFonts w:hint="eastAsia"/>
          <w:sz w:val="24"/>
        </w:rPr>
        <w:t>具备新增/复制/修改/停用/启用/删除专项点评方案模板功能。</w:t>
      </w:r>
    </w:p>
    <w:p w14:paraId="0BE93F5B">
      <w:pPr>
        <w:spacing w:line="360" w:lineRule="auto"/>
        <w:ind w:firstLine="448" w:firstLineChars="200"/>
        <w:rPr>
          <w:sz w:val="24"/>
        </w:rPr>
      </w:pPr>
      <w:r>
        <w:rPr>
          <w:rFonts w:hint="eastAsia"/>
          <w:sz w:val="24"/>
        </w:rPr>
        <w:t>具备多条件筛选和关键词搜索点评方案模板功能。</w:t>
      </w:r>
    </w:p>
    <w:p w14:paraId="5626ADAC">
      <w:pPr>
        <w:spacing w:line="360" w:lineRule="auto"/>
        <w:ind w:firstLine="448" w:firstLineChars="200"/>
        <w:rPr>
          <w:sz w:val="24"/>
        </w:rPr>
      </w:pPr>
      <w:r>
        <w:rPr>
          <w:rFonts w:hint="eastAsia"/>
          <w:sz w:val="24"/>
        </w:rPr>
        <w:t>具备为不同类型门急诊处方和住院医嘱专项点评创建自定义点评方案模板（包括自定义评价项目和合理处方标准）功能。</w:t>
      </w:r>
    </w:p>
    <w:p w14:paraId="7C35053B">
      <w:pPr>
        <w:spacing w:line="360" w:lineRule="auto"/>
        <w:ind w:firstLine="448" w:firstLineChars="200"/>
        <w:rPr>
          <w:sz w:val="24"/>
        </w:rPr>
      </w:pPr>
      <w:r>
        <w:rPr>
          <w:rFonts w:hint="eastAsia"/>
          <w:sz w:val="24"/>
        </w:rPr>
        <w:t>特殊评价项目管理</w:t>
      </w:r>
    </w:p>
    <w:p w14:paraId="3AF9E34E">
      <w:pPr>
        <w:spacing w:line="360" w:lineRule="auto"/>
        <w:ind w:firstLine="448" w:firstLineChars="200"/>
        <w:rPr>
          <w:sz w:val="24"/>
        </w:rPr>
      </w:pPr>
      <w:r>
        <w:rPr>
          <w:rFonts w:hint="eastAsia"/>
          <w:sz w:val="24"/>
        </w:rPr>
        <w:t>具备新增/修改/删除特殊评价项目功能。</w:t>
      </w:r>
    </w:p>
    <w:p w14:paraId="66DE1CEA">
      <w:pPr>
        <w:spacing w:line="360" w:lineRule="auto"/>
        <w:ind w:firstLine="448" w:firstLineChars="200"/>
        <w:rPr>
          <w:sz w:val="24"/>
        </w:rPr>
      </w:pPr>
      <w:r>
        <w:rPr>
          <w:rFonts w:hint="eastAsia"/>
          <w:sz w:val="24"/>
        </w:rPr>
        <w:t>具备自定义创建特殊评价项目（包括自定义评价内容、问题等级、初始扣分等）功能。</w:t>
      </w:r>
    </w:p>
    <w:p w14:paraId="59313B59">
      <w:pPr>
        <w:spacing w:line="360" w:lineRule="auto"/>
        <w:ind w:firstLine="448" w:firstLineChars="200"/>
        <w:rPr>
          <w:sz w:val="24"/>
        </w:rPr>
      </w:pPr>
      <w:r>
        <w:rPr>
          <w:rFonts w:hint="eastAsia"/>
          <w:sz w:val="24"/>
        </w:rPr>
        <w:t>⑹用户权限管控</w:t>
      </w:r>
    </w:p>
    <w:p w14:paraId="2305A3F8">
      <w:pPr>
        <w:spacing w:line="360" w:lineRule="auto"/>
        <w:ind w:firstLine="448" w:firstLineChars="200"/>
        <w:rPr>
          <w:sz w:val="24"/>
        </w:rPr>
      </w:pPr>
      <w:r>
        <w:rPr>
          <w:rFonts w:hint="eastAsia"/>
          <w:sz w:val="24"/>
        </w:rPr>
        <w:t>用户管理</w:t>
      </w:r>
    </w:p>
    <w:p w14:paraId="7B89DD4D">
      <w:pPr>
        <w:spacing w:line="360" w:lineRule="auto"/>
        <w:ind w:firstLine="448" w:firstLineChars="200"/>
        <w:rPr>
          <w:sz w:val="24"/>
        </w:rPr>
      </w:pPr>
      <w:r>
        <w:rPr>
          <w:rFonts w:hint="eastAsia"/>
          <w:sz w:val="24"/>
        </w:rPr>
        <w:t>具备关联医院组织架构，查看和搜索科室和用户功能。</w:t>
      </w:r>
    </w:p>
    <w:p w14:paraId="4A3A2F4D">
      <w:pPr>
        <w:spacing w:line="360" w:lineRule="auto"/>
        <w:ind w:firstLine="448" w:firstLineChars="200"/>
        <w:rPr>
          <w:sz w:val="24"/>
        </w:rPr>
      </w:pPr>
      <w:r>
        <w:rPr>
          <w:rFonts w:hint="eastAsia"/>
          <w:sz w:val="24"/>
        </w:rPr>
        <w:t>具备查看和编辑用户信息功能。</w:t>
      </w:r>
    </w:p>
    <w:p w14:paraId="0F827C53">
      <w:pPr>
        <w:spacing w:line="360" w:lineRule="auto"/>
        <w:ind w:firstLine="448" w:firstLineChars="200"/>
        <w:rPr>
          <w:sz w:val="24"/>
        </w:rPr>
      </w:pPr>
      <w:r>
        <w:rPr>
          <w:rFonts w:hint="eastAsia"/>
          <w:sz w:val="24"/>
        </w:rPr>
        <w:t>具备批量对用户账号进行停用/启用操作功能。</w:t>
      </w:r>
    </w:p>
    <w:p w14:paraId="5483BBB0">
      <w:pPr>
        <w:spacing w:line="360" w:lineRule="auto"/>
        <w:ind w:firstLine="448" w:firstLineChars="200"/>
        <w:rPr>
          <w:sz w:val="24"/>
        </w:rPr>
      </w:pPr>
      <w:r>
        <w:rPr>
          <w:rFonts w:hint="eastAsia"/>
          <w:sz w:val="24"/>
        </w:rPr>
        <w:t>具备批量对用户账号的登录密码进行重置功能。</w:t>
      </w:r>
    </w:p>
    <w:p w14:paraId="3A9B7C0E">
      <w:pPr>
        <w:spacing w:line="360" w:lineRule="auto"/>
        <w:ind w:firstLine="448" w:firstLineChars="200"/>
        <w:rPr>
          <w:sz w:val="24"/>
        </w:rPr>
      </w:pPr>
      <w:r>
        <w:rPr>
          <w:rFonts w:hint="eastAsia"/>
          <w:sz w:val="24"/>
        </w:rPr>
        <w:t>具备批量或逐一对用户进行角色指派功能。</w:t>
      </w:r>
    </w:p>
    <w:p w14:paraId="0DEAD3C6">
      <w:pPr>
        <w:spacing w:line="360" w:lineRule="auto"/>
        <w:ind w:firstLine="448" w:firstLineChars="200"/>
        <w:rPr>
          <w:sz w:val="24"/>
        </w:rPr>
      </w:pPr>
      <w:r>
        <w:rPr>
          <w:rFonts w:hint="eastAsia"/>
          <w:sz w:val="24"/>
        </w:rPr>
        <w:t>用户角色管理</w:t>
      </w:r>
    </w:p>
    <w:p w14:paraId="7F510F08">
      <w:pPr>
        <w:spacing w:line="360" w:lineRule="auto"/>
        <w:ind w:firstLine="448" w:firstLineChars="200"/>
        <w:rPr>
          <w:sz w:val="24"/>
        </w:rPr>
      </w:pPr>
      <w:r>
        <w:rPr>
          <w:rFonts w:hint="eastAsia"/>
          <w:sz w:val="24"/>
        </w:rPr>
        <w:t>具备查看和修改系统默认用户角色功能。</w:t>
      </w:r>
    </w:p>
    <w:p w14:paraId="3BA4C76A">
      <w:pPr>
        <w:spacing w:line="360" w:lineRule="auto"/>
        <w:ind w:firstLine="448" w:firstLineChars="200"/>
        <w:rPr>
          <w:sz w:val="24"/>
        </w:rPr>
      </w:pPr>
      <w:r>
        <w:rPr>
          <w:rFonts w:hint="eastAsia"/>
          <w:sz w:val="24"/>
        </w:rPr>
        <w:t>具备自定义创建用户角色、为不同角色分配不同操作权限功能。</w:t>
      </w:r>
    </w:p>
    <w:p w14:paraId="65B66F8B">
      <w:pPr>
        <w:spacing w:line="360" w:lineRule="auto"/>
        <w:ind w:firstLine="448" w:firstLineChars="200"/>
        <w:rPr>
          <w:sz w:val="24"/>
        </w:rPr>
      </w:pPr>
      <w:r>
        <w:rPr>
          <w:rFonts w:hint="eastAsia"/>
          <w:sz w:val="24"/>
        </w:rPr>
        <w:t>具备对用户角色进行修改/删除/停用/启用等操作功能。</w:t>
      </w:r>
    </w:p>
    <w:p w14:paraId="1875A2E2">
      <w:pPr>
        <w:spacing w:line="360" w:lineRule="auto"/>
        <w:ind w:firstLine="448" w:firstLineChars="200"/>
        <w:rPr>
          <w:sz w:val="24"/>
        </w:rPr>
      </w:pPr>
      <w:r>
        <w:rPr>
          <w:rFonts w:hint="eastAsia"/>
          <w:sz w:val="24"/>
        </w:rPr>
        <w:t>具备对用户角色进行筛选和搜索功能。</w:t>
      </w:r>
    </w:p>
    <w:p w14:paraId="5B25BF44">
      <w:pPr>
        <w:spacing w:line="360" w:lineRule="auto"/>
        <w:ind w:firstLine="448" w:firstLineChars="200"/>
        <w:rPr>
          <w:sz w:val="24"/>
        </w:rPr>
      </w:pPr>
      <w:r>
        <w:rPr>
          <w:rFonts w:hint="eastAsia"/>
          <w:sz w:val="24"/>
        </w:rPr>
        <w:t>1.10全院前置审方系统</w:t>
      </w:r>
    </w:p>
    <w:p w14:paraId="424F5D0E">
      <w:pPr>
        <w:spacing w:line="360" w:lineRule="auto"/>
        <w:ind w:firstLine="448" w:firstLineChars="200"/>
        <w:rPr>
          <w:sz w:val="24"/>
        </w:rPr>
      </w:pPr>
      <w:r>
        <w:rPr>
          <w:rFonts w:hint="eastAsia"/>
          <w:sz w:val="24"/>
        </w:rPr>
        <w:t>通过智慧药学知识库智能分析服务对用药问题进行自动审查和对用药问题进行分级，从而对医生开具的大部分处方/医嘱先由系统进行自动预审，小部分用药问题会被系统分级推送至审方药师处进行人工审核。</w:t>
      </w:r>
    </w:p>
    <w:p w14:paraId="2AE0D088">
      <w:pPr>
        <w:spacing w:line="360" w:lineRule="auto"/>
        <w:ind w:firstLine="448" w:firstLineChars="200"/>
        <w:rPr>
          <w:sz w:val="24"/>
        </w:rPr>
      </w:pPr>
      <w:r>
        <w:rPr>
          <w:rFonts w:hint="eastAsia"/>
          <w:sz w:val="24"/>
        </w:rPr>
        <w:t>具体功能要求如下：</w:t>
      </w:r>
    </w:p>
    <w:p w14:paraId="63099655">
      <w:pPr>
        <w:spacing w:line="360" w:lineRule="auto"/>
        <w:ind w:firstLine="448" w:firstLineChars="200"/>
        <w:rPr>
          <w:sz w:val="24"/>
        </w:rPr>
      </w:pPr>
      <w:r>
        <w:rPr>
          <w:rFonts w:hint="eastAsia"/>
          <w:sz w:val="24"/>
        </w:rPr>
        <w:t>⑴医生站审方干预</w:t>
      </w:r>
    </w:p>
    <w:p w14:paraId="5C9651DC">
      <w:pPr>
        <w:spacing w:line="360" w:lineRule="auto"/>
        <w:ind w:firstLine="448" w:firstLineChars="200"/>
        <w:rPr>
          <w:sz w:val="24"/>
        </w:rPr>
      </w:pPr>
      <w:r>
        <w:rPr>
          <w:rFonts w:hint="eastAsia"/>
          <w:sz w:val="24"/>
        </w:rPr>
        <w:t>系统自动对医生开具的处方/医嘱进行用药问题分级，并对用药安全问题较大的处方/医嘱进行干预或拦截，同时将用药风险提示推送至医生工作站。</w:t>
      </w:r>
    </w:p>
    <w:p w14:paraId="3EEFC647">
      <w:pPr>
        <w:spacing w:line="360" w:lineRule="auto"/>
        <w:ind w:firstLine="448" w:firstLineChars="200"/>
        <w:rPr>
          <w:sz w:val="24"/>
        </w:rPr>
      </w:pPr>
      <w:r>
        <w:rPr>
          <w:rFonts w:hint="eastAsia"/>
          <w:sz w:val="24"/>
        </w:rPr>
        <w:t>门急诊医生站审方干预</w:t>
      </w:r>
    </w:p>
    <w:p w14:paraId="6551EF94">
      <w:pPr>
        <w:spacing w:line="360" w:lineRule="auto"/>
        <w:ind w:firstLine="448" w:firstLineChars="200"/>
        <w:rPr>
          <w:sz w:val="24"/>
        </w:rPr>
      </w:pPr>
      <w:r>
        <w:rPr>
          <w:rFonts w:hint="eastAsia"/>
          <w:sz w:val="24"/>
        </w:rPr>
        <w:t>门急诊处方审查干预</w:t>
      </w:r>
    </w:p>
    <w:p w14:paraId="619634E2">
      <w:pPr>
        <w:spacing w:line="360" w:lineRule="auto"/>
        <w:ind w:firstLine="448" w:firstLineChars="200"/>
        <w:rPr>
          <w:sz w:val="24"/>
        </w:rPr>
      </w:pPr>
      <w:r>
        <w:rPr>
          <w:rFonts w:hint="eastAsia"/>
          <w:sz w:val="24"/>
        </w:rPr>
        <w:t>具备调用智慧药学知识库智能分析服务对门急诊处方用药问题划分不同等级的功能；</w:t>
      </w:r>
    </w:p>
    <w:p w14:paraId="76749AD0">
      <w:pPr>
        <w:spacing w:line="360" w:lineRule="auto"/>
        <w:ind w:firstLine="448" w:firstLineChars="200"/>
        <w:rPr>
          <w:sz w:val="24"/>
        </w:rPr>
      </w:pPr>
      <w:r>
        <w:rPr>
          <w:rFonts w:hint="eastAsia"/>
          <w:sz w:val="24"/>
        </w:rPr>
        <w:t>具备不同等级的处方用药问题对应不同系统预审干预效果的功能；</w:t>
      </w:r>
    </w:p>
    <w:p w14:paraId="3C649D2C">
      <w:pPr>
        <w:spacing w:line="360" w:lineRule="auto"/>
        <w:ind w:firstLine="448" w:firstLineChars="200"/>
        <w:rPr>
          <w:sz w:val="24"/>
        </w:rPr>
      </w:pPr>
      <w:r>
        <w:rPr>
          <w:rFonts w:hint="eastAsia"/>
          <w:sz w:val="24"/>
        </w:rPr>
        <w:t>审方干预结果推送</w:t>
      </w:r>
    </w:p>
    <w:p w14:paraId="46495988">
      <w:pPr>
        <w:spacing w:line="360" w:lineRule="auto"/>
        <w:ind w:firstLine="448" w:firstLineChars="200"/>
        <w:rPr>
          <w:sz w:val="24"/>
        </w:rPr>
      </w:pPr>
      <w:r>
        <w:rPr>
          <w:rFonts w:hint="eastAsia"/>
          <w:sz w:val="24"/>
        </w:rPr>
        <w:t>具备将审方干预信息推送至医生站的功能；</w:t>
      </w:r>
    </w:p>
    <w:p w14:paraId="7932A579">
      <w:pPr>
        <w:spacing w:line="360" w:lineRule="auto"/>
        <w:ind w:firstLine="448" w:firstLineChars="200"/>
        <w:rPr>
          <w:sz w:val="24"/>
        </w:rPr>
      </w:pPr>
      <w:r>
        <w:rPr>
          <w:rFonts w:hint="eastAsia"/>
          <w:sz w:val="24"/>
        </w:rPr>
        <w:t>具备对药师人工干预的用药问题进行医师和药师互动沟通的功能；</w:t>
      </w:r>
    </w:p>
    <w:p w14:paraId="2A77EC1E">
      <w:pPr>
        <w:spacing w:line="360" w:lineRule="auto"/>
        <w:ind w:firstLine="448" w:firstLineChars="200"/>
        <w:rPr>
          <w:sz w:val="24"/>
        </w:rPr>
      </w:pPr>
      <w:r>
        <w:rPr>
          <w:rFonts w:hint="eastAsia"/>
          <w:sz w:val="24"/>
        </w:rPr>
        <w:t>具备医生填写用药理由并回复审方药师的功能；</w:t>
      </w:r>
    </w:p>
    <w:p w14:paraId="5FFC0D71">
      <w:pPr>
        <w:spacing w:line="360" w:lineRule="auto"/>
        <w:ind w:firstLine="448" w:firstLineChars="200"/>
        <w:rPr>
          <w:sz w:val="24"/>
        </w:rPr>
      </w:pPr>
      <w:r>
        <w:rPr>
          <w:rFonts w:hint="eastAsia"/>
          <w:sz w:val="24"/>
        </w:rPr>
        <w:t>具备审方干预和开方不间断进行的功能。</w:t>
      </w:r>
    </w:p>
    <w:p w14:paraId="7D72D27F">
      <w:pPr>
        <w:spacing w:line="360" w:lineRule="auto"/>
        <w:ind w:firstLine="448" w:firstLineChars="200"/>
        <w:rPr>
          <w:sz w:val="24"/>
        </w:rPr>
      </w:pPr>
      <w:r>
        <w:rPr>
          <w:rFonts w:hint="eastAsia"/>
          <w:sz w:val="24"/>
        </w:rPr>
        <w:t>医生站审方结果操作</w:t>
      </w:r>
    </w:p>
    <w:p w14:paraId="73FDBF1A">
      <w:pPr>
        <w:spacing w:line="360" w:lineRule="auto"/>
        <w:ind w:firstLine="448" w:firstLineChars="200"/>
        <w:rPr>
          <w:sz w:val="24"/>
        </w:rPr>
      </w:pPr>
      <w:r>
        <w:rPr>
          <w:rFonts w:hint="eastAsia"/>
          <w:sz w:val="24"/>
        </w:rPr>
        <w:t>具备接收药师处方审核结果的功能；</w:t>
      </w:r>
    </w:p>
    <w:p w14:paraId="66CFCE3B">
      <w:pPr>
        <w:spacing w:line="360" w:lineRule="auto"/>
        <w:ind w:firstLine="448" w:firstLineChars="200"/>
        <w:rPr>
          <w:sz w:val="24"/>
        </w:rPr>
      </w:pPr>
      <w:r>
        <w:rPr>
          <w:rFonts w:hint="eastAsia"/>
          <w:sz w:val="24"/>
        </w:rPr>
        <w:t>具备医生修改或填写用药理由后坚持使用处方的功能；</w:t>
      </w:r>
    </w:p>
    <w:p w14:paraId="4C0EE5F9">
      <w:pPr>
        <w:spacing w:line="360" w:lineRule="auto"/>
        <w:ind w:firstLine="448" w:firstLineChars="200"/>
        <w:rPr>
          <w:sz w:val="24"/>
        </w:rPr>
      </w:pPr>
      <w:r>
        <w:rPr>
          <w:rFonts w:hint="eastAsia"/>
          <w:sz w:val="24"/>
        </w:rPr>
        <w:t>具备医生选择双签通过，处方自动通过二次审核的功能。</w:t>
      </w:r>
    </w:p>
    <w:p w14:paraId="03C2B79F">
      <w:pPr>
        <w:spacing w:line="360" w:lineRule="auto"/>
        <w:ind w:firstLine="448" w:firstLineChars="200"/>
        <w:rPr>
          <w:sz w:val="24"/>
        </w:rPr>
      </w:pPr>
      <w:r>
        <w:rPr>
          <w:rFonts w:hint="eastAsia"/>
          <w:sz w:val="24"/>
        </w:rPr>
        <w:t>住院医生站审方干预</w:t>
      </w:r>
    </w:p>
    <w:p w14:paraId="0D7A234A">
      <w:pPr>
        <w:spacing w:line="360" w:lineRule="auto"/>
        <w:ind w:firstLine="448" w:firstLineChars="200"/>
        <w:rPr>
          <w:sz w:val="24"/>
        </w:rPr>
      </w:pPr>
      <w:r>
        <w:rPr>
          <w:rFonts w:hint="eastAsia"/>
          <w:sz w:val="24"/>
        </w:rPr>
        <w:t>住院处方审查干预</w:t>
      </w:r>
    </w:p>
    <w:p w14:paraId="686211D2">
      <w:pPr>
        <w:spacing w:line="360" w:lineRule="auto"/>
        <w:ind w:firstLine="448" w:firstLineChars="200"/>
        <w:rPr>
          <w:sz w:val="24"/>
        </w:rPr>
      </w:pPr>
      <w:r>
        <w:rPr>
          <w:rFonts w:hint="eastAsia"/>
          <w:sz w:val="24"/>
        </w:rPr>
        <w:t>具备调用智慧药学知识库智能分析服务对住院医嘱用药问题划分不同等级的功能；</w:t>
      </w:r>
    </w:p>
    <w:p w14:paraId="4577073F">
      <w:pPr>
        <w:spacing w:line="360" w:lineRule="auto"/>
        <w:ind w:firstLine="448" w:firstLineChars="200"/>
        <w:rPr>
          <w:sz w:val="24"/>
        </w:rPr>
      </w:pPr>
      <w:r>
        <w:rPr>
          <w:rFonts w:hint="eastAsia"/>
          <w:sz w:val="24"/>
        </w:rPr>
        <w:t>具备不同等级的医嘱用药问题对应不同系统预审干预效果的功能；</w:t>
      </w:r>
    </w:p>
    <w:p w14:paraId="1FA8681A">
      <w:pPr>
        <w:spacing w:line="360" w:lineRule="auto"/>
        <w:ind w:firstLine="448" w:firstLineChars="200"/>
        <w:rPr>
          <w:sz w:val="24"/>
        </w:rPr>
      </w:pPr>
      <w:r>
        <w:rPr>
          <w:rFonts w:hint="eastAsia"/>
          <w:sz w:val="24"/>
        </w:rPr>
        <w:t>审方干预结果推送</w:t>
      </w:r>
    </w:p>
    <w:p w14:paraId="1FB92842">
      <w:pPr>
        <w:spacing w:line="360" w:lineRule="auto"/>
        <w:ind w:firstLine="448" w:firstLineChars="200"/>
        <w:rPr>
          <w:sz w:val="24"/>
        </w:rPr>
      </w:pPr>
      <w:r>
        <w:rPr>
          <w:rFonts w:hint="eastAsia"/>
          <w:sz w:val="24"/>
        </w:rPr>
        <w:t>具备将审方干预信息推送至医生站的功能；</w:t>
      </w:r>
    </w:p>
    <w:p w14:paraId="298E2313">
      <w:pPr>
        <w:spacing w:line="360" w:lineRule="auto"/>
        <w:ind w:firstLine="448" w:firstLineChars="200"/>
        <w:rPr>
          <w:sz w:val="24"/>
        </w:rPr>
      </w:pPr>
      <w:r>
        <w:rPr>
          <w:rFonts w:hint="eastAsia"/>
          <w:sz w:val="24"/>
        </w:rPr>
        <w:t>具备对药师人工干预的用药问题进行医师和药师互动沟通的功能；</w:t>
      </w:r>
    </w:p>
    <w:p w14:paraId="481FDAC8">
      <w:pPr>
        <w:spacing w:line="360" w:lineRule="auto"/>
        <w:ind w:firstLine="448" w:firstLineChars="200"/>
        <w:rPr>
          <w:sz w:val="24"/>
        </w:rPr>
      </w:pPr>
      <w:r>
        <w:rPr>
          <w:rFonts w:hint="eastAsia"/>
          <w:sz w:val="24"/>
        </w:rPr>
        <w:t>具备医生填写用药理由并回复审方药师的功能；</w:t>
      </w:r>
    </w:p>
    <w:p w14:paraId="3606BF0E">
      <w:pPr>
        <w:spacing w:line="360" w:lineRule="auto"/>
        <w:ind w:firstLine="448" w:firstLineChars="200"/>
        <w:rPr>
          <w:sz w:val="24"/>
        </w:rPr>
      </w:pPr>
      <w:r>
        <w:rPr>
          <w:rFonts w:hint="eastAsia"/>
          <w:sz w:val="24"/>
        </w:rPr>
        <w:t>具备审方干预和开方不间断进行的功能。</w:t>
      </w:r>
    </w:p>
    <w:p w14:paraId="3B40F8EB">
      <w:pPr>
        <w:spacing w:line="360" w:lineRule="auto"/>
        <w:ind w:firstLine="448" w:firstLineChars="200"/>
        <w:rPr>
          <w:sz w:val="24"/>
        </w:rPr>
      </w:pPr>
      <w:r>
        <w:rPr>
          <w:rFonts w:hint="eastAsia"/>
          <w:sz w:val="24"/>
        </w:rPr>
        <w:t>医生站审方结果操作</w:t>
      </w:r>
    </w:p>
    <w:p w14:paraId="42D06D79">
      <w:pPr>
        <w:spacing w:line="360" w:lineRule="auto"/>
        <w:ind w:firstLine="448" w:firstLineChars="200"/>
        <w:rPr>
          <w:sz w:val="24"/>
        </w:rPr>
      </w:pPr>
      <w:r>
        <w:rPr>
          <w:rFonts w:hint="eastAsia"/>
          <w:sz w:val="24"/>
        </w:rPr>
        <w:t>具备接收药师处方审核结果的功能；</w:t>
      </w:r>
    </w:p>
    <w:p w14:paraId="6754A587">
      <w:pPr>
        <w:spacing w:line="360" w:lineRule="auto"/>
        <w:ind w:firstLine="448" w:firstLineChars="200"/>
        <w:rPr>
          <w:sz w:val="24"/>
        </w:rPr>
      </w:pPr>
      <w:r>
        <w:rPr>
          <w:rFonts w:hint="eastAsia"/>
          <w:sz w:val="24"/>
        </w:rPr>
        <w:t>具备医生修改或填写用药理由后坚持使用处方的功能；</w:t>
      </w:r>
    </w:p>
    <w:p w14:paraId="16689379">
      <w:pPr>
        <w:spacing w:line="360" w:lineRule="auto"/>
        <w:ind w:firstLine="448" w:firstLineChars="200"/>
        <w:rPr>
          <w:sz w:val="24"/>
        </w:rPr>
      </w:pPr>
      <w:r>
        <w:rPr>
          <w:rFonts w:hint="eastAsia"/>
          <w:sz w:val="24"/>
        </w:rPr>
        <w:t>具备医生选择双签通过，处方自动通过二次审核的功能。</w:t>
      </w:r>
    </w:p>
    <w:p w14:paraId="617EF94D">
      <w:pPr>
        <w:spacing w:line="360" w:lineRule="auto"/>
        <w:ind w:firstLine="448" w:firstLineChars="200"/>
        <w:rPr>
          <w:sz w:val="24"/>
        </w:rPr>
      </w:pPr>
      <w:r>
        <w:rPr>
          <w:rFonts w:hint="eastAsia"/>
          <w:sz w:val="24"/>
        </w:rPr>
        <w:t>⑵前置审方个性化方案设定</w:t>
      </w:r>
    </w:p>
    <w:p w14:paraId="58BCF71B">
      <w:pPr>
        <w:spacing w:line="360" w:lineRule="auto"/>
        <w:ind w:firstLine="448" w:firstLineChars="200"/>
        <w:rPr>
          <w:sz w:val="24"/>
        </w:rPr>
      </w:pPr>
      <w:r>
        <w:rPr>
          <w:rFonts w:hint="eastAsia"/>
          <w:sz w:val="24"/>
        </w:rPr>
        <w:t>可对审方方案、审方科室、用户权限、模板配置等进行自定义设置，形成个性化的医疗机构审方方案。</w:t>
      </w:r>
    </w:p>
    <w:p w14:paraId="5CFD67DB">
      <w:pPr>
        <w:spacing w:line="360" w:lineRule="auto"/>
        <w:ind w:firstLine="448" w:firstLineChars="200"/>
        <w:rPr>
          <w:sz w:val="24"/>
        </w:rPr>
      </w:pPr>
      <w:r>
        <w:rPr>
          <w:rFonts w:hint="eastAsia"/>
          <w:sz w:val="24"/>
        </w:rPr>
        <w:t>个性化审方方案设定</w:t>
      </w:r>
    </w:p>
    <w:p w14:paraId="1B0E1BF9">
      <w:pPr>
        <w:spacing w:line="360" w:lineRule="auto"/>
        <w:ind w:firstLine="448" w:firstLineChars="200"/>
        <w:rPr>
          <w:sz w:val="24"/>
        </w:rPr>
      </w:pPr>
      <w:r>
        <w:rPr>
          <w:rFonts w:hint="eastAsia"/>
          <w:sz w:val="24"/>
        </w:rPr>
        <w:t>门诊审方方案设定</w:t>
      </w:r>
    </w:p>
    <w:p w14:paraId="644ECFDC">
      <w:pPr>
        <w:spacing w:line="360" w:lineRule="auto"/>
        <w:ind w:firstLine="448" w:firstLineChars="200"/>
        <w:rPr>
          <w:sz w:val="24"/>
        </w:rPr>
      </w:pPr>
      <w:r>
        <w:rPr>
          <w:rFonts w:hint="eastAsia"/>
          <w:sz w:val="24"/>
        </w:rPr>
        <w:t>具备对门诊审方设置启用/停用的功能；</w:t>
      </w:r>
    </w:p>
    <w:p w14:paraId="2E62688D">
      <w:pPr>
        <w:spacing w:line="360" w:lineRule="auto"/>
        <w:ind w:firstLine="448" w:firstLineChars="200"/>
        <w:rPr>
          <w:sz w:val="24"/>
        </w:rPr>
      </w:pPr>
      <w:r>
        <w:rPr>
          <w:rFonts w:hint="eastAsia"/>
          <w:sz w:val="24"/>
        </w:rPr>
        <w:t>具备对门诊处方超时自动通过的设置，可设定超时的具体时长的功能；</w:t>
      </w:r>
    </w:p>
    <w:p w14:paraId="48554655">
      <w:pPr>
        <w:spacing w:line="360" w:lineRule="auto"/>
        <w:ind w:firstLine="448" w:firstLineChars="200"/>
        <w:rPr>
          <w:sz w:val="24"/>
        </w:rPr>
      </w:pPr>
      <w:r>
        <w:rPr>
          <w:rFonts w:hint="eastAsia"/>
          <w:sz w:val="24"/>
        </w:rPr>
        <w:t>具备对门诊处方打印超时的设置，可设定超时的具体时长的功能；</w:t>
      </w:r>
    </w:p>
    <w:p w14:paraId="6443A54C">
      <w:pPr>
        <w:spacing w:line="360" w:lineRule="auto"/>
        <w:ind w:firstLine="448" w:firstLineChars="200"/>
        <w:rPr>
          <w:sz w:val="24"/>
        </w:rPr>
      </w:pPr>
      <w:r>
        <w:rPr>
          <w:rFonts w:hint="eastAsia"/>
          <w:sz w:val="24"/>
        </w:rPr>
        <w:t>具备将门诊、急诊处方分开进行审核设置的功能；</w:t>
      </w:r>
    </w:p>
    <w:p w14:paraId="7AC87CAD">
      <w:pPr>
        <w:spacing w:line="360" w:lineRule="auto"/>
        <w:ind w:firstLine="448" w:firstLineChars="200"/>
        <w:rPr>
          <w:sz w:val="24"/>
        </w:rPr>
      </w:pPr>
      <w:r>
        <w:rPr>
          <w:rFonts w:hint="eastAsia"/>
          <w:sz w:val="24"/>
        </w:rPr>
        <w:t>住院审方方案设定</w:t>
      </w:r>
    </w:p>
    <w:p w14:paraId="4AAF2E10">
      <w:pPr>
        <w:spacing w:line="360" w:lineRule="auto"/>
        <w:ind w:firstLine="448" w:firstLineChars="200"/>
        <w:rPr>
          <w:sz w:val="24"/>
        </w:rPr>
      </w:pPr>
      <w:r>
        <w:rPr>
          <w:rFonts w:hint="eastAsia"/>
          <w:sz w:val="24"/>
        </w:rPr>
        <w:t>具备对住院医嘱审方设置启用/停用的功能；</w:t>
      </w:r>
    </w:p>
    <w:p w14:paraId="364B6C91">
      <w:pPr>
        <w:spacing w:line="360" w:lineRule="auto"/>
        <w:ind w:firstLine="448" w:firstLineChars="200"/>
        <w:rPr>
          <w:sz w:val="24"/>
        </w:rPr>
      </w:pPr>
      <w:r>
        <w:rPr>
          <w:rFonts w:hint="eastAsia"/>
          <w:sz w:val="24"/>
        </w:rPr>
        <w:t>具备对住院医嘱超时自动通过的设置，可设定超时的具体时长的功能；</w:t>
      </w:r>
    </w:p>
    <w:p w14:paraId="6B70B35D">
      <w:pPr>
        <w:spacing w:line="360" w:lineRule="auto"/>
        <w:ind w:firstLine="448" w:firstLineChars="200"/>
        <w:rPr>
          <w:sz w:val="24"/>
        </w:rPr>
      </w:pPr>
      <w:r>
        <w:rPr>
          <w:rFonts w:hint="eastAsia"/>
          <w:sz w:val="24"/>
        </w:rPr>
        <w:t>具备对住院医嘱打印超时的设置，可设定超时的具体时长的功能；</w:t>
      </w:r>
    </w:p>
    <w:p w14:paraId="101E9B3D">
      <w:pPr>
        <w:spacing w:line="360" w:lineRule="auto"/>
        <w:ind w:firstLine="448" w:firstLineChars="200"/>
        <w:rPr>
          <w:sz w:val="24"/>
        </w:rPr>
      </w:pPr>
      <w:r>
        <w:rPr>
          <w:rFonts w:hint="eastAsia"/>
          <w:sz w:val="24"/>
        </w:rPr>
        <w:t>全处方审核设定</w:t>
      </w:r>
    </w:p>
    <w:p w14:paraId="2E12A465">
      <w:pPr>
        <w:spacing w:line="360" w:lineRule="auto"/>
        <w:ind w:firstLine="448" w:firstLineChars="200"/>
        <w:rPr>
          <w:sz w:val="24"/>
        </w:rPr>
      </w:pPr>
      <w:r>
        <w:rPr>
          <w:rFonts w:hint="eastAsia"/>
          <w:sz w:val="24"/>
        </w:rPr>
        <w:t>具备通过开启全处方审核对所有处方进行人工审核的功能；</w:t>
      </w:r>
    </w:p>
    <w:p w14:paraId="34DA5312">
      <w:pPr>
        <w:spacing w:line="360" w:lineRule="auto"/>
        <w:ind w:firstLine="448" w:firstLineChars="200"/>
        <w:rPr>
          <w:sz w:val="24"/>
        </w:rPr>
      </w:pPr>
      <w:r>
        <w:rPr>
          <w:rFonts w:hint="eastAsia"/>
          <w:sz w:val="24"/>
        </w:rPr>
        <w:t>具备通过关闭全处方审核对较高问题级别的处方进行人工审核的功能。</w:t>
      </w:r>
    </w:p>
    <w:p w14:paraId="797FE29D">
      <w:pPr>
        <w:spacing w:line="360" w:lineRule="auto"/>
        <w:ind w:firstLine="448" w:firstLineChars="200"/>
        <w:rPr>
          <w:sz w:val="24"/>
        </w:rPr>
      </w:pPr>
      <w:r>
        <w:rPr>
          <w:rFonts w:hint="eastAsia"/>
          <w:sz w:val="24"/>
        </w:rPr>
        <w:t>审方科室范围设定</w:t>
      </w:r>
    </w:p>
    <w:p w14:paraId="669A712F">
      <w:pPr>
        <w:spacing w:line="360" w:lineRule="auto"/>
        <w:ind w:firstLine="448" w:firstLineChars="200"/>
        <w:rPr>
          <w:sz w:val="24"/>
        </w:rPr>
      </w:pPr>
      <w:r>
        <w:rPr>
          <w:rFonts w:hint="eastAsia"/>
          <w:sz w:val="24"/>
        </w:rPr>
        <w:t>具备设置哪些科室的处方/医嘱进入审方中心进行审核的功能；</w:t>
      </w:r>
    </w:p>
    <w:p w14:paraId="224E73A5">
      <w:pPr>
        <w:spacing w:line="360" w:lineRule="auto"/>
        <w:ind w:firstLine="448" w:firstLineChars="200"/>
        <w:rPr>
          <w:sz w:val="24"/>
        </w:rPr>
      </w:pPr>
      <w:r>
        <w:rPr>
          <w:rFonts w:hint="eastAsia"/>
          <w:sz w:val="24"/>
        </w:rPr>
        <w:t>具备在无设置审方科室范围的情况下默认全院处方都进入审方中心的功能；</w:t>
      </w:r>
    </w:p>
    <w:p w14:paraId="5FAD61AA">
      <w:pPr>
        <w:spacing w:line="360" w:lineRule="auto"/>
        <w:ind w:firstLine="448" w:firstLineChars="200"/>
        <w:rPr>
          <w:sz w:val="24"/>
        </w:rPr>
      </w:pPr>
      <w:r>
        <w:rPr>
          <w:rFonts w:hint="eastAsia"/>
          <w:sz w:val="24"/>
        </w:rPr>
        <w:t>具备对门诊和急诊分别进行审方科室范围设置的功能。</w:t>
      </w:r>
    </w:p>
    <w:p w14:paraId="48237621">
      <w:pPr>
        <w:spacing w:line="360" w:lineRule="auto"/>
        <w:ind w:firstLine="448" w:firstLineChars="200"/>
        <w:rPr>
          <w:sz w:val="24"/>
        </w:rPr>
      </w:pPr>
      <w:r>
        <w:rPr>
          <w:rFonts w:hint="eastAsia"/>
          <w:sz w:val="24"/>
        </w:rPr>
        <w:t>重点审方方案设定</w:t>
      </w:r>
    </w:p>
    <w:p w14:paraId="5237DFDA">
      <w:pPr>
        <w:spacing w:line="360" w:lineRule="auto"/>
        <w:ind w:firstLine="448" w:firstLineChars="200"/>
        <w:rPr>
          <w:sz w:val="24"/>
        </w:rPr>
      </w:pPr>
      <w:r>
        <w:rPr>
          <w:rFonts w:hint="eastAsia"/>
          <w:sz w:val="24"/>
        </w:rPr>
        <w:t>门诊重点审方方案设定</w:t>
      </w:r>
    </w:p>
    <w:p w14:paraId="729AA461">
      <w:pPr>
        <w:spacing w:line="360" w:lineRule="auto"/>
        <w:ind w:firstLine="448" w:firstLineChars="200"/>
        <w:rPr>
          <w:sz w:val="24"/>
        </w:rPr>
      </w:pPr>
      <w:r>
        <w:rPr>
          <w:rFonts w:hint="eastAsia"/>
          <w:sz w:val="24"/>
        </w:rPr>
        <w:t>具备对门诊重点审方设置启用/停用的功能；</w:t>
      </w:r>
    </w:p>
    <w:p w14:paraId="2D81E7B5">
      <w:pPr>
        <w:spacing w:line="360" w:lineRule="auto"/>
        <w:ind w:firstLine="448" w:firstLineChars="200"/>
        <w:rPr>
          <w:sz w:val="24"/>
        </w:rPr>
      </w:pPr>
      <w:r>
        <w:rPr>
          <w:rFonts w:hint="eastAsia"/>
          <w:sz w:val="24"/>
        </w:rPr>
        <w:t>具备设置多种条件组合重点审方方案的功能；</w:t>
      </w:r>
    </w:p>
    <w:p w14:paraId="367453C4">
      <w:pPr>
        <w:spacing w:line="360" w:lineRule="auto"/>
        <w:ind w:firstLine="448" w:firstLineChars="200"/>
        <w:rPr>
          <w:sz w:val="24"/>
        </w:rPr>
      </w:pPr>
      <w:r>
        <w:rPr>
          <w:rFonts w:hint="eastAsia"/>
          <w:sz w:val="24"/>
        </w:rPr>
        <w:t>具备符合重点审方方案的处方/医嘱，不论是否合理或问题级别，都进入审方中心的功能。</w:t>
      </w:r>
    </w:p>
    <w:p w14:paraId="49EE6DC7">
      <w:pPr>
        <w:spacing w:line="360" w:lineRule="auto"/>
        <w:ind w:firstLine="448" w:firstLineChars="200"/>
        <w:rPr>
          <w:sz w:val="24"/>
        </w:rPr>
      </w:pPr>
      <w:r>
        <w:rPr>
          <w:rFonts w:hint="eastAsia"/>
          <w:sz w:val="24"/>
        </w:rPr>
        <w:t>住院重点审方方案设定</w:t>
      </w:r>
    </w:p>
    <w:p w14:paraId="386F4F07">
      <w:pPr>
        <w:spacing w:line="360" w:lineRule="auto"/>
        <w:ind w:firstLine="448" w:firstLineChars="200"/>
        <w:rPr>
          <w:sz w:val="24"/>
        </w:rPr>
      </w:pPr>
      <w:r>
        <w:rPr>
          <w:rFonts w:hint="eastAsia"/>
          <w:sz w:val="24"/>
        </w:rPr>
        <w:t>具备对住院重点审方设置启用/停用的功能；</w:t>
      </w:r>
    </w:p>
    <w:p w14:paraId="10C7D3B0">
      <w:pPr>
        <w:spacing w:line="360" w:lineRule="auto"/>
        <w:ind w:firstLine="448" w:firstLineChars="200"/>
        <w:rPr>
          <w:sz w:val="24"/>
        </w:rPr>
      </w:pPr>
      <w:r>
        <w:rPr>
          <w:rFonts w:hint="eastAsia"/>
          <w:sz w:val="24"/>
        </w:rPr>
        <w:t>具备设置多种条件组合重点审方方案的功能；</w:t>
      </w:r>
    </w:p>
    <w:p w14:paraId="28596E47">
      <w:pPr>
        <w:spacing w:line="360" w:lineRule="auto"/>
        <w:ind w:firstLine="448" w:firstLineChars="200"/>
        <w:rPr>
          <w:sz w:val="24"/>
        </w:rPr>
      </w:pPr>
      <w:r>
        <w:rPr>
          <w:rFonts w:hint="eastAsia"/>
          <w:sz w:val="24"/>
        </w:rPr>
        <w:t>具备符合重点审方方案的处方/医嘱，不论是否合理或问题级别，都进入审方中心的功能。</w:t>
      </w:r>
    </w:p>
    <w:p w14:paraId="4CB10E57">
      <w:pPr>
        <w:spacing w:line="360" w:lineRule="auto"/>
        <w:ind w:firstLine="448" w:firstLineChars="200"/>
        <w:rPr>
          <w:sz w:val="24"/>
        </w:rPr>
      </w:pPr>
      <w:r>
        <w:rPr>
          <w:rFonts w:hint="eastAsia"/>
          <w:sz w:val="24"/>
        </w:rPr>
        <w:t>审方权限设定</w:t>
      </w:r>
    </w:p>
    <w:p w14:paraId="3701C2B1">
      <w:pPr>
        <w:spacing w:line="360" w:lineRule="auto"/>
        <w:ind w:firstLine="448" w:firstLineChars="200"/>
        <w:rPr>
          <w:sz w:val="24"/>
        </w:rPr>
      </w:pPr>
      <w:r>
        <w:rPr>
          <w:rFonts w:hint="eastAsia"/>
          <w:sz w:val="24"/>
        </w:rPr>
        <w:t>按科室审方权限设定</w:t>
      </w:r>
    </w:p>
    <w:p w14:paraId="5D03E355">
      <w:pPr>
        <w:spacing w:line="360" w:lineRule="auto"/>
        <w:ind w:firstLine="448" w:firstLineChars="200"/>
        <w:rPr>
          <w:sz w:val="24"/>
        </w:rPr>
      </w:pPr>
      <w:r>
        <w:rPr>
          <w:rFonts w:hint="eastAsia"/>
          <w:sz w:val="24"/>
        </w:rPr>
        <w:t>具备对不同的审方药师分配审方科室的权限的功能。</w:t>
      </w:r>
    </w:p>
    <w:p w14:paraId="711924CF">
      <w:pPr>
        <w:spacing w:line="360" w:lineRule="auto"/>
        <w:ind w:firstLine="448" w:firstLineChars="200"/>
        <w:rPr>
          <w:sz w:val="24"/>
        </w:rPr>
      </w:pPr>
      <w:r>
        <w:rPr>
          <w:rFonts w:hint="eastAsia"/>
          <w:sz w:val="24"/>
        </w:rPr>
        <w:t>按药房审方权限设定</w:t>
      </w:r>
    </w:p>
    <w:p w14:paraId="59B78B88">
      <w:pPr>
        <w:spacing w:line="360" w:lineRule="auto"/>
        <w:ind w:firstLine="448" w:firstLineChars="200"/>
        <w:rPr>
          <w:sz w:val="24"/>
        </w:rPr>
      </w:pPr>
      <w:r>
        <w:rPr>
          <w:rFonts w:hint="eastAsia"/>
          <w:sz w:val="24"/>
        </w:rPr>
        <w:t>具备对不同的审方药师分配审方药房的权限的功能。</w:t>
      </w:r>
    </w:p>
    <w:p w14:paraId="4A7156BC">
      <w:pPr>
        <w:spacing w:line="360" w:lineRule="auto"/>
        <w:ind w:firstLine="448" w:firstLineChars="200"/>
        <w:rPr>
          <w:sz w:val="24"/>
        </w:rPr>
      </w:pPr>
      <w:r>
        <w:rPr>
          <w:rFonts w:hint="eastAsia"/>
          <w:sz w:val="24"/>
        </w:rPr>
        <w:t>审方组审方权限设定</w:t>
      </w:r>
    </w:p>
    <w:p w14:paraId="191A7A77">
      <w:pPr>
        <w:spacing w:line="360" w:lineRule="auto"/>
        <w:ind w:firstLine="448" w:firstLineChars="200"/>
        <w:rPr>
          <w:sz w:val="24"/>
        </w:rPr>
      </w:pPr>
      <w:r>
        <w:rPr>
          <w:rFonts w:hint="eastAsia"/>
          <w:sz w:val="24"/>
        </w:rPr>
        <w:t>具备根据病区/科室/药房进行审方权限划分的功能；</w:t>
      </w:r>
    </w:p>
    <w:p w14:paraId="08B67ECD">
      <w:pPr>
        <w:spacing w:line="360" w:lineRule="auto"/>
        <w:ind w:firstLine="448" w:firstLineChars="200"/>
        <w:rPr>
          <w:sz w:val="24"/>
        </w:rPr>
      </w:pPr>
      <w:r>
        <w:rPr>
          <w:rFonts w:hint="eastAsia"/>
          <w:sz w:val="24"/>
        </w:rPr>
        <w:t>具备对审方组成员进行编辑并分配审方范围的功能；</w:t>
      </w:r>
    </w:p>
    <w:p w14:paraId="50D2FD3E">
      <w:pPr>
        <w:spacing w:line="360" w:lineRule="auto"/>
        <w:ind w:firstLine="448" w:firstLineChars="200"/>
        <w:rPr>
          <w:sz w:val="24"/>
        </w:rPr>
      </w:pPr>
      <w:r>
        <w:rPr>
          <w:rFonts w:hint="eastAsia"/>
          <w:sz w:val="24"/>
        </w:rPr>
        <w:t>具备在开启审方组模式时自动关闭科室审方权限和药房审方权限的功能；</w:t>
      </w:r>
    </w:p>
    <w:p w14:paraId="7ED76BBC">
      <w:pPr>
        <w:spacing w:line="360" w:lineRule="auto"/>
        <w:ind w:firstLine="448" w:firstLineChars="200"/>
        <w:rPr>
          <w:sz w:val="24"/>
        </w:rPr>
      </w:pPr>
      <w:r>
        <w:rPr>
          <w:rFonts w:hint="eastAsia"/>
          <w:sz w:val="24"/>
        </w:rPr>
        <w:t>具备多个审方药师拥有相同范围审方权限的功能；</w:t>
      </w:r>
    </w:p>
    <w:p w14:paraId="4CBC1538">
      <w:pPr>
        <w:spacing w:line="360" w:lineRule="auto"/>
        <w:ind w:firstLine="448" w:firstLineChars="200"/>
        <w:rPr>
          <w:sz w:val="24"/>
        </w:rPr>
      </w:pPr>
      <w:r>
        <w:rPr>
          <w:rFonts w:hint="eastAsia"/>
          <w:sz w:val="24"/>
        </w:rPr>
        <w:t>具备叠加设置审方组的其他审方方案设定、审方时间设定的功能。</w:t>
      </w:r>
    </w:p>
    <w:p w14:paraId="5660C50B">
      <w:pPr>
        <w:spacing w:line="360" w:lineRule="auto"/>
        <w:ind w:firstLine="448" w:firstLineChars="200"/>
        <w:rPr>
          <w:sz w:val="24"/>
        </w:rPr>
      </w:pPr>
      <w:r>
        <w:rPr>
          <w:rFonts w:hint="eastAsia"/>
          <w:sz w:val="24"/>
        </w:rPr>
        <w:t>审方自动回复模板设定</w:t>
      </w:r>
    </w:p>
    <w:p w14:paraId="1DCC2AC2">
      <w:pPr>
        <w:spacing w:line="360" w:lineRule="auto"/>
        <w:ind w:firstLine="448" w:firstLineChars="200"/>
        <w:rPr>
          <w:sz w:val="24"/>
        </w:rPr>
      </w:pPr>
      <w:r>
        <w:rPr>
          <w:rFonts w:hint="eastAsia"/>
          <w:sz w:val="24"/>
        </w:rPr>
        <w:t>审方药师在回复医生用药建议时，可通过选择设定的审方回复模板，实现高效快捷的医师与药师的线上沟通，具体如下：</w:t>
      </w:r>
    </w:p>
    <w:p w14:paraId="3C06642A">
      <w:pPr>
        <w:spacing w:line="360" w:lineRule="auto"/>
        <w:ind w:firstLine="448" w:firstLineChars="200"/>
        <w:rPr>
          <w:sz w:val="24"/>
        </w:rPr>
      </w:pPr>
      <w:r>
        <w:rPr>
          <w:rFonts w:hint="eastAsia"/>
          <w:sz w:val="24"/>
        </w:rPr>
        <w:t>审方自动回复模板编辑</w:t>
      </w:r>
    </w:p>
    <w:p w14:paraId="31247380">
      <w:pPr>
        <w:spacing w:line="360" w:lineRule="auto"/>
        <w:ind w:firstLine="448" w:firstLineChars="200"/>
        <w:rPr>
          <w:sz w:val="24"/>
        </w:rPr>
      </w:pPr>
      <w:r>
        <w:rPr>
          <w:rFonts w:hint="eastAsia"/>
          <w:sz w:val="24"/>
        </w:rPr>
        <w:t>具备新增/修改/删除审方回复模板的内容、模板名称的功能。</w:t>
      </w:r>
    </w:p>
    <w:p w14:paraId="34C22C53">
      <w:pPr>
        <w:spacing w:line="360" w:lineRule="auto"/>
        <w:ind w:firstLine="448" w:firstLineChars="200"/>
        <w:rPr>
          <w:sz w:val="24"/>
        </w:rPr>
      </w:pPr>
      <w:r>
        <w:rPr>
          <w:rFonts w:hint="eastAsia"/>
          <w:sz w:val="24"/>
        </w:rPr>
        <w:t>问题处方等级定义和设置</w:t>
      </w:r>
    </w:p>
    <w:p w14:paraId="5EB5DCD6">
      <w:pPr>
        <w:spacing w:line="360" w:lineRule="auto"/>
        <w:ind w:firstLine="448" w:firstLineChars="200"/>
        <w:rPr>
          <w:sz w:val="24"/>
        </w:rPr>
      </w:pPr>
      <w:r>
        <w:rPr>
          <w:rFonts w:hint="eastAsia"/>
          <w:sz w:val="24"/>
        </w:rPr>
        <w:t>问题处方等级设置</w:t>
      </w:r>
    </w:p>
    <w:p w14:paraId="19ADF2B3">
      <w:pPr>
        <w:spacing w:line="360" w:lineRule="auto"/>
        <w:ind w:firstLine="448" w:firstLineChars="200"/>
        <w:rPr>
          <w:sz w:val="24"/>
        </w:rPr>
      </w:pPr>
      <w:r>
        <w:rPr>
          <w:rFonts w:hint="eastAsia"/>
          <w:sz w:val="24"/>
        </w:rPr>
        <w:t>具备修改系统审核的处方问题级别的功能；</w:t>
      </w:r>
    </w:p>
    <w:p w14:paraId="6D446B35">
      <w:pPr>
        <w:spacing w:line="360" w:lineRule="auto"/>
        <w:ind w:firstLine="448" w:firstLineChars="200"/>
        <w:rPr>
          <w:sz w:val="24"/>
        </w:rPr>
      </w:pPr>
      <w:r>
        <w:rPr>
          <w:rFonts w:hint="eastAsia"/>
          <w:sz w:val="24"/>
        </w:rPr>
        <w:t>具备按照问题大类对问题级别调整并指定院区和科室的功能；</w:t>
      </w:r>
    </w:p>
    <w:p w14:paraId="38B8D903">
      <w:pPr>
        <w:spacing w:line="360" w:lineRule="auto"/>
        <w:ind w:firstLine="448" w:firstLineChars="200"/>
        <w:rPr>
          <w:sz w:val="24"/>
        </w:rPr>
      </w:pPr>
      <w:r>
        <w:rPr>
          <w:rFonts w:hint="eastAsia"/>
          <w:sz w:val="24"/>
        </w:rPr>
        <w:t>具备在修改处方问题级别时进行权限验证和管理的功能；</w:t>
      </w:r>
    </w:p>
    <w:p w14:paraId="3B320052">
      <w:pPr>
        <w:spacing w:line="360" w:lineRule="auto"/>
        <w:ind w:firstLine="448" w:firstLineChars="200"/>
        <w:rPr>
          <w:sz w:val="24"/>
        </w:rPr>
      </w:pPr>
      <w:r>
        <w:rPr>
          <w:rFonts w:hint="eastAsia"/>
          <w:sz w:val="24"/>
        </w:rPr>
        <w:t>具备对审方进行二次打回设置的功能。</w:t>
      </w:r>
    </w:p>
    <w:p w14:paraId="3E1CA309">
      <w:pPr>
        <w:spacing w:line="360" w:lineRule="auto"/>
        <w:ind w:firstLine="448" w:firstLineChars="200"/>
        <w:rPr>
          <w:sz w:val="24"/>
        </w:rPr>
      </w:pPr>
      <w:r>
        <w:rPr>
          <w:rFonts w:hint="eastAsia"/>
          <w:sz w:val="24"/>
        </w:rPr>
        <w:t>问题处方历史记录</w:t>
      </w:r>
    </w:p>
    <w:p w14:paraId="212C573B">
      <w:pPr>
        <w:spacing w:line="360" w:lineRule="auto"/>
        <w:ind w:firstLine="448" w:firstLineChars="200"/>
        <w:rPr>
          <w:sz w:val="24"/>
        </w:rPr>
      </w:pPr>
      <w:r>
        <w:rPr>
          <w:rFonts w:hint="eastAsia"/>
          <w:sz w:val="24"/>
        </w:rPr>
        <w:t>按问题等级查询问题处方</w:t>
      </w:r>
    </w:p>
    <w:p w14:paraId="1313CF37">
      <w:pPr>
        <w:spacing w:line="360" w:lineRule="auto"/>
        <w:ind w:firstLine="448" w:firstLineChars="200"/>
        <w:rPr>
          <w:sz w:val="24"/>
        </w:rPr>
      </w:pPr>
      <w:r>
        <w:rPr>
          <w:rFonts w:hint="eastAsia"/>
          <w:sz w:val="24"/>
        </w:rPr>
        <w:t>具备根据问题级别、药品类别和审核状态等条件查询审方记录的功能；</w:t>
      </w:r>
    </w:p>
    <w:p w14:paraId="58FEB903">
      <w:pPr>
        <w:spacing w:line="360" w:lineRule="auto"/>
        <w:ind w:firstLine="448" w:firstLineChars="200"/>
        <w:rPr>
          <w:sz w:val="24"/>
        </w:rPr>
      </w:pPr>
      <w:r>
        <w:rPr>
          <w:rFonts w:hint="eastAsia"/>
          <w:sz w:val="24"/>
        </w:rPr>
        <w:t>具备查询历史问题处方的具体明细信息的功能；</w:t>
      </w:r>
    </w:p>
    <w:p w14:paraId="10E1541C">
      <w:pPr>
        <w:spacing w:line="360" w:lineRule="auto"/>
        <w:ind w:firstLine="448" w:firstLineChars="200"/>
        <w:rPr>
          <w:sz w:val="24"/>
        </w:rPr>
      </w:pPr>
      <w:r>
        <w:rPr>
          <w:rFonts w:hint="eastAsia"/>
          <w:sz w:val="24"/>
        </w:rPr>
        <w:t>具备对调整和修改过处方问题等级的处方进行查询的功能；</w:t>
      </w:r>
    </w:p>
    <w:p w14:paraId="58CDA32C">
      <w:pPr>
        <w:spacing w:line="360" w:lineRule="auto"/>
        <w:ind w:firstLine="448" w:firstLineChars="200"/>
        <w:rPr>
          <w:sz w:val="24"/>
        </w:rPr>
      </w:pPr>
      <w:r>
        <w:rPr>
          <w:rFonts w:hint="eastAsia"/>
          <w:sz w:val="24"/>
        </w:rPr>
        <w:t>具备设置与应用科室或专科进行关联的功能；</w:t>
      </w:r>
    </w:p>
    <w:p w14:paraId="5FE99D9C">
      <w:pPr>
        <w:spacing w:line="360" w:lineRule="auto"/>
        <w:ind w:firstLine="448" w:firstLineChars="200"/>
        <w:rPr>
          <w:sz w:val="24"/>
        </w:rPr>
      </w:pPr>
      <w:r>
        <w:rPr>
          <w:rFonts w:hint="eastAsia"/>
          <w:sz w:val="24"/>
        </w:rPr>
        <w:t>具备查看调整和修改处方问题等级的具体操作明细的功能。</w:t>
      </w:r>
    </w:p>
    <w:p w14:paraId="4515FE67">
      <w:pPr>
        <w:spacing w:line="360" w:lineRule="auto"/>
        <w:ind w:firstLine="448" w:firstLineChars="200"/>
        <w:rPr>
          <w:sz w:val="24"/>
        </w:rPr>
      </w:pPr>
      <w:r>
        <w:rPr>
          <w:rFonts w:hint="eastAsia"/>
          <w:sz w:val="24"/>
        </w:rPr>
        <w:t>审方历史导出</w:t>
      </w:r>
    </w:p>
    <w:p w14:paraId="08A61912">
      <w:pPr>
        <w:spacing w:line="360" w:lineRule="auto"/>
        <w:ind w:firstLine="448" w:firstLineChars="200"/>
        <w:rPr>
          <w:sz w:val="24"/>
        </w:rPr>
      </w:pPr>
      <w:r>
        <w:rPr>
          <w:rFonts w:hint="eastAsia"/>
          <w:sz w:val="24"/>
        </w:rPr>
        <w:t>具备导出历史审方记录并对导出格式进行设置的功能；</w:t>
      </w:r>
    </w:p>
    <w:p w14:paraId="732F8250">
      <w:pPr>
        <w:spacing w:line="360" w:lineRule="auto"/>
        <w:ind w:firstLine="448" w:firstLineChars="200"/>
        <w:rPr>
          <w:sz w:val="24"/>
        </w:rPr>
      </w:pPr>
      <w:r>
        <w:rPr>
          <w:rFonts w:hint="eastAsia"/>
          <w:sz w:val="24"/>
        </w:rPr>
        <w:t>具备按药品明细或处方合并设置导出格式的功能；</w:t>
      </w:r>
    </w:p>
    <w:p w14:paraId="49282852">
      <w:pPr>
        <w:spacing w:line="360" w:lineRule="auto"/>
        <w:ind w:firstLine="448" w:firstLineChars="200"/>
        <w:rPr>
          <w:sz w:val="24"/>
        </w:rPr>
      </w:pPr>
      <w:r>
        <w:rPr>
          <w:rFonts w:hint="eastAsia"/>
          <w:sz w:val="24"/>
        </w:rPr>
        <w:t>具备设置历史审方导出模板的表格字段设置的功能。</w:t>
      </w:r>
    </w:p>
    <w:p w14:paraId="57B55197">
      <w:pPr>
        <w:spacing w:line="360" w:lineRule="auto"/>
        <w:ind w:firstLine="448" w:firstLineChars="200"/>
        <w:rPr>
          <w:sz w:val="24"/>
        </w:rPr>
      </w:pPr>
      <w:r>
        <w:rPr>
          <w:rFonts w:hint="eastAsia"/>
          <w:sz w:val="24"/>
        </w:rPr>
        <w:t>⑶药师端前置审方工作站</w:t>
      </w:r>
    </w:p>
    <w:p w14:paraId="248CBE8E">
      <w:pPr>
        <w:spacing w:line="360" w:lineRule="auto"/>
        <w:ind w:firstLine="448" w:firstLineChars="200"/>
        <w:rPr>
          <w:sz w:val="24"/>
        </w:rPr>
      </w:pPr>
      <w:r>
        <w:rPr>
          <w:rFonts w:hint="eastAsia"/>
          <w:sz w:val="24"/>
        </w:rPr>
        <w:t>门急诊审方干预</w:t>
      </w:r>
    </w:p>
    <w:p w14:paraId="22DB7F14">
      <w:pPr>
        <w:spacing w:line="360" w:lineRule="auto"/>
        <w:ind w:firstLine="448" w:firstLineChars="200"/>
        <w:rPr>
          <w:sz w:val="24"/>
        </w:rPr>
      </w:pPr>
      <w:r>
        <w:rPr>
          <w:rFonts w:hint="eastAsia"/>
          <w:sz w:val="24"/>
        </w:rPr>
        <w:t>待审处方预审</w:t>
      </w:r>
    </w:p>
    <w:p w14:paraId="7B927802">
      <w:pPr>
        <w:spacing w:line="360" w:lineRule="auto"/>
        <w:ind w:firstLine="448" w:firstLineChars="200"/>
        <w:rPr>
          <w:sz w:val="24"/>
        </w:rPr>
      </w:pPr>
      <w:r>
        <w:rPr>
          <w:rFonts w:hint="eastAsia"/>
          <w:sz w:val="24"/>
        </w:rPr>
        <w:t>具备开启/关闭人工干预模式的功能；</w:t>
      </w:r>
    </w:p>
    <w:p w14:paraId="570B0C0E">
      <w:pPr>
        <w:spacing w:line="360" w:lineRule="auto"/>
        <w:ind w:firstLine="448" w:firstLineChars="200"/>
        <w:rPr>
          <w:sz w:val="24"/>
        </w:rPr>
      </w:pPr>
      <w:r>
        <w:rPr>
          <w:rFonts w:hint="eastAsia"/>
          <w:sz w:val="24"/>
        </w:rPr>
        <w:t>具备将系统预审为较高问题级别的处方推送至药师端前置审方工作站的功能；</w:t>
      </w:r>
    </w:p>
    <w:p w14:paraId="2E001FF9">
      <w:pPr>
        <w:spacing w:line="360" w:lineRule="auto"/>
        <w:ind w:firstLine="448" w:firstLineChars="200"/>
        <w:rPr>
          <w:sz w:val="24"/>
        </w:rPr>
      </w:pPr>
      <w:r>
        <w:rPr>
          <w:rFonts w:hint="eastAsia"/>
          <w:sz w:val="24"/>
        </w:rPr>
        <w:t>具备对需要药师进行人工审核干预的处方进行提示的功能；</w:t>
      </w:r>
    </w:p>
    <w:p w14:paraId="36CA9C51">
      <w:pPr>
        <w:spacing w:line="360" w:lineRule="auto"/>
        <w:ind w:firstLine="448" w:firstLineChars="200"/>
        <w:rPr>
          <w:sz w:val="24"/>
        </w:rPr>
      </w:pPr>
      <w:r>
        <w:rPr>
          <w:rFonts w:hint="eastAsia"/>
          <w:sz w:val="24"/>
        </w:rPr>
        <w:t>具备药师在审方时查看待审核处方明细、以及批量列出待审方处方的功能；</w:t>
      </w:r>
    </w:p>
    <w:p w14:paraId="1AEFAD29">
      <w:pPr>
        <w:spacing w:line="360" w:lineRule="auto"/>
        <w:ind w:firstLine="448" w:firstLineChars="200"/>
        <w:rPr>
          <w:sz w:val="24"/>
        </w:rPr>
      </w:pPr>
      <w:r>
        <w:rPr>
          <w:rFonts w:hint="eastAsia"/>
          <w:sz w:val="24"/>
        </w:rPr>
        <w:t>具备查看系统智能预审的参考信息和处方问题等级的功能；</w:t>
      </w:r>
    </w:p>
    <w:p w14:paraId="7E21712D">
      <w:pPr>
        <w:spacing w:line="360" w:lineRule="auto"/>
        <w:ind w:firstLine="448" w:firstLineChars="200"/>
        <w:rPr>
          <w:sz w:val="24"/>
        </w:rPr>
      </w:pPr>
      <w:r>
        <w:rPr>
          <w:rFonts w:hint="eastAsia"/>
          <w:sz w:val="24"/>
        </w:rPr>
        <w:t>具备对待审核处方进行批量审方处理的功能；</w:t>
      </w:r>
    </w:p>
    <w:p w14:paraId="5CA7B7F4">
      <w:pPr>
        <w:spacing w:line="360" w:lineRule="auto"/>
        <w:ind w:firstLine="448" w:firstLineChars="200"/>
        <w:rPr>
          <w:sz w:val="24"/>
        </w:rPr>
      </w:pPr>
      <w:r>
        <w:rPr>
          <w:rFonts w:hint="eastAsia"/>
          <w:sz w:val="24"/>
        </w:rPr>
        <w:t>具备在审方过程中，通过其他医院信息化系统的交互查看患者相关信息的功能；</w:t>
      </w:r>
    </w:p>
    <w:p w14:paraId="148233F0">
      <w:pPr>
        <w:spacing w:line="360" w:lineRule="auto"/>
        <w:ind w:firstLine="448" w:firstLineChars="200"/>
        <w:rPr>
          <w:sz w:val="24"/>
        </w:rPr>
      </w:pPr>
      <w:r>
        <w:rPr>
          <w:rFonts w:hint="eastAsia"/>
          <w:sz w:val="24"/>
        </w:rPr>
        <w:t>具备对问题处方级别、用户级别权限调整的功能；</w:t>
      </w:r>
    </w:p>
    <w:p w14:paraId="664B700D">
      <w:pPr>
        <w:spacing w:line="360" w:lineRule="auto"/>
        <w:ind w:firstLine="448" w:firstLineChars="200"/>
        <w:rPr>
          <w:sz w:val="24"/>
        </w:rPr>
      </w:pPr>
      <w:r>
        <w:rPr>
          <w:rFonts w:hint="eastAsia"/>
          <w:sz w:val="24"/>
        </w:rPr>
        <w:t>具备对重点审方和双通道审方的处方独立审核的功能。</w:t>
      </w:r>
    </w:p>
    <w:p w14:paraId="25701B08">
      <w:pPr>
        <w:spacing w:line="360" w:lineRule="auto"/>
        <w:ind w:firstLine="448" w:firstLineChars="200"/>
        <w:rPr>
          <w:sz w:val="24"/>
        </w:rPr>
      </w:pPr>
      <w:r>
        <w:rPr>
          <w:rFonts w:hint="eastAsia"/>
          <w:sz w:val="24"/>
        </w:rPr>
        <w:t>药师人工审方干预</w:t>
      </w:r>
    </w:p>
    <w:p w14:paraId="7CD13558">
      <w:pPr>
        <w:spacing w:line="360" w:lineRule="auto"/>
        <w:ind w:firstLine="448" w:firstLineChars="200"/>
        <w:rPr>
          <w:sz w:val="24"/>
        </w:rPr>
      </w:pPr>
      <w:r>
        <w:rPr>
          <w:rFonts w:hint="eastAsia"/>
          <w:sz w:val="24"/>
        </w:rPr>
        <w:t>具备调用智慧药学知识库智能分析服务对处方合法合规进行自动审方，并具备药师对通过系统预审后的问题处方进行人工干预的功能；</w:t>
      </w:r>
    </w:p>
    <w:p w14:paraId="487B33B5">
      <w:pPr>
        <w:spacing w:line="360" w:lineRule="auto"/>
        <w:ind w:firstLine="448" w:firstLineChars="200"/>
        <w:rPr>
          <w:sz w:val="24"/>
        </w:rPr>
      </w:pPr>
      <w:r>
        <w:rPr>
          <w:rFonts w:hint="eastAsia"/>
          <w:sz w:val="24"/>
        </w:rPr>
        <w:t>具备调用智慧药学知识库智能分析服务对处方用药适宜性进行自动审方，并具备药师对通过系统预审后的问题处方进行人工干预的功能；</w:t>
      </w:r>
    </w:p>
    <w:p w14:paraId="1631A5FE">
      <w:pPr>
        <w:spacing w:line="360" w:lineRule="auto"/>
        <w:ind w:firstLine="448" w:firstLineChars="200"/>
        <w:rPr>
          <w:sz w:val="24"/>
        </w:rPr>
      </w:pPr>
      <w:r>
        <w:rPr>
          <w:rFonts w:hint="eastAsia"/>
          <w:sz w:val="24"/>
        </w:rPr>
        <w:t>具备在药师进行人工干预处方时执行“通过”或“打回”，“填写理由”等操作的功能；</w:t>
      </w:r>
    </w:p>
    <w:p w14:paraId="4208E6EA">
      <w:pPr>
        <w:spacing w:line="360" w:lineRule="auto"/>
        <w:ind w:firstLine="448" w:firstLineChars="200"/>
        <w:rPr>
          <w:sz w:val="24"/>
        </w:rPr>
      </w:pPr>
      <w:r>
        <w:rPr>
          <w:rFonts w:hint="eastAsia"/>
          <w:sz w:val="24"/>
        </w:rPr>
        <w:t>具备药师对审方状态进行选择和切换的功能；</w:t>
      </w:r>
    </w:p>
    <w:p w14:paraId="19875489">
      <w:pPr>
        <w:spacing w:line="360" w:lineRule="auto"/>
        <w:ind w:firstLine="448" w:firstLineChars="200"/>
        <w:rPr>
          <w:sz w:val="24"/>
        </w:rPr>
      </w:pPr>
      <w:r>
        <w:rPr>
          <w:rFonts w:hint="eastAsia"/>
          <w:sz w:val="24"/>
        </w:rPr>
        <w:t>具备对重要处方进行“锁定”以阻拦处方超时通过的功能；</w:t>
      </w:r>
    </w:p>
    <w:p w14:paraId="429CD2D7">
      <w:pPr>
        <w:spacing w:line="360" w:lineRule="auto"/>
        <w:ind w:firstLine="448" w:firstLineChars="200"/>
        <w:rPr>
          <w:sz w:val="24"/>
        </w:rPr>
      </w:pPr>
      <w:r>
        <w:rPr>
          <w:rFonts w:hint="eastAsia"/>
          <w:sz w:val="24"/>
        </w:rPr>
        <w:t>具备按处方信息、问题级别、点评等级，自动生成审方干预推荐意见的功能；</w:t>
      </w:r>
    </w:p>
    <w:p w14:paraId="203D07B9">
      <w:pPr>
        <w:spacing w:line="360" w:lineRule="auto"/>
        <w:ind w:firstLine="448" w:firstLineChars="200"/>
        <w:rPr>
          <w:sz w:val="24"/>
        </w:rPr>
      </w:pPr>
      <w:r>
        <w:rPr>
          <w:rFonts w:hint="eastAsia"/>
          <w:sz w:val="24"/>
        </w:rPr>
        <w:t>具备在结合检验指标与用药适宜性分析时，查看患者相关检验指标的功能；</w:t>
      </w:r>
    </w:p>
    <w:p w14:paraId="1F4566EB">
      <w:pPr>
        <w:spacing w:line="360" w:lineRule="auto"/>
        <w:ind w:firstLine="448" w:firstLineChars="200"/>
        <w:rPr>
          <w:sz w:val="24"/>
        </w:rPr>
      </w:pPr>
      <w:r>
        <w:rPr>
          <w:rFonts w:hint="eastAsia"/>
          <w:sz w:val="24"/>
        </w:rPr>
        <w:t>具备通过同意审方干预推荐意见、按自定义模板选择审方干预意见、手工调整审方干预推荐意见等对处方进行“打回”操作的功能；</w:t>
      </w:r>
    </w:p>
    <w:p w14:paraId="32909ECD">
      <w:pPr>
        <w:spacing w:line="360" w:lineRule="auto"/>
        <w:ind w:firstLine="448" w:firstLineChars="200"/>
        <w:rPr>
          <w:sz w:val="24"/>
        </w:rPr>
      </w:pPr>
      <w:r>
        <w:rPr>
          <w:rFonts w:hint="eastAsia"/>
          <w:sz w:val="24"/>
        </w:rPr>
        <w:t>具备在审核历史中修改处方审核状态的功能。</w:t>
      </w:r>
    </w:p>
    <w:p w14:paraId="351B675F">
      <w:pPr>
        <w:spacing w:line="360" w:lineRule="auto"/>
        <w:ind w:firstLine="448" w:firstLineChars="200"/>
        <w:rPr>
          <w:sz w:val="24"/>
        </w:rPr>
      </w:pPr>
      <w:r>
        <w:rPr>
          <w:rFonts w:hint="eastAsia"/>
          <w:sz w:val="24"/>
        </w:rPr>
        <w:t>处方二次干预</w:t>
      </w:r>
    </w:p>
    <w:p w14:paraId="0919A9B4">
      <w:pPr>
        <w:spacing w:line="360" w:lineRule="auto"/>
        <w:ind w:firstLine="448" w:firstLineChars="200"/>
        <w:rPr>
          <w:sz w:val="24"/>
        </w:rPr>
      </w:pPr>
      <w:r>
        <w:rPr>
          <w:rFonts w:hint="eastAsia"/>
          <w:sz w:val="24"/>
        </w:rPr>
        <w:t>具备结合医疗机构自身特点开启处方二次干预的功能。</w:t>
      </w:r>
    </w:p>
    <w:p w14:paraId="2717F946">
      <w:pPr>
        <w:spacing w:line="360" w:lineRule="auto"/>
        <w:ind w:firstLine="448" w:firstLineChars="200"/>
        <w:rPr>
          <w:sz w:val="24"/>
        </w:rPr>
      </w:pPr>
      <w:r>
        <w:rPr>
          <w:rFonts w:hint="eastAsia"/>
          <w:sz w:val="24"/>
        </w:rPr>
        <w:t>审方点评归类</w:t>
      </w:r>
    </w:p>
    <w:p w14:paraId="5268557B">
      <w:pPr>
        <w:spacing w:line="360" w:lineRule="auto"/>
        <w:ind w:firstLine="448" w:firstLineChars="200"/>
        <w:rPr>
          <w:sz w:val="24"/>
        </w:rPr>
      </w:pPr>
      <w:r>
        <w:rPr>
          <w:rFonts w:hint="eastAsia"/>
          <w:sz w:val="24"/>
        </w:rPr>
        <w:t>具备对所有处方按三大类28小项进行审方事中的自动点评和归类的功能；</w:t>
      </w:r>
    </w:p>
    <w:p w14:paraId="0995A3D0">
      <w:pPr>
        <w:spacing w:line="360" w:lineRule="auto"/>
        <w:ind w:firstLine="448" w:firstLineChars="200"/>
        <w:rPr>
          <w:sz w:val="24"/>
        </w:rPr>
      </w:pPr>
      <w:r>
        <w:rPr>
          <w:rFonts w:hint="eastAsia"/>
          <w:sz w:val="24"/>
        </w:rPr>
        <w:t>具备对审方事中的自动点评和归类进行人工点评的功能；</w:t>
      </w:r>
    </w:p>
    <w:p w14:paraId="37512C7A">
      <w:pPr>
        <w:spacing w:line="360" w:lineRule="auto"/>
        <w:ind w:firstLine="448" w:firstLineChars="200"/>
        <w:rPr>
          <w:sz w:val="24"/>
        </w:rPr>
      </w:pPr>
      <w:r>
        <w:rPr>
          <w:rFonts w:hint="eastAsia"/>
          <w:sz w:val="24"/>
        </w:rPr>
        <w:t>具备结合审方事中自动点评和归类的内容和处方问题等级，对处方进行人工干预的功能。</w:t>
      </w:r>
    </w:p>
    <w:p w14:paraId="3900601B">
      <w:pPr>
        <w:spacing w:line="360" w:lineRule="auto"/>
        <w:ind w:firstLine="448" w:firstLineChars="200"/>
        <w:rPr>
          <w:sz w:val="24"/>
        </w:rPr>
      </w:pPr>
      <w:r>
        <w:rPr>
          <w:rFonts w:hint="eastAsia"/>
          <w:sz w:val="24"/>
        </w:rPr>
        <w:t>住院审方干预</w:t>
      </w:r>
    </w:p>
    <w:p w14:paraId="3586C3CB">
      <w:pPr>
        <w:spacing w:line="360" w:lineRule="auto"/>
        <w:ind w:firstLine="448" w:firstLineChars="200"/>
        <w:rPr>
          <w:sz w:val="24"/>
        </w:rPr>
      </w:pPr>
      <w:r>
        <w:rPr>
          <w:rFonts w:hint="eastAsia"/>
          <w:sz w:val="24"/>
        </w:rPr>
        <w:t>待审医嘱预审</w:t>
      </w:r>
    </w:p>
    <w:p w14:paraId="5768BAED">
      <w:pPr>
        <w:spacing w:line="360" w:lineRule="auto"/>
        <w:ind w:firstLine="448" w:firstLineChars="200"/>
        <w:rPr>
          <w:sz w:val="24"/>
        </w:rPr>
      </w:pPr>
      <w:r>
        <w:rPr>
          <w:rFonts w:hint="eastAsia"/>
          <w:sz w:val="24"/>
        </w:rPr>
        <w:t>具备开启/关闭人工干预模式的功能；</w:t>
      </w:r>
    </w:p>
    <w:p w14:paraId="7C69FDDD">
      <w:pPr>
        <w:spacing w:line="360" w:lineRule="auto"/>
        <w:ind w:firstLine="448" w:firstLineChars="200"/>
        <w:rPr>
          <w:sz w:val="24"/>
        </w:rPr>
      </w:pPr>
      <w:r>
        <w:rPr>
          <w:rFonts w:hint="eastAsia"/>
          <w:sz w:val="24"/>
        </w:rPr>
        <w:t>具备将系统预审为较高问题级别的医嘱推送至药师端前置审方工作站的功能；</w:t>
      </w:r>
    </w:p>
    <w:p w14:paraId="4DE17A20">
      <w:pPr>
        <w:spacing w:line="360" w:lineRule="auto"/>
        <w:ind w:firstLine="448" w:firstLineChars="200"/>
        <w:rPr>
          <w:sz w:val="24"/>
        </w:rPr>
      </w:pPr>
      <w:r>
        <w:rPr>
          <w:rFonts w:hint="eastAsia"/>
          <w:sz w:val="24"/>
        </w:rPr>
        <w:t>具备对需要药师进行人工干预的医嘱进行提示的功能；</w:t>
      </w:r>
    </w:p>
    <w:p w14:paraId="6C202027">
      <w:pPr>
        <w:spacing w:line="360" w:lineRule="auto"/>
        <w:ind w:firstLine="448" w:firstLineChars="200"/>
        <w:rPr>
          <w:sz w:val="24"/>
        </w:rPr>
      </w:pPr>
      <w:r>
        <w:rPr>
          <w:rFonts w:hint="eastAsia"/>
          <w:sz w:val="24"/>
        </w:rPr>
        <w:t>具备药师在审方时查看待审核医嘱明细、以及批量列出待审核医嘱的功能；</w:t>
      </w:r>
    </w:p>
    <w:p w14:paraId="43D8BF24">
      <w:pPr>
        <w:spacing w:line="360" w:lineRule="auto"/>
        <w:ind w:firstLine="448" w:firstLineChars="200"/>
        <w:rPr>
          <w:sz w:val="24"/>
        </w:rPr>
      </w:pPr>
      <w:r>
        <w:rPr>
          <w:rFonts w:hint="eastAsia"/>
          <w:sz w:val="24"/>
        </w:rPr>
        <w:t>具备查看系统智能预审的参考信息和医嘱问题等级的功能；</w:t>
      </w:r>
    </w:p>
    <w:p w14:paraId="2D13A8C1">
      <w:pPr>
        <w:spacing w:line="360" w:lineRule="auto"/>
        <w:ind w:firstLine="448" w:firstLineChars="200"/>
        <w:rPr>
          <w:sz w:val="24"/>
        </w:rPr>
      </w:pPr>
      <w:r>
        <w:rPr>
          <w:rFonts w:hint="eastAsia"/>
          <w:sz w:val="24"/>
        </w:rPr>
        <w:t>具备对待审核医嘱进行批量审方处理的功能；</w:t>
      </w:r>
    </w:p>
    <w:p w14:paraId="3A64189B">
      <w:pPr>
        <w:spacing w:line="360" w:lineRule="auto"/>
        <w:ind w:firstLine="448" w:firstLineChars="200"/>
        <w:rPr>
          <w:sz w:val="24"/>
        </w:rPr>
      </w:pPr>
      <w:r>
        <w:rPr>
          <w:rFonts w:hint="eastAsia"/>
          <w:sz w:val="24"/>
        </w:rPr>
        <w:t>具备在审方过程中，通过其他医院信息化系统的交互查看患者相关信息的功能；</w:t>
      </w:r>
    </w:p>
    <w:p w14:paraId="4DC03FA4">
      <w:pPr>
        <w:spacing w:line="360" w:lineRule="auto"/>
        <w:ind w:firstLine="448" w:firstLineChars="200"/>
        <w:rPr>
          <w:sz w:val="24"/>
        </w:rPr>
      </w:pPr>
      <w:r>
        <w:rPr>
          <w:rFonts w:hint="eastAsia"/>
          <w:sz w:val="24"/>
        </w:rPr>
        <w:t>具备对问题医嘱的级别、用户级别权限调整的功能；</w:t>
      </w:r>
    </w:p>
    <w:p w14:paraId="1F1298A9">
      <w:pPr>
        <w:spacing w:line="360" w:lineRule="auto"/>
        <w:ind w:firstLine="448" w:firstLineChars="200"/>
        <w:rPr>
          <w:sz w:val="24"/>
        </w:rPr>
      </w:pPr>
      <w:r>
        <w:rPr>
          <w:rFonts w:hint="eastAsia"/>
          <w:sz w:val="24"/>
        </w:rPr>
        <w:t>具备对重点审方和双通道审方的医嘱独立审核的功能。</w:t>
      </w:r>
    </w:p>
    <w:p w14:paraId="4F161A6D">
      <w:pPr>
        <w:spacing w:line="360" w:lineRule="auto"/>
        <w:ind w:firstLine="448" w:firstLineChars="200"/>
        <w:rPr>
          <w:sz w:val="24"/>
        </w:rPr>
      </w:pPr>
      <w:r>
        <w:rPr>
          <w:rFonts w:hint="eastAsia"/>
          <w:sz w:val="24"/>
        </w:rPr>
        <w:t>药师人工审方干预</w:t>
      </w:r>
    </w:p>
    <w:p w14:paraId="70C1A2BE">
      <w:pPr>
        <w:spacing w:line="360" w:lineRule="auto"/>
        <w:ind w:firstLine="448" w:firstLineChars="200"/>
        <w:rPr>
          <w:sz w:val="24"/>
        </w:rPr>
      </w:pPr>
      <w:r>
        <w:rPr>
          <w:rFonts w:hint="eastAsia"/>
          <w:sz w:val="24"/>
        </w:rPr>
        <w:t>具备调用智慧药学知识库智能分析服务对医嘱合法合规进行自动审方，并具备药师对通过系统预审后的问题医嘱进行人工干预的功能；</w:t>
      </w:r>
    </w:p>
    <w:p w14:paraId="221C2177">
      <w:pPr>
        <w:spacing w:line="360" w:lineRule="auto"/>
        <w:ind w:firstLine="448" w:firstLineChars="200"/>
        <w:rPr>
          <w:sz w:val="24"/>
        </w:rPr>
      </w:pPr>
      <w:r>
        <w:rPr>
          <w:rFonts w:hint="eastAsia"/>
          <w:sz w:val="24"/>
        </w:rPr>
        <w:t>具备调用智慧药学知识库智能分析服务对医嘱用药适宜性进行自动审方，并具备药师对通过系统预审后的问题医嘱进行人工干预的功能；</w:t>
      </w:r>
    </w:p>
    <w:p w14:paraId="5A8DE2B9">
      <w:pPr>
        <w:spacing w:line="360" w:lineRule="auto"/>
        <w:ind w:firstLine="448" w:firstLineChars="200"/>
        <w:rPr>
          <w:sz w:val="24"/>
        </w:rPr>
      </w:pPr>
      <w:r>
        <w:rPr>
          <w:rFonts w:hint="eastAsia"/>
          <w:sz w:val="24"/>
        </w:rPr>
        <w:t>具备在药师进行人工干预医嘱时执行“通过”或“打回”，“填写理由”等操作的功能；</w:t>
      </w:r>
    </w:p>
    <w:p w14:paraId="7F66B583">
      <w:pPr>
        <w:spacing w:line="360" w:lineRule="auto"/>
        <w:ind w:firstLine="448" w:firstLineChars="200"/>
        <w:rPr>
          <w:sz w:val="24"/>
        </w:rPr>
      </w:pPr>
      <w:r>
        <w:rPr>
          <w:rFonts w:hint="eastAsia"/>
          <w:sz w:val="24"/>
        </w:rPr>
        <w:t>具备药师对审方状态进行选择和切换的功能；</w:t>
      </w:r>
    </w:p>
    <w:p w14:paraId="34854B6D">
      <w:pPr>
        <w:spacing w:line="360" w:lineRule="auto"/>
        <w:ind w:firstLine="448" w:firstLineChars="200"/>
        <w:rPr>
          <w:sz w:val="24"/>
        </w:rPr>
      </w:pPr>
      <w:r>
        <w:rPr>
          <w:rFonts w:hint="eastAsia"/>
          <w:sz w:val="24"/>
        </w:rPr>
        <w:t>具备对重要医嘱进行“锁定”以阻拦该医嘱超时通过的功能；</w:t>
      </w:r>
    </w:p>
    <w:p w14:paraId="20FF13C5">
      <w:pPr>
        <w:spacing w:line="360" w:lineRule="auto"/>
        <w:ind w:firstLine="448" w:firstLineChars="200"/>
        <w:rPr>
          <w:sz w:val="24"/>
        </w:rPr>
      </w:pPr>
      <w:r>
        <w:rPr>
          <w:rFonts w:hint="eastAsia"/>
          <w:sz w:val="24"/>
        </w:rPr>
        <w:t>具备按医嘱信息、问题级别、点评等级，自动生成审方干预推荐意见的功能；</w:t>
      </w:r>
    </w:p>
    <w:p w14:paraId="2B37B366">
      <w:pPr>
        <w:spacing w:line="360" w:lineRule="auto"/>
        <w:ind w:firstLine="448" w:firstLineChars="200"/>
        <w:rPr>
          <w:sz w:val="24"/>
        </w:rPr>
      </w:pPr>
      <w:r>
        <w:rPr>
          <w:rFonts w:hint="eastAsia"/>
          <w:sz w:val="24"/>
        </w:rPr>
        <w:t>具备在结合检验指标与用药适宜性分析时，查看患者相关检验指标的功能；</w:t>
      </w:r>
    </w:p>
    <w:p w14:paraId="3E02D0EB">
      <w:pPr>
        <w:spacing w:line="360" w:lineRule="auto"/>
        <w:ind w:firstLine="448" w:firstLineChars="200"/>
        <w:rPr>
          <w:sz w:val="24"/>
        </w:rPr>
      </w:pPr>
      <w:r>
        <w:rPr>
          <w:rFonts w:hint="eastAsia"/>
          <w:sz w:val="24"/>
        </w:rPr>
        <w:t>具备通过同意审方干预推荐意见、按自定义模板选择审方干预意见、手工调整审方干预推荐意见等对医嘱进行“打回”操作的功能；</w:t>
      </w:r>
    </w:p>
    <w:p w14:paraId="1ED4056E">
      <w:pPr>
        <w:spacing w:line="360" w:lineRule="auto"/>
        <w:ind w:firstLine="448" w:firstLineChars="200"/>
        <w:rPr>
          <w:sz w:val="24"/>
        </w:rPr>
      </w:pPr>
      <w:r>
        <w:rPr>
          <w:rFonts w:hint="eastAsia"/>
          <w:sz w:val="24"/>
        </w:rPr>
        <w:t>具备在审核历史中修改医嘱审核状态的功能。</w:t>
      </w:r>
    </w:p>
    <w:p w14:paraId="7A158A8A">
      <w:pPr>
        <w:spacing w:line="360" w:lineRule="auto"/>
        <w:ind w:firstLine="448" w:firstLineChars="200"/>
        <w:rPr>
          <w:sz w:val="24"/>
        </w:rPr>
      </w:pPr>
      <w:r>
        <w:rPr>
          <w:rFonts w:hint="eastAsia"/>
          <w:sz w:val="24"/>
        </w:rPr>
        <w:t>医嘱二次干预</w:t>
      </w:r>
    </w:p>
    <w:p w14:paraId="3A6CFBA3">
      <w:pPr>
        <w:spacing w:line="360" w:lineRule="auto"/>
        <w:ind w:firstLine="448" w:firstLineChars="200"/>
        <w:rPr>
          <w:sz w:val="24"/>
        </w:rPr>
      </w:pPr>
      <w:r>
        <w:rPr>
          <w:rFonts w:hint="eastAsia"/>
          <w:sz w:val="24"/>
        </w:rPr>
        <w:t>具备结合医疗机构自身特点开启医嘱审方二次干预的功能。</w:t>
      </w:r>
    </w:p>
    <w:p w14:paraId="7AD585EC">
      <w:pPr>
        <w:spacing w:line="360" w:lineRule="auto"/>
        <w:ind w:firstLine="448" w:firstLineChars="200"/>
        <w:rPr>
          <w:sz w:val="24"/>
        </w:rPr>
      </w:pPr>
      <w:r>
        <w:rPr>
          <w:rFonts w:hint="eastAsia"/>
          <w:sz w:val="24"/>
        </w:rPr>
        <w:t>审方点评归类</w:t>
      </w:r>
    </w:p>
    <w:p w14:paraId="3C7D7E73">
      <w:pPr>
        <w:spacing w:line="360" w:lineRule="auto"/>
        <w:ind w:firstLine="448" w:firstLineChars="200"/>
        <w:rPr>
          <w:sz w:val="24"/>
        </w:rPr>
      </w:pPr>
      <w:r>
        <w:rPr>
          <w:rFonts w:hint="eastAsia"/>
          <w:sz w:val="24"/>
        </w:rPr>
        <w:t>具备对所有医嘱按三大类28小项进行审方事中的自动点评和归类的功能；</w:t>
      </w:r>
    </w:p>
    <w:p w14:paraId="38D93812">
      <w:pPr>
        <w:spacing w:line="360" w:lineRule="auto"/>
        <w:ind w:firstLine="448" w:firstLineChars="200"/>
        <w:rPr>
          <w:sz w:val="24"/>
        </w:rPr>
      </w:pPr>
      <w:r>
        <w:rPr>
          <w:rFonts w:hint="eastAsia"/>
          <w:sz w:val="24"/>
        </w:rPr>
        <w:t>具备对审方事中的自动点评和归类进行人工点评的功能；</w:t>
      </w:r>
    </w:p>
    <w:p w14:paraId="58B5BB8A">
      <w:pPr>
        <w:spacing w:line="360" w:lineRule="auto"/>
        <w:ind w:firstLine="448" w:firstLineChars="200"/>
        <w:rPr>
          <w:sz w:val="24"/>
        </w:rPr>
      </w:pPr>
      <w:r>
        <w:rPr>
          <w:rFonts w:hint="eastAsia"/>
          <w:sz w:val="24"/>
        </w:rPr>
        <w:t>具备结合审方事中自动点评和归类的内容和医嘱问题等级，对处方进行人工干预的功能。</w:t>
      </w:r>
    </w:p>
    <w:p w14:paraId="01BF44CE">
      <w:pPr>
        <w:spacing w:line="360" w:lineRule="auto"/>
        <w:ind w:firstLine="448" w:firstLineChars="200"/>
        <w:rPr>
          <w:sz w:val="24"/>
        </w:rPr>
      </w:pPr>
      <w:r>
        <w:rPr>
          <w:rFonts w:hint="eastAsia"/>
          <w:sz w:val="24"/>
        </w:rPr>
        <w:t>⑷处方/医嘱质量管控</w:t>
      </w:r>
    </w:p>
    <w:p w14:paraId="731B9078">
      <w:pPr>
        <w:spacing w:line="360" w:lineRule="auto"/>
        <w:ind w:firstLine="448" w:firstLineChars="200"/>
        <w:rPr>
          <w:sz w:val="24"/>
        </w:rPr>
      </w:pPr>
      <w:r>
        <w:rPr>
          <w:rFonts w:hint="eastAsia"/>
          <w:sz w:val="24"/>
        </w:rPr>
        <w:t>全处方/医嘱管理</w:t>
      </w:r>
    </w:p>
    <w:p w14:paraId="61551804">
      <w:pPr>
        <w:spacing w:line="360" w:lineRule="auto"/>
        <w:ind w:firstLine="448" w:firstLineChars="200"/>
        <w:rPr>
          <w:sz w:val="24"/>
        </w:rPr>
      </w:pPr>
      <w:r>
        <w:rPr>
          <w:rFonts w:hint="eastAsia"/>
          <w:sz w:val="24"/>
        </w:rPr>
        <w:t>具备对已打回、已通过和超时通过的处方/医嘱进行记录的功能；</w:t>
      </w:r>
    </w:p>
    <w:p w14:paraId="595E31D7">
      <w:pPr>
        <w:spacing w:line="360" w:lineRule="auto"/>
        <w:ind w:firstLine="448" w:firstLineChars="200"/>
        <w:rPr>
          <w:sz w:val="24"/>
        </w:rPr>
      </w:pPr>
      <w:r>
        <w:rPr>
          <w:rFonts w:hint="eastAsia"/>
          <w:sz w:val="24"/>
        </w:rPr>
        <w:t>具备对审方过程和处方/医嘱修改过程进行记录的功能。</w:t>
      </w:r>
    </w:p>
    <w:p w14:paraId="4B9F66DF">
      <w:pPr>
        <w:spacing w:line="360" w:lineRule="auto"/>
        <w:ind w:firstLine="448" w:firstLineChars="200"/>
        <w:rPr>
          <w:sz w:val="24"/>
        </w:rPr>
      </w:pPr>
      <w:r>
        <w:rPr>
          <w:rFonts w:hint="eastAsia"/>
          <w:sz w:val="24"/>
        </w:rPr>
        <w:t>审方工作量统计</w:t>
      </w:r>
    </w:p>
    <w:p w14:paraId="72791F50">
      <w:pPr>
        <w:spacing w:line="360" w:lineRule="auto"/>
        <w:ind w:firstLine="448" w:firstLineChars="200"/>
        <w:rPr>
          <w:sz w:val="24"/>
        </w:rPr>
      </w:pPr>
      <w:r>
        <w:rPr>
          <w:rFonts w:hint="eastAsia"/>
          <w:sz w:val="24"/>
        </w:rPr>
        <w:t>具备对药师的审方工作量进行统计的功能；</w:t>
      </w:r>
    </w:p>
    <w:p w14:paraId="14EBA985">
      <w:pPr>
        <w:spacing w:line="360" w:lineRule="auto"/>
        <w:ind w:firstLine="448" w:firstLineChars="200"/>
        <w:rPr>
          <w:sz w:val="24"/>
        </w:rPr>
      </w:pPr>
      <w:r>
        <w:rPr>
          <w:rFonts w:hint="eastAsia"/>
          <w:sz w:val="24"/>
        </w:rPr>
        <w:t>具备根据全院、医生、科室等条件，对审方工作量进行统计分析的功能；</w:t>
      </w:r>
    </w:p>
    <w:p w14:paraId="1B134E70">
      <w:pPr>
        <w:spacing w:line="360" w:lineRule="auto"/>
        <w:ind w:firstLine="448" w:firstLineChars="200"/>
        <w:rPr>
          <w:sz w:val="24"/>
        </w:rPr>
      </w:pPr>
      <w:r>
        <w:rPr>
          <w:rFonts w:hint="eastAsia"/>
          <w:sz w:val="24"/>
        </w:rPr>
        <w:t>具备以图形、表格的形式对审方工作量进行展示的功能。</w:t>
      </w:r>
    </w:p>
    <w:p w14:paraId="3DFFCCCA">
      <w:pPr>
        <w:spacing w:line="360" w:lineRule="auto"/>
        <w:ind w:firstLine="448" w:firstLineChars="200"/>
        <w:rPr>
          <w:sz w:val="24"/>
        </w:rPr>
      </w:pPr>
      <w:r>
        <w:rPr>
          <w:rFonts w:hint="eastAsia"/>
          <w:sz w:val="24"/>
        </w:rPr>
        <w:t>问题处方/医嘱拦截历史</w:t>
      </w:r>
    </w:p>
    <w:p w14:paraId="534C27CB">
      <w:pPr>
        <w:spacing w:line="360" w:lineRule="auto"/>
        <w:ind w:firstLine="448" w:firstLineChars="200"/>
        <w:rPr>
          <w:sz w:val="24"/>
        </w:rPr>
      </w:pPr>
      <w:r>
        <w:rPr>
          <w:rFonts w:hint="eastAsia"/>
          <w:sz w:val="24"/>
        </w:rPr>
        <w:t>具备查看系统自动拦截的历史问题处方/医嘱明细和问题等级的功能；</w:t>
      </w:r>
    </w:p>
    <w:p w14:paraId="299CFF2D">
      <w:pPr>
        <w:spacing w:line="360" w:lineRule="auto"/>
        <w:ind w:firstLine="448" w:firstLineChars="200"/>
        <w:rPr>
          <w:sz w:val="24"/>
        </w:rPr>
      </w:pPr>
      <w:r>
        <w:rPr>
          <w:rFonts w:hint="eastAsia"/>
          <w:sz w:val="24"/>
        </w:rPr>
        <w:t>具备对系统自动拦截的历史问题处方/医嘱明细进行批量导出的功能。</w:t>
      </w:r>
    </w:p>
    <w:p w14:paraId="53202AFC">
      <w:pPr>
        <w:spacing w:line="360" w:lineRule="auto"/>
        <w:ind w:firstLine="448" w:firstLineChars="200"/>
        <w:rPr>
          <w:sz w:val="24"/>
        </w:rPr>
      </w:pPr>
      <w:r>
        <w:rPr>
          <w:rFonts w:hint="eastAsia"/>
          <w:sz w:val="24"/>
        </w:rPr>
        <w:t>问题处方/医嘱历史管理</w:t>
      </w:r>
    </w:p>
    <w:p w14:paraId="31CD1F35">
      <w:pPr>
        <w:spacing w:line="360" w:lineRule="auto"/>
        <w:ind w:firstLine="448" w:firstLineChars="200"/>
        <w:rPr>
          <w:sz w:val="24"/>
        </w:rPr>
      </w:pPr>
      <w:r>
        <w:rPr>
          <w:rFonts w:hint="eastAsia"/>
          <w:sz w:val="24"/>
        </w:rPr>
        <w:t>具备查看所有问题处方/医嘱的信息和人工审方历史回溯的功能；</w:t>
      </w:r>
    </w:p>
    <w:p w14:paraId="3956DAFD">
      <w:pPr>
        <w:spacing w:line="360" w:lineRule="auto"/>
        <w:ind w:firstLine="448" w:firstLineChars="200"/>
        <w:rPr>
          <w:sz w:val="24"/>
        </w:rPr>
      </w:pPr>
      <w:r>
        <w:rPr>
          <w:rFonts w:hint="eastAsia"/>
          <w:sz w:val="24"/>
        </w:rPr>
        <w:t>具备通过科室、医生、药品、审方药师、病历号、患者姓名等对历史问题处方/医嘱明细进行筛选的功能；</w:t>
      </w:r>
    </w:p>
    <w:p w14:paraId="2A86DCD5">
      <w:pPr>
        <w:spacing w:line="360" w:lineRule="auto"/>
        <w:ind w:firstLine="448" w:firstLineChars="200"/>
        <w:rPr>
          <w:sz w:val="24"/>
        </w:rPr>
      </w:pPr>
      <w:r>
        <w:rPr>
          <w:rFonts w:hint="eastAsia"/>
          <w:sz w:val="24"/>
        </w:rPr>
        <w:t>具备对历史问题处方/医嘱明细进行统计、导出和导出格式配置的功能。</w:t>
      </w:r>
    </w:p>
    <w:p w14:paraId="63C9255E">
      <w:pPr>
        <w:spacing w:line="360" w:lineRule="auto"/>
        <w:ind w:firstLine="448" w:firstLineChars="200"/>
        <w:rPr>
          <w:sz w:val="24"/>
        </w:rPr>
      </w:pPr>
      <w:r>
        <w:rPr>
          <w:rFonts w:hint="eastAsia"/>
          <w:sz w:val="24"/>
        </w:rPr>
        <w:t>历史问题处方/医嘱报表</w:t>
      </w:r>
    </w:p>
    <w:p w14:paraId="653FFF4A">
      <w:pPr>
        <w:spacing w:line="360" w:lineRule="auto"/>
        <w:ind w:firstLine="448" w:firstLineChars="200"/>
        <w:rPr>
          <w:sz w:val="24"/>
        </w:rPr>
      </w:pPr>
      <w:r>
        <w:rPr>
          <w:rFonts w:hint="eastAsia"/>
          <w:sz w:val="24"/>
        </w:rPr>
        <w:t>具备对处方/医嘱问题类型和药品名称等自动生成历史问题处方/医嘱报表的功能；</w:t>
      </w:r>
    </w:p>
    <w:p w14:paraId="53F90B87">
      <w:pPr>
        <w:spacing w:line="360" w:lineRule="auto"/>
        <w:ind w:firstLine="448" w:firstLineChars="200"/>
        <w:rPr>
          <w:sz w:val="24"/>
        </w:rPr>
      </w:pPr>
      <w:r>
        <w:rPr>
          <w:rFonts w:hint="eastAsia"/>
          <w:sz w:val="24"/>
        </w:rPr>
        <w:t>具备对问题处方/医嘱类型和药品名称进行定期回溯的功能。</w:t>
      </w:r>
    </w:p>
    <w:p w14:paraId="3BCEDFAB">
      <w:pPr>
        <w:spacing w:line="360" w:lineRule="auto"/>
        <w:ind w:firstLine="448" w:firstLineChars="200"/>
        <w:rPr>
          <w:sz w:val="24"/>
        </w:rPr>
      </w:pPr>
      <w:r>
        <w:rPr>
          <w:rFonts w:hint="eastAsia"/>
          <w:sz w:val="24"/>
        </w:rPr>
        <w:t>打回处方/医嘱记录</w:t>
      </w:r>
    </w:p>
    <w:p w14:paraId="2CE2A9F8">
      <w:pPr>
        <w:spacing w:line="360" w:lineRule="auto"/>
        <w:ind w:firstLine="448" w:firstLineChars="200"/>
        <w:rPr>
          <w:sz w:val="24"/>
        </w:rPr>
      </w:pPr>
      <w:r>
        <w:rPr>
          <w:rFonts w:hint="eastAsia"/>
          <w:sz w:val="24"/>
        </w:rPr>
        <w:t>具备对人工干预打回处方/医嘱的医生操作处理进行记录和查看的功能；</w:t>
      </w:r>
    </w:p>
    <w:p w14:paraId="4D18A72B">
      <w:pPr>
        <w:spacing w:line="360" w:lineRule="auto"/>
        <w:ind w:firstLine="448" w:firstLineChars="200"/>
        <w:rPr>
          <w:sz w:val="24"/>
        </w:rPr>
      </w:pPr>
      <w:r>
        <w:rPr>
          <w:rFonts w:hint="eastAsia"/>
          <w:sz w:val="24"/>
        </w:rPr>
        <w:t>具备对二次操作的处方/医嘱进行详情记录的功能；</w:t>
      </w:r>
    </w:p>
    <w:p w14:paraId="092F2D57">
      <w:pPr>
        <w:spacing w:line="360" w:lineRule="auto"/>
        <w:ind w:firstLine="448" w:firstLineChars="200"/>
        <w:rPr>
          <w:sz w:val="24"/>
        </w:rPr>
      </w:pPr>
      <w:r>
        <w:rPr>
          <w:rFonts w:hint="eastAsia"/>
          <w:sz w:val="24"/>
        </w:rPr>
        <w:t>具备对在规定时间内没有医生处理的打回处方自动拒配的功能。</w:t>
      </w:r>
    </w:p>
    <w:p w14:paraId="4F80C86D">
      <w:pPr>
        <w:spacing w:line="360" w:lineRule="auto"/>
        <w:ind w:firstLine="448" w:firstLineChars="200"/>
        <w:rPr>
          <w:sz w:val="24"/>
        </w:rPr>
      </w:pPr>
      <w:r>
        <w:rPr>
          <w:rFonts w:hint="eastAsia"/>
          <w:sz w:val="24"/>
        </w:rPr>
        <w:t>⑸药房端前置审方状态提醒</w:t>
      </w:r>
    </w:p>
    <w:p w14:paraId="1602E8D1">
      <w:pPr>
        <w:spacing w:line="360" w:lineRule="auto"/>
        <w:ind w:firstLine="448" w:firstLineChars="200"/>
        <w:rPr>
          <w:sz w:val="24"/>
        </w:rPr>
      </w:pPr>
      <w:r>
        <w:rPr>
          <w:rFonts w:hint="eastAsia"/>
          <w:sz w:val="24"/>
        </w:rPr>
        <w:t>门急诊发药端用药风险提示</w:t>
      </w:r>
    </w:p>
    <w:p w14:paraId="0A25789D">
      <w:pPr>
        <w:spacing w:line="360" w:lineRule="auto"/>
        <w:ind w:firstLine="448" w:firstLineChars="200"/>
        <w:rPr>
          <w:sz w:val="24"/>
        </w:rPr>
      </w:pPr>
      <w:r>
        <w:rPr>
          <w:rFonts w:hint="eastAsia"/>
          <w:sz w:val="24"/>
        </w:rPr>
        <w:t>具备在门诊发药端查看处方前置审方结果的功能。</w:t>
      </w:r>
    </w:p>
    <w:p w14:paraId="65520BBB">
      <w:pPr>
        <w:spacing w:line="360" w:lineRule="auto"/>
        <w:ind w:firstLine="448" w:firstLineChars="200"/>
        <w:rPr>
          <w:sz w:val="24"/>
        </w:rPr>
      </w:pPr>
      <w:r>
        <w:rPr>
          <w:rFonts w:hint="eastAsia"/>
          <w:sz w:val="24"/>
        </w:rPr>
        <w:t>具备在门诊发药端对较高问题等级和审方超时自动通过的处方进行提示功能。</w:t>
      </w:r>
    </w:p>
    <w:p w14:paraId="4D6C6407">
      <w:pPr>
        <w:spacing w:line="360" w:lineRule="auto"/>
        <w:ind w:firstLine="448" w:firstLineChars="200"/>
        <w:rPr>
          <w:sz w:val="24"/>
        </w:rPr>
      </w:pPr>
      <w:r>
        <w:rPr>
          <w:rFonts w:hint="eastAsia"/>
          <w:sz w:val="24"/>
        </w:rPr>
        <w:t>具备对接门诊药房发药系统功能。</w:t>
      </w:r>
    </w:p>
    <w:p w14:paraId="483238BC">
      <w:pPr>
        <w:spacing w:line="360" w:lineRule="auto"/>
        <w:ind w:firstLine="448" w:firstLineChars="200"/>
        <w:rPr>
          <w:sz w:val="24"/>
        </w:rPr>
      </w:pPr>
      <w:r>
        <w:rPr>
          <w:rFonts w:hint="eastAsia"/>
          <w:sz w:val="24"/>
        </w:rPr>
        <w:t>住院发药端用药风险提示</w:t>
      </w:r>
    </w:p>
    <w:p w14:paraId="12E51578">
      <w:pPr>
        <w:spacing w:line="360" w:lineRule="auto"/>
        <w:ind w:firstLine="448" w:firstLineChars="200"/>
        <w:rPr>
          <w:sz w:val="24"/>
        </w:rPr>
      </w:pPr>
      <w:r>
        <w:rPr>
          <w:rFonts w:hint="eastAsia"/>
          <w:sz w:val="24"/>
        </w:rPr>
        <w:t>具备在住院发药端查看医嘱前置审方结果的功能。</w:t>
      </w:r>
    </w:p>
    <w:p w14:paraId="0D7FF62C">
      <w:pPr>
        <w:spacing w:line="360" w:lineRule="auto"/>
        <w:ind w:firstLine="448" w:firstLineChars="200"/>
        <w:rPr>
          <w:sz w:val="24"/>
        </w:rPr>
      </w:pPr>
      <w:r>
        <w:rPr>
          <w:rFonts w:hint="eastAsia"/>
          <w:sz w:val="24"/>
        </w:rPr>
        <w:t>具备在住院发药端对较高问题等级和审方超时自动通过的医嘱进行提示功能。</w:t>
      </w:r>
    </w:p>
    <w:p w14:paraId="6191A263">
      <w:pPr>
        <w:spacing w:line="360" w:lineRule="auto"/>
        <w:ind w:firstLine="448" w:firstLineChars="200"/>
        <w:rPr>
          <w:sz w:val="24"/>
        </w:rPr>
      </w:pPr>
      <w:r>
        <w:rPr>
          <w:rFonts w:hint="eastAsia"/>
          <w:sz w:val="24"/>
        </w:rPr>
        <w:t>具备对接住院发药系统或住院护士站系统功能。</w:t>
      </w:r>
    </w:p>
    <w:p w14:paraId="61E13547">
      <w:pPr>
        <w:spacing w:line="360" w:lineRule="auto"/>
        <w:ind w:firstLine="448" w:firstLineChars="200"/>
        <w:rPr>
          <w:sz w:val="24"/>
        </w:rPr>
      </w:pPr>
      <w:r>
        <w:rPr>
          <w:rFonts w:hint="eastAsia"/>
          <w:sz w:val="24"/>
        </w:rPr>
        <w:t>1.11临床辅助决策支持系统（CDSS）</w:t>
      </w:r>
    </w:p>
    <w:p w14:paraId="22C62A7F">
      <w:pPr>
        <w:spacing w:line="360" w:lineRule="auto"/>
        <w:ind w:firstLine="448" w:firstLineChars="200"/>
        <w:rPr>
          <w:sz w:val="24"/>
        </w:rPr>
      </w:pPr>
      <w:r>
        <w:rPr>
          <w:rFonts w:hint="eastAsia"/>
          <w:sz w:val="24"/>
        </w:rPr>
        <w:t>1.11.1 临床决策支持知识库</w:t>
      </w:r>
    </w:p>
    <w:p w14:paraId="697415E1">
      <w:pPr>
        <w:spacing w:line="360" w:lineRule="auto"/>
        <w:ind w:firstLine="448" w:firstLineChars="200"/>
        <w:rPr>
          <w:sz w:val="24"/>
        </w:rPr>
      </w:pPr>
      <w:r>
        <w:rPr>
          <w:rFonts w:hint="eastAsia"/>
          <w:sz w:val="24"/>
        </w:rPr>
        <w:t>疾病知识：提供不少于10000条疾病知识，科室全覆盖，常见病种全覆盖，包含疾病概述、病原学、流行病学、临床表现、辅助检查、诊断、鉴别诊断、治疗、预防等条目。</w:t>
      </w:r>
    </w:p>
    <w:p w14:paraId="0D17D1DA">
      <w:pPr>
        <w:spacing w:line="360" w:lineRule="auto"/>
        <w:ind w:firstLine="448" w:firstLineChars="200"/>
        <w:rPr>
          <w:sz w:val="24"/>
        </w:rPr>
      </w:pPr>
      <w:r>
        <w:rPr>
          <w:rFonts w:hint="eastAsia"/>
          <w:sz w:val="24"/>
        </w:rPr>
        <w:t>提供典型病例知识，包含临床决策分析过程、经验总结、专家述评。</w:t>
      </w:r>
    </w:p>
    <w:p w14:paraId="02921B8E">
      <w:pPr>
        <w:spacing w:line="360" w:lineRule="auto"/>
        <w:ind w:firstLine="448" w:firstLineChars="200"/>
        <w:rPr>
          <w:sz w:val="24"/>
        </w:rPr>
      </w:pPr>
      <w:r>
        <w:rPr>
          <w:rFonts w:hint="eastAsia"/>
          <w:sz w:val="24"/>
        </w:rPr>
        <w:t>提供症状体征相关知识。</w:t>
      </w:r>
    </w:p>
    <w:p w14:paraId="7B7C5C9F">
      <w:pPr>
        <w:spacing w:line="360" w:lineRule="auto"/>
        <w:ind w:firstLine="448" w:firstLineChars="200"/>
        <w:rPr>
          <w:sz w:val="24"/>
        </w:rPr>
      </w:pPr>
      <w:r>
        <w:rPr>
          <w:rFonts w:hint="eastAsia"/>
          <w:sz w:val="24"/>
        </w:rPr>
        <w:t>提供临床检查相关知识。</w:t>
      </w:r>
    </w:p>
    <w:p w14:paraId="12B256F6">
      <w:pPr>
        <w:spacing w:line="360" w:lineRule="auto"/>
        <w:ind w:firstLine="448" w:firstLineChars="200"/>
        <w:rPr>
          <w:sz w:val="24"/>
        </w:rPr>
      </w:pPr>
      <w:r>
        <w:rPr>
          <w:rFonts w:hint="eastAsia"/>
          <w:sz w:val="24"/>
        </w:rPr>
        <w:t>提供临床检验相关知识。</w:t>
      </w:r>
    </w:p>
    <w:p w14:paraId="11B3B40C">
      <w:pPr>
        <w:spacing w:line="360" w:lineRule="auto"/>
        <w:ind w:firstLine="448" w:firstLineChars="200"/>
        <w:rPr>
          <w:sz w:val="24"/>
        </w:rPr>
      </w:pPr>
      <w:r>
        <w:rPr>
          <w:rFonts w:hint="eastAsia"/>
          <w:sz w:val="24"/>
        </w:rPr>
        <w:t>提供常见临床操作。</w:t>
      </w:r>
    </w:p>
    <w:p w14:paraId="1694DA8D">
      <w:pPr>
        <w:spacing w:line="360" w:lineRule="auto"/>
        <w:ind w:firstLine="448" w:firstLineChars="200"/>
        <w:rPr>
          <w:sz w:val="24"/>
        </w:rPr>
      </w:pPr>
      <w:r>
        <w:rPr>
          <w:rFonts w:hint="eastAsia"/>
          <w:sz w:val="24"/>
        </w:rPr>
        <w:t>提供常见护理操作。</w:t>
      </w:r>
    </w:p>
    <w:p w14:paraId="43D013DB">
      <w:pPr>
        <w:spacing w:line="360" w:lineRule="auto"/>
        <w:ind w:firstLine="448" w:firstLineChars="200"/>
        <w:rPr>
          <w:sz w:val="24"/>
        </w:rPr>
      </w:pPr>
      <w:r>
        <w:rPr>
          <w:rFonts w:hint="eastAsia"/>
          <w:sz w:val="24"/>
        </w:rPr>
        <w:t>提供国家临床路径，支持在线阅读及下载。</w:t>
      </w:r>
    </w:p>
    <w:p w14:paraId="69B6A5EE">
      <w:pPr>
        <w:spacing w:line="360" w:lineRule="auto"/>
        <w:ind w:firstLine="448" w:firstLineChars="200"/>
        <w:rPr>
          <w:sz w:val="24"/>
        </w:rPr>
      </w:pPr>
      <w:r>
        <w:rPr>
          <w:rFonts w:hint="eastAsia"/>
          <w:sz w:val="24"/>
        </w:rPr>
        <w:t>提供医患沟通相关知识。</w:t>
      </w:r>
    </w:p>
    <w:p w14:paraId="6BB4FDC5">
      <w:pPr>
        <w:spacing w:line="360" w:lineRule="auto"/>
        <w:ind w:firstLine="448" w:firstLineChars="200"/>
        <w:rPr>
          <w:sz w:val="24"/>
        </w:rPr>
      </w:pPr>
      <w:r>
        <w:rPr>
          <w:rFonts w:hint="eastAsia"/>
          <w:sz w:val="24"/>
        </w:rPr>
        <w:t>提供医疗损害防范案例相关知识。</w:t>
      </w:r>
    </w:p>
    <w:p w14:paraId="6D6C93ED">
      <w:pPr>
        <w:spacing w:line="360" w:lineRule="auto"/>
        <w:ind w:firstLine="448" w:firstLineChars="200"/>
        <w:rPr>
          <w:sz w:val="24"/>
        </w:rPr>
      </w:pPr>
      <w:r>
        <w:rPr>
          <w:rFonts w:hint="eastAsia"/>
          <w:sz w:val="24"/>
        </w:rPr>
        <w:t>提供典型临床伦理知识和案例。</w:t>
      </w:r>
    </w:p>
    <w:p w14:paraId="4C871822">
      <w:pPr>
        <w:spacing w:line="360" w:lineRule="auto"/>
        <w:ind w:firstLine="448" w:firstLineChars="200"/>
        <w:rPr>
          <w:sz w:val="24"/>
        </w:rPr>
      </w:pPr>
      <w:r>
        <w:rPr>
          <w:rFonts w:hint="eastAsia"/>
          <w:sz w:val="24"/>
        </w:rPr>
        <w:t>提供法律法规相关知识。</w:t>
      </w:r>
    </w:p>
    <w:p w14:paraId="6318FB42">
      <w:pPr>
        <w:spacing w:line="360" w:lineRule="auto"/>
        <w:ind w:firstLine="448" w:firstLineChars="200"/>
        <w:rPr>
          <w:sz w:val="24"/>
        </w:rPr>
      </w:pPr>
      <w:r>
        <w:rPr>
          <w:rFonts w:hint="eastAsia"/>
          <w:sz w:val="24"/>
        </w:rPr>
        <w:t>提供药品相关知识，包含至少40000余条药物信息、2000余例用药案例分析和3000余对药物相互作用分析。</w:t>
      </w:r>
    </w:p>
    <w:p w14:paraId="3EAAA405">
      <w:pPr>
        <w:spacing w:line="360" w:lineRule="auto"/>
        <w:ind w:firstLine="448" w:firstLineChars="200"/>
        <w:rPr>
          <w:sz w:val="24"/>
        </w:rPr>
      </w:pPr>
      <w:r>
        <w:rPr>
          <w:rFonts w:hint="eastAsia"/>
          <w:sz w:val="24"/>
        </w:rPr>
        <w:t>提供超说明书用药，包括已批准的适应证、说明书之外的用法、依据等级和参考资料。</w:t>
      </w:r>
    </w:p>
    <w:p w14:paraId="21011A0B">
      <w:pPr>
        <w:spacing w:line="360" w:lineRule="auto"/>
        <w:ind w:firstLine="448" w:firstLineChars="200"/>
        <w:rPr>
          <w:sz w:val="24"/>
        </w:rPr>
      </w:pPr>
      <w:r>
        <w:rPr>
          <w:rFonts w:hint="eastAsia"/>
          <w:sz w:val="24"/>
        </w:rPr>
        <w:t>提供常见疾病处方，可根据不同病症推荐处方。</w:t>
      </w:r>
    </w:p>
    <w:p w14:paraId="794A2E0C">
      <w:pPr>
        <w:spacing w:line="360" w:lineRule="auto"/>
        <w:ind w:firstLine="448" w:firstLineChars="200"/>
        <w:rPr>
          <w:sz w:val="24"/>
        </w:rPr>
      </w:pPr>
      <w:r>
        <w:rPr>
          <w:rFonts w:hint="eastAsia"/>
          <w:sz w:val="24"/>
        </w:rPr>
        <w:t>提供用药问答相关知识。</w:t>
      </w:r>
    </w:p>
    <w:p w14:paraId="326CDEA1">
      <w:pPr>
        <w:spacing w:line="360" w:lineRule="auto"/>
        <w:ind w:firstLine="448" w:firstLineChars="200"/>
        <w:rPr>
          <w:sz w:val="24"/>
        </w:rPr>
      </w:pPr>
      <w:r>
        <w:rPr>
          <w:rFonts w:hint="eastAsia"/>
          <w:sz w:val="24"/>
        </w:rPr>
        <w:t>1.11.2 临床决策支持智慧应用</w:t>
      </w:r>
    </w:p>
    <w:p w14:paraId="74332C9B">
      <w:pPr>
        <w:spacing w:line="360" w:lineRule="auto"/>
        <w:ind w:firstLine="448" w:firstLineChars="200"/>
        <w:rPr>
          <w:sz w:val="24"/>
        </w:rPr>
      </w:pPr>
      <w:r>
        <w:rPr>
          <w:rFonts w:hint="eastAsia"/>
          <w:sz w:val="24"/>
        </w:rPr>
        <w:t>⑴临床知识查询</w:t>
      </w:r>
    </w:p>
    <w:p w14:paraId="503C0E91">
      <w:pPr>
        <w:spacing w:line="360" w:lineRule="auto"/>
        <w:ind w:firstLine="448" w:firstLineChars="200"/>
        <w:rPr>
          <w:sz w:val="24"/>
        </w:rPr>
      </w:pPr>
      <w:r>
        <w:rPr>
          <w:rFonts w:hint="eastAsia"/>
          <w:sz w:val="24"/>
        </w:rPr>
        <w:t>具备医学静态知识库检索功能，医生可以根据需要实时查询需要的知识库内容，包含疾病、药品、检查、检验、手术操作、护理操作。</w:t>
      </w:r>
    </w:p>
    <w:p w14:paraId="018025A9">
      <w:pPr>
        <w:spacing w:line="360" w:lineRule="auto"/>
        <w:ind w:firstLine="448" w:firstLineChars="200"/>
        <w:rPr>
          <w:sz w:val="24"/>
        </w:rPr>
      </w:pPr>
      <w:r>
        <w:rPr>
          <w:rFonts w:hint="eastAsia"/>
          <w:sz w:val="24"/>
        </w:rPr>
        <w:t>支持与医院信息系统对接，医护人员可在临床系统中调阅静态医学知识。</w:t>
      </w:r>
    </w:p>
    <w:p w14:paraId="1B116D83">
      <w:pPr>
        <w:spacing w:line="360" w:lineRule="auto"/>
        <w:ind w:firstLine="448" w:firstLineChars="200"/>
        <w:rPr>
          <w:sz w:val="24"/>
        </w:rPr>
      </w:pPr>
      <w:r>
        <w:rPr>
          <w:rFonts w:hint="eastAsia"/>
          <w:sz w:val="24"/>
        </w:rPr>
        <w:t>⑵智能医嘱提醒</w:t>
      </w:r>
    </w:p>
    <w:p w14:paraId="7B1EAFA4">
      <w:pPr>
        <w:spacing w:line="360" w:lineRule="auto"/>
        <w:ind w:firstLine="448" w:firstLineChars="200"/>
        <w:rPr>
          <w:sz w:val="24"/>
        </w:rPr>
      </w:pPr>
      <w:r>
        <w:rPr>
          <w:rFonts w:hint="eastAsia"/>
          <w:sz w:val="24"/>
        </w:rPr>
        <w:t>药品合理性提醒：支持基于系统药品-诊断合理性、药品相互作用等知识体系，提供相应的临床用药辅助决策。</w:t>
      </w:r>
    </w:p>
    <w:p w14:paraId="04F7EE0D">
      <w:pPr>
        <w:spacing w:line="360" w:lineRule="auto"/>
        <w:ind w:firstLine="448" w:firstLineChars="200"/>
        <w:rPr>
          <w:sz w:val="24"/>
        </w:rPr>
      </w:pPr>
      <w:r>
        <w:rPr>
          <w:rFonts w:hint="eastAsia"/>
          <w:sz w:val="24"/>
        </w:rPr>
        <w:t>检查合理性提醒：支持基于系统检查禁忌等相关知识体系，对医生开立的检查申请单的合理性进行判断或提示，规范临床检查流程。</w:t>
      </w:r>
    </w:p>
    <w:p w14:paraId="49EF5ACB">
      <w:pPr>
        <w:spacing w:line="360" w:lineRule="auto"/>
        <w:ind w:firstLine="448" w:firstLineChars="200"/>
        <w:rPr>
          <w:sz w:val="24"/>
        </w:rPr>
      </w:pPr>
      <w:r>
        <w:rPr>
          <w:rFonts w:hint="eastAsia"/>
          <w:sz w:val="24"/>
        </w:rPr>
        <w:t>检验合理性提醒：支持基于系统检验禁忌等相关知识体系，对医生开立的检验申请单的合理性进行判断或提示，规范临床检验流程。</w:t>
      </w:r>
    </w:p>
    <w:p w14:paraId="7FCB75FA">
      <w:pPr>
        <w:spacing w:line="360" w:lineRule="auto"/>
        <w:ind w:firstLine="448" w:firstLineChars="200"/>
        <w:rPr>
          <w:sz w:val="24"/>
        </w:rPr>
      </w:pPr>
      <w:r>
        <w:rPr>
          <w:rFonts w:hint="eastAsia"/>
          <w:sz w:val="24"/>
        </w:rPr>
        <w:t>输血申请合理性提醒：支持基于系统临床用血相关知识体系，对临床输血申请进行合理性判断及提示，确保临床输血业务的规范及安全。</w:t>
      </w:r>
    </w:p>
    <w:p w14:paraId="6B35B004">
      <w:pPr>
        <w:spacing w:line="360" w:lineRule="auto"/>
        <w:ind w:firstLine="448" w:firstLineChars="200"/>
        <w:rPr>
          <w:sz w:val="24"/>
        </w:rPr>
      </w:pPr>
      <w:r>
        <w:rPr>
          <w:rFonts w:hint="eastAsia"/>
          <w:sz w:val="24"/>
        </w:rPr>
        <w:t>诊断合理性提醒：支持根据患者情况(性别、年龄)审查诊断是否合理并提示。</w:t>
      </w:r>
    </w:p>
    <w:p w14:paraId="7D8FD40D">
      <w:pPr>
        <w:spacing w:line="360" w:lineRule="auto"/>
        <w:ind w:firstLine="448" w:firstLineChars="200"/>
        <w:rPr>
          <w:sz w:val="24"/>
        </w:rPr>
      </w:pPr>
      <w:r>
        <w:rPr>
          <w:rFonts w:hint="eastAsia"/>
          <w:sz w:val="24"/>
        </w:rPr>
        <w:t>检查报告解读：支持根据患者的检查报告结果，自动进行检查结果的解读，检查报告类别包含消化内镜、支气管镜、X线、CT、磁共振、超声。</w:t>
      </w:r>
    </w:p>
    <w:p w14:paraId="23387B0F">
      <w:pPr>
        <w:spacing w:line="360" w:lineRule="auto"/>
        <w:ind w:firstLine="448" w:firstLineChars="200"/>
        <w:rPr>
          <w:sz w:val="24"/>
        </w:rPr>
      </w:pPr>
      <w:r>
        <w:rPr>
          <w:rFonts w:hint="eastAsia"/>
          <w:sz w:val="24"/>
        </w:rPr>
        <w:t>检验报告解读：支持根据患者的检验报告结果，自动进行检验结果的解读。</w:t>
      </w:r>
    </w:p>
    <w:p w14:paraId="0B211AC2">
      <w:pPr>
        <w:spacing w:line="360" w:lineRule="auto"/>
        <w:ind w:firstLine="448" w:firstLineChars="200"/>
        <w:rPr>
          <w:sz w:val="24"/>
        </w:rPr>
      </w:pPr>
      <w:r>
        <w:rPr>
          <w:rFonts w:hint="eastAsia"/>
          <w:sz w:val="24"/>
        </w:rPr>
        <w:t>⑶智能诊疗推荐</w:t>
      </w:r>
    </w:p>
    <w:p w14:paraId="3C65EF38">
      <w:pPr>
        <w:spacing w:line="360" w:lineRule="auto"/>
        <w:ind w:firstLine="448" w:firstLineChars="200"/>
        <w:rPr>
          <w:sz w:val="24"/>
        </w:rPr>
      </w:pPr>
      <w:r>
        <w:rPr>
          <w:rFonts w:hint="eastAsia"/>
          <w:sz w:val="24"/>
        </w:rPr>
        <w:t>支持与临床系统对接，依据临床医生书写病历内容的变化，系统自动提取患者病历信息，结合患者其他诊疗数据，通过推荐引擎，为临床医生提供实时动态提示、辅助诊断服务。</w:t>
      </w:r>
    </w:p>
    <w:p w14:paraId="26FE240D">
      <w:pPr>
        <w:spacing w:line="360" w:lineRule="auto"/>
        <w:ind w:firstLine="448" w:firstLineChars="200"/>
        <w:rPr>
          <w:sz w:val="24"/>
        </w:rPr>
      </w:pPr>
      <w:r>
        <w:rPr>
          <w:rFonts w:hint="eastAsia"/>
          <w:sz w:val="24"/>
        </w:rPr>
        <w:t>具备推荐疑似诊断、鉴别诊断功能，可直接查阅鉴别诊断疾病详情知识。</w:t>
      </w:r>
    </w:p>
    <w:p w14:paraId="54A57C34">
      <w:pPr>
        <w:spacing w:line="360" w:lineRule="auto"/>
        <w:ind w:firstLine="448" w:firstLineChars="200"/>
        <w:rPr>
          <w:sz w:val="24"/>
        </w:rPr>
      </w:pPr>
      <w:r>
        <w:rPr>
          <w:rFonts w:hint="eastAsia"/>
          <w:sz w:val="24"/>
        </w:rPr>
        <w:t>具备推荐诊断相关检查项目、检验项目、用药及治疗方案、健康宣教、饮食宣教等内容功能。</w:t>
      </w:r>
    </w:p>
    <w:p w14:paraId="4AC3FA1B">
      <w:pPr>
        <w:spacing w:line="360" w:lineRule="auto"/>
        <w:ind w:firstLine="448" w:firstLineChars="200"/>
        <w:rPr>
          <w:sz w:val="24"/>
        </w:rPr>
      </w:pPr>
      <w:r>
        <w:rPr>
          <w:rFonts w:hint="eastAsia"/>
          <w:sz w:val="24"/>
        </w:rPr>
        <w:t>具备根据患者诊断推荐合适的评估表功能，评估表勾选后可自动计算得分并生成结果意见。</w:t>
      </w:r>
    </w:p>
    <w:p w14:paraId="364F2A49">
      <w:pPr>
        <w:spacing w:line="360" w:lineRule="auto"/>
        <w:ind w:firstLine="448" w:firstLineChars="200"/>
        <w:rPr>
          <w:sz w:val="24"/>
        </w:rPr>
      </w:pPr>
      <w:r>
        <w:rPr>
          <w:rFonts w:hint="eastAsia"/>
          <w:sz w:val="24"/>
        </w:rPr>
        <w:t>1.11.3 临床决策支持管理平台</w:t>
      </w:r>
    </w:p>
    <w:p w14:paraId="7F80B6EE">
      <w:pPr>
        <w:spacing w:line="360" w:lineRule="auto"/>
        <w:ind w:firstLine="448" w:firstLineChars="200"/>
        <w:rPr>
          <w:sz w:val="24"/>
        </w:rPr>
      </w:pPr>
      <w:r>
        <w:rPr>
          <w:rFonts w:hint="eastAsia"/>
          <w:sz w:val="24"/>
        </w:rPr>
        <w:t>⑴自定义静态知识管理</w:t>
      </w:r>
    </w:p>
    <w:p w14:paraId="5EF7E39F">
      <w:pPr>
        <w:spacing w:line="360" w:lineRule="auto"/>
        <w:ind w:firstLine="448" w:firstLineChars="200"/>
        <w:rPr>
          <w:sz w:val="24"/>
        </w:rPr>
      </w:pPr>
      <w:r>
        <w:rPr>
          <w:rFonts w:hint="eastAsia"/>
          <w:sz w:val="24"/>
        </w:rPr>
        <w:t>具备用户自定义静态医学知识管理功能，包括：添加、编辑、删除。支持医学文献、医疗法律法规等文档的上传。</w:t>
      </w:r>
    </w:p>
    <w:p w14:paraId="4E6ADE7C">
      <w:pPr>
        <w:spacing w:line="360" w:lineRule="auto"/>
        <w:ind w:firstLine="448" w:firstLineChars="200"/>
        <w:rPr>
          <w:sz w:val="24"/>
        </w:rPr>
      </w:pPr>
      <w:r>
        <w:rPr>
          <w:rFonts w:hint="eastAsia"/>
          <w:sz w:val="24"/>
        </w:rPr>
        <w:t>⑵知识审批与发布管理</w:t>
      </w:r>
    </w:p>
    <w:p w14:paraId="593A32A0">
      <w:pPr>
        <w:spacing w:line="360" w:lineRule="auto"/>
        <w:ind w:firstLine="448" w:firstLineChars="200"/>
        <w:rPr>
          <w:sz w:val="24"/>
        </w:rPr>
      </w:pPr>
      <w:r>
        <w:rPr>
          <w:rFonts w:hint="eastAsia"/>
          <w:sz w:val="24"/>
        </w:rPr>
        <w:t>具备审批角色权限维护功能。</w:t>
      </w:r>
    </w:p>
    <w:p w14:paraId="2C315D14">
      <w:pPr>
        <w:spacing w:line="360" w:lineRule="auto"/>
        <w:ind w:firstLine="448" w:firstLineChars="200"/>
        <w:rPr>
          <w:sz w:val="24"/>
        </w:rPr>
      </w:pPr>
      <w:r>
        <w:rPr>
          <w:rFonts w:hint="eastAsia"/>
          <w:sz w:val="24"/>
        </w:rPr>
        <w:t>具备发布角色权限维护功能。</w:t>
      </w:r>
    </w:p>
    <w:p w14:paraId="4C3F155C">
      <w:pPr>
        <w:spacing w:line="360" w:lineRule="auto"/>
        <w:ind w:firstLine="448" w:firstLineChars="200"/>
        <w:rPr>
          <w:sz w:val="24"/>
        </w:rPr>
      </w:pPr>
      <w:r>
        <w:rPr>
          <w:rFonts w:hint="eastAsia"/>
          <w:sz w:val="24"/>
        </w:rPr>
        <w:t>具备自定义知识审批、发布管理功能。</w:t>
      </w:r>
    </w:p>
    <w:p w14:paraId="0354E1DE">
      <w:pPr>
        <w:spacing w:line="360" w:lineRule="auto"/>
        <w:ind w:firstLine="448" w:firstLineChars="200"/>
        <w:rPr>
          <w:sz w:val="24"/>
        </w:rPr>
      </w:pPr>
      <w:r>
        <w:rPr>
          <w:rFonts w:hint="eastAsia"/>
          <w:sz w:val="24"/>
        </w:rPr>
        <w:t>具备自定义知识启用、停用管理功能。</w:t>
      </w:r>
    </w:p>
    <w:p w14:paraId="4E99F9F8">
      <w:pPr>
        <w:spacing w:line="360" w:lineRule="auto"/>
        <w:ind w:firstLine="448" w:firstLineChars="200"/>
        <w:rPr>
          <w:sz w:val="24"/>
        </w:rPr>
      </w:pPr>
      <w:r>
        <w:rPr>
          <w:rFonts w:hint="eastAsia"/>
          <w:sz w:val="24"/>
        </w:rPr>
        <w:t>⑶规则引擎</w:t>
      </w:r>
    </w:p>
    <w:p w14:paraId="632B0705">
      <w:pPr>
        <w:spacing w:line="360" w:lineRule="auto"/>
        <w:ind w:firstLine="448" w:firstLineChars="200"/>
        <w:rPr>
          <w:sz w:val="24"/>
        </w:rPr>
      </w:pPr>
      <w:r>
        <w:rPr>
          <w:rFonts w:hint="eastAsia"/>
          <w:sz w:val="24"/>
        </w:rPr>
        <w:t>具备将可规则化的临床知识转换成可用规则功能。</w:t>
      </w:r>
    </w:p>
    <w:p w14:paraId="433635D8">
      <w:pPr>
        <w:spacing w:line="360" w:lineRule="auto"/>
        <w:ind w:firstLine="448" w:firstLineChars="200"/>
        <w:rPr>
          <w:sz w:val="24"/>
        </w:rPr>
      </w:pPr>
      <w:r>
        <w:rPr>
          <w:rFonts w:hint="eastAsia"/>
          <w:sz w:val="24"/>
        </w:rPr>
        <w:t>具备依据病人临床数据，基于内存计算，引擎快速、高效的自动匹配出当前最合适的结果功能。</w:t>
      </w:r>
    </w:p>
    <w:p w14:paraId="343E6888">
      <w:pPr>
        <w:spacing w:line="360" w:lineRule="auto"/>
        <w:ind w:firstLine="448" w:firstLineChars="200"/>
        <w:rPr>
          <w:sz w:val="24"/>
        </w:rPr>
      </w:pPr>
      <w:r>
        <w:rPr>
          <w:rFonts w:hint="eastAsia"/>
          <w:sz w:val="24"/>
        </w:rPr>
        <w:t>具备将计算机运算后的动态规则结果转化为临床能够理解的医学专业表达方式功能。</w:t>
      </w:r>
    </w:p>
    <w:p w14:paraId="745804CC">
      <w:pPr>
        <w:spacing w:line="360" w:lineRule="auto"/>
        <w:ind w:firstLine="448" w:firstLineChars="200"/>
        <w:rPr>
          <w:sz w:val="24"/>
        </w:rPr>
      </w:pPr>
      <w:r>
        <w:rPr>
          <w:rFonts w:hint="eastAsia"/>
          <w:sz w:val="24"/>
        </w:rPr>
        <w:t>⑷推荐引擎</w:t>
      </w:r>
    </w:p>
    <w:p w14:paraId="4AD7B1C5">
      <w:pPr>
        <w:spacing w:line="360" w:lineRule="auto"/>
        <w:ind w:firstLine="448" w:firstLineChars="200"/>
        <w:rPr>
          <w:sz w:val="24"/>
        </w:rPr>
      </w:pPr>
      <w:r>
        <w:rPr>
          <w:rFonts w:hint="eastAsia"/>
          <w:sz w:val="24"/>
        </w:rPr>
        <w:t>具备基于NLP自然语言处理技术进行实体识别、特征提取功能。</w:t>
      </w:r>
    </w:p>
    <w:p w14:paraId="3945D073">
      <w:pPr>
        <w:spacing w:line="360" w:lineRule="auto"/>
        <w:ind w:firstLine="448" w:firstLineChars="200"/>
        <w:rPr>
          <w:sz w:val="24"/>
        </w:rPr>
      </w:pPr>
      <w:r>
        <w:rPr>
          <w:rFonts w:hint="eastAsia"/>
          <w:sz w:val="24"/>
        </w:rPr>
        <w:t>具备基于知识图谱进行诊疗辅助内容推荐功能。</w:t>
      </w:r>
    </w:p>
    <w:p w14:paraId="3226FD3D">
      <w:pPr>
        <w:spacing w:line="360" w:lineRule="auto"/>
        <w:ind w:firstLine="448" w:firstLineChars="200"/>
        <w:rPr>
          <w:sz w:val="24"/>
        </w:rPr>
      </w:pPr>
      <w:r>
        <w:rPr>
          <w:rFonts w:hint="eastAsia"/>
          <w:sz w:val="24"/>
        </w:rPr>
        <w:t>⑸路由管理</w:t>
      </w:r>
    </w:p>
    <w:p w14:paraId="256647FD">
      <w:pPr>
        <w:spacing w:line="360" w:lineRule="auto"/>
        <w:ind w:firstLine="448" w:firstLineChars="200"/>
        <w:rPr>
          <w:sz w:val="24"/>
        </w:rPr>
      </w:pPr>
      <w:r>
        <w:rPr>
          <w:rFonts w:hint="eastAsia"/>
          <w:sz w:val="24"/>
        </w:rPr>
        <w:t>具备通过路由引擎针对药品、检查、检验、手术、输血等不同的知识体系分配相应的辅助诊疗策略功能。</w:t>
      </w:r>
    </w:p>
    <w:p w14:paraId="014464B6">
      <w:pPr>
        <w:spacing w:line="360" w:lineRule="auto"/>
        <w:ind w:firstLine="448" w:firstLineChars="200"/>
        <w:rPr>
          <w:sz w:val="24"/>
        </w:rPr>
      </w:pPr>
      <w:r>
        <w:rPr>
          <w:rFonts w:hint="eastAsia"/>
          <w:sz w:val="24"/>
        </w:rPr>
        <w:t>⑹本体元建模管理</w:t>
      </w:r>
    </w:p>
    <w:p w14:paraId="35C12655">
      <w:pPr>
        <w:spacing w:line="360" w:lineRule="auto"/>
        <w:ind w:firstLine="448" w:firstLineChars="200"/>
        <w:rPr>
          <w:sz w:val="24"/>
        </w:rPr>
      </w:pPr>
      <w:r>
        <w:rPr>
          <w:rFonts w:hint="eastAsia"/>
          <w:sz w:val="24"/>
        </w:rPr>
        <w:t>具备根据病历书写、医嘱开立等临床场景建立相应的本体元功能。</w:t>
      </w:r>
    </w:p>
    <w:p w14:paraId="1B13AC0E">
      <w:pPr>
        <w:spacing w:line="360" w:lineRule="auto"/>
        <w:ind w:firstLine="448" w:firstLineChars="200"/>
        <w:rPr>
          <w:sz w:val="24"/>
        </w:rPr>
      </w:pPr>
      <w:r>
        <w:rPr>
          <w:rFonts w:hint="eastAsia"/>
          <w:sz w:val="24"/>
        </w:rPr>
        <w:t>具备根据检验检查合理性校验、报告解读等具体的业务需要创建相应的临床业务模型功能。</w:t>
      </w:r>
    </w:p>
    <w:p w14:paraId="3CF9412D">
      <w:pPr>
        <w:spacing w:line="360" w:lineRule="auto"/>
        <w:ind w:firstLine="448" w:firstLineChars="200"/>
        <w:rPr>
          <w:sz w:val="24"/>
        </w:rPr>
      </w:pPr>
      <w:r>
        <w:rPr>
          <w:rFonts w:hint="eastAsia"/>
          <w:sz w:val="24"/>
        </w:rPr>
        <w:t>具备根据医院或临床科室的需要快捷构建满足业务需要的临床规则库功能。</w:t>
      </w:r>
    </w:p>
    <w:p w14:paraId="1742C0A3">
      <w:pPr>
        <w:spacing w:line="360" w:lineRule="auto"/>
        <w:ind w:firstLine="448" w:firstLineChars="200"/>
        <w:rPr>
          <w:sz w:val="24"/>
        </w:rPr>
      </w:pPr>
      <w:r>
        <w:rPr>
          <w:rFonts w:hint="eastAsia"/>
          <w:sz w:val="24"/>
        </w:rPr>
        <w:t>具备对本体元属性的创建、本体元属性映射功能，</w:t>
      </w:r>
    </w:p>
    <w:p w14:paraId="5E2334F9">
      <w:pPr>
        <w:spacing w:line="360" w:lineRule="auto"/>
        <w:ind w:firstLine="448" w:firstLineChars="200"/>
        <w:rPr>
          <w:sz w:val="24"/>
        </w:rPr>
      </w:pPr>
      <w:r>
        <w:rPr>
          <w:rFonts w:hint="eastAsia"/>
          <w:sz w:val="24"/>
        </w:rPr>
        <w:t>具备系统字典查询、更新、映射等管理功能。</w:t>
      </w:r>
    </w:p>
    <w:p w14:paraId="04D24C42">
      <w:pPr>
        <w:spacing w:line="360" w:lineRule="auto"/>
        <w:ind w:firstLine="448" w:firstLineChars="200"/>
        <w:rPr>
          <w:sz w:val="24"/>
        </w:rPr>
      </w:pPr>
      <w:r>
        <w:rPr>
          <w:rFonts w:hint="eastAsia"/>
          <w:sz w:val="24"/>
        </w:rPr>
        <w:t>2．医疗管理</w:t>
      </w:r>
    </w:p>
    <w:p w14:paraId="358E7906">
      <w:pPr>
        <w:spacing w:line="360" w:lineRule="auto"/>
        <w:ind w:firstLine="448" w:firstLineChars="200"/>
        <w:rPr>
          <w:sz w:val="24"/>
        </w:rPr>
      </w:pPr>
      <w:r>
        <w:rPr>
          <w:rFonts w:hint="eastAsia"/>
          <w:sz w:val="24"/>
        </w:rPr>
        <w:t>2.1病案管理</w:t>
      </w:r>
    </w:p>
    <w:p w14:paraId="771336C5">
      <w:pPr>
        <w:spacing w:line="360" w:lineRule="auto"/>
        <w:ind w:firstLine="448" w:firstLineChars="200"/>
        <w:rPr>
          <w:sz w:val="24"/>
        </w:rPr>
      </w:pPr>
      <w:r>
        <w:rPr>
          <w:rFonts w:hint="eastAsia"/>
          <w:sz w:val="24"/>
        </w:rPr>
        <w:t>2.1.1 病案归档</w:t>
      </w:r>
    </w:p>
    <w:p w14:paraId="544E3770">
      <w:pPr>
        <w:spacing w:line="360" w:lineRule="auto"/>
        <w:ind w:firstLine="448" w:firstLineChars="200"/>
        <w:rPr>
          <w:sz w:val="24"/>
        </w:rPr>
      </w:pPr>
      <w:r>
        <w:rPr>
          <w:rFonts w:hint="eastAsia"/>
          <w:sz w:val="24"/>
        </w:rPr>
        <w:t>病案首页归档处理。</w:t>
      </w:r>
    </w:p>
    <w:p w14:paraId="2CCFC16C">
      <w:pPr>
        <w:spacing w:line="360" w:lineRule="auto"/>
        <w:ind w:firstLine="448" w:firstLineChars="200"/>
        <w:rPr>
          <w:sz w:val="24"/>
        </w:rPr>
      </w:pPr>
      <w:r>
        <w:rPr>
          <w:rFonts w:hint="eastAsia"/>
          <w:sz w:val="24"/>
        </w:rPr>
        <w:t>对出院患者或者在院出科患者建立病案首页信息，包括患者的基本信息，各种诊断信息，手术信息，护理信息，费用信息等，提供病案首页的输入、修改等。</w:t>
      </w:r>
    </w:p>
    <w:p w14:paraId="4C0BE46F">
      <w:pPr>
        <w:spacing w:line="360" w:lineRule="auto"/>
        <w:ind w:firstLine="448" w:firstLineChars="200"/>
        <w:rPr>
          <w:sz w:val="24"/>
        </w:rPr>
      </w:pPr>
      <w:r>
        <w:rPr>
          <w:rFonts w:hint="eastAsia"/>
          <w:sz w:val="24"/>
        </w:rPr>
        <w:t>2.1.2 病案归档处理</w:t>
      </w:r>
    </w:p>
    <w:p w14:paraId="5594E4D5">
      <w:pPr>
        <w:spacing w:line="360" w:lineRule="auto"/>
        <w:ind w:firstLine="448" w:firstLineChars="200"/>
        <w:rPr>
          <w:sz w:val="24"/>
        </w:rPr>
      </w:pPr>
      <w:r>
        <w:rPr>
          <w:rFonts w:hint="eastAsia"/>
          <w:sz w:val="24"/>
        </w:rPr>
        <w:t>对已归档数据进行查询打印操作，包括入出院登记表，死亡登记表，八病登记表，病案回收登记等</w:t>
      </w:r>
    </w:p>
    <w:p w14:paraId="6667324D">
      <w:pPr>
        <w:spacing w:line="360" w:lineRule="auto"/>
        <w:ind w:firstLine="448" w:firstLineChars="200"/>
        <w:rPr>
          <w:sz w:val="24"/>
        </w:rPr>
      </w:pPr>
      <w:r>
        <w:rPr>
          <w:rFonts w:hint="eastAsia"/>
          <w:sz w:val="24"/>
        </w:rPr>
        <w:t>2.1.3 病案评审</w:t>
      </w:r>
    </w:p>
    <w:p w14:paraId="3C5BB076">
      <w:pPr>
        <w:spacing w:line="360" w:lineRule="auto"/>
        <w:ind w:firstLine="448" w:firstLineChars="200"/>
        <w:rPr>
          <w:sz w:val="24"/>
        </w:rPr>
      </w:pPr>
      <w:r>
        <w:rPr>
          <w:rFonts w:hint="eastAsia"/>
          <w:sz w:val="24"/>
        </w:rPr>
        <w:t>提供对已归档病案进行评分的质量控制，可以根据评分项目和分值进行评审评分，可以选择扣分原因及扣分的分值。</w:t>
      </w:r>
    </w:p>
    <w:p w14:paraId="433FEC88">
      <w:pPr>
        <w:spacing w:line="360" w:lineRule="auto"/>
        <w:ind w:firstLine="448" w:firstLineChars="200"/>
        <w:rPr>
          <w:sz w:val="24"/>
        </w:rPr>
      </w:pPr>
      <w:r>
        <w:rPr>
          <w:rFonts w:hint="eastAsia"/>
          <w:sz w:val="24"/>
        </w:rPr>
        <w:t>2.1.4 借阅管理</w:t>
      </w:r>
    </w:p>
    <w:p w14:paraId="2F703A9F">
      <w:pPr>
        <w:spacing w:line="360" w:lineRule="auto"/>
        <w:ind w:firstLine="448" w:firstLineChars="200"/>
        <w:rPr>
          <w:sz w:val="24"/>
        </w:rPr>
      </w:pPr>
      <w:r>
        <w:rPr>
          <w:rFonts w:hint="eastAsia"/>
          <w:sz w:val="24"/>
        </w:rPr>
        <w:t>对已经归档的病案可以进行借出操作，并登记借阅医师，借阅病案号，借阅时间等信息。</w:t>
      </w:r>
    </w:p>
    <w:p w14:paraId="0E1F6347">
      <w:pPr>
        <w:spacing w:line="360" w:lineRule="auto"/>
        <w:ind w:firstLine="448" w:firstLineChars="200"/>
        <w:rPr>
          <w:sz w:val="24"/>
        </w:rPr>
      </w:pPr>
      <w:r>
        <w:rPr>
          <w:rFonts w:hint="eastAsia"/>
          <w:sz w:val="24"/>
        </w:rPr>
        <w:t>2.1.5 查询分析</w:t>
      </w:r>
    </w:p>
    <w:p w14:paraId="733A25E7">
      <w:pPr>
        <w:spacing w:line="360" w:lineRule="auto"/>
        <w:ind w:firstLine="448" w:firstLineChars="200"/>
        <w:rPr>
          <w:sz w:val="24"/>
        </w:rPr>
      </w:pPr>
      <w:r>
        <w:rPr>
          <w:rFonts w:hint="eastAsia"/>
          <w:sz w:val="24"/>
        </w:rPr>
        <w:t>提供对疾病诊断的查询，可以按照疾病ICD-10编码、疾病名称、时间等条件过滤病案记录，查询疾病信息。提供病案首页浏览，可自定义报表格式输出查询结果。</w:t>
      </w:r>
    </w:p>
    <w:p w14:paraId="4C4EF43E">
      <w:pPr>
        <w:spacing w:line="360" w:lineRule="auto"/>
        <w:ind w:firstLine="448" w:firstLineChars="200"/>
        <w:rPr>
          <w:sz w:val="24"/>
        </w:rPr>
      </w:pPr>
      <w:r>
        <w:rPr>
          <w:rFonts w:hint="eastAsia"/>
          <w:sz w:val="24"/>
        </w:rPr>
        <w:t>提供对手术信息的查询，可以按照手术编码、手术名称、时间等条件过滤病案记录，查询手术信息。可自定义报表格式输出查询结果。</w:t>
      </w:r>
    </w:p>
    <w:p w14:paraId="6C2E1580">
      <w:pPr>
        <w:spacing w:line="360" w:lineRule="auto"/>
        <w:ind w:firstLine="448" w:firstLineChars="200"/>
        <w:rPr>
          <w:sz w:val="24"/>
        </w:rPr>
      </w:pPr>
      <w:r>
        <w:rPr>
          <w:rFonts w:hint="eastAsia"/>
          <w:sz w:val="24"/>
        </w:rPr>
        <w:t>2.1.6 综合查询</w:t>
      </w:r>
    </w:p>
    <w:p w14:paraId="2279E688">
      <w:pPr>
        <w:spacing w:line="360" w:lineRule="auto"/>
        <w:ind w:firstLine="448" w:firstLineChars="200"/>
        <w:rPr>
          <w:sz w:val="24"/>
        </w:rPr>
      </w:pPr>
      <w:r>
        <w:rPr>
          <w:rFonts w:hint="eastAsia"/>
          <w:sz w:val="24"/>
        </w:rPr>
        <w:t>系统提供综合各方面的条件来查询需要的信息，可以由用户自定义各种条件，可以通过自定义条件筛选出所有符合的记录。</w:t>
      </w:r>
    </w:p>
    <w:p w14:paraId="09F3B064">
      <w:pPr>
        <w:spacing w:line="360" w:lineRule="auto"/>
        <w:ind w:firstLine="448" w:firstLineChars="200"/>
        <w:rPr>
          <w:sz w:val="24"/>
        </w:rPr>
      </w:pPr>
      <w:r>
        <w:rPr>
          <w:rFonts w:hint="eastAsia"/>
          <w:sz w:val="24"/>
        </w:rPr>
        <w:t>2.1.7 病案报表</w:t>
      </w:r>
    </w:p>
    <w:p w14:paraId="142C5130">
      <w:pPr>
        <w:spacing w:line="360" w:lineRule="auto"/>
        <w:ind w:firstLine="448" w:firstLineChars="200"/>
        <w:rPr>
          <w:sz w:val="24"/>
        </w:rPr>
      </w:pPr>
      <w:r>
        <w:rPr>
          <w:rFonts w:hint="eastAsia"/>
          <w:sz w:val="24"/>
        </w:rPr>
        <w:t>提供卫（统）局报表即上交卫生局的报表、质控统计报表、院内统计报表等病案统计报表。</w:t>
      </w:r>
    </w:p>
    <w:p w14:paraId="32CABA60">
      <w:pPr>
        <w:spacing w:line="360" w:lineRule="auto"/>
        <w:ind w:firstLine="448" w:firstLineChars="200"/>
        <w:rPr>
          <w:sz w:val="24"/>
        </w:rPr>
      </w:pPr>
      <w:r>
        <w:rPr>
          <w:rFonts w:hint="eastAsia"/>
          <w:sz w:val="24"/>
        </w:rPr>
        <w:t>提供年报，月报，季报，半年报，日报。</w:t>
      </w:r>
    </w:p>
    <w:p w14:paraId="57E720C7">
      <w:pPr>
        <w:spacing w:line="360" w:lineRule="auto"/>
        <w:ind w:firstLine="448" w:firstLineChars="200"/>
        <w:rPr>
          <w:sz w:val="24"/>
        </w:rPr>
      </w:pPr>
      <w:r>
        <w:rPr>
          <w:rFonts w:hint="eastAsia"/>
          <w:sz w:val="24"/>
        </w:rPr>
        <w:t>2.1.8 基本数据维护</w:t>
      </w:r>
    </w:p>
    <w:p w14:paraId="6FC17D7C">
      <w:pPr>
        <w:spacing w:line="360" w:lineRule="auto"/>
        <w:ind w:firstLine="448" w:firstLineChars="200"/>
        <w:rPr>
          <w:sz w:val="24"/>
        </w:rPr>
      </w:pPr>
      <w:r>
        <w:rPr>
          <w:rFonts w:hint="eastAsia"/>
          <w:sz w:val="24"/>
        </w:rPr>
        <w:t>提供病案程序基本数据维护和疾病编码字典和手术编码字典的维护功能。</w:t>
      </w:r>
    </w:p>
    <w:p w14:paraId="4A486663">
      <w:pPr>
        <w:spacing w:line="360" w:lineRule="auto"/>
        <w:ind w:firstLine="448" w:firstLineChars="200"/>
        <w:rPr>
          <w:sz w:val="24"/>
        </w:rPr>
      </w:pPr>
      <w:r>
        <w:rPr>
          <w:rFonts w:hint="eastAsia"/>
          <w:sz w:val="24"/>
        </w:rPr>
        <w:t>2.1.9 病案首页质控管理</w:t>
      </w:r>
    </w:p>
    <w:p w14:paraId="16C93324">
      <w:pPr>
        <w:spacing w:line="360" w:lineRule="auto"/>
        <w:ind w:firstLine="448" w:firstLineChars="200"/>
        <w:rPr>
          <w:sz w:val="24"/>
        </w:rPr>
      </w:pPr>
      <w:r>
        <w:rPr>
          <w:rFonts w:hint="eastAsia"/>
          <w:sz w:val="24"/>
        </w:rPr>
        <w:t>对病案首页和病区联动控制，病区未提交的不可进行归档操作。</w:t>
      </w:r>
    </w:p>
    <w:p w14:paraId="0EE840C1">
      <w:pPr>
        <w:spacing w:line="360" w:lineRule="auto"/>
        <w:ind w:firstLine="448" w:firstLineChars="200"/>
        <w:rPr>
          <w:sz w:val="24"/>
        </w:rPr>
      </w:pPr>
      <w:r>
        <w:rPr>
          <w:rFonts w:hint="eastAsia"/>
          <w:sz w:val="24"/>
        </w:rPr>
        <w:t>2.1.10 医保结算单流程控制管理</w:t>
      </w:r>
    </w:p>
    <w:p w14:paraId="3B5D0DBB">
      <w:pPr>
        <w:spacing w:line="360" w:lineRule="auto"/>
        <w:ind w:firstLine="448" w:firstLineChars="200"/>
        <w:rPr>
          <w:sz w:val="24"/>
        </w:rPr>
      </w:pPr>
      <w:r>
        <w:rPr>
          <w:rFonts w:hint="eastAsia"/>
          <w:sz w:val="24"/>
        </w:rPr>
        <w:t>病区医保结算单流程进行控制，未结算单数据填写的记录不可进行归档操作，有效控制数据准确和一致性。</w:t>
      </w:r>
    </w:p>
    <w:p w14:paraId="4AEB53AB">
      <w:pPr>
        <w:spacing w:line="360" w:lineRule="auto"/>
        <w:ind w:firstLine="448" w:firstLineChars="200"/>
        <w:rPr>
          <w:sz w:val="24"/>
        </w:rPr>
      </w:pPr>
      <w:r>
        <w:rPr>
          <w:rFonts w:hint="eastAsia"/>
          <w:sz w:val="24"/>
        </w:rPr>
        <w:t>2.1.11 病案统计</w:t>
      </w:r>
    </w:p>
    <w:p w14:paraId="470F4193">
      <w:pPr>
        <w:spacing w:line="360" w:lineRule="auto"/>
        <w:ind w:firstLine="448" w:firstLineChars="200"/>
        <w:rPr>
          <w:sz w:val="24"/>
        </w:rPr>
      </w:pPr>
      <w:r>
        <w:rPr>
          <w:rFonts w:hint="eastAsia"/>
          <w:sz w:val="24"/>
        </w:rPr>
        <w:t>提供病案首页归档信息查询，病案首页信息查询可通过多种条件任意组合查询病案信息,方便快捷准确。</w:t>
      </w:r>
    </w:p>
    <w:p w14:paraId="0307F95B">
      <w:pPr>
        <w:spacing w:line="360" w:lineRule="auto"/>
        <w:ind w:firstLine="448" w:firstLineChars="200"/>
        <w:rPr>
          <w:sz w:val="24"/>
        </w:rPr>
      </w:pPr>
      <w:r>
        <w:rPr>
          <w:rFonts w:hint="eastAsia"/>
          <w:sz w:val="24"/>
        </w:rPr>
        <w:t>提供病案质量管理，查询浏览病案质量信息,对病案进行质量评价,打印质量评价信息。</w:t>
      </w:r>
    </w:p>
    <w:p w14:paraId="459D230E">
      <w:pPr>
        <w:spacing w:line="360" w:lineRule="auto"/>
        <w:ind w:firstLine="448" w:firstLineChars="200"/>
        <w:rPr>
          <w:sz w:val="24"/>
        </w:rPr>
      </w:pPr>
      <w:r>
        <w:rPr>
          <w:rFonts w:hint="eastAsia"/>
          <w:sz w:val="24"/>
        </w:rPr>
        <w:t>提供病案的查询分析，疾病查询,手术查询,可根据查询结果生成报表。疾病顺位计算,手术顺位计算。</w:t>
      </w:r>
    </w:p>
    <w:p w14:paraId="0DE05AAB">
      <w:pPr>
        <w:spacing w:line="360" w:lineRule="auto"/>
        <w:ind w:firstLine="448" w:firstLineChars="200"/>
        <w:rPr>
          <w:sz w:val="24"/>
        </w:rPr>
      </w:pPr>
      <w:r>
        <w:rPr>
          <w:rFonts w:hint="eastAsia"/>
          <w:sz w:val="24"/>
        </w:rPr>
        <w:t>各类自定义病案数据查询统计。</w:t>
      </w:r>
    </w:p>
    <w:p w14:paraId="7A1628C3">
      <w:pPr>
        <w:spacing w:line="360" w:lineRule="auto"/>
        <w:ind w:firstLine="448" w:firstLineChars="200"/>
        <w:rPr>
          <w:sz w:val="24"/>
        </w:rPr>
      </w:pPr>
      <w:r>
        <w:rPr>
          <w:rFonts w:hint="eastAsia"/>
          <w:sz w:val="24"/>
        </w:rPr>
        <w:t>2.1.12 HQMS上报</w:t>
      </w:r>
    </w:p>
    <w:p w14:paraId="4601EF5C">
      <w:pPr>
        <w:spacing w:line="360" w:lineRule="auto"/>
        <w:ind w:firstLine="448" w:firstLineChars="200"/>
        <w:rPr>
          <w:sz w:val="24"/>
        </w:rPr>
      </w:pPr>
      <w:r>
        <w:rPr>
          <w:rFonts w:hint="eastAsia"/>
          <w:sz w:val="24"/>
        </w:rPr>
        <w:t>⑴接口功能</w:t>
      </w:r>
    </w:p>
    <w:p w14:paraId="70341D8E">
      <w:pPr>
        <w:spacing w:line="360" w:lineRule="auto"/>
        <w:ind w:firstLine="448" w:firstLineChars="200"/>
        <w:rPr>
          <w:sz w:val="24"/>
        </w:rPr>
      </w:pPr>
      <w:r>
        <w:rPr>
          <w:rFonts w:hint="eastAsia"/>
          <w:sz w:val="24"/>
        </w:rPr>
        <w:t>与医院信息管理系统（HIS）连接，采集住院病案首页需要的信息，如住院患者基本信息、诊断信息、医师信息、手术信息、费用信息等内容，采集到的信息要经过清洗整理，并按照数据上传编码标准格式编码后方可上传。</w:t>
      </w:r>
    </w:p>
    <w:p w14:paraId="7A7A191F">
      <w:pPr>
        <w:spacing w:line="360" w:lineRule="auto"/>
        <w:ind w:firstLine="448" w:firstLineChars="200"/>
        <w:rPr>
          <w:sz w:val="24"/>
        </w:rPr>
      </w:pPr>
      <w:r>
        <w:rPr>
          <w:rFonts w:hint="eastAsia"/>
          <w:sz w:val="24"/>
        </w:rPr>
        <w:t>⑵采集及上报内容</w:t>
      </w:r>
    </w:p>
    <w:p w14:paraId="17750548">
      <w:pPr>
        <w:spacing w:line="360" w:lineRule="auto"/>
        <w:ind w:firstLine="448" w:firstLineChars="200"/>
        <w:rPr>
          <w:sz w:val="24"/>
        </w:rPr>
      </w:pPr>
      <w:r>
        <w:rPr>
          <w:rFonts w:hint="eastAsia"/>
          <w:sz w:val="24"/>
        </w:rPr>
        <w:t>1）组织机构代码，2）医疗机构名称，3）病案号，4）住院次数，5）入院时间，6）出院时间，7）健康卡号，8）医疗付费方式，9）姓名，10）性别，11）出生日期，12）年龄（岁），13）国籍，14）婚姻，15）职业，16）民族，17）身份证号，18）出生地址，19）籍贯省（自治区、直辖市），20）户口地址，21）户口地址邮政编码，22）现住址，23）现住址电话，24）现住址邮政编码，25）工作单位及地址，26）工作单位电话，27）工作单位邮政编码，28）联系人姓名，29）联系人关系，30）联系人地址，31）联系人电话，32）入院途径，33）入院科别，34）入院病房，35）转科科别，36）出院科别，37）出院病房，38）实际住院（天），39）门（急）诊诊断编码，40）门（急）诊诊断名称，41）出院主要诊断编码，42）出院主要诊断名称，43）出院主要诊断入院病情，44）出院其他诊断编码，45）出院其他诊断名称，46）出院其他诊断入院病情，47）病理诊断编码，48）病理诊断名称，49）病理号，50）损伤、中毒外部原因编码，51）损伤、中毒外部原因名称，52）有无药物过敏，53）过敏药物名称，54）科主任，55）主（副主）任医师，56）主治医师，57）住院医师，58）责任护士，59）进修医师，60）实习医师，61）编码员，62）病案质量，63）质控医师，64）质控护师，65）质控日期，66）死亡患者尸检，67）ABO血型，68）Rh血型，69）主要手术操作编码，70）主要手术操作名称，71）主要手术操作日期，72）主要手术操作级别，73）主要手术操作术者，74）主要手术操作Ⅰ助，75）主要手术操作Ⅱ助，76）主要手术操作切口愈合等级，77）主要手术操作麻醉方式，78）主要手术操作麻醉医师，79）其他手术操作编码，80）其他手术操作名称，81）其他手术操作日期，82）其他手术操作级别，83）其他手术操作术者，84）其他手术操作Ⅰ助，85）其他手术操作Ⅱ助，86）其他手术操作切口愈合等级，87）其他手术操作麻醉方式，88）其他手术操作麻醉医师，89）年龄不足1周岁的年龄（天），90）新生儿出生体重（克），91）新生儿出生体重（克）2，92）新生儿出生体重（克）3，93）新生儿出生体重（克）4，94）新生儿出生体重（克）5，95）新生儿入院体重（克），96）颅脑损伤患者入院前昏迷时间（天），97）颅脑损伤患者入院前昏迷时间（小时），98）颅脑损伤患者入院前昏迷时间（分钟），99）颅脑损伤患者入院后昏迷时间（天），100）颅脑损伤患者入院后昏迷时间（小时），101）颅脑损伤患者入院后昏迷时间（分钟），102）是否有出院31日内再住院计划，103）出院31天再住院计划目的，104）离院方式，105）医嘱转院、转社区卫生服务机构/乡镇卫生院名称，106）住院总费用，107）住院总费用其中自付金额：1.一般医疗服务费，2.一般治疗操作费，3.护理费，4.综合医疗服务类其他费用，5.病理诊断费，6.实验室诊断费，7.影像学诊断费，8.临床诊断项目费，9.非手术治疗项目费，其中：临床物理治疗费，10.手术治疗费，其中：麻醉费，其中：手术费，11.康复费，12.中医治疗费，13.西药费，其中：抗菌药物费，14.中成药费，15.中草药费，16.血费，17.白蛋白类制品费，18.球蛋白类制品费，19.凝血因子类制品费，20.细胞因子类制品费，21.检查用一次性医用材料费，22.治疗用一次性医用材料费，23.手术用一次性医用材料费，24.其他费：</w:t>
      </w:r>
    </w:p>
    <w:p w14:paraId="19C16C8A">
      <w:pPr>
        <w:spacing w:line="360" w:lineRule="auto"/>
        <w:ind w:firstLine="448" w:firstLineChars="200"/>
        <w:rPr>
          <w:sz w:val="24"/>
        </w:rPr>
      </w:pPr>
      <w:r>
        <w:rPr>
          <w:rFonts w:hint="eastAsia"/>
          <w:sz w:val="24"/>
        </w:rPr>
        <w:t>2.2病案首页质控</w:t>
      </w:r>
    </w:p>
    <w:p w14:paraId="430EDCED">
      <w:pPr>
        <w:spacing w:line="360" w:lineRule="auto"/>
        <w:ind w:firstLine="448" w:firstLineChars="200"/>
        <w:rPr>
          <w:sz w:val="24"/>
        </w:rPr>
      </w:pPr>
      <w:r>
        <w:rPr>
          <w:rFonts w:hint="eastAsia"/>
          <w:sz w:val="24"/>
        </w:rPr>
        <w:t>2.2.1 病案首页评分管理</w:t>
      </w:r>
    </w:p>
    <w:p w14:paraId="1C04E253">
      <w:pPr>
        <w:spacing w:line="360" w:lineRule="auto"/>
        <w:ind w:firstLine="448" w:firstLineChars="200"/>
        <w:rPr>
          <w:sz w:val="24"/>
        </w:rPr>
      </w:pPr>
      <w:r>
        <w:rPr>
          <w:rFonts w:hint="eastAsia"/>
          <w:sz w:val="24"/>
        </w:rPr>
        <w:t>(1)质控体系设置</w:t>
      </w:r>
    </w:p>
    <w:p w14:paraId="695D0C97">
      <w:pPr>
        <w:spacing w:line="360" w:lineRule="auto"/>
        <w:ind w:firstLine="448" w:firstLineChars="200"/>
        <w:rPr>
          <w:sz w:val="24"/>
        </w:rPr>
      </w:pPr>
      <w:r>
        <w:rPr>
          <w:rFonts w:hint="eastAsia"/>
          <w:sz w:val="24"/>
        </w:rPr>
        <w:t>系统提供质控体系的创建、重命名、删除、复制、规则同步功能</w:t>
      </w:r>
    </w:p>
    <w:p w14:paraId="320BAA76">
      <w:pPr>
        <w:spacing w:line="360" w:lineRule="auto"/>
        <w:ind w:firstLine="448" w:firstLineChars="200"/>
        <w:rPr>
          <w:sz w:val="24"/>
        </w:rPr>
      </w:pPr>
      <w:r>
        <w:rPr>
          <w:rFonts w:hint="eastAsia"/>
          <w:sz w:val="24"/>
        </w:rPr>
        <w:t>支持创建新质控体系；</w:t>
      </w:r>
    </w:p>
    <w:p w14:paraId="43538214">
      <w:pPr>
        <w:spacing w:line="360" w:lineRule="auto"/>
        <w:ind w:firstLine="448" w:firstLineChars="200"/>
        <w:rPr>
          <w:sz w:val="24"/>
        </w:rPr>
      </w:pPr>
      <w:r>
        <w:rPr>
          <w:rFonts w:hint="eastAsia"/>
          <w:sz w:val="24"/>
        </w:rPr>
        <w:t>支持重命名、删除质控体系；</w:t>
      </w:r>
    </w:p>
    <w:p w14:paraId="75ED31E3">
      <w:pPr>
        <w:spacing w:line="360" w:lineRule="auto"/>
        <w:ind w:firstLine="448" w:firstLineChars="200"/>
        <w:rPr>
          <w:sz w:val="24"/>
        </w:rPr>
      </w:pPr>
      <w:r>
        <w:rPr>
          <w:rFonts w:hint="eastAsia"/>
          <w:sz w:val="24"/>
        </w:rPr>
        <w:t>支持复制已有质控体系，另存为副本；</w:t>
      </w:r>
    </w:p>
    <w:p w14:paraId="4064BD42">
      <w:pPr>
        <w:spacing w:line="360" w:lineRule="auto"/>
        <w:ind w:firstLine="448" w:firstLineChars="200"/>
        <w:rPr>
          <w:sz w:val="24"/>
        </w:rPr>
      </w:pPr>
      <w:r>
        <w:rPr>
          <w:rFonts w:hint="eastAsia"/>
          <w:sz w:val="24"/>
        </w:rPr>
        <w:t>支持将规则库的新规则同步到质控体系中，满足医院阶段性总结后不断完善质控规则的需求。</w:t>
      </w:r>
    </w:p>
    <w:p w14:paraId="6DD5BDFC">
      <w:pPr>
        <w:spacing w:line="360" w:lineRule="auto"/>
        <w:ind w:firstLine="448" w:firstLineChars="200"/>
        <w:rPr>
          <w:sz w:val="24"/>
        </w:rPr>
      </w:pPr>
      <w:r>
        <w:rPr>
          <w:rFonts w:hint="eastAsia"/>
          <w:sz w:val="24"/>
        </w:rPr>
        <w:t>系统提供质控体系的启用、关闭功能</w:t>
      </w:r>
    </w:p>
    <w:p w14:paraId="69C1F9A9">
      <w:pPr>
        <w:spacing w:line="360" w:lineRule="auto"/>
        <w:ind w:firstLine="448" w:firstLineChars="200"/>
        <w:rPr>
          <w:sz w:val="24"/>
        </w:rPr>
      </w:pPr>
      <w:r>
        <w:rPr>
          <w:rFonts w:hint="eastAsia"/>
          <w:sz w:val="24"/>
        </w:rPr>
        <w:t>支持启用质控体系，启用后，临床医生在住院医生站书写病案首页，系统自动根据已启用体系内规则进行自动质控与评分评级。</w:t>
      </w:r>
    </w:p>
    <w:p w14:paraId="5F2485C9">
      <w:pPr>
        <w:spacing w:line="360" w:lineRule="auto"/>
        <w:ind w:firstLine="448" w:firstLineChars="200"/>
        <w:rPr>
          <w:sz w:val="24"/>
        </w:rPr>
      </w:pPr>
      <w:r>
        <w:rPr>
          <w:rFonts w:hint="eastAsia"/>
          <w:sz w:val="24"/>
        </w:rPr>
        <w:t>支持关闭质控体系，关闭后，系统不再对体系场景内的质控规则进行校验。</w:t>
      </w:r>
    </w:p>
    <w:p w14:paraId="1508BDC0">
      <w:pPr>
        <w:spacing w:line="360" w:lineRule="auto"/>
        <w:ind w:firstLine="448" w:firstLineChars="200"/>
        <w:rPr>
          <w:sz w:val="24"/>
        </w:rPr>
      </w:pPr>
      <w:r>
        <w:rPr>
          <w:rFonts w:hint="eastAsia"/>
          <w:sz w:val="24"/>
        </w:rPr>
        <w:t>(2)评分标准设置</w:t>
      </w:r>
    </w:p>
    <w:p w14:paraId="43355E48">
      <w:pPr>
        <w:spacing w:line="360" w:lineRule="auto"/>
        <w:ind w:firstLine="448" w:firstLineChars="200"/>
        <w:rPr>
          <w:sz w:val="24"/>
        </w:rPr>
      </w:pPr>
      <w:r>
        <w:rPr>
          <w:rFonts w:hint="eastAsia"/>
          <w:sz w:val="24"/>
        </w:rPr>
        <w:t>提供评分标准设置功能</w:t>
      </w:r>
    </w:p>
    <w:p w14:paraId="3E2CE722">
      <w:pPr>
        <w:spacing w:line="360" w:lineRule="auto"/>
        <w:ind w:firstLine="448" w:firstLineChars="200"/>
        <w:rPr>
          <w:sz w:val="24"/>
        </w:rPr>
      </w:pPr>
      <w:r>
        <w:rPr>
          <w:rFonts w:hint="eastAsia"/>
          <w:sz w:val="24"/>
        </w:rPr>
        <w:t>支持设置首页总分、甲级分数线、乙级分数线；</w:t>
      </w:r>
    </w:p>
    <w:p w14:paraId="5855C093">
      <w:pPr>
        <w:spacing w:line="360" w:lineRule="auto"/>
        <w:ind w:firstLine="448" w:firstLineChars="200"/>
        <w:rPr>
          <w:sz w:val="24"/>
        </w:rPr>
      </w:pPr>
      <w:r>
        <w:rPr>
          <w:rFonts w:hint="eastAsia"/>
          <w:sz w:val="24"/>
        </w:rPr>
        <w:t>支持设置优秀分数线、不合格分数线；</w:t>
      </w:r>
    </w:p>
    <w:p w14:paraId="57031E5A">
      <w:pPr>
        <w:spacing w:line="360" w:lineRule="auto"/>
        <w:ind w:firstLine="448" w:firstLineChars="200"/>
        <w:rPr>
          <w:sz w:val="24"/>
        </w:rPr>
      </w:pPr>
      <w:r>
        <w:rPr>
          <w:rFonts w:hint="eastAsia"/>
          <w:sz w:val="24"/>
        </w:rPr>
        <w:t>系统提供单项扣分标准编辑功能</w:t>
      </w:r>
    </w:p>
    <w:p w14:paraId="6A1F1A3B">
      <w:pPr>
        <w:spacing w:line="360" w:lineRule="auto"/>
        <w:ind w:firstLine="448" w:firstLineChars="200"/>
        <w:rPr>
          <w:sz w:val="24"/>
        </w:rPr>
      </w:pPr>
      <w:r>
        <w:rPr>
          <w:rFonts w:hint="eastAsia"/>
          <w:sz w:val="24"/>
        </w:rPr>
        <w:t>支持设置每项扣分、扣分上限，保证单项扣分总值不超过扣分上限。</w:t>
      </w:r>
    </w:p>
    <w:p w14:paraId="359A79D7">
      <w:pPr>
        <w:spacing w:line="360" w:lineRule="auto"/>
        <w:ind w:firstLine="448" w:firstLineChars="200"/>
        <w:rPr>
          <w:sz w:val="24"/>
        </w:rPr>
      </w:pPr>
      <w:r>
        <w:rPr>
          <w:rFonts w:hint="eastAsia"/>
          <w:sz w:val="24"/>
        </w:rPr>
        <w:t>系统提供合并扣分标准编辑功能</w:t>
      </w:r>
    </w:p>
    <w:p w14:paraId="19975FFF">
      <w:pPr>
        <w:spacing w:line="360" w:lineRule="auto"/>
        <w:ind w:firstLine="448" w:firstLineChars="200"/>
        <w:rPr>
          <w:sz w:val="24"/>
        </w:rPr>
      </w:pPr>
      <w:r>
        <w:rPr>
          <w:rFonts w:hint="eastAsia"/>
          <w:sz w:val="24"/>
        </w:rPr>
        <w:t>支持设置每项扣分、组扣分上限，保证组内各项扣分总值不超过组扣分上限，满足首页评分表的计分要求。</w:t>
      </w:r>
    </w:p>
    <w:p w14:paraId="3D7ADEF4">
      <w:pPr>
        <w:spacing w:line="360" w:lineRule="auto"/>
        <w:ind w:firstLine="448" w:firstLineChars="200"/>
        <w:rPr>
          <w:sz w:val="24"/>
        </w:rPr>
      </w:pPr>
      <w:r>
        <w:rPr>
          <w:rFonts w:hint="eastAsia"/>
          <w:sz w:val="24"/>
        </w:rPr>
        <w:t>2.2.2 病案首页质控规则设置</w:t>
      </w:r>
    </w:p>
    <w:p w14:paraId="41F6865B">
      <w:pPr>
        <w:spacing w:line="360" w:lineRule="auto"/>
        <w:ind w:firstLine="448" w:firstLineChars="200"/>
        <w:rPr>
          <w:sz w:val="24"/>
        </w:rPr>
      </w:pPr>
      <w:r>
        <w:rPr>
          <w:rFonts w:hint="eastAsia"/>
          <w:sz w:val="24"/>
        </w:rPr>
        <w:t>(1)项目属性设置</w:t>
      </w:r>
    </w:p>
    <w:p w14:paraId="558A0FA5">
      <w:pPr>
        <w:spacing w:line="360" w:lineRule="auto"/>
        <w:ind w:firstLine="448" w:firstLineChars="200"/>
        <w:rPr>
          <w:sz w:val="24"/>
        </w:rPr>
      </w:pPr>
      <w:r>
        <w:rPr>
          <w:rFonts w:hint="eastAsia"/>
          <w:sz w:val="24"/>
        </w:rPr>
        <w:t>系统提供首页项目有效值域设置功能</w:t>
      </w:r>
    </w:p>
    <w:p w14:paraId="759FD484">
      <w:pPr>
        <w:spacing w:line="360" w:lineRule="auto"/>
        <w:ind w:firstLine="448" w:firstLineChars="200"/>
        <w:rPr>
          <w:sz w:val="24"/>
        </w:rPr>
      </w:pPr>
      <w:r>
        <w:rPr>
          <w:rFonts w:hint="eastAsia"/>
          <w:sz w:val="24"/>
        </w:rPr>
        <w:t>支持设置首页项目输入内容的值域、精度，保证医师书写首页时输入内容满足接口上传的值域要求，避免上传时出现无效数据。</w:t>
      </w:r>
    </w:p>
    <w:p w14:paraId="3654EB9D">
      <w:pPr>
        <w:spacing w:line="360" w:lineRule="auto"/>
        <w:ind w:firstLine="448" w:firstLineChars="200"/>
        <w:rPr>
          <w:sz w:val="24"/>
        </w:rPr>
      </w:pPr>
      <w:r>
        <w:rPr>
          <w:rFonts w:hint="eastAsia"/>
          <w:sz w:val="24"/>
        </w:rPr>
        <w:t>项目属性设置页面</w:t>
      </w:r>
    </w:p>
    <w:p w14:paraId="3D48EEFD">
      <w:pPr>
        <w:spacing w:line="360" w:lineRule="auto"/>
        <w:ind w:firstLine="448" w:firstLineChars="200"/>
        <w:rPr>
          <w:sz w:val="24"/>
        </w:rPr>
      </w:pPr>
      <w:r>
        <w:rPr>
          <w:rFonts w:hint="eastAsia"/>
          <w:sz w:val="24"/>
        </w:rPr>
        <w:t>(2)质控规则设置</w:t>
      </w:r>
    </w:p>
    <w:p w14:paraId="019D1BFD">
      <w:pPr>
        <w:spacing w:line="360" w:lineRule="auto"/>
        <w:ind w:firstLine="448" w:firstLineChars="200"/>
        <w:rPr>
          <w:sz w:val="24"/>
        </w:rPr>
      </w:pPr>
      <w:r>
        <w:rPr>
          <w:rFonts w:hint="eastAsia"/>
          <w:sz w:val="24"/>
        </w:rPr>
        <w:t>系统提供质控规则启用、关闭功能</w:t>
      </w:r>
    </w:p>
    <w:p w14:paraId="7A37B083">
      <w:pPr>
        <w:spacing w:line="360" w:lineRule="auto"/>
        <w:ind w:firstLine="448" w:firstLineChars="200"/>
        <w:rPr>
          <w:sz w:val="24"/>
        </w:rPr>
      </w:pPr>
      <w:r>
        <w:rPr>
          <w:rFonts w:hint="eastAsia"/>
          <w:sz w:val="24"/>
        </w:rPr>
        <w:t>支持启用质控规则。</w:t>
      </w:r>
    </w:p>
    <w:p w14:paraId="60C8379A">
      <w:pPr>
        <w:spacing w:line="360" w:lineRule="auto"/>
        <w:ind w:firstLine="448" w:firstLineChars="200"/>
        <w:rPr>
          <w:sz w:val="24"/>
        </w:rPr>
      </w:pPr>
      <w:r>
        <w:rPr>
          <w:rFonts w:hint="eastAsia"/>
          <w:sz w:val="24"/>
        </w:rPr>
        <w:t>支持关闭暂不使用的质控规则。</w:t>
      </w:r>
    </w:p>
    <w:p w14:paraId="12C1E0C9">
      <w:pPr>
        <w:spacing w:line="360" w:lineRule="auto"/>
        <w:ind w:firstLine="448" w:firstLineChars="200"/>
        <w:rPr>
          <w:sz w:val="24"/>
        </w:rPr>
      </w:pPr>
      <w:r>
        <w:rPr>
          <w:rFonts w:hint="eastAsia"/>
          <w:sz w:val="24"/>
        </w:rPr>
        <w:t>系统提供质控规则编辑功能。</w:t>
      </w:r>
    </w:p>
    <w:p w14:paraId="2ED3C5F1">
      <w:pPr>
        <w:spacing w:line="360" w:lineRule="auto"/>
        <w:ind w:firstLine="448" w:firstLineChars="200"/>
        <w:rPr>
          <w:sz w:val="24"/>
        </w:rPr>
      </w:pPr>
      <w:r>
        <w:rPr>
          <w:rFonts w:hint="eastAsia"/>
          <w:sz w:val="24"/>
        </w:rPr>
        <w:t>支持查看规则来源。</w:t>
      </w:r>
    </w:p>
    <w:p w14:paraId="15E7B630">
      <w:pPr>
        <w:spacing w:line="360" w:lineRule="auto"/>
        <w:ind w:firstLine="448" w:firstLineChars="200"/>
        <w:rPr>
          <w:sz w:val="24"/>
        </w:rPr>
      </w:pPr>
      <w:r>
        <w:rPr>
          <w:rFonts w:hint="eastAsia"/>
          <w:sz w:val="24"/>
        </w:rPr>
        <w:t>支持编辑质控规则的提示信息。</w:t>
      </w:r>
    </w:p>
    <w:p w14:paraId="7A7FD24E">
      <w:pPr>
        <w:spacing w:line="360" w:lineRule="auto"/>
        <w:ind w:firstLine="448" w:firstLineChars="200"/>
        <w:rPr>
          <w:sz w:val="24"/>
        </w:rPr>
      </w:pPr>
      <w:r>
        <w:rPr>
          <w:rFonts w:hint="eastAsia"/>
          <w:sz w:val="24"/>
        </w:rPr>
        <w:t>支持设置当前规则是否参与评分。</w:t>
      </w:r>
    </w:p>
    <w:p w14:paraId="03EAEBE6">
      <w:pPr>
        <w:spacing w:line="360" w:lineRule="auto"/>
        <w:ind w:firstLine="448" w:firstLineChars="200"/>
        <w:rPr>
          <w:sz w:val="24"/>
        </w:rPr>
      </w:pPr>
      <w:r>
        <w:rPr>
          <w:rFonts w:hint="eastAsia"/>
          <w:sz w:val="24"/>
        </w:rPr>
        <w:t>支持为质控规则添加/删除专科标签。</w:t>
      </w:r>
    </w:p>
    <w:p w14:paraId="730F806A">
      <w:pPr>
        <w:spacing w:line="360" w:lineRule="auto"/>
        <w:ind w:firstLine="448" w:firstLineChars="200"/>
        <w:rPr>
          <w:sz w:val="24"/>
        </w:rPr>
      </w:pPr>
      <w:r>
        <w:rPr>
          <w:rFonts w:hint="eastAsia"/>
          <w:sz w:val="24"/>
        </w:rPr>
        <w:t>系统提供场景质控规则设置功能</w:t>
      </w:r>
    </w:p>
    <w:p w14:paraId="139C366C">
      <w:pPr>
        <w:spacing w:line="360" w:lineRule="auto"/>
        <w:ind w:firstLine="448" w:firstLineChars="200"/>
        <w:rPr>
          <w:sz w:val="24"/>
        </w:rPr>
      </w:pPr>
      <w:r>
        <w:rPr>
          <w:rFonts w:hint="eastAsia"/>
          <w:sz w:val="24"/>
        </w:rPr>
        <w:t>支持在场景中添加、删除质控规则，质控时仅对场景内规则进行校验。</w:t>
      </w:r>
    </w:p>
    <w:p w14:paraId="1FCE41BF">
      <w:pPr>
        <w:spacing w:line="360" w:lineRule="auto"/>
        <w:ind w:firstLine="448" w:firstLineChars="200"/>
        <w:rPr>
          <w:sz w:val="24"/>
        </w:rPr>
      </w:pPr>
      <w:r>
        <w:rPr>
          <w:rFonts w:hint="eastAsia"/>
          <w:sz w:val="24"/>
        </w:rPr>
        <w:t>支持通过质控规则的专科标签，快速绑定院内科室。</w:t>
      </w:r>
    </w:p>
    <w:p w14:paraId="02C57CD7">
      <w:pPr>
        <w:spacing w:line="360" w:lineRule="auto"/>
        <w:ind w:firstLine="448" w:firstLineChars="200"/>
        <w:rPr>
          <w:sz w:val="24"/>
        </w:rPr>
      </w:pPr>
      <w:r>
        <w:rPr>
          <w:rFonts w:hint="eastAsia"/>
          <w:sz w:val="24"/>
        </w:rPr>
        <w:t>系统提供质控规则绑定应用科室功能，支持批量绑定。</w:t>
      </w:r>
    </w:p>
    <w:p w14:paraId="0C45BD87">
      <w:pPr>
        <w:spacing w:line="360" w:lineRule="auto"/>
        <w:ind w:firstLine="448" w:firstLineChars="200"/>
        <w:rPr>
          <w:sz w:val="24"/>
        </w:rPr>
      </w:pPr>
      <w:r>
        <w:rPr>
          <w:rFonts w:hint="eastAsia"/>
          <w:sz w:val="24"/>
        </w:rPr>
        <w:t>支持在暂存、提交首页场景中，分别设置质控规则的应用科室。</w:t>
      </w:r>
    </w:p>
    <w:p w14:paraId="587CF951">
      <w:pPr>
        <w:spacing w:line="360" w:lineRule="auto"/>
        <w:ind w:firstLine="448" w:firstLineChars="200"/>
        <w:rPr>
          <w:sz w:val="24"/>
        </w:rPr>
      </w:pPr>
      <w:r>
        <w:rPr>
          <w:rFonts w:hint="eastAsia"/>
          <w:sz w:val="24"/>
        </w:rPr>
        <w:t>支持在批量设置模式下，选中多个质控规则，批量绑定应用科室；</w:t>
      </w:r>
    </w:p>
    <w:p w14:paraId="0B197795">
      <w:pPr>
        <w:spacing w:line="360" w:lineRule="auto"/>
        <w:ind w:firstLine="448" w:firstLineChars="200"/>
        <w:rPr>
          <w:sz w:val="24"/>
        </w:rPr>
      </w:pPr>
      <w:r>
        <w:rPr>
          <w:rFonts w:hint="eastAsia"/>
          <w:sz w:val="24"/>
        </w:rPr>
        <w:t>系统提供按应用科室查看与修改已绑定规则功能</w:t>
      </w:r>
    </w:p>
    <w:p w14:paraId="341F9CD0">
      <w:pPr>
        <w:spacing w:line="360" w:lineRule="auto"/>
        <w:ind w:firstLine="448" w:firstLineChars="200"/>
        <w:rPr>
          <w:sz w:val="24"/>
        </w:rPr>
      </w:pPr>
      <w:r>
        <w:rPr>
          <w:rFonts w:hint="eastAsia"/>
          <w:sz w:val="24"/>
        </w:rPr>
        <w:t>支持按应用科室查看、绑定、解绑质控规则。</w:t>
      </w:r>
    </w:p>
    <w:p w14:paraId="604E0F8F">
      <w:pPr>
        <w:spacing w:line="360" w:lineRule="auto"/>
        <w:ind w:firstLine="448" w:firstLineChars="200"/>
        <w:rPr>
          <w:sz w:val="24"/>
        </w:rPr>
      </w:pPr>
      <w:r>
        <w:rPr>
          <w:rFonts w:hint="eastAsia"/>
          <w:sz w:val="24"/>
        </w:rPr>
        <w:t>系统提供提交条件设置功能。</w:t>
      </w:r>
    </w:p>
    <w:p w14:paraId="4A34066E">
      <w:pPr>
        <w:spacing w:line="360" w:lineRule="auto"/>
        <w:ind w:firstLine="448" w:firstLineChars="200"/>
        <w:rPr>
          <w:sz w:val="24"/>
        </w:rPr>
      </w:pPr>
      <w:r>
        <w:rPr>
          <w:rFonts w:hint="eastAsia"/>
          <w:sz w:val="24"/>
        </w:rPr>
        <w:t>支持设置提交分数线。</w:t>
      </w:r>
    </w:p>
    <w:p w14:paraId="201F875C">
      <w:pPr>
        <w:spacing w:line="360" w:lineRule="auto"/>
        <w:ind w:firstLine="448" w:firstLineChars="200"/>
        <w:rPr>
          <w:sz w:val="24"/>
        </w:rPr>
      </w:pPr>
      <w:r>
        <w:rPr>
          <w:rFonts w:hint="eastAsia"/>
          <w:sz w:val="24"/>
        </w:rPr>
        <w:t>支持将质控规则标记/取消标记为强质控。</w:t>
      </w:r>
    </w:p>
    <w:p w14:paraId="295D64CF">
      <w:pPr>
        <w:spacing w:line="360" w:lineRule="auto"/>
        <w:ind w:firstLine="448" w:firstLineChars="200"/>
        <w:rPr>
          <w:sz w:val="24"/>
        </w:rPr>
      </w:pPr>
      <w:r>
        <w:rPr>
          <w:rFonts w:hint="eastAsia"/>
          <w:sz w:val="24"/>
        </w:rPr>
        <w:t>提供质控场景概览列表。</w:t>
      </w:r>
    </w:p>
    <w:p w14:paraId="74C97F47">
      <w:pPr>
        <w:spacing w:line="360" w:lineRule="auto"/>
        <w:ind w:firstLine="448" w:firstLineChars="200"/>
        <w:rPr>
          <w:sz w:val="24"/>
        </w:rPr>
      </w:pPr>
      <w:r>
        <w:rPr>
          <w:rFonts w:hint="eastAsia"/>
          <w:sz w:val="24"/>
        </w:rPr>
        <w:t>支持查看各质控场景信息，包括已启用的规则总数、提交限制条件。</w:t>
      </w:r>
    </w:p>
    <w:p w14:paraId="1F354CFD">
      <w:pPr>
        <w:spacing w:line="360" w:lineRule="auto"/>
        <w:ind w:firstLine="448" w:firstLineChars="200"/>
        <w:rPr>
          <w:sz w:val="24"/>
        </w:rPr>
      </w:pPr>
      <w:r>
        <w:rPr>
          <w:rFonts w:hint="eastAsia"/>
          <w:sz w:val="24"/>
        </w:rPr>
        <w:t>2.2.3 病案首页多场景实时质控</w:t>
      </w:r>
    </w:p>
    <w:p w14:paraId="4F48DC37">
      <w:pPr>
        <w:spacing w:line="360" w:lineRule="auto"/>
        <w:ind w:firstLine="448" w:firstLineChars="200"/>
        <w:rPr>
          <w:sz w:val="24"/>
        </w:rPr>
      </w:pPr>
      <w:r>
        <w:rPr>
          <w:rFonts w:hint="eastAsia"/>
          <w:sz w:val="24"/>
        </w:rPr>
        <w:t>(1)系统提供首页诊断信息校验功能</w:t>
      </w:r>
    </w:p>
    <w:p w14:paraId="4CF04705">
      <w:pPr>
        <w:spacing w:line="360" w:lineRule="auto"/>
        <w:ind w:firstLine="448" w:firstLineChars="200"/>
        <w:rPr>
          <w:sz w:val="24"/>
        </w:rPr>
      </w:pPr>
      <w:r>
        <w:rPr>
          <w:rFonts w:hint="eastAsia"/>
          <w:sz w:val="24"/>
        </w:rPr>
        <w:t>支持在诊断信息保存时校验，实时显示提示信息。</w:t>
      </w:r>
    </w:p>
    <w:p w14:paraId="1CF8B12C">
      <w:pPr>
        <w:spacing w:line="360" w:lineRule="auto"/>
        <w:ind w:firstLine="448" w:firstLineChars="200"/>
        <w:rPr>
          <w:sz w:val="24"/>
        </w:rPr>
      </w:pPr>
      <w:r>
        <w:rPr>
          <w:rFonts w:hint="eastAsia"/>
          <w:sz w:val="24"/>
        </w:rPr>
        <w:t>支持在暂存、提交病案首页时，对诊断信息进行质控，在右侧列表中显示质控缺陷提示信息。</w:t>
      </w:r>
    </w:p>
    <w:p w14:paraId="088D71B4">
      <w:pPr>
        <w:spacing w:line="360" w:lineRule="auto"/>
        <w:ind w:firstLine="448" w:firstLineChars="200"/>
        <w:rPr>
          <w:sz w:val="24"/>
        </w:rPr>
      </w:pPr>
      <w:r>
        <w:rPr>
          <w:rFonts w:hint="eastAsia"/>
          <w:sz w:val="24"/>
        </w:rPr>
        <w:t>(2)系统提供自动质控与评分功能</w:t>
      </w:r>
    </w:p>
    <w:p w14:paraId="389A904A">
      <w:pPr>
        <w:spacing w:line="360" w:lineRule="auto"/>
        <w:ind w:firstLine="448" w:firstLineChars="200"/>
        <w:rPr>
          <w:sz w:val="24"/>
        </w:rPr>
      </w:pPr>
      <w:r>
        <w:rPr>
          <w:rFonts w:hint="eastAsia"/>
          <w:sz w:val="24"/>
        </w:rPr>
        <w:t>支持根据有效值域，对输入内容进行规范性校验，并在右侧列表中展示质控缺陷提示信息。</w:t>
      </w:r>
    </w:p>
    <w:p w14:paraId="0087B5A4">
      <w:pPr>
        <w:spacing w:line="360" w:lineRule="auto"/>
        <w:ind w:firstLine="448" w:firstLineChars="200"/>
        <w:rPr>
          <w:sz w:val="24"/>
        </w:rPr>
      </w:pPr>
      <w:r>
        <w:rPr>
          <w:rFonts w:hint="eastAsia"/>
          <w:sz w:val="24"/>
        </w:rPr>
        <w:t>支持在暂存或提交时，自动汇总无效数据，弹窗提示医生更正。</w:t>
      </w:r>
    </w:p>
    <w:p w14:paraId="319F5829">
      <w:pPr>
        <w:spacing w:line="360" w:lineRule="auto"/>
        <w:ind w:firstLine="448" w:firstLineChars="200"/>
        <w:rPr>
          <w:sz w:val="24"/>
        </w:rPr>
      </w:pPr>
      <w:r>
        <w:rPr>
          <w:rFonts w:hint="eastAsia"/>
          <w:sz w:val="24"/>
        </w:rPr>
        <w:t>支持首页暂存场景自动质控与评分，并在右侧列表中展示质控分数与质控缺陷提示信息。</w:t>
      </w:r>
    </w:p>
    <w:p w14:paraId="11809946">
      <w:pPr>
        <w:spacing w:line="360" w:lineRule="auto"/>
        <w:ind w:firstLine="448" w:firstLineChars="200"/>
        <w:rPr>
          <w:sz w:val="24"/>
        </w:rPr>
      </w:pPr>
      <w:r>
        <w:rPr>
          <w:rFonts w:hint="eastAsia"/>
          <w:sz w:val="24"/>
        </w:rPr>
        <w:t>支持首页提价场景自动质控与评分，并在右侧列表中展示质控分数与质控缺陷提示信息。</w:t>
      </w:r>
    </w:p>
    <w:p w14:paraId="23443A34">
      <w:pPr>
        <w:spacing w:line="360" w:lineRule="auto"/>
        <w:ind w:firstLine="448" w:firstLineChars="200"/>
        <w:rPr>
          <w:sz w:val="24"/>
        </w:rPr>
      </w:pPr>
      <w:r>
        <w:rPr>
          <w:rFonts w:hint="eastAsia"/>
          <w:sz w:val="24"/>
        </w:rPr>
        <w:t>支持根据提交条件，判断是否提交成功。</w:t>
      </w:r>
    </w:p>
    <w:p w14:paraId="07545B25">
      <w:pPr>
        <w:spacing w:line="360" w:lineRule="auto"/>
        <w:ind w:firstLine="448" w:firstLineChars="200"/>
        <w:rPr>
          <w:sz w:val="24"/>
        </w:rPr>
      </w:pPr>
      <w:r>
        <w:rPr>
          <w:rFonts w:hint="eastAsia"/>
          <w:sz w:val="24"/>
        </w:rPr>
        <w:t>(3)系统提供质控缺陷自动定位功能</w:t>
      </w:r>
    </w:p>
    <w:p w14:paraId="2C862E0F">
      <w:pPr>
        <w:spacing w:line="360" w:lineRule="auto"/>
        <w:ind w:firstLine="448" w:firstLineChars="200"/>
        <w:rPr>
          <w:sz w:val="24"/>
        </w:rPr>
      </w:pPr>
      <w:r>
        <w:rPr>
          <w:rFonts w:hint="eastAsia"/>
          <w:sz w:val="24"/>
        </w:rPr>
        <w:t>支持点击质控缺陷，自动定位到关联项目输入区域，方便医生修正首页数据。</w:t>
      </w:r>
    </w:p>
    <w:p w14:paraId="08B35EEE">
      <w:pPr>
        <w:spacing w:line="360" w:lineRule="auto"/>
        <w:ind w:firstLine="448" w:firstLineChars="200"/>
        <w:rPr>
          <w:sz w:val="24"/>
        </w:rPr>
      </w:pPr>
      <w:r>
        <w:rPr>
          <w:rFonts w:hint="eastAsia"/>
          <w:sz w:val="24"/>
        </w:rPr>
        <w:t>(4)提供质控记录留痕功能</w:t>
      </w:r>
    </w:p>
    <w:p w14:paraId="01914D86">
      <w:pPr>
        <w:spacing w:line="360" w:lineRule="auto"/>
        <w:ind w:firstLine="448" w:firstLineChars="200"/>
        <w:rPr>
          <w:sz w:val="24"/>
        </w:rPr>
      </w:pPr>
      <w:r>
        <w:rPr>
          <w:rFonts w:hint="eastAsia"/>
          <w:sz w:val="24"/>
        </w:rPr>
        <w:t>支持首页提交成功时自动生成质控记录。记录内容包括质控时间、得分、问题明细等，方便查看、问题追溯、统计分析。</w:t>
      </w:r>
    </w:p>
    <w:p w14:paraId="71DB5122">
      <w:pPr>
        <w:spacing w:line="360" w:lineRule="auto"/>
        <w:ind w:firstLine="448" w:firstLineChars="200"/>
        <w:rPr>
          <w:sz w:val="24"/>
        </w:rPr>
      </w:pPr>
      <w:r>
        <w:rPr>
          <w:rFonts w:hint="eastAsia"/>
          <w:sz w:val="24"/>
        </w:rPr>
        <w:t>(5)质控规则知识库</w:t>
      </w:r>
    </w:p>
    <w:p w14:paraId="25164224">
      <w:pPr>
        <w:spacing w:line="360" w:lineRule="auto"/>
        <w:ind w:firstLine="448" w:firstLineChars="200"/>
        <w:rPr>
          <w:sz w:val="24"/>
        </w:rPr>
      </w:pPr>
      <w:r>
        <w:rPr>
          <w:rFonts w:hint="eastAsia"/>
          <w:sz w:val="24"/>
        </w:rPr>
        <w:t>提供质控规则知识库，规则来源包括医院绩效考核、住院病案首页数据质控、HQMS上报、天津市医疗保障基金结算清单上报等标准或数据上传要求。</w:t>
      </w:r>
    </w:p>
    <w:p w14:paraId="14212966">
      <w:pPr>
        <w:spacing w:line="360" w:lineRule="auto"/>
        <w:ind w:firstLine="448" w:firstLineChars="200"/>
        <w:rPr>
          <w:sz w:val="24"/>
        </w:rPr>
      </w:pPr>
      <w:r>
        <w:rPr>
          <w:rFonts w:hint="eastAsia"/>
          <w:sz w:val="24"/>
        </w:rPr>
        <w:t>系统内置各评分项下的首页质控规则知识库，规则来源包括三级公立医院绩效考核上报、三级公立中医院绩效考核上报、住院病案首页数据质量管理与控制指标、HQMS上报、天津市医疗保障基金结算清单上报等质控规则，同一质控规则可来源于不同的质控标准。</w:t>
      </w:r>
    </w:p>
    <w:p w14:paraId="710CD148">
      <w:pPr>
        <w:spacing w:line="360" w:lineRule="auto"/>
        <w:ind w:firstLine="448" w:firstLineChars="200"/>
        <w:rPr>
          <w:sz w:val="24"/>
        </w:rPr>
      </w:pPr>
      <w:r>
        <w:rPr>
          <w:rFonts w:hint="eastAsia"/>
          <w:sz w:val="24"/>
        </w:rPr>
        <w:t>2.3疾病监测上报管理</w:t>
      </w:r>
    </w:p>
    <w:p w14:paraId="32CDCB35">
      <w:pPr>
        <w:spacing w:line="360" w:lineRule="auto"/>
        <w:ind w:firstLine="448" w:firstLineChars="200"/>
        <w:rPr>
          <w:sz w:val="24"/>
        </w:rPr>
      </w:pPr>
      <w:r>
        <w:rPr>
          <w:rFonts w:hint="eastAsia"/>
          <w:sz w:val="24"/>
        </w:rPr>
        <w:t>2.3.1 疾病控制报告卡：</w:t>
      </w:r>
    </w:p>
    <w:p w14:paraId="6793C929">
      <w:pPr>
        <w:spacing w:line="360" w:lineRule="auto"/>
        <w:ind w:firstLine="448" w:firstLineChars="200"/>
        <w:rPr>
          <w:sz w:val="24"/>
        </w:rPr>
      </w:pPr>
      <w:r>
        <w:rPr>
          <w:rFonts w:hint="eastAsia"/>
          <w:sz w:val="24"/>
        </w:rPr>
        <w:t>包括冠心病、脑卒中、高血压发病报告卡，恶性肿瘤发病报告卡，糖尿病首诊报告卡，伤害首诊报告卡，精神疾病首诊报告卡，肝硬化首诊报告卡等六种疾病控制报告卡的录入、查询、审核、打印、导出。</w:t>
      </w:r>
    </w:p>
    <w:p w14:paraId="77FC3645">
      <w:pPr>
        <w:spacing w:line="360" w:lineRule="auto"/>
        <w:ind w:firstLine="448" w:firstLineChars="200"/>
        <w:rPr>
          <w:sz w:val="24"/>
        </w:rPr>
      </w:pPr>
      <w:r>
        <w:rPr>
          <w:rFonts w:hint="eastAsia"/>
          <w:sz w:val="24"/>
        </w:rPr>
        <w:t>2.3.2 传染病报告卡</w:t>
      </w:r>
    </w:p>
    <w:p w14:paraId="039F9758">
      <w:pPr>
        <w:spacing w:line="360" w:lineRule="auto"/>
        <w:ind w:firstLine="448" w:firstLineChars="200"/>
        <w:rPr>
          <w:sz w:val="24"/>
        </w:rPr>
      </w:pPr>
      <w:r>
        <w:rPr>
          <w:rFonts w:hint="eastAsia"/>
          <w:sz w:val="24"/>
        </w:rPr>
        <w:t>包括传染病报告卡、艾滋病性病附卡的录入、查询、审核、打印、导出。</w:t>
      </w:r>
    </w:p>
    <w:p w14:paraId="0A02FD67">
      <w:pPr>
        <w:spacing w:line="360" w:lineRule="auto"/>
        <w:ind w:firstLine="448" w:firstLineChars="200"/>
        <w:rPr>
          <w:sz w:val="24"/>
        </w:rPr>
      </w:pPr>
      <w:r>
        <w:rPr>
          <w:rFonts w:hint="eastAsia"/>
          <w:sz w:val="24"/>
        </w:rPr>
        <w:t>2.3.3 麻疹调查表</w:t>
      </w:r>
    </w:p>
    <w:p w14:paraId="1811C6EC">
      <w:pPr>
        <w:spacing w:line="360" w:lineRule="auto"/>
        <w:ind w:firstLine="448" w:firstLineChars="200"/>
        <w:rPr>
          <w:sz w:val="24"/>
        </w:rPr>
      </w:pPr>
      <w:r>
        <w:rPr>
          <w:rFonts w:hint="eastAsia"/>
          <w:sz w:val="24"/>
        </w:rPr>
        <w:t>麻疹调查表的录入、查询、打印、导出。</w:t>
      </w:r>
    </w:p>
    <w:p w14:paraId="6DD623C3">
      <w:pPr>
        <w:spacing w:line="360" w:lineRule="auto"/>
        <w:ind w:firstLine="448" w:firstLineChars="200"/>
        <w:rPr>
          <w:sz w:val="24"/>
        </w:rPr>
      </w:pPr>
      <w:r>
        <w:rPr>
          <w:rFonts w:hint="eastAsia"/>
          <w:sz w:val="24"/>
        </w:rPr>
        <w:t>2.4医学证明管理</w:t>
      </w:r>
    </w:p>
    <w:p w14:paraId="4E054EC5">
      <w:pPr>
        <w:spacing w:line="360" w:lineRule="auto"/>
        <w:ind w:firstLine="448" w:firstLineChars="200"/>
        <w:rPr>
          <w:sz w:val="24"/>
        </w:rPr>
      </w:pPr>
      <w:r>
        <w:rPr>
          <w:rFonts w:hint="eastAsia"/>
          <w:sz w:val="24"/>
        </w:rPr>
        <w:t>提供出生医学证明、死亡医学证明、诊断证明、传染病、肿瘤、食源性疾病、严重精神障碍等医学证明及疾病报告的管理功能。</w:t>
      </w:r>
    </w:p>
    <w:p w14:paraId="662063AB">
      <w:pPr>
        <w:spacing w:line="360" w:lineRule="auto"/>
        <w:ind w:firstLine="448" w:firstLineChars="200"/>
        <w:rPr>
          <w:sz w:val="24"/>
        </w:rPr>
      </w:pPr>
      <w:r>
        <w:rPr>
          <w:rFonts w:hint="eastAsia"/>
          <w:sz w:val="24"/>
        </w:rPr>
        <w:t>提供疾病报告的填报规则设定，可根据患者诊断自动触发指定疾病信息上报界面。</w:t>
      </w:r>
    </w:p>
    <w:p w14:paraId="7CF23C6D">
      <w:pPr>
        <w:spacing w:line="360" w:lineRule="auto"/>
        <w:ind w:firstLine="448" w:firstLineChars="200"/>
        <w:rPr>
          <w:sz w:val="24"/>
        </w:rPr>
      </w:pPr>
      <w:r>
        <w:rPr>
          <w:rFonts w:hint="eastAsia"/>
          <w:sz w:val="24"/>
        </w:rPr>
        <w:t>提供医学证明及疾病报告的格式化表格录入；</w:t>
      </w:r>
    </w:p>
    <w:p w14:paraId="5D53D2D3">
      <w:pPr>
        <w:spacing w:line="360" w:lineRule="auto"/>
        <w:ind w:firstLine="448" w:firstLineChars="200"/>
        <w:rPr>
          <w:sz w:val="24"/>
        </w:rPr>
      </w:pPr>
      <w:r>
        <w:rPr>
          <w:rFonts w:hint="eastAsia"/>
          <w:sz w:val="24"/>
        </w:rPr>
        <w:t>提供医学证明及疾病报告的编辑、审核、打印、导出等功能；</w:t>
      </w:r>
    </w:p>
    <w:p w14:paraId="6EF4B335">
      <w:pPr>
        <w:spacing w:line="360" w:lineRule="auto"/>
        <w:ind w:firstLine="448" w:firstLineChars="200"/>
        <w:rPr>
          <w:sz w:val="24"/>
        </w:rPr>
      </w:pPr>
      <w:r>
        <w:rPr>
          <w:rFonts w:hint="eastAsia"/>
          <w:sz w:val="24"/>
        </w:rPr>
        <w:t>可从HIS中自动摘取病人基本信息、诊疗信息自动生成医学证明及疾病报告的部分内容；</w:t>
      </w:r>
    </w:p>
    <w:p w14:paraId="1B2AA96E">
      <w:pPr>
        <w:spacing w:line="360" w:lineRule="auto"/>
        <w:ind w:firstLine="448" w:firstLineChars="200"/>
        <w:rPr>
          <w:sz w:val="24"/>
        </w:rPr>
      </w:pPr>
      <w:r>
        <w:rPr>
          <w:rFonts w:hint="eastAsia"/>
          <w:sz w:val="24"/>
        </w:rPr>
        <w:t>提供医学证明及疾病报告的查询、检索功能；</w:t>
      </w:r>
    </w:p>
    <w:p w14:paraId="733A5276">
      <w:pPr>
        <w:spacing w:line="360" w:lineRule="auto"/>
        <w:ind w:firstLine="448" w:firstLineChars="200"/>
        <w:rPr>
          <w:sz w:val="24"/>
        </w:rPr>
      </w:pPr>
      <w:r>
        <w:rPr>
          <w:rFonts w:hint="eastAsia"/>
          <w:sz w:val="24"/>
        </w:rPr>
        <w:t>支持按科室、按类别进行汇总统计；</w:t>
      </w:r>
    </w:p>
    <w:p w14:paraId="24C11FDC">
      <w:pPr>
        <w:spacing w:line="360" w:lineRule="auto"/>
        <w:ind w:firstLine="448" w:firstLineChars="200"/>
        <w:rPr>
          <w:sz w:val="24"/>
        </w:rPr>
      </w:pPr>
      <w:r>
        <w:rPr>
          <w:rFonts w:hint="eastAsia"/>
          <w:sz w:val="24"/>
        </w:rPr>
        <w:t>2.5抗菌药物分级管理</w:t>
      </w:r>
    </w:p>
    <w:p w14:paraId="4421467F">
      <w:pPr>
        <w:spacing w:line="360" w:lineRule="auto"/>
        <w:ind w:firstLine="448" w:firstLineChars="200"/>
        <w:rPr>
          <w:sz w:val="24"/>
        </w:rPr>
      </w:pPr>
      <w:r>
        <w:rPr>
          <w:rFonts w:hint="eastAsia"/>
          <w:sz w:val="24"/>
        </w:rPr>
        <w:t>抗菌药物分级管理：采用内嵌方式，在医生站中嵌入抗菌药物使用管分级控功能，无缝集成，实现对医生使用抗菌药物的分级管控与记录。</w:t>
      </w:r>
    </w:p>
    <w:p w14:paraId="1CB3F045">
      <w:pPr>
        <w:spacing w:line="360" w:lineRule="auto"/>
        <w:ind w:firstLine="448" w:firstLineChars="200"/>
        <w:rPr>
          <w:sz w:val="24"/>
        </w:rPr>
      </w:pPr>
      <w:r>
        <w:rPr>
          <w:rFonts w:hint="eastAsia"/>
          <w:sz w:val="24"/>
        </w:rPr>
        <w:t>2.5.1 对医务人员的抗菌药物使用权限进行管理。</w:t>
      </w:r>
    </w:p>
    <w:p w14:paraId="445B2A93">
      <w:pPr>
        <w:spacing w:line="360" w:lineRule="auto"/>
        <w:ind w:firstLine="448" w:firstLineChars="200"/>
        <w:rPr>
          <w:sz w:val="24"/>
        </w:rPr>
      </w:pPr>
      <w:r>
        <w:rPr>
          <w:rFonts w:hint="eastAsia"/>
          <w:sz w:val="24"/>
        </w:rPr>
        <w:t>2.5.2 对抗菌药物进行分级管理，把抗菌药物分成非限制使用级、限制使用级和特殊使用级。</w:t>
      </w:r>
    </w:p>
    <w:p w14:paraId="5732244C">
      <w:pPr>
        <w:spacing w:line="360" w:lineRule="auto"/>
        <w:ind w:firstLine="448" w:firstLineChars="200"/>
        <w:rPr>
          <w:sz w:val="24"/>
        </w:rPr>
      </w:pPr>
      <w:r>
        <w:rPr>
          <w:rFonts w:hint="eastAsia"/>
          <w:sz w:val="24"/>
        </w:rPr>
        <w:t>2.5.3 对医生使用抗菌素进行分级管控。</w:t>
      </w:r>
    </w:p>
    <w:p w14:paraId="5F3D4C90">
      <w:pPr>
        <w:spacing w:line="360" w:lineRule="auto"/>
        <w:ind w:firstLine="448" w:firstLineChars="200"/>
        <w:rPr>
          <w:sz w:val="24"/>
        </w:rPr>
      </w:pPr>
      <w:r>
        <w:rPr>
          <w:rFonts w:hint="eastAsia"/>
          <w:sz w:val="24"/>
        </w:rPr>
        <w:t>2.5.4 提供特殊使用级抗菌药物会诊申请与审批流程。</w:t>
      </w:r>
    </w:p>
    <w:p w14:paraId="47BC43FA">
      <w:pPr>
        <w:spacing w:line="360" w:lineRule="auto"/>
        <w:ind w:firstLine="448" w:firstLineChars="200"/>
        <w:rPr>
          <w:sz w:val="24"/>
        </w:rPr>
      </w:pPr>
      <w:r>
        <w:rPr>
          <w:rFonts w:hint="eastAsia"/>
          <w:sz w:val="24"/>
        </w:rPr>
        <w:t>2.6抗菌药物统计与分析</w:t>
      </w:r>
    </w:p>
    <w:p w14:paraId="5E34FD89">
      <w:pPr>
        <w:spacing w:line="360" w:lineRule="auto"/>
        <w:ind w:firstLine="448" w:firstLineChars="200"/>
        <w:rPr>
          <w:sz w:val="24"/>
        </w:rPr>
      </w:pPr>
      <w:r>
        <w:rPr>
          <w:rFonts w:hint="eastAsia"/>
          <w:sz w:val="24"/>
        </w:rPr>
        <w:t>2.6.1 提供抗菌药物使用情况的查询、统计、分析等功能。</w:t>
      </w:r>
    </w:p>
    <w:p w14:paraId="6A1B6029">
      <w:pPr>
        <w:spacing w:line="360" w:lineRule="auto"/>
        <w:ind w:firstLine="448" w:firstLineChars="200"/>
        <w:rPr>
          <w:sz w:val="24"/>
        </w:rPr>
      </w:pPr>
      <w:r>
        <w:rPr>
          <w:rFonts w:hint="eastAsia"/>
          <w:sz w:val="24"/>
        </w:rPr>
        <w:t>(1)抗菌药物销售金额排序：统计指定时间段内抗菌药物销售情况，包括销售的数量和金额。</w:t>
      </w:r>
    </w:p>
    <w:p w14:paraId="34143613">
      <w:pPr>
        <w:spacing w:line="360" w:lineRule="auto"/>
        <w:ind w:firstLine="448" w:firstLineChars="200"/>
        <w:rPr>
          <w:sz w:val="24"/>
        </w:rPr>
      </w:pPr>
      <w:r>
        <w:rPr>
          <w:rFonts w:hint="eastAsia"/>
          <w:sz w:val="24"/>
        </w:rPr>
        <w:t>(2)抗菌药物分类销售金额排序：按照药品分类统计指定时间段内抗菌药物的销售情况。</w:t>
      </w:r>
    </w:p>
    <w:p w14:paraId="04DEAE3B">
      <w:pPr>
        <w:spacing w:line="360" w:lineRule="auto"/>
        <w:ind w:firstLine="448" w:firstLineChars="200"/>
        <w:rPr>
          <w:sz w:val="24"/>
        </w:rPr>
      </w:pPr>
      <w:r>
        <w:rPr>
          <w:rFonts w:hint="eastAsia"/>
          <w:sz w:val="24"/>
        </w:rPr>
        <w:t>(3)门诊急住院抗菌药物比例：统计指定时间段内门诊急住院抗菌药物销售的比例。</w:t>
      </w:r>
    </w:p>
    <w:p w14:paraId="3E12A6D4">
      <w:pPr>
        <w:spacing w:line="360" w:lineRule="auto"/>
        <w:ind w:firstLine="448" w:firstLineChars="200"/>
        <w:rPr>
          <w:sz w:val="24"/>
        </w:rPr>
      </w:pPr>
      <w:r>
        <w:rPr>
          <w:rFonts w:hint="eastAsia"/>
          <w:sz w:val="24"/>
        </w:rPr>
        <w:t>(4)病区使用抗菌药物分类比较：统计指定时间段内病区使用抗菌药物的比例，并做比较。</w:t>
      </w:r>
    </w:p>
    <w:p w14:paraId="5F880ACC">
      <w:pPr>
        <w:spacing w:line="360" w:lineRule="auto"/>
        <w:ind w:firstLine="448" w:firstLineChars="200"/>
        <w:rPr>
          <w:sz w:val="24"/>
        </w:rPr>
      </w:pPr>
      <w:r>
        <w:rPr>
          <w:rFonts w:hint="eastAsia"/>
          <w:sz w:val="24"/>
        </w:rPr>
        <w:t>(5)抗菌药物使用情况统计表：统计指定时间段内抗菌药物的使用情况，包括抗菌药物收入占门诊及住院收入的比例。</w:t>
      </w:r>
    </w:p>
    <w:p w14:paraId="7E74F14F">
      <w:pPr>
        <w:spacing w:line="360" w:lineRule="auto"/>
        <w:ind w:firstLine="448" w:firstLineChars="200"/>
        <w:rPr>
          <w:sz w:val="24"/>
        </w:rPr>
      </w:pPr>
      <w:r>
        <w:rPr>
          <w:rFonts w:hint="eastAsia"/>
          <w:sz w:val="24"/>
        </w:rPr>
        <w:t>(6)抗菌药物使用率：统计指定时间段内抗菌药物使用人数及使用率情况。</w:t>
      </w:r>
    </w:p>
    <w:p w14:paraId="22FB49F1">
      <w:pPr>
        <w:spacing w:line="360" w:lineRule="auto"/>
        <w:ind w:firstLine="448" w:firstLineChars="200"/>
        <w:rPr>
          <w:sz w:val="24"/>
        </w:rPr>
      </w:pPr>
      <w:r>
        <w:rPr>
          <w:rFonts w:hint="eastAsia"/>
          <w:sz w:val="24"/>
        </w:rPr>
        <w:t>(7)科室使用抗菌药物种类：统计指定时间段内各科室使用抗菌药物的种类。</w:t>
      </w:r>
    </w:p>
    <w:p w14:paraId="42ABF1D3">
      <w:pPr>
        <w:spacing w:line="360" w:lineRule="auto"/>
        <w:ind w:firstLine="448" w:firstLineChars="200"/>
        <w:rPr>
          <w:sz w:val="24"/>
        </w:rPr>
      </w:pPr>
      <w:r>
        <w:rPr>
          <w:rFonts w:hint="eastAsia"/>
          <w:sz w:val="24"/>
        </w:rPr>
        <w:t>(8)在院病人使用抗菌药物种类：统计当前在院病人使用抗菌药物的种类。</w:t>
      </w:r>
    </w:p>
    <w:p w14:paraId="13B070A5">
      <w:pPr>
        <w:spacing w:line="360" w:lineRule="auto"/>
        <w:ind w:firstLine="448" w:firstLineChars="200"/>
        <w:rPr>
          <w:sz w:val="24"/>
        </w:rPr>
      </w:pPr>
      <w:r>
        <w:rPr>
          <w:rFonts w:hint="eastAsia"/>
          <w:sz w:val="24"/>
        </w:rPr>
        <w:t>(9)出院病人使用抗菌药物种类：统计指定时间段内出院病人使用抗菌药物的种类。</w:t>
      </w:r>
    </w:p>
    <w:p w14:paraId="5ED9010C">
      <w:pPr>
        <w:spacing w:line="360" w:lineRule="auto"/>
        <w:ind w:firstLine="448" w:firstLineChars="200"/>
        <w:rPr>
          <w:sz w:val="24"/>
        </w:rPr>
      </w:pPr>
      <w:r>
        <w:rPr>
          <w:rFonts w:hint="eastAsia"/>
          <w:sz w:val="24"/>
        </w:rPr>
        <w:t>(10)在院医保病人抗菌药物使用统计：统计指定时间段内住院医疗保险病人抗菌药物使用比例。</w:t>
      </w:r>
    </w:p>
    <w:p w14:paraId="695B6A9D">
      <w:pPr>
        <w:spacing w:line="360" w:lineRule="auto"/>
        <w:ind w:firstLine="448" w:firstLineChars="200"/>
        <w:rPr>
          <w:sz w:val="24"/>
        </w:rPr>
      </w:pPr>
      <w:r>
        <w:rPr>
          <w:rFonts w:hint="eastAsia"/>
          <w:sz w:val="24"/>
        </w:rPr>
        <w:t>(11)抗菌药物应用基本情况调查报表：统计门诊、住院抗菌药物使用量、使用强度等。</w:t>
      </w:r>
    </w:p>
    <w:p w14:paraId="289DC622">
      <w:pPr>
        <w:spacing w:line="360" w:lineRule="auto"/>
        <w:ind w:firstLine="448" w:firstLineChars="200"/>
        <w:rPr>
          <w:sz w:val="24"/>
        </w:rPr>
      </w:pPr>
      <w:r>
        <w:rPr>
          <w:rFonts w:hint="eastAsia"/>
          <w:sz w:val="24"/>
        </w:rPr>
        <w:t>(12)门、急诊抗菌药物DDD比例：统计指定时间段内门、急诊处方使用抗菌药物的人次、百分比、使用强度、联合用药人次、联合用药占比等。</w:t>
      </w:r>
    </w:p>
    <w:p w14:paraId="6B14129A">
      <w:pPr>
        <w:spacing w:line="360" w:lineRule="auto"/>
        <w:ind w:firstLine="448" w:firstLineChars="200"/>
        <w:rPr>
          <w:sz w:val="24"/>
        </w:rPr>
      </w:pPr>
      <w:r>
        <w:rPr>
          <w:rFonts w:hint="eastAsia"/>
          <w:sz w:val="24"/>
        </w:rPr>
        <w:t>(13)住院抗菌药物统计——明细用量：统计指定时间段内住院抗菌药物的使用情况，包括使用的数量、用量、金额等。</w:t>
      </w:r>
    </w:p>
    <w:p w14:paraId="56B819FB">
      <w:pPr>
        <w:spacing w:line="360" w:lineRule="auto"/>
        <w:ind w:firstLine="448" w:firstLineChars="200"/>
        <w:rPr>
          <w:sz w:val="24"/>
        </w:rPr>
      </w:pPr>
      <w:r>
        <w:rPr>
          <w:rFonts w:hint="eastAsia"/>
          <w:sz w:val="24"/>
        </w:rPr>
        <w:t>(14)门诊抗菌药物统计——明细用量：统计指定时间段内门诊抗菌药物的使用情况，包括使用的数量、用量、金额等。</w:t>
      </w:r>
    </w:p>
    <w:p w14:paraId="1324298E">
      <w:pPr>
        <w:spacing w:line="360" w:lineRule="auto"/>
        <w:ind w:firstLine="448" w:firstLineChars="200"/>
        <w:rPr>
          <w:sz w:val="24"/>
        </w:rPr>
      </w:pPr>
      <w:r>
        <w:rPr>
          <w:rFonts w:hint="eastAsia"/>
          <w:sz w:val="24"/>
        </w:rPr>
        <w:t>(15)住院处方抗菌药物合理使用评价表：统计指定时间段内指定科室、指定医生的抗菌药物使用情况，并根据统计数据生成抗菌药物合理使用评价表</w:t>
      </w:r>
    </w:p>
    <w:p w14:paraId="665F0EAF">
      <w:pPr>
        <w:spacing w:line="360" w:lineRule="auto"/>
        <w:ind w:firstLine="448" w:firstLineChars="200"/>
        <w:rPr>
          <w:sz w:val="24"/>
        </w:rPr>
      </w:pPr>
      <w:r>
        <w:rPr>
          <w:rFonts w:hint="eastAsia"/>
          <w:sz w:val="24"/>
        </w:rPr>
        <w:t>(16)住院限制级、特殊级抗菌药品使用统计：统计住院患者限制级、特殊级抗菌药品的使用人数、使用率、累计DDD数、使用强度等。</w:t>
      </w:r>
    </w:p>
    <w:p w14:paraId="63776E76">
      <w:pPr>
        <w:spacing w:line="360" w:lineRule="auto"/>
        <w:ind w:firstLine="448" w:firstLineChars="200"/>
        <w:rPr>
          <w:sz w:val="24"/>
        </w:rPr>
      </w:pPr>
      <w:r>
        <w:rPr>
          <w:rFonts w:hint="eastAsia"/>
          <w:sz w:val="24"/>
        </w:rPr>
        <w:t>2.6.2 提供统计维护功能</w:t>
      </w:r>
    </w:p>
    <w:p w14:paraId="04C79579">
      <w:pPr>
        <w:spacing w:line="360" w:lineRule="auto"/>
        <w:ind w:firstLine="448" w:firstLineChars="200"/>
        <w:rPr>
          <w:sz w:val="24"/>
        </w:rPr>
      </w:pPr>
      <w:r>
        <w:rPr>
          <w:rFonts w:hint="eastAsia"/>
          <w:sz w:val="24"/>
        </w:rPr>
        <w:t>支持维护药品DDD值换算关系。</w:t>
      </w:r>
    </w:p>
    <w:p w14:paraId="39A855F7">
      <w:pPr>
        <w:spacing w:line="360" w:lineRule="auto"/>
        <w:ind w:firstLine="448" w:firstLineChars="200"/>
        <w:rPr>
          <w:sz w:val="24"/>
        </w:rPr>
      </w:pPr>
      <w:r>
        <w:rPr>
          <w:rFonts w:hint="eastAsia"/>
          <w:sz w:val="24"/>
        </w:rPr>
        <w:t>2.7不良事件上报</w:t>
      </w:r>
    </w:p>
    <w:p w14:paraId="33452628">
      <w:pPr>
        <w:spacing w:line="360" w:lineRule="auto"/>
        <w:ind w:firstLine="448" w:firstLineChars="200"/>
        <w:rPr>
          <w:sz w:val="24"/>
        </w:rPr>
      </w:pPr>
      <w:r>
        <w:rPr>
          <w:rFonts w:hint="eastAsia"/>
          <w:sz w:val="24"/>
        </w:rPr>
        <w:t>提供药物不良事件报告的录入、编辑的功能；</w:t>
      </w:r>
    </w:p>
    <w:p w14:paraId="58C5C98E">
      <w:pPr>
        <w:spacing w:line="360" w:lineRule="auto"/>
        <w:ind w:firstLine="448" w:firstLineChars="200"/>
        <w:rPr>
          <w:sz w:val="24"/>
        </w:rPr>
      </w:pPr>
      <w:r>
        <w:rPr>
          <w:rFonts w:hint="eastAsia"/>
          <w:sz w:val="24"/>
        </w:rPr>
        <w:t>提供医疗器械不良事件报告的录入、编辑的功能；</w:t>
      </w:r>
    </w:p>
    <w:p w14:paraId="3F0F6F92">
      <w:pPr>
        <w:spacing w:line="360" w:lineRule="auto"/>
        <w:ind w:firstLine="448" w:firstLineChars="200"/>
        <w:rPr>
          <w:sz w:val="24"/>
        </w:rPr>
      </w:pPr>
      <w:r>
        <w:rPr>
          <w:rFonts w:hint="eastAsia"/>
          <w:sz w:val="24"/>
        </w:rPr>
        <w:t>提供护理不良事件报告的录入、编辑的功能，包括压疮、坠床、跌倒、脱管等类型；</w:t>
      </w:r>
    </w:p>
    <w:p w14:paraId="424199EB">
      <w:pPr>
        <w:spacing w:line="360" w:lineRule="auto"/>
        <w:ind w:firstLine="448" w:firstLineChars="200"/>
        <w:rPr>
          <w:sz w:val="24"/>
        </w:rPr>
      </w:pPr>
      <w:r>
        <w:rPr>
          <w:rFonts w:hint="eastAsia"/>
          <w:sz w:val="24"/>
        </w:rPr>
        <w:t>提供设备不良事件报告的录入、编辑的功能；</w:t>
      </w:r>
    </w:p>
    <w:p w14:paraId="15C97332">
      <w:pPr>
        <w:spacing w:line="360" w:lineRule="auto"/>
        <w:ind w:firstLine="448" w:firstLineChars="200"/>
        <w:rPr>
          <w:sz w:val="24"/>
        </w:rPr>
      </w:pPr>
      <w:r>
        <w:rPr>
          <w:rFonts w:hint="eastAsia"/>
          <w:sz w:val="24"/>
        </w:rPr>
        <w:t>提供各类型不良事件报告的上报及审核流程管理功能；</w:t>
      </w:r>
    </w:p>
    <w:p w14:paraId="31577EE5">
      <w:pPr>
        <w:spacing w:line="360" w:lineRule="auto"/>
        <w:ind w:firstLine="448" w:firstLineChars="200"/>
        <w:rPr>
          <w:sz w:val="24"/>
        </w:rPr>
      </w:pPr>
      <w:r>
        <w:rPr>
          <w:rFonts w:hint="eastAsia"/>
          <w:sz w:val="24"/>
        </w:rPr>
        <w:t>提供医疗管理部门对各类型不良事件报告的统计分析，以及对医生、科室考核的功能。</w:t>
      </w:r>
    </w:p>
    <w:p w14:paraId="0F867C6A">
      <w:pPr>
        <w:spacing w:line="360" w:lineRule="auto"/>
        <w:ind w:firstLine="448" w:firstLineChars="200"/>
        <w:rPr>
          <w:sz w:val="24"/>
        </w:rPr>
      </w:pPr>
      <w:r>
        <w:rPr>
          <w:rFonts w:hint="eastAsia"/>
          <w:sz w:val="24"/>
        </w:rPr>
        <w:t>2.8院感信息系统</w:t>
      </w:r>
    </w:p>
    <w:p w14:paraId="216A9178">
      <w:pPr>
        <w:spacing w:line="360" w:lineRule="auto"/>
        <w:ind w:firstLine="448" w:firstLineChars="200"/>
        <w:rPr>
          <w:sz w:val="24"/>
        </w:rPr>
      </w:pPr>
      <w:r>
        <w:rPr>
          <w:rFonts w:hint="eastAsia"/>
          <w:sz w:val="24"/>
        </w:rPr>
        <w:t>2.8.1 院感预警</w:t>
      </w:r>
    </w:p>
    <w:p w14:paraId="78A963BD">
      <w:pPr>
        <w:spacing w:line="360" w:lineRule="auto"/>
        <w:ind w:firstLine="448" w:firstLineChars="200"/>
        <w:rPr>
          <w:sz w:val="24"/>
        </w:rPr>
      </w:pPr>
      <w:r>
        <w:rPr>
          <w:rFonts w:hint="eastAsia"/>
          <w:sz w:val="24"/>
        </w:rPr>
        <w:t>疑似病例预警</w:t>
      </w:r>
    </w:p>
    <w:p w14:paraId="2DFF9004">
      <w:pPr>
        <w:spacing w:line="360" w:lineRule="auto"/>
        <w:ind w:firstLine="448" w:firstLineChars="200"/>
        <w:rPr>
          <w:sz w:val="24"/>
        </w:rPr>
      </w:pPr>
      <w:r>
        <w:rPr>
          <w:rFonts w:hint="eastAsia"/>
          <w:sz w:val="24"/>
        </w:rPr>
        <w:t>具备院感疑似病例预警功能。</w:t>
      </w:r>
    </w:p>
    <w:p w14:paraId="269747B6">
      <w:pPr>
        <w:spacing w:line="360" w:lineRule="auto"/>
        <w:ind w:firstLine="448" w:firstLineChars="200"/>
        <w:rPr>
          <w:sz w:val="24"/>
        </w:rPr>
      </w:pPr>
      <w:r>
        <w:rPr>
          <w:rFonts w:hint="eastAsia"/>
          <w:sz w:val="24"/>
        </w:rPr>
        <w:t>具备对疑似病例进行排查、确认、干预功能。</w:t>
      </w:r>
    </w:p>
    <w:p w14:paraId="2A9936C4">
      <w:pPr>
        <w:spacing w:line="360" w:lineRule="auto"/>
        <w:ind w:firstLine="448" w:firstLineChars="200"/>
        <w:rPr>
          <w:sz w:val="24"/>
        </w:rPr>
      </w:pPr>
      <w:r>
        <w:rPr>
          <w:rFonts w:hint="eastAsia"/>
          <w:sz w:val="24"/>
        </w:rPr>
        <w:t>具备对预警知识库进行增加修改关键字、调整权重功能。</w:t>
      </w:r>
    </w:p>
    <w:p w14:paraId="0B1DAD48">
      <w:pPr>
        <w:spacing w:line="360" w:lineRule="auto"/>
        <w:ind w:firstLine="448" w:firstLineChars="200"/>
        <w:rPr>
          <w:sz w:val="24"/>
        </w:rPr>
      </w:pPr>
      <w:r>
        <w:rPr>
          <w:rFonts w:hint="eastAsia"/>
          <w:sz w:val="24"/>
        </w:rPr>
        <w:t>具备定位预警关键字，标红预警关键字功能。</w:t>
      </w:r>
    </w:p>
    <w:p w14:paraId="143AA0FB">
      <w:pPr>
        <w:spacing w:line="360" w:lineRule="auto"/>
        <w:ind w:firstLine="448" w:firstLineChars="200"/>
        <w:rPr>
          <w:sz w:val="24"/>
        </w:rPr>
      </w:pPr>
      <w:r>
        <w:rPr>
          <w:rFonts w:hint="eastAsia"/>
          <w:sz w:val="24"/>
        </w:rPr>
        <w:t>高危因素预警</w:t>
      </w:r>
    </w:p>
    <w:p w14:paraId="19A56A85">
      <w:pPr>
        <w:spacing w:line="360" w:lineRule="auto"/>
        <w:ind w:firstLine="448" w:firstLineChars="200"/>
        <w:rPr>
          <w:sz w:val="24"/>
        </w:rPr>
      </w:pPr>
      <w:r>
        <w:rPr>
          <w:rFonts w:hint="eastAsia"/>
          <w:sz w:val="24"/>
        </w:rPr>
        <w:t>具备高危因素预警功能，预警因素包含：发烧、侵袭性操作、三管使用大于48小时、检出阳性菌、使用抗菌药物、手术时长大于3小时、I类切口、年龄大于60岁、腹泻、检出多重耐药菌、尿蛋白异常、血蛋白异常。C-反应蛋白异常。</w:t>
      </w:r>
    </w:p>
    <w:p w14:paraId="66647879">
      <w:pPr>
        <w:spacing w:line="360" w:lineRule="auto"/>
        <w:ind w:firstLine="448" w:firstLineChars="200"/>
        <w:rPr>
          <w:sz w:val="24"/>
        </w:rPr>
      </w:pPr>
      <w:r>
        <w:rPr>
          <w:rFonts w:hint="eastAsia"/>
          <w:sz w:val="24"/>
        </w:rPr>
        <w:t>具备通过【并且】【或者】的条件关系筛选高危患者功能。</w:t>
      </w:r>
    </w:p>
    <w:p w14:paraId="2A67F773">
      <w:pPr>
        <w:spacing w:line="360" w:lineRule="auto"/>
        <w:ind w:firstLine="448" w:firstLineChars="200"/>
        <w:rPr>
          <w:sz w:val="24"/>
        </w:rPr>
      </w:pPr>
      <w:r>
        <w:rPr>
          <w:rFonts w:hint="eastAsia"/>
          <w:sz w:val="24"/>
        </w:rPr>
        <w:t>具备院感科对高危患者进行干预、添加到关注功能。</w:t>
      </w:r>
    </w:p>
    <w:p w14:paraId="2AB8AE85">
      <w:pPr>
        <w:spacing w:line="360" w:lineRule="auto"/>
        <w:ind w:firstLine="448" w:firstLineChars="200"/>
        <w:rPr>
          <w:sz w:val="24"/>
        </w:rPr>
      </w:pPr>
      <w:r>
        <w:rPr>
          <w:rFonts w:hint="eastAsia"/>
          <w:sz w:val="24"/>
        </w:rPr>
        <w:t>院感暴发预警</w:t>
      </w:r>
    </w:p>
    <w:p w14:paraId="61155001">
      <w:pPr>
        <w:spacing w:line="360" w:lineRule="auto"/>
        <w:ind w:firstLine="448" w:firstLineChars="200"/>
        <w:rPr>
          <w:sz w:val="24"/>
        </w:rPr>
      </w:pPr>
      <w:r>
        <w:rPr>
          <w:rFonts w:hint="eastAsia"/>
          <w:sz w:val="24"/>
        </w:rPr>
        <w:t>具备暴发预警功能，预警因素包括：相同医院感染部位病例、检出相同病原体病例、检出相同多重耐药菌病例、感染相同手术部位病例、聚集性发热病例。</w:t>
      </w:r>
    </w:p>
    <w:p w14:paraId="033765A5">
      <w:pPr>
        <w:spacing w:line="360" w:lineRule="auto"/>
        <w:ind w:firstLine="448" w:firstLineChars="200"/>
        <w:rPr>
          <w:sz w:val="24"/>
        </w:rPr>
      </w:pPr>
      <w:r>
        <w:rPr>
          <w:rFonts w:hint="eastAsia"/>
          <w:sz w:val="24"/>
        </w:rPr>
        <w:t>具备调整暴发条件设置功能，包括：人数、天数、体温。</w:t>
      </w:r>
    </w:p>
    <w:p w14:paraId="5FEDCA80">
      <w:pPr>
        <w:spacing w:line="360" w:lineRule="auto"/>
        <w:ind w:firstLine="448" w:firstLineChars="200"/>
        <w:rPr>
          <w:sz w:val="24"/>
        </w:rPr>
      </w:pPr>
      <w:r>
        <w:rPr>
          <w:rFonts w:hint="eastAsia"/>
          <w:sz w:val="24"/>
        </w:rPr>
        <w:t>具备医院感染暴发报告卡填报功能。</w:t>
      </w:r>
    </w:p>
    <w:p w14:paraId="36B8A345">
      <w:pPr>
        <w:spacing w:line="360" w:lineRule="auto"/>
        <w:ind w:firstLine="448" w:firstLineChars="200"/>
        <w:rPr>
          <w:sz w:val="24"/>
        </w:rPr>
      </w:pPr>
      <w:r>
        <w:rPr>
          <w:rFonts w:hint="eastAsia"/>
          <w:sz w:val="24"/>
        </w:rPr>
        <w:t>具备暴发事件院内汇总统计及打印输出功能。</w:t>
      </w:r>
    </w:p>
    <w:p w14:paraId="5430ADD0">
      <w:pPr>
        <w:spacing w:line="360" w:lineRule="auto"/>
        <w:ind w:firstLine="448" w:firstLineChars="200"/>
        <w:rPr>
          <w:sz w:val="24"/>
        </w:rPr>
      </w:pPr>
      <w:r>
        <w:rPr>
          <w:rFonts w:hint="eastAsia"/>
          <w:sz w:val="24"/>
        </w:rPr>
        <w:t>预警信息同步医生站</w:t>
      </w:r>
    </w:p>
    <w:p w14:paraId="15EE445C">
      <w:pPr>
        <w:spacing w:line="360" w:lineRule="auto"/>
        <w:ind w:firstLine="448" w:firstLineChars="200"/>
        <w:rPr>
          <w:sz w:val="24"/>
        </w:rPr>
      </w:pPr>
      <w:r>
        <w:rPr>
          <w:rFonts w:hint="eastAsia"/>
          <w:sz w:val="24"/>
        </w:rPr>
        <w:t>支持与医生站交互，实现院感暴发预警、疑似病历预警、高危因素预警数据同步到临床系统功能。</w:t>
      </w:r>
    </w:p>
    <w:p w14:paraId="2281EB84">
      <w:pPr>
        <w:spacing w:line="360" w:lineRule="auto"/>
        <w:ind w:firstLine="448" w:firstLineChars="200"/>
        <w:rPr>
          <w:sz w:val="24"/>
        </w:rPr>
      </w:pPr>
      <w:r>
        <w:rPr>
          <w:rFonts w:hint="eastAsia"/>
          <w:sz w:val="24"/>
        </w:rPr>
        <w:t>2.8.2 院感防控</w:t>
      </w:r>
    </w:p>
    <w:p w14:paraId="570B762F">
      <w:pPr>
        <w:spacing w:line="360" w:lineRule="auto"/>
        <w:ind w:firstLine="448" w:firstLineChars="200"/>
        <w:rPr>
          <w:sz w:val="24"/>
        </w:rPr>
      </w:pPr>
      <w:r>
        <w:rPr>
          <w:rFonts w:hint="eastAsia"/>
          <w:sz w:val="24"/>
        </w:rPr>
        <w:t>医院感染病例上报与审核</w:t>
      </w:r>
    </w:p>
    <w:p w14:paraId="20529F63">
      <w:pPr>
        <w:spacing w:line="360" w:lineRule="auto"/>
        <w:ind w:firstLine="448" w:firstLineChars="200"/>
        <w:rPr>
          <w:sz w:val="24"/>
        </w:rPr>
      </w:pPr>
      <w:r>
        <w:rPr>
          <w:rFonts w:hint="eastAsia"/>
          <w:sz w:val="24"/>
        </w:rPr>
        <w:t>支持通过与医生站的交互，实现医生站院感报卡一键上报。</w:t>
      </w:r>
    </w:p>
    <w:p w14:paraId="59D79409">
      <w:pPr>
        <w:spacing w:line="360" w:lineRule="auto"/>
        <w:ind w:firstLine="448" w:firstLineChars="200"/>
        <w:rPr>
          <w:sz w:val="24"/>
        </w:rPr>
      </w:pPr>
      <w:r>
        <w:rPr>
          <w:rFonts w:hint="eastAsia"/>
          <w:sz w:val="24"/>
        </w:rPr>
        <w:t>具备院感报卡基础信息自动获取功能，包括：姓名、科室、年龄、检查、检验、手术、诊断、抗菌药物、易感因素、多耐药信息。</w:t>
      </w:r>
    </w:p>
    <w:p w14:paraId="3AFF3198">
      <w:pPr>
        <w:spacing w:line="360" w:lineRule="auto"/>
        <w:ind w:firstLine="448" w:firstLineChars="200"/>
        <w:rPr>
          <w:sz w:val="24"/>
        </w:rPr>
      </w:pPr>
      <w:r>
        <w:rPr>
          <w:rFonts w:hint="eastAsia"/>
          <w:sz w:val="24"/>
        </w:rPr>
        <w:t>具备院感科对上报的院感报卡进行查阅、审核、作废、漏报、迟报等操作。</w:t>
      </w:r>
    </w:p>
    <w:p w14:paraId="05D80021">
      <w:pPr>
        <w:spacing w:line="360" w:lineRule="auto"/>
        <w:ind w:firstLine="448" w:firstLineChars="200"/>
        <w:rPr>
          <w:sz w:val="24"/>
        </w:rPr>
      </w:pPr>
      <w:r>
        <w:rPr>
          <w:rFonts w:hint="eastAsia"/>
          <w:sz w:val="24"/>
        </w:rPr>
        <w:t>患者基本信息</w:t>
      </w:r>
    </w:p>
    <w:p w14:paraId="0B954FED">
      <w:pPr>
        <w:spacing w:line="360" w:lineRule="auto"/>
        <w:ind w:firstLine="448" w:firstLineChars="200"/>
        <w:rPr>
          <w:sz w:val="24"/>
        </w:rPr>
      </w:pPr>
      <w:r>
        <w:rPr>
          <w:rFonts w:hint="eastAsia"/>
          <w:sz w:val="24"/>
        </w:rPr>
        <w:t>具备患者感控信息一览，包括：发烧、三管、抗菌药物、检出病原菌、抗菌药物、手术、多重耐药。</w:t>
      </w:r>
    </w:p>
    <w:p w14:paraId="46059A1E">
      <w:pPr>
        <w:spacing w:line="360" w:lineRule="auto"/>
        <w:ind w:firstLine="448" w:firstLineChars="200"/>
        <w:rPr>
          <w:sz w:val="24"/>
        </w:rPr>
      </w:pPr>
      <w:r>
        <w:rPr>
          <w:rFonts w:hint="eastAsia"/>
          <w:sz w:val="24"/>
        </w:rPr>
        <w:t>支持与医技系统对接，实现检验信息调阅功能，并对异常数据高亮提醒。</w:t>
      </w:r>
    </w:p>
    <w:p w14:paraId="2E02830E">
      <w:pPr>
        <w:spacing w:line="360" w:lineRule="auto"/>
        <w:ind w:firstLine="448" w:firstLineChars="200"/>
        <w:rPr>
          <w:sz w:val="24"/>
        </w:rPr>
      </w:pPr>
      <w:r>
        <w:rPr>
          <w:rFonts w:hint="eastAsia"/>
          <w:sz w:val="24"/>
        </w:rPr>
        <w:t>具备自动标记重点医嘱功能：抗菌药物医嘱、三管医嘱、隔离医嘱、特殊药品、有效医嘱进行过滤并不同颜色标记。</w:t>
      </w:r>
    </w:p>
    <w:p w14:paraId="0977467A">
      <w:pPr>
        <w:spacing w:line="360" w:lineRule="auto"/>
        <w:ind w:firstLine="448" w:firstLineChars="200"/>
        <w:rPr>
          <w:sz w:val="24"/>
        </w:rPr>
      </w:pPr>
      <w:r>
        <w:rPr>
          <w:rFonts w:hint="eastAsia"/>
          <w:sz w:val="24"/>
        </w:rPr>
        <w:t>具备医感沟通记录调阅功能。</w:t>
      </w:r>
    </w:p>
    <w:p w14:paraId="5255DE38">
      <w:pPr>
        <w:spacing w:line="360" w:lineRule="auto"/>
        <w:ind w:firstLine="448" w:firstLineChars="200"/>
        <w:rPr>
          <w:sz w:val="24"/>
        </w:rPr>
      </w:pPr>
      <w:r>
        <w:rPr>
          <w:rFonts w:hint="eastAsia"/>
          <w:sz w:val="24"/>
        </w:rPr>
        <w:t>具备病人诊断信息调阅功能。</w:t>
      </w:r>
    </w:p>
    <w:p w14:paraId="6347FA9E">
      <w:pPr>
        <w:spacing w:line="360" w:lineRule="auto"/>
        <w:ind w:firstLine="448" w:firstLineChars="200"/>
        <w:rPr>
          <w:sz w:val="24"/>
        </w:rPr>
      </w:pPr>
      <w:r>
        <w:rPr>
          <w:rFonts w:hint="eastAsia"/>
          <w:sz w:val="24"/>
        </w:rPr>
        <w:t>具备病人转科、转床信息调阅功能。</w:t>
      </w:r>
    </w:p>
    <w:p w14:paraId="6D088CF6">
      <w:pPr>
        <w:spacing w:line="360" w:lineRule="auto"/>
        <w:ind w:firstLine="448" w:firstLineChars="200"/>
        <w:rPr>
          <w:sz w:val="24"/>
        </w:rPr>
      </w:pPr>
      <w:r>
        <w:rPr>
          <w:rFonts w:hint="eastAsia"/>
          <w:sz w:val="24"/>
        </w:rPr>
        <w:t>具备历史报卡信息调阅功能。</w:t>
      </w:r>
    </w:p>
    <w:p w14:paraId="634023ED">
      <w:pPr>
        <w:spacing w:line="360" w:lineRule="auto"/>
        <w:ind w:firstLine="448" w:firstLineChars="200"/>
        <w:rPr>
          <w:sz w:val="24"/>
        </w:rPr>
      </w:pPr>
      <w:r>
        <w:rPr>
          <w:rFonts w:hint="eastAsia"/>
          <w:sz w:val="24"/>
        </w:rPr>
        <w:t>具备历史住院信息调阅功能。</w:t>
      </w:r>
    </w:p>
    <w:p w14:paraId="37DC1DFE">
      <w:pPr>
        <w:spacing w:line="360" w:lineRule="auto"/>
        <w:ind w:firstLine="448" w:firstLineChars="200"/>
        <w:rPr>
          <w:sz w:val="24"/>
        </w:rPr>
      </w:pPr>
      <w:r>
        <w:rPr>
          <w:rFonts w:hint="eastAsia"/>
          <w:sz w:val="24"/>
        </w:rPr>
        <w:t>具备手术信息调阅功能。</w:t>
      </w:r>
    </w:p>
    <w:p w14:paraId="6595B67E">
      <w:pPr>
        <w:spacing w:line="360" w:lineRule="auto"/>
        <w:ind w:firstLine="448" w:firstLineChars="200"/>
        <w:rPr>
          <w:sz w:val="24"/>
        </w:rPr>
      </w:pPr>
      <w:r>
        <w:rPr>
          <w:rFonts w:hint="eastAsia"/>
          <w:sz w:val="24"/>
        </w:rPr>
        <w:t>具备体温信息调阅功能。</w:t>
      </w:r>
    </w:p>
    <w:p w14:paraId="6B572670">
      <w:pPr>
        <w:spacing w:line="360" w:lineRule="auto"/>
        <w:ind w:firstLine="448" w:firstLineChars="200"/>
        <w:rPr>
          <w:sz w:val="24"/>
        </w:rPr>
      </w:pPr>
      <w:r>
        <w:rPr>
          <w:rFonts w:hint="eastAsia"/>
          <w:sz w:val="24"/>
        </w:rPr>
        <w:t>核心指标展示</w:t>
      </w:r>
    </w:p>
    <w:p w14:paraId="515BC44D">
      <w:pPr>
        <w:spacing w:line="360" w:lineRule="auto"/>
        <w:ind w:firstLine="448" w:firstLineChars="200"/>
        <w:rPr>
          <w:sz w:val="24"/>
        </w:rPr>
      </w:pPr>
      <w:r>
        <w:rPr>
          <w:rFonts w:hint="eastAsia"/>
          <w:sz w:val="24"/>
        </w:rPr>
        <w:t>具备院感核心指标监测功能，包括：发热、侵袭性操作、检出菌、标本送检、白细胞异常、多耐药、手术等。</w:t>
      </w:r>
    </w:p>
    <w:p w14:paraId="2EFB7D13">
      <w:pPr>
        <w:spacing w:line="360" w:lineRule="auto"/>
        <w:ind w:firstLine="448" w:firstLineChars="200"/>
        <w:rPr>
          <w:sz w:val="24"/>
        </w:rPr>
      </w:pPr>
      <w:r>
        <w:rPr>
          <w:rFonts w:hint="eastAsia"/>
          <w:sz w:val="24"/>
        </w:rPr>
        <w:t>具备疑似预警、多耐药预警、暴发预警的院感预警核心指标实时监控功能。</w:t>
      </w:r>
    </w:p>
    <w:p w14:paraId="06DBEA70">
      <w:pPr>
        <w:spacing w:line="360" w:lineRule="auto"/>
        <w:ind w:firstLine="448" w:firstLineChars="200"/>
        <w:rPr>
          <w:sz w:val="24"/>
        </w:rPr>
      </w:pPr>
      <w:r>
        <w:rPr>
          <w:rFonts w:hint="eastAsia"/>
          <w:sz w:val="24"/>
        </w:rPr>
        <w:t>具备待处理消息实时提醒功能。</w:t>
      </w:r>
    </w:p>
    <w:p w14:paraId="71D2CE82">
      <w:pPr>
        <w:spacing w:line="360" w:lineRule="auto"/>
        <w:ind w:firstLine="448" w:firstLineChars="200"/>
        <w:rPr>
          <w:sz w:val="24"/>
        </w:rPr>
      </w:pPr>
      <w:r>
        <w:rPr>
          <w:rFonts w:hint="eastAsia"/>
          <w:sz w:val="24"/>
        </w:rPr>
        <w:t>具备主界面自定义配置功能，包括：审核报卡、重点监测指标。</w:t>
      </w:r>
    </w:p>
    <w:p w14:paraId="0A4F7B97">
      <w:pPr>
        <w:spacing w:line="360" w:lineRule="auto"/>
        <w:ind w:firstLine="448" w:firstLineChars="200"/>
        <w:rPr>
          <w:sz w:val="24"/>
        </w:rPr>
      </w:pPr>
      <w:r>
        <w:rPr>
          <w:rFonts w:hint="eastAsia"/>
          <w:sz w:val="24"/>
        </w:rPr>
        <w:t>具备院感核心指标实时展示功能，包括：现患率、医院感染率、感染例次率、多重耐药菌检出例数、暴露待审核人数、院感待审核人数。</w:t>
      </w:r>
    </w:p>
    <w:p w14:paraId="6D98AA54">
      <w:pPr>
        <w:spacing w:line="360" w:lineRule="auto"/>
        <w:ind w:firstLine="448" w:firstLineChars="200"/>
        <w:rPr>
          <w:sz w:val="24"/>
        </w:rPr>
      </w:pPr>
      <w:r>
        <w:rPr>
          <w:rFonts w:hint="eastAsia"/>
          <w:sz w:val="24"/>
        </w:rPr>
        <w:t>具备患者床位卡按照房间号展示功能。</w:t>
      </w:r>
    </w:p>
    <w:p w14:paraId="1A09D873">
      <w:pPr>
        <w:spacing w:line="360" w:lineRule="auto"/>
        <w:ind w:firstLine="448" w:firstLineChars="200"/>
        <w:rPr>
          <w:sz w:val="24"/>
        </w:rPr>
      </w:pPr>
      <w:r>
        <w:rPr>
          <w:rFonts w:hint="eastAsia"/>
          <w:sz w:val="24"/>
        </w:rPr>
        <w:t>关注患者，感控病例查询</w:t>
      </w:r>
    </w:p>
    <w:p w14:paraId="3814FAEB">
      <w:pPr>
        <w:spacing w:line="360" w:lineRule="auto"/>
        <w:ind w:firstLine="448" w:firstLineChars="200"/>
        <w:rPr>
          <w:sz w:val="24"/>
        </w:rPr>
      </w:pPr>
      <w:r>
        <w:rPr>
          <w:rFonts w:hint="eastAsia"/>
          <w:sz w:val="24"/>
        </w:rPr>
        <w:t>具备标记关注患者功能。</w:t>
      </w:r>
    </w:p>
    <w:p w14:paraId="65D9D870">
      <w:pPr>
        <w:spacing w:line="360" w:lineRule="auto"/>
        <w:ind w:firstLine="448" w:firstLineChars="200"/>
        <w:rPr>
          <w:sz w:val="24"/>
        </w:rPr>
      </w:pPr>
      <w:r>
        <w:rPr>
          <w:rFonts w:hint="eastAsia"/>
          <w:sz w:val="24"/>
        </w:rPr>
        <w:t>具备关注的患者查看功能。</w:t>
      </w:r>
    </w:p>
    <w:p w14:paraId="7E6FAE6A">
      <w:pPr>
        <w:spacing w:line="360" w:lineRule="auto"/>
        <w:ind w:firstLine="448" w:firstLineChars="200"/>
        <w:rPr>
          <w:sz w:val="24"/>
        </w:rPr>
      </w:pPr>
      <w:r>
        <w:rPr>
          <w:rFonts w:hint="eastAsia"/>
          <w:sz w:val="24"/>
        </w:rPr>
        <w:t>具备查询已干预患者功能。</w:t>
      </w:r>
    </w:p>
    <w:p w14:paraId="6B7567AE">
      <w:pPr>
        <w:spacing w:line="360" w:lineRule="auto"/>
        <w:ind w:firstLine="448" w:firstLineChars="200"/>
        <w:rPr>
          <w:sz w:val="24"/>
        </w:rPr>
      </w:pPr>
      <w:r>
        <w:rPr>
          <w:rFonts w:hint="eastAsia"/>
          <w:sz w:val="24"/>
        </w:rPr>
        <w:t>具备住院患者查询功能，查询条件包含：姓名、病历号、住院时间、科室、病区、诊断。</w:t>
      </w:r>
    </w:p>
    <w:p w14:paraId="4DB7BAEE">
      <w:pPr>
        <w:spacing w:line="360" w:lineRule="auto"/>
        <w:ind w:firstLine="448" w:firstLineChars="200"/>
        <w:rPr>
          <w:sz w:val="24"/>
        </w:rPr>
      </w:pPr>
      <w:r>
        <w:rPr>
          <w:rFonts w:hint="eastAsia"/>
          <w:sz w:val="24"/>
        </w:rPr>
        <w:t>全院情况一览</w:t>
      </w:r>
    </w:p>
    <w:p w14:paraId="3AA36BF1">
      <w:pPr>
        <w:spacing w:line="360" w:lineRule="auto"/>
        <w:ind w:firstLine="448" w:firstLineChars="200"/>
        <w:rPr>
          <w:sz w:val="24"/>
        </w:rPr>
      </w:pPr>
      <w:r>
        <w:rPr>
          <w:rFonts w:hint="eastAsia"/>
          <w:sz w:val="24"/>
        </w:rPr>
        <w:t>具备重点患者展示功能，包括：发烧、三管、多耐菌、微生物送检、手术、新生儿暖箱、抗菌药升级的患者。</w:t>
      </w:r>
    </w:p>
    <w:p w14:paraId="01B40BDC">
      <w:pPr>
        <w:spacing w:line="360" w:lineRule="auto"/>
        <w:ind w:firstLine="448" w:firstLineChars="200"/>
        <w:rPr>
          <w:sz w:val="24"/>
        </w:rPr>
      </w:pPr>
      <w:r>
        <w:rPr>
          <w:rFonts w:hint="eastAsia"/>
          <w:sz w:val="24"/>
        </w:rPr>
        <w:t>具备查看患者详细信息功能。</w:t>
      </w:r>
    </w:p>
    <w:p w14:paraId="457FEC4F">
      <w:pPr>
        <w:spacing w:line="360" w:lineRule="auto"/>
        <w:ind w:firstLine="448" w:firstLineChars="200"/>
        <w:rPr>
          <w:sz w:val="24"/>
        </w:rPr>
      </w:pPr>
      <w:r>
        <w:rPr>
          <w:rFonts w:hint="eastAsia"/>
          <w:sz w:val="24"/>
        </w:rPr>
        <w:t>医院感染管理指标</w:t>
      </w:r>
    </w:p>
    <w:p w14:paraId="3D9294F4">
      <w:pPr>
        <w:spacing w:line="360" w:lineRule="auto"/>
        <w:ind w:firstLine="448" w:firstLineChars="200"/>
        <w:rPr>
          <w:sz w:val="24"/>
        </w:rPr>
      </w:pPr>
      <w:r>
        <w:rPr>
          <w:rFonts w:hint="eastAsia"/>
          <w:sz w:val="24"/>
        </w:rPr>
        <w:t>具备符合国家规范的16项感染指标管理功能，包括：医院感染（例次）发病率、医院感染（例次）现患率、千日医院感染（例次）发病率、血管导管相关血流感染发病率、呼吸机相关肺炎发病率、导管相关泌尿道感染发病率、医院感染病例漏报率、多重耐药菌感染发现率、多重耐药菌感染检出率、多重耐药菌感染例次千日发生率、多重耐药菌定植例次千日发生率、抗菌药物使用率、抗菌药物治疗前送检率。</w:t>
      </w:r>
    </w:p>
    <w:p w14:paraId="6D2814D5">
      <w:pPr>
        <w:spacing w:line="360" w:lineRule="auto"/>
        <w:ind w:firstLine="448" w:firstLineChars="200"/>
        <w:rPr>
          <w:sz w:val="24"/>
        </w:rPr>
      </w:pPr>
      <w:r>
        <w:rPr>
          <w:rFonts w:hint="eastAsia"/>
          <w:sz w:val="24"/>
        </w:rPr>
        <w:t>感染统计、趋势分析</w:t>
      </w:r>
    </w:p>
    <w:p w14:paraId="1FC482FA">
      <w:pPr>
        <w:spacing w:line="360" w:lineRule="auto"/>
        <w:ind w:firstLine="448" w:firstLineChars="200"/>
        <w:rPr>
          <w:sz w:val="24"/>
        </w:rPr>
      </w:pPr>
      <w:r>
        <w:rPr>
          <w:rFonts w:hint="eastAsia"/>
          <w:sz w:val="24"/>
        </w:rPr>
        <w:t>具备感染部位分布报表统计功能。</w:t>
      </w:r>
    </w:p>
    <w:p w14:paraId="6D436691">
      <w:pPr>
        <w:spacing w:line="360" w:lineRule="auto"/>
        <w:ind w:firstLine="448" w:firstLineChars="200"/>
        <w:rPr>
          <w:sz w:val="24"/>
        </w:rPr>
      </w:pPr>
      <w:r>
        <w:rPr>
          <w:rFonts w:hint="eastAsia"/>
          <w:sz w:val="24"/>
        </w:rPr>
        <w:t>具备出院患者易感因素感染部位分布报表统计功能。</w:t>
      </w:r>
    </w:p>
    <w:p w14:paraId="5EAEFA4E">
      <w:pPr>
        <w:spacing w:line="360" w:lineRule="auto"/>
        <w:ind w:firstLine="448" w:firstLineChars="200"/>
        <w:rPr>
          <w:sz w:val="24"/>
        </w:rPr>
      </w:pPr>
      <w:r>
        <w:rPr>
          <w:rFonts w:hint="eastAsia"/>
          <w:sz w:val="24"/>
        </w:rPr>
        <w:t>具备医院感染发病率报表统计功能。</w:t>
      </w:r>
    </w:p>
    <w:p w14:paraId="3E684403">
      <w:pPr>
        <w:spacing w:line="360" w:lineRule="auto"/>
        <w:ind w:firstLine="448" w:firstLineChars="200"/>
        <w:rPr>
          <w:sz w:val="24"/>
        </w:rPr>
      </w:pPr>
      <w:r>
        <w:rPr>
          <w:rFonts w:hint="eastAsia"/>
          <w:sz w:val="24"/>
        </w:rPr>
        <w:t>具备日医院感染发病率报表统计功能。</w:t>
      </w:r>
    </w:p>
    <w:p w14:paraId="67AC251C">
      <w:pPr>
        <w:spacing w:line="360" w:lineRule="auto"/>
        <w:ind w:firstLine="448" w:firstLineChars="200"/>
        <w:rPr>
          <w:sz w:val="24"/>
        </w:rPr>
      </w:pPr>
      <w:r>
        <w:rPr>
          <w:rFonts w:hint="eastAsia"/>
          <w:sz w:val="24"/>
        </w:rPr>
        <w:t>具备报表及趋势图查看、导出、打印功能。</w:t>
      </w:r>
    </w:p>
    <w:p w14:paraId="003B9674">
      <w:pPr>
        <w:spacing w:line="360" w:lineRule="auto"/>
        <w:ind w:firstLine="448" w:firstLineChars="200"/>
        <w:rPr>
          <w:sz w:val="24"/>
        </w:rPr>
      </w:pPr>
      <w:r>
        <w:rPr>
          <w:rFonts w:hint="eastAsia"/>
          <w:sz w:val="24"/>
        </w:rPr>
        <w:t>2.8.3 环境卫生监测</w:t>
      </w:r>
    </w:p>
    <w:p w14:paraId="7C588EEC">
      <w:pPr>
        <w:spacing w:line="360" w:lineRule="auto"/>
        <w:ind w:firstLine="448" w:firstLineChars="200"/>
        <w:rPr>
          <w:sz w:val="24"/>
        </w:rPr>
      </w:pPr>
      <w:r>
        <w:rPr>
          <w:rFonts w:hint="eastAsia"/>
          <w:sz w:val="24"/>
        </w:rPr>
        <w:t>样本申请</w:t>
      </w:r>
    </w:p>
    <w:p w14:paraId="5EA852FD">
      <w:pPr>
        <w:spacing w:line="360" w:lineRule="auto"/>
        <w:ind w:firstLine="448" w:firstLineChars="200"/>
        <w:rPr>
          <w:sz w:val="24"/>
        </w:rPr>
      </w:pPr>
      <w:r>
        <w:rPr>
          <w:rFonts w:hint="eastAsia"/>
          <w:sz w:val="24"/>
        </w:rPr>
        <w:t>具备对空气、医务人员手卫生、物体表面、液体、诊疗用品、无菌药品、医疗设备、洁净区域空气、内镜消毒灭菌效果、血液透析液、污水、透析液离子的样本申请、条码打印功能。</w:t>
      </w:r>
    </w:p>
    <w:p w14:paraId="30E62FA1">
      <w:pPr>
        <w:spacing w:line="360" w:lineRule="auto"/>
        <w:ind w:firstLine="448" w:firstLineChars="200"/>
        <w:rPr>
          <w:sz w:val="24"/>
        </w:rPr>
      </w:pPr>
      <w:r>
        <w:rPr>
          <w:rFonts w:hint="eastAsia"/>
          <w:sz w:val="24"/>
        </w:rPr>
        <w:t>样本接收</w:t>
      </w:r>
    </w:p>
    <w:p w14:paraId="704AE250">
      <w:pPr>
        <w:spacing w:line="360" w:lineRule="auto"/>
        <w:ind w:firstLine="448" w:firstLineChars="200"/>
        <w:rPr>
          <w:sz w:val="24"/>
        </w:rPr>
      </w:pPr>
      <w:r>
        <w:rPr>
          <w:rFonts w:hint="eastAsia"/>
          <w:sz w:val="24"/>
        </w:rPr>
        <w:t>具备对空气、医务人员手卫生、物体表面、液体、诊疗用品、无菌药品、医疗设备、洁净区域空气、内镜消毒灭菌效果、血液透析液、污水、透析液离子的样本进行扫码接收功能。</w:t>
      </w:r>
    </w:p>
    <w:p w14:paraId="610E4174">
      <w:pPr>
        <w:spacing w:line="360" w:lineRule="auto"/>
        <w:ind w:firstLine="448" w:firstLineChars="200"/>
        <w:rPr>
          <w:sz w:val="24"/>
        </w:rPr>
      </w:pPr>
      <w:r>
        <w:rPr>
          <w:rFonts w:hint="eastAsia"/>
          <w:sz w:val="24"/>
        </w:rPr>
        <w:t>样本结果录入</w:t>
      </w:r>
    </w:p>
    <w:p w14:paraId="4715C2D5">
      <w:pPr>
        <w:spacing w:line="360" w:lineRule="auto"/>
        <w:ind w:firstLine="448" w:firstLineChars="200"/>
        <w:rPr>
          <w:sz w:val="24"/>
        </w:rPr>
      </w:pPr>
      <w:r>
        <w:rPr>
          <w:rFonts w:hint="eastAsia"/>
          <w:sz w:val="24"/>
        </w:rPr>
        <w:t>具备对空气、医务人员手卫生、物体表面、液体、诊疗用品、无菌药品、医疗设备、洁净区域空气、内镜消毒灭菌效果、血液透析液、污水、透析液离子的检测结果的录入功能。</w:t>
      </w:r>
    </w:p>
    <w:p w14:paraId="181D8E05">
      <w:pPr>
        <w:spacing w:line="360" w:lineRule="auto"/>
        <w:ind w:firstLine="448" w:firstLineChars="200"/>
        <w:rPr>
          <w:sz w:val="24"/>
        </w:rPr>
      </w:pPr>
      <w:r>
        <w:rPr>
          <w:rFonts w:hint="eastAsia"/>
          <w:sz w:val="24"/>
        </w:rPr>
        <w:t>具备自动判断检测结果是否合格功能。</w:t>
      </w:r>
    </w:p>
    <w:p w14:paraId="3968CAA0">
      <w:pPr>
        <w:spacing w:line="360" w:lineRule="auto"/>
        <w:ind w:firstLine="448" w:firstLineChars="200"/>
        <w:rPr>
          <w:sz w:val="24"/>
        </w:rPr>
      </w:pPr>
      <w:r>
        <w:rPr>
          <w:rFonts w:hint="eastAsia"/>
          <w:sz w:val="24"/>
        </w:rPr>
        <w:t>查询统计</w:t>
      </w:r>
    </w:p>
    <w:p w14:paraId="6929E47D">
      <w:pPr>
        <w:spacing w:line="360" w:lineRule="auto"/>
        <w:ind w:firstLine="448" w:firstLineChars="200"/>
        <w:rPr>
          <w:sz w:val="24"/>
        </w:rPr>
      </w:pPr>
      <w:r>
        <w:rPr>
          <w:rFonts w:hint="eastAsia"/>
          <w:sz w:val="24"/>
        </w:rPr>
        <w:t>具备环境卫生统计功能，包含：合格率统计、科室统计、明细统计。</w:t>
      </w:r>
    </w:p>
    <w:p w14:paraId="29D4CAE1">
      <w:pPr>
        <w:spacing w:line="360" w:lineRule="auto"/>
        <w:ind w:firstLine="448" w:firstLineChars="200"/>
        <w:rPr>
          <w:sz w:val="24"/>
        </w:rPr>
      </w:pPr>
      <w:r>
        <w:rPr>
          <w:rFonts w:hint="eastAsia"/>
          <w:sz w:val="24"/>
        </w:rPr>
        <w:t>具备统计结果的查看、导出、打印功能。</w:t>
      </w:r>
    </w:p>
    <w:p w14:paraId="49A4A8AC">
      <w:pPr>
        <w:spacing w:line="360" w:lineRule="auto"/>
        <w:ind w:firstLine="448" w:firstLineChars="200"/>
        <w:rPr>
          <w:sz w:val="24"/>
        </w:rPr>
      </w:pPr>
      <w:r>
        <w:rPr>
          <w:rFonts w:hint="eastAsia"/>
          <w:sz w:val="24"/>
        </w:rPr>
        <w:t>2.8.4 职业防护</w:t>
      </w:r>
    </w:p>
    <w:p w14:paraId="4954D481">
      <w:pPr>
        <w:spacing w:line="360" w:lineRule="auto"/>
        <w:ind w:firstLine="448" w:firstLineChars="200"/>
        <w:rPr>
          <w:sz w:val="24"/>
        </w:rPr>
      </w:pPr>
      <w:r>
        <w:rPr>
          <w:rFonts w:hint="eastAsia"/>
          <w:sz w:val="24"/>
        </w:rPr>
        <w:t>具备院感端和医生端职业暴露报卡填报功能。</w:t>
      </w:r>
    </w:p>
    <w:p w14:paraId="19F52765">
      <w:pPr>
        <w:spacing w:line="360" w:lineRule="auto"/>
        <w:ind w:firstLine="448" w:firstLineChars="200"/>
        <w:rPr>
          <w:sz w:val="24"/>
        </w:rPr>
      </w:pPr>
      <w:r>
        <w:rPr>
          <w:rFonts w:hint="eastAsia"/>
          <w:sz w:val="24"/>
        </w:rPr>
        <w:t>具备职业暴露报卡的审核、作废、查询功能。</w:t>
      </w:r>
    </w:p>
    <w:p w14:paraId="3006B3CC">
      <w:pPr>
        <w:spacing w:line="360" w:lineRule="auto"/>
        <w:ind w:firstLine="448" w:firstLineChars="200"/>
        <w:rPr>
          <w:sz w:val="24"/>
        </w:rPr>
      </w:pPr>
      <w:r>
        <w:rPr>
          <w:rFonts w:hint="eastAsia"/>
          <w:sz w:val="24"/>
        </w:rPr>
        <w:t>具备自动生成跟踪提醒任务功能。</w:t>
      </w:r>
    </w:p>
    <w:p w14:paraId="25278ECA">
      <w:pPr>
        <w:spacing w:line="360" w:lineRule="auto"/>
        <w:ind w:firstLine="448" w:firstLineChars="200"/>
        <w:rPr>
          <w:sz w:val="24"/>
        </w:rPr>
      </w:pPr>
      <w:r>
        <w:rPr>
          <w:rFonts w:hint="eastAsia"/>
          <w:sz w:val="24"/>
        </w:rPr>
        <w:t>具备不同维度的职业暴露统计功能。</w:t>
      </w:r>
    </w:p>
    <w:p w14:paraId="3D53E777">
      <w:pPr>
        <w:spacing w:line="360" w:lineRule="auto"/>
        <w:ind w:firstLine="448" w:firstLineChars="200"/>
        <w:rPr>
          <w:sz w:val="24"/>
        </w:rPr>
      </w:pPr>
      <w:r>
        <w:rPr>
          <w:rFonts w:hint="eastAsia"/>
          <w:sz w:val="24"/>
        </w:rPr>
        <w:t>具备职业暴露统计结果的查询、导出、打印功能。</w:t>
      </w:r>
    </w:p>
    <w:p w14:paraId="45290A89">
      <w:pPr>
        <w:spacing w:line="360" w:lineRule="auto"/>
        <w:ind w:firstLine="448" w:firstLineChars="200"/>
        <w:rPr>
          <w:sz w:val="24"/>
        </w:rPr>
      </w:pPr>
      <w:r>
        <w:rPr>
          <w:rFonts w:hint="eastAsia"/>
          <w:sz w:val="24"/>
        </w:rPr>
        <w:t>2.8.5 感控目标基础监测</w:t>
      </w:r>
    </w:p>
    <w:p w14:paraId="5E9B72EB">
      <w:pPr>
        <w:spacing w:line="360" w:lineRule="auto"/>
        <w:ind w:firstLine="448" w:firstLineChars="200"/>
        <w:rPr>
          <w:sz w:val="24"/>
        </w:rPr>
      </w:pPr>
      <w:r>
        <w:rPr>
          <w:rFonts w:hint="eastAsia"/>
          <w:sz w:val="24"/>
        </w:rPr>
        <w:t>侵袭性目标监测（导尿管、呼吸机、中央静脉置管）</w:t>
      </w:r>
    </w:p>
    <w:p w14:paraId="47FB7DE3">
      <w:pPr>
        <w:spacing w:line="360" w:lineRule="auto"/>
        <w:ind w:firstLine="448" w:firstLineChars="200"/>
        <w:rPr>
          <w:sz w:val="24"/>
        </w:rPr>
      </w:pPr>
      <w:r>
        <w:rPr>
          <w:rFonts w:hint="eastAsia"/>
          <w:sz w:val="24"/>
        </w:rPr>
        <w:t>具备导尿管相关尿路感染上报功能。</w:t>
      </w:r>
    </w:p>
    <w:p w14:paraId="4B23ED63">
      <w:pPr>
        <w:spacing w:line="360" w:lineRule="auto"/>
        <w:ind w:firstLine="448" w:firstLineChars="200"/>
        <w:rPr>
          <w:sz w:val="24"/>
        </w:rPr>
      </w:pPr>
      <w:r>
        <w:rPr>
          <w:rFonts w:hint="eastAsia"/>
          <w:sz w:val="24"/>
        </w:rPr>
        <w:t>具备CAUTI报表的统计、查看、导出、打印功能。</w:t>
      </w:r>
    </w:p>
    <w:p w14:paraId="7C7312C8">
      <w:pPr>
        <w:spacing w:line="360" w:lineRule="auto"/>
        <w:ind w:firstLine="448" w:firstLineChars="200"/>
        <w:rPr>
          <w:sz w:val="24"/>
        </w:rPr>
      </w:pPr>
      <w:r>
        <w:rPr>
          <w:rFonts w:hint="eastAsia"/>
          <w:sz w:val="24"/>
        </w:rPr>
        <w:t>具备中央血管导管相关血流感染上报功能。</w:t>
      </w:r>
    </w:p>
    <w:p w14:paraId="05D3CFE8">
      <w:pPr>
        <w:spacing w:line="360" w:lineRule="auto"/>
        <w:ind w:firstLine="448" w:firstLineChars="200"/>
        <w:rPr>
          <w:sz w:val="24"/>
        </w:rPr>
      </w:pPr>
      <w:r>
        <w:rPr>
          <w:rFonts w:hint="eastAsia"/>
          <w:sz w:val="24"/>
        </w:rPr>
        <w:t>具备CLBSI报表的统计查看、导出、打印功能。</w:t>
      </w:r>
    </w:p>
    <w:p w14:paraId="722397B0">
      <w:pPr>
        <w:spacing w:line="360" w:lineRule="auto"/>
        <w:ind w:firstLine="448" w:firstLineChars="200"/>
        <w:rPr>
          <w:sz w:val="24"/>
        </w:rPr>
      </w:pPr>
      <w:r>
        <w:rPr>
          <w:rFonts w:hint="eastAsia"/>
          <w:sz w:val="24"/>
        </w:rPr>
        <w:t>具备呼吸机相关肺炎感染上报功能。</w:t>
      </w:r>
    </w:p>
    <w:p w14:paraId="23869CB3">
      <w:pPr>
        <w:spacing w:line="360" w:lineRule="auto"/>
        <w:ind w:firstLine="448" w:firstLineChars="200"/>
        <w:rPr>
          <w:sz w:val="24"/>
        </w:rPr>
      </w:pPr>
      <w:r>
        <w:rPr>
          <w:rFonts w:hint="eastAsia"/>
          <w:sz w:val="24"/>
        </w:rPr>
        <w:t>具备VAP报表的统计、查看、导出、打印功能。</w:t>
      </w:r>
    </w:p>
    <w:p w14:paraId="0A7069B1">
      <w:pPr>
        <w:spacing w:line="360" w:lineRule="auto"/>
        <w:ind w:firstLine="448" w:firstLineChars="200"/>
        <w:rPr>
          <w:sz w:val="24"/>
        </w:rPr>
      </w:pPr>
      <w:r>
        <w:rPr>
          <w:rFonts w:hint="eastAsia"/>
          <w:sz w:val="24"/>
        </w:rPr>
        <w:t>现患率目标监测</w:t>
      </w:r>
    </w:p>
    <w:p w14:paraId="0C864561">
      <w:pPr>
        <w:spacing w:line="360" w:lineRule="auto"/>
        <w:ind w:firstLine="448" w:firstLineChars="200"/>
        <w:rPr>
          <w:sz w:val="24"/>
        </w:rPr>
      </w:pPr>
      <w:r>
        <w:rPr>
          <w:rFonts w:hint="eastAsia"/>
          <w:sz w:val="24"/>
        </w:rPr>
        <w:t>具备自动生成日常现患率统计报表功能。</w:t>
      </w:r>
    </w:p>
    <w:p w14:paraId="10ADFF35">
      <w:pPr>
        <w:spacing w:line="360" w:lineRule="auto"/>
        <w:ind w:firstLine="448" w:firstLineChars="200"/>
        <w:rPr>
          <w:sz w:val="24"/>
        </w:rPr>
      </w:pPr>
      <w:r>
        <w:rPr>
          <w:rFonts w:hint="eastAsia"/>
          <w:sz w:val="24"/>
        </w:rPr>
        <w:t>具备年度现患率调查功能。</w:t>
      </w:r>
    </w:p>
    <w:p w14:paraId="1FC611A5">
      <w:pPr>
        <w:spacing w:line="360" w:lineRule="auto"/>
        <w:ind w:firstLine="448" w:firstLineChars="200"/>
        <w:rPr>
          <w:sz w:val="24"/>
        </w:rPr>
      </w:pPr>
      <w:r>
        <w:rPr>
          <w:rFonts w:hint="eastAsia"/>
          <w:sz w:val="24"/>
        </w:rPr>
        <w:t>具备生成年度现患率统计报表功能，报表包括：手术切口感染及侵袭性操作现患统计、现患率调查抗菌药物统计、多重耐药菌、病原体的医院/社区感染现患分布情况。</w:t>
      </w:r>
    </w:p>
    <w:p w14:paraId="30BC706D">
      <w:pPr>
        <w:spacing w:line="360" w:lineRule="auto"/>
        <w:ind w:firstLine="448" w:firstLineChars="200"/>
        <w:rPr>
          <w:sz w:val="24"/>
        </w:rPr>
      </w:pPr>
      <w:r>
        <w:rPr>
          <w:rFonts w:hint="eastAsia"/>
          <w:sz w:val="24"/>
        </w:rPr>
        <w:t>具备现患率报表查看、导出、打印功能。</w:t>
      </w:r>
    </w:p>
    <w:p w14:paraId="0DFD1290">
      <w:pPr>
        <w:spacing w:line="360" w:lineRule="auto"/>
        <w:ind w:firstLine="448" w:firstLineChars="200"/>
        <w:rPr>
          <w:sz w:val="24"/>
        </w:rPr>
      </w:pPr>
      <w:r>
        <w:rPr>
          <w:rFonts w:hint="eastAsia"/>
          <w:sz w:val="24"/>
        </w:rPr>
        <w:t>抗菌药物目标监测</w:t>
      </w:r>
    </w:p>
    <w:p w14:paraId="1DA5201D">
      <w:pPr>
        <w:spacing w:line="360" w:lineRule="auto"/>
        <w:ind w:firstLine="448" w:firstLineChars="200"/>
        <w:rPr>
          <w:sz w:val="24"/>
        </w:rPr>
      </w:pPr>
      <w:r>
        <w:rPr>
          <w:rFonts w:hint="eastAsia"/>
          <w:sz w:val="24"/>
        </w:rPr>
        <w:t>具备实时提醒抗菌药物使用的合理性功能，支持抗菌药物预警推送临床。</w:t>
      </w:r>
    </w:p>
    <w:p w14:paraId="215A7282">
      <w:pPr>
        <w:spacing w:line="360" w:lineRule="auto"/>
        <w:ind w:firstLine="448" w:firstLineChars="200"/>
        <w:rPr>
          <w:sz w:val="24"/>
        </w:rPr>
      </w:pPr>
      <w:r>
        <w:rPr>
          <w:rFonts w:hint="eastAsia"/>
          <w:sz w:val="24"/>
        </w:rPr>
        <w:t>具备不同维度抗菌药物的统计报表的统计功能。报表包括：医院抗菌药物使用率，送检率，治疗前送检，不同级别抗菌药物的使用情况、送检情况，治疗、预防两种不同用药目的分类统计使用率、送检率、治疗前送检率、不同级别抗菌药物治疗前送检率。</w:t>
      </w:r>
    </w:p>
    <w:p w14:paraId="72BFA91D">
      <w:pPr>
        <w:spacing w:line="360" w:lineRule="auto"/>
        <w:ind w:firstLine="448" w:firstLineChars="200"/>
        <w:rPr>
          <w:sz w:val="24"/>
        </w:rPr>
      </w:pPr>
      <w:r>
        <w:rPr>
          <w:rFonts w:hint="eastAsia"/>
          <w:sz w:val="24"/>
        </w:rPr>
        <w:t>具备抗菌药物报表的查看、导出、打印功能。</w:t>
      </w:r>
    </w:p>
    <w:p w14:paraId="3F4E97CD">
      <w:pPr>
        <w:spacing w:line="360" w:lineRule="auto"/>
        <w:ind w:firstLine="448" w:firstLineChars="200"/>
        <w:rPr>
          <w:sz w:val="24"/>
        </w:rPr>
      </w:pPr>
      <w:r>
        <w:rPr>
          <w:rFonts w:hint="eastAsia"/>
          <w:sz w:val="24"/>
        </w:rPr>
        <w:t>2.8.6 手卫生依从性调查</w:t>
      </w:r>
    </w:p>
    <w:p w14:paraId="6DC5C679">
      <w:pPr>
        <w:spacing w:line="360" w:lineRule="auto"/>
        <w:ind w:firstLine="448" w:firstLineChars="200"/>
        <w:rPr>
          <w:sz w:val="24"/>
        </w:rPr>
      </w:pPr>
      <w:r>
        <w:rPr>
          <w:rFonts w:hint="eastAsia"/>
          <w:sz w:val="24"/>
        </w:rPr>
        <w:t>具备院感科医生、临床医生、感控护士，进行PC端手卫生调查登记功能。</w:t>
      </w:r>
    </w:p>
    <w:p w14:paraId="70A15863">
      <w:pPr>
        <w:spacing w:line="360" w:lineRule="auto"/>
        <w:ind w:firstLine="448" w:firstLineChars="200"/>
        <w:rPr>
          <w:sz w:val="24"/>
        </w:rPr>
      </w:pPr>
      <w:r>
        <w:rPr>
          <w:rFonts w:hint="eastAsia"/>
          <w:sz w:val="24"/>
        </w:rPr>
        <w:t>具备移动端图片证据和语音证据采集、上传功能。</w:t>
      </w:r>
    </w:p>
    <w:p w14:paraId="1E603BFC">
      <w:pPr>
        <w:spacing w:line="360" w:lineRule="auto"/>
        <w:ind w:firstLine="448" w:firstLineChars="200"/>
        <w:rPr>
          <w:sz w:val="24"/>
        </w:rPr>
      </w:pPr>
      <w:r>
        <w:rPr>
          <w:rFonts w:hint="eastAsia"/>
          <w:sz w:val="24"/>
        </w:rPr>
        <w:t>具备手卫生调查列表查看功能。</w:t>
      </w:r>
    </w:p>
    <w:p w14:paraId="2619EB05">
      <w:pPr>
        <w:spacing w:line="360" w:lineRule="auto"/>
        <w:ind w:firstLine="448" w:firstLineChars="200"/>
        <w:rPr>
          <w:sz w:val="24"/>
        </w:rPr>
      </w:pPr>
      <w:r>
        <w:rPr>
          <w:rFonts w:hint="eastAsia"/>
          <w:sz w:val="24"/>
        </w:rPr>
        <w:t>具备依从率、正确率统计报表的查看、打印、导出功能。</w:t>
      </w:r>
    </w:p>
    <w:p w14:paraId="4E2606C5">
      <w:pPr>
        <w:spacing w:line="360" w:lineRule="auto"/>
        <w:ind w:firstLine="448" w:firstLineChars="200"/>
        <w:rPr>
          <w:sz w:val="24"/>
        </w:rPr>
      </w:pPr>
      <w:r>
        <w:rPr>
          <w:rFonts w:hint="eastAsia"/>
          <w:sz w:val="24"/>
        </w:rPr>
        <w:t>2.8.7 防控督导</w:t>
      </w:r>
    </w:p>
    <w:p w14:paraId="498FF0DA">
      <w:pPr>
        <w:spacing w:line="360" w:lineRule="auto"/>
        <w:ind w:firstLine="448" w:firstLineChars="200"/>
        <w:rPr>
          <w:sz w:val="24"/>
        </w:rPr>
      </w:pPr>
      <w:r>
        <w:rPr>
          <w:rFonts w:hint="eastAsia"/>
          <w:sz w:val="24"/>
        </w:rPr>
        <w:t>具备患者督导，包含：多耐药、三管患者的防控措施落实督导功能。</w:t>
      </w:r>
    </w:p>
    <w:p w14:paraId="2EF148AF">
      <w:pPr>
        <w:spacing w:line="360" w:lineRule="auto"/>
        <w:ind w:firstLine="448" w:firstLineChars="200"/>
        <w:rPr>
          <w:sz w:val="24"/>
        </w:rPr>
      </w:pPr>
      <w:r>
        <w:rPr>
          <w:rFonts w:hint="eastAsia"/>
          <w:sz w:val="24"/>
        </w:rPr>
        <w:t>具备科室督导，包含：临床科室、医技科室、供应室的防控措施落实督导功能。</w:t>
      </w:r>
    </w:p>
    <w:p w14:paraId="287A6052">
      <w:pPr>
        <w:spacing w:line="360" w:lineRule="auto"/>
        <w:ind w:firstLine="448" w:firstLineChars="200"/>
        <w:rPr>
          <w:sz w:val="24"/>
        </w:rPr>
      </w:pPr>
      <w:r>
        <w:rPr>
          <w:rFonts w:hint="eastAsia"/>
          <w:sz w:val="24"/>
        </w:rPr>
        <w:t>具备督导结果统计查询、打印、导出功能。</w:t>
      </w:r>
    </w:p>
    <w:p w14:paraId="617CDF17">
      <w:pPr>
        <w:spacing w:line="360" w:lineRule="auto"/>
        <w:ind w:firstLine="448" w:firstLineChars="200"/>
        <w:rPr>
          <w:sz w:val="24"/>
        </w:rPr>
      </w:pPr>
      <w:r>
        <w:rPr>
          <w:rFonts w:hint="eastAsia"/>
          <w:sz w:val="24"/>
        </w:rPr>
        <w:t>2.9麻精药品追溯对接</w:t>
      </w:r>
    </w:p>
    <w:p w14:paraId="25DE1E98">
      <w:pPr>
        <w:spacing w:line="360" w:lineRule="auto"/>
        <w:ind w:firstLine="448" w:firstLineChars="200"/>
        <w:rPr>
          <w:sz w:val="24"/>
        </w:rPr>
      </w:pPr>
      <w:r>
        <w:rPr>
          <w:rFonts w:hint="eastAsia"/>
          <w:sz w:val="24"/>
        </w:rPr>
        <w:t>响应《国家药监局关于做好重点品种信息化追溯体系建设工作的公告》，对药品重点品种建设信息化追溯体系。建立HIS与追溯平台的信息对接，使麻精药品在做入出库及销售业务流程的同时，把信息自动上传到追溯平台，减少业务人员对系统操作。并将上传信息授权给监管部门，打通药品追溯信息的壁垒。</w:t>
      </w:r>
    </w:p>
    <w:p w14:paraId="5F68ED21">
      <w:pPr>
        <w:spacing w:line="360" w:lineRule="auto"/>
        <w:ind w:firstLine="448" w:firstLineChars="200"/>
        <w:rPr>
          <w:sz w:val="24"/>
        </w:rPr>
      </w:pPr>
      <w:r>
        <w:rPr>
          <w:rFonts w:hint="eastAsia"/>
          <w:sz w:val="24"/>
        </w:rPr>
        <w:t>2.9.1 追溯平台前置服务</w:t>
      </w:r>
    </w:p>
    <w:p w14:paraId="2FF2D36F">
      <w:pPr>
        <w:spacing w:line="360" w:lineRule="auto"/>
        <w:ind w:firstLine="448" w:firstLineChars="200"/>
        <w:rPr>
          <w:sz w:val="24"/>
        </w:rPr>
      </w:pPr>
      <w:r>
        <w:rPr>
          <w:rFonts w:hint="eastAsia"/>
          <w:sz w:val="24"/>
        </w:rPr>
        <w:t>⑴追溯平台基础信息维护</w:t>
      </w:r>
    </w:p>
    <w:p w14:paraId="3FF37707">
      <w:pPr>
        <w:spacing w:line="360" w:lineRule="auto"/>
        <w:ind w:firstLine="448" w:firstLineChars="200"/>
        <w:rPr>
          <w:sz w:val="24"/>
        </w:rPr>
      </w:pPr>
      <w:r>
        <w:rPr>
          <w:rFonts w:hint="eastAsia"/>
          <w:sz w:val="24"/>
        </w:rPr>
        <w:t>维护调用“码上放心”追溯平台（医保平台）时所需用的调用地址、appkey、AppSecret、ref_ent_id（国家接口）等信息。</w:t>
      </w:r>
    </w:p>
    <w:p w14:paraId="02180CD2">
      <w:pPr>
        <w:spacing w:line="360" w:lineRule="auto"/>
        <w:ind w:firstLine="448" w:firstLineChars="200"/>
        <w:rPr>
          <w:sz w:val="24"/>
        </w:rPr>
      </w:pPr>
      <w:r>
        <w:rPr>
          <w:rFonts w:hint="eastAsia"/>
          <w:sz w:val="24"/>
        </w:rPr>
        <w:t>⑵查询待入库的药品信息</w:t>
      </w:r>
    </w:p>
    <w:p w14:paraId="1150007B">
      <w:pPr>
        <w:spacing w:line="360" w:lineRule="auto"/>
        <w:ind w:firstLine="448" w:firstLineChars="200"/>
        <w:rPr>
          <w:sz w:val="24"/>
        </w:rPr>
      </w:pPr>
      <w:r>
        <w:rPr>
          <w:rFonts w:hint="eastAsia"/>
          <w:sz w:val="24"/>
        </w:rPr>
        <w:t>通过其中某个待入库的药品追溯码反查入库票据号，再通过票据号查找所有待入库的药品信息（包含药品名称、批准文号、批次号、生产日期、有效期、入库量等信息）</w:t>
      </w:r>
    </w:p>
    <w:p w14:paraId="4D172A4D">
      <w:pPr>
        <w:spacing w:line="360" w:lineRule="auto"/>
        <w:ind w:firstLine="448" w:firstLineChars="200"/>
        <w:rPr>
          <w:sz w:val="24"/>
        </w:rPr>
      </w:pPr>
      <w:r>
        <w:rPr>
          <w:rFonts w:hint="eastAsia"/>
          <w:sz w:val="24"/>
        </w:rPr>
        <w:t>也提供单一大包装追溯码的药品信息查询（方便特殊入库情景使用）</w:t>
      </w:r>
    </w:p>
    <w:p w14:paraId="5E9DC2ED">
      <w:pPr>
        <w:spacing w:line="360" w:lineRule="auto"/>
        <w:ind w:firstLine="448" w:firstLineChars="200"/>
        <w:rPr>
          <w:sz w:val="24"/>
        </w:rPr>
      </w:pPr>
      <w:r>
        <w:rPr>
          <w:rFonts w:hint="eastAsia"/>
          <w:sz w:val="24"/>
        </w:rPr>
        <w:t>⑶院端采购入库信息上传</w:t>
      </w:r>
    </w:p>
    <w:p w14:paraId="63E5F24A">
      <w:pPr>
        <w:spacing w:line="360" w:lineRule="auto"/>
        <w:ind w:firstLine="448" w:firstLineChars="200"/>
        <w:rPr>
          <w:sz w:val="24"/>
        </w:rPr>
      </w:pPr>
      <w:r>
        <w:rPr>
          <w:rFonts w:hint="eastAsia"/>
          <w:sz w:val="24"/>
        </w:rPr>
        <w:t>开放业务接口给HIS调用，HIS调用后，把HIS的采购入库的药品信息上传到“码上放心平台”。</w:t>
      </w:r>
    </w:p>
    <w:p w14:paraId="3F608050">
      <w:pPr>
        <w:spacing w:line="360" w:lineRule="auto"/>
        <w:ind w:firstLine="448" w:firstLineChars="200"/>
        <w:rPr>
          <w:sz w:val="24"/>
        </w:rPr>
      </w:pPr>
      <w:r>
        <w:rPr>
          <w:rFonts w:hint="eastAsia"/>
          <w:sz w:val="24"/>
        </w:rPr>
        <w:t>采购入库上传成功后，可通过追溯码关联关系，下载所有相关的小包装追溯码的信息（缓存），方便HIS在销售时频繁调用读取。</w:t>
      </w:r>
    </w:p>
    <w:p w14:paraId="0D237A27">
      <w:pPr>
        <w:spacing w:line="360" w:lineRule="auto"/>
        <w:ind w:firstLine="448" w:firstLineChars="200"/>
        <w:rPr>
          <w:sz w:val="24"/>
        </w:rPr>
      </w:pPr>
      <w:r>
        <w:rPr>
          <w:rFonts w:hint="eastAsia"/>
          <w:sz w:val="24"/>
        </w:rPr>
        <w:t>⑷追溯码信息查询</w:t>
      </w:r>
    </w:p>
    <w:p w14:paraId="7C7F88DB">
      <w:pPr>
        <w:spacing w:line="360" w:lineRule="auto"/>
        <w:ind w:firstLine="448" w:firstLineChars="200"/>
        <w:rPr>
          <w:sz w:val="24"/>
        </w:rPr>
      </w:pPr>
      <w:r>
        <w:rPr>
          <w:rFonts w:hint="eastAsia"/>
          <w:sz w:val="24"/>
        </w:rPr>
        <w:t>HIS在给患者发药时，可通过扫描扫描小包装追溯码获取对应要药品信息（批次号，有效期等）。</w:t>
      </w:r>
    </w:p>
    <w:p w14:paraId="72157B83">
      <w:pPr>
        <w:spacing w:line="360" w:lineRule="auto"/>
        <w:ind w:firstLine="448" w:firstLineChars="200"/>
        <w:rPr>
          <w:sz w:val="24"/>
        </w:rPr>
      </w:pPr>
      <w:r>
        <w:rPr>
          <w:rFonts w:hint="eastAsia"/>
          <w:sz w:val="24"/>
        </w:rPr>
        <w:t>⑸销售出库上传</w:t>
      </w:r>
    </w:p>
    <w:p w14:paraId="459AFF6C">
      <w:pPr>
        <w:spacing w:line="360" w:lineRule="auto"/>
        <w:ind w:firstLine="448" w:firstLineChars="200"/>
        <w:rPr>
          <w:sz w:val="24"/>
        </w:rPr>
      </w:pPr>
      <w:r>
        <w:rPr>
          <w:rFonts w:hint="eastAsia"/>
          <w:sz w:val="24"/>
        </w:rPr>
        <w:t>当药房发药完成后，可通过此接口上传销售出库的信息给到追溯平台。</w:t>
      </w:r>
    </w:p>
    <w:p w14:paraId="6864CB90">
      <w:pPr>
        <w:spacing w:line="360" w:lineRule="auto"/>
        <w:ind w:firstLine="448" w:firstLineChars="200"/>
        <w:rPr>
          <w:sz w:val="24"/>
        </w:rPr>
      </w:pPr>
      <w:r>
        <w:rPr>
          <w:rFonts w:hint="eastAsia"/>
          <w:sz w:val="24"/>
        </w:rPr>
        <w:t>⑹销售退货上传</w:t>
      </w:r>
    </w:p>
    <w:p w14:paraId="69938DDB">
      <w:pPr>
        <w:spacing w:line="360" w:lineRule="auto"/>
        <w:ind w:firstLine="448" w:firstLineChars="200"/>
        <w:rPr>
          <w:sz w:val="24"/>
        </w:rPr>
      </w:pPr>
      <w:r>
        <w:rPr>
          <w:rFonts w:hint="eastAsia"/>
          <w:sz w:val="24"/>
        </w:rPr>
        <w:t>当药房发生退药时，可通过此接口上传销售退库的信息给到追溯平台。</w:t>
      </w:r>
    </w:p>
    <w:p w14:paraId="6B00DA70">
      <w:pPr>
        <w:spacing w:line="360" w:lineRule="auto"/>
        <w:ind w:firstLine="448" w:firstLineChars="200"/>
        <w:rPr>
          <w:sz w:val="24"/>
        </w:rPr>
      </w:pPr>
      <w:r>
        <w:rPr>
          <w:rFonts w:hint="eastAsia"/>
          <w:sz w:val="24"/>
        </w:rPr>
        <w:t>⑺院端退货出库信息上传</w:t>
      </w:r>
    </w:p>
    <w:p w14:paraId="0ABCD07F">
      <w:pPr>
        <w:spacing w:line="360" w:lineRule="auto"/>
        <w:ind w:firstLine="448" w:firstLineChars="200"/>
        <w:rPr>
          <w:sz w:val="24"/>
        </w:rPr>
      </w:pPr>
      <w:r>
        <w:rPr>
          <w:rFonts w:hint="eastAsia"/>
          <w:sz w:val="24"/>
        </w:rPr>
        <w:t>当医院需要进行药品退库时，可通过此接口上传退货出库的信息给到追溯平台。</w:t>
      </w:r>
    </w:p>
    <w:p w14:paraId="717C8B41">
      <w:pPr>
        <w:spacing w:line="360" w:lineRule="auto"/>
        <w:ind w:firstLine="448" w:firstLineChars="200"/>
        <w:rPr>
          <w:sz w:val="24"/>
        </w:rPr>
      </w:pPr>
      <w:r>
        <w:rPr>
          <w:rFonts w:hint="eastAsia"/>
          <w:sz w:val="24"/>
        </w:rPr>
        <w:t>⑻院端销毁出库信息上传</w:t>
      </w:r>
    </w:p>
    <w:p w14:paraId="3D4BAE1F">
      <w:pPr>
        <w:spacing w:line="360" w:lineRule="auto"/>
        <w:ind w:firstLine="448" w:firstLineChars="200"/>
        <w:rPr>
          <w:sz w:val="24"/>
        </w:rPr>
      </w:pPr>
      <w:r>
        <w:rPr>
          <w:rFonts w:hint="eastAsia"/>
          <w:sz w:val="24"/>
        </w:rPr>
        <w:t>当盘点后发生报损时，可通过此接口上传销毁出库的信息给到追溯平台。</w:t>
      </w:r>
    </w:p>
    <w:p w14:paraId="485B73CE">
      <w:pPr>
        <w:spacing w:line="360" w:lineRule="auto"/>
        <w:ind w:firstLine="448" w:firstLineChars="200"/>
        <w:rPr>
          <w:sz w:val="24"/>
        </w:rPr>
      </w:pPr>
      <w:r>
        <w:rPr>
          <w:rFonts w:hint="eastAsia"/>
          <w:sz w:val="24"/>
        </w:rPr>
        <w:t>⑼查询药品未销售的追溯码信息</w:t>
      </w:r>
    </w:p>
    <w:p w14:paraId="4686F838">
      <w:pPr>
        <w:spacing w:line="360" w:lineRule="auto"/>
        <w:ind w:firstLine="448" w:firstLineChars="200"/>
        <w:rPr>
          <w:sz w:val="24"/>
        </w:rPr>
      </w:pPr>
      <w:r>
        <w:rPr>
          <w:rFonts w:hint="eastAsia"/>
          <w:sz w:val="24"/>
        </w:rPr>
        <w:t>若药品盘点后需要盘亏，可通过此接口对比实物与系统间追溯码的差异，再进行销毁出库上传。</w:t>
      </w:r>
    </w:p>
    <w:p w14:paraId="2EDA3019">
      <w:pPr>
        <w:spacing w:line="360" w:lineRule="auto"/>
        <w:ind w:firstLine="448" w:firstLineChars="200"/>
        <w:rPr>
          <w:sz w:val="24"/>
        </w:rPr>
      </w:pPr>
      <w:r>
        <w:rPr>
          <w:rFonts w:hint="eastAsia"/>
          <w:sz w:val="24"/>
        </w:rPr>
        <w:t>⑽获取供货商ref_ent_id</w:t>
      </w:r>
    </w:p>
    <w:p w14:paraId="000B5F17">
      <w:pPr>
        <w:spacing w:line="360" w:lineRule="auto"/>
        <w:ind w:firstLine="448" w:firstLineChars="200"/>
        <w:rPr>
          <w:sz w:val="24"/>
        </w:rPr>
      </w:pPr>
      <w:r>
        <w:rPr>
          <w:rFonts w:hint="eastAsia"/>
          <w:sz w:val="24"/>
        </w:rPr>
        <w:t>增加维护通过供货商名称获取供货商ref_ent_id的接口。</w:t>
      </w:r>
    </w:p>
    <w:p w14:paraId="6B70CE75">
      <w:pPr>
        <w:spacing w:line="360" w:lineRule="auto"/>
        <w:ind w:firstLine="448" w:firstLineChars="200"/>
        <w:rPr>
          <w:sz w:val="24"/>
        </w:rPr>
      </w:pPr>
      <w:r>
        <w:rPr>
          <w:rFonts w:hint="eastAsia"/>
          <w:sz w:val="24"/>
        </w:rPr>
        <w:t>2.9.2 药库管理（麻精追溯）</w:t>
      </w:r>
    </w:p>
    <w:p w14:paraId="7CE926D7">
      <w:pPr>
        <w:spacing w:line="360" w:lineRule="auto"/>
        <w:ind w:firstLine="448" w:firstLineChars="200"/>
        <w:rPr>
          <w:sz w:val="24"/>
        </w:rPr>
      </w:pPr>
      <w:r>
        <w:rPr>
          <w:rFonts w:hint="eastAsia"/>
          <w:sz w:val="24"/>
        </w:rPr>
        <w:t>⑴采购入库</w:t>
      </w:r>
    </w:p>
    <w:p w14:paraId="135742E9">
      <w:pPr>
        <w:spacing w:line="360" w:lineRule="auto"/>
        <w:ind w:firstLine="448" w:firstLineChars="200"/>
        <w:rPr>
          <w:sz w:val="24"/>
        </w:rPr>
      </w:pPr>
      <w:r>
        <w:rPr>
          <w:rFonts w:hint="eastAsia"/>
          <w:sz w:val="24"/>
        </w:rPr>
        <w:t>增加扫码入库的功能，可通过扫描追溯码调用追溯码前置服务获取待入库的药品信息及入库数量等，程序会并通过批准文号匹配药品账页提供给用户确认，待用户确认正确的药品账页后，可把从平台返回的药品信息带入HIS系统中，减少了用户手工录入入库信息的操作。</w:t>
      </w:r>
    </w:p>
    <w:p w14:paraId="4F1C57C2">
      <w:pPr>
        <w:spacing w:line="360" w:lineRule="auto"/>
        <w:ind w:firstLine="448" w:firstLineChars="200"/>
        <w:rPr>
          <w:sz w:val="24"/>
        </w:rPr>
      </w:pPr>
      <w:r>
        <w:rPr>
          <w:rFonts w:hint="eastAsia"/>
          <w:sz w:val="24"/>
        </w:rPr>
        <w:t>HIS需要记录入库后的大包装追溯码。</w:t>
      </w:r>
    </w:p>
    <w:p w14:paraId="5E0DEF74">
      <w:pPr>
        <w:spacing w:line="360" w:lineRule="auto"/>
        <w:ind w:firstLine="448" w:firstLineChars="200"/>
        <w:rPr>
          <w:sz w:val="24"/>
        </w:rPr>
      </w:pPr>
      <w:r>
        <w:rPr>
          <w:rFonts w:hint="eastAsia"/>
          <w:sz w:val="24"/>
        </w:rPr>
        <w:t>⑵药品退货</w:t>
      </w:r>
    </w:p>
    <w:p w14:paraId="6516650E">
      <w:pPr>
        <w:spacing w:line="360" w:lineRule="auto"/>
        <w:ind w:firstLine="448" w:firstLineChars="200"/>
        <w:rPr>
          <w:sz w:val="24"/>
        </w:rPr>
      </w:pPr>
      <w:r>
        <w:rPr>
          <w:rFonts w:hint="eastAsia"/>
          <w:sz w:val="24"/>
        </w:rPr>
        <w:t>增加扫码退货功能。针对使用追溯码管理的药品，可通过扫描追溯码查询到需要退货的药品信息，待用户确认缺货后，通过调用追溯码前</w:t>
      </w:r>
    </w:p>
    <w:p w14:paraId="416787AD">
      <w:pPr>
        <w:spacing w:line="360" w:lineRule="auto"/>
        <w:ind w:firstLine="448" w:firstLineChars="200"/>
        <w:rPr>
          <w:sz w:val="24"/>
        </w:rPr>
      </w:pPr>
      <w:r>
        <w:rPr>
          <w:rFonts w:hint="eastAsia"/>
          <w:sz w:val="24"/>
        </w:rPr>
        <w:t>⑶药品报损</w:t>
      </w:r>
    </w:p>
    <w:p w14:paraId="6F78D6F9">
      <w:pPr>
        <w:spacing w:line="360" w:lineRule="auto"/>
        <w:ind w:firstLine="448" w:firstLineChars="200"/>
        <w:rPr>
          <w:sz w:val="24"/>
        </w:rPr>
      </w:pPr>
      <w:r>
        <w:rPr>
          <w:rFonts w:hint="eastAsia"/>
          <w:sz w:val="24"/>
        </w:rPr>
        <w:t>增加药品追溯码销毁出库功能。当发生盘亏时（即发生丢药或破损药时），可通过人工录入需要报损的追溯码，然后调用追溯码前置服务的“院端销毁出库信息上传”接口进行信息上传。</w:t>
      </w:r>
    </w:p>
    <w:p w14:paraId="0815B1C1">
      <w:pPr>
        <w:spacing w:line="360" w:lineRule="auto"/>
        <w:ind w:firstLine="448" w:firstLineChars="200"/>
        <w:rPr>
          <w:sz w:val="24"/>
        </w:rPr>
      </w:pPr>
      <w:r>
        <w:rPr>
          <w:rFonts w:hint="eastAsia"/>
          <w:sz w:val="24"/>
        </w:rPr>
        <w:t>⑷录入出库</w:t>
      </w:r>
    </w:p>
    <w:p w14:paraId="1F9F8630">
      <w:pPr>
        <w:spacing w:line="360" w:lineRule="auto"/>
        <w:ind w:firstLine="448" w:firstLineChars="200"/>
        <w:rPr>
          <w:sz w:val="24"/>
        </w:rPr>
      </w:pPr>
      <w:r>
        <w:rPr>
          <w:rFonts w:hint="eastAsia"/>
          <w:sz w:val="24"/>
        </w:rPr>
        <w:t>当医院使用包药机给患者发药（追溯码无法对应到患者时），药库给药房发药后，增加扫码识别药品信息，并调用追溯码前置服务的“销售出库上传”接口把药房的信息作为患者的信息进行上传。（此逻辑同时要修改药房里类似的相关功能）</w:t>
      </w:r>
    </w:p>
    <w:p w14:paraId="7B20B836">
      <w:pPr>
        <w:spacing w:line="360" w:lineRule="auto"/>
        <w:ind w:firstLine="448" w:firstLineChars="200"/>
        <w:rPr>
          <w:sz w:val="24"/>
        </w:rPr>
      </w:pPr>
      <w:r>
        <w:rPr>
          <w:rFonts w:hint="eastAsia"/>
          <w:sz w:val="24"/>
        </w:rPr>
        <w:t>⑸录入退库</w:t>
      </w:r>
    </w:p>
    <w:p w14:paraId="31009083">
      <w:pPr>
        <w:spacing w:line="360" w:lineRule="auto"/>
        <w:ind w:firstLine="448" w:firstLineChars="200"/>
        <w:rPr>
          <w:sz w:val="24"/>
        </w:rPr>
      </w:pPr>
      <w:r>
        <w:rPr>
          <w:rFonts w:hint="eastAsia"/>
          <w:sz w:val="24"/>
        </w:rPr>
        <w:t>当医院使用包药机给患者发药（追溯码无法对应到患者时），药房给药库退药后，增加扫码识别药品信息，并调用追溯码前置服务的“销售退货上传”接口把药房的信息作为患者的信息进行上传。（此逻辑同时要修改药房里类似的相关功能）</w:t>
      </w:r>
    </w:p>
    <w:p w14:paraId="53248881">
      <w:pPr>
        <w:spacing w:line="360" w:lineRule="auto"/>
        <w:ind w:firstLine="448" w:firstLineChars="200"/>
        <w:rPr>
          <w:sz w:val="24"/>
        </w:rPr>
      </w:pPr>
      <w:r>
        <w:rPr>
          <w:rFonts w:hint="eastAsia"/>
          <w:sz w:val="24"/>
        </w:rPr>
        <w:t>⑹供货单位维护</w:t>
      </w:r>
    </w:p>
    <w:p w14:paraId="2A8292C9">
      <w:pPr>
        <w:spacing w:line="360" w:lineRule="auto"/>
        <w:ind w:firstLine="448" w:firstLineChars="200"/>
        <w:rPr>
          <w:sz w:val="24"/>
        </w:rPr>
      </w:pPr>
      <w:r>
        <w:rPr>
          <w:rFonts w:hint="eastAsia"/>
          <w:sz w:val="24"/>
        </w:rPr>
        <w:t>增加维护供货单位与“码上放心”平台所需ref_ent_id之间的对应关系。可通过调用追溯码前置服务的获取供货商ref_ent_id接口获取，并保存到对应的供货商信息中，以备调用采购入库接口时使用。</w:t>
      </w:r>
    </w:p>
    <w:p w14:paraId="5C94BEB8">
      <w:pPr>
        <w:spacing w:line="360" w:lineRule="auto"/>
        <w:ind w:firstLine="448" w:firstLineChars="200"/>
        <w:rPr>
          <w:sz w:val="24"/>
        </w:rPr>
      </w:pPr>
      <w:r>
        <w:rPr>
          <w:rFonts w:hint="eastAsia"/>
          <w:sz w:val="24"/>
        </w:rPr>
        <w:t>⑺药品属性维护</w:t>
      </w:r>
    </w:p>
    <w:p w14:paraId="7692B48D">
      <w:pPr>
        <w:spacing w:line="360" w:lineRule="auto"/>
        <w:ind w:firstLine="448" w:firstLineChars="200"/>
        <w:rPr>
          <w:sz w:val="24"/>
        </w:rPr>
      </w:pPr>
      <w:r>
        <w:rPr>
          <w:rFonts w:hint="eastAsia"/>
          <w:sz w:val="24"/>
        </w:rPr>
        <w:t>增加可维护是否使用追溯码管理的标识，用于控制哪些药品对接“码上放心”平台。</w:t>
      </w:r>
    </w:p>
    <w:p w14:paraId="327F62AF">
      <w:pPr>
        <w:spacing w:line="360" w:lineRule="auto"/>
        <w:ind w:firstLine="448" w:firstLineChars="200"/>
        <w:rPr>
          <w:sz w:val="24"/>
        </w:rPr>
      </w:pPr>
      <w:r>
        <w:rPr>
          <w:rFonts w:hint="eastAsia"/>
          <w:sz w:val="24"/>
        </w:rPr>
        <w:t>2.9.3 药房管理（麻精追溯）</w:t>
      </w:r>
    </w:p>
    <w:p w14:paraId="3719DF4B">
      <w:pPr>
        <w:spacing w:line="360" w:lineRule="auto"/>
        <w:ind w:firstLine="448" w:firstLineChars="200"/>
        <w:rPr>
          <w:sz w:val="24"/>
        </w:rPr>
      </w:pPr>
      <w:r>
        <w:rPr>
          <w:rFonts w:hint="eastAsia"/>
          <w:sz w:val="24"/>
        </w:rPr>
        <w:t>⑴门诊药房发药</w:t>
      </w:r>
    </w:p>
    <w:p w14:paraId="0BDBB878">
      <w:pPr>
        <w:spacing w:line="360" w:lineRule="auto"/>
        <w:ind w:firstLine="448" w:firstLineChars="200"/>
        <w:rPr>
          <w:sz w:val="24"/>
        </w:rPr>
      </w:pPr>
      <w:r>
        <w:rPr>
          <w:rFonts w:hint="eastAsia"/>
          <w:sz w:val="24"/>
        </w:rPr>
        <w:t>多个发药窗口改造支持扫追溯码识别药品信息。通过调用追溯码前置服务的小包装追溯码信息查询接口，获取药品信息及批次号，HIS可实现减对应的批次库存。</w:t>
      </w:r>
    </w:p>
    <w:p w14:paraId="0057E096">
      <w:pPr>
        <w:spacing w:line="360" w:lineRule="auto"/>
        <w:ind w:firstLine="448" w:firstLineChars="200"/>
        <w:rPr>
          <w:sz w:val="24"/>
        </w:rPr>
      </w:pPr>
      <w:r>
        <w:rPr>
          <w:rFonts w:hint="eastAsia"/>
          <w:sz w:val="24"/>
        </w:rPr>
        <w:t>确认发药后把追溯码管理的药品通过调用追溯码前置服务的“销售出库上传”接口进行信息上传。</w:t>
      </w:r>
    </w:p>
    <w:p w14:paraId="0780BDA2">
      <w:pPr>
        <w:spacing w:line="360" w:lineRule="auto"/>
        <w:ind w:firstLine="448" w:firstLineChars="200"/>
        <w:rPr>
          <w:sz w:val="24"/>
        </w:rPr>
      </w:pPr>
      <w:r>
        <w:rPr>
          <w:rFonts w:hint="eastAsia"/>
          <w:sz w:val="24"/>
        </w:rPr>
        <w:t>HIS需记录药品对应的追溯码。</w:t>
      </w:r>
    </w:p>
    <w:p w14:paraId="1C495322">
      <w:pPr>
        <w:spacing w:line="360" w:lineRule="auto"/>
        <w:ind w:firstLine="448" w:firstLineChars="200"/>
        <w:rPr>
          <w:sz w:val="24"/>
        </w:rPr>
      </w:pPr>
      <w:r>
        <w:rPr>
          <w:rFonts w:hint="eastAsia"/>
          <w:sz w:val="24"/>
        </w:rPr>
        <w:t>⑵门诊药房退药</w:t>
      </w:r>
    </w:p>
    <w:p w14:paraId="255462E0">
      <w:pPr>
        <w:spacing w:line="360" w:lineRule="auto"/>
        <w:ind w:firstLine="448" w:firstLineChars="200"/>
        <w:rPr>
          <w:sz w:val="24"/>
        </w:rPr>
      </w:pPr>
      <w:r>
        <w:rPr>
          <w:rFonts w:hint="eastAsia"/>
          <w:sz w:val="24"/>
        </w:rPr>
        <w:t>多个退药窗口改造支持扫追溯码识别药品信息。通过调用追溯码前置服务的小包装追溯码信息查询接口，获取药品信息及批次号，HIS可实现增加对应的批次库存。</w:t>
      </w:r>
    </w:p>
    <w:p w14:paraId="5ABC3D77">
      <w:pPr>
        <w:spacing w:line="360" w:lineRule="auto"/>
        <w:ind w:firstLine="448" w:firstLineChars="200"/>
        <w:rPr>
          <w:sz w:val="24"/>
        </w:rPr>
      </w:pPr>
      <w:r>
        <w:rPr>
          <w:rFonts w:hint="eastAsia"/>
          <w:sz w:val="24"/>
        </w:rPr>
        <w:t>确认退药后把追溯码管理的药品通过调用追溯码前置服务的“销售退货上传”接口进行信息上传。</w:t>
      </w:r>
    </w:p>
    <w:p w14:paraId="0CA12579">
      <w:pPr>
        <w:spacing w:line="360" w:lineRule="auto"/>
        <w:ind w:firstLine="448" w:firstLineChars="200"/>
        <w:rPr>
          <w:sz w:val="24"/>
        </w:rPr>
      </w:pPr>
      <w:r>
        <w:rPr>
          <w:rFonts w:hint="eastAsia"/>
          <w:sz w:val="24"/>
        </w:rPr>
        <w:t>HIS需记录药品对应的追溯码。</w:t>
      </w:r>
    </w:p>
    <w:p w14:paraId="7225587A">
      <w:pPr>
        <w:spacing w:line="360" w:lineRule="auto"/>
        <w:ind w:firstLine="448" w:firstLineChars="200"/>
        <w:rPr>
          <w:sz w:val="24"/>
        </w:rPr>
      </w:pPr>
      <w:r>
        <w:rPr>
          <w:rFonts w:hint="eastAsia"/>
          <w:sz w:val="24"/>
        </w:rPr>
        <w:t>⑶住院发药</w:t>
      </w:r>
    </w:p>
    <w:p w14:paraId="30EBF95D">
      <w:pPr>
        <w:spacing w:line="360" w:lineRule="auto"/>
        <w:ind w:firstLine="448" w:firstLineChars="200"/>
        <w:rPr>
          <w:sz w:val="24"/>
        </w:rPr>
      </w:pPr>
      <w:r>
        <w:rPr>
          <w:rFonts w:hint="eastAsia"/>
          <w:sz w:val="24"/>
        </w:rPr>
        <w:t>多个发药窗口改造支持扫追溯码识别药品信息。通过调用追溯码前置服务的小包装追溯码信息查询接口，获取药品信息及批次号，HIS可实现减对应的批次库存。</w:t>
      </w:r>
    </w:p>
    <w:p w14:paraId="46E4968D">
      <w:pPr>
        <w:spacing w:line="360" w:lineRule="auto"/>
        <w:ind w:firstLine="448" w:firstLineChars="200"/>
        <w:rPr>
          <w:sz w:val="24"/>
        </w:rPr>
      </w:pPr>
      <w:r>
        <w:rPr>
          <w:rFonts w:hint="eastAsia"/>
          <w:sz w:val="24"/>
        </w:rPr>
        <w:t>确认发药后把追溯码管理的药品通过调用追溯码前置服务的“销售出库上传”接口进行信息上传。</w:t>
      </w:r>
    </w:p>
    <w:p w14:paraId="28E2DA91">
      <w:pPr>
        <w:spacing w:line="360" w:lineRule="auto"/>
        <w:ind w:firstLine="448" w:firstLineChars="200"/>
        <w:rPr>
          <w:sz w:val="24"/>
        </w:rPr>
      </w:pPr>
      <w:r>
        <w:rPr>
          <w:rFonts w:hint="eastAsia"/>
          <w:sz w:val="24"/>
        </w:rPr>
        <w:t>HIS需记录药品对应的追溯码。</w:t>
      </w:r>
    </w:p>
    <w:p w14:paraId="4EFEC897">
      <w:pPr>
        <w:spacing w:line="360" w:lineRule="auto"/>
        <w:ind w:firstLine="448" w:firstLineChars="200"/>
        <w:rPr>
          <w:sz w:val="24"/>
        </w:rPr>
      </w:pPr>
      <w:r>
        <w:rPr>
          <w:rFonts w:hint="eastAsia"/>
          <w:sz w:val="24"/>
        </w:rPr>
        <w:t>⑷住院退药</w:t>
      </w:r>
    </w:p>
    <w:p w14:paraId="17A64BA9">
      <w:pPr>
        <w:spacing w:line="360" w:lineRule="auto"/>
        <w:ind w:firstLine="448" w:firstLineChars="200"/>
        <w:rPr>
          <w:sz w:val="24"/>
        </w:rPr>
      </w:pPr>
      <w:r>
        <w:rPr>
          <w:rFonts w:hint="eastAsia"/>
          <w:sz w:val="24"/>
        </w:rPr>
        <w:t>多个退药窗口改造支持扫追溯码识别药品信息。通过调用追溯码前置服务的小包装追溯码信息查询接口，获取药品信息及批次号，HIS可实现增加对应的批次库存。</w:t>
      </w:r>
    </w:p>
    <w:p w14:paraId="3DE87747">
      <w:pPr>
        <w:spacing w:line="360" w:lineRule="auto"/>
        <w:ind w:firstLine="448" w:firstLineChars="200"/>
        <w:rPr>
          <w:sz w:val="24"/>
        </w:rPr>
      </w:pPr>
      <w:r>
        <w:rPr>
          <w:rFonts w:hint="eastAsia"/>
          <w:sz w:val="24"/>
        </w:rPr>
        <w:t>确认退药后把追溯码管理的药品通过调用追溯码前置服务的“销售退货上传”接口进行信息上传。</w:t>
      </w:r>
    </w:p>
    <w:p w14:paraId="4AEEB5D1">
      <w:pPr>
        <w:spacing w:line="360" w:lineRule="auto"/>
        <w:ind w:firstLine="448" w:firstLineChars="200"/>
        <w:rPr>
          <w:sz w:val="24"/>
        </w:rPr>
      </w:pPr>
      <w:r>
        <w:rPr>
          <w:rFonts w:hint="eastAsia"/>
          <w:sz w:val="24"/>
        </w:rPr>
        <w:t>HIS需记录药品对应的追溯码。</w:t>
      </w:r>
    </w:p>
    <w:p w14:paraId="4A2D09B6">
      <w:pPr>
        <w:spacing w:line="360" w:lineRule="auto"/>
        <w:ind w:firstLine="448" w:firstLineChars="200"/>
        <w:rPr>
          <w:sz w:val="24"/>
        </w:rPr>
      </w:pPr>
      <w:r>
        <w:rPr>
          <w:rFonts w:hint="eastAsia"/>
          <w:sz w:val="24"/>
        </w:rPr>
        <w:t>3．医院信息管理系统（HIS）</w:t>
      </w:r>
    </w:p>
    <w:p w14:paraId="4CE7D6AA">
      <w:pPr>
        <w:spacing w:line="360" w:lineRule="auto"/>
        <w:ind w:firstLine="448" w:firstLineChars="200"/>
        <w:rPr>
          <w:sz w:val="24"/>
        </w:rPr>
      </w:pPr>
      <w:r>
        <w:rPr>
          <w:rFonts w:hint="eastAsia"/>
          <w:sz w:val="24"/>
        </w:rPr>
        <w:t>3.1门诊管理</w:t>
      </w:r>
    </w:p>
    <w:p w14:paraId="4EC32CF8">
      <w:pPr>
        <w:spacing w:line="360" w:lineRule="auto"/>
        <w:ind w:firstLine="448" w:firstLineChars="200"/>
        <w:rPr>
          <w:sz w:val="24"/>
        </w:rPr>
      </w:pPr>
      <w:r>
        <w:rPr>
          <w:rFonts w:hint="eastAsia"/>
          <w:sz w:val="24"/>
        </w:rPr>
        <w:t>3.1.1 门诊病历录入</w:t>
      </w:r>
    </w:p>
    <w:p w14:paraId="54B79999">
      <w:pPr>
        <w:spacing w:line="360" w:lineRule="auto"/>
        <w:ind w:firstLine="448" w:firstLineChars="200"/>
        <w:rPr>
          <w:sz w:val="24"/>
        </w:rPr>
      </w:pPr>
      <w:r>
        <w:rPr>
          <w:rFonts w:hint="eastAsia"/>
          <w:sz w:val="24"/>
        </w:rPr>
        <w:t>支持患者刷身份证、医保卡、医保电子凭证等自动建档的功能。及手工录入建档的功能。</w:t>
      </w:r>
    </w:p>
    <w:p w14:paraId="02B500EC">
      <w:pPr>
        <w:spacing w:line="360" w:lineRule="auto"/>
        <w:ind w:firstLine="448" w:firstLineChars="200"/>
        <w:rPr>
          <w:sz w:val="24"/>
        </w:rPr>
      </w:pPr>
      <w:r>
        <w:rPr>
          <w:rFonts w:hint="eastAsia"/>
          <w:sz w:val="24"/>
        </w:rPr>
        <w:t>3.1.2 门诊挂号</w:t>
      </w:r>
    </w:p>
    <w:p w14:paraId="630DA3FB">
      <w:pPr>
        <w:spacing w:line="360" w:lineRule="auto"/>
        <w:ind w:firstLine="448" w:firstLineChars="200"/>
        <w:rPr>
          <w:sz w:val="24"/>
        </w:rPr>
      </w:pPr>
      <w:r>
        <w:rPr>
          <w:rFonts w:hint="eastAsia"/>
          <w:sz w:val="24"/>
        </w:rPr>
        <w:t>支持现场、预约挂号，实现门急诊挂号电子管理；挂号到科室、医生，支持患者选医生挂号；支持患者多种身份挂号，保险、自费等；支持自定义号别、号费；支持多种收费方式，现金、支票、刷卡等，支持医保患者使用医保卡、医保电子凭证进行挂号；统计汇总并打印各类相关的信息及财务报表。</w:t>
      </w:r>
    </w:p>
    <w:p w14:paraId="6541A480">
      <w:pPr>
        <w:spacing w:line="360" w:lineRule="auto"/>
        <w:ind w:firstLine="448" w:firstLineChars="200"/>
        <w:rPr>
          <w:sz w:val="24"/>
        </w:rPr>
      </w:pPr>
      <w:r>
        <w:rPr>
          <w:rFonts w:hint="eastAsia"/>
          <w:sz w:val="24"/>
        </w:rPr>
        <w:t>3.1.3 门诊收费</w:t>
      </w:r>
    </w:p>
    <w:p w14:paraId="3B8F2EF9">
      <w:pPr>
        <w:spacing w:line="360" w:lineRule="auto"/>
        <w:ind w:firstLine="448" w:firstLineChars="200"/>
        <w:rPr>
          <w:sz w:val="24"/>
        </w:rPr>
      </w:pPr>
      <w:r>
        <w:rPr>
          <w:rFonts w:hint="eastAsia"/>
          <w:sz w:val="24"/>
        </w:rPr>
        <w:t>支持划价/收费二合一；提供票据管理功能；根据权限进行票据退补、作废，退费使用冲帐方式退款，并保留操作全部过程记录。</w:t>
      </w:r>
    </w:p>
    <w:p w14:paraId="1D1A1B03">
      <w:pPr>
        <w:spacing w:line="360" w:lineRule="auto"/>
        <w:ind w:firstLine="448" w:firstLineChars="200"/>
        <w:rPr>
          <w:sz w:val="24"/>
        </w:rPr>
      </w:pPr>
      <w:r>
        <w:rPr>
          <w:rFonts w:hint="eastAsia"/>
          <w:sz w:val="24"/>
        </w:rPr>
        <w:t>通过门诊号从网络中直接获取患者信息，自动接收已划价患者的划价明细；支持多种收费方式，现金、刷卡等，支持医保患者使用医保卡、医保电子凭证进行收费；统计汇总并打印各类相关信息及财务报表。</w:t>
      </w:r>
    </w:p>
    <w:p w14:paraId="50753735">
      <w:pPr>
        <w:spacing w:line="360" w:lineRule="auto"/>
        <w:ind w:firstLine="448" w:firstLineChars="200"/>
        <w:rPr>
          <w:sz w:val="24"/>
        </w:rPr>
      </w:pPr>
      <w:r>
        <w:rPr>
          <w:rFonts w:hint="eastAsia"/>
          <w:sz w:val="24"/>
        </w:rPr>
        <w:t>3.1.4 退号退费</w:t>
      </w:r>
    </w:p>
    <w:p w14:paraId="711278D4">
      <w:pPr>
        <w:spacing w:line="360" w:lineRule="auto"/>
        <w:ind w:firstLine="448" w:firstLineChars="200"/>
        <w:rPr>
          <w:sz w:val="24"/>
        </w:rPr>
      </w:pPr>
      <w:r>
        <w:rPr>
          <w:rFonts w:hint="eastAsia"/>
          <w:sz w:val="24"/>
        </w:rPr>
        <w:t>支持自费患者及医保患者的退号，若设计第三方支付退费方式，可支持补退。</w:t>
      </w:r>
    </w:p>
    <w:p w14:paraId="4EB951EF">
      <w:pPr>
        <w:spacing w:line="360" w:lineRule="auto"/>
        <w:ind w:firstLine="448" w:firstLineChars="200"/>
        <w:rPr>
          <w:sz w:val="24"/>
        </w:rPr>
      </w:pPr>
      <w:r>
        <w:rPr>
          <w:rFonts w:hint="eastAsia"/>
          <w:sz w:val="24"/>
        </w:rPr>
        <w:t>3.1.5 预约挂号</w:t>
      </w:r>
    </w:p>
    <w:p w14:paraId="674AF422">
      <w:pPr>
        <w:spacing w:line="360" w:lineRule="auto"/>
        <w:ind w:firstLine="448" w:firstLineChars="200"/>
        <w:rPr>
          <w:sz w:val="24"/>
        </w:rPr>
      </w:pPr>
      <w:r>
        <w:rPr>
          <w:rFonts w:hint="eastAsia"/>
          <w:sz w:val="24"/>
        </w:rPr>
        <w:t>支持患者预约挂号。</w:t>
      </w:r>
    </w:p>
    <w:p w14:paraId="396AD3A4">
      <w:pPr>
        <w:spacing w:line="360" w:lineRule="auto"/>
        <w:ind w:firstLine="448" w:firstLineChars="200"/>
        <w:rPr>
          <w:sz w:val="24"/>
        </w:rPr>
      </w:pPr>
      <w:r>
        <w:rPr>
          <w:rFonts w:hint="eastAsia"/>
          <w:sz w:val="24"/>
        </w:rPr>
        <w:t>3.1.6 多种押金方式</w:t>
      </w:r>
    </w:p>
    <w:p w14:paraId="19FF82B2">
      <w:pPr>
        <w:spacing w:line="360" w:lineRule="auto"/>
        <w:ind w:firstLine="448" w:firstLineChars="200"/>
        <w:rPr>
          <w:sz w:val="24"/>
        </w:rPr>
      </w:pPr>
      <w:r>
        <w:rPr>
          <w:rFonts w:hint="eastAsia"/>
          <w:sz w:val="24"/>
        </w:rPr>
        <w:t>为方便多种情景的患者就医，可支持多种押金及信誉金额管理流程。</w:t>
      </w:r>
    </w:p>
    <w:p w14:paraId="0B7BCAAA">
      <w:pPr>
        <w:spacing w:line="360" w:lineRule="auto"/>
        <w:ind w:firstLine="448" w:firstLineChars="200"/>
        <w:rPr>
          <w:sz w:val="24"/>
        </w:rPr>
      </w:pPr>
      <w:r>
        <w:rPr>
          <w:rFonts w:hint="eastAsia"/>
          <w:sz w:val="24"/>
        </w:rPr>
        <w:t>3.1.7 门诊垫付</w:t>
      </w:r>
    </w:p>
    <w:p w14:paraId="4544E044">
      <w:pPr>
        <w:spacing w:line="360" w:lineRule="auto"/>
        <w:ind w:firstLine="448" w:firstLineChars="200"/>
        <w:rPr>
          <w:sz w:val="24"/>
        </w:rPr>
      </w:pPr>
      <w:r>
        <w:rPr>
          <w:rFonts w:hint="eastAsia"/>
          <w:sz w:val="24"/>
        </w:rPr>
        <w:t>支持天津医保的门诊垫付功能。</w:t>
      </w:r>
    </w:p>
    <w:p w14:paraId="61120A5E">
      <w:pPr>
        <w:spacing w:line="360" w:lineRule="auto"/>
        <w:ind w:firstLine="448" w:firstLineChars="200"/>
        <w:rPr>
          <w:sz w:val="24"/>
        </w:rPr>
      </w:pPr>
      <w:r>
        <w:rPr>
          <w:rFonts w:hint="eastAsia"/>
          <w:sz w:val="24"/>
        </w:rPr>
        <w:t>3.1.8 电子结算凭证上传</w:t>
      </w:r>
    </w:p>
    <w:p w14:paraId="70399A1B">
      <w:pPr>
        <w:spacing w:line="360" w:lineRule="auto"/>
        <w:ind w:firstLine="448" w:firstLineChars="200"/>
        <w:rPr>
          <w:sz w:val="24"/>
        </w:rPr>
      </w:pPr>
      <w:r>
        <w:rPr>
          <w:rFonts w:hint="eastAsia"/>
          <w:sz w:val="24"/>
        </w:rPr>
        <w:t>支持天津医保要求电子凭证上传功能。</w:t>
      </w:r>
    </w:p>
    <w:p w14:paraId="3B69812B">
      <w:pPr>
        <w:spacing w:line="360" w:lineRule="auto"/>
        <w:ind w:firstLine="448" w:firstLineChars="200"/>
        <w:rPr>
          <w:sz w:val="24"/>
        </w:rPr>
      </w:pPr>
      <w:r>
        <w:rPr>
          <w:rFonts w:hint="eastAsia"/>
          <w:sz w:val="24"/>
        </w:rPr>
        <w:t>3.1.9 自定义日报工具</w:t>
      </w:r>
    </w:p>
    <w:p w14:paraId="5D0CEC94">
      <w:pPr>
        <w:spacing w:line="360" w:lineRule="auto"/>
        <w:ind w:firstLine="448" w:firstLineChars="200"/>
        <w:rPr>
          <w:sz w:val="24"/>
        </w:rPr>
      </w:pPr>
      <w:r>
        <w:rPr>
          <w:rFonts w:hint="eastAsia"/>
          <w:sz w:val="24"/>
        </w:rPr>
        <w:t>支持可根据医院定制化日报样式，自定义日报格式，并通过工具实现。</w:t>
      </w:r>
    </w:p>
    <w:p w14:paraId="2166E076">
      <w:pPr>
        <w:spacing w:line="360" w:lineRule="auto"/>
        <w:ind w:firstLine="448" w:firstLineChars="200"/>
        <w:rPr>
          <w:sz w:val="24"/>
        </w:rPr>
      </w:pPr>
      <w:r>
        <w:rPr>
          <w:rFonts w:hint="eastAsia"/>
          <w:sz w:val="24"/>
        </w:rPr>
        <w:t>3.2医技收费管理</w:t>
      </w:r>
    </w:p>
    <w:p w14:paraId="22A8AD05">
      <w:pPr>
        <w:spacing w:line="360" w:lineRule="auto"/>
        <w:ind w:firstLine="448" w:firstLineChars="200"/>
        <w:rPr>
          <w:sz w:val="24"/>
        </w:rPr>
      </w:pPr>
      <w:r>
        <w:rPr>
          <w:rFonts w:hint="eastAsia"/>
          <w:sz w:val="24"/>
        </w:rPr>
        <w:t>提供患者相关信息（科室，姓名，年龄，病历号，入院诊断，送检日期等；提供医生相关信息（申请医生姓名，科室，医技科室医生姓名）；</w:t>
      </w:r>
    </w:p>
    <w:p w14:paraId="22A30131">
      <w:pPr>
        <w:spacing w:line="360" w:lineRule="auto"/>
        <w:ind w:firstLine="448" w:firstLineChars="200"/>
        <w:rPr>
          <w:sz w:val="24"/>
        </w:rPr>
      </w:pPr>
      <w:r>
        <w:rPr>
          <w:rFonts w:hint="eastAsia"/>
          <w:sz w:val="24"/>
        </w:rPr>
        <w:t>由病历号、处方号自动生成检验单号，并保证由检验单号查询唯一检验结果；</w:t>
      </w:r>
    </w:p>
    <w:p w14:paraId="5AB37E72">
      <w:pPr>
        <w:spacing w:line="360" w:lineRule="auto"/>
        <w:ind w:firstLine="448" w:firstLineChars="200"/>
        <w:rPr>
          <w:sz w:val="24"/>
        </w:rPr>
      </w:pPr>
      <w:r>
        <w:rPr>
          <w:rFonts w:hint="eastAsia"/>
          <w:sz w:val="24"/>
        </w:rPr>
        <w:t>检查结果录入、查询，并向门诊、住院的医生站、护士站反馈结果；</w:t>
      </w:r>
    </w:p>
    <w:p w14:paraId="7F8CDB25">
      <w:pPr>
        <w:spacing w:line="360" w:lineRule="auto"/>
        <w:ind w:firstLine="448" w:firstLineChars="200"/>
        <w:rPr>
          <w:sz w:val="24"/>
        </w:rPr>
      </w:pPr>
      <w:r>
        <w:rPr>
          <w:rFonts w:hint="eastAsia"/>
          <w:sz w:val="24"/>
        </w:rPr>
        <w:t>提供门诊检查、治疗、药品划价；住院检查、治疗、药品计费；住院检查、治疗、药品退费。</w:t>
      </w:r>
    </w:p>
    <w:p w14:paraId="13152233">
      <w:pPr>
        <w:spacing w:line="360" w:lineRule="auto"/>
        <w:ind w:firstLine="448" w:firstLineChars="200"/>
        <w:rPr>
          <w:sz w:val="24"/>
        </w:rPr>
      </w:pPr>
      <w:r>
        <w:rPr>
          <w:rFonts w:hint="eastAsia"/>
          <w:sz w:val="24"/>
        </w:rPr>
        <w:t>可统计医技科室工作量；制作检查、治疗项目模板。</w:t>
      </w:r>
    </w:p>
    <w:p w14:paraId="1F3838DA">
      <w:pPr>
        <w:spacing w:line="360" w:lineRule="auto"/>
        <w:ind w:firstLine="448" w:firstLineChars="200"/>
        <w:rPr>
          <w:sz w:val="24"/>
        </w:rPr>
      </w:pPr>
      <w:r>
        <w:rPr>
          <w:rFonts w:hint="eastAsia"/>
          <w:sz w:val="24"/>
        </w:rPr>
        <w:t>3.3药品管理</w:t>
      </w:r>
    </w:p>
    <w:p w14:paraId="757F1C79">
      <w:pPr>
        <w:spacing w:line="360" w:lineRule="auto"/>
        <w:ind w:firstLine="448" w:firstLineChars="200"/>
        <w:rPr>
          <w:sz w:val="24"/>
        </w:rPr>
      </w:pPr>
      <w:r>
        <w:rPr>
          <w:rFonts w:hint="eastAsia"/>
          <w:sz w:val="24"/>
        </w:rPr>
        <w:t>3.3.1 药库管理</w:t>
      </w:r>
    </w:p>
    <w:p w14:paraId="02F2B660">
      <w:pPr>
        <w:spacing w:line="360" w:lineRule="auto"/>
        <w:ind w:firstLine="448" w:firstLineChars="200"/>
        <w:rPr>
          <w:sz w:val="24"/>
        </w:rPr>
      </w:pPr>
      <w:r>
        <w:rPr>
          <w:rFonts w:hint="eastAsia"/>
          <w:sz w:val="24"/>
        </w:rPr>
        <w:t>提供药品帐页管理（包括药品的一些基本属性，药品名称、规格、剂型、包装单位、发药单位、价格、是否医保用药、是否毒麻药品、高危药品分级、是否含兴奋剂等）；</w:t>
      </w:r>
    </w:p>
    <w:p w14:paraId="4D171730">
      <w:pPr>
        <w:spacing w:line="360" w:lineRule="auto"/>
        <w:ind w:firstLine="448" w:firstLineChars="200"/>
        <w:rPr>
          <w:sz w:val="24"/>
        </w:rPr>
      </w:pPr>
      <w:r>
        <w:rPr>
          <w:rFonts w:hint="eastAsia"/>
          <w:sz w:val="24"/>
        </w:rPr>
        <w:t>对药品的入库，库存，出库，盘点等业务进行管理；</w:t>
      </w:r>
    </w:p>
    <w:p w14:paraId="236F0678">
      <w:pPr>
        <w:spacing w:line="360" w:lineRule="auto"/>
        <w:ind w:firstLine="448" w:firstLineChars="200"/>
        <w:rPr>
          <w:sz w:val="24"/>
        </w:rPr>
      </w:pPr>
      <w:r>
        <w:rPr>
          <w:rFonts w:hint="eastAsia"/>
          <w:sz w:val="24"/>
        </w:rPr>
        <w:t>对过期的药品、积压药品、滞销药品提供报警；</w:t>
      </w:r>
    </w:p>
    <w:p w14:paraId="3717A4A5">
      <w:pPr>
        <w:spacing w:line="360" w:lineRule="auto"/>
        <w:ind w:firstLine="448" w:firstLineChars="200"/>
        <w:rPr>
          <w:sz w:val="24"/>
        </w:rPr>
      </w:pPr>
      <w:r>
        <w:rPr>
          <w:rFonts w:hint="eastAsia"/>
          <w:sz w:val="24"/>
        </w:rPr>
        <w:t>具有药品会计功能，药品属性设置、药品价格分析、应付帐款管理、会计期月结及多种统计报表等；</w:t>
      </w:r>
    </w:p>
    <w:p w14:paraId="48AE8AFF">
      <w:pPr>
        <w:spacing w:line="360" w:lineRule="auto"/>
        <w:ind w:firstLine="448" w:firstLineChars="200"/>
        <w:rPr>
          <w:sz w:val="24"/>
        </w:rPr>
      </w:pPr>
      <w:r>
        <w:rPr>
          <w:rFonts w:hint="eastAsia"/>
          <w:sz w:val="24"/>
        </w:rPr>
        <w:t>处理各种药品出入库情况：采购入库、赠药入库、科室/药房领药出库、药库退货、药品报损；管理维护全院药品价格，支持药品价格批量、定时调整。</w:t>
      </w:r>
    </w:p>
    <w:p w14:paraId="6A943BD6">
      <w:pPr>
        <w:spacing w:line="360" w:lineRule="auto"/>
        <w:ind w:firstLine="448" w:firstLineChars="200"/>
        <w:rPr>
          <w:sz w:val="24"/>
        </w:rPr>
      </w:pPr>
      <w:r>
        <w:rPr>
          <w:rFonts w:hint="eastAsia"/>
          <w:sz w:val="24"/>
        </w:rPr>
        <w:t>提供对国家基本药物的统计，提供对药品零差率的管理；</w:t>
      </w:r>
    </w:p>
    <w:p w14:paraId="6BE66176">
      <w:pPr>
        <w:spacing w:line="360" w:lineRule="auto"/>
        <w:ind w:firstLine="448" w:firstLineChars="200"/>
        <w:rPr>
          <w:sz w:val="24"/>
        </w:rPr>
      </w:pPr>
      <w:r>
        <w:rPr>
          <w:rFonts w:hint="eastAsia"/>
          <w:sz w:val="24"/>
        </w:rPr>
        <w:t>自动生成采购计划，支持根据采购计划自动入库；</w:t>
      </w:r>
    </w:p>
    <w:p w14:paraId="11725858">
      <w:pPr>
        <w:spacing w:line="360" w:lineRule="auto"/>
        <w:ind w:firstLine="448" w:firstLineChars="200"/>
        <w:rPr>
          <w:sz w:val="24"/>
        </w:rPr>
      </w:pPr>
      <w:r>
        <w:rPr>
          <w:rFonts w:hint="eastAsia"/>
          <w:sz w:val="24"/>
        </w:rPr>
        <w:t>能打印药品台帐，明细帐，月统计表，调价单，报废单等；提供药品库存帐目管理；提供采购对帐，冻结、恢复药品；药库月结对帐和盘存表；医院月结报表；</w:t>
      </w:r>
    </w:p>
    <w:p w14:paraId="55EFAB4B">
      <w:pPr>
        <w:spacing w:line="360" w:lineRule="auto"/>
        <w:ind w:firstLine="448" w:firstLineChars="200"/>
        <w:rPr>
          <w:sz w:val="24"/>
        </w:rPr>
      </w:pPr>
      <w:r>
        <w:rPr>
          <w:rFonts w:hint="eastAsia"/>
          <w:sz w:val="24"/>
        </w:rPr>
        <w:t>提供对国家集采药品的统计和管理，支持按批次维护集采药品并规划不同科室的任务量；</w:t>
      </w:r>
    </w:p>
    <w:p w14:paraId="6C31D700">
      <w:pPr>
        <w:spacing w:line="360" w:lineRule="auto"/>
        <w:ind w:firstLine="448" w:firstLineChars="200"/>
        <w:rPr>
          <w:sz w:val="24"/>
        </w:rPr>
      </w:pPr>
      <w:r>
        <w:rPr>
          <w:rFonts w:hint="eastAsia"/>
          <w:sz w:val="24"/>
        </w:rPr>
        <w:t>提供调价时自动对调价药品重新入库的功能，支持对药房退库药品的原始批次重新调价的功能；</w:t>
      </w:r>
    </w:p>
    <w:p w14:paraId="5485DDE6">
      <w:pPr>
        <w:spacing w:line="360" w:lineRule="auto"/>
        <w:ind w:firstLine="448" w:firstLineChars="200"/>
        <w:rPr>
          <w:sz w:val="24"/>
        </w:rPr>
      </w:pPr>
      <w:r>
        <w:rPr>
          <w:rFonts w:hint="eastAsia"/>
          <w:sz w:val="24"/>
        </w:rPr>
        <w:t>提供药品针对指定科室和医师禁用的功能；</w:t>
      </w:r>
    </w:p>
    <w:p w14:paraId="4199BC55">
      <w:pPr>
        <w:spacing w:line="360" w:lineRule="auto"/>
        <w:ind w:firstLine="448" w:firstLineChars="200"/>
        <w:rPr>
          <w:sz w:val="24"/>
        </w:rPr>
      </w:pPr>
      <w:r>
        <w:rPr>
          <w:rFonts w:hint="eastAsia"/>
          <w:sz w:val="24"/>
        </w:rPr>
        <w:t>3.3.2 门诊药房管理</w:t>
      </w:r>
    </w:p>
    <w:p w14:paraId="61B744EC">
      <w:pPr>
        <w:spacing w:line="360" w:lineRule="auto"/>
        <w:ind w:firstLine="448" w:firstLineChars="200"/>
        <w:rPr>
          <w:sz w:val="24"/>
        </w:rPr>
      </w:pPr>
      <w:r>
        <w:rPr>
          <w:rFonts w:hint="eastAsia"/>
          <w:sz w:val="24"/>
        </w:rPr>
        <w:t>提供完善的药房库存管理功能，提供药品帐页的查询、药房库存查询等功能；</w:t>
      </w:r>
    </w:p>
    <w:p w14:paraId="50EB8758">
      <w:pPr>
        <w:spacing w:line="360" w:lineRule="auto"/>
        <w:ind w:firstLine="448" w:firstLineChars="200"/>
        <w:rPr>
          <w:sz w:val="24"/>
        </w:rPr>
      </w:pPr>
      <w:r>
        <w:rPr>
          <w:rFonts w:hint="eastAsia"/>
          <w:sz w:val="24"/>
        </w:rPr>
        <w:t>具有药房药品低限设置、报警功能，当药品销售过程中库存数量低于下限设置后，将进行库存不足报警，提示速向药库请领药品；</w:t>
      </w:r>
    </w:p>
    <w:p w14:paraId="1592BD72">
      <w:pPr>
        <w:spacing w:line="360" w:lineRule="auto"/>
        <w:ind w:firstLine="448" w:firstLineChars="200"/>
        <w:rPr>
          <w:sz w:val="24"/>
        </w:rPr>
      </w:pPr>
      <w:r>
        <w:rPr>
          <w:rFonts w:hint="eastAsia"/>
          <w:sz w:val="24"/>
        </w:rPr>
        <w:t>支持从门诊医生站系统或门诊收费系统调患者处方信息对处方进行发药确认或退药处理，并能自动减库存或恢复库存；</w:t>
      </w:r>
    </w:p>
    <w:p w14:paraId="266D6967">
      <w:pPr>
        <w:spacing w:line="360" w:lineRule="auto"/>
        <w:ind w:firstLine="448" w:firstLineChars="200"/>
        <w:rPr>
          <w:sz w:val="24"/>
        </w:rPr>
      </w:pPr>
      <w:r>
        <w:rPr>
          <w:rFonts w:hint="eastAsia"/>
          <w:sz w:val="24"/>
        </w:rPr>
        <w:t>自动获取药品编码，药品名称，规格，价格，库存数量，药品类别，药品剂型，医保标识，开方医师和门诊患者等信息。</w:t>
      </w:r>
    </w:p>
    <w:p w14:paraId="28471E85">
      <w:pPr>
        <w:spacing w:line="360" w:lineRule="auto"/>
        <w:ind w:firstLine="448" w:firstLineChars="200"/>
        <w:rPr>
          <w:sz w:val="24"/>
        </w:rPr>
      </w:pPr>
      <w:r>
        <w:rPr>
          <w:rFonts w:hint="eastAsia"/>
          <w:sz w:val="24"/>
        </w:rPr>
        <w:t>药品发药时，可通过电子医保凭证确认患者身份，对门诊交费的药品明细进行核对确认并执行发药操作，同时销减库存，支持按处方号发药；打印所发药品服法以及注意事项，例如药品名，药品别名、剂量，含量、服法，用量，适应症，注意事项，禁忌及相互作用等。</w:t>
      </w:r>
    </w:p>
    <w:p w14:paraId="3FA14558">
      <w:pPr>
        <w:spacing w:line="360" w:lineRule="auto"/>
        <w:ind w:firstLine="448" w:firstLineChars="200"/>
        <w:rPr>
          <w:sz w:val="24"/>
        </w:rPr>
      </w:pPr>
      <w:r>
        <w:rPr>
          <w:rFonts w:hint="eastAsia"/>
          <w:sz w:val="24"/>
        </w:rPr>
        <w:t>提供对国家基本药物的统计，提供对药品零差率的管理；</w:t>
      </w:r>
    </w:p>
    <w:p w14:paraId="6F4ED2C1">
      <w:pPr>
        <w:spacing w:line="360" w:lineRule="auto"/>
        <w:ind w:firstLine="448" w:firstLineChars="200"/>
        <w:rPr>
          <w:sz w:val="24"/>
        </w:rPr>
      </w:pPr>
      <w:r>
        <w:rPr>
          <w:rFonts w:hint="eastAsia"/>
          <w:sz w:val="24"/>
        </w:rPr>
        <w:t>提供对毒、麻、贵重药品进行专门管理，对毒麻药品、精神类药品进行库存、销售、处方量等方面的查询、统计。</w:t>
      </w:r>
    </w:p>
    <w:p w14:paraId="215D5CAC">
      <w:pPr>
        <w:spacing w:line="360" w:lineRule="auto"/>
        <w:ind w:firstLine="448" w:firstLineChars="200"/>
        <w:rPr>
          <w:sz w:val="24"/>
        </w:rPr>
      </w:pPr>
      <w:r>
        <w:rPr>
          <w:rFonts w:hint="eastAsia"/>
          <w:sz w:val="24"/>
        </w:rPr>
        <w:t>药品请领、请退处理，实现药房与药库之间网上请领、请退管理，并提供药房间药品调剂的功能；对门诊药房库存进行管理，生成领药计划，根据有效期或存量进行报警；提供划价、发药、核对工作人员的工作量统计。</w:t>
      </w:r>
    </w:p>
    <w:p w14:paraId="20283F1B">
      <w:pPr>
        <w:spacing w:line="360" w:lineRule="auto"/>
        <w:ind w:firstLine="448" w:firstLineChars="200"/>
        <w:rPr>
          <w:sz w:val="24"/>
        </w:rPr>
      </w:pPr>
      <w:r>
        <w:rPr>
          <w:rFonts w:hint="eastAsia"/>
          <w:sz w:val="24"/>
        </w:rPr>
        <w:t>自动产生药房销售统计报表和药品结存报表，统计毒麻药品、贵重药品的结存及销售情况，药房药品出入库情况；在不影响药房正常销售的情况下，同时进行准确的盘点操作流程，保证盘点数据准确无误；</w:t>
      </w:r>
    </w:p>
    <w:p w14:paraId="3758A076">
      <w:pPr>
        <w:spacing w:line="360" w:lineRule="auto"/>
        <w:ind w:firstLine="448" w:firstLineChars="200"/>
        <w:rPr>
          <w:sz w:val="24"/>
        </w:rPr>
      </w:pPr>
      <w:r>
        <w:rPr>
          <w:rFonts w:hint="eastAsia"/>
          <w:sz w:val="24"/>
        </w:rPr>
        <w:t>对药品重点品种建设信息化追溯体系，建立HIS与追溯平台的信息对接，使药品在做入出库及销售业务流程的同时，把信息自动上传到追溯平台，减少业务人员对系统操作。并将上传信息授权给监管部门，打通药品追溯信息的壁垒。</w:t>
      </w:r>
    </w:p>
    <w:p w14:paraId="6F3598F4">
      <w:pPr>
        <w:spacing w:line="360" w:lineRule="auto"/>
        <w:ind w:firstLine="448" w:firstLineChars="200"/>
        <w:rPr>
          <w:sz w:val="24"/>
        </w:rPr>
      </w:pPr>
      <w:r>
        <w:rPr>
          <w:rFonts w:hint="eastAsia"/>
          <w:sz w:val="24"/>
        </w:rPr>
        <w:t>发药窗口，显示患者的过敏史、体征等信息，方便药房工作人员在发药时及时查看患者的一个基本情况，规避一些可能存在的一些用药风险。</w:t>
      </w:r>
    </w:p>
    <w:p w14:paraId="31446101">
      <w:pPr>
        <w:spacing w:line="360" w:lineRule="auto"/>
        <w:ind w:firstLine="448" w:firstLineChars="200"/>
        <w:rPr>
          <w:sz w:val="24"/>
        </w:rPr>
      </w:pPr>
      <w:r>
        <w:rPr>
          <w:rFonts w:hint="eastAsia"/>
          <w:sz w:val="24"/>
        </w:rPr>
        <w:t>录入药房采购计划并可对采购计划进行查询</w:t>
      </w:r>
    </w:p>
    <w:p w14:paraId="39D2B374">
      <w:pPr>
        <w:spacing w:line="360" w:lineRule="auto"/>
        <w:ind w:firstLine="448" w:firstLineChars="200"/>
        <w:rPr>
          <w:sz w:val="24"/>
        </w:rPr>
      </w:pPr>
      <w:r>
        <w:rPr>
          <w:rFonts w:hint="eastAsia"/>
          <w:sz w:val="24"/>
        </w:rPr>
        <w:t>针对医后付患者这种先治疗后缴费的情况，药房也支持该类型患者不缴费也可以进行发药操作。</w:t>
      </w:r>
    </w:p>
    <w:p w14:paraId="47EFAC11">
      <w:pPr>
        <w:spacing w:line="360" w:lineRule="auto"/>
        <w:ind w:firstLine="448" w:firstLineChars="200"/>
        <w:rPr>
          <w:sz w:val="24"/>
        </w:rPr>
      </w:pPr>
      <w:r>
        <w:rPr>
          <w:rFonts w:hint="eastAsia"/>
          <w:sz w:val="24"/>
        </w:rPr>
        <w:t>提供对重点关注的药品的每日核对功能；</w:t>
      </w:r>
    </w:p>
    <w:p w14:paraId="09BB8EC3">
      <w:pPr>
        <w:spacing w:line="360" w:lineRule="auto"/>
        <w:ind w:firstLine="448" w:firstLineChars="200"/>
        <w:rPr>
          <w:sz w:val="24"/>
        </w:rPr>
      </w:pPr>
      <w:r>
        <w:rPr>
          <w:rFonts w:hint="eastAsia"/>
          <w:sz w:val="24"/>
        </w:rPr>
        <w:t>具有药房药品的日结、月结功能；可以随时查询某日和任意时间段的药品消耗，以及任意某一药品的入、出、明细帐。</w:t>
      </w:r>
    </w:p>
    <w:p w14:paraId="448C2AA0">
      <w:pPr>
        <w:spacing w:line="360" w:lineRule="auto"/>
        <w:ind w:firstLine="448" w:firstLineChars="200"/>
        <w:rPr>
          <w:sz w:val="24"/>
        </w:rPr>
      </w:pPr>
      <w:r>
        <w:rPr>
          <w:rFonts w:hint="eastAsia"/>
          <w:sz w:val="24"/>
        </w:rPr>
        <w:t>3.3.3 住院药房管理</w:t>
      </w:r>
    </w:p>
    <w:p w14:paraId="1DFE86D1">
      <w:pPr>
        <w:spacing w:line="360" w:lineRule="auto"/>
        <w:ind w:firstLine="448" w:firstLineChars="200"/>
        <w:rPr>
          <w:sz w:val="24"/>
        </w:rPr>
      </w:pPr>
      <w:r>
        <w:rPr>
          <w:rFonts w:hint="eastAsia"/>
          <w:sz w:val="24"/>
        </w:rPr>
        <w:t>提供完善的药房库存管理功能，提供药品帐页的查询、药房库存查询等功能；</w:t>
      </w:r>
    </w:p>
    <w:p w14:paraId="219FFC85">
      <w:pPr>
        <w:spacing w:line="360" w:lineRule="auto"/>
        <w:ind w:firstLine="448" w:firstLineChars="200"/>
        <w:rPr>
          <w:sz w:val="24"/>
        </w:rPr>
      </w:pPr>
      <w:r>
        <w:rPr>
          <w:rFonts w:hint="eastAsia"/>
          <w:sz w:val="24"/>
        </w:rPr>
        <w:t>具有药房药品低限设置、报警功能，当药品销售过程中库存数量低于下限设置后，将进行库存不足报警，提示速向药库请领药品；</w:t>
      </w:r>
    </w:p>
    <w:p w14:paraId="7D83A403">
      <w:pPr>
        <w:spacing w:line="360" w:lineRule="auto"/>
        <w:ind w:firstLine="448" w:firstLineChars="200"/>
        <w:rPr>
          <w:sz w:val="24"/>
        </w:rPr>
      </w:pPr>
      <w:r>
        <w:rPr>
          <w:rFonts w:hint="eastAsia"/>
          <w:sz w:val="24"/>
        </w:rPr>
        <w:t>支持接收其它系统传来的数据摆药，发药，长期，临时医嘱统药，长期，临时医嘱发药，出院带药（药单有明显标记，区分不同发药情况）。</w:t>
      </w:r>
    </w:p>
    <w:p w14:paraId="2EE3961F">
      <w:pPr>
        <w:spacing w:line="360" w:lineRule="auto"/>
        <w:ind w:firstLine="448" w:firstLineChars="200"/>
        <w:rPr>
          <w:sz w:val="24"/>
        </w:rPr>
      </w:pPr>
      <w:r>
        <w:rPr>
          <w:rFonts w:hint="eastAsia"/>
          <w:sz w:val="24"/>
        </w:rPr>
        <w:t>自动获取药品编码，药品名称，规格，价格，库存数量，药品类别，药品剂型，医保标识，开方医师和门诊患者等信息；</w:t>
      </w:r>
    </w:p>
    <w:p w14:paraId="5DB4C7F8">
      <w:pPr>
        <w:spacing w:line="360" w:lineRule="auto"/>
        <w:ind w:firstLine="448" w:firstLineChars="200"/>
        <w:rPr>
          <w:sz w:val="24"/>
        </w:rPr>
      </w:pPr>
      <w:r>
        <w:rPr>
          <w:rFonts w:hint="eastAsia"/>
          <w:sz w:val="24"/>
        </w:rPr>
        <w:t>打印所发药品服法以及注意事项，例如药品名，药品别名、剂量，含量、服法，用量，适应症，注意事项，禁忌及相互作用等；</w:t>
      </w:r>
    </w:p>
    <w:p w14:paraId="20A27BE6">
      <w:pPr>
        <w:spacing w:line="360" w:lineRule="auto"/>
        <w:ind w:firstLine="448" w:firstLineChars="200"/>
        <w:rPr>
          <w:sz w:val="24"/>
        </w:rPr>
      </w:pPr>
      <w:r>
        <w:rPr>
          <w:rFonts w:hint="eastAsia"/>
          <w:sz w:val="24"/>
        </w:rPr>
        <w:t>实现为住院患者进行药品划价、记帐，按病区医嘱进行病区统药，按患者住院号发药，发药窗前显示患者姓名、病区、预交金情况等患者信息，并排出先后序号，打印病区统药单，病区医嘱变更单；</w:t>
      </w:r>
    </w:p>
    <w:p w14:paraId="61C54235">
      <w:pPr>
        <w:spacing w:line="360" w:lineRule="auto"/>
        <w:ind w:firstLine="448" w:firstLineChars="200"/>
        <w:rPr>
          <w:sz w:val="24"/>
        </w:rPr>
      </w:pPr>
      <w:r>
        <w:rPr>
          <w:rFonts w:hint="eastAsia"/>
          <w:sz w:val="24"/>
        </w:rPr>
        <w:t>提供住院患者退药。</w:t>
      </w:r>
    </w:p>
    <w:p w14:paraId="57B52BE6">
      <w:pPr>
        <w:spacing w:line="360" w:lineRule="auto"/>
        <w:ind w:firstLine="448" w:firstLineChars="200"/>
        <w:rPr>
          <w:sz w:val="24"/>
        </w:rPr>
      </w:pPr>
      <w:r>
        <w:rPr>
          <w:rFonts w:hint="eastAsia"/>
          <w:sz w:val="24"/>
        </w:rPr>
        <w:t>提供对国家基本药物的统计，提供对药品零差率的管理；</w:t>
      </w:r>
    </w:p>
    <w:p w14:paraId="2D278764">
      <w:pPr>
        <w:spacing w:line="360" w:lineRule="auto"/>
        <w:ind w:firstLine="448" w:firstLineChars="200"/>
        <w:rPr>
          <w:sz w:val="24"/>
        </w:rPr>
      </w:pPr>
      <w:r>
        <w:rPr>
          <w:rFonts w:hint="eastAsia"/>
          <w:sz w:val="24"/>
        </w:rPr>
        <w:t>对毒、麻、贵重药品进行专门管理，对毒麻药品、精神类药品进行库存、销售、处方量等方面的查询、统计。</w:t>
      </w:r>
    </w:p>
    <w:p w14:paraId="5DD6AB84">
      <w:pPr>
        <w:spacing w:line="360" w:lineRule="auto"/>
        <w:ind w:firstLine="448" w:firstLineChars="200"/>
        <w:rPr>
          <w:sz w:val="24"/>
        </w:rPr>
      </w:pPr>
      <w:r>
        <w:rPr>
          <w:rFonts w:hint="eastAsia"/>
          <w:sz w:val="24"/>
        </w:rPr>
        <w:t>对病区基数药进行发药、退药、查询等。</w:t>
      </w:r>
    </w:p>
    <w:p w14:paraId="11DF30B9">
      <w:pPr>
        <w:spacing w:line="360" w:lineRule="auto"/>
        <w:ind w:firstLine="448" w:firstLineChars="200"/>
        <w:rPr>
          <w:sz w:val="24"/>
        </w:rPr>
      </w:pPr>
      <w:r>
        <w:rPr>
          <w:rFonts w:hint="eastAsia"/>
          <w:sz w:val="24"/>
        </w:rPr>
        <w:t>药品请领、请退处理，实现药房与药库之间网上请领、请退管理；提供划价、发药、核对工作人员的工作量统计。</w:t>
      </w:r>
    </w:p>
    <w:p w14:paraId="0DAFDB5C">
      <w:pPr>
        <w:spacing w:line="360" w:lineRule="auto"/>
        <w:ind w:firstLine="448" w:firstLineChars="200"/>
        <w:rPr>
          <w:sz w:val="24"/>
        </w:rPr>
      </w:pPr>
      <w:r>
        <w:rPr>
          <w:rFonts w:hint="eastAsia"/>
          <w:sz w:val="24"/>
        </w:rPr>
        <w:t>自动产生药房销售统计报表和药品结存报表，统计毒麻药品、贵重药品的结存及销售情况，药房药品出入库情况；在不影响药房正常销售的情况下，同时进行准确的盘点操作流程，保证盘点数据准确无误，防止药房药品的损益发生情况；</w:t>
      </w:r>
    </w:p>
    <w:p w14:paraId="1ED8137B">
      <w:pPr>
        <w:spacing w:line="360" w:lineRule="auto"/>
        <w:ind w:firstLine="448" w:firstLineChars="200"/>
        <w:rPr>
          <w:sz w:val="24"/>
        </w:rPr>
      </w:pPr>
      <w:r>
        <w:rPr>
          <w:rFonts w:hint="eastAsia"/>
          <w:sz w:val="24"/>
        </w:rPr>
        <w:t>提供对重点关注的药品的每日核对功能；</w:t>
      </w:r>
    </w:p>
    <w:p w14:paraId="0181D9C6">
      <w:pPr>
        <w:spacing w:line="360" w:lineRule="auto"/>
        <w:ind w:firstLine="448" w:firstLineChars="200"/>
        <w:rPr>
          <w:sz w:val="24"/>
        </w:rPr>
      </w:pPr>
      <w:r>
        <w:rPr>
          <w:rFonts w:hint="eastAsia"/>
          <w:sz w:val="24"/>
        </w:rPr>
        <w:t>具有药房药品的日结、月结功能；可以随时查询某日和任意时间段的药品消耗，以及任意某一药品的入、出、明细帐。</w:t>
      </w:r>
    </w:p>
    <w:p w14:paraId="73CC7D3B">
      <w:pPr>
        <w:spacing w:line="360" w:lineRule="auto"/>
        <w:ind w:firstLine="448" w:firstLineChars="200"/>
        <w:rPr>
          <w:sz w:val="24"/>
        </w:rPr>
      </w:pPr>
      <w:r>
        <w:rPr>
          <w:rFonts w:hint="eastAsia"/>
          <w:sz w:val="24"/>
        </w:rPr>
        <w:t>3.4住院管理</w:t>
      </w:r>
    </w:p>
    <w:p w14:paraId="0C8EFB22">
      <w:pPr>
        <w:spacing w:line="360" w:lineRule="auto"/>
        <w:ind w:firstLine="448" w:firstLineChars="200"/>
        <w:rPr>
          <w:sz w:val="24"/>
        </w:rPr>
      </w:pPr>
      <w:r>
        <w:rPr>
          <w:rFonts w:hint="eastAsia"/>
          <w:sz w:val="24"/>
        </w:rPr>
        <w:t>提供患者入出院管理，登记入院信息；患者按身份（医保、非医保）管理（支持刷医保卡及电子凭证）；患者缴纳预交金并打印预交金凭证；记录预交金交纳，续缴，退还情况，并对预交金交纳，退还的过程进行详细记录，提供查询功能。</w:t>
      </w:r>
    </w:p>
    <w:p w14:paraId="513FCCF4">
      <w:pPr>
        <w:spacing w:line="360" w:lineRule="auto"/>
        <w:ind w:firstLine="448" w:firstLineChars="200"/>
        <w:rPr>
          <w:sz w:val="24"/>
        </w:rPr>
      </w:pPr>
      <w:r>
        <w:rPr>
          <w:rFonts w:hint="eastAsia"/>
          <w:sz w:val="24"/>
        </w:rPr>
        <w:t>支持大病统筹，医疗保险等方面住院患者费用管理要求；支持患者绿色通道，即允许患者欠费治疗。</w:t>
      </w:r>
    </w:p>
    <w:p w14:paraId="4261D62F">
      <w:pPr>
        <w:spacing w:line="360" w:lineRule="auto"/>
        <w:ind w:firstLine="448" w:firstLineChars="200"/>
        <w:rPr>
          <w:sz w:val="24"/>
        </w:rPr>
      </w:pPr>
      <w:r>
        <w:rPr>
          <w:rFonts w:hint="eastAsia"/>
          <w:sz w:val="24"/>
        </w:rPr>
        <w:t>患者费用录入和全项费用录入功能选择，可以从检查、诊察，治疗，药房，病房等费用发生处录入或集中费用单据有住院处录入，包括药品和诊疗项目。</w:t>
      </w:r>
    </w:p>
    <w:p w14:paraId="5DE32321">
      <w:pPr>
        <w:spacing w:line="360" w:lineRule="auto"/>
        <w:ind w:firstLine="448" w:firstLineChars="200"/>
        <w:rPr>
          <w:sz w:val="24"/>
        </w:rPr>
      </w:pPr>
      <w:r>
        <w:rPr>
          <w:rFonts w:hint="eastAsia"/>
          <w:sz w:val="24"/>
        </w:rPr>
        <w:t>提供出院结算，中期住院患者结帐；支持出院退费管理。</w:t>
      </w:r>
    </w:p>
    <w:p w14:paraId="6F5C0630">
      <w:pPr>
        <w:spacing w:line="360" w:lineRule="auto"/>
        <w:ind w:firstLine="448" w:firstLineChars="200"/>
        <w:rPr>
          <w:sz w:val="24"/>
        </w:rPr>
      </w:pPr>
      <w:r>
        <w:rPr>
          <w:rFonts w:hint="eastAsia"/>
          <w:sz w:val="24"/>
        </w:rPr>
        <w:t>提供对患者费用明细、汇总的查询，查询并打印患者费用清单。</w:t>
      </w:r>
    </w:p>
    <w:p w14:paraId="0681DEEF">
      <w:pPr>
        <w:spacing w:line="360" w:lineRule="auto"/>
        <w:ind w:firstLine="448" w:firstLineChars="200"/>
        <w:rPr>
          <w:sz w:val="24"/>
        </w:rPr>
      </w:pPr>
      <w:r>
        <w:rPr>
          <w:rFonts w:hint="eastAsia"/>
          <w:sz w:val="24"/>
        </w:rPr>
        <w:t>提供住院处财务日报，便于每日上报财务科各项明细。</w:t>
      </w:r>
    </w:p>
    <w:p w14:paraId="7751E43A">
      <w:pPr>
        <w:spacing w:line="360" w:lineRule="auto"/>
        <w:ind w:firstLine="448" w:firstLineChars="200"/>
        <w:rPr>
          <w:sz w:val="24"/>
        </w:rPr>
      </w:pPr>
      <w:r>
        <w:rPr>
          <w:rFonts w:hint="eastAsia"/>
          <w:sz w:val="24"/>
        </w:rPr>
        <w:t>为收款员提供结帐及其查询功能，自动产生并打印收费员财务日报表。</w:t>
      </w:r>
    </w:p>
    <w:p w14:paraId="28B82711">
      <w:pPr>
        <w:spacing w:line="360" w:lineRule="auto"/>
        <w:ind w:firstLine="448" w:firstLineChars="200"/>
        <w:rPr>
          <w:sz w:val="24"/>
        </w:rPr>
      </w:pPr>
      <w:r>
        <w:rPr>
          <w:rFonts w:hint="eastAsia"/>
          <w:sz w:val="24"/>
        </w:rPr>
        <w:t>提供病人信息统计，方便财务科相关病人信息数据查询。</w:t>
      </w:r>
    </w:p>
    <w:p w14:paraId="7568E9FC">
      <w:pPr>
        <w:spacing w:line="360" w:lineRule="auto"/>
        <w:ind w:firstLine="448" w:firstLineChars="200"/>
        <w:rPr>
          <w:sz w:val="24"/>
        </w:rPr>
      </w:pPr>
      <w:r>
        <w:rPr>
          <w:rFonts w:hint="eastAsia"/>
          <w:sz w:val="24"/>
        </w:rPr>
        <w:t>提供押金帐管理，便于住院处及财务科统计在院押金余额。</w:t>
      </w:r>
    </w:p>
    <w:p w14:paraId="405387D6">
      <w:pPr>
        <w:spacing w:line="360" w:lineRule="auto"/>
        <w:ind w:firstLine="448" w:firstLineChars="200"/>
        <w:rPr>
          <w:sz w:val="24"/>
        </w:rPr>
      </w:pPr>
      <w:r>
        <w:rPr>
          <w:rFonts w:hint="eastAsia"/>
          <w:sz w:val="24"/>
        </w:rPr>
        <w:t>提供在院患者，出院患者的一日清单和总清单打印功能。</w:t>
      </w:r>
    </w:p>
    <w:p w14:paraId="28F5FF6B">
      <w:pPr>
        <w:spacing w:line="360" w:lineRule="auto"/>
        <w:ind w:firstLine="448" w:firstLineChars="200"/>
        <w:rPr>
          <w:sz w:val="24"/>
        </w:rPr>
      </w:pPr>
      <w:r>
        <w:rPr>
          <w:rFonts w:hint="eastAsia"/>
          <w:sz w:val="24"/>
        </w:rPr>
        <w:t>3.5院长查询</w:t>
      </w:r>
    </w:p>
    <w:p w14:paraId="5410AFB5">
      <w:pPr>
        <w:spacing w:line="360" w:lineRule="auto"/>
        <w:ind w:firstLine="448" w:firstLineChars="200"/>
        <w:rPr>
          <w:sz w:val="24"/>
        </w:rPr>
      </w:pPr>
      <w:r>
        <w:rPr>
          <w:rFonts w:hint="eastAsia"/>
          <w:sz w:val="24"/>
        </w:rPr>
        <w:t>院长查询是医院信息管理系统（HIS）中的一个核心系统，是医院信息管理系统的重要组成部分。通过本系统院长可随时了解医院的运行情况，对各种收支状况进行统计查询和控制管理，从而加强了院长对医院的整体管理，并根据医院的各种统计数据掌握医院的运做状况，以更好的对医院的发展做出更加有效、更加明智、更加正确的决策。</w:t>
      </w:r>
    </w:p>
    <w:p w14:paraId="3B2EE300">
      <w:pPr>
        <w:spacing w:line="360" w:lineRule="auto"/>
        <w:ind w:firstLine="448" w:firstLineChars="200"/>
        <w:rPr>
          <w:sz w:val="24"/>
        </w:rPr>
      </w:pPr>
      <w:r>
        <w:rPr>
          <w:rFonts w:hint="eastAsia"/>
          <w:sz w:val="24"/>
        </w:rPr>
        <w:t>院长查询是以图像，图形，图表等多种数据形式对数据信息进行综合的实时的表达与反映，其主要查询范围涉及：院长办公、医院财务状况、医院医疗动态、药品信息、病员资料、病案信息、物资信息、设备信息等全院各方面信息。</w:t>
      </w:r>
    </w:p>
    <w:p w14:paraId="6335F330">
      <w:pPr>
        <w:spacing w:line="360" w:lineRule="auto"/>
        <w:ind w:firstLine="448" w:firstLineChars="200"/>
        <w:rPr>
          <w:sz w:val="24"/>
        </w:rPr>
      </w:pPr>
      <w:r>
        <w:rPr>
          <w:rFonts w:hint="eastAsia"/>
          <w:sz w:val="24"/>
        </w:rPr>
        <w:t>3.6财务查询</w:t>
      </w:r>
    </w:p>
    <w:p w14:paraId="60DA0F3E">
      <w:pPr>
        <w:spacing w:line="360" w:lineRule="auto"/>
        <w:ind w:firstLine="448" w:firstLineChars="200"/>
        <w:rPr>
          <w:sz w:val="24"/>
        </w:rPr>
      </w:pPr>
      <w:r>
        <w:rPr>
          <w:rFonts w:hint="eastAsia"/>
          <w:sz w:val="24"/>
        </w:rPr>
        <w:t>提供门诊收入查询、挂号分项查询、专家门诊查询、门诊统计图表；住院收入查询、病区费用查询、手术麻醉查询；物价、药品等信息查询；住院帐务查询，医师工作量统计。</w:t>
      </w:r>
    </w:p>
    <w:p w14:paraId="11A8D8D2">
      <w:pPr>
        <w:spacing w:line="360" w:lineRule="auto"/>
        <w:ind w:firstLine="448" w:firstLineChars="200"/>
        <w:rPr>
          <w:sz w:val="24"/>
        </w:rPr>
      </w:pPr>
      <w:r>
        <w:rPr>
          <w:rFonts w:hint="eastAsia"/>
          <w:sz w:val="24"/>
        </w:rPr>
        <w:t>提供出院病人费用明细表，出院病人欠费明细表；医疗预交金明细，押金帐管理；药品信息查询，药库、药房库存查询。</w:t>
      </w:r>
    </w:p>
    <w:p w14:paraId="45451E30">
      <w:pPr>
        <w:spacing w:line="360" w:lineRule="auto"/>
        <w:ind w:firstLine="448" w:firstLineChars="200"/>
        <w:rPr>
          <w:sz w:val="24"/>
        </w:rPr>
      </w:pPr>
      <w:r>
        <w:rPr>
          <w:rFonts w:hint="eastAsia"/>
          <w:sz w:val="24"/>
        </w:rPr>
        <w:t>门诊集采药品统计，医师处方用药统计。</w:t>
      </w:r>
    </w:p>
    <w:p w14:paraId="69DF7F78">
      <w:pPr>
        <w:spacing w:line="360" w:lineRule="auto"/>
        <w:ind w:firstLine="448" w:firstLineChars="200"/>
        <w:rPr>
          <w:sz w:val="24"/>
        </w:rPr>
      </w:pPr>
      <w:r>
        <w:rPr>
          <w:rFonts w:hint="eastAsia"/>
          <w:sz w:val="24"/>
        </w:rPr>
        <w:t>3.7票据管理</w:t>
      </w:r>
    </w:p>
    <w:p w14:paraId="01C6968F">
      <w:pPr>
        <w:spacing w:line="360" w:lineRule="auto"/>
        <w:ind w:firstLine="448" w:firstLineChars="200"/>
        <w:rPr>
          <w:sz w:val="24"/>
        </w:rPr>
      </w:pPr>
      <w:r>
        <w:rPr>
          <w:rFonts w:hint="eastAsia"/>
          <w:sz w:val="24"/>
        </w:rPr>
        <w:t>规范、严格管理医院工作流程中使用的各种票据，杜绝利用票据作弊；主要实现了票据的入库、出库、销票、退票等功能。</w:t>
      </w:r>
    </w:p>
    <w:p w14:paraId="04824DA2">
      <w:pPr>
        <w:spacing w:line="360" w:lineRule="auto"/>
        <w:ind w:firstLine="448" w:firstLineChars="200"/>
        <w:rPr>
          <w:sz w:val="24"/>
        </w:rPr>
      </w:pPr>
      <w:r>
        <w:rPr>
          <w:rFonts w:hint="eastAsia"/>
          <w:sz w:val="24"/>
        </w:rPr>
        <w:t>增加电子票相关的简易出库操作，方便使用。</w:t>
      </w:r>
    </w:p>
    <w:p w14:paraId="1320B4C9">
      <w:pPr>
        <w:spacing w:line="360" w:lineRule="auto"/>
        <w:ind w:firstLine="448" w:firstLineChars="200"/>
        <w:rPr>
          <w:sz w:val="24"/>
        </w:rPr>
      </w:pPr>
      <w:r>
        <w:rPr>
          <w:rFonts w:hint="eastAsia"/>
          <w:sz w:val="24"/>
        </w:rPr>
        <w:t>提供各种台帐查询以及可用票据和正在使用票据等查询功能。</w:t>
      </w:r>
    </w:p>
    <w:p w14:paraId="2346ED09">
      <w:pPr>
        <w:spacing w:line="360" w:lineRule="auto"/>
        <w:ind w:firstLine="448" w:firstLineChars="200"/>
        <w:rPr>
          <w:sz w:val="24"/>
        </w:rPr>
      </w:pPr>
      <w:r>
        <w:rPr>
          <w:rFonts w:hint="eastAsia"/>
          <w:sz w:val="24"/>
        </w:rPr>
        <w:t>3.8物价管理</w:t>
      </w:r>
    </w:p>
    <w:p w14:paraId="4BF2FF1A">
      <w:pPr>
        <w:spacing w:line="360" w:lineRule="auto"/>
        <w:ind w:firstLine="448" w:firstLineChars="200"/>
        <w:rPr>
          <w:sz w:val="24"/>
        </w:rPr>
      </w:pPr>
      <w:r>
        <w:rPr>
          <w:rFonts w:hint="eastAsia"/>
          <w:sz w:val="24"/>
        </w:rPr>
        <w:t>提供收费项目编码维护，对收费项目进行增加修改删除打印等处理，支持联动物资生成收费项目，支持设置定时收费项目批量停用；</w:t>
      </w:r>
    </w:p>
    <w:p w14:paraId="737F29AC">
      <w:pPr>
        <w:spacing w:line="360" w:lineRule="auto"/>
        <w:ind w:firstLine="448" w:firstLineChars="200"/>
        <w:rPr>
          <w:sz w:val="24"/>
        </w:rPr>
      </w:pPr>
      <w:r>
        <w:rPr>
          <w:rFonts w:hint="eastAsia"/>
          <w:sz w:val="24"/>
        </w:rPr>
        <w:t>支持为各门诊科室进行收费项目权限审批操作的多种操作方式，限制门诊医生站划价使用；</w:t>
      </w:r>
    </w:p>
    <w:p w14:paraId="61461491">
      <w:pPr>
        <w:spacing w:line="360" w:lineRule="auto"/>
        <w:ind w:firstLine="448" w:firstLineChars="200"/>
        <w:rPr>
          <w:sz w:val="24"/>
        </w:rPr>
      </w:pPr>
      <w:r>
        <w:rPr>
          <w:rFonts w:hint="eastAsia"/>
          <w:sz w:val="24"/>
        </w:rPr>
        <w:t>病房房费维护，综合维护，可批量修改对应项目，金额等，设置全院空调取暖日期等；提供维护系统每日自动滚动的收费项目。</w:t>
      </w:r>
    </w:p>
    <w:p w14:paraId="2D84BCD2">
      <w:pPr>
        <w:spacing w:line="360" w:lineRule="auto"/>
        <w:ind w:firstLine="448" w:firstLineChars="200"/>
        <w:rPr>
          <w:sz w:val="24"/>
        </w:rPr>
      </w:pPr>
      <w:r>
        <w:rPr>
          <w:rFonts w:hint="eastAsia"/>
          <w:sz w:val="24"/>
        </w:rPr>
        <w:t>3.9医保管理</w:t>
      </w:r>
    </w:p>
    <w:p w14:paraId="1BFA6829">
      <w:pPr>
        <w:spacing w:line="360" w:lineRule="auto"/>
        <w:ind w:firstLine="448" w:firstLineChars="200"/>
        <w:rPr>
          <w:sz w:val="24"/>
        </w:rPr>
      </w:pPr>
      <w:r>
        <w:rPr>
          <w:rFonts w:hint="eastAsia"/>
          <w:sz w:val="24"/>
        </w:rPr>
        <w:t>3.9.1 门诊医保管理</w:t>
      </w:r>
    </w:p>
    <w:p w14:paraId="6D6B1EF5">
      <w:pPr>
        <w:spacing w:line="360" w:lineRule="auto"/>
        <w:ind w:firstLine="448" w:firstLineChars="200"/>
        <w:rPr>
          <w:sz w:val="24"/>
        </w:rPr>
      </w:pPr>
      <w:r>
        <w:rPr>
          <w:rFonts w:hint="eastAsia"/>
          <w:sz w:val="24"/>
        </w:rPr>
        <w:t>可实时或定时的从上级医保部门下载更新的药品目录、诊疗目录、黑名单、各种政策参数、医疗保险结算表、对帐单等，并根据政策要求对药品目录、诊疗目录、黑名单进行维护。</w:t>
      </w:r>
    </w:p>
    <w:p w14:paraId="09CDC2DD">
      <w:pPr>
        <w:spacing w:line="360" w:lineRule="auto"/>
        <w:ind w:firstLine="448" w:firstLineChars="200"/>
        <w:rPr>
          <w:sz w:val="24"/>
        </w:rPr>
      </w:pPr>
      <w:r>
        <w:rPr>
          <w:rFonts w:hint="eastAsia"/>
          <w:sz w:val="24"/>
        </w:rPr>
        <w:t>提供门特登记相关信息功能和医保鉴定相关信息上传。</w:t>
      </w:r>
    </w:p>
    <w:p w14:paraId="57A8E07E">
      <w:pPr>
        <w:spacing w:line="360" w:lineRule="auto"/>
        <w:ind w:firstLine="448" w:firstLineChars="200"/>
        <w:rPr>
          <w:sz w:val="24"/>
        </w:rPr>
      </w:pPr>
      <w:r>
        <w:rPr>
          <w:rFonts w:hint="eastAsia"/>
          <w:sz w:val="24"/>
        </w:rPr>
        <w:t>提供门诊各险种、及其他医保支付功能的每日对账。</w:t>
      </w:r>
    </w:p>
    <w:p w14:paraId="0D587BAF">
      <w:pPr>
        <w:spacing w:line="360" w:lineRule="auto"/>
        <w:ind w:firstLine="448" w:firstLineChars="200"/>
        <w:rPr>
          <w:sz w:val="24"/>
        </w:rPr>
      </w:pPr>
      <w:r>
        <w:rPr>
          <w:rFonts w:hint="eastAsia"/>
          <w:sz w:val="24"/>
        </w:rPr>
        <w:t>提供提供异地医保相关登记、对账及明细下载查询。</w:t>
      </w:r>
    </w:p>
    <w:p w14:paraId="47D3E976">
      <w:pPr>
        <w:spacing w:line="360" w:lineRule="auto"/>
        <w:ind w:firstLine="448" w:firstLineChars="200"/>
        <w:rPr>
          <w:sz w:val="24"/>
        </w:rPr>
      </w:pPr>
      <w:r>
        <w:rPr>
          <w:rFonts w:hint="eastAsia"/>
          <w:sz w:val="24"/>
        </w:rPr>
        <w:t>提供医保财务信息下载，例如汇总支付、清算单、拒付信息等。</w:t>
      </w:r>
    </w:p>
    <w:p w14:paraId="66310043">
      <w:pPr>
        <w:spacing w:line="360" w:lineRule="auto"/>
        <w:ind w:firstLine="448" w:firstLineChars="200"/>
        <w:rPr>
          <w:sz w:val="24"/>
        </w:rPr>
      </w:pPr>
      <w:r>
        <w:rPr>
          <w:rFonts w:hint="eastAsia"/>
          <w:sz w:val="24"/>
        </w:rPr>
        <w:t>提供各险种补传功能及商保补传功能。</w:t>
      </w:r>
    </w:p>
    <w:p w14:paraId="0BB92505">
      <w:pPr>
        <w:spacing w:line="360" w:lineRule="auto"/>
        <w:ind w:firstLine="448" w:firstLineChars="200"/>
        <w:rPr>
          <w:sz w:val="24"/>
        </w:rPr>
      </w:pPr>
      <w:r>
        <w:rPr>
          <w:rFonts w:hint="eastAsia"/>
          <w:sz w:val="24"/>
        </w:rPr>
        <w:t>提供其他医保信息下载，例如治疗机构，四项标准等。</w:t>
      </w:r>
    </w:p>
    <w:p w14:paraId="7F3FD705">
      <w:pPr>
        <w:spacing w:line="360" w:lineRule="auto"/>
        <w:ind w:firstLine="448" w:firstLineChars="200"/>
        <w:rPr>
          <w:sz w:val="24"/>
        </w:rPr>
      </w:pPr>
      <w:r>
        <w:rPr>
          <w:rFonts w:hint="eastAsia"/>
          <w:sz w:val="24"/>
        </w:rPr>
        <w:t>提供乡村医生相关医保信息处理，医保点数下载查询。</w:t>
      </w:r>
    </w:p>
    <w:p w14:paraId="62B5FD58">
      <w:pPr>
        <w:spacing w:line="360" w:lineRule="auto"/>
        <w:ind w:firstLine="448" w:firstLineChars="200"/>
        <w:rPr>
          <w:sz w:val="24"/>
        </w:rPr>
      </w:pPr>
      <w:r>
        <w:rPr>
          <w:rFonts w:hint="eastAsia"/>
          <w:sz w:val="24"/>
        </w:rPr>
        <w:t>提供门诊垫付相关医保信息登记下载查询处理。</w:t>
      </w:r>
    </w:p>
    <w:p w14:paraId="41F86533">
      <w:pPr>
        <w:spacing w:line="360" w:lineRule="auto"/>
        <w:ind w:firstLine="448" w:firstLineChars="200"/>
        <w:rPr>
          <w:sz w:val="24"/>
        </w:rPr>
      </w:pPr>
      <w:r>
        <w:rPr>
          <w:rFonts w:hint="eastAsia"/>
          <w:sz w:val="24"/>
        </w:rPr>
        <w:t>提供人头付费及谈判药相关信息登记与下载。</w:t>
      </w:r>
    </w:p>
    <w:p w14:paraId="4DC0D37F">
      <w:pPr>
        <w:spacing w:line="360" w:lineRule="auto"/>
        <w:ind w:firstLine="448" w:firstLineChars="200"/>
        <w:rPr>
          <w:sz w:val="24"/>
        </w:rPr>
      </w:pPr>
      <w:r>
        <w:rPr>
          <w:rFonts w:hint="eastAsia"/>
          <w:sz w:val="24"/>
        </w:rPr>
        <w:t>提供糖尿病健康管理登记与下载相关功能。</w:t>
      </w:r>
    </w:p>
    <w:p w14:paraId="0EC986B9">
      <w:pPr>
        <w:spacing w:line="360" w:lineRule="auto"/>
        <w:ind w:firstLine="448" w:firstLineChars="200"/>
        <w:rPr>
          <w:sz w:val="24"/>
        </w:rPr>
      </w:pPr>
      <w:r>
        <w:rPr>
          <w:rFonts w:hint="eastAsia"/>
          <w:sz w:val="24"/>
        </w:rPr>
        <w:t>3.9.2 住院医保管理</w:t>
      </w:r>
    </w:p>
    <w:p w14:paraId="7F5D7EE3">
      <w:pPr>
        <w:spacing w:line="360" w:lineRule="auto"/>
        <w:ind w:firstLine="448" w:firstLineChars="200"/>
        <w:rPr>
          <w:sz w:val="24"/>
        </w:rPr>
      </w:pPr>
      <w:r>
        <w:rPr>
          <w:rFonts w:hint="eastAsia"/>
          <w:sz w:val="24"/>
        </w:rPr>
        <w:t>住院医保一套程序支持多险种（城职、城乡、生育、工伤和异地）医保结算。</w:t>
      </w:r>
    </w:p>
    <w:p w14:paraId="30AC0C90">
      <w:pPr>
        <w:spacing w:line="360" w:lineRule="auto"/>
        <w:ind w:firstLine="448" w:firstLineChars="200"/>
        <w:rPr>
          <w:sz w:val="24"/>
        </w:rPr>
      </w:pPr>
      <w:r>
        <w:rPr>
          <w:rFonts w:hint="eastAsia"/>
          <w:sz w:val="24"/>
        </w:rPr>
        <w:t>可实时或定时的从上级医保部门下载更新的药品目录、诊疗目录、黑名单、各种政策参数、医疗保险结算表、对帐单等，并根据政策要求对药品目录、诊疗目录、黑名单进行维护。</w:t>
      </w:r>
    </w:p>
    <w:p w14:paraId="51613780">
      <w:pPr>
        <w:spacing w:line="360" w:lineRule="auto"/>
        <w:ind w:firstLine="448" w:firstLineChars="200"/>
        <w:rPr>
          <w:sz w:val="24"/>
        </w:rPr>
      </w:pPr>
      <w:r>
        <w:rPr>
          <w:rFonts w:hint="eastAsia"/>
          <w:sz w:val="24"/>
        </w:rPr>
        <w:t>优化目录升级方式，支持多种数据库环境(SQL/0RA)从银海前置机升级，并支持大文件分割后升级三目。</w:t>
      </w:r>
    </w:p>
    <w:p w14:paraId="52EE0F0F">
      <w:pPr>
        <w:spacing w:line="360" w:lineRule="auto"/>
        <w:ind w:firstLine="448" w:firstLineChars="200"/>
        <w:rPr>
          <w:sz w:val="24"/>
        </w:rPr>
      </w:pPr>
      <w:r>
        <w:rPr>
          <w:rFonts w:hint="eastAsia"/>
          <w:sz w:val="24"/>
        </w:rPr>
        <w:t>根据下载的政策参数对医保病人进行身份确认，医保待遇资格判断。</w:t>
      </w:r>
    </w:p>
    <w:p w14:paraId="32972183">
      <w:pPr>
        <w:spacing w:line="360" w:lineRule="auto"/>
        <w:ind w:firstLine="448" w:firstLineChars="200"/>
        <w:rPr>
          <w:sz w:val="24"/>
        </w:rPr>
      </w:pPr>
      <w:r>
        <w:rPr>
          <w:rFonts w:hint="eastAsia"/>
          <w:sz w:val="24"/>
        </w:rPr>
        <w:t>住院医保支持医保电子凭证的应用，在不带实体卡情况进行医保结算。</w:t>
      </w:r>
    </w:p>
    <w:p w14:paraId="38E12FCE">
      <w:pPr>
        <w:spacing w:line="360" w:lineRule="auto"/>
        <w:ind w:firstLine="448" w:firstLineChars="200"/>
        <w:rPr>
          <w:sz w:val="24"/>
        </w:rPr>
      </w:pPr>
      <w:r>
        <w:rPr>
          <w:rFonts w:hint="eastAsia"/>
          <w:sz w:val="24"/>
        </w:rPr>
        <w:t>住院医保支持因为死亡或者失业、工种转变等，没有医保资格病患处理具有医保资格时医保结算问题。</w:t>
      </w:r>
    </w:p>
    <w:p w14:paraId="03BA47BB">
      <w:pPr>
        <w:spacing w:line="360" w:lineRule="auto"/>
        <w:ind w:firstLine="448" w:firstLineChars="200"/>
        <w:rPr>
          <w:sz w:val="24"/>
        </w:rPr>
      </w:pPr>
      <w:r>
        <w:rPr>
          <w:rFonts w:hint="eastAsia"/>
          <w:sz w:val="24"/>
        </w:rPr>
        <w:t>支持预结算，可以在结算前预查看相关医保支付金额。</w:t>
      </w:r>
    </w:p>
    <w:p w14:paraId="639281B5">
      <w:pPr>
        <w:spacing w:line="360" w:lineRule="auto"/>
        <w:ind w:firstLine="448" w:firstLineChars="200"/>
        <w:rPr>
          <w:sz w:val="24"/>
        </w:rPr>
      </w:pPr>
      <w:r>
        <w:rPr>
          <w:rFonts w:hint="eastAsia"/>
          <w:sz w:val="24"/>
        </w:rPr>
        <w:t>支持意外险登记的查询、下载、承诺书上传和意外险医保结算。</w:t>
      </w:r>
    </w:p>
    <w:p w14:paraId="4F052C62">
      <w:pPr>
        <w:spacing w:line="360" w:lineRule="auto"/>
        <w:ind w:firstLine="448" w:firstLineChars="200"/>
        <w:rPr>
          <w:sz w:val="24"/>
        </w:rPr>
      </w:pPr>
      <w:r>
        <w:rPr>
          <w:rFonts w:hint="eastAsia"/>
          <w:sz w:val="24"/>
        </w:rPr>
        <w:t>对医疗费用进行费用划分，个人账户支付、基金支付、现金支付确认，扣减个人账户，打印结算单据。</w:t>
      </w:r>
    </w:p>
    <w:p w14:paraId="7636143C">
      <w:pPr>
        <w:spacing w:line="360" w:lineRule="auto"/>
        <w:ind w:firstLine="448" w:firstLineChars="200"/>
        <w:rPr>
          <w:sz w:val="24"/>
        </w:rPr>
      </w:pPr>
      <w:r>
        <w:rPr>
          <w:rFonts w:hint="eastAsia"/>
          <w:sz w:val="24"/>
        </w:rPr>
        <w:t>按医疗保险指定格式完成对上述信息的上传。</w:t>
      </w:r>
    </w:p>
    <w:p w14:paraId="5B97680E">
      <w:pPr>
        <w:spacing w:line="360" w:lineRule="auto"/>
        <w:ind w:firstLine="448" w:firstLineChars="200"/>
        <w:rPr>
          <w:sz w:val="24"/>
        </w:rPr>
      </w:pPr>
      <w:r>
        <w:rPr>
          <w:rFonts w:hint="eastAsia"/>
          <w:sz w:val="24"/>
        </w:rPr>
        <w:t>在医院信息管理系统中保存各医疗保险病人划分并支付后的费用明细清单和结算汇总清单。</w:t>
      </w:r>
    </w:p>
    <w:p w14:paraId="0F9195B5">
      <w:pPr>
        <w:spacing w:line="360" w:lineRule="auto"/>
        <w:ind w:firstLine="448" w:firstLineChars="200"/>
        <w:rPr>
          <w:sz w:val="24"/>
        </w:rPr>
      </w:pPr>
      <w:r>
        <w:rPr>
          <w:rFonts w:hint="eastAsia"/>
          <w:sz w:val="24"/>
        </w:rPr>
        <w:t>支持互联互通互联互通医疗卫生机构(科室)信息、医疗卫生人员信息等查询服务。</w:t>
      </w:r>
    </w:p>
    <w:p w14:paraId="484C5B1A">
      <w:pPr>
        <w:spacing w:line="360" w:lineRule="auto"/>
        <w:ind w:firstLine="448" w:firstLineChars="200"/>
        <w:rPr>
          <w:sz w:val="24"/>
        </w:rPr>
      </w:pPr>
      <w:r>
        <w:rPr>
          <w:rFonts w:hint="eastAsia"/>
          <w:sz w:val="24"/>
        </w:rPr>
        <w:t>要求能够使医生护士随时了解医保患者押金使用情况，防止延误治疗。</w:t>
      </w:r>
    </w:p>
    <w:p w14:paraId="75237212">
      <w:pPr>
        <w:spacing w:line="360" w:lineRule="auto"/>
        <w:ind w:firstLine="448" w:firstLineChars="200"/>
        <w:rPr>
          <w:sz w:val="24"/>
        </w:rPr>
      </w:pPr>
      <w:r>
        <w:rPr>
          <w:rFonts w:hint="eastAsia"/>
          <w:sz w:val="24"/>
        </w:rPr>
        <w:t>提供对医保指标的考核功能，严格医保费用管理。</w:t>
      </w:r>
    </w:p>
    <w:p w14:paraId="52143C3F">
      <w:pPr>
        <w:spacing w:line="360" w:lineRule="auto"/>
        <w:ind w:firstLine="448" w:firstLineChars="200"/>
        <w:rPr>
          <w:sz w:val="24"/>
        </w:rPr>
      </w:pPr>
      <w:r>
        <w:rPr>
          <w:rFonts w:hint="eastAsia"/>
          <w:sz w:val="24"/>
        </w:rPr>
        <w:t>3.10医疗统计报表</w:t>
      </w:r>
    </w:p>
    <w:p w14:paraId="0BCD5B64">
      <w:pPr>
        <w:spacing w:line="360" w:lineRule="auto"/>
        <w:ind w:firstLine="448" w:firstLineChars="200"/>
        <w:rPr>
          <w:sz w:val="24"/>
        </w:rPr>
      </w:pPr>
      <w:r>
        <w:rPr>
          <w:rFonts w:hint="eastAsia"/>
          <w:sz w:val="24"/>
        </w:rPr>
        <w:t>提供卫（统）局报表即上交卫健委的报表、质控统计报表、院内统计报表等病案统计报表。</w:t>
      </w:r>
    </w:p>
    <w:p w14:paraId="208AA9C1">
      <w:pPr>
        <w:spacing w:line="360" w:lineRule="auto"/>
        <w:ind w:firstLine="448" w:firstLineChars="200"/>
        <w:rPr>
          <w:sz w:val="24"/>
        </w:rPr>
      </w:pPr>
      <w:r>
        <w:rPr>
          <w:rFonts w:hint="eastAsia"/>
          <w:sz w:val="24"/>
        </w:rPr>
        <w:t>提供年报，月报，季报，半年报，日报。</w:t>
      </w:r>
    </w:p>
    <w:p w14:paraId="2B217D2F">
      <w:pPr>
        <w:spacing w:line="360" w:lineRule="auto"/>
        <w:ind w:firstLine="448" w:firstLineChars="200"/>
        <w:rPr>
          <w:sz w:val="24"/>
        </w:rPr>
      </w:pPr>
      <w:r>
        <w:rPr>
          <w:rFonts w:hint="eastAsia"/>
          <w:sz w:val="24"/>
        </w:rPr>
        <w:t>提供患者住院天数费用情况调查表，入院出院统计，疾病统计，手术等级查询等统计分析报表。</w:t>
      </w:r>
    </w:p>
    <w:p w14:paraId="694BB0EA">
      <w:pPr>
        <w:spacing w:line="360" w:lineRule="auto"/>
        <w:ind w:firstLine="448" w:firstLineChars="200"/>
        <w:rPr>
          <w:sz w:val="24"/>
        </w:rPr>
      </w:pPr>
      <w:r>
        <w:rPr>
          <w:rFonts w:hint="eastAsia"/>
          <w:sz w:val="24"/>
        </w:rPr>
        <w:t>3.11物资管理</w:t>
      </w:r>
    </w:p>
    <w:p w14:paraId="662D3053">
      <w:pPr>
        <w:spacing w:line="360" w:lineRule="auto"/>
        <w:ind w:firstLine="448" w:firstLineChars="200"/>
        <w:rPr>
          <w:sz w:val="24"/>
        </w:rPr>
      </w:pPr>
      <w:r>
        <w:rPr>
          <w:rFonts w:hint="eastAsia"/>
          <w:sz w:val="24"/>
        </w:rPr>
        <w:t>提供基础数据维护（物品档案、供应厂商、生产单位、会计科目等），账页导入、采购计划、入库、出库、退库、退货、盘点、账务管理、资金来源管理等功能。</w:t>
      </w:r>
    </w:p>
    <w:p w14:paraId="5EED7007">
      <w:pPr>
        <w:spacing w:line="360" w:lineRule="auto"/>
        <w:ind w:firstLine="448" w:firstLineChars="200"/>
        <w:rPr>
          <w:sz w:val="24"/>
        </w:rPr>
      </w:pPr>
      <w:r>
        <w:rPr>
          <w:rFonts w:hint="eastAsia"/>
          <w:sz w:val="24"/>
        </w:rPr>
        <w:t>灵活处理物资入库、出库、退库、报损、调入等情况，可根据需要选择出入库的类型，入库直接出库到科室。</w:t>
      </w:r>
    </w:p>
    <w:p w14:paraId="7A78B752">
      <w:pPr>
        <w:spacing w:line="360" w:lineRule="auto"/>
        <w:ind w:firstLine="448" w:firstLineChars="200"/>
        <w:rPr>
          <w:sz w:val="24"/>
        </w:rPr>
      </w:pPr>
      <w:r>
        <w:rPr>
          <w:rFonts w:hint="eastAsia"/>
          <w:sz w:val="24"/>
        </w:rPr>
        <w:t>制定物资库存上下限，库存越界自动报警，支持多物资库管理，能够实现物资动态实时查询统计。</w:t>
      </w:r>
    </w:p>
    <w:p w14:paraId="02DEE871">
      <w:pPr>
        <w:spacing w:line="360" w:lineRule="auto"/>
        <w:ind w:firstLine="448" w:firstLineChars="200"/>
        <w:rPr>
          <w:sz w:val="24"/>
        </w:rPr>
      </w:pPr>
      <w:r>
        <w:rPr>
          <w:rFonts w:hint="eastAsia"/>
          <w:sz w:val="24"/>
        </w:rPr>
        <w:t>提供各种单据补打功能，补打入库单、补打领用单、补打退库单、补打退货单、补打报残单。</w:t>
      </w:r>
    </w:p>
    <w:p w14:paraId="6A3549C4">
      <w:pPr>
        <w:spacing w:line="360" w:lineRule="auto"/>
        <w:ind w:firstLine="448" w:firstLineChars="200"/>
        <w:rPr>
          <w:sz w:val="24"/>
        </w:rPr>
      </w:pPr>
      <w:r>
        <w:rPr>
          <w:rFonts w:hint="eastAsia"/>
          <w:sz w:val="24"/>
        </w:rPr>
        <w:t>提供多种查询统计表，对物资购进出库情况，科室材料消耗等提供统计分析数据；采购进货、退货、入库、领出；物品盘点、查询、损益；库存分类报表、增减月报表。</w:t>
      </w:r>
    </w:p>
    <w:p w14:paraId="2C5DD51B">
      <w:pPr>
        <w:spacing w:line="360" w:lineRule="auto"/>
        <w:ind w:firstLine="448" w:firstLineChars="200"/>
        <w:rPr>
          <w:sz w:val="24"/>
        </w:rPr>
      </w:pPr>
      <w:r>
        <w:rPr>
          <w:rFonts w:hint="eastAsia"/>
          <w:sz w:val="24"/>
        </w:rPr>
        <w:t>3.12高值耗材管理</w:t>
      </w:r>
    </w:p>
    <w:p w14:paraId="390D0D32">
      <w:pPr>
        <w:spacing w:line="360" w:lineRule="auto"/>
        <w:ind w:firstLine="448" w:firstLineChars="200"/>
        <w:rPr>
          <w:sz w:val="24"/>
        </w:rPr>
      </w:pPr>
      <w:r>
        <w:rPr>
          <w:rFonts w:hint="eastAsia"/>
          <w:sz w:val="24"/>
        </w:rPr>
        <w:t>提供高值耗材的入库、退货、领用、退库等管理功能，并全程支持条码化管理，平入平出，入库直接出库到科室。</w:t>
      </w:r>
    </w:p>
    <w:p w14:paraId="25BD74E4">
      <w:pPr>
        <w:spacing w:line="360" w:lineRule="auto"/>
        <w:ind w:firstLine="448" w:firstLineChars="200"/>
        <w:rPr>
          <w:sz w:val="24"/>
        </w:rPr>
      </w:pPr>
      <w:r>
        <w:rPr>
          <w:rFonts w:hint="eastAsia"/>
          <w:sz w:val="24"/>
        </w:rPr>
        <w:t>提供高值耗材代销管理模式，高值耗材代销入库、领用、退库、退货功能，代销库存一览、代销库存明细查询、代销入出库查询、代销二级库库存、代销二级库明细查询和高值耗材代销单据补打功能。</w:t>
      </w:r>
    </w:p>
    <w:p w14:paraId="65CC5478">
      <w:pPr>
        <w:spacing w:line="360" w:lineRule="auto"/>
        <w:ind w:firstLine="448" w:firstLineChars="200"/>
        <w:rPr>
          <w:sz w:val="24"/>
        </w:rPr>
      </w:pPr>
      <w:r>
        <w:rPr>
          <w:rFonts w:hint="eastAsia"/>
          <w:sz w:val="24"/>
        </w:rPr>
        <w:t>提供盘点、月结入账等功能。</w:t>
      </w:r>
    </w:p>
    <w:p w14:paraId="044B300E">
      <w:pPr>
        <w:spacing w:line="360" w:lineRule="auto"/>
        <w:ind w:firstLine="448" w:firstLineChars="200"/>
        <w:rPr>
          <w:sz w:val="24"/>
        </w:rPr>
      </w:pPr>
      <w:r>
        <w:rPr>
          <w:rFonts w:hint="eastAsia"/>
          <w:sz w:val="24"/>
        </w:rPr>
        <w:t>提供多种查询统计表，对物资购进出库情况，科室材料消耗等提供统计分析数据；采购进货、退货、入库、领出；物品盘点、查询、损益；库存分类报表、增减月报表。</w:t>
      </w:r>
    </w:p>
    <w:p w14:paraId="5C03C439">
      <w:pPr>
        <w:spacing w:line="360" w:lineRule="auto"/>
        <w:ind w:firstLine="448" w:firstLineChars="200"/>
        <w:rPr>
          <w:sz w:val="24"/>
        </w:rPr>
      </w:pPr>
      <w:r>
        <w:rPr>
          <w:rFonts w:hint="eastAsia"/>
          <w:sz w:val="24"/>
        </w:rPr>
        <w:t>3.13固定资产管理</w:t>
      </w:r>
    </w:p>
    <w:p w14:paraId="61AD2409">
      <w:pPr>
        <w:spacing w:line="360" w:lineRule="auto"/>
        <w:ind w:firstLine="448" w:firstLineChars="200"/>
        <w:rPr>
          <w:sz w:val="24"/>
        </w:rPr>
      </w:pPr>
      <w:r>
        <w:rPr>
          <w:rFonts w:hint="eastAsia"/>
          <w:sz w:val="24"/>
        </w:rPr>
        <w:t>提供固定资产的入、出库登记管理。固定资产的退库登记管理。科室固定资产的调动、报废。固定资产增减情况统计、固定资产的折旧情况统计。提供增减月报表，季度折旧报表，报废统计报表。</w:t>
      </w:r>
    </w:p>
    <w:p w14:paraId="0FE85015">
      <w:pPr>
        <w:spacing w:line="360" w:lineRule="auto"/>
        <w:ind w:firstLine="448" w:firstLineChars="200"/>
        <w:rPr>
          <w:sz w:val="24"/>
        </w:rPr>
      </w:pPr>
      <w:r>
        <w:rPr>
          <w:rFonts w:hint="eastAsia"/>
          <w:sz w:val="24"/>
        </w:rPr>
        <w:t>3.14设备管理</w:t>
      </w:r>
    </w:p>
    <w:p w14:paraId="41FA41C1">
      <w:pPr>
        <w:spacing w:line="360" w:lineRule="auto"/>
        <w:ind w:firstLine="448" w:firstLineChars="200"/>
        <w:rPr>
          <w:sz w:val="24"/>
        </w:rPr>
      </w:pPr>
      <w:r>
        <w:rPr>
          <w:rFonts w:hint="eastAsia"/>
          <w:sz w:val="24"/>
        </w:rPr>
        <w:t>提供基本信息维护、供应商维护、设备账页维护等。</w:t>
      </w:r>
    </w:p>
    <w:p w14:paraId="19AB12CC">
      <w:pPr>
        <w:spacing w:line="360" w:lineRule="auto"/>
        <w:ind w:firstLine="448" w:firstLineChars="200"/>
        <w:rPr>
          <w:sz w:val="24"/>
        </w:rPr>
      </w:pPr>
      <w:r>
        <w:rPr>
          <w:rFonts w:hint="eastAsia"/>
          <w:sz w:val="24"/>
        </w:rPr>
        <w:t>入出管理，设备入库、设备导入、设备审核、附件增加、附件修改、设备领用、设备转科、设备退库、设备退货、设备批量审核和批量领用、设备盘点等功能。基本单据打印、设备卡片打印、设备条码打印、设备二维码打印。</w:t>
      </w:r>
    </w:p>
    <w:p w14:paraId="0C656E08">
      <w:pPr>
        <w:spacing w:line="360" w:lineRule="auto"/>
        <w:ind w:firstLine="448" w:firstLineChars="200"/>
        <w:rPr>
          <w:sz w:val="24"/>
        </w:rPr>
      </w:pPr>
      <w:r>
        <w:rPr>
          <w:rFonts w:hint="eastAsia"/>
          <w:sz w:val="24"/>
        </w:rPr>
        <w:t>业务管理功能，有设备维修、设备计量、设备保修、设备保养、设备调拨、设备报废。</w:t>
      </w:r>
    </w:p>
    <w:p w14:paraId="0E230DB6">
      <w:pPr>
        <w:spacing w:line="360" w:lineRule="auto"/>
        <w:ind w:firstLine="448" w:firstLineChars="200"/>
        <w:rPr>
          <w:sz w:val="24"/>
        </w:rPr>
      </w:pPr>
      <w:r>
        <w:rPr>
          <w:rFonts w:hint="eastAsia"/>
          <w:sz w:val="24"/>
        </w:rPr>
        <w:t>账务管理，月末结账、设备折旧、设备折旧修改和设备盘点等功能。</w:t>
      </w:r>
    </w:p>
    <w:p w14:paraId="4BDF54C6">
      <w:pPr>
        <w:spacing w:line="360" w:lineRule="auto"/>
        <w:ind w:firstLine="448" w:firstLineChars="200"/>
        <w:rPr>
          <w:sz w:val="24"/>
        </w:rPr>
      </w:pPr>
      <w:r>
        <w:rPr>
          <w:rFonts w:hint="eastAsia"/>
          <w:sz w:val="24"/>
        </w:rPr>
        <w:t>提供设备使用查询，科室设备查询，各项数据统计，包括科室使用，维修情况等。设备月结存报表、设备资产明细报表、设备台帐业务处理。</w:t>
      </w:r>
    </w:p>
    <w:p w14:paraId="139C64C2">
      <w:pPr>
        <w:spacing w:line="360" w:lineRule="auto"/>
        <w:ind w:firstLine="448" w:firstLineChars="200"/>
        <w:rPr>
          <w:sz w:val="24"/>
        </w:rPr>
      </w:pPr>
      <w:r>
        <w:rPr>
          <w:rFonts w:hint="eastAsia"/>
          <w:sz w:val="24"/>
        </w:rPr>
        <w:t>4．信息平台</w:t>
      </w:r>
    </w:p>
    <w:p w14:paraId="76451017">
      <w:pPr>
        <w:spacing w:line="360" w:lineRule="auto"/>
        <w:ind w:firstLine="448" w:firstLineChars="200"/>
        <w:rPr>
          <w:sz w:val="24"/>
        </w:rPr>
      </w:pPr>
      <w:r>
        <w:rPr>
          <w:rFonts w:hint="eastAsia"/>
          <w:sz w:val="24"/>
        </w:rPr>
        <w:t>4.1患者主索引管理系统</w:t>
      </w:r>
    </w:p>
    <w:p w14:paraId="4CF72838">
      <w:pPr>
        <w:spacing w:line="360" w:lineRule="auto"/>
        <w:ind w:firstLine="448" w:firstLineChars="200"/>
        <w:rPr>
          <w:sz w:val="24"/>
        </w:rPr>
      </w:pPr>
      <w:r>
        <w:rPr>
          <w:rFonts w:hint="eastAsia"/>
          <w:sz w:val="24"/>
        </w:rPr>
        <w:t>4.1.1 主索引管理</w:t>
      </w:r>
    </w:p>
    <w:p w14:paraId="4AF7C136">
      <w:pPr>
        <w:spacing w:line="360" w:lineRule="auto"/>
        <w:ind w:firstLine="448" w:firstLineChars="200"/>
        <w:rPr>
          <w:sz w:val="24"/>
        </w:rPr>
      </w:pPr>
      <w:r>
        <w:rPr>
          <w:rFonts w:hint="eastAsia"/>
          <w:sz w:val="24"/>
        </w:rPr>
        <w:t>患者注册</w:t>
      </w:r>
    </w:p>
    <w:p w14:paraId="098288E0">
      <w:pPr>
        <w:spacing w:line="360" w:lineRule="auto"/>
        <w:ind w:firstLine="448" w:firstLineChars="200"/>
        <w:rPr>
          <w:sz w:val="24"/>
        </w:rPr>
      </w:pPr>
      <w:r>
        <w:rPr>
          <w:rFonts w:hint="eastAsia"/>
          <w:sz w:val="24"/>
        </w:rPr>
        <w:t>支持在业务系统新增患者或者更新患者信息时，能将患者信息注册到EMPI系统中；</w:t>
      </w:r>
    </w:p>
    <w:p w14:paraId="2DF7650C">
      <w:pPr>
        <w:spacing w:line="360" w:lineRule="auto"/>
        <w:ind w:firstLine="448" w:firstLineChars="200"/>
        <w:rPr>
          <w:sz w:val="24"/>
        </w:rPr>
      </w:pPr>
      <w:r>
        <w:rPr>
          <w:rFonts w:hint="eastAsia"/>
          <w:sz w:val="24"/>
        </w:rPr>
        <w:t>支持在患者信息注册时根据规则进行匹配对患者关键信息字段进行自动校验，包含字段有身份证号、姓名、电话、地址、标识符；</w:t>
      </w:r>
    </w:p>
    <w:p w14:paraId="22758D1E">
      <w:pPr>
        <w:spacing w:line="360" w:lineRule="auto"/>
        <w:ind w:firstLine="448" w:firstLineChars="200"/>
        <w:rPr>
          <w:sz w:val="24"/>
        </w:rPr>
      </w:pPr>
      <w:r>
        <w:rPr>
          <w:rFonts w:hint="eastAsia"/>
          <w:sz w:val="24"/>
        </w:rPr>
        <w:t>支持在患者信息注册时根据相同匹配规则与EMPI中已有的患者信息进行自动匹配后合并；</w:t>
      </w:r>
    </w:p>
    <w:p w14:paraId="3165792B">
      <w:pPr>
        <w:spacing w:line="360" w:lineRule="auto"/>
        <w:ind w:firstLine="448" w:firstLineChars="200"/>
        <w:rPr>
          <w:sz w:val="24"/>
        </w:rPr>
      </w:pPr>
      <w:r>
        <w:rPr>
          <w:rFonts w:hint="eastAsia"/>
          <w:sz w:val="24"/>
        </w:rPr>
        <w:t>支持在患者信息注册时根据相似匹配规则与EMPI中已有的患者信息进行自动建立相似关系；</w:t>
      </w:r>
    </w:p>
    <w:p w14:paraId="7F2D4C3D">
      <w:pPr>
        <w:spacing w:line="360" w:lineRule="auto"/>
        <w:ind w:firstLine="448" w:firstLineChars="200"/>
        <w:rPr>
          <w:sz w:val="24"/>
        </w:rPr>
      </w:pPr>
      <w:r>
        <w:rPr>
          <w:rFonts w:hint="eastAsia"/>
          <w:sz w:val="24"/>
        </w:rPr>
        <w:t>支持在患者信息注册到EMPI时对操作日志进行记录。</w:t>
      </w:r>
    </w:p>
    <w:p w14:paraId="1A4A90F4">
      <w:pPr>
        <w:spacing w:line="360" w:lineRule="auto"/>
        <w:ind w:firstLine="448" w:firstLineChars="200"/>
        <w:rPr>
          <w:sz w:val="24"/>
        </w:rPr>
      </w:pPr>
      <w:r>
        <w:rPr>
          <w:rFonts w:hint="eastAsia"/>
          <w:sz w:val="24"/>
        </w:rPr>
        <w:t>患者合并</w:t>
      </w:r>
    </w:p>
    <w:p w14:paraId="410A06DE">
      <w:pPr>
        <w:spacing w:line="360" w:lineRule="auto"/>
        <w:ind w:firstLine="448" w:firstLineChars="200"/>
        <w:rPr>
          <w:sz w:val="24"/>
        </w:rPr>
      </w:pPr>
      <w:r>
        <w:rPr>
          <w:rFonts w:hint="eastAsia"/>
          <w:sz w:val="24"/>
        </w:rPr>
        <w:t>支持将符合相同匹配规则的患者信息进行自动合并；</w:t>
      </w:r>
    </w:p>
    <w:p w14:paraId="2F69F921">
      <w:pPr>
        <w:spacing w:line="360" w:lineRule="auto"/>
        <w:ind w:firstLine="448" w:firstLineChars="200"/>
        <w:rPr>
          <w:sz w:val="24"/>
        </w:rPr>
      </w:pPr>
      <w:r>
        <w:rPr>
          <w:rFonts w:hint="eastAsia"/>
          <w:sz w:val="24"/>
        </w:rPr>
        <w:t>支持对相似患者进行详细信息差异比对，具体比对的信息包含患者标识符、姓名、性别、出生日期、身份证号、地址、电话、联系人、母亲姓名、婚姻状况、民族、出生顺序、就诊信息，当判定是相同患者时，可分别选取各自的真实信息部分进行手动合并；</w:t>
      </w:r>
    </w:p>
    <w:p w14:paraId="6F858546">
      <w:pPr>
        <w:spacing w:line="360" w:lineRule="auto"/>
        <w:ind w:firstLine="448" w:firstLineChars="200"/>
        <w:rPr>
          <w:sz w:val="24"/>
        </w:rPr>
      </w:pPr>
      <w:r>
        <w:rPr>
          <w:rFonts w:hint="eastAsia"/>
          <w:sz w:val="24"/>
        </w:rPr>
        <w:t>支持在患者信息合并时对操作日志进行记录。</w:t>
      </w:r>
    </w:p>
    <w:p w14:paraId="2185FD52">
      <w:pPr>
        <w:spacing w:line="360" w:lineRule="auto"/>
        <w:ind w:firstLine="448" w:firstLineChars="200"/>
        <w:rPr>
          <w:sz w:val="24"/>
        </w:rPr>
      </w:pPr>
      <w:r>
        <w:rPr>
          <w:rFonts w:hint="eastAsia"/>
          <w:sz w:val="24"/>
        </w:rPr>
        <w:t>患者拆分</w:t>
      </w:r>
    </w:p>
    <w:p w14:paraId="51665E9D">
      <w:pPr>
        <w:spacing w:line="360" w:lineRule="auto"/>
        <w:ind w:firstLine="448" w:firstLineChars="200"/>
        <w:rPr>
          <w:sz w:val="24"/>
        </w:rPr>
      </w:pPr>
      <w:r>
        <w:rPr>
          <w:rFonts w:hint="eastAsia"/>
          <w:sz w:val="24"/>
        </w:rPr>
        <w:t>支持在时间轴页面对手动合并后的患者合并操作进行详细信息差异比对，具体比对的信息包含患者标识符、姓名、性别、出生日期、身份证号、地址、电话、联系人、母亲姓名、婚姻状况、民族、出生顺序、就诊信息，当判定是不同患者时，可按照合并前的信息进行手动拆分；</w:t>
      </w:r>
    </w:p>
    <w:p w14:paraId="62196E62">
      <w:pPr>
        <w:spacing w:line="360" w:lineRule="auto"/>
        <w:ind w:firstLine="448" w:firstLineChars="200"/>
        <w:rPr>
          <w:sz w:val="24"/>
        </w:rPr>
      </w:pPr>
      <w:r>
        <w:rPr>
          <w:rFonts w:hint="eastAsia"/>
          <w:sz w:val="24"/>
        </w:rPr>
        <w:t>支持在患者信息拆分时对操作日志进行记录。</w:t>
      </w:r>
    </w:p>
    <w:p w14:paraId="2957DBA7">
      <w:pPr>
        <w:spacing w:line="360" w:lineRule="auto"/>
        <w:ind w:firstLine="448" w:firstLineChars="200"/>
        <w:rPr>
          <w:sz w:val="24"/>
        </w:rPr>
      </w:pPr>
      <w:r>
        <w:rPr>
          <w:rFonts w:hint="eastAsia"/>
          <w:sz w:val="24"/>
        </w:rPr>
        <w:t>患者查询</w:t>
      </w:r>
    </w:p>
    <w:p w14:paraId="1D2437F5">
      <w:pPr>
        <w:spacing w:line="360" w:lineRule="auto"/>
        <w:ind w:firstLine="448" w:firstLineChars="200"/>
        <w:rPr>
          <w:sz w:val="24"/>
        </w:rPr>
      </w:pPr>
      <w:r>
        <w:rPr>
          <w:rFonts w:hint="eastAsia"/>
          <w:sz w:val="24"/>
        </w:rPr>
        <w:t>支持查看患者基本信息，可查看的信息包含患者姓名、性别、出生日期、身份证号、家庭地址、家庭电话和卡数，并能够对身份证号、电话号码进行脱敏处理；</w:t>
      </w:r>
    </w:p>
    <w:p w14:paraId="75526341">
      <w:pPr>
        <w:spacing w:line="360" w:lineRule="auto"/>
        <w:ind w:firstLine="448" w:firstLineChars="200"/>
        <w:rPr>
          <w:sz w:val="24"/>
        </w:rPr>
      </w:pPr>
      <w:r>
        <w:rPr>
          <w:rFonts w:hint="eastAsia"/>
          <w:sz w:val="24"/>
        </w:rPr>
        <w:t>支持通过患者标识符对患者基本信息列表进行检索查询；</w:t>
      </w:r>
    </w:p>
    <w:p w14:paraId="103BE9A8">
      <w:pPr>
        <w:spacing w:line="360" w:lineRule="auto"/>
        <w:ind w:firstLine="448" w:firstLineChars="200"/>
        <w:rPr>
          <w:sz w:val="24"/>
        </w:rPr>
      </w:pPr>
      <w:r>
        <w:rPr>
          <w:rFonts w:hint="eastAsia"/>
          <w:sz w:val="24"/>
        </w:rPr>
        <w:t>支持对患者基本信息列表进行高级检索查询，可自由组合的查询条件包含有患者主索引号、姓名、性别、出生日期、卡数、电话、地址、就诊日期；</w:t>
      </w:r>
    </w:p>
    <w:p w14:paraId="61DA7B81">
      <w:pPr>
        <w:spacing w:line="360" w:lineRule="auto"/>
        <w:ind w:firstLine="448" w:firstLineChars="200"/>
        <w:rPr>
          <w:sz w:val="24"/>
        </w:rPr>
      </w:pPr>
      <w:r>
        <w:rPr>
          <w:rFonts w:hint="eastAsia"/>
          <w:sz w:val="24"/>
        </w:rPr>
        <w:t>支持通过详情下钻查看患者详细信息以及门诊、住院、体检就诊信息和相似患者信息；</w:t>
      </w:r>
    </w:p>
    <w:p w14:paraId="1EE653ED">
      <w:pPr>
        <w:spacing w:line="360" w:lineRule="auto"/>
        <w:ind w:firstLine="448" w:firstLineChars="200"/>
        <w:rPr>
          <w:sz w:val="24"/>
        </w:rPr>
      </w:pPr>
      <w:r>
        <w:rPr>
          <w:rFonts w:hint="eastAsia"/>
          <w:sz w:val="24"/>
        </w:rPr>
        <w:t>支持手工将相似患者信息添加到待合并列表中，并可进行详细信息差异比对；支持当判定是相同患者时进行手动合并。</w:t>
      </w:r>
    </w:p>
    <w:p w14:paraId="362D00FB">
      <w:pPr>
        <w:spacing w:line="360" w:lineRule="auto"/>
        <w:ind w:firstLine="448" w:firstLineChars="200"/>
        <w:rPr>
          <w:sz w:val="24"/>
        </w:rPr>
      </w:pPr>
      <w:r>
        <w:rPr>
          <w:rFonts w:hint="eastAsia"/>
          <w:sz w:val="24"/>
        </w:rPr>
        <w:t>4.1.2 模型管理</w:t>
      </w:r>
    </w:p>
    <w:p w14:paraId="192B7654">
      <w:pPr>
        <w:spacing w:line="360" w:lineRule="auto"/>
        <w:ind w:firstLine="448" w:firstLineChars="200"/>
        <w:rPr>
          <w:sz w:val="24"/>
        </w:rPr>
      </w:pPr>
      <w:r>
        <w:rPr>
          <w:rFonts w:hint="eastAsia"/>
          <w:sz w:val="24"/>
        </w:rPr>
        <w:t>患者模型管理</w:t>
      </w:r>
    </w:p>
    <w:p w14:paraId="02C65FDE">
      <w:pPr>
        <w:spacing w:line="360" w:lineRule="auto"/>
        <w:ind w:firstLine="448" w:firstLineChars="200"/>
        <w:rPr>
          <w:sz w:val="24"/>
        </w:rPr>
      </w:pPr>
      <w:r>
        <w:rPr>
          <w:rFonts w:hint="eastAsia"/>
          <w:sz w:val="24"/>
        </w:rPr>
        <w:t>支持患者基本信息模型扩展，根据需要扩展字段。</w:t>
      </w:r>
    </w:p>
    <w:p w14:paraId="074B1CA6">
      <w:pPr>
        <w:spacing w:line="360" w:lineRule="auto"/>
        <w:ind w:firstLine="448" w:firstLineChars="200"/>
        <w:rPr>
          <w:sz w:val="24"/>
        </w:rPr>
      </w:pPr>
      <w:r>
        <w:rPr>
          <w:rFonts w:hint="eastAsia"/>
          <w:sz w:val="24"/>
        </w:rPr>
        <w:t>字典映射管理</w:t>
      </w:r>
    </w:p>
    <w:p w14:paraId="634A3CBC">
      <w:pPr>
        <w:spacing w:line="360" w:lineRule="auto"/>
        <w:ind w:firstLine="448" w:firstLineChars="200"/>
        <w:rPr>
          <w:sz w:val="24"/>
        </w:rPr>
      </w:pPr>
      <w:r>
        <w:rPr>
          <w:rFonts w:hint="eastAsia"/>
          <w:sz w:val="24"/>
        </w:rPr>
        <w:t>支持外部系统注册患者基本信息的字典字段与主索引系统中的术语字典映射转换。</w:t>
      </w:r>
    </w:p>
    <w:p w14:paraId="7D3BD8A0">
      <w:pPr>
        <w:spacing w:line="360" w:lineRule="auto"/>
        <w:ind w:firstLine="448" w:firstLineChars="200"/>
        <w:rPr>
          <w:sz w:val="24"/>
        </w:rPr>
      </w:pPr>
      <w:r>
        <w:rPr>
          <w:rFonts w:hint="eastAsia"/>
          <w:sz w:val="24"/>
        </w:rPr>
        <w:t>字段优先级配置</w:t>
      </w:r>
    </w:p>
    <w:p w14:paraId="1D1C792B">
      <w:pPr>
        <w:spacing w:line="360" w:lineRule="auto"/>
        <w:ind w:firstLine="448" w:firstLineChars="200"/>
        <w:rPr>
          <w:sz w:val="24"/>
        </w:rPr>
      </w:pPr>
      <w:r>
        <w:rPr>
          <w:rFonts w:hint="eastAsia"/>
          <w:sz w:val="24"/>
        </w:rPr>
        <w:t>支持配置患者基本信息的字段来源系统的优先级</w:t>
      </w:r>
    </w:p>
    <w:p w14:paraId="5E927A91">
      <w:pPr>
        <w:spacing w:line="360" w:lineRule="auto"/>
        <w:ind w:firstLine="448" w:firstLineChars="200"/>
        <w:rPr>
          <w:sz w:val="24"/>
        </w:rPr>
      </w:pPr>
      <w:r>
        <w:rPr>
          <w:rFonts w:hint="eastAsia"/>
          <w:sz w:val="24"/>
        </w:rPr>
        <w:t>4.1.3 匹配规则管理</w:t>
      </w:r>
    </w:p>
    <w:p w14:paraId="5F0890DC">
      <w:pPr>
        <w:spacing w:line="360" w:lineRule="auto"/>
        <w:ind w:firstLine="448" w:firstLineChars="200"/>
        <w:rPr>
          <w:sz w:val="24"/>
        </w:rPr>
      </w:pPr>
      <w:r>
        <w:rPr>
          <w:rFonts w:hint="eastAsia"/>
          <w:sz w:val="24"/>
        </w:rPr>
        <w:t>相同规则</w:t>
      </w:r>
    </w:p>
    <w:p w14:paraId="5E1E35B0">
      <w:pPr>
        <w:spacing w:line="360" w:lineRule="auto"/>
        <w:ind w:firstLine="448" w:firstLineChars="200"/>
        <w:rPr>
          <w:sz w:val="24"/>
        </w:rPr>
      </w:pPr>
      <w:r>
        <w:rPr>
          <w:rFonts w:hint="eastAsia"/>
          <w:sz w:val="24"/>
        </w:rPr>
        <w:t>支持提供默认的相同匹配规则，一般是由多个患者信息字段组合的，包含身份证号和姓名全拼、医保卡号和姓名全拼，且是不允许删除的；支持当增加医疗机构时，EMPI将同步增加配套的相同匹配规则；支持当删除医疗机构时，配套的规则也随之删除；</w:t>
      </w:r>
    </w:p>
    <w:p w14:paraId="427717FD">
      <w:pPr>
        <w:spacing w:line="360" w:lineRule="auto"/>
        <w:ind w:firstLine="448" w:firstLineChars="200"/>
        <w:rPr>
          <w:sz w:val="24"/>
        </w:rPr>
      </w:pPr>
      <w:r>
        <w:rPr>
          <w:rFonts w:hint="eastAsia"/>
          <w:sz w:val="24"/>
        </w:rPr>
        <w:t>支持新增自定义的相同匹配规则；支持在新增规则时与已有规则进行校验，若已有规则包含新规则时，将进行提示说明，且不会新增该条相同匹配规则；</w:t>
      </w:r>
    </w:p>
    <w:p w14:paraId="780E8C16">
      <w:pPr>
        <w:spacing w:line="360" w:lineRule="auto"/>
        <w:ind w:firstLine="448" w:firstLineChars="200"/>
        <w:rPr>
          <w:sz w:val="24"/>
        </w:rPr>
      </w:pPr>
      <w:r>
        <w:rPr>
          <w:rFonts w:hint="eastAsia"/>
          <w:sz w:val="24"/>
        </w:rPr>
        <w:t>支持对相同匹配规则进行修改；支持查看相同匹配规则，且支持模糊检索；支持对相同匹配规则进行打印。</w:t>
      </w:r>
    </w:p>
    <w:p w14:paraId="5D097DAD">
      <w:pPr>
        <w:spacing w:line="360" w:lineRule="auto"/>
        <w:ind w:firstLine="448" w:firstLineChars="200"/>
        <w:rPr>
          <w:sz w:val="24"/>
        </w:rPr>
      </w:pPr>
      <w:r>
        <w:rPr>
          <w:rFonts w:hint="eastAsia"/>
          <w:sz w:val="24"/>
        </w:rPr>
        <w:t>相似规则</w:t>
      </w:r>
    </w:p>
    <w:p w14:paraId="2E8B3216">
      <w:pPr>
        <w:spacing w:line="360" w:lineRule="auto"/>
        <w:ind w:firstLine="448" w:firstLineChars="200"/>
        <w:rPr>
          <w:sz w:val="24"/>
        </w:rPr>
      </w:pPr>
      <w:r>
        <w:rPr>
          <w:rFonts w:hint="eastAsia"/>
          <w:sz w:val="24"/>
        </w:rPr>
        <w:t>支持提供默认的常用相似匹配规则；支持新增自定义的相似匹配规则；支持新增规则时与已有规则进行校验，若已有规则包含新规则时，将进行提示说明，且不会新增该条相似匹配规则；</w:t>
      </w:r>
    </w:p>
    <w:p w14:paraId="7A64DF72">
      <w:pPr>
        <w:spacing w:line="360" w:lineRule="auto"/>
        <w:ind w:firstLine="448" w:firstLineChars="200"/>
        <w:rPr>
          <w:sz w:val="24"/>
        </w:rPr>
      </w:pPr>
      <w:r>
        <w:rPr>
          <w:rFonts w:hint="eastAsia"/>
          <w:sz w:val="24"/>
        </w:rPr>
        <w:t>支持对相似规则进行修改；支持查看相似匹配规则，且支持模糊检索；支持对相似匹配规则进行打印。</w:t>
      </w:r>
    </w:p>
    <w:p w14:paraId="3BF1248C">
      <w:pPr>
        <w:spacing w:line="360" w:lineRule="auto"/>
        <w:ind w:firstLine="448" w:firstLineChars="200"/>
        <w:rPr>
          <w:sz w:val="24"/>
        </w:rPr>
      </w:pPr>
      <w:r>
        <w:rPr>
          <w:rFonts w:hint="eastAsia"/>
          <w:sz w:val="24"/>
        </w:rPr>
        <w:t>4.1.4 查询统计</w:t>
      </w:r>
    </w:p>
    <w:p w14:paraId="3E20B9DE">
      <w:pPr>
        <w:spacing w:line="360" w:lineRule="auto"/>
        <w:ind w:firstLine="448" w:firstLineChars="200"/>
        <w:rPr>
          <w:sz w:val="24"/>
        </w:rPr>
      </w:pPr>
      <w:r>
        <w:rPr>
          <w:rFonts w:hint="eastAsia"/>
          <w:sz w:val="24"/>
        </w:rPr>
        <w:t>实时监控</w:t>
      </w:r>
    </w:p>
    <w:p w14:paraId="5065ED92">
      <w:pPr>
        <w:spacing w:line="360" w:lineRule="auto"/>
        <w:ind w:firstLine="448" w:firstLineChars="200"/>
        <w:rPr>
          <w:sz w:val="24"/>
        </w:rPr>
      </w:pPr>
      <w:r>
        <w:rPr>
          <w:rFonts w:hint="eastAsia"/>
          <w:sz w:val="24"/>
        </w:rPr>
        <w:t>支持查看注册到EMPI中的患者注册总数、患者合并总数、今日相似患者、今日合并率的周同比、日环比；</w:t>
      </w:r>
    </w:p>
    <w:p w14:paraId="6CA4DACA">
      <w:pPr>
        <w:spacing w:line="360" w:lineRule="auto"/>
        <w:ind w:firstLine="448" w:firstLineChars="200"/>
        <w:rPr>
          <w:sz w:val="24"/>
        </w:rPr>
      </w:pPr>
      <w:r>
        <w:rPr>
          <w:rFonts w:hint="eastAsia"/>
          <w:sz w:val="24"/>
        </w:rPr>
        <w:t>支持以曲线图的形式查看今日和昨日注册到EMPI中的患者总数、新增患者总数、合并患者总数；</w:t>
      </w:r>
    </w:p>
    <w:p w14:paraId="02D6D90F">
      <w:pPr>
        <w:spacing w:line="360" w:lineRule="auto"/>
        <w:ind w:firstLine="448" w:firstLineChars="200"/>
        <w:rPr>
          <w:sz w:val="24"/>
        </w:rPr>
      </w:pPr>
      <w:r>
        <w:rPr>
          <w:rFonts w:hint="eastAsia"/>
          <w:sz w:val="24"/>
        </w:rPr>
        <w:t>支持以饼状图的形式查看业务系统患者注册到EMPI中的患者来源分布。</w:t>
      </w:r>
    </w:p>
    <w:p w14:paraId="37DBE2DF">
      <w:pPr>
        <w:spacing w:line="360" w:lineRule="auto"/>
        <w:ind w:firstLine="448" w:firstLineChars="200"/>
        <w:rPr>
          <w:sz w:val="24"/>
        </w:rPr>
      </w:pPr>
      <w:r>
        <w:rPr>
          <w:rFonts w:hint="eastAsia"/>
          <w:sz w:val="24"/>
        </w:rPr>
        <w:t>历史查看器</w:t>
      </w:r>
    </w:p>
    <w:p w14:paraId="4B02E70E">
      <w:pPr>
        <w:spacing w:line="360" w:lineRule="auto"/>
        <w:ind w:firstLine="448" w:firstLineChars="200"/>
        <w:rPr>
          <w:sz w:val="24"/>
        </w:rPr>
      </w:pPr>
      <w:r>
        <w:rPr>
          <w:rFonts w:hint="eastAsia"/>
          <w:sz w:val="24"/>
        </w:rPr>
        <w:t>支持通过历史数据分析以及系统性能的回顾性分析清晰地知道每年以及每月医院内新旧患者的数量和各业务系统与EMPI交互的总体性能情况。</w:t>
      </w:r>
    </w:p>
    <w:p w14:paraId="6893CB05">
      <w:pPr>
        <w:spacing w:line="360" w:lineRule="auto"/>
        <w:ind w:firstLine="448" w:firstLineChars="200"/>
        <w:rPr>
          <w:sz w:val="24"/>
        </w:rPr>
      </w:pPr>
      <w:r>
        <w:rPr>
          <w:rFonts w:hint="eastAsia"/>
          <w:sz w:val="24"/>
        </w:rPr>
        <w:t>匹配规则统计</w:t>
      </w:r>
    </w:p>
    <w:p w14:paraId="64BC54EE">
      <w:pPr>
        <w:spacing w:line="360" w:lineRule="auto"/>
        <w:ind w:firstLine="448" w:firstLineChars="200"/>
        <w:rPr>
          <w:sz w:val="24"/>
        </w:rPr>
      </w:pPr>
      <w:r>
        <w:rPr>
          <w:rFonts w:hint="eastAsia"/>
          <w:sz w:val="24"/>
        </w:rPr>
        <w:t>支持对EMPI中的患者数据进行分类统计，清楚这些规则的实际应用情况。</w:t>
      </w:r>
    </w:p>
    <w:p w14:paraId="46B78071">
      <w:pPr>
        <w:spacing w:line="360" w:lineRule="auto"/>
        <w:ind w:firstLine="448" w:firstLineChars="200"/>
        <w:rPr>
          <w:sz w:val="24"/>
        </w:rPr>
      </w:pPr>
      <w:r>
        <w:rPr>
          <w:rFonts w:hint="eastAsia"/>
          <w:sz w:val="24"/>
        </w:rPr>
        <w:t>消息日志管理</w:t>
      </w:r>
    </w:p>
    <w:p w14:paraId="6A510738">
      <w:pPr>
        <w:spacing w:line="360" w:lineRule="auto"/>
        <w:ind w:firstLine="448" w:firstLineChars="200"/>
        <w:rPr>
          <w:sz w:val="24"/>
        </w:rPr>
      </w:pPr>
      <w:r>
        <w:rPr>
          <w:rFonts w:hint="eastAsia"/>
          <w:sz w:val="24"/>
        </w:rPr>
        <w:t>支持对11种类型消息日志（注册、合并、拆分、查询就诊信息、查询基本信息、查询标识符、根据ID查询标识符、查询相似患者、更新通知、合并通知、拆分通知）进行记录、查询和管理；</w:t>
      </w:r>
    </w:p>
    <w:p w14:paraId="69DCB81C">
      <w:pPr>
        <w:spacing w:line="360" w:lineRule="auto"/>
        <w:ind w:firstLine="448" w:firstLineChars="200"/>
        <w:rPr>
          <w:sz w:val="24"/>
        </w:rPr>
      </w:pPr>
      <w:r>
        <w:rPr>
          <w:rFonts w:hint="eastAsia"/>
          <w:sz w:val="24"/>
        </w:rPr>
        <w:t>支持手动对注册类型的消息进行重新发送。</w:t>
      </w:r>
    </w:p>
    <w:p w14:paraId="17C172CB">
      <w:pPr>
        <w:spacing w:line="360" w:lineRule="auto"/>
        <w:ind w:firstLine="448" w:firstLineChars="200"/>
        <w:rPr>
          <w:sz w:val="24"/>
        </w:rPr>
      </w:pPr>
      <w:r>
        <w:rPr>
          <w:rFonts w:hint="eastAsia"/>
          <w:sz w:val="24"/>
        </w:rPr>
        <w:t>4.1.5 患者数据管理</w:t>
      </w:r>
    </w:p>
    <w:p w14:paraId="2B7CBFE7">
      <w:pPr>
        <w:spacing w:line="360" w:lineRule="auto"/>
        <w:ind w:firstLine="448" w:firstLineChars="200"/>
        <w:rPr>
          <w:sz w:val="24"/>
        </w:rPr>
      </w:pPr>
      <w:r>
        <w:rPr>
          <w:rFonts w:hint="eastAsia"/>
          <w:sz w:val="24"/>
        </w:rPr>
        <w:t>数据源管理</w:t>
      </w:r>
    </w:p>
    <w:p w14:paraId="771B4476">
      <w:pPr>
        <w:spacing w:line="360" w:lineRule="auto"/>
        <w:ind w:firstLine="448" w:firstLineChars="200"/>
        <w:rPr>
          <w:sz w:val="24"/>
        </w:rPr>
      </w:pPr>
      <w:r>
        <w:rPr>
          <w:rFonts w:hint="eastAsia"/>
          <w:sz w:val="24"/>
        </w:rPr>
        <w:t>支持通过功能界面，配置初始化数据来源数据库的数据源配置。</w:t>
      </w:r>
    </w:p>
    <w:p w14:paraId="372A1058">
      <w:pPr>
        <w:spacing w:line="360" w:lineRule="auto"/>
        <w:ind w:firstLine="448" w:firstLineChars="200"/>
        <w:rPr>
          <w:sz w:val="24"/>
        </w:rPr>
      </w:pPr>
      <w:r>
        <w:rPr>
          <w:rFonts w:hint="eastAsia"/>
          <w:sz w:val="24"/>
        </w:rPr>
        <w:t>数据导入</w:t>
      </w:r>
    </w:p>
    <w:p w14:paraId="271CE706">
      <w:pPr>
        <w:spacing w:line="360" w:lineRule="auto"/>
        <w:ind w:firstLine="448" w:firstLineChars="200"/>
        <w:rPr>
          <w:sz w:val="24"/>
        </w:rPr>
      </w:pPr>
      <w:r>
        <w:rPr>
          <w:rFonts w:hint="eastAsia"/>
          <w:sz w:val="24"/>
        </w:rPr>
        <w:t>支持通过界面操作方式，从配置的数据库中直接导入患者数据。</w:t>
      </w:r>
    </w:p>
    <w:p w14:paraId="34ECB30D">
      <w:pPr>
        <w:spacing w:line="360" w:lineRule="auto"/>
        <w:ind w:firstLine="448" w:firstLineChars="200"/>
        <w:rPr>
          <w:sz w:val="24"/>
        </w:rPr>
      </w:pPr>
      <w:r>
        <w:rPr>
          <w:rFonts w:hint="eastAsia"/>
          <w:sz w:val="24"/>
        </w:rPr>
        <w:t>4.1.6 基础管理</w:t>
      </w:r>
    </w:p>
    <w:p w14:paraId="09349F79">
      <w:pPr>
        <w:spacing w:line="360" w:lineRule="auto"/>
        <w:ind w:firstLine="448" w:firstLineChars="200"/>
        <w:rPr>
          <w:sz w:val="24"/>
        </w:rPr>
      </w:pPr>
      <w:r>
        <w:rPr>
          <w:rFonts w:hint="eastAsia"/>
          <w:sz w:val="24"/>
        </w:rPr>
        <w:t>医疗机构管理</w:t>
      </w:r>
    </w:p>
    <w:p w14:paraId="777CB344">
      <w:pPr>
        <w:spacing w:line="360" w:lineRule="auto"/>
        <w:ind w:firstLine="448" w:firstLineChars="200"/>
        <w:rPr>
          <w:sz w:val="24"/>
        </w:rPr>
      </w:pPr>
      <w:r>
        <w:rPr>
          <w:rFonts w:hint="eastAsia"/>
          <w:sz w:val="24"/>
        </w:rPr>
        <w:t>支持医疗机构信息的新增；支持医疗机构信息的修改、删除和查看；</w:t>
      </w:r>
    </w:p>
    <w:p w14:paraId="2A47F61A">
      <w:pPr>
        <w:spacing w:line="360" w:lineRule="auto"/>
        <w:ind w:firstLine="448" w:firstLineChars="200"/>
        <w:rPr>
          <w:sz w:val="24"/>
        </w:rPr>
      </w:pPr>
      <w:r>
        <w:rPr>
          <w:rFonts w:hint="eastAsia"/>
          <w:sz w:val="24"/>
        </w:rPr>
        <w:t>支持设置多院区的上下级对应关系。</w:t>
      </w:r>
    </w:p>
    <w:p w14:paraId="4B331BFB">
      <w:pPr>
        <w:spacing w:line="360" w:lineRule="auto"/>
        <w:ind w:firstLine="448" w:firstLineChars="200"/>
        <w:rPr>
          <w:sz w:val="24"/>
        </w:rPr>
      </w:pPr>
      <w:r>
        <w:rPr>
          <w:rFonts w:hint="eastAsia"/>
          <w:sz w:val="24"/>
        </w:rPr>
        <w:t>医疗系统管理</w:t>
      </w:r>
    </w:p>
    <w:p w14:paraId="30C02C73">
      <w:pPr>
        <w:spacing w:line="360" w:lineRule="auto"/>
        <w:ind w:firstLine="448" w:firstLineChars="200"/>
        <w:rPr>
          <w:sz w:val="24"/>
        </w:rPr>
      </w:pPr>
      <w:r>
        <w:rPr>
          <w:rFonts w:hint="eastAsia"/>
          <w:sz w:val="24"/>
        </w:rPr>
        <w:t>支持医疗系统信息的新增；支持医疗系统信息的修改、删除和查看；</w:t>
      </w:r>
    </w:p>
    <w:p w14:paraId="70ED2336">
      <w:pPr>
        <w:spacing w:line="360" w:lineRule="auto"/>
        <w:ind w:firstLine="448" w:firstLineChars="200"/>
        <w:rPr>
          <w:sz w:val="24"/>
        </w:rPr>
      </w:pPr>
      <w:r>
        <w:rPr>
          <w:rFonts w:hint="eastAsia"/>
          <w:sz w:val="24"/>
        </w:rPr>
        <w:t>支持设置多院区的医疗系统信息。</w:t>
      </w:r>
    </w:p>
    <w:p w14:paraId="4EAB6C4C">
      <w:pPr>
        <w:spacing w:line="360" w:lineRule="auto"/>
        <w:ind w:firstLine="448" w:firstLineChars="200"/>
        <w:rPr>
          <w:sz w:val="24"/>
        </w:rPr>
      </w:pPr>
      <w:r>
        <w:rPr>
          <w:rFonts w:hint="eastAsia"/>
          <w:sz w:val="24"/>
        </w:rPr>
        <w:t>标识符管理</w:t>
      </w:r>
    </w:p>
    <w:p w14:paraId="45AE9DD6">
      <w:pPr>
        <w:spacing w:line="360" w:lineRule="auto"/>
        <w:ind w:firstLine="448" w:firstLineChars="200"/>
        <w:rPr>
          <w:sz w:val="24"/>
        </w:rPr>
      </w:pPr>
      <w:r>
        <w:rPr>
          <w:rFonts w:hint="eastAsia"/>
          <w:sz w:val="24"/>
        </w:rPr>
        <w:t>支持对医疗机构和患者多元化的标识符进行统一汇总和管理；</w:t>
      </w:r>
    </w:p>
    <w:p w14:paraId="1266727E">
      <w:pPr>
        <w:spacing w:line="360" w:lineRule="auto"/>
        <w:ind w:firstLine="448" w:firstLineChars="200"/>
        <w:rPr>
          <w:sz w:val="24"/>
        </w:rPr>
      </w:pPr>
      <w:r>
        <w:rPr>
          <w:rFonts w:hint="eastAsia"/>
          <w:sz w:val="24"/>
        </w:rPr>
        <w:t>支持自定义及新增标识符。</w:t>
      </w:r>
    </w:p>
    <w:p w14:paraId="57E159B6">
      <w:pPr>
        <w:spacing w:line="360" w:lineRule="auto"/>
        <w:ind w:firstLine="448" w:firstLineChars="200"/>
        <w:rPr>
          <w:sz w:val="24"/>
        </w:rPr>
      </w:pPr>
      <w:r>
        <w:rPr>
          <w:rFonts w:hint="eastAsia"/>
          <w:sz w:val="24"/>
        </w:rPr>
        <w:t>订阅管理</w:t>
      </w:r>
    </w:p>
    <w:p w14:paraId="105798A5">
      <w:pPr>
        <w:spacing w:line="360" w:lineRule="auto"/>
        <w:ind w:firstLine="448" w:firstLineChars="200"/>
        <w:rPr>
          <w:sz w:val="24"/>
        </w:rPr>
      </w:pPr>
      <w:r>
        <w:rPr>
          <w:rFonts w:hint="eastAsia"/>
          <w:sz w:val="24"/>
        </w:rPr>
        <w:t>支持业务系统对EMPI发布、订阅服务管理。</w:t>
      </w:r>
    </w:p>
    <w:p w14:paraId="0E30C5EC">
      <w:pPr>
        <w:spacing w:line="360" w:lineRule="auto"/>
        <w:ind w:firstLine="448" w:firstLineChars="200"/>
        <w:rPr>
          <w:sz w:val="24"/>
        </w:rPr>
      </w:pPr>
      <w:r>
        <w:rPr>
          <w:rFonts w:hint="eastAsia"/>
          <w:sz w:val="24"/>
        </w:rPr>
        <w:t>患者时间轴</w:t>
      </w:r>
    </w:p>
    <w:p w14:paraId="597F5039">
      <w:pPr>
        <w:spacing w:line="360" w:lineRule="auto"/>
        <w:ind w:firstLine="448" w:firstLineChars="200"/>
        <w:rPr>
          <w:sz w:val="24"/>
        </w:rPr>
      </w:pPr>
      <w:r>
        <w:rPr>
          <w:rFonts w:hint="eastAsia"/>
          <w:sz w:val="24"/>
        </w:rPr>
        <w:t>支持以时间纵轴的形式将患者历次信息变化时间点进行串联；</w:t>
      </w:r>
    </w:p>
    <w:p w14:paraId="69E27A50">
      <w:pPr>
        <w:spacing w:line="360" w:lineRule="auto"/>
        <w:ind w:firstLine="448" w:firstLineChars="200"/>
        <w:rPr>
          <w:sz w:val="24"/>
        </w:rPr>
      </w:pPr>
      <w:r>
        <w:rPr>
          <w:rFonts w:hint="eastAsia"/>
          <w:sz w:val="24"/>
        </w:rPr>
        <w:t>变更时间点的患者详细变更信息查看，包括变更前、待变更、变更后，并可对患者的详细信息在变更前后作比对。</w:t>
      </w:r>
    </w:p>
    <w:p w14:paraId="2BA15148">
      <w:pPr>
        <w:spacing w:line="360" w:lineRule="auto"/>
        <w:ind w:firstLine="448" w:firstLineChars="200"/>
        <w:rPr>
          <w:sz w:val="24"/>
        </w:rPr>
      </w:pPr>
      <w:r>
        <w:rPr>
          <w:rFonts w:hint="eastAsia"/>
          <w:sz w:val="24"/>
        </w:rPr>
        <w:t>4.2术语主数据管理系统</w:t>
      </w:r>
    </w:p>
    <w:p w14:paraId="0D6E3D70">
      <w:pPr>
        <w:spacing w:line="360" w:lineRule="auto"/>
        <w:ind w:firstLine="448" w:firstLineChars="200"/>
        <w:rPr>
          <w:sz w:val="24"/>
        </w:rPr>
      </w:pPr>
      <w:r>
        <w:rPr>
          <w:rFonts w:hint="eastAsia"/>
          <w:sz w:val="24"/>
        </w:rPr>
        <w:t>术语主数据管理工具，通过整合医院内各业务系统基础数据管理，进一步实现系统间的医疗协同和数据交换，保证了院内基础数据的一致性、完整性、准确性和实时性。</w:t>
      </w:r>
    </w:p>
    <w:p w14:paraId="6160F950">
      <w:pPr>
        <w:spacing w:line="360" w:lineRule="auto"/>
        <w:ind w:firstLine="448" w:firstLineChars="200"/>
        <w:rPr>
          <w:sz w:val="24"/>
        </w:rPr>
      </w:pPr>
      <w:r>
        <w:rPr>
          <w:rFonts w:hint="eastAsia"/>
          <w:sz w:val="24"/>
        </w:rPr>
        <w:t>4.2.1 数据管理</w:t>
      </w:r>
    </w:p>
    <w:p w14:paraId="6C13E40A">
      <w:pPr>
        <w:spacing w:line="360" w:lineRule="auto"/>
        <w:ind w:firstLine="448" w:firstLineChars="200"/>
        <w:rPr>
          <w:sz w:val="24"/>
        </w:rPr>
      </w:pPr>
      <w:r>
        <w:rPr>
          <w:rFonts w:hint="eastAsia"/>
          <w:sz w:val="24"/>
        </w:rPr>
        <w:t>具备树形结构分类展现主数据功能，具备从Excel或数据库导入已有的主数据功能。</w:t>
      </w:r>
    </w:p>
    <w:p w14:paraId="247E6687">
      <w:pPr>
        <w:spacing w:line="360" w:lineRule="auto"/>
        <w:ind w:firstLine="448" w:firstLineChars="200"/>
        <w:rPr>
          <w:sz w:val="24"/>
        </w:rPr>
      </w:pPr>
      <w:r>
        <w:rPr>
          <w:rFonts w:hint="eastAsia"/>
          <w:sz w:val="24"/>
        </w:rPr>
        <w:t>支持与业务系统对接，业务系统调用主数据注册服务，将主数据信息注册到主数据管理系统中。</w:t>
      </w:r>
    </w:p>
    <w:p w14:paraId="61AD8F7F">
      <w:pPr>
        <w:spacing w:line="360" w:lineRule="auto"/>
        <w:ind w:firstLine="448" w:firstLineChars="200"/>
        <w:rPr>
          <w:sz w:val="24"/>
        </w:rPr>
      </w:pPr>
      <w:r>
        <w:rPr>
          <w:rFonts w:hint="eastAsia"/>
          <w:sz w:val="24"/>
        </w:rPr>
        <w:t>具备按主数据信息相关代码或名称筛选符合条件的主数据信息功能。</w:t>
      </w:r>
    </w:p>
    <w:p w14:paraId="22284C9A">
      <w:pPr>
        <w:spacing w:line="360" w:lineRule="auto"/>
        <w:ind w:firstLine="448" w:firstLineChars="200"/>
        <w:rPr>
          <w:sz w:val="24"/>
        </w:rPr>
      </w:pPr>
      <w:r>
        <w:rPr>
          <w:rFonts w:hint="eastAsia"/>
          <w:sz w:val="24"/>
        </w:rPr>
        <w:t>具备按主数据字段检索功能。</w:t>
      </w:r>
    </w:p>
    <w:p w14:paraId="339EA53D">
      <w:pPr>
        <w:spacing w:line="360" w:lineRule="auto"/>
        <w:ind w:firstLine="448" w:firstLineChars="200"/>
        <w:rPr>
          <w:sz w:val="24"/>
        </w:rPr>
      </w:pPr>
      <w:r>
        <w:rPr>
          <w:rFonts w:hint="eastAsia"/>
          <w:sz w:val="24"/>
        </w:rPr>
        <w:t>支持与业务系统对接，主数据管理系统调用相关业务系统的接收服务，将变更的主数据信息传输到目标系统中。</w:t>
      </w:r>
    </w:p>
    <w:p w14:paraId="3A092C62">
      <w:pPr>
        <w:spacing w:line="360" w:lineRule="auto"/>
        <w:ind w:firstLine="448" w:firstLineChars="200"/>
        <w:rPr>
          <w:sz w:val="24"/>
        </w:rPr>
      </w:pPr>
      <w:r>
        <w:rPr>
          <w:rFonts w:hint="eastAsia"/>
          <w:sz w:val="24"/>
        </w:rPr>
        <w:t>4.2.2 数据映射</w:t>
      </w:r>
    </w:p>
    <w:p w14:paraId="0B92D53F">
      <w:pPr>
        <w:spacing w:line="360" w:lineRule="auto"/>
        <w:ind w:firstLine="448" w:firstLineChars="200"/>
        <w:rPr>
          <w:sz w:val="24"/>
        </w:rPr>
      </w:pPr>
      <w:r>
        <w:rPr>
          <w:rFonts w:hint="eastAsia"/>
          <w:sz w:val="24"/>
        </w:rPr>
        <w:t>支持基准主数据与业务系统数据的映射功能，包含建立映射、取消映射。具备自动创建映射模型，自主选择基准并建立映射模型功能。</w:t>
      </w:r>
    </w:p>
    <w:p w14:paraId="016AFDB8">
      <w:pPr>
        <w:spacing w:line="360" w:lineRule="auto"/>
        <w:ind w:firstLine="448" w:firstLineChars="200"/>
        <w:rPr>
          <w:sz w:val="24"/>
        </w:rPr>
      </w:pPr>
      <w:r>
        <w:rPr>
          <w:rFonts w:hint="eastAsia"/>
          <w:sz w:val="24"/>
        </w:rPr>
        <w:t>具备主数据映射关系的导入、下载功能，支持自动映射。</w:t>
      </w:r>
    </w:p>
    <w:p w14:paraId="08EC8737">
      <w:pPr>
        <w:spacing w:line="360" w:lineRule="auto"/>
        <w:ind w:firstLine="448" w:firstLineChars="200"/>
        <w:rPr>
          <w:sz w:val="24"/>
        </w:rPr>
      </w:pPr>
      <w:r>
        <w:rPr>
          <w:rFonts w:hint="eastAsia"/>
          <w:sz w:val="24"/>
        </w:rPr>
        <w:t>4.2.3 基础管理</w:t>
      </w:r>
    </w:p>
    <w:p w14:paraId="2CFB049A">
      <w:pPr>
        <w:spacing w:line="360" w:lineRule="auto"/>
        <w:ind w:firstLine="448" w:firstLineChars="200"/>
        <w:rPr>
          <w:sz w:val="24"/>
        </w:rPr>
      </w:pPr>
      <w:r>
        <w:rPr>
          <w:rFonts w:hint="eastAsia"/>
          <w:sz w:val="24"/>
        </w:rPr>
        <w:t>具备用户信息维护功能，包括：用户、角色、权限、基础信息等。</w:t>
      </w:r>
    </w:p>
    <w:p w14:paraId="42B24D6E">
      <w:pPr>
        <w:spacing w:line="360" w:lineRule="auto"/>
        <w:ind w:firstLine="448" w:firstLineChars="200"/>
        <w:rPr>
          <w:sz w:val="24"/>
        </w:rPr>
      </w:pPr>
      <w:r>
        <w:rPr>
          <w:rFonts w:hint="eastAsia"/>
          <w:sz w:val="24"/>
        </w:rPr>
        <w:t>具备数据源、数据建模、数据权限的灵活配置功能。</w:t>
      </w:r>
    </w:p>
    <w:p w14:paraId="480626E4">
      <w:pPr>
        <w:spacing w:line="360" w:lineRule="auto"/>
        <w:ind w:firstLine="448" w:firstLineChars="200"/>
        <w:rPr>
          <w:sz w:val="24"/>
        </w:rPr>
      </w:pPr>
      <w:r>
        <w:rPr>
          <w:rFonts w:hint="eastAsia"/>
          <w:sz w:val="24"/>
        </w:rPr>
        <w:t>具备医疗机构编号、院区管理，医疗机构的业务系统编号名称信息管理功能。</w:t>
      </w:r>
    </w:p>
    <w:p w14:paraId="3791F749">
      <w:pPr>
        <w:spacing w:line="360" w:lineRule="auto"/>
        <w:ind w:firstLine="448" w:firstLineChars="200"/>
        <w:rPr>
          <w:sz w:val="24"/>
        </w:rPr>
      </w:pPr>
      <w:r>
        <w:rPr>
          <w:rFonts w:hint="eastAsia"/>
          <w:sz w:val="24"/>
        </w:rPr>
        <w:t>4.2.4 数据应用</w:t>
      </w:r>
    </w:p>
    <w:p w14:paraId="1C2C5D29">
      <w:pPr>
        <w:spacing w:line="360" w:lineRule="auto"/>
        <w:ind w:firstLine="448" w:firstLineChars="200"/>
        <w:rPr>
          <w:sz w:val="24"/>
        </w:rPr>
      </w:pPr>
      <w:r>
        <w:rPr>
          <w:rFonts w:hint="eastAsia"/>
          <w:sz w:val="24"/>
        </w:rPr>
        <w:t>具备系统日志与接口日志查询功能，具备关键字及字段级别查询。</w:t>
      </w:r>
    </w:p>
    <w:p w14:paraId="2E13FB03">
      <w:pPr>
        <w:spacing w:line="360" w:lineRule="auto"/>
        <w:ind w:firstLine="448" w:firstLineChars="200"/>
        <w:rPr>
          <w:sz w:val="24"/>
        </w:rPr>
      </w:pPr>
      <w:r>
        <w:rPr>
          <w:rFonts w:hint="eastAsia"/>
          <w:sz w:val="24"/>
        </w:rPr>
        <w:t>具备业务系统按照主数据字典、字段的订阅、注册、查询进行权限配置管理功能。</w:t>
      </w:r>
    </w:p>
    <w:p w14:paraId="624084B2">
      <w:pPr>
        <w:spacing w:line="360" w:lineRule="auto"/>
        <w:ind w:firstLine="448" w:firstLineChars="200"/>
        <w:rPr>
          <w:sz w:val="24"/>
        </w:rPr>
      </w:pPr>
      <w:r>
        <w:rPr>
          <w:rFonts w:hint="eastAsia"/>
          <w:sz w:val="24"/>
        </w:rPr>
        <w:t>具备字典字段级别权限控制功能。</w:t>
      </w:r>
    </w:p>
    <w:p w14:paraId="59AAE521">
      <w:pPr>
        <w:spacing w:line="360" w:lineRule="auto"/>
        <w:ind w:firstLine="448" w:firstLineChars="200"/>
        <w:rPr>
          <w:sz w:val="24"/>
        </w:rPr>
      </w:pPr>
      <w:r>
        <w:rPr>
          <w:rFonts w:hint="eastAsia"/>
          <w:sz w:val="24"/>
        </w:rPr>
        <w:t>具备主数据字典字段级别更改的日志监控功能，包括主数据的导入、编辑、接口传输的变更信息。</w:t>
      </w:r>
    </w:p>
    <w:p w14:paraId="608EED96">
      <w:pPr>
        <w:spacing w:line="360" w:lineRule="auto"/>
        <w:ind w:firstLine="448" w:firstLineChars="200"/>
        <w:rPr>
          <w:sz w:val="24"/>
        </w:rPr>
      </w:pPr>
      <w:r>
        <w:rPr>
          <w:rFonts w:hint="eastAsia"/>
          <w:sz w:val="24"/>
        </w:rPr>
        <w:t>4.2.5 字典库管理</w:t>
      </w:r>
    </w:p>
    <w:p w14:paraId="6E732555">
      <w:pPr>
        <w:spacing w:line="360" w:lineRule="auto"/>
        <w:ind w:firstLine="448" w:firstLineChars="200"/>
        <w:rPr>
          <w:sz w:val="24"/>
        </w:rPr>
      </w:pPr>
      <w:r>
        <w:rPr>
          <w:rFonts w:hint="eastAsia"/>
          <w:sz w:val="24"/>
        </w:rPr>
        <w:t>具备院标级常用主数据字典库管理功能，要求包括以下内容：</w:t>
      </w:r>
    </w:p>
    <w:p w14:paraId="682C38F8">
      <w:pPr>
        <w:spacing w:line="360" w:lineRule="auto"/>
        <w:ind w:firstLine="448" w:firstLineChars="200"/>
        <w:rPr>
          <w:sz w:val="24"/>
        </w:rPr>
      </w:pPr>
      <w:r>
        <w:rPr>
          <w:rFonts w:hint="eastAsia"/>
          <w:sz w:val="24"/>
        </w:rPr>
        <w:t>组织类主数据：集团信息字典、医院信息字典、科室信息字典、病区信息字典；</w:t>
      </w:r>
    </w:p>
    <w:p w14:paraId="6DA102A5">
      <w:pPr>
        <w:spacing w:line="360" w:lineRule="auto"/>
        <w:ind w:firstLine="448" w:firstLineChars="200"/>
        <w:rPr>
          <w:sz w:val="24"/>
        </w:rPr>
      </w:pPr>
      <w:r>
        <w:rPr>
          <w:rFonts w:hint="eastAsia"/>
          <w:sz w:val="24"/>
        </w:rPr>
        <w:t>资源类主数据：职工信息字典、床位信息字典；</w:t>
      </w:r>
    </w:p>
    <w:p w14:paraId="1260A564">
      <w:pPr>
        <w:spacing w:line="360" w:lineRule="auto"/>
        <w:ind w:firstLine="448" w:firstLineChars="200"/>
        <w:rPr>
          <w:sz w:val="24"/>
        </w:rPr>
      </w:pPr>
      <w:r>
        <w:rPr>
          <w:rFonts w:hint="eastAsia"/>
          <w:sz w:val="24"/>
        </w:rPr>
        <w:t>关系类主数据：诊断对照ICD-10字典、手术对照ICD-9字典；</w:t>
      </w:r>
    </w:p>
    <w:p w14:paraId="49D7ABE2">
      <w:pPr>
        <w:spacing w:line="360" w:lineRule="auto"/>
        <w:ind w:firstLine="448" w:firstLineChars="200"/>
        <w:rPr>
          <w:sz w:val="24"/>
        </w:rPr>
      </w:pPr>
      <w:r>
        <w:rPr>
          <w:rFonts w:hint="eastAsia"/>
          <w:sz w:val="24"/>
        </w:rPr>
        <w:t>术语类主数据：西医诊断字典、中医病症字典、单位信息字典、检验标本代码字典、麻醉方法字典；</w:t>
      </w:r>
    </w:p>
    <w:p w14:paraId="533CADEB">
      <w:pPr>
        <w:spacing w:line="360" w:lineRule="auto"/>
        <w:ind w:firstLine="448" w:firstLineChars="200"/>
        <w:rPr>
          <w:sz w:val="24"/>
        </w:rPr>
      </w:pPr>
      <w:r>
        <w:rPr>
          <w:rFonts w:hint="eastAsia"/>
          <w:sz w:val="24"/>
        </w:rPr>
        <w:t>服务类主数据：收费项目字典、临床项目代码字典、药品规格目录；</w:t>
      </w:r>
    </w:p>
    <w:p w14:paraId="7B07D702">
      <w:pPr>
        <w:spacing w:line="360" w:lineRule="auto"/>
        <w:ind w:firstLine="448" w:firstLineChars="200"/>
        <w:rPr>
          <w:sz w:val="24"/>
        </w:rPr>
      </w:pPr>
      <w:r>
        <w:rPr>
          <w:rFonts w:hint="eastAsia"/>
          <w:sz w:val="24"/>
        </w:rPr>
        <w:t>其他类主数据：医嘱单据字典、药品账目字典。</w:t>
      </w:r>
    </w:p>
    <w:p w14:paraId="32B2F762">
      <w:pPr>
        <w:spacing w:line="360" w:lineRule="auto"/>
        <w:ind w:firstLine="448" w:firstLineChars="200"/>
        <w:rPr>
          <w:sz w:val="24"/>
        </w:rPr>
      </w:pPr>
      <w:r>
        <w:rPr>
          <w:rFonts w:hint="eastAsia"/>
          <w:sz w:val="24"/>
        </w:rPr>
        <w:t>4.2.6 标准规范</w:t>
      </w:r>
    </w:p>
    <w:p w14:paraId="6FF8EAD2">
      <w:pPr>
        <w:spacing w:line="360" w:lineRule="auto"/>
        <w:ind w:firstLine="448" w:firstLineChars="200"/>
        <w:rPr>
          <w:sz w:val="24"/>
        </w:rPr>
      </w:pPr>
      <w:r>
        <w:rPr>
          <w:rFonts w:hint="eastAsia"/>
          <w:sz w:val="24"/>
        </w:rPr>
        <w:t>系统内置国家标准、行业标准主数据字典，支持字典内容的检索和浏览功能，要求包含以下内容：</w:t>
      </w:r>
    </w:p>
    <w:p w14:paraId="52449920">
      <w:pPr>
        <w:spacing w:line="360" w:lineRule="auto"/>
        <w:ind w:firstLine="448" w:firstLineChars="200"/>
        <w:rPr>
          <w:sz w:val="24"/>
        </w:rPr>
      </w:pPr>
      <w:r>
        <w:rPr>
          <w:rFonts w:hint="eastAsia"/>
          <w:sz w:val="24"/>
        </w:rPr>
        <w:t>国标：行政区域代码、专业技术职务代码、中医临床诊疗术语治法部分、中医病症分类及代码、民族类别代码、家庭关系代码、生理性别代码、学历代码、经济类型分类代码、婚姻状况代码；</w:t>
      </w:r>
    </w:p>
    <w:p w14:paraId="722929B3">
      <w:pPr>
        <w:spacing w:line="360" w:lineRule="auto"/>
        <w:ind w:firstLine="448" w:firstLineChars="200"/>
        <w:rPr>
          <w:sz w:val="24"/>
        </w:rPr>
      </w:pPr>
      <w:r>
        <w:rPr>
          <w:rFonts w:hint="eastAsia"/>
          <w:sz w:val="24"/>
        </w:rPr>
        <w:t>行标：ICD-10诊断代码、ICD-9手术编码，数据元值域的临床辅助检查、主诉与症状、人口学及社会经济学特征、健康史、医学评估、卫生费用、实验室检查、药品设备与材料、卫生机构、卫生管理。</w:t>
      </w:r>
    </w:p>
    <w:p w14:paraId="1D6452C4">
      <w:pPr>
        <w:spacing w:line="360" w:lineRule="auto"/>
        <w:ind w:firstLine="448" w:firstLineChars="200"/>
        <w:rPr>
          <w:sz w:val="24"/>
        </w:rPr>
      </w:pPr>
      <w:r>
        <w:rPr>
          <w:rFonts w:hint="eastAsia"/>
          <w:sz w:val="24"/>
        </w:rPr>
        <w:t>4.3集成引擎</w:t>
      </w:r>
    </w:p>
    <w:p w14:paraId="6B2B703C">
      <w:pPr>
        <w:spacing w:line="360" w:lineRule="auto"/>
        <w:ind w:firstLine="448" w:firstLineChars="200"/>
        <w:rPr>
          <w:sz w:val="24"/>
        </w:rPr>
      </w:pPr>
      <w:r>
        <w:rPr>
          <w:rFonts w:hint="eastAsia"/>
          <w:sz w:val="24"/>
        </w:rPr>
        <w:t>集成引擎</w:t>
      </w:r>
    </w:p>
    <w:p w14:paraId="7FC1B8C5">
      <w:pPr>
        <w:spacing w:line="360" w:lineRule="auto"/>
        <w:ind w:firstLine="448" w:firstLineChars="200"/>
        <w:rPr>
          <w:sz w:val="24"/>
        </w:rPr>
      </w:pPr>
      <w:r>
        <w:rPr>
          <w:sz w:val="24"/>
        </w:rPr>
        <w:t></w:t>
      </w:r>
      <w:r>
        <w:rPr>
          <w:rFonts w:hint="eastAsia"/>
          <w:sz w:val="24"/>
        </w:rPr>
        <w:t>基本功能</w:t>
      </w:r>
    </w:p>
    <w:p w14:paraId="239316D2">
      <w:pPr>
        <w:spacing w:line="360" w:lineRule="auto"/>
        <w:ind w:firstLine="448" w:firstLineChars="200"/>
        <w:rPr>
          <w:sz w:val="24"/>
        </w:rPr>
      </w:pPr>
      <w:r>
        <w:rPr>
          <w:rFonts w:hint="eastAsia"/>
          <w:sz w:val="24"/>
        </w:rPr>
        <w:t>支持Windows、Linux服务器操作系统。</w:t>
      </w:r>
    </w:p>
    <w:p w14:paraId="494BA937">
      <w:pPr>
        <w:spacing w:line="360" w:lineRule="auto"/>
        <w:ind w:firstLine="448" w:firstLineChars="200"/>
        <w:rPr>
          <w:sz w:val="24"/>
        </w:rPr>
      </w:pPr>
      <w:r>
        <w:rPr>
          <w:rFonts w:hint="eastAsia"/>
          <w:sz w:val="24"/>
        </w:rPr>
        <w:t>支持热备高可用性部署，主备机之间配置、消息库可实时同步，当主机发生故障时，备机可在不需人工干预的情况下秒级自动启动，消息在备机中继续运行，当主机修复后，消息会转回主机中继续处理。</w:t>
      </w:r>
    </w:p>
    <w:p w14:paraId="3DD28973">
      <w:pPr>
        <w:spacing w:line="360" w:lineRule="auto"/>
        <w:ind w:firstLine="448" w:firstLineChars="200"/>
        <w:rPr>
          <w:sz w:val="24"/>
        </w:rPr>
      </w:pPr>
      <w:r>
        <w:rPr>
          <w:rFonts w:hint="eastAsia"/>
          <w:sz w:val="24"/>
        </w:rPr>
        <w:t>支持HL7v2、HL7v3、国家互联互通CDA标准、FHIR、XML、JSON标准和规范，提供对这些标准处理的工具。</w:t>
      </w:r>
    </w:p>
    <w:p w14:paraId="47BFDE6D">
      <w:pPr>
        <w:spacing w:line="360" w:lineRule="auto"/>
        <w:ind w:firstLine="448" w:firstLineChars="200"/>
        <w:rPr>
          <w:sz w:val="24"/>
        </w:rPr>
      </w:pPr>
      <w:r>
        <w:rPr>
          <w:rFonts w:hint="eastAsia"/>
          <w:sz w:val="24"/>
        </w:rPr>
        <w:t>支持HL7v2、HL7v3标准库。</w:t>
      </w:r>
    </w:p>
    <w:p w14:paraId="47572697">
      <w:pPr>
        <w:spacing w:line="360" w:lineRule="auto"/>
        <w:ind w:firstLine="448" w:firstLineChars="200"/>
        <w:rPr>
          <w:sz w:val="24"/>
        </w:rPr>
      </w:pPr>
      <w:r>
        <w:rPr>
          <w:rFonts w:hint="eastAsia"/>
          <w:sz w:val="24"/>
        </w:rPr>
        <w:t>支持多种通讯协议，包括但不限于TCP/IP、SOAPWeb服务、RESTWeb服务、文件、定时器、DLL、Kafka、数据库。</w:t>
      </w:r>
    </w:p>
    <w:p w14:paraId="568CE572">
      <w:pPr>
        <w:spacing w:line="360" w:lineRule="auto"/>
        <w:ind w:firstLine="448" w:firstLineChars="200"/>
        <w:rPr>
          <w:sz w:val="24"/>
        </w:rPr>
      </w:pPr>
      <w:r>
        <w:rPr>
          <w:rFonts w:hint="eastAsia"/>
          <w:sz w:val="24"/>
        </w:rPr>
        <w:t>支持简单代码映射lookup表配置功能、H2内存数据库。</w:t>
      </w:r>
    </w:p>
    <w:p w14:paraId="48705D89">
      <w:pPr>
        <w:spacing w:line="360" w:lineRule="auto"/>
        <w:ind w:firstLine="448" w:firstLineChars="200"/>
        <w:rPr>
          <w:sz w:val="24"/>
        </w:rPr>
      </w:pPr>
      <w:r>
        <w:rPr>
          <w:rFonts w:hint="eastAsia"/>
          <w:sz w:val="24"/>
        </w:rPr>
        <w:t>支持通用的JAVA脚本开发功能，包括Groovy脚本,支持对JSON,XML结构数据的脚本处理。</w:t>
      </w:r>
    </w:p>
    <w:p w14:paraId="2879DF54">
      <w:pPr>
        <w:spacing w:line="360" w:lineRule="auto"/>
        <w:ind w:firstLine="448" w:firstLineChars="200"/>
        <w:rPr>
          <w:sz w:val="24"/>
        </w:rPr>
      </w:pPr>
      <w:r>
        <w:rPr>
          <w:rFonts w:hint="eastAsia"/>
          <w:sz w:val="24"/>
        </w:rPr>
        <w:t>同一服务可同时支持接口模式和集成模式。</w:t>
      </w:r>
    </w:p>
    <w:p w14:paraId="49ED80E8">
      <w:pPr>
        <w:spacing w:line="360" w:lineRule="auto"/>
        <w:ind w:firstLine="448" w:firstLineChars="200"/>
        <w:rPr>
          <w:sz w:val="24"/>
        </w:rPr>
      </w:pPr>
      <w:r>
        <w:rPr>
          <w:rFonts w:hint="eastAsia"/>
          <w:sz w:val="24"/>
        </w:rPr>
        <w:t>用户界面</w:t>
      </w:r>
    </w:p>
    <w:p w14:paraId="4161983D">
      <w:pPr>
        <w:spacing w:line="360" w:lineRule="auto"/>
        <w:ind w:firstLine="448" w:firstLineChars="200"/>
        <w:rPr>
          <w:sz w:val="24"/>
        </w:rPr>
      </w:pPr>
      <w:r>
        <w:rPr>
          <w:rFonts w:hint="eastAsia"/>
          <w:sz w:val="24"/>
        </w:rPr>
        <w:t>开发界面应均为网页界面。网页界面支持中英文一键即时切换。</w:t>
      </w:r>
    </w:p>
    <w:p w14:paraId="143934CB">
      <w:pPr>
        <w:spacing w:line="360" w:lineRule="auto"/>
        <w:ind w:firstLine="448" w:firstLineChars="200"/>
        <w:rPr>
          <w:sz w:val="24"/>
        </w:rPr>
      </w:pPr>
      <w:r>
        <w:rPr>
          <w:rFonts w:hint="eastAsia"/>
          <w:sz w:val="24"/>
        </w:rPr>
        <w:t>支持能在同一个界面中完成流程开发、调试、服务监控等工作，并能显示异常错误队列。</w:t>
      </w:r>
    </w:p>
    <w:p w14:paraId="4A893CE1">
      <w:pPr>
        <w:spacing w:line="360" w:lineRule="auto"/>
        <w:ind w:firstLine="448" w:firstLineChars="200"/>
        <w:rPr>
          <w:sz w:val="24"/>
        </w:rPr>
      </w:pPr>
      <w:r>
        <w:rPr>
          <w:rFonts w:hint="eastAsia"/>
          <w:sz w:val="24"/>
        </w:rPr>
        <w:t>支持拖拉式图形化路由设计及路由间衔接和串联。</w:t>
      </w:r>
    </w:p>
    <w:p w14:paraId="60F761D0">
      <w:pPr>
        <w:spacing w:line="360" w:lineRule="auto"/>
        <w:ind w:firstLine="448" w:firstLineChars="200"/>
        <w:rPr>
          <w:sz w:val="24"/>
        </w:rPr>
      </w:pPr>
      <w:r>
        <w:rPr>
          <w:rFonts w:hint="eastAsia"/>
          <w:sz w:val="24"/>
        </w:rPr>
        <w:t>支持全局视图显示整个流程完整流通线路，用户能直观查看包含多终端、多路由的完整消息处理流程，在一个视图页面上能看到整体业务流程图。</w:t>
      </w:r>
    </w:p>
    <w:p w14:paraId="69810CBE">
      <w:pPr>
        <w:spacing w:line="360" w:lineRule="auto"/>
        <w:ind w:firstLine="448" w:firstLineChars="200"/>
        <w:rPr>
          <w:sz w:val="24"/>
        </w:rPr>
      </w:pPr>
      <w:r>
        <w:rPr>
          <w:rFonts w:hint="eastAsia"/>
          <w:sz w:val="24"/>
        </w:rPr>
        <w:t>支持图形化数据映射配置界面，并能支持通过代码编写进行数据映射配置。</w:t>
      </w:r>
    </w:p>
    <w:p w14:paraId="1C37FE9B">
      <w:pPr>
        <w:spacing w:line="360" w:lineRule="auto"/>
        <w:ind w:firstLine="448" w:firstLineChars="200"/>
        <w:rPr>
          <w:sz w:val="24"/>
        </w:rPr>
      </w:pPr>
      <w:r>
        <w:rPr>
          <w:rFonts w:hint="eastAsia"/>
          <w:sz w:val="24"/>
        </w:rPr>
        <w:t>数据库支持</w:t>
      </w:r>
    </w:p>
    <w:p w14:paraId="5C5D1968">
      <w:pPr>
        <w:spacing w:line="360" w:lineRule="auto"/>
        <w:ind w:firstLine="448" w:firstLineChars="200"/>
        <w:rPr>
          <w:sz w:val="24"/>
        </w:rPr>
      </w:pPr>
      <w:r>
        <w:rPr>
          <w:rFonts w:hint="eastAsia"/>
          <w:sz w:val="24"/>
        </w:rPr>
        <w:t>支持主流关系型数据库的数据抽取、更改、插入功能，如MS-SQL、Oracle、MySQL，支持上传任意的数据库JDBC驱动以提供对其它数据库连接的支持。</w:t>
      </w:r>
    </w:p>
    <w:p w14:paraId="31BE170C">
      <w:pPr>
        <w:spacing w:line="360" w:lineRule="auto"/>
        <w:ind w:firstLine="448" w:firstLineChars="200"/>
        <w:rPr>
          <w:sz w:val="24"/>
        </w:rPr>
      </w:pPr>
      <w:r>
        <w:rPr>
          <w:rFonts w:hint="eastAsia"/>
          <w:sz w:val="24"/>
        </w:rPr>
        <w:t>支持数据处理结果图形化全局流程显示，并提供流程树状显示，展示在整个流程中路由内每个节点数据的状态，方便用户进行问题排查。</w:t>
      </w:r>
    </w:p>
    <w:p w14:paraId="5671C4B4">
      <w:pPr>
        <w:spacing w:line="360" w:lineRule="auto"/>
        <w:ind w:firstLine="448" w:firstLineChars="200"/>
        <w:rPr>
          <w:sz w:val="24"/>
        </w:rPr>
      </w:pPr>
      <w:r>
        <w:rPr>
          <w:rFonts w:hint="eastAsia"/>
          <w:sz w:val="24"/>
        </w:rPr>
        <w:t>数据库事务支持，一库多表操作时可回滚，支持跨数据库事务处理。</w:t>
      </w:r>
    </w:p>
    <w:p w14:paraId="0D16392E">
      <w:pPr>
        <w:spacing w:line="360" w:lineRule="auto"/>
        <w:ind w:firstLine="448" w:firstLineChars="200"/>
        <w:rPr>
          <w:sz w:val="24"/>
        </w:rPr>
      </w:pPr>
      <w:r>
        <w:rPr>
          <w:rFonts w:hint="eastAsia"/>
          <w:sz w:val="24"/>
        </w:rPr>
        <w:t>支持数据库终端结果可自动生成JSONschema方便数据映射。</w:t>
      </w:r>
    </w:p>
    <w:p w14:paraId="611B3EF3">
      <w:pPr>
        <w:spacing w:line="360" w:lineRule="auto"/>
        <w:ind w:firstLine="448" w:firstLineChars="200"/>
        <w:rPr>
          <w:sz w:val="24"/>
        </w:rPr>
      </w:pPr>
      <w:r>
        <w:rPr>
          <w:rFonts w:hint="eastAsia"/>
          <w:sz w:val="24"/>
        </w:rPr>
        <w:t>支持平台不使用特殊自定义数据库存储数据，允许用户在不使用引擎工具的情况下，用通用数据库工具也能查询数据。</w:t>
      </w:r>
    </w:p>
    <w:p w14:paraId="3C93B7F4">
      <w:pPr>
        <w:spacing w:line="360" w:lineRule="auto"/>
        <w:ind w:firstLine="448" w:firstLineChars="200"/>
        <w:rPr>
          <w:sz w:val="24"/>
        </w:rPr>
      </w:pPr>
      <w:r>
        <w:rPr>
          <w:rFonts w:hint="eastAsia"/>
          <w:sz w:val="24"/>
        </w:rPr>
        <w:t>运维管理</w:t>
      </w:r>
    </w:p>
    <w:p w14:paraId="560AC232">
      <w:pPr>
        <w:spacing w:line="360" w:lineRule="auto"/>
        <w:ind w:firstLine="448" w:firstLineChars="200"/>
        <w:rPr>
          <w:sz w:val="24"/>
        </w:rPr>
      </w:pPr>
      <w:r>
        <w:rPr>
          <w:rFonts w:hint="eastAsia"/>
          <w:sz w:val="24"/>
        </w:rPr>
        <w:t>支持在线查看系统状态信息、进行性能监控，可以进行数据管理，允许访问日志、进行故障诊断。</w:t>
      </w:r>
    </w:p>
    <w:p w14:paraId="6AB25089">
      <w:pPr>
        <w:spacing w:line="360" w:lineRule="auto"/>
        <w:ind w:firstLine="448" w:firstLineChars="200"/>
        <w:rPr>
          <w:sz w:val="24"/>
        </w:rPr>
      </w:pPr>
      <w:r>
        <w:rPr>
          <w:rFonts w:hint="eastAsia"/>
          <w:sz w:val="24"/>
        </w:rPr>
        <w:t>监控均为网页界面，网页界面支持单页面随时切换中英文。</w:t>
      </w:r>
    </w:p>
    <w:p w14:paraId="0190812B">
      <w:pPr>
        <w:spacing w:line="360" w:lineRule="auto"/>
        <w:ind w:firstLine="448" w:firstLineChars="200"/>
        <w:rPr>
          <w:sz w:val="24"/>
        </w:rPr>
      </w:pPr>
      <w:r>
        <w:rPr>
          <w:rFonts w:hint="eastAsia"/>
          <w:sz w:val="24"/>
        </w:rPr>
        <w:t>支持在发生异常情况时或消息堆积时可发送通知和提醒，消息堆积警告和警报阙值可配置。</w:t>
      </w:r>
    </w:p>
    <w:p w14:paraId="77C3A254">
      <w:pPr>
        <w:spacing w:line="360" w:lineRule="auto"/>
        <w:ind w:firstLine="448" w:firstLineChars="200"/>
        <w:rPr>
          <w:sz w:val="24"/>
        </w:rPr>
      </w:pPr>
      <w:r>
        <w:rPr>
          <w:rFonts w:hint="eastAsia"/>
          <w:sz w:val="24"/>
        </w:rPr>
        <w:t>支持在线服务自助式调试Web界面，调试界面支持单元测试及集成测试。</w:t>
      </w:r>
    </w:p>
    <w:p w14:paraId="1A7801AB">
      <w:pPr>
        <w:spacing w:line="360" w:lineRule="auto"/>
        <w:ind w:firstLine="448" w:firstLineChars="200"/>
        <w:rPr>
          <w:sz w:val="24"/>
        </w:rPr>
      </w:pPr>
      <w:r>
        <w:rPr>
          <w:rFonts w:hint="eastAsia"/>
          <w:sz w:val="24"/>
        </w:rPr>
        <w:t>支持可开放的集成平台管理、设置、监控的API，支持第三方的应用开发。</w:t>
      </w:r>
    </w:p>
    <w:p w14:paraId="2D089DAF">
      <w:pPr>
        <w:spacing w:line="360" w:lineRule="auto"/>
        <w:ind w:firstLine="448" w:firstLineChars="200"/>
        <w:rPr>
          <w:sz w:val="24"/>
        </w:rPr>
      </w:pPr>
      <w:r>
        <w:rPr>
          <w:rFonts w:hint="eastAsia"/>
          <w:sz w:val="24"/>
        </w:rPr>
        <w:t>支持采用H5技术，支持PC端和移动端设备查看引擎运行状态，界面自适应调整分辨率。</w:t>
      </w:r>
    </w:p>
    <w:p w14:paraId="2A71FFBF">
      <w:pPr>
        <w:spacing w:line="360" w:lineRule="auto"/>
        <w:ind w:firstLine="448" w:firstLineChars="200"/>
        <w:rPr>
          <w:sz w:val="24"/>
        </w:rPr>
      </w:pPr>
      <w:r>
        <w:rPr>
          <w:rFonts w:hint="eastAsia"/>
          <w:sz w:val="24"/>
        </w:rPr>
        <w:t>支持选择性关闭路由中消息追踪功能，减少不必要排错消息存储，节省磁盘空间。</w:t>
      </w:r>
    </w:p>
    <w:p w14:paraId="649DA373">
      <w:pPr>
        <w:spacing w:line="360" w:lineRule="auto"/>
        <w:ind w:firstLine="448" w:firstLineChars="200"/>
        <w:rPr>
          <w:sz w:val="24"/>
        </w:rPr>
      </w:pPr>
      <w:r>
        <w:rPr>
          <w:rFonts w:hint="eastAsia"/>
          <w:sz w:val="24"/>
        </w:rPr>
        <w:t>4.4医院信息系统集成平台</w:t>
      </w:r>
    </w:p>
    <w:p w14:paraId="59661BC2">
      <w:pPr>
        <w:spacing w:line="360" w:lineRule="auto"/>
        <w:ind w:firstLine="448" w:firstLineChars="200"/>
        <w:rPr>
          <w:sz w:val="24"/>
        </w:rPr>
      </w:pPr>
      <w:r>
        <w:rPr>
          <w:rFonts w:hint="eastAsia"/>
          <w:sz w:val="24"/>
        </w:rPr>
        <w:t>4.4.1 门诊交互服务</w:t>
      </w:r>
    </w:p>
    <w:p w14:paraId="1E436B3B">
      <w:pPr>
        <w:spacing w:line="360" w:lineRule="auto"/>
        <w:ind w:firstLine="448" w:firstLineChars="200"/>
        <w:rPr>
          <w:sz w:val="24"/>
        </w:rPr>
      </w:pPr>
      <w:r>
        <w:rPr>
          <w:rFonts w:hint="eastAsia"/>
          <w:sz w:val="24"/>
        </w:rPr>
        <w:t>患者建档服务子集</w:t>
      </w:r>
    </w:p>
    <w:p w14:paraId="7E8E212A">
      <w:pPr>
        <w:spacing w:line="360" w:lineRule="auto"/>
        <w:ind w:firstLine="448" w:firstLineChars="200"/>
        <w:rPr>
          <w:sz w:val="24"/>
        </w:rPr>
      </w:pPr>
      <w:r>
        <w:rPr>
          <w:rFonts w:hint="eastAsia"/>
          <w:sz w:val="24"/>
        </w:rPr>
        <w:t>集成平台提供标准化患者建档流程，生产方发布患者信息登记、更新操作服务经过集成平台下发订阅给相关业务消费方。</w:t>
      </w:r>
    </w:p>
    <w:p w14:paraId="060083AE">
      <w:pPr>
        <w:spacing w:line="360" w:lineRule="auto"/>
        <w:ind w:firstLine="448" w:firstLineChars="200"/>
        <w:rPr>
          <w:sz w:val="24"/>
        </w:rPr>
      </w:pPr>
      <w:r>
        <w:rPr>
          <w:rFonts w:hint="eastAsia"/>
          <w:sz w:val="24"/>
        </w:rPr>
        <w:t>门诊挂号服务子集</w:t>
      </w:r>
    </w:p>
    <w:p w14:paraId="549BD4FD">
      <w:pPr>
        <w:spacing w:line="360" w:lineRule="auto"/>
        <w:ind w:firstLine="448" w:firstLineChars="200"/>
        <w:rPr>
          <w:sz w:val="24"/>
        </w:rPr>
      </w:pPr>
      <w:r>
        <w:rPr>
          <w:rFonts w:hint="eastAsia"/>
          <w:sz w:val="24"/>
        </w:rPr>
        <w:t>集成平台提供标准的患者挂号信息接收服务，用于接收生产系统的患者信息以及挂号基本信息。集成平台根据医院实际应用场景下发订阅给业务消费方。</w:t>
      </w:r>
    </w:p>
    <w:p w14:paraId="5AF4A110">
      <w:pPr>
        <w:spacing w:line="360" w:lineRule="auto"/>
        <w:ind w:firstLine="448" w:firstLineChars="200"/>
        <w:rPr>
          <w:sz w:val="24"/>
        </w:rPr>
      </w:pPr>
      <w:r>
        <w:rPr>
          <w:rFonts w:hint="eastAsia"/>
          <w:sz w:val="24"/>
        </w:rPr>
        <w:t>门诊申请单服务子集</w:t>
      </w:r>
    </w:p>
    <w:p w14:paraId="7DD4A7F8">
      <w:pPr>
        <w:spacing w:line="360" w:lineRule="auto"/>
        <w:ind w:firstLine="448" w:firstLineChars="200"/>
        <w:rPr>
          <w:sz w:val="24"/>
        </w:rPr>
      </w:pPr>
      <w:r>
        <w:rPr>
          <w:rFonts w:hint="eastAsia"/>
          <w:sz w:val="24"/>
        </w:rPr>
        <w:t>集成平台提供标准化门诊申请单流程，生成方发布申请单开立、更新、以及医技确费状态变更服务经过集成平台下发订阅给相关业务消费方。</w:t>
      </w:r>
    </w:p>
    <w:p w14:paraId="32DAB588">
      <w:pPr>
        <w:spacing w:line="360" w:lineRule="auto"/>
        <w:ind w:firstLine="448" w:firstLineChars="200"/>
        <w:rPr>
          <w:sz w:val="24"/>
        </w:rPr>
      </w:pPr>
      <w:r>
        <w:rPr>
          <w:rFonts w:hint="eastAsia"/>
          <w:sz w:val="24"/>
        </w:rPr>
        <w:t>门诊危急值报告服务子集</w:t>
      </w:r>
    </w:p>
    <w:p w14:paraId="2FBC34B7">
      <w:pPr>
        <w:spacing w:line="360" w:lineRule="auto"/>
        <w:ind w:firstLine="448" w:firstLineChars="200"/>
        <w:rPr>
          <w:sz w:val="24"/>
        </w:rPr>
      </w:pPr>
      <w:r>
        <w:rPr>
          <w:rFonts w:hint="eastAsia"/>
          <w:sz w:val="24"/>
        </w:rPr>
        <w:t>集成平台提供标准化门诊危急值流程，生成方发布危急值报告发布、召回、反馈操作变更服务经过集成平台下发订阅给相关业务消费方。</w:t>
      </w:r>
    </w:p>
    <w:p w14:paraId="7A483854">
      <w:pPr>
        <w:spacing w:line="360" w:lineRule="auto"/>
        <w:ind w:firstLine="448" w:firstLineChars="200"/>
        <w:rPr>
          <w:sz w:val="24"/>
        </w:rPr>
      </w:pPr>
      <w:r>
        <w:rPr>
          <w:rFonts w:hint="eastAsia"/>
          <w:sz w:val="24"/>
        </w:rPr>
        <w:t>门诊医技报告服务子集</w:t>
      </w:r>
    </w:p>
    <w:p w14:paraId="56A7ADBA">
      <w:pPr>
        <w:spacing w:line="360" w:lineRule="auto"/>
        <w:ind w:firstLine="448" w:firstLineChars="200"/>
        <w:rPr>
          <w:sz w:val="24"/>
        </w:rPr>
      </w:pPr>
      <w:r>
        <w:rPr>
          <w:rFonts w:hint="eastAsia"/>
          <w:sz w:val="24"/>
        </w:rPr>
        <w:t>集成平台提供标准化门诊医技报告流程，生成方发布医技报告发布、撤销操作变更服务经过集成平台下发订阅给相关业务消费方。</w:t>
      </w:r>
    </w:p>
    <w:p w14:paraId="1F769118">
      <w:pPr>
        <w:spacing w:line="360" w:lineRule="auto"/>
        <w:ind w:firstLine="448" w:firstLineChars="200"/>
        <w:rPr>
          <w:sz w:val="24"/>
        </w:rPr>
      </w:pPr>
      <w:r>
        <w:rPr>
          <w:rFonts w:hint="eastAsia"/>
          <w:sz w:val="24"/>
        </w:rPr>
        <w:t>4.4.2 住院交互服务</w:t>
      </w:r>
    </w:p>
    <w:p w14:paraId="20288683">
      <w:pPr>
        <w:spacing w:line="360" w:lineRule="auto"/>
        <w:ind w:firstLine="448" w:firstLineChars="200"/>
        <w:rPr>
          <w:sz w:val="24"/>
        </w:rPr>
      </w:pPr>
      <w:r>
        <w:rPr>
          <w:rFonts w:hint="eastAsia"/>
          <w:sz w:val="24"/>
        </w:rPr>
        <w:t>入出院服务子集</w:t>
      </w:r>
    </w:p>
    <w:p w14:paraId="3D5F406C">
      <w:pPr>
        <w:spacing w:line="360" w:lineRule="auto"/>
        <w:ind w:firstLine="448" w:firstLineChars="200"/>
        <w:rPr>
          <w:sz w:val="24"/>
        </w:rPr>
      </w:pPr>
      <w:r>
        <w:rPr>
          <w:rFonts w:hint="eastAsia"/>
          <w:sz w:val="24"/>
        </w:rPr>
        <w:t>集成平台提供标准化入出院流程，生成方发布入院登记、取消入院、出院登记、取消出院变更服务经过集成平台下发订阅给相关业务消费方。</w:t>
      </w:r>
    </w:p>
    <w:p w14:paraId="7D2F7E48">
      <w:pPr>
        <w:spacing w:line="360" w:lineRule="auto"/>
        <w:ind w:firstLine="448" w:firstLineChars="200"/>
        <w:rPr>
          <w:sz w:val="24"/>
        </w:rPr>
      </w:pPr>
      <w:r>
        <w:rPr>
          <w:rFonts w:hint="eastAsia"/>
          <w:sz w:val="24"/>
        </w:rPr>
        <w:t>入出转病区服务子集</w:t>
      </w:r>
    </w:p>
    <w:p w14:paraId="4339032C">
      <w:pPr>
        <w:spacing w:line="360" w:lineRule="auto"/>
        <w:ind w:firstLine="448" w:firstLineChars="200"/>
        <w:rPr>
          <w:sz w:val="24"/>
        </w:rPr>
      </w:pPr>
      <w:r>
        <w:rPr>
          <w:rFonts w:hint="eastAsia"/>
          <w:sz w:val="24"/>
        </w:rPr>
        <w:t>集成平台提供标准化入出转病区流程，生成方发布入区、出区、转区、转床、婴儿登记以及反向变更服务经过集成平台下发订阅给相关业务消费方。</w:t>
      </w:r>
    </w:p>
    <w:p w14:paraId="0538D573">
      <w:pPr>
        <w:spacing w:line="360" w:lineRule="auto"/>
        <w:ind w:firstLine="448" w:firstLineChars="200"/>
        <w:rPr>
          <w:sz w:val="24"/>
        </w:rPr>
      </w:pPr>
      <w:r>
        <w:rPr>
          <w:rFonts w:hint="eastAsia"/>
          <w:sz w:val="24"/>
        </w:rPr>
        <w:t>住院申请单服务子集</w:t>
      </w:r>
    </w:p>
    <w:p w14:paraId="0B937726">
      <w:pPr>
        <w:spacing w:line="360" w:lineRule="auto"/>
        <w:ind w:firstLine="448" w:firstLineChars="200"/>
        <w:rPr>
          <w:sz w:val="24"/>
        </w:rPr>
      </w:pPr>
      <w:r>
        <w:rPr>
          <w:rFonts w:hint="eastAsia"/>
          <w:sz w:val="24"/>
        </w:rPr>
        <w:t>集成平台提供标准化住院申请单流程，生成方发布申请单开立、更新、审核、执行、以及医技确费状态变更服务经过集成平台下发订阅给相关业务消费方。</w:t>
      </w:r>
    </w:p>
    <w:p w14:paraId="63727B9C">
      <w:pPr>
        <w:spacing w:line="360" w:lineRule="auto"/>
        <w:ind w:firstLine="448" w:firstLineChars="200"/>
        <w:rPr>
          <w:sz w:val="24"/>
        </w:rPr>
      </w:pPr>
      <w:r>
        <w:rPr>
          <w:rFonts w:hint="eastAsia"/>
          <w:sz w:val="24"/>
        </w:rPr>
        <w:t>住院医技报告服务子集</w:t>
      </w:r>
    </w:p>
    <w:p w14:paraId="4709CEB0">
      <w:pPr>
        <w:spacing w:line="360" w:lineRule="auto"/>
        <w:ind w:firstLine="448" w:firstLineChars="200"/>
        <w:rPr>
          <w:sz w:val="24"/>
        </w:rPr>
      </w:pPr>
      <w:r>
        <w:rPr>
          <w:rFonts w:hint="eastAsia"/>
          <w:sz w:val="24"/>
        </w:rPr>
        <w:t>集成平台提供标准化住院医技报告流程，生成方发布医技报告发布、撤销操作变更服务经过集成平台下发订阅给相关业务消费方。</w:t>
      </w:r>
    </w:p>
    <w:p w14:paraId="5AAAFD9C">
      <w:pPr>
        <w:spacing w:line="360" w:lineRule="auto"/>
        <w:ind w:firstLine="448" w:firstLineChars="200"/>
        <w:rPr>
          <w:sz w:val="24"/>
        </w:rPr>
      </w:pPr>
      <w:r>
        <w:rPr>
          <w:rFonts w:hint="eastAsia"/>
          <w:sz w:val="24"/>
        </w:rPr>
        <w:t>住院危急值报告服务子集</w:t>
      </w:r>
    </w:p>
    <w:p w14:paraId="22BBADF8">
      <w:pPr>
        <w:spacing w:line="360" w:lineRule="auto"/>
        <w:ind w:firstLine="448" w:firstLineChars="200"/>
        <w:rPr>
          <w:sz w:val="24"/>
        </w:rPr>
      </w:pPr>
      <w:r>
        <w:rPr>
          <w:rFonts w:hint="eastAsia"/>
          <w:sz w:val="24"/>
        </w:rPr>
        <w:t>集成平台提供标准化住院危急值流程，生成方发布危急值报告发布、召回、反馈操作变更服务经过集成平台下发订阅给相关业务消费方。</w:t>
      </w:r>
    </w:p>
    <w:p w14:paraId="65A75612">
      <w:pPr>
        <w:spacing w:line="360" w:lineRule="auto"/>
        <w:ind w:firstLine="448" w:firstLineChars="200"/>
        <w:rPr>
          <w:sz w:val="24"/>
        </w:rPr>
      </w:pPr>
      <w:r>
        <w:rPr>
          <w:rFonts w:hint="eastAsia"/>
          <w:sz w:val="24"/>
        </w:rPr>
        <w:t>4.4.3 体检交互服务</w:t>
      </w:r>
    </w:p>
    <w:p w14:paraId="5B6891AC">
      <w:pPr>
        <w:spacing w:line="360" w:lineRule="auto"/>
        <w:ind w:firstLine="448" w:firstLineChars="200"/>
        <w:rPr>
          <w:sz w:val="24"/>
        </w:rPr>
      </w:pPr>
      <w:r>
        <w:rPr>
          <w:rFonts w:hint="eastAsia"/>
          <w:sz w:val="24"/>
        </w:rPr>
        <w:t>患者登记服务子集</w:t>
      </w:r>
    </w:p>
    <w:p w14:paraId="61058F30">
      <w:pPr>
        <w:spacing w:line="360" w:lineRule="auto"/>
        <w:ind w:firstLine="448" w:firstLineChars="200"/>
        <w:rPr>
          <w:sz w:val="24"/>
        </w:rPr>
      </w:pPr>
      <w:r>
        <w:rPr>
          <w:rFonts w:hint="eastAsia"/>
          <w:sz w:val="24"/>
        </w:rPr>
        <w:t>集成平台提供标准化健康体检流程，生成方发布体检个人登记或团体登记、更新操作变更服务经过集成平台下发订阅给相关业务消费方。</w:t>
      </w:r>
    </w:p>
    <w:p w14:paraId="24A93C6D">
      <w:pPr>
        <w:spacing w:line="360" w:lineRule="auto"/>
        <w:ind w:firstLine="448" w:firstLineChars="200"/>
        <w:rPr>
          <w:sz w:val="24"/>
        </w:rPr>
      </w:pPr>
      <w:r>
        <w:rPr>
          <w:rFonts w:hint="eastAsia"/>
          <w:sz w:val="24"/>
        </w:rPr>
        <w:t>体检项目服务子集</w:t>
      </w:r>
    </w:p>
    <w:p w14:paraId="1AE0B86C">
      <w:pPr>
        <w:spacing w:line="360" w:lineRule="auto"/>
        <w:ind w:firstLine="448" w:firstLineChars="200"/>
        <w:rPr>
          <w:sz w:val="24"/>
        </w:rPr>
      </w:pPr>
      <w:r>
        <w:rPr>
          <w:rFonts w:hint="eastAsia"/>
          <w:sz w:val="24"/>
        </w:rPr>
        <w:t>集成平台提供标准化健康体检流程，生成方发布项目开立、取消操作变更服务经过集成平台下发订阅给相关业务消费方。消息内容包括体检项目提交、体检项目确认等。</w:t>
      </w:r>
    </w:p>
    <w:p w14:paraId="69675620">
      <w:pPr>
        <w:spacing w:line="360" w:lineRule="auto"/>
        <w:ind w:firstLine="448" w:firstLineChars="200"/>
        <w:rPr>
          <w:sz w:val="24"/>
        </w:rPr>
      </w:pPr>
      <w:r>
        <w:rPr>
          <w:rFonts w:hint="eastAsia"/>
          <w:sz w:val="24"/>
        </w:rPr>
        <w:t>医技报告服务子集</w:t>
      </w:r>
    </w:p>
    <w:p w14:paraId="11BF5320">
      <w:pPr>
        <w:spacing w:line="360" w:lineRule="auto"/>
        <w:ind w:firstLine="448" w:firstLineChars="200"/>
        <w:rPr>
          <w:sz w:val="24"/>
        </w:rPr>
      </w:pPr>
      <w:r>
        <w:rPr>
          <w:rFonts w:hint="eastAsia"/>
          <w:sz w:val="24"/>
        </w:rPr>
        <w:t>集成平台提供标准化健康体检流程，生成方发布报告回传、撤销操作变更服务经过集成平台下发订阅给相关业务消费方。消息内容包含检验报告新增、检验报告撤销、微生物报告新增、微生物报告撤销、检查报告新增、检查报告撤销等。</w:t>
      </w:r>
    </w:p>
    <w:p w14:paraId="4ABC171C">
      <w:pPr>
        <w:spacing w:line="360" w:lineRule="auto"/>
        <w:ind w:firstLine="448" w:firstLineChars="200"/>
        <w:rPr>
          <w:sz w:val="24"/>
        </w:rPr>
      </w:pPr>
      <w:r>
        <w:rPr>
          <w:rFonts w:hint="eastAsia"/>
          <w:sz w:val="24"/>
        </w:rPr>
        <w:t>4.4.4 集成平台管理系统</w:t>
      </w:r>
    </w:p>
    <w:p w14:paraId="7D3177BD">
      <w:pPr>
        <w:spacing w:line="360" w:lineRule="auto"/>
        <w:ind w:firstLine="448" w:firstLineChars="200"/>
        <w:rPr>
          <w:sz w:val="24"/>
        </w:rPr>
      </w:pPr>
      <w:r>
        <w:rPr>
          <w:rFonts w:hint="eastAsia"/>
          <w:sz w:val="24"/>
        </w:rPr>
        <w:t>首页</w:t>
      </w:r>
    </w:p>
    <w:p w14:paraId="49C7AEED">
      <w:pPr>
        <w:spacing w:line="360" w:lineRule="auto"/>
        <w:ind w:firstLine="448" w:firstLineChars="200"/>
        <w:rPr>
          <w:sz w:val="24"/>
        </w:rPr>
      </w:pPr>
      <w:r>
        <w:rPr>
          <w:rFonts w:hint="eastAsia"/>
          <w:sz w:val="24"/>
        </w:rPr>
        <w:t>首页需展示已上线服务的整体运行情况。包含吞吐量趋势、关键指标、提供方和消费方调用情况等。要求如下：</w:t>
      </w:r>
    </w:p>
    <w:p w14:paraId="1EC383B8">
      <w:pPr>
        <w:spacing w:line="360" w:lineRule="auto"/>
        <w:ind w:firstLine="448" w:firstLineChars="200"/>
        <w:rPr>
          <w:sz w:val="24"/>
        </w:rPr>
      </w:pPr>
      <w:r>
        <w:rPr>
          <w:rFonts w:hint="eastAsia"/>
          <w:sz w:val="24"/>
        </w:rPr>
        <w:t>支持平台运行概况最近一次巡检得分。</w:t>
      </w:r>
    </w:p>
    <w:p w14:paraId="24EA9641">
      <w:pPr>
        <w:spacing w:line="360" w:lineRule="auto"/>
        <w:ind w:firstLine="448" w:firstLineChars="200"/>
        <w:rPr>
          <w:sz w:val="24"/>
        </w:rPr>
      </w:pPr>
      <w:r>
        <w:rPr>
          <w:rFonts w:hint="eastAsia"/>
          <w:sz w:val="24"/>
        </w:rPr>
        <w:t>支持巡检得分趋势。</w:t>
      </w:r>
    </w:p>
    <w:p w14:paraId="326139E2">
      <w:pPr>
        <w:spacing w:line="360" w:lineRule="auto"/>
        <w:ind w:firstLine="448" w:firstLineChars="200"/>
        <w:rPr>
          <w:sz w:val="24"/>
        </w:rPr>
      </w:pPr>
      <w:r>
        <w:rPr>
          <w:rFonts w:hint="eastAsia"/>
          <w:sz w:val="24"/>
        </w:rPr>
        <w:t>支持服务消费方请求耗时Top10排名。</w:t>
      </w:r>
    </w:p>
    <w:p w14:paraId="744EA9C6">
      <w:pPr>
        <w:spacing w:line="360" w:lineRule="auto"/>
        <w:ind w:firstLine="448" w:firstLineChars="200"/>
        <w:rPr>
          <w:sz w:val="24"/>
        </w:rPr>
      </w:pPr>
      <w:r>
        <w:rPr>
          <w:rFonts w:hint="eastAsia"/>
          <w:sz w:val="24"/>
        </w:rPr>
        <w:t>支持系统请求服务数的Top10排名。</w:t>
      </w:r>
    </w:p>
    <w:p w14:paraId="24958E76">
      <w:pPr>
        <w:spacing w:line="360" w:lineRule="auto"/>
        <w:ind w:firstLine="448" w:firstLineChars="200"/>
        <w:rPr>
          <w:sz w:val="24"/>
        </w:rPr>
      </w:pPr>
      <w:r>
        <w:rPr>
          <w:rFonts w:hint="eastAsia"/>
          <w:sz w:val="24"/>
        </w:rPr>
        <w:t>支持服务吞吐量趋势。</w:t>
      </w:r>
    </w:p>
    <w:p w14:paraId="2532B8F5">
      <w:pPr>
        <w:spacing w:line="360" w:lineRule="auto"/>
        <w:ind w:firstLine="448" w:firstLineChars="200"/>
        <w:rPr>
          <w:sz w:val="24"/>
        </w:rPr>
      </w:pPr>
      <w:r>
        <w:rPr>
          <w:rFonts w:hint="eastAsia"/>
          <w:sz w:val="24"/>
        </w:rPr>
        <w:t>支持服务器性能监控。</w:t>
      </w:r>
    </w:p>
    <w:p w14:paraId="46199A4D">
      <w:pPr>
        <w:spacing w:line="360" w:lineRule="auto"/>
        <w:ind w:firstLine="448" w:firstLineChars="200"/>
        <w:rPr>
          <w:sz w:val="24"/>
        </w:rPr>
      </w:pPr>
      <w:r>
        <w:rPr>
          <w:rFonts w:hint="eastAsia"/>
          <w:sz w:val="24"/>
        </w:rPr>
        <w:t>服务管理</w:t>
      </w:r>
    </w:p>
    <w:p w14:paraId="575D6A6E">
      <w:pPr>
        <w:spacing w:line="360" w:lineRule="auto"/>
        <w:ind w:firstLine="448" w:firstLineChars="200"/>
        <w:rPr>
          <w:sz w:val="24"/>
        </w:rPr>
      </w:pPr>
      <w:r>
        <w:rPr>
          <w:rFonts w:hint="eastAsia"/>
          <w:sz w:val="24"/>
        </w:rPr>
        <w:t>服务管理需提供常见应用集成场景所需要的标准服务，如果这些服务无法满足医院个性化需求，或者项目进入系统运维阶段，随着医院的信息化发展，当有新的接口服务需求，或者有新系统接入时，需要与现有系统进行对接，服务管理平台可通过快速配置实现服务的新增、服务的发布管理功能，实现对服务的集中管理，提高医院信息化管理效率及水平。要求如下：</w:t>
      </w:r>
    </w:p>
    <w:p w14:paraId="0676E1A3">
      <w:pPr>
        <w:spacing w:line="360" w:lineRule="auto"/>
        <w:ind w:firstLine="448" w:firstLineChars="200"/>
        <w:rPr>
          <w:sz w:val="24"/>
        </w:rPr>
      </w:pPr>
      <w:r>
        <w:rPr>
          <w:rFonts w:hint="eastAsia"/>
          <w:sz w:val="24"/>
        </w:rPr>
        <w:t>支持服务列表。</w:t>
      </w:r>
    </w:p>
    <w:p w14:paraId="50E00BE5">
      <w:pPr>
        <w:spacing w:line="360" w:lineRule="auto"/>
        <w:ind w:firstLine="448" w:firstLineChars="200"/>
        <w:rPr>
          <w:sz w:val="24"/>
        </w:rPr>
      </w:pPr>
      <w:r>
        <w:rPr>
          <w:rFonts w:hint="eastAsia"/>
          <w:sz w:val="24"/>
        </w:rPr>
        <w:t>支持服务查询。</w:t>
      </w:r>
    </w:p>
    <w:p w14:paraId="255E5BBF">
      <w:pPr>
        <w:spacing w:line="360" w:lineRule="auto"/>
        <w:ind w:firstLine="448" w:firstLineChars="200"/>
        <w:rPr>
          <w:sz w:val="24"/>
        </w:rPr>
      </w:pPr>
      <w:r>
        <w:rPr>
          <w:rFonts w:hint="eastAsia"/>
          <w:sz w:val="24"/>
        </w:rPr>
        <w:t>支持导入、导出服务包。</w:t>
      </w:r>
    </w:p>
    <w:p w14:paraId="11BC3677">
      <w:pPr>
        <w:spacing w:line="360" w:lineRule="auto"/>
        <w:ind w:firstLine="448" w:firstLineChars="200"/>
        <w:rPr>
          <w:sz w:val="24"/>
        </w:rPr>
      </w:pPr>
      <w:r>
        <w:rPr>
          <w:rFonts w:hint="eastAsia"/>
          <w:sz w:val="24"/>
        </w:rPr>
        <w:t>支持服务配置及删除。</w:t>
      </w:r>
    </w:p>
    <w:p w14:paraId="01AA4EA4">
      <w:pPr>
        <w:spacing w:line="360" w:lineRule="auto"/>
        <w:ind w:firstLine="448" w:firstLineChars="200"/>
        <w:rPr>
          <w:sz w:val="24"/>
        </w:rPr>
      </w:pPr>
      <w:r>
        <w:rPr>
          <w:rFonts w:hint="eastAsia"/>
          <w:sz w:val="24"/>
        </w:rPr>
        <w:t>支持服务上线、下线。</w:t>
      </w:r>
    </w:p>
    <w:p w14:paraId="37178102">
      <w:pPr>
        <w:spacing w:line="360" w:lineRule="auto"/>
        <w:ind w:firstLine="448" w:firstLineChars="200"/>
        <w:rPr>
          <w:sz w:val="24"/>
        </w:rPr>
      </w:pPr>
      <w:r>
        <w:rPr>
          <w:rFonts w:hint="eastAsia"/>
          <w:sz w:val="24"/>
        </w:rPr>
        <w:t>支持服务审核授权。</w:t>
      </w:r>
    </w:p>
    <w:p w14:paraId="4BAA77D4">
      <w:pPr>
        <w:spacing w:line="360" w:lineRule="auto"/>
        <w:ind w:firstLine="448" w:firstLineChars="200"/>
        <w:rPr>
          <w:sz w:val="24"/>
        </w:rPr>
      </w:pPr>
      <w:r>
        <w:rPr>
          <w:rFonts w:hint="eastAsia"/>
          <w:sz w:val="24"/>
        </w:rPr>
        <w:t>支持服务字段级别授权。</w:t>
      </w:r>
    </w:p>
    <w:p w14:paraId="7B98FA72">
      <w:pPr>
        <w:spacing w:line="360" w:lineRule="auto"/>
        <w:ind w:firstLine="448" w:firstLineChars="200"/>
        <w:rPr>
          <w:sz w:val="24"/>
        </w:rPr>
      </w:pPr>
      <w:r>
        <w:rPr>
          <w:rFonts w:hint="eastAsia"/>
          <w:sz w:val="24"/>
        </w:rPr>
        <w:t>服务监控</w:t>
      </w:r>
    </w:p>
    <w:p w14:paraId="30153C2D">
      <w:pPr>
        <w:spacing w:line="360" w:lineRule="auto"/>
        <w:ind w:firstLine="448" w:firstLineChars="200"/>
        <w:rPr>
          <w:sz w:val="24"/>
        </w:rPr>
      </w:pPr>
      <w:r>
        <w:rPr>
          <w:rFonts w:hint="eastAsia"/>
          <w:sz w:val="24"/>
        </w:rPr>
        <w:t>服务监控需对医院所有服务运行情况的监控，通过监控，及时发现问题采取干预措施，要求如下：</w:t>
      </w:r>
    </w:p>
    <w:p w14:paraId="5A96B9BE">
      <w:pPr>
        <w:spacing w:line="360" w:lineRule="auto"/>
        <w:ind w:firstLine="448" w:firstLineChars="200"/>
        <w:rPr>
          <w:sz w:val="24"/>
        </w:rPr>
      </w:pPr>
      <w:r>
        <w:rPr>
          <w:rFonts w:hint="eastAsia"/>
          <w:sz w:val="24"/>
        </w:rPr>
        <w:t>监控概览</w:t>
      </w:r>
    </w:p>
    <w:p w14:paraId="1AA18EC7">
      <w:pPr>
        <w:spacing w:line="360" w:lineRule="auto"/>
        <w:ind w:firstLine="448" w:firstLineChars="200"/>
        <w:rPr>
          <w:sz w:val="24"/>
        </w:rPr>
      </w:pPr>
      <w:r>
        <w:rPr>
          <w:rFonts w:hint="eastAsia"/>
          <w:sz w:val="24"/>
        </w:rPr>
        <w:t>支持展示业务系统与集成平台之间的服务调用关系。</w:t>
      </w:r>
    </w:p>
    <w:p w14:paraId="43324960">
      <w:pPr>
        <w:spacing w:line="360" w:lineRule="auto"/>
        <w:ind w:firstLine="448" w:firstLineChars="200"/>
        <w:rPr>
          <w:sz w:val="24"/>
        </w:rPr>
      </w:pPr>
      <w:r>
        <w:rPr>
          <w:rFonts w:hint="eastAsia"/>
          <w:sz w:val="24"/>
        </w:rPr>
        <w:t>支持展示提供方、调用方服务调用次数。</w:t>
      </w:r>
    </w:p>
    <w:p w14:paraId="1B24DF77">
      <w:pPr>
        <w:spacing w:line="360" w:lineRule="auto"/>
        <w:ind w:firstLine="448" w:firstLineChars="200"/>
        <w:rPr>
          <w:sz w:val="24"/>
        </w:rPr>
      </w:pPr>
      <w:r>
        <w:rPr>
          <w:rFonts w:hint="eastAsia"/>
          <w:sz w:val="24"/>
        </w:rPr>
        <w:t>支持展示服务关键指标，包含服务请求次数、服务异常次数、接入系统总数、接入服务总数。</w:t>
      </w:r>
    </w:p>
    <w:p w14:paraId="3B400DAD">
      <w:pPr>
        <w:spacing w:line="360" w:lineRule="auto"/>
        <w:ind w:firstLine="448" w:firstLineChars="200"/>
        <w:rPr>
          <w:sz w:val="24"/>
        </w:rPr>
      </w:pPr>
      <w:r>
        <w:rPr>
          <w:rFonts w:hint="eastAsia"/>
          <w:sz w:val="24"/>
        </w:rPr>
        <w:t>支持监控服务吞吐量趋势。</w:t>
      </w:r>
    </w:p>
    <w:p w14:paraId="349703FE">
      <w:pPr>
        <w:spacing w:line="360" w:lineRule="auto"/>
        <w:ind w:firstLine="448" w:firstLineChars="200"/>
        <w:rPr>
          <w:sz w:val="24"/>
        </w:rPr>
      </w:pPr>
      <w:r>
        <w:rPr>
          <w:rFonts w:hint="eastAsia"/>
          <w:sz w:val="24"/>
        </w:rPr>
        <w:t>实时监控</w:t>
      </w:r>
    </w:p>
    <w:p w14:paraId="0013D598">
      <w:pPr>
        <w:spacing w:line="360" w:lineRule="auto"/>
        <w:ind w:firstLine="448" w:firstLineChars="200"/>
        <w:rPr>
          <w:sz w:val="24"/>
        </w:rPr>
      </w:pPr>
      <w:r>
        <w:rPr>
          <w:rFonts w:hint="eastAsia"/>
          <w:sz w:val="24"/>
        </w:rPr>
        <w:t>支持系统服务流向关系图例展示。</w:t>
      </w:r>
    </w:p>
    <w:p w14:paraId="48DEA5A9">
      <w:pPr>
        <w:spacing w:line="360" w:lineRule="auto"/>
        <w:ind w:firstLine="448" w:firstLineChars="200"/>
        <w:rPr>
          <w:sz w:val="24"/>
        </w:rPr>
      </w:pPr>
      <w:r>
        <w:rPr>
          <w:rFonts w:hint="eastAsia"/>
          <w:sz w:val="24"/>
        </w:rPr>
        <w:t>支持展示服务列表。</w:t>
      </w:r>
    </w:p>
    <w:p w14:paraId="1103D9E9">
      <w:pPr>
        <w:spacing w:line="360" w:lineRule="auto"/>
        <w:ind w:firstLine="448" w:firstLineChars="200"/>
        <w:rPr>
          <w:sz w:val="24"/>
        </w:rPr>
      </w:pPr>
      <w:r>
        <w:rPr>
          <w:rFonts w:hint="eastAsia"/>
          <w:sz w:val="24"/>
        </w:rPr>
        <w:t>支持服务调用详情，包含服务调用链路、耗时、路由名称、消息ID。</w:t>
      </w:r>
    </w:p>
    <w:p w14:paraId="6C5269D5">
      <w:pPr>
        <w:spacing w:line="360" w:lineRule="auto"/>
        <w:ind w:firstLine="448" w:firstLineChars="200"/>
        <w:rPr>
          <w:sz w:val="24"/>
        </w:rPr>
      </w:pPr>
      <w:r>
        <w:rPr>
          <w:rFonts w:hint="eastAsia"/>
          <w:sz w:val="24"/>
        </w:rPr>
        <w:t>患者追踪</w:t>
      </w:r>
    </w:p>
    <w:p w14:paraId="4F6FE5C7">
      <w:pPr>
        <w:spacing w:line="360" w:lineRule="auto"/>
        <w:ind w:firstLine="448" w:firstLineChars="200"/>
        <w:rPr>
          <w:sz w:val="24"/>
        </w:rPr>
      </w:pPr>
      <w:r>
        <w:rPr>
          <w:rFonts w:hint="eastAsia"/>
          <w:sz w:val="24"/>
        </w:rPr>
        <w:t>支持模糊查询。</w:t>
      </w:r>
    </w:p>
    <w:p w14:paraId="57C8E56D">
      <w:pPr>
        <w:spacing w:line="360" w:lineRule="auto"/>
        <w:ind w:firstLine="448" w:firstLineChars="200"/>
        <w:rPr>
          <w:sz w:val="24"/>
        </w:rPr>
      </w:pPr>
      <w:r>
        <w:rPr>
          <w:rFonts w:hint="eastAsia"/>
          <w:sz w:val="24"/>
        </w:rPr>
        <w:t>支持多条件组合查询，例如：患者门诊号、住院号、姓名、身份证号、卡号标识。</w:t>
      </w:r>
    </w:p>
    <w:p w14:paraId="45E058F7">
      <w:pPr>
        <w:spacing w:line="360" w:lineRule="auto"/>
        <w:ind w:firstLine="448" w:firstLineChars="200"/>
        <w:rPr>
          <w:sz w:val="24"/>
        </w:rPr>
      </w:pPr>
      <w:r>
        <w:rPr>
          <w:rFonts w:hint="eastAsia"/>
          <w:sz w:val="24"/>
        </w:rPr>
        <w:t>消息搜索</w:t>
      </w:r>
    </w:p>
    <w:p w14:paraId="26062CD1">
      <w:pPr>
        <w:spacing w:line="360" w:lineRule="auto"/>
        <w:ind w:firstLine="448" w:firstLineChars="200"/>
        <w:rPr>
          <w:sz w:val="24"/>
        </w:rPr>
      </w:pPr>
      <w:r>
        <w:rPr>
          <w:rFonts w:hint="eastAsia"/>
          <w:sz w:val="24"/>
        </w:rPr>
        <w:t>支持追踪消息的流转状态及流转轨迹，便于业务系统进行问题排查。</w:t>
      </w:r>
    </w:p>
    <w:p w14:paraId="5DFF40A9">
      <w:pPr>
        <w:spacing w:line="360" w:lineRule="auto"/>
        <w:ind w:firstLine="448" w:firstLineChars="200"/>
        <w:rPr>
          <w:sz w:val="24"/>
        </w:rPr>
      </w:pPr>
      <w:r>
        <w:rPr>
          <w:rFonts w:hint="eastAsia"/>
          <w:sz w:val="24"/>
        </w:rPr>
        <w:t>服务调试</w:t>
      </w:r>
    </w:p>
    <w:p w14:paraId="40DC210D">
      <w:pPr>
        <w:spacing w:line="360" w:lineRule="auto"/>
        <w:ind w:firstLine="448" w:firstLineChars="200"/>
        <w:rPr>
          <w:sz w:val="24"/>
        </w:rPr>
      </w:pPr>
      <w:r>
        <w:rPr>
          <w:rFonts w:hint="eastAsia"/>
          <w:sz w:val="24"/>
        </w:rPr>
        <w:t>集成平台对接厂商需通过我的服务功能完成服务调试，并需在我请求的服务和我提供的服务之间切换。要求如下：</w:t>
      </w:r>
    </w:p>
    <w:p w14:paraId="0C3533DF">
      <w:pPr>
        <w:spacing w:line="360" w:lineRule="auto"/>
        <w:ind w:firstLine="448" w:firstLineChars="200"/>
        <w:rPr>
          <w:sz w:val="24"/>
        </w:rPr>
      </w:pPr>
      <w:r>
        <w:rPr>
          <w:rFonts w:hint="eastAsia"/>
          <w:sz w:val="24"/>
        </w:rPr>
        <w:t>支持服务查询。</w:t>
      </w:r>
    </w:p>
    <w:p w14:paraId="13A4D6EE">
      <w:pPr>
        <w:spacing w:line="360" w:lineRule="auto"/>
        <w:ind w:firstLine="448" w:firstLineChars="200"/>
        <w:rPr>
          <w:sz w:val="24"/>
        </w:rPr>
      </w:pPr>
      <w:r>
        <w:rPr>
          <w:rFonts w:hint="eastAsia"/>
          <w:sz w:val="24"/>
        </w:rPr>
        <w:t>支持接口方案下载。</w:t>
      </w:r>
    </w:p>
    <w:p w14:paraId="37AD5DF2">
      <w:pPr>
        <w:spacing w:line="360" w:lineRule="auto"/>
        <w:ind w:firstLine="448" w:firstLineChars="200"/>
        <w:rPr>
          <w:sz w:val="24"/>
        </w:rPr>
      </w:pPr>
      <w:r>
        <w:rPr>
          <w:rFonts w:hint="eastAsia"/>
          <w:sz w:val="24"/>
        </w:rPr>
        <w:t>支持服务申请、取消申请、重新申请、服务调试。</w:t>
      </w:r>
    </w:p>
    <w:p w14:paraId="41FCB143">
      <w:pPr>
        <w:spacing w:line="360" w:lineRule="auto"/>
        <w:ind w:firstLine="448" w:firstLineChars="200"/>
        <w:rPr>
          <w:sz w:val="24"/>
        </w:rPr>
      </w:pPr>
      <w:r>
        <w:rPr>
          <w:rFonts w:hint="eastAsia"/>
          <w:sz w:val="24"/>
        </w:rPr>
        <w:t>支持服务对接。</w:t>
      </w:r>
    </w:p>
    <w:p w14:paraId="60DD7C6D">
      <w:pPr>
        <w:spacing w:line="360" w:lineRule="auto"/>
        <w:ind w:firstLine="448" w:firstLineChars="200"/>
        <w:rPr>
          <w:sz w:val="24"/>
        </w:rPr>
      </w:pPr>
      <w:r>
        <w:rPr>
          <w:rFonts w:hint="eastAsia"/>
          <w:sz w:val="24"/>
        </w:rPr>
        <w:t>告警管理</w:t>
      </w:r>
    </w:p>
    <w:p w14:paraId="15F8F9AC">
      <w:pPr>
        <w:spacing w:line="360" w:lineRule="auto"/>
        <w:ind w:firstLine="448" w:firstLineChars="200"/>
        <w:rPr>
          <w:sz w:val="24"/>
        </w:rPr>
      </w:pPr>
      <w:r>
        <w:rPr>
          <w:rFonts w:hint="eastAsia"/>
          <w:sz w:val="24"/>
        </w:rPr>
        <w:t>告警管理需围绕告警相关的内容进行配置及展示。配置模块：告警规则配置、告警订阅、数据源管理。展示模块：告警信息、巡检概览。系统后台会有服务定时巡检所有的告警规则，并根据配置的规则生成相应的告警信息。生成的告警信息则由“告警中心”展示。要求如下：</w:t>
      </w:r>
    </w:p>
    <w:p w14:paraId="5823CE96">
      <w:pPr>
        <w:spacing w:line="360" w:lineRule="auto"/>
        <w:ind w:firstLine="448" w:firstLineChars="200"/>
        <w:rPr>
          <w:sz w:val="24"/>
        </w:rPr>
      </w:pPr>
      <w:r>
        <w:rPr>
          <w:rFonts w:hint="eastAsia"/>
          <w:sz w:val="24"/>
        </w:rPr>
        <w:t>告警中心</w:t>
      </w:r>
    </w:p>
    <w:p w14:paraId="281B01DB">
      <w:pPr>
        <w:spacing w:line="360" w:lineRule="auto"/>
        <w:ind w:firstLine="448" w:firstLineChars="200"/>
        <w:rPr>
          <w:sz w:val="24"/>
        </w:rPr>
      </w:pPr>
      <w:r>
        <w:rPr>
          <w:rFonts w:hint="eastAsia"/>
          <w:sz w:val="24"/>
        </w:rPr>
        <w:t>支持模糊搜索。</w:t>
      </w:r>
    </w:p>
    <w:p w14:paraId="25505FAB">
      <w:pPr>
        <w:spacing w:line="360" w:lineRule="auto"/>
        <w:ind w:firstLine="448" w:firstLineChars="200"/>
        <w:rPr>
          <w:sz w:val="24"/>
        </w:rPr>
      </w:pPr>
      <w:r>
        <w:rPr>
          <w:rFonts w:hint="eastAsia"/>
          <w:sz w:val="24"/>
        </w:rPr>
        <w:t>支持告警处理。</w:t>
      </w:r>
    </w:p>
    <w:p w14:paraId="73AC59EF">
      <w:pPr>
        <w:spacing w:line="360" w:lineRule="auto"/>
        <w:ind w:firstLine="448" w:firstLineChars="200"/>
        <w:rPr>
          <w:sz w:val="24"/>
        </w:rPr>
      </w:pPr>
      <w:r>
        <w:rPr>
          <w:rFonts w:hint="eastAsia"/>
          <w:sz w:val="24"/>
        </w:rPr>
        <w:t>告警规则配置</w:t>
      </w:r>
    </w:p>
    <w:p w14:paraId="10F26297">
      <w:pPr>
        <w:spacing w:line="360" w:lineRule="auto"/>
        <w:ind w:firstLine="448" w:firstLineChars="200"/>
        <w:rPr>
          <w:sz w:val="24"/>
        </w:rPr>
      </w:pPr>
      <w:r>
        <w:rPr>
          <w:rFonts w:hint="eastAsia"/>
          <w:sz w:val="24"/>
        </w:rPr>
        <w:t>支持类别管理配置。</w:t>
      </w:r>
    </w:p>
    <w:p w14:paraId="7428574E">
      <w:pPr>
        <w:spacing w:line="360" w:lineRule="auto"/>
        <w:ind w:firstLine="448" w:firstLineChars="200"/>
        <w:rPr>
          <w:sz w:val="24"/>
        </w:rPr>
      </w:pPr>
      <w:r>
        <w:rPr>
          <w:rFonts w:hint="eastAsia"/>
          <w:sz w:val="24"/>
        </w:rPr>
        <w:t>支持总评配置。</w:t>
      </w:r>
    </w:p>
    <w:p w14:paraId="06593DD9">
      <w:pPr>
        <w:spacing w:line="360" w:lineRule="auto"/>
        <w:ind w:firstLine="448" w:firstLineChars="200"/>
        <w:rPr>
          <w:sz w:val="24"/>
        </w:rPr>
      </w:pPr>
      <w:r>
        <w:rPr>
          <w:rFonts w:hint="eastAsia"/>
          <w:sz w:val="24"/>
        </w:rPr>
        <w:t>支持搜索条件配置。</w:t>
      </w:r>
    </w:p>
    <w:p w14:paraId="78EDF164">
      <w:pPr>
        <w:spacing w:line="360" w:lineRule="auto"/>
        <w:ind w:firstLine="448" w:firstLineChars="200"/>
        <w:rPr>
          <w:sz w:val="24"/>
        </w:rPr>
      </w:pPr>
      <w:r>
        <w:rPr>
          <w:rFonts w:hint="eastAsia"/>
          <w:sz w:val="24"/>
        </w:rPr>
        <w:t>支持服务运行状态规则配置。</w:t>
      </w:r>
    </w:p>
    <w:p w14:paraId="0B654314">
      <w:pPr>
        <w:spacing w:line="360" w:lineRule="auto"/>
        <w:ind w:firstLine="448" w:firstLineChars="200"/>
        <w:rPr>
          <w:sz w:val="24"/>
        </w:rPr>
      </w:pPr>
      <w:r>
        <w:rPr>
          <w:rFonts w:hint="eastAsia"/>
          <w:sz w:val="24"/>
        </w:rPr>
        <w:t>支持数据库链路状态规则配置。</w:t>
      </w:r>
    </w:p>
    <w:p w14:paraId="08E32F93">
      <w:pPr>
        <w:spacing w:line="360" w:lineRule="auto"/>
        <w:ind w:firstLine="448" w:firstLineChars="200"/>
        <w:rPr>
          <w:sz w:val="24"/>
        </w:rPr>
      </w:pPr>
      <w:r>
        <w:rPr>
          <w:rFonts w:hint="eastAsia"/>
          <w:sz w:val="24"/>
        </w:rPr>
        <w:t>支持硬件检测规则配置。</w:t>
      </w:r>
    </w:p>
    <w:p w14:paraId="5681E520">
      <w:pPr>
        <w:spacing w:line="360" w:lineRule="auto"/>
        <w:ind w:firstLine="448" w:firstLineChars="200"/>
        <w:rPr>
          <w:sz w:val="24"/>
        </w:rPr>
      </w:pPr>
      <w:r>
        <w:rPr>
          <w:rFonts w:hint="eastAsia"/>
          <w:sz w:val="24"/>
        </w:rPr>
        <w:t>支持规则修改、删除。</w:t>
      </w:r>
    </w:p>
    <w:p w14:paraId="1A69FBB4">
      <w:pPr>
        <w:spacing w:line="360" w:lineRule="auto"/>
        <w:ind w:firstLine="448" w:firstLineChars="200"/>
        <w:rPr>
          <w:sz w:val="24"/>
        </w:rPr>
      </w:pPr>
      <w:r>
        <w:rPr>
          <w:rFonts w:hint="eastAsia"/>
          <w:sz w:val="24"/>
        </w:rPr>
        <w:t>告警订阅</w:t>
      </w:r>
    </w:p>
    <w:p w14:paraId="772ECB73">
      <w:pPr>
        <w:spacing w:line="360" w:lineRule="auto"/>
        <w:ind w:firstLine="448" w:firstLineChars="200"/>
        <w:rPr>
          <w:sz w:val="24"/>
        </w:rPr>
      </w:pPr>
      <w:r>
        <w:rPr>
          <w:rFonts w:hint="eastAsia"/>
          <w:sz w:val="24"/>
        </w:rPr>
        <w:t>支持联系人分组。</w:t>
      </w:r>
    </w:p>
    <w:p w14:paraId="23AC04B1">
      <w:pPr>
        <w:spacing w:line="360" w:lineRule="auto"/>
        <w:ind w:firstLine="448" w:firstLineChars="200"/>
        <w:rPr>
          <w:sz w:val="24"/>
        </w:rPr>
      </w:pPr>
      <w:r>
        <w:rPr>
          <w:rFonts w:hint="eastAsia"/>
          <w:sz w:val="24"/>
        </w:rPr>
        <w:t>支持配置告警级别。</w:t>
      </w:r>
    </w:p>
    <w:p w14:paraId="7F241036">
      <w:pPr>
        <w:spacing w:line="360" w:lineRule="auto"/>
        <w:ind w:firstLine="448" w:firstLineChars="200"/>
        <w:rPr>
          <w:sz w:val="24"/>
        </w:rPr>
      </w:pPr>
      <w:r>
        <w:rPr>
          <w:rFonts w:hint="eastAsia"/>
          <w:sz w:val="24"/>
        </w:rPr>
        <w:t>支持配置订阅规则。</w:t>
      </w:r>
    </w:p>
    <w:p w14:paraId="6AB3B192">
      <w:pPr>
        <w:spacing w:line="360" w:lineRule="auto"/>
        <w:ind w:firstLine="448" w:firstLineChars="200"/>
        <w:rPr>
          <w:sz w:val="24"/>
        </w:rPr>
      </w:pPr>
      <w:r>
        <w:rPr>
          <w:rFonts w:hint="eastAsia"/>
          <w:sz w:val="24"/>
        </w:rPr>
        <w:t>数据源管理</w:t>
      </w:r>
    </w:p>
    <w:p w14:paraId="0F190BB0">
      <w:pPr>
        <w:spacing w:line="360" w:lineRule="auto"/>
        <w:ind w:firstLine="448" w:firstLineChars="200"/>
        <w:rPr>
          <w:sz w:val="24"/>
        </w:rPr>
      </w:pPr>
      <w:r>
        <w:rPr>
          <w:rFonts w:hint="eastAsia"/>
          <w:sz w:val="24"/>
        </w:rPr>
        <w:t>数据源维护。</w:t>
      </w:r>
    </w:p>
    <w:p w14:paraId="32E971EE">
      <w:pPr>
        <w:spacing w:line="360" w:lineRule="auto"/>
        <w:ind w:firstLine="448" w:firstLineChars="200"/>
        <w:rPr>
          <w:sz w:val="24"/>
        </w:rPr>
      </w:pPr>
      <w:r>
        <w:rPr>
          <w:rFonts w:hint="eastAsia"/>
          <w:sz w:val="24"/>
        </w:rPr>
        <w:t>数据源连接性测试。</w:t>
      </w:r>
    </w:p>
    <w:p w14:paraId="227D26B7">
      <w:pPr>
        <w:spacing w:line="360" w:lineRule="auto"/>
        <w:ind w:firstLine="448" w:firstLineChars="200"/>
        <w:rPr>
          <w:sz w:val="24"/>
        </w:rPr>
      </w:pPr>
      <w:r>
        <w:rPr>
          <w:rFonts w:hint="eastAsia"/>
          <w:sz w:val="24"/>
        </w:rPr>
        <w:t>服务监控大屏</w:t>
      </w:r>
    </w:p>
    <w:p w14:paraId="5431F782">
      <w:pPr>
        <w:spacing w:line="360" w:lineRule="auto"/>
        <w:ind w:firstLine="448" w:firstLineChars="200"/>
        <w:rPr>
          <w:sz w:val="24"/>
        </w:rPr>
      </w:pPr>
      <w:r>
        <w:rPr>
          <w:rFonts w:hint="eastAsia"/>
          <w:sz w:val="24"/>
        </w:rPr>
        <w:t>提供以监控大屏集中展示集成平台运行现状、监控概览指标、服务的运行效率排名、服务器的硬件资源情况。要求监控如下指标项：</w:t>
      </w:r>
    </w:p>
    <w:p w14:paraId="38F3723F">
      <w:pPr>
        <w:spacing w:line="360" w:lineRule="auto"/>
        <w:ind w:firstLine="448" w:firstLineChars="200"/>
        <w:rPr>
          <w:sz w:val="24"/>
        </w:rPr>
      </w:pPr>
      <w:r>
        <w:rPr>
          <w:rFonts w:hint="eastAsia"/>
          <w:sz w:val="24"/>
        </w:rPr>
        <w:t>日调用总数。</w:t>
      </w:r>
    </w:p>
    <w:p w14:paraId="2E084195">
      <w:pPr>
        <w:spacing w:line="360" w:lineRule="auto"/>
        <w:ind w:firstLine="448" w:firstLineChars="200"/>
        <w:rPr>
          <w:sz w:val="24"/>
        </w:rPr>
      </w:pPr>
      <w:r>
        <w:rPr>
          <w:rFonts w:hint="eastAsia"/>
          <w:sz w:val="24"/>
        </w:rPr>
        <w:t>今日异常。</w:t>
      </w:r>
    </w:p>
    <w:p w14:paraId="71CA3B0E">
      <w:pPr>
        <w:spacing w:line="360" w:lineRule="auto"/>
        <w:ind w:firstLine="448" w:firstLineChars="200"/>
        <w:rPr>
          <w:sz w:val="24"/>
        </w:rPr>
      </w:pPr>
      <w:r>
        <w:rPr>
          <w:rFonts w:hint="eastAsia"/>
          <w:sz w:val="24"/>
        </w:rPr>
        <w:t>接入系统总数。</w:t>
      </w:r>
    </w:p>
    <w:p w14:paraId="2FBBFD95">
      <w:pPr>
        <w:spacing w:line="360" w:lineRule="auto"/>
        <w:ind w:firstLine="448" w:firstLineChars="200"/>
        <w:rPr>
          <w:sz w:val="24"/>
        </w:rPr>
      </w:pPr>
      <w:r>
        <w:rPr>
          <w:rFonts w:hint="eastAsia"/>
          <w:sz w:val="24"/>
        </w:rPr>
        <w:t>服务总数。</w:t>
      </w:r>
    </w:p>
    <w:p w14:paraId="0F16207F">
      <w:pPr>
        <w:spacing w:line="360" w:lineRule="auto"/>
        <w:ind w:firstLine="448" w:firstLineChars="200"/>
        <w:rPr>
          <w:sz w:val="24"/>
        </w:rPr>
      </w:pPr>
      <w:r>
        <w:rPr>
          <w:rFonts w:hint="eastAsia"/>
          <w:sz w:val="24"/>
        </w:rPr>
        <w:t>平台监控天数。</w:t>
      </w:r>
    </w:p>
    <w:p w14:paraId="2C9BCB7F">
      <w:pPr>
        <w:spacing w:line="360" w:lineRule="auto"/>
        <w:ind w:firstLine="448" w:firstLineChars="200"/>
        <w:rPr>
          <w:sz w:val="24"/>
        </w:rPr>
      </w:pPr>
      <w:r>
        <w:rPr>
          <w:rFonts w:hint="eastAsia"/>
          <w:sz w:val="24"/>
        </w:rPr>
        <w:t>历史调用总数。</w:t>
      </w:r>
    </w:p>
    <w:p w14:paraId="2F945638">
      <w:pPr>
        <w:spacing w:line="360" w:lineRule="auto"/>
        <w:ind w:firstLine="448" w:firstLineChars="200"/>
        <w:rPr>
          <w:sz w:val="24"/>
        </w:rPr>
      </w:pPr>
      <w:r>
        <w:rPr>
          <w:rFonts w:hint="eastAsia"/>
          <w:sz w:val="24"/>
        </w:rPr>
        <w:t>此外还需展示整体平台的架构图，以及所提供的服务、所消费的服务的调用数统计。</w:t>
      </w:r>
    </w:p>
    <w:p w14:paraId="0C21F182">
      <w:pPr>
        <w:spacing w:line="360" w:lineRule="auto"/>
        <w:ind w:firstLine="448" w:firstLineChars="200"/>
        <w:rPr>
          <w:sz w:val="24"/>
        </w:rPr>
      </w:pPr>
      <w:r>
        <w:rPr>
          <w:rFonts w:hint="eastAsia"/>
          <w:sz w:val="24"/>
        </w:rPr>
        <w:t>支持通过大屏对医院数据中心的数据抽取流程进行全面监控并对抽取的关键指标进行汇总和呈现，包括从业务系统抽取到数据仓库,然后分别从数据仓库抽取到运营数据中心、从数据仓库抽取到临床数据中心等全流程。对数据中心的流量进行全面24小时的监控，以便第一时间发现数据抽取过程中可能遇到的异常问题，为排查问题赢得宝贵的时间。</w:t>
      </w:r>
    </w:p>
    <w:p w14:paraId="488CC62F">
      <w:pPr>
        <w:spacing w:line="360" w:lineRule="auto"/>
        <w:ind w:firstLine="448" w:firstLineChars="200"/>
        <w:rPr>
          <w:sz w:val="24"/>
        </w:rPr>
      </w:pPr>
      <w:r>
        <w:rPr>
          <w:rFonts w:hint="eastAsia"/>
          <w:sz w:val="24"/>
        </w:rPr>
        <w:t>4.5数据仓库</w:t>
      </w:r>
    </w:p>
    <w:p w14:paraId="5508F66F">
      <w:pPr>
        <w:spacing w:line="360" w:lineRule="auto"/>
        <w:ind w:firstLine="448" w:firstLineChars="200"/>
        <w:rPr>
          <w:sz w:val="24"/>
        </w:rPr>
      </w:pPr>
      <w:r>
        <w:rPr>
          <w:rFonts w:hint="eastAsia"/>
          <w:sz w:val="24"/>
        </w:rPr>
        <w:t>以业务流程为主线，提供统一、稳定的数据集，实现热数据和离线数据的集中存储，建设满足医院临床服务、运营管理及科研分析需求的数据集。</w:t>
      </w:r>
    </w:p>
    <w:p w14:paraId="6B237CE9">
      <w:pPr>
        <w:spacing w:line="360" w:lineRule="auto"/>
        <w:ind w:firstLine="448" w:firstLineChars="200"/>
        <w:rPr>
          <w:sz w:val="24"/>
        </w:rPr>
      </w:pPr>
      <w:r>
        <w:rPr>
          <w:sz w:val="24"/>
        </w:rPr>
        <w:t>4.5.1 ODS</w:t>
      </w:r>
    </w:p>
    <w:p w14:paraId="59423681">
      <w:pPr>
        <w:spacing w:line="360" w:lineRule="auto"/>
        <w:ind w:firstLine="448" w:firstLineChars="200"/>
        <w:rPr>
          <w:sz w:val="24"/>
        </w:rPr>
      </w:pPr>
      <w:r>
        <w:rPr>
          <w:rFonts w:hint="eastAsia"/>
          <w:sz w:val="24"/>
        </w:rPr>
        <w:t>复制库建设</w:t>
      </w:r>
    </w:p>
    <w:p w14:paraId="7978EA4E">
      <w:pPr>
        <w:spacing w:line="360" w:lineRule="auto"/>
        <w:ind w:firstLine="448" w:firstLineChars="200"/>
        <w:rPr>
          <w:sz w:val="24"/>
        </w:rPr>
      </w:pPr>
      <w:r>
        <w:rPr>
          <w:rFonts w:hint="eastAsia"/>
          <w:sz w:val="24"/>
        </w:rPr>
        <w:t>支持通过发布订阅、AlwaysOn、OGG等技术，主要实现SQLSERVER、ORACLE数据的容灾和复制，实现业务系统与平台的读写分离，降低数据同步对业务系统的影响。</w:t>
      </w:r>
    </w:p>
    <w:p w14:paraId="073796AF">
      <w:pPr>
        <w:spacing w:line="360" w:lineRule="auto"/>
        <w:ind w:firstLine="448" w:firstLineChars="200"/>
        <w:rPr>
          <w:sz w:val="24"/>
        </w:rPr>
      </w:pPr>
      <w:r>
        <w:rPr>
          <w:rFonts w:hint="eastAsia"/>
          <w:sz w:val="24"/>
        </w:rPr>
        <w:t>支持通过CDC技术，实现数据变更动态捕获，能够对行数据的增、删、改进行捕获并记录，用于数据同步，提升数据同步能力。</w:t>
      </w:r>
    </w:p>
    <w:p w14:paraId="591B00E8">
      <w:pPr>
        <w:spacing w:line="360" w:lineRule="auto"/>
        <w:ind w:firstLine="448" w:firstLineChars="200"/>
        <w:rPr>
          <w:sz w:val="24"/>
        </w:rPr>
      </w:pPr>
      <w:r>
        <w:rPr>
          <w:rFonts w:hint="eastAsia"/>
          <w:sz w:val="24"/>
        </w:rPr>
        <w:t>4.5.2 数据接入适配</w:t>
      </w:r>
    </w:p>
    <w:p w14:paraId="7733699D">
      <w:pPr>
        <w:spacing w:line="360" w:lineRule="auto"/>
        <w:ind w:firstLine="448" w:firstLineChars="200"/>
        <w:rPr>
          <w:sz w:val="24"/>
        </w:rPr>
      </w:pPr>
      <w:r>
        <w:rPr>
          <w:rFonts w:hint="eastAsia"/>
          <w:sz w:val="24"/>
        </w:rPr>
        <w:t>HIS数据集成</w:t>
      </w:r>
    </w:p>
    <w:p w14:paraId="53051854">
      <w:pPr>
        <w:spacing w:line="360" w:lineRule="auto"/>
        <w:ind w:firstLine="448" w:firstLineChars="200"/>
        <w:rPr>
          <w:sz w:val="24"/>
        </w:rPr>
      </w:pPr>
      <w:r>
        <w:rPr>
          <w:rFonts w:hint="eastAsia"/>
          <w:sz w:val="24"/>
        </w:rPr>
        <w:t>支持集成病人信息、门急诊挂号信息、门急诊划价收费、入院信息、出院信息、住院收费信息、床位信息。</w:t>
      </w:r>
    </w:p>
    <w:p w14:paraId="3A65C574">
      <w:pPr>
        <w:spacing w:line="360" w:lineRule="auto"/>
        <w:ind w:firstLine="448" w:firstLineChars="200"/>
        <w:rPr>
          <w:sz w:val="24"/>
        </w:rPr>
      </w:pPr>
      <w:r>
        <w:rPr>
          <w:rFonts w:hint="eastAsia"/>
          <w:sz w:val="24"/>
        </w:rPr>
        <w:t>医生诊疗数据集成</w:t>
      </w:r>
    </w:p>
    <w:p w14:paraId="24FE9761">
      <w:pPr>
        <w:spacing w:line="360" w:lineRule="auto"/>
        <w:ind w:firstLine="448" w:firstLineChars="200"/>
        <w:rPr>
          <w:sz w:val="24"/>
        </w:rPr>
      </w:pPr>
      <w:r>
        <w:rPr>
          <w:rFonts w:hint="eastAsia"/>
          <w:sz w:val="24"/>
        </w:rPr>
        <w:t>支持集成医院临床医生站系统产生的业务数据，包括抗菌药管理信息、临床路径信息、处方信息、医嘱信息、申请单信息等。</w:t>
      </w:r>
    </w:p>
    <w:p w14:paraId="5EE69737">
      <w:pPr>
        <w:spacing w:line="360" w:lineRule="auto"/>
        <w:ind w:firstLine="448" w:firstLineChars="200"/>
        <w:rPr>
          <w:sz w:val="24"/>
        </w:rPr>
      </w:pPr>
      <w:r>
        <w:rPr>
          <w:rFonts w:hint="eastAsia"/>
          <w:sz w:val="24"/>
        </w:rPr>
        <w:t>支持集成医院临床EMR系统产生的业务数据，内容包括病人门诊和住院产生的结构化和非结构化的电子病历信息。</w:t>
      </w:r>
    </w:p>
    <w:p w14:paraId="575CF145">
      <w:pPr>
        <w:spacing w:line="360" w:lineRule="auto"/>
        <w:ind w:firstLine="448" w:firstLineChars="200"/>
        <w:rPr>
          <w:sz w:val="24"/>
        </w:rPr>
      </w:pPr>
      <w:r>
        <w:rPr>
          <w:rFonts w:hint="eastAsia"/>
          <w:sz w:val="24"/>
        </w:rPr>
        <w:t>护理数据集成</w:t>
      </w:r>
    </w:p>
    <w:p w14:paraId="33D017C0">
      <w:pPr>
        <w:spacing w:line="360" w:lineRule="auto"/>
        <w:ind w:firstLine="448" w:firstLineChars="200"/>
        <w:rPr>
          <w:sz w:val="24"/>
        </w:rPr>
      </w:pPr>
      <w:r>
        <w:rPr>
          <w:rFonts w:hint="eastAsia"/>
          <w:sz w:val="24"/>
        </w:rPr>
        <w:t>支持集成医院护理信息系统产生的业务数据，包括体征记录、护理记录、导管数据、压疮信息、跌倒坠床信息信息。</w:t>
      </w:r>
    </w:p>
    <w:p w14:paraId="21178476">
      <w:pPr>
        <w:spacing w:line="360" w:lineRule="auto"/>
        <w:ind w:firstLine="448" w:firstLineChars="200"/>
        <w:rPr>
          <w:sz w:val="24"/>
        </w:rPr>
      </w:pPr>
      <w:r>
        <w:rPr>
          <w:rFonts w:hint="eastAsia"/>
          <w:sz w:val="24"/>
        </w:rPr>
        <w:t>医技数据集成</w:t>
      </w:r>
    </w:p>
    <w:p w14:paraId="068523F2">
      <w:pPr>
        <w:spacing w:line="360" w:lineRule="auto"/>
        <w:ind w:firstLine="448" w:firstLineChars="200"/>
        <w:rPr>
          <w:sz w:val="24"/>
        </w:rPr>
      </w:pPr>
      <w:r>
        <w:rPr>
          <w:rFonts w:hint="eastAsia"/>
          <w:sz w:val="24"/>
        </w:rPr>
        <w:t>检验数据集成</w:t>
      </w:r>
    </w:p>
    <w:p w14:paraId="11F2EE3D">
      <w:pPr>
        <w:spacing w:line="360" w:lineRule="auto"/>
        <w:ind w:firstLine="448" w:firstLineChars="200"/>
        <w:rPr>
          <w:sz w:val="24"/>
        </w:rPr>
      </w:pPr>
      <w:r>
        <w:rPr>
          <w:rFonts w:hint="eastAsia"/>
          <w:sz w:val="24"/>
        </w:rPr>
        <w:t>支持集成医院检验系统产生的业务数据，包括常规检验的登记、微生物检验的登记、检验结果、微生物鉴定结果、微生物培养结果、检验标本签收、检验设备信息、检验危急值信息、检验质控信息。</w:t>
      </w:r>
    </w:p>
    <w:p w14:paraId="796E0FE3">
      <w:pPr>
        <w:spacing w:line="360" w:lineRule="auto"/>
        <w:ind w:firstLine="448" w:firstLineChars="200"/>
        <w:rPr>
          <w:sz w:val="24"/>
        </w:rPr>
      </w:pPr>
      <w:r>
        <w:rPr>
          <w:rFonts w:hint="eastAsia"/>
          <w:sz w:val="24"/>
        </w:rPr>
        <w:t>检查数据集成</w:t>
      </w:r>
    </w:p>
    <w:p w14:paraId="27846F61">
      <w:pPr>
        <w:spacing w:line="360" w:lineRule="auto"/>
        <w:ind w:firstLine="448" w:firstLineChars="200"/>
        <w:rPr>
          <w:sz w:val="24"/>
        </w:rPr>
      </w:pPr>
      <w:r>
        <w:rPr>
          <w:rFonts w:hint="eastAsia"/>
          <w:sz w:val="24"/>
        </w:rPr>
        <w:t>支持集成医院检查系统产生的业务数据，接入范围包括心电、病理、超声、核医学、放射等检查的检查预约、检查登记、检查结果、检查用药、检查危急值信息、检查费用信息。</w:t>
      </w:r>
    </w:p>
    <w:p w14:paraId="3665019A">
      <w:pPr>
        <w:spacing w:line="360" w:lineRule="auto"/>
        <w:ind w:firstLine="448" w:firstLineChars="200"/>
        <w:rPr>
          <w:sz w:val="24"/>
        </w:rPr>
      </w:pPr>
      <w:r>
        <w:rPr>
          <w:rFonts w:hint="eastAsia"/>
          <w:sz w:val="24"/>
        </w:rPr>
        <w:t>病案数据集成</w:t>
      </w:r>
    </w:p>
    <w:p w14:paraId="34268312">
      <w:pPr>
        <w:spacing w:line="360" w:lineRule="auto"/>
        <w:ind w:firstLine="448" w:firstLineChars="200"/>
        <w:rPr>
          <w:sz w:val="24"/>
        </w:rPr>
      </w:pPr>
      <w:r>
        <w:rPr>
          <w:rFonts w:hint="eastAsia"/>
          <w:sz w:val="24"/>
        </w:rPr>
        <w:t>支持集成病案首页信息数据，病案首页包括基本信息、住院信息、诊断信息、手术信息、费用信息等。</w:t>
      </w:r>
    </w:p>
    <w:p w14:paraId="25AF30F4">
      <w:pPr>
        <w:spacing w:line="360" w:lineRule="auto"/>
        <w:ind w:firstLine="448" w:firstLineChars="200"/>
        <w:rPr>
          <w:sz w:val="24"/>
        </w:rPr>
      </w:pPr>
      <w:r>
        <w:rPr>
          <w:rFonts w:hint="eastAsia"/>
          <w:sz w:val="24"/>
        </w:rPr>
        <w:t>药库药房数据集成</w:t>
      </w:r>
    </w:p>
    <w:p w14:paraId="7A851CDF">
      <w:pPr>
        <w:spacing w:line="360" w:lineRule="auto"/>
        <w:ind w:firstLine="448" w:firstLineChars="200"/>
        <w:rPr>
          <w:sz w:val="24"/>
        </w:rPr>
      </w:pPr>
      <w:r>
        <w:rPr>
          <w:rFonts w:hint="eastAsia"/>
          <w:sz w:val="24"/>
        </w:rPr>
        <w:t>支持集成医院药库药房系统产生的业务数据，接入范围包括药库入库、退货、出库、退库信息；药房入库、退库、药房发药信息。</w:t>
      </w:r>
    </w:p>
    <w:p w14:paraId="5A26576E">
      <w:pPr>
        <w:spacing w:line="360" w:lineRule="auto"/>
        <w:ind w:firstLine="448" w:firstLineChars="200"/>
        <w:rPr>
          <w:sz w:val="24"/>
        </w:rPr>
      </w:pPr>
      <w:r>
        <w:rPr>
          <w:rFonts w:hint="eastAsia"/>
          <w:sz w:val="24"/>
        </w:rPr>
        <w:t>体检数据集成</w:t>
      </w:r>
    </w:p>
    <w:p w14:paraId="47AB025D">
      <w:pPr>
        <w:spacing w:line="360" w:lineRule="auto"/>
        <w:ind w:firstLine="448" w:firstLineChars="200"/>
        <w:rPr>
          <w:sz w:val="24"/>
        </w:rPr>
      </w:pPr>
      <w:r>
        <w:rPr>
          <w:rFonts w:hint="eastAsia"/>
          <w:sz w:val="24"/>
        </w:rPr>
        <w:t>支持集成医院体检系统产生的业务数据，包括体检病人信息、体检登记信息、体检费用信息、体检各项结果、体检单信息。</w:t>
      </w:r>
    </w:p>
    <w:p w14:paraId="74DD7E19">
      <w:pPr>
        <w:spacing w:line="360" w:lineRule="auto"/>
        <w:ind w:firstLine="448" w:firstLineChars="200"/>
        <w:rPr>
          <w:sz w:val="24"/>
        </w:rPr>
      </w:pPr>
      <w:r>
        <w:rPr>
          <w:rFonts w:hint="eastAsia"/>
          <w:sz w:val="24"/>
        </w:rPr>
        <w:t>分诊叫号数据集成</w:t>
      </w:r>
    </w:p>
    <w:p w14:paraId="472EC70E">
      <w:pPr>
        <w:spacing w:line="360" w:lineRule="auto"/>
        <w:ind w:firstLine="448" w:firstLineChars="200"/>
        <w:rPr>
          <w:sz w:val="24"/>
        </w:rPr>
      </w:pPr>
      <w:r>
        <w:rPr>
          <w:rFonts w:hint="eastAsia"/>
          <w:sz w:val="24"/>
        </w:rPr>
        <w:t>支持集成医疗分诊叫号系统产生的门诊就诊分诊信息、分诊候诊队列数据、分诊叫号操作数据。</w:t>
      </w:r>
    </w:p>
    <w:p w14:paraId="45015A2A">
      <w:pPr>
        <w:spacing w:line="360" w:lineRule="auto"/>
        <w:ind w:firstLine="448" w:firstLineChars="200"/>
        <w:rPr>
          <w:sz w:val="24"/>
        </w:rPr>
      </w:pPr>
      <w:r>
        <w:rPr>
          <w:rFonts w:hint="eastAsia"/>
          <w:sz w:val="24"/>
        </w:rPr>
        <w:t>4.6临床数据中心</w:t>
      </w:r>
    </w:p>
    <w:p w14:paraId="27E7E8D6">
      <w:pPr>
        <w:spacing w:line="360" w:lineRule="auto"/>
        <w:ind w:firstLine="448" w:firstLineChars="200"/>
        <w:rPr>
          <w:sz w:val="24"/>
        </w:rPr>
      </w:pPr>
      <w:r>
        <w:rPr>
          <w:rFonts w:hint="eastAsia"/>
          <w:sz w:val="24"/>
        </w:rPr>
        <w:t>临床数据中心以患者为中心，按照业务域、场景、事件，实现患者诊疗信息结果数据统一存储与统一管理，临床数据中心在可扩充性上需要满足医院未来对临床数据的存储及数据利用的要求，在性能及效率上应确保在正确的时间对正确的人员提供正确的数据格式。</w:t>
      </w:r>
    </w:p>
    <w:p w14:paraId="0A43359A">
      <w:pPr>
        <w:spacing w:line="360" w:lineRule="auto"/>
        <w:ind w:firstLine="448" w:firstLineChars="200"/>
        <w:rPr>
          <w:sz w:val="24"/>
        </w:rPr>
      </w:pPr>
      <w:r>
        <w:rPr>
          <w:rFonts w:hint="eastAsia"/>
          <w:sz w:val="24"/>
        </w:rPr>
        <w:t>临床数据中心根据卫生部《基于电子病历的医院信息平台建设技术解决方案（2011）》建设要求结合临床实际建设需求进行临床数据的集成，主要数据集成内容有：</w:t>
      </w:r>
    </w:p>
    <w:p w14:paraId="250D07C7">
      <w:pPr>
        <w:spacing w:line="360" w:lineRule="auto"/>
        <w:ind w:firstLine="448" w:firstLineChars="200"/>
        <w:rPr>
          <w:sz w:val="24"/>
        </w:rPr>
      </w:pPr>
      <w:r>
        <w:rPr>
          <w:rFonts w:hint="eastAsia"/>
          <w:sz w:val="24"/>
        </w:rPr>
        <w:t>4.6.1 患者标识：</w:t>
      </w:r>
    </w:p>
    <w:p w14:paraId="222A4838">
      <w:pPr>
        <w:spacing w:line="360" w:lineRule="auto"/>
        <w:ind w:firstLine="448" w:firstLineChars="200"/>
        <w:rPr>
          <w:sz w:val="24"/>
        </w:rPr>
      </w:pPr>
      <w:r>
        <w:rPr>
          <w:rFonts w:hint="eastAsia"/>
          <w:sz w:val="24"/>
        </w:rPr>
        <w:t>支持对门急诊、住院患者就诊时的基本信息（如姓名、性别、出生日期、身份证号、就诊卡号、病历号、医保卡号、医保类别、联系电话、联系人、联系地址）进行数据集成。</w:t>
      </w:r>
    </w:p>
    <w:p w14:paraId="52B6EF1A">
      <w:pPr>
        <w:spacing w:line="360" w:lineRule="auto"/>
        <w:ind w:firstLine="448" w:firstLineChars="200"/>
        <w:rPr>
          <w:sz w:val="24"/>
        </w:rPr>
      </w:pPr>
      <w:r>
        <w:rPr>
          <w:rFonts w:hint="eastAsia"/>
          <w:sz w:val="24"/>
        </w:rPr>
        <w:t>4.6.2 患者服务：</w:t>
      </w:r>
    </w:p>
    <w:p w14:paraId="4701C251">
      <w:pPr>
        <w:spacing w:line="360" w:lineRule="auto"/>
        <w:ind w:firstLine="448" w:firstLineChars="200"/>
        <w:rPr>
          <w:sz w:val="24"/>
        </w:rPr>
      </w:pPr>
      <w:r>
        <w:rPr>
          <w:rFonts w:hint="eastAsia"/>
          <w:sz w:val="24"/>
        </w:rPr>
        <w:t>支持对门急诊、住院患者的就诊信息（挂号方式、候诊科室、看诊医生、入院登记时间、入院时间、入院病区等）进行数据集成。</w:t>
      </w:r>
    </w:p>
    <w:p w14:paraId="25E17C30">
      <w:pPr>
        <w:spacing w:line="360" w:lineRule="auto"/>
        <w:ind w:firstLine="448" w:firstLineChars="200"/>
        <w:rPr>
          <w:sz w:val="24"/>
        </w:rPr>
      </w:pPr>
      <w:r>
        <w:rPr>
          <w:rFonts w:hint="eastAsia"/>
          <w:sz w:val="24"/>
        </w:rPr>
        <w:t>4.6.3 门诊处方：</w:t>
      </w:r>
    </w:p>
    <w:p w14:paraId="515744C0">
      <w:pPr>
        <w:spacing w:line="360" w:lineRule="auto"/>
        <w:ind w:firstLine="448" w:firstLineChars="200"/>
        <w:rPr>
          <w:sz w:val="24"/>
        </w:rPr>
      </w:pPr>
      <w:r>
        <w:rPr>
          <w:rFonts w:hint="eastAsia"/>
          <w:sz w:val="24"/>
        </w:rPr>
        <w:t>支持对门急诊患者的处方信息（用药、治疗、检查、检验等）进行数据集成。</w:t>
      </w:r>
    </w:p>
    <w:p w14:paraId="6E4ABCAB">
      <w:pPr>
        <w:spacing w:line="360" w:lineRule="auto"/>
        <w:ind w:firstLine="448" w:firstLineChars="200"/>
        <w:rPr>
          <w:sz w:val="24"/>
        </w:rPr>
      </w:pPr>
      <w:r>
        <w:rPr>
          <w:rFonts w:hint="eastAsia"/>
          <w:sz w:val="24"/>
        </w:rPr>
        <w:t>4.6.4 临床诊断：</w:t>
      </w:r>
    </w:p>
    <w:p w14:paraId="64D67AAF">
      <w:pPr>
        <w:spacing w:line="360" w:lineRule="auto"/>
        <w:ind w:firstLine="448" w:firstLineChars="200"/>
        <w:rPr>
          <w:sz w:val="24"/>
        </w:rPr>
      </w:pPr>
      <w:r>
        <w:rPr>
          <w:rFonts w:hint="eastAsia"/>
          <w:sz w:val="24"/>
        </w:rPr>
        <w:t>支持对门急诊、住院患者的中西医诊断信息（门诊诊断、入院诊断、出院诊断等）进行数据集成。</w:t>
      </w:r>
    </w:p>
    <w:p w14:paraId="3156927B">
      <w:pPr>
        <w:spacing w:line="360" w:lineRule="auto"/>
        <w:ind w:firstLine="448" w:firstLineChars="200"/>
        <w:rPr>
          <w:sz w:val="24"/>
        </w:rPr>
      </w:pPr>
      <w:r>
        <w:rPr>
          <w:rFonts w:hint="eastAsia"/>
          <w:sz w:val="24"/>
        </w:rPr>
        <w:t>4.6.5 住院病历：</w:t>
      </w:r>
    </w:p>
    <w:p w14:paraId="7CFC0092">
      <w:pPr>
        <w:spacing w:line="360" w:lineRule="auto"/>
        <w:ind w:firstLine="448" w:firstLineChars="200"/>
        <w:rPr>
          <w:sz w:val="24"/>
        </w:rPr>
      </w:pPr>
      <w:r>
        <w:rPr>
          <w:rFonts w:hint="eastAsia"/>
          <w:sz w:val="24"/>
        </w:rPr>
        <w:t>支持对住院患者的病历进行数据集成。支持病历非结构化数据、半结构化数据存储。</w:t>
      </w:r>
    </w:p>
    <w:p w14:paraId="76F195DE">
      <w:pPr>
        <w:spacing w:line="360" w:lineRule="auto"/>
        <w:ind w:firstLine="448" w:firstLineChars="200"/>
        <w:rPr>
          <w:sz w:val="24"/>
        </w:rPr>
      </w:pPr>
      <w:r>
        <w:rPr>
          <w:rFonts w:hint="eastAsia"/>
          <w:sz w:val="24"/>
        </w:rPr>
        <w:t>4.6.6 住院医嘱：</w:t>
      </w:r>
    </w:p>
    <w:p w14:paraId="4D1E7440">
      <w:pPr>
        <w:spacing w:line="360" w:lineRule="auto"/>
        <w:ind w:firstLine="448" w:firstLineChars="200"/>
        <w:rPr>
          <w:sz w:val="24"/>
        </w:rPr>
      </w:pPr>
      <w:r>
        <w:rPr>
          <w:rFonts w:hint="eastAsia"/>
          <w:sz w:val="24"/>
        </w:rPr>
        <w:t>支持对住院患者的医嘱信息（长期医嘱、临时医嘱）进行数据集成。</w:t>
      </w:r>
    </w:p>
    <w:p w14:paraId="643C45F6">
      <w:pPr>
        <w:spacing w:line="360" w:lineRule="auto"/>
        <w:ind w:firstLine="448" w:firstLineChars="200"/>
        <w:rPr>
          <w:sz w:val="24"/>
        </w:rPr>
      </w:pPr>
      <w:r>
        <w:rPr>
          <w:rFonts w:hint="eastAsia"/>
          <w:sz w:val="24"/>
        </w:rPr>
        <w:t>4.6.7 检验申请单：</w:t>
      </w:r>
    </w:p>
    <w:p w14:paraId="74B41BB7">
      <w:pPr>
        <w:spacing w:line="360" w:lineRule="auto"/>
        <w:ind w:firstLine="448" w:firstLineChars="200"/>
        <w:rPr>
          <w:sz w:val="24"/>
        </w:rPr>
      </w:pPr>
      <w:r>
        <w:rPr>
          <w:rFonts w:hint="eastAsia"/>
          <w:sz w:val="24"/>
        </w:rPr>
        <w:t>对门急诊、住院患者的检验申请信息进行数据集成。</w:t>
      </w:r>
    </w:p>
    <w:p w14:paraId="16DA2B86">
      <w:pPr>
        <w:spacing w:line="360" w:lineRule="auto"/>
        <w:ind w:firstLine="448" w:firstLineChars="200"/>
        <w:rPr>
          <w:sz w:val="24"/>
        </w:rPr>
      </w:pPr>
      <w:r>
        <w:rPr>
          <w:rFonts w:hint="eastAsia"/>
          <w:sz w:val="24"/>
        </w:rPr>
        <w:t>4.6.8 检查申请单：</w:t>
      </w:r>
    </w:p>
    <w:p w14:paraId="4744D2D2">
      <w:pPr>
        <w:spacing w:line="360" w:lineRule="auto"/>
        <w:ind w:firstLine="448" w:firstLineChars="200"/>
        <w:rPr>
          <w:sz w:val="24"/>
        </w:rPr>
      </w:pPr>
      <w:r>
        <w:rPr>
          <w:rFonts w:hint="eastAsia"/>
          <w:sz w:val="24"/>
        </w:rPr>
        <w:t>对门急诊、住院患者的检查申请信息进行数据集成。</w:t>
      </w:r>
    </w:p>
    <w:p w14:paraId="380A8422">
      <w:pPr>
        <w:spacing w:line="360" w:lineRule="auto"/>
        <w:ind w:firstLine="448" w:firstLineChars="200"/>
        <w:rPr>
          <w:sz w:val="24"/>
        </w:rPr>
      </w:pPr>
      <w:r>
        <w:rPr>
          <w:rFonts w:hint="eastAsia"/>
          <w:sz w:val="24"/>
        </w:rPr>
        <w:t>4.6.9 门诊病历：</w:t>
      </w:r>
    </w:p>
    <w:p w14:paraId="30901ECA">
      <w:pPr>
        <w:spacing w:line="360" w:lineRule="auto"/>
        <w:ind w:firstLine="448" w:firstLineChars="200"/>
        <w:rPr>
          <w:sz w:val="24"/>
        </w:rPr>
      </w:pPr>
      <w:r>
        <w:rPr>
          <w:rFonts w:hint="eastAsia"/>
          <w:sz w:val="24"/>
        </w:rPr>
        <w:t>支持对门急诊患者的病历进行数据集成。</w:t>
      </w:r>
    </w:p>
    <w:p w14:paraId="6B1CEF62">
      <w:pPr>
        <w:spacing w:line="360" w:lineRule="auto"/>
        <w:ind w:firstLine="448" w:firstLineChars="200"/>
        <w:rPr>
          <w:sz w:val="24"/>
        </w:rPr>
      </w:pPr>
      <w:r>
        <w:rPr>
          <w:rFonts w:hint="eastAsia"/>
          <w:sz w:val="24"/>
        </w:rPr>
        <w:t>4.6.10 入院评估单：</w:t>
      </w:r>
    </w:p>
    <w:p w14:paraId="11FD6EE1">
      <w:pPr>
        <w:spacing w:line="360" w:lineRule="auto"/>
        <w:ind w:firstLine="448" w:firstLineChars="200"/>
        <w:rPr>
          <w:sz w:val="24"/>
        </w:rPr>
      </w:pPr>
      <w:r>
        <w:rPr>
          <w:rFonts w:hint="eastAsia"/>
          <w:sz w:val="24"/>
        </w:rPr>
        <w:t>对住院患者入病区时护士采集的入院基本评估信息进行数据集成。</w:t>
      </w:r>
    </w:p>
    <w:p w14:paraId="15C284AD">
      <w:pPr>
        <w:spacing w:line="360" w:lineRule="auto"/>
        <w:ind w:firstLine="448" w:firstLineChars="200"/>
        <w:rPr>
          <w:sz w:val="24"/>
        </w:rPr>
      </w:pPr>
      <w:r>
        <w:rPr>
          <w:rFonts w:hint="eastAsia"/>
          <w:sz w:val="24"/>
        </w:rPr>
        <w:t>4.6.11 体征记录：</w:t>
      </w:r>
    </w:p>
    <w:p w14:paraId="0F727B1F">
      <w:pPr>
        <w:spacing w:line="360" w:lineRule="auto"/>
        <w:ind w:firstLine="448" w:firstLineChars="200"/>
        <w:rPr>
          <w:sz w:val="24"/>
        </w:rPr>
      </w:pPr>
      <w:r>
        <w:rPr>
          <w:rFonts w:hint="eastAsia"/>
          <w:sz w:val="24"/>
        </w:rPr>
        <w:t>支持对住院患者体温单中的症状体征信息进行数据集成。</w:t>
      </w:r>
    </w:p>
    <w:p w14:paraId="08BAB35B">
      <w:pPr>
        <w:spacing w:line="360" w:lineRule="auto"/>
        <w:ind w:firstLine="448" w:firstLineChars="200"/>
        <w:rPr>
          <w:sz w:val="24"/>
        </w:rPr>
      </w:pPr>
      <w:r>
        <w:rPr>
          <w:rFonts w:hint="eastAsia"/>
          <w:sz w:val="24"/>
        </w:rPr>
        <w:t>4.6.12 护理病历：</w:t>
      </w:r>
    </w:p>
    <w:p w14:paraId="7824F492">
      <w:pPr>
        <w:spacing w:line="360" w:lineRule="auto"/>
        <w:ind w:firstLine="448" w:firstLineChars="200"/>
        <w:rPr>
          <w:sz w:val="24"/>
        </w:rPr>
      </w:pPr>
      <w:r>
        <w:rPr>
          <w:rFonts w:hint="eastAsia"/>
          <w:sz w:val="24"/>
        </w:rPr>
        <w:t>对住院患者护理文书（一般护理记录单、各种评估单、健康教育）进行数据集成。</w:t>
      </w:r>
    </w:p>
    <w:p w14:paraId="41EC754D">
      <w:pPr>
        <w:spacing w:line="360" w:lineRule="auto"/>
        <w:ind w:firstLine="448" w:firstLineChars="200"/>
        <w:rPr>
          <w:sz w:val="24"/>
        </w:rPr>
      </w:pPr>
      <w:r>
        <w:rPr>
          <w:rFonts w:hint="eastAsia"/>
          <w:sz w:val="24"/>
        </w:rPr>
        <w:t>4.6.13 过敏信息：</w:t>
      </w:r>
    </w:p>
    <w:p w14:paraId="5E7C080F">
      <w:pPr>
        <w:spacing w:line="360" w:lineRule="auto"/>
        <w:ind w:firstLine="448" w:firstLineChars="200"/>
        <w:rPr>
          <w:sz w:val="24"/>
        </w:rPr>
      </w:pPr>
      <w:r>
        <w:rPr>
          <w:rFonts w:hint="eastAsia"/>
          <w:sz w:val="24"/>
        </w:rPr>
        <w:t>对门急诊、住院患者的过敏信息（入院病历过敏信息、药品皮试结果、检验测定过敏结果、检查用药过敏情况）进行数据集成。</w:t>
      </w:r>
    </w:p>
    <w:p w14:paraId="0FEA77EC">
      <w:pPr>
        <w:spacing w:line="360" w:lineRule="auto"/>
        <w:ind w:firstLine="448" w:firstLineChars="200"/>
        <w:rPr>
          <w:sz w:val="24"/>
        </w:rPr>
      </w:pPr>
      <w:r>
        <w:rPr>
          <w:rFonts w:hint="eastAsia"/>
          <w:sz w:val="24"/>
        </w:rPr>
        <w:t>4.6.14 检验报告：</w:t>
      </w:r>
    </w:p>
    <w:p w14:paraId="7EA872B0">
      <w:pPr>
        <w:spacing w:line="360" w:lineRule="auto"/>
        <w:ind w:firstLine="448" w:firstLineChars="200"/>
        <w:rPr>
          <w:sz w:val="24"/>
        </w:rPr>
      </w:pPr>
      <w:r>
        <w:rPr>
          <w:rFonts w:hint="eastAsia"/>
          <w:sz w:val="24"/>
        </w:rPr>
        <w:t>支持对门急诊、住院患者的实验室检验信息（项目名称、检验结果、单位、参考值和趋势）进行数据集成。</w:t>
      </w:r>
    </w:p>
    <w:p w14:paraId="53DEF02E">
      <w:pPr>
        <w:spacing w:line="360" w:lineRule="auto"/>
        <w:ind w:firstLine="448" w:firstLineChars="200"/>
        <w:rPr>
          <w:sz w:val="24"/>
        </w:rPr>
      </w:pPr>
      <w:r>
        <w:rPr>
          <w:rFonts w:hint="eastAsia"/>
          <w:sz w:val="24"/>
        </w:rPr>
        <w:t>4.6.15 PACS报告：</w:t>
      </w:r>
    </w:p>
    <w:p w14:paraId="7BE11D75">
      <w:pPr>
        <w:spacing w:line="360" w:lineRule="auto"/>
        <w:ind w:firstLine="448" w:firstLineChars="200"/>
        <w:rPr>
          <w:sz w:val="24"/>
        </w:rPr>
      </w:pPr>
      <w:r>
        <w:rPr>
          <w:rFonts w:hint="eastAsia"/>
          <w:sz w:val="24"/>
        </w:rPr>
        <w:t>对门急诊、住院患者的全数字化医学影像检查报告（CR、DR、CT、MRI、DSA、ECT、PET、B超、内镜等影像设备产生的报告信息包括检查所见、检查所得、检查结论）进行数据集成。</w:t>
      </w:r>
    </w:p>
    <w:p w14:paraId="15E107DA">
      <w:pPr>
        <w:spacing w:line="360" w:lineRule="auto"/>
        <w:ind w:firstLine="448" w:firstLineChars="200"/>
        <w:rPr>
          <w:sz w:val="24"/>
        </w:rPr>
      </w:pPr>
      <w:r>
        <w:rPr>
          <w:rFonts w:hint="eastAsia"/>
          <w:sz w:val="24"/>
        </w:rPr>
        <w:t>4.6.16 体检报告：</w:t>
      </w:r>
    </w:p>
    <w:p w14:paraId="53875CA2">
      <w:pPr>
        <w:spacing w:line="360" w:lineRule="auto"/>
        <w:ind w:firstLine="448" w:firstLineChars="200"/>
        <w:rPr>
          <w:sz w:val="24"/>
        </w:rPr>
      </w:pPr>
      <w:r>
        <w:rPr>
          <w:rFonts w:hint="eastAsia"/>
          <w:sz w:val="24"/>
        </w:rPr>
        <w:t>对体检患者的体检信息进行数据集成。</w:t>
      </w:r>
    </w:p>
    <w:p w14:paraId="5D59D5DD">
      <w:pPr>
        <w:spacing w:line="360" w:lineRule="auto"/>
        <w:ind w:firstLine="448" w:firstLineChars="200"/>
        <w:rPr>
          <w:sz w:val="24"/>
        </w:rPr>
      </w:pPr>
      <w:r>
        <w:rPr>
          <w:rFonts w:hint="eastAsia"/>
          <w:sz w:val="24"/>
        </w:rPr>
        <w:t>4.6.17 住院中药处方：</w:t>
      </w:r>
    </w:p>
    <w:p w14:paraId="1E1A8F1A">
      <w:pPr>
        <w:spacing w:line="360" w:lineRule="auto"/>
        <w:ind w:firstLine="448" w:firstLineChars="200"/>
        <w:rPr>
          <w:sz w:val="24"/>
        </w:rPr>
      </w:pPr>
      <w:r>
        <w:rPr>
          <w:rFonts w:hint="eastAsia"/>
          <w:sz w:val="24"/>
        </w:rPr>
        <w:t>根据中医中药处方特点，对中药处方进行数据集成。</w:t>
      </w:r>
    </w:p>
    <w:p w14:paraId="31284468">
      <w:pPr>
        <w:spacing w:line="360" w:lineRule="auto"/>
        <w:ind w:firstLine="448" w:firstLineChars="200"/>
        <w:rPr>
          <w:sz w:val="24"/>
        </w:rPr>
      </w:pPr>
      <w:r>
        <w:rPr>
          <w:rFonts w:hint="eastAsia"/>
          <w:sz w:val="24"/>
        </w:rPr>
        <w:t>4.6.18 住院病案首页：</w:t>
      </w:r>
    </w:p>
    <w:p w14:paraId="25E43058">
      <w:pPr>
        <w:spacing w:line="360" w:lineRule="auto"/>
        <w:ind w:firstLine="448" w:firstLineChars="200"/>
        <w:rPr>
          <w:sz w:val="24"/>
        </w:rPr>
      </w:pPr>
      <w:r>
        <w:rPr>
          <w:rFonts w:hint="eastAsia"/>
          <w:sz w:val="24"/>
        </w:rPr>
        <w:t>对住院患者病案首页进行数据集成。</w:t>
      </w:r>
    </w:p>
    <w:p w14:paraId="625BDE64">
      <w:pPr>
        <w:spacing w:line="360" w:lineRule="auto"/>
        <w:ind w:firstLine="448" w:firstLineChars="200"/>
        <w:rPr>
          <w:sz w:val="24"/>
        </w:rPr>
      </w:pPr>
      <w:r>
        <w:rPr>
          <w:rFonts w:hint="eastAsia"/>
          <w:sz w:val="24"/>
        </w:rPr>
        <w:t>4.7患者360视图</w:t>
      </w:r>
    </w:p>
    <w:p w14:paraId="19433BAF">
      <w:pPr>
        <w:spacing w:line="360" w:lineRule="auto"/>
        <w:ind w:firstLine="448" w:firstLineChars="200"/>
        <w:rPr>
          <w:sz w:val="24"/>
        </w:rPr>
      </w:pPr>
      <w:r>
        <w:rPr>
          <w:rFonts w:hint="eastAsia"/>
          <w:sz w:val="24"/>
        </w:rPr>
        <w:t>建立以患者为中心的临床信息统一视图，包括患者的基本信息、历次就诊记录、检查、检验、用药、病历等信息。针对患者信息进行连续管理，为医生提供统一的患者临床信息视图浏览，并提供界面调阅服务，支持实时智能检索，以辅助医生直观、快速了解患者治疗方案，提高诊疗质量和效率。</w:t>
      </w:r>
    </w:p>
    <w:p w14:paraId="5FB0C60C">
      <w:pPr>
        <w:spacing w:line="360" w:lineRule="auto"/>
        <w:ind w:firstLine="448" w:firstLineChars="200"/>
        <w:rPr>
          <w:sz w:val="24"/>
        </w:rPr>
      </w:pPr>
      <w:r>
        <w:rPr>
          <w:rFonts w:hint="eastAsia"/>
          <w:sz w:val="24"/>
        </w:rPr>
        <w:t>4.7.1 患者信息</w:t>
      </w:r>
    </w:p>
    <w:p w14:paraId="24C8E68F">
      <w:pPr>
        <w:spacing w:line="360" w:lineRule="auto"/>
        <w:ind w:firstLine="448" w:firstLineChars="200"/>
        <w:rPr>
          <w:sz w:val="24"/>
        </w:rPr>
      </w:pPr>
      <w:r>
        <w:rPr>
          <w:rFonts w:hint="eastAsia"/>
          <w:sz w:val="24"/>
        </w:rPr>
        <w:t>支持以列表形式展示门急诊、在院患者、我的患者、关注患者清单</w:t>
      </w:r>
    </w:p>
    <w:p w14:paraId="47589AB4">
      <w:pPr>
        <w:spacing w:line="360" w:lineRule="auto"/>
        <w:ind w:firstLine="448" w:firstLineChars="200"/>
        <w:rPr>
          <w:sz w:val="24"/>
        </w:rPr>
      </w:pPr>
      <w:r>
        <w:rPr>
          <w:rFonts w:hint="eastAsia"/>
          <w:sz w:val="24"/>
        </w:rPr>
        <w:t>支持按照就诊时间范围、科室、患者姓名、医生等信息检索患者</w:t>
      </w:r>
    </w:p>
    <w:p w14:paraId="24434281">
      <w:pPr>
        <w:spacing w:line="360" w:lineRule="auto"/>
        <w:ind w:firstLine="448" w:firstLineChars="200"/>
        <w:rPr>
          <w:sz w:val="24"/>
        </w:rPr>
      </w:pPr>
      <w:r>
        <w:rPr>
          <w:rFonts w:hint="eastAsia"/>
          <w:sz w:val="24"/>
        </w:rPr>
        <w:t>支持按照患者姓名、身份证号、病历号、院内卡号、医保卡号、联系电话进行快捷搜索，支持下钻查看患者详细临床资料。</w:t>
      </w:r>
    </w:p>
    <w:p w14:paraId="7345B203">
      <w:pPr>
        <w:spacing w:line="360" w:lineRule="auto"/>
        <w:ind w:firstLine="448" w:firstLineChars="200"/>
        <w:rPr>
          <w:sz w:val="24"/>
        </w:rPr>
      </w:pPr>
      <w:r>
        <w:rPr>
          <w:rFonts w:hint="eastAsia"/>
          <w:sz w:val="24"/>
        </w:rPr>
        <w:t>支持临床医生、护士对重点患者分组收藏关注功能,关注分组支持多层级；</w:t>
      </w:r>
    </w:p>
    <w:p w14:paraId="7E4A68CF">
      <w:pPr>
        <w:spacing w:line="360" w:lineRule="auto"/>
        <w:ind w:firstLine="448" w:firstLineChars="200"/>
        <w:rPr>
          <w:sz w:val="24"/>
        </w:rPr>
      </w:pPr>
      <w:r>
        <w:rPr>
          <w:rFonts w:hint="eastAsia"/>
          <w:sz w:val="24"/>
        </w:rPr>
        <w:t>支持集中浏览收藏关注患者列表,查看患者详细资料信息。</w:t>
      </w:r>
    </w:p>
    <w:p w14:paraId="1BCA4DF9">
      <w:pPr>
        <w:spacing w:line="360" w:lineRule="auto"/>
        <w:ind w:firstLine="448" w:firstLineChars="200"/>
        <w:rPr>
          <w:sz w:val="24"/>
        </w:rPr>
      </w:pPr>
      <w:r>
        <w:rPr>
          <w:rFonts w:hint="eastAsia"/>
          <w:sz w:val="24"/>
        </w:rPr>
        <w:t>支持按照过敏源分类、过敏信息采集时间集中展示患者的历史过敏记录，展示过敏源分类、过敏结果、发生时间信息。</w:t>
      </w:r>
    </w:p>
    <w:p w14:paraId="767E23AD">
      <w:pPr>
        <w:spacing w:line="360" w:lineRule="auto"/>
        <w:ind w:firstLine="448" w:firstLineChars="200"/>
        <w:rPr>
          <w:sz w:val="24"/>
        </w:rPr>
      </w:pPr>
      <w:r>
        <w:rPr>
          <w:rFonts w:hint="eastAsia"/>
          <w:sz w:val="24"/>
        </w:rPr>
        <w:t>4.7.2 就诊信息</w:t>
      </w:r>
    </w:p>
    <w:p w14:paraId="5B2DBF66">
      <w:pPr>
        <w:spacing w:line="360" w:lineRule="auto"/>
        <w:ind w:firstLine="448" w:firstLineChars="200"/>
        <w:rPr>
          <w:sz w:val="24"/>
        </w:rPr>
      </w:pPr>
      <w:r>
        <w:rPr>
          <w:rFonts w:hint="eastAsia"/>
          <w:sz w:val="24"/>
        </w:rPr>
        <w:t>支持按就诊时间轴展示患者门急诊、住院和体检就诊情况。</w:t>
      </w:r>
    </w:p>
    <w:p w14:paraId="621DF124">
      <w:pPr>
        <w:spacing w:line="360" w:lineRule="auto"/>
        <w:ind w:firstLine="448" w:firstLineChars="200"/>
        <w:rPr>
          <w:sz w:val="24"/>
        </w:rPr>
      </w:pPr>
      <w:r>
        <w:rPr>
          <w:rFonts w:hint="eastAsia"/>
          <w:sz w:val="24"/>
        </w:rPr>
        <w:t>支持通过概览形式展示患者历次就诊资料情况。</w:t>
      </w:r>
    </w:p>
    <w:p w14:paraId="2CC0BB6E">
      <w:pPr>
        <w:spacing w:line="360" w:lineRule="auto"/>
        <w:ind w:firstLine="448" w:firstLineChars="200"/>
        <w:rPr>
          <w:sz w:val="24"/>
        </w:rPr>
      </w:pPr>
      <w:r>
        <w:rPr>
          <w:rFonts w:hint="eastAsia"/>
          <w:sz w:val="24"/>
        </w:rPr>
        <w:t>支持详细临床资料查看。</w:t>
      </w:r>
    </w:p>
    <w:p w14:paraId="275F067A">
      <w:pPr>
        <w:spacing w:line="360" w:lineRule="auto"/>
        <w:ind w:firstLine="448" w:firstLineChars="200"/>
        <w:rPr>
          <w:sz w:val="24"/>
        </w:rPr>
      </w:pPr>
      <w:r>
        <w:rPr>
          <w:rFonts w:hint="eastAsia"/>
          <w:sz w:val="24"/>
        </w:rPr>
        <w:t>支持按医生诊疗需要单独查看门急诊、住院或体检类别的就诊记录。</w:t>
      </w:r>
    </w:p>
    <w:p w14:paraId="12B6556F">
      <w:pPr>
        <w:spacing w:line="360" w:lineRule="auto"/>
        <w:ind w:firstLine="448" w:firstLineChars="200"/>
        <w:rPr>
          <w:sz w:val="24"/>
        </w:rPr>
      </w:pPr>
      <w:r>
        <w:rPr>
          <w:rFonts w:hint="eastAsia"/>
          <w:sz w:val="24"/>
        </w:rPr>
        <w:t>支持本科室就诊记录筛选。</w:t>
      </w:r>
    </w:p>
    <w:p w14:paraId="0A64496F">
      <w:pPr>
        <w:spacing w:line="360" w:lineRule="auto"/>
        <w:ind w:firstLine="448" w:firstLineChars="200"/>
        <w:rPr>
          <w:sz w:val="24"/>
        </w:rPr>
      </w:pPr>
      <w:r>
        <w:rPr>
          <w:rFonts w:hint="eastAsia"/>
          <w:sz w:val="24"/>
        </w:rPr>
        <w:t>多维浏览：支持就诊时间维度和临床资料维度切换查看。</w:t>
      </w:r>
    </w:p>
    <w:p w14:paraId="368C991E">
      <w:pPr>
        <w:spacing w:line="360" w:lineRule="auto"/>
        <w:ind w:firstLine="448" w:firstLineChars="200"/>
        <w:rPr>
          <w:sz w:val="24"/>
        </w:rPr>
      </w:pPr>
      <w:r>
        <w:rPr>
          <w:rFonts w:hint="eastAsia"/>
          <w:sz w:val="24"/>
        </w:rPr>
        <w:t>支持患者历次就诊的诊断信息集中展示，有明确标识突出主诊断信息。</w:t>
      </w:r>
    </w:p>
    <w:p w14:paraId="6E0BBCF9">
      <w:pPr>
        <w:spacing w:line="360" w:lineRule="auto"/>
        <w:ind w:firstLine="448" w:firstLineChars="200"/>
        <w:rPr>
          <w:sz w:val="24"/>
        </w:rPr>
      </w:pPr>
      <w:r>
        <w:rPr>
          <w:rFonts w:hint="eastAsia"/>
          <w:sz w:val="24"/>
        </w:rPr>
        <w:t>4.7.3 医嘱处方</w:t>
      </w:r>
    </w:p>
    <w:p w14:paraId="5BF5C38A">
      <w:pPr>
        <w:spacing w:line="360" w:lineRule="auto"/>
        <w:ind w:firstLine="448" w:firstLineChars="200"/>
        <w:rPr>
          <w:sz w:val="24"/>
        </w:rPr>
      </w:pPr>
      <w:r>
        <w:rPr>
          <w:rFonts w:hint="eastAsia"/>
          <w:sz w:val="24"/>
        </w:rPr>
        <w:t>支持展示患者历次诊疗的医嘱信息查看。</w:t>
      </w:r>
    </w:p>
    <w:p w14:paraId="3350C5E8">
      <w:pPr>
        <w:spacing w:line="360" w:lineRule="auto"/>
        <w:ind w:firstLine="448" w:firstLineChars="200"/>
        <w:rPr>
          <w:sz w:val="24"/>
        </w:rPr>
      </w:pPr>
      <w:r>
        <w:rPr>
          <w:rFonts w:hint="eastAsia"/>
          <w:sz w:val="24"/>
        </w:rPr>
        <w:t>支持按长期、临时、有效分类查看。</w:t>
      </w:r>
    </w:p>
    <w:p w14:paraId="5180E90D">
      <w:pPr>
        <w:spacing w:line="360" w:lineRule="auto"/>
        <w:ind w:firstLine="448" w:firstLineChars="200"/>
        <w:rPr>
          <w:sz w:val="24"/>
        </w:rPr>
      </w:pPr>
      <w:r>
        <w:rPr>
          <w:rFonts w:hint="eastAsia"/>
          <w:sz w:val="24"/>
        </w:rPr>
        <w:t>支持药品、检验、检查、手术、治疗、护理、其他医嘱类型筛选。</w:t>
      </w:r>
    </w:p>
    <w:p w14:paraId="54A59C49">
      <w:pPr>
        <w:spacing w:line="360" w:lineRule="auto"/>
        <w:ind w:firstLine="448" w:firstLineChars="200"/>
        <w:rPr>
          <w:sz w:val="24"/>
        </w:rPr>
      </w:pPr>
      <w:r>
        <w:rPr>
          <w:rFonts w:hint="eastAsia"/>
          <w:sz w:val="24"/>
        </w:rPr>
        <w:t>支持医嘱按照开立日期筛选。</w:t>
      </w:r>
    </w:p>
    <w:p w14:paraId="777BAD06">
      <w:pPr>
        <w:spacing w:line="360" w:lineRule="auto"/>
        <w:ind w:firstLine="448" w:firstLineChars="200"/>
        <w:rPr>
          <w:sz w:val="24"/>
        </w:rPr>
      </w:pPr>
      <w:r>
        <w:rPr>
          <w:rFonts w:hint="eastAsia"/>
          <w:sz w:val="24"/>
        </w:rPr>
        <w:t>支持住院医嘱按项目或药品名称快速搜索定位功能。</w:t>
      </w:r>
    </w:p>
    <w:p w14:paraId="135CE4FA">
      <w:pPr>
        <w:spacing w:line="360" w:lineRule="auto"/>
        <w:ind w:firstLine="448" w:firstLineChars="200"/>
        <w:rPr>
          <w:sz w:val="24"/>
        </w:rPr>
      </w:pPr>
      <w:r>
        <w:rPr>
          <w:rFonts w:hint="eastAsia"/>
          <w:sz w:val="24"/>
        </w:rPr>
        <w:t>支持按药品类型对医嘱的过滤。</w:t>
      </w:r>
    </w:p>
    <w:p w14:paraId="4B0E4CB8">
      <w:pPr>
        <w:spacing w:line="360" w:lineRule="auto"/>
        <w:ind w:firstLine="448" w:firstLineChars="200"/>
        <w:rPr>
          <w:sz w:val="24"/>
        </w:rPr>
      </w:pPr>
      <w:r>
        <w:rPr>
          <w:rFonts w:hint="eastAsia"/>
          <w:sz w:val="24"/>
        </w:rPr>
        <w:t>支持与知识库对接查看药品的成份、适应症、用法用量、不良反应、禁忌、注意事项、药物相互作用、药理作用信息。</w:t>
      </w:r>
    </w:p>
    <w:p w14:paraId="5AFC9C39">
      <w:pPr>
        <w:spacing w:line="360" w:lineRule="auto"/>
        <w:ind w:firstLine="448" w:firstLineChars="200"/>
        <w:rPr>
          <w:sz w:val="24"/>
        </w:rPr>
      </w:pPr>
      <w:r>
        <w:rPr>
          <w:rFonts w:hint="eastAsia"/>
          <w:sz w:val="24"/>
        </w:rPr>
        <w:t>支持与闭环系统对接实现住院医嘱闭环展示详情查看</w:t>
      </w:r>
    </w:p>
    <w:p w14:paraId="2337275C">
      <w:pPr>
        <w:spacing w:line="360" w:lineRule="auto"/>
        <w:ind w:firstLine="448" w:firstLineChars="200"/>
        <w:rPr>
          <w:sz w:val="24"/>
        </w:rPr>
      </w:pPr>
      <w:r>
        <w:rPr>
          <w:rFonts w:hint="eastAsia"/>
          <w:sz w:val="24"/>
        </w:rPr>
        <w:t>支持患者历次就诊的门诊处方（用药、治疗、检查、检验等）信息查看。</w:t>
      </w:r>
    </w:p>
    <w:p w14:paraId="362805B1">
      <w:pPr>
        <w:spacing w:line="360" w:lineRule="auto"/>
        <w:ind w:firstLine="448" w:firstLineChars="200"/>
        <w:rPr>
          <w:sz w:val="24"/>
        </w:rPr>
      </w:pPr>
      <w:r>
        <w:rPr>
          <w:rFonts w:hint="eastAsia"/>
          <w:sz w:val="24"/>
        </w:rPr>
        <w:t>支持门诊处方按项目或药品名称快速搜索定位功能。</w:t>
      </w:r>
    </w:p>
    <w:p w14:paraId="3C352F89">
      <w:pPr>
        <w:spacing w:line="360" w:lineRule="auto"/>
        <w:ind w:firstLine="448" w:firstLineChars="200"/>
        <w:rPr>
          <w:sz w:val="24"/>
        </w:rPr>
      </w:pPr>
      <w:r>
        <w:rPr>
          <w:rFonts w:hint="eastAsia"/>
          <w:sz w:val="24"/>
        </w:rPr>
        <w:t>支持与闭环系统对接实现门诊处方闭环展示详情查看</w:t>
      </w:r>
    </w:p>
    <w:p w14:paraId="1B419613">
      <w:pPr>
        <w:spacing w:line="360" w:lineRule="auto"/>
        <w:ind w:firstLine="448" w:firstLineChars="200"/>
        <w:rPr>
          <w:sz w:val="24"/>
        </w:rPr>
      </w:pPr>
      <w:r>
        <w:rPr>
          <w:rFonts w:hint="eastAsia"/>
          <w:sz w:val="24"/>
        </w:rPr>
        <w:t>支持按照药品、项目进行门诊处方筛选</w:t>
      </w:r>
    </w:p>
    <w:p w14:paraId="1346D97B">
      <w:pPr>
        <w:spacing w:line="360" w:lineRule="auto"/>
        <w:ind w:firstLine="448" w:firstLineChars="200"/>
        <w:rPr>
          <w:sz w:val="24"/>
        </w:rPr>
      </w:pPr>
      <w:r>
        <w:rPr>
          <w:rFonts w:hint="eastAsia"/>
          <w:sz w:val="24"/>
        </w:rPr>
        <w:t>4.7.4 病历资料</w:t>
      </w:r>
    </w:p>
    <w:p w14:paraId="283B9EEF">
      <w:pPr>
        <w:spacing w:line="360" w:lineRule="auto"/>
        <w:ind w:firstLine="448" w:firstLineChars="200"/>
        <w:rPr>
          <w:sz w:val="24"/>
        </w:rPr>
      </w:pPr>
      <w:r>
        <w:rPr>
          <w:rFonts w:hint="eastAsia"/>
          <w:sz w:val="24"/>
        </w:rPr>
        <w:t>支持患者门诊、住院病历资料的集中展示，如包括入院记录、病程记录、查房、出院小结。</w:t>
      </w:r>
    </w:p>
    <w:p w14:paraId="6671B407">
      <w:pPr>
        <w:spacing w:line="360" w:lineRule="auto"/>
        <w:ind w:firstLine="448" w:firstLineChars="200"/>
        <w:rPr>
          <w:sz w:val="24"/>
        </w:rPr>
      </w:pPr>
      <w:r>
        <w:rPr>
          <w:rFonts w:hint="eastAsia"/>
          <w:sz w:val="24"/>
        </w:rPr>
        <w:t>支持按照就诊记录切换。</w:t>
      </w:r>
    </w:p>
    <w:p w14:paraId="6FF94975">
      <w:pPr>
        <w:spacing w:line="360" w:lineRule="auto"/>
        <w:ind w:firstLine="448" w:firstLineChars="200"/>
        <w:rPr>
          <w:sz w:val="24"/>
        </w:rPr>
      </w:pPr>
      <w:r>
        <w:rPr>
          <w:rFonts w:hint="eastAsia"/>
          <w:sz w:val="24"/>
        </w:rPr>
        <w:t>支持文本段数据、PDF、JPG、HTML形式展示。</w:t>
      </w:r>
    </w:p>
    <w:p w14:paraId="38EFCF97">
      <w:pPr>
        <w:spacing w:line="360" w:lineRule="auto"/>
        <w:ind w:firstLine="448" w:firstLineChars="200"/>
        <w:rPr>
          <w:sz w:val="24"/>
        </w:rPr>
      </w:pPr>
      <w:r>
        <w:rPr>
          <w:rFonts w:hint="eastAsia"/>
          <w:sz w:val="24"/>
        </w:rPr>
        <w:t>根据不同角色可以控制访问不同类型病历。</w:t>
      </w:r>
    </w:p>
    <w:p w14:paraId="5BED07DF">
      <w:pPr>
        <w:spacing w:line="360" w:lineRule="auto"/>
        <w:ind w:firstLine="448" w:firstLineChars="200"/>
        <w:rPr>
          <w:sz w:val="24"/>
        </w:rPr>
      </w:pPr>
      <w:r>
        <w:rPr>
          <w:rFonts w:hint="eastAsia"/>
          <w:sz w:val="24"/>
        </w:rPr>
        <w:t>支持病历详细内容查看。</w:t>
      </w:r>
    </w:p>
    <w:p w14:paraId="207C4B95">
      <w:pPr>
        <w:spacing w:line="360" w:lineRule="auto"/>
        <w:ind w:firstLine="448" w:firstLineChars="200"/>
        <w:rPr>
          <w:sz w:val="24"/>
        </w:rPr>
      </w:pPr>
      <w:r>
        <w:rPr>
          <w:rFonts w:hint="eastAsia"/>
          <w:sz w:val="24"/>
        </w:rPr>
        <w:t>支持对病历文书收藏及查看功能。</w:t>
      </w:r>
    </w:p>
    <w:p w14:paraId="08DA8DE4">
      <w:pPr>
        <w:spacing w:line="360" w:lineRule="auto"/>
        <w:ind w:firstLine="448" w:firstLineChars="200"/>
        <w:rPr>
          <w:sz w:val="24"/>
        </w:rPr>
      </w:pPr>
      <w:r>
        <w:rPr>
          <w:rFonts w:hint="eastAsia"/>
          <w:sz w:val="24"/>
        </w:rPr>
        <w:t>4.7.5 护理信息</w:t>
      </w:r>
    </w:p>
    <w:p w14:paraId="3335C5A0">
      <w:pPr>
        <w:spacing w:line="360" w:lineRule="auto"/>
        <w:ind w:firstLine="448" w:firstLineChars="200"/>
        <w:rPr>
          <w:sz w:val="24"/>
        </w:rPr>
      </w:pPr>
      <w:r>
        <w:rPr>
          <w:rFonts w:hint="eastAsia"/>
          <w:sz w:val="24"/>
        </w:rPr>
        <w:t>支持住院患者历次就诊护理文书的分类展示。</w:t>
      </w:r>
    </w:p>
    <w:p w14:paraId="66C3B954">
      <w:pPr>
        <w:spacing w:line="360" w:lineRule="auto"/>
        <w:ind w:firstLine="448" w:firstLineChars="200"/>
        <w:rPr>
          <w:sz w:val="24"/>
        </w:rPr>
      </w:pPr>
      <w:r>
        <w:rPr>
          <w:rFonts w:hint="eastAsia"/>
          <w:sz w:val="24"/>
        </w:rPr>
        <w:t>支持PDF、HTML形式展示。</w:t>
      </w:r>
    </w:p>
    <w:p w14:paraId="2921184B">
      <w:pPr>
        <w:spacing w:line="360" w:lineRule="auto"/>
        <w:ind w:firstLine="448" w:firstLineChars="200"/>
        <w:rPr>
          <w:sz w:val="24"/>
        </w:rPr>
      </w:pPr>
      <w:r>
        <w:rPr>
          <w:rFonts w:hint="eastAsia"/>
          <w:sz w:val="24"/>
        </w:rPr>
        <w:t>支持住院患者体温信息按就诊日期趋势变化展示。</w:t>
      </w:r>
    </w:p>
    <w:p w14:paraId="754F7CC1">
      <w:pPr>
        <w:spacing w:line="360" w:lineRule="auto"/>
        <w:ind w:firstLine="448" w:firstLineChars="200"/>
        <w:rPr>
          <w:sz w:val="24"/>
        </w:rPr>
      </w:pPr>
      <w:r>
        <w:rPr>
          <w:rFonts w:hint="eastAsia"/>
          <w:sz w:val="24"/>
        </w:rPr>
        <w:t>支持按照日期快速定位切换。</w:t>
      </w:r>
    </w:p>
    <w:p w14:paraId="03203583">
      <w:pPr>
        <w:spacing w:line="360" w:lineRule="auto"/>
        <w:ind w:firstLine="448" w:firstLineChars="200"/>
        <w:rPr>
          <w:sz w:val="24"/>
        </w:rPr>
      </w:pPr>
      <w:r>
        <w:rPr>
          <w:rFonts w:hint="eastAsia"/>
          <w:sz w:val="24"/>
        </w:rPr>
        <w:t>4.7.6 检验报告</w:t>
      </w:r>
    </w:p>
    <w:p w14:paraId="7FEEE7F5">
      <w:pPr>
        <w:spacing w:line="360" w:lineRule="auto"/>
        <w:ind w:firstLine="448" w:firstLineChars="200"/>
        <w:rPr>
          <w:sz w:val="24"/>
        </w:rPr>
      </w:pPr>
      <w:r>
        <w:rPr>
          <w:rFonts w:hint="eastAsia"/>
          <w:sz w:val="24"/>
        </w:rPr>
        <w:t>支持按照时间轴将患者历次常规检验报告进行集中展示。</w:t>
      </w:r>
    </w:p>
    <w:p w14:paraId="339D0DF9">
      <w:pPr>
        <w:spacing w:line="360" w:lineRule="auto"/>
        <w:ind w:firstLine="448" w:firstLineChars="200"/>
        <w:rPr>
          <w:sz w:val="24"/>
        </w:rPr>
      </w:pPr>
      <w:r>
        <w:rPr>
          <w:rFonts w:hint="eastAsia"/>
          <w:sz w:val="24"/>
        </w:rPr>
        <w:t>支持按报告类别快捷筛选，对检验异常结果有明显的高低标识。</w:t>
      </w:r>
    </w:p>
    <w:p w14:paraId="51160633">
      <w:pPr>
        <w:spacing w:line="360" w:lineRule="auto"/>
        <w:ind w:firstLine="448" w:firstLineChars="200"/>
        <w:rPr>
          <w:sz w:val="24"/>
        </w:rPr>
      </w:pPr>
      <w:r>
        <w:rPr>
          <w:rFonts w:hint="eastAsia"/>
          <w:sz w:val="24"/>
        </w:rPr>
        <w:t>支持结果本次就诊、近三次就诊、全部就诊趋势查看。</w:t>
      </w:r>
    </w:p>
    <w:p w14:paraId="08E61A9A">
      <w:pPr>
        <w:spacing w:line="360" w:lineRule="auto"/>
        <w:ind w:firstLine="448" w:firstLineChars="200"/>
        <w:rPr>
          <w:sz w:val="24"/>
        </w:rPr>
      </w:pPr>
      <w:r>
        <w:rPr>
          <w:rFonts w:hint="eastAsia"/>
          <w:sz w:val="24"/>
        </w:rPr>
        <w:t>支持检验指标的置顶功能</w:t>
      </w:r>
    </w:p>
    <w:p w14:paraId="43E9DF1C">
      <w:pPr>
        <w:spacing w:line="360" w:lineRule="auto"/>
        <w:ind w:firstLine="448" w:firstLineChars="200"/>
        <w:rPr>
          <w:sz w:val="24"/>
        </w:rPr>
      </w:pPr>
      <w:r>
        <w:rPr>
          <w:rFonts w:hint="eastAsia"/>
          <w:sz w:val="24"/>
        </w:rPr>
        <w:t>支持原始报告详细查看。</w:t>
      </w:r>
    </w:p>
    <w:p w14:paraId="36BE8F9A">
      <w:pPr>
        <w:spacing w:line="360" w:lineRule="auto"/>
        <w:ind w:firstLine="448" w:firstLineChars="200"/>
        <w:rPr>
          <w:sz w:val="24"/>
        </w:rPr>
      </w:pPr>
      <w:r>
        <w:rPr>
          <w:rFonts w:hint="eastAsia"/>
          <w:sz w:val="24"/>
        </w:rPr>
        <w:t>支持与知识库对接实现检验结果指标临床意义、注意事项、检验过程、参考值范围、处理建议查看。</w:t>
      </w:r>
    </w:p>
    <w:p w14:paraId="3F967CB4">
      <w:pPr>
        <w:spacing w:line="360" w:lineRule="auto"/>
        <w:ind w:firstLine="448" w:firstLineChars="200"/>
        <w:rPr>
          <w:sz w:val="24"/>
        </w:rPr>
      </w:pPr>
      <w:r>
        <w:rPr>
          <w:rFonts w:hint="eastAsia"/>
          <w:sz w:val="24"/>
        </w:rPr>
        <w:t>支持多指标检验结果趋势对比查看</w:t>
      </w:r>
    </w:p>
    <w:p w14:paraId="31BEE460">
      <w:pPr>
        <w:spacing w:line="360" w:lineRule="auto"/>
        <w:ind w:firstLine="448" w:firstLineChars="200"/>
        <w:rPr>
          <w:sz w:val="24"/>
        </w:rPr>
      </w:pPr>
      <w:r>
        <w:rPr>
          <w:rFonts w:hint="eastAsia"/>
          <w:sz w:val="24"/>
        </w:rPr>
        <w:t>支持多次检验报告同屏查看功能</w:t>
      </w:r>
    </w:p>
    <w:p w14:paraId="68B22BBC">
      <w:pPr>
        <w:spacing w:line="360" w:lineRule="auto"/>
        <w:ind w:firstLine="448" w:firstLineChars="200"/>
        <w:rPr>
          <w:sz w:val="24"/>
        </w:rPr>
      </w:pPr>
      <w:r>
        <w:rPr>
          <w:rFonts w:hint="eastAsia"/>
          <w:sz w:val="24"/>
        </w:rPr>
        <w:t>支持报告中患者信息、检验结果列按医生的自定义设置</w:t>
      </w:r>
    </w:p>
    <w:p w14:paraId="13E92E00">
      <w:pPr>
        <w:spacing w:line="360" w:lineRule="auto"/>
        <w:ind w:firstLine="448" w:firstLineChars="200"/>
        <w:rPr>
          <w:sz w:val="24"/>
        </w:rPr>
      </w:pPr>
      <w:r>
        <w:rPr>
          <w:rFonts w:hint="eastAsia"/>
          <w:sz w:val="24"/>
        </w:rPr>
        <w:t>支持浏览检验报告快捷收藏检验指标功能、可集中浏览关键指标。</w:t>
      </w:r>
    </w:p>
    <w:p w14:paraId="035974B8">
      <w:pPr>
        <w:spacing w:line="360" w:lineRule="auto"/>
        <w:ind w:firstLine="448" w:firstLineChars="200"/>
        <w:rPr>
          <w:sz w:val="24"/>
        </w:rPr>
      </w:pPr>
      <w:r>
        <w:rPr>
          <w:rFonts w:hint="eastAsia"/>
          <w:sz w:val="24"/>
        </w:rPr>
        <w:t>支持医生根据疾病、病情跟踪需要自定义创建关键检验指标分组。</w:t>
      </w:r>
    </w:p>
    <w:p w14:paraId="05E453B8">
      <w:pPr>
        <w:spacing w:line="360" w:lineRule="auto"/>
        <w:ind w:firstLine="448" w:firstLineChars="200"/>
        <w:rPr>
          <w:sz w:val="24"/>
        </w:rPr>
      </w:pPr>
      <w:r>
        <w:rPr>
          <w:rFonts w:hint="eastAsia"/>
          <w:sz w:val="24"/>
        </w:rPr>
        <w:t>支持关键指标原始报告跳转、趋势查看。</w:t>
      </w:r>
    </w:p>
    <w:p w14:paraId="6A7BFE49">
      <w:pPr>
        <w:spacing w:line="360" w:lineRule="auto"/>
        <w:ind w:firstLine="448" w:firstLineChars="200"/>
        <w:rPr>
          <w:sz w:val="24"/>
        </w:rPr>
      </w:pPr>
      <w:r>
        <w:rPr>
          <w:rFonts w:hint="eastAsia"/>
          <w:sz w:val="24"/>
        </w:rPr>
        <w:t>支持关键指标组的科室内分享。</w:t>
      </w:r>
    </w:p>
    <w:p w14:paraId="2FC7900B">
      <w:pPr>
        <w:spacing w:line="360" w:lineRule="auto"/>
        <w:ind w:firstLine="448" w:firstLineChars="200"/>
        <w:rPr>
          <w:sz w:val="24"/>
        </w:rPr>
      </w:pPr>
      <w:r>
        <w:rPr>
          <w:rFonts w:hint="eastAsia"/>
          <w:sz w:val="24"/>
        </w:rPr>
        <w:t>支持引用其他医生分享关键指标组。</w:t>
      </w:r>
    </w:p>
    <w:p w14:paraId="0AFE9CF9">
      <w:pPr>
        <w:spacing w:line="360" w:lineRule="auto"/>
        <w:ind w:firstLine="448" w:firstLineChars="200"/>
        <w:rPr>
          <w:sz w:val="24"/>
        </w:rPr>
      </w:pPr>
      <w:r>
        <w:rPr>
          <w:rFonts w:hint="eastAsia"/>
          <w:sz w:val="24"/>
        </w:rPr>
        <w:t>4.7.7 检查报告</w:t>
      </w:r>
    </w:p>
    <w:p w14:paraId="5E3E7136">
      <w:pPr>
        <w:spacing w:line="360" w:lineRule="auto"/>
        <w:ind w:firstLine="448" w:firstLineChars="200"/>
        <w:rPr>
          <w:sz w:val="24"/>
        </w:rPr>
      </w:pPr>
      <w:r>
        <w:rPr>
          <w:rFonts w:hint="eastAsia"/>
          <w:sz w:val="24"/>
        </w:rPr>
        <w:t>支持按照时间轴将患者历次检查报告进行展示。</w:t>
      </w:r>
    </w:p>
    <w:p w14:paraId="213DB574">
      <w:pPr>
        <w:spacing w:line="360" w:lineRule="auto"/>
        <w:ind w:firstLine="448" w:firstLineChars="200"/>
        <w:rPr>
          <w:sz w:val="24"/>
        </w:rPr>
      </w:pPr>
      <w:r>
        <w:rPr>
          <w:rFonts w:hint="eastAsia"/>
          <w:sz w:val="24"/>
        </w:rPr>
        <w:t>支持按报告类别进行筛选。</w:t>
      </w:r>
    </w:p>
    <w:p w14:paraId="7FD1379E">
      <w:pPr>
        <w:spacing w:line="360" w:lineRule="auto"/>
        <w:ind w:firstLine="448" w:firstLineChars="200"/>
        <w:rPr>
          <w:sz w:val="24"/>
        </w:rPr>
      </w:pPr>
      <w:r>
        <w:rPr>
          <w:rFonts w:hint="eastAsia"/>
          <w:sz w:val="24"/>
        </w:rPr>
        <w:t>支持文字报告及对应图像信息的查看操作。</w:t>
      </w:r>
    </w:p>
    <w:p w14:paraId="2504CF68">
      <w:pPr>
        <w:spacing w:line="360" w:lineRule="auto"/>
        <w:ind w:firstLine="448" w:firstLineChars="200"/>
        <w:rPr>
          <w:sz w:val="24"/>
        </w:rPr>
      </w:pPr>
      <w:r>
        <w:rPr>
          <w:rFonts w:hint="eastAsia"/>
          <w:sz w:val="24"/>
        </w:rPr>
        <w:t>支持原始报告查看功能。</w:t>
      </w:r>
    </w:p>
    <w:p w14:paraId="6A6B29DF">
      <w:pPr>
        <w:spacing w:line="360" w:lineRule="auto"/>
        <w:ind w:firstLine="448" w:firstLineChars="200"/>
        <w:rPr>
          <w:sz w:val="24"/>
        </w:rPr>
      </w:pPr>
      <w:r>
        <w:rPr>
          <w:rFonts w:hint="eastAsia"/>
          <w:sz w:val="24"/>
        </w:rPr>
        <w:t>支持历次检查结果、结论的对比查看</w:t>
      </w:r>
    </w:p>
    <w:p w14:paraId="4117C028">
      <w:pPr>
        <w:spacing w:line="360" w:lineRule="auto"/>
        <w:ind w:firstLine="448" w:firstLineChars="200"/>
        <w:rPr>
          <w:sz w:val="24"/>
        </w:rPr>
      </w:pPr>
      <w:r>
        <w:rPr>
          <w:rFonts w:hint="eastAsia"/>
          <w:sz w:val="24"/>
        </w:rPr>
        <w:t>支持与知识库对接实现检查结论关键词自动标记、标记内容查看临床症状及临床表现意义。</w:t>
      </w:r>
    </w:p>
    <w:p w14:paraId="596A7E53">
      <w:pPr>
        <w:spacing w:line="360" w:lineRule="auto"/>
        <w:ind w:firstLine="448" w:firstLineChars="200"/>
        <w:rPr>
          <w:sz w:val="24"/>
        </w:rPr>
      </w:pPr>
      <w:r>
        <w:rPr>
          <w:rFonts w:hint="eastAsia"/>
          <w:sz w:val="24"/>
        </w:rPr>
        <w:t>支持与知识库对接实现检查项目临床意义查看</w:t>
      </w:r>
    </w:p>
    <w:p w14:paraId="25C26E15">
      <w:pPr>
        <w:spacing w:line="360" w:lineRule="auto"/>
        <w:ind w:firstLine="448" w:firstLineChars="200"/>
        <w:rPr>
          <w:sz w:val="24"/>
        </w:rPr>
      </w:pPr>
      <w:r>
        <w:rPr>
          <w:rFonts w:hint="eastAsia"/>
          <w:sz w:val="24"/>
        </w:rPr>
        <w:t>支持按照不同报告类别定义报告展示内容。</w:t>
      </w:r>
    </w:p>
    <w:p w14:paraId="32984748">
      <w:pPr>
        <w:spacing w:line="360" w:lineRule="auto"/>
        <w:ind w:firstLine="448" w:firstLineChars="200"/>
        <w:rPr>
          <w:sz w:val="24"/>
        </w:rPr>
      </w:pPr>
      <w:r>
        <w:rPr>
          <w:rFonts w:hint="eastAsia"/>
          <w:sz w:val="24"/>
        </w:rPr>
        <w:t>支持报告中患者信息按医生的自定义设置。</w:t>
      </w:r>
    </w:p>
    <w:p w14:paraId="76E41D2B">
      <w:pPr>
        <w:spacing w:line="360" w:lineRule="auto"/>
        <w:ind w:firstLine="448" w:firstLineChars="200"/>
        <w:rPr>
          <w:sz w:val="24"/>
        </w:rPr>
      </w:pPr>
      <w:r>
        <w:rPr>
          <w:rFonts w:hint="eastAsia"/>
          <w:sz w:val="24"/>
        </w:rPr>
        <w:t>4.7.8 病案首页</w:t>
      </w:r>
    </w:p>
    <w:p w14:paraId="4D8192EE">
      <w:pPr>
        <w:spacing w:line="360" w:lineRule="auto"/>
        <w:ind w:firstLine="448" w:firstLineChars="200"/>
        <w:rPr>
          <w:sz w:val="24"/>
        </w:rPr>
      </w:pPr>
      <w:r>
        <w:rPr>
          <w:rFonts w:hint="eastAsia"/>
          <w:sz w:val="24"/>
        </w:rPr>
        <w:t>支持患者历次就诊病案首页的结构化展示查看，包含患者的基本信息、就诊信息、诊断信息、手术信息、费用信息等。</w:t>
      </w:r>
    </w:p>
    <w:p w14:paraId="5764B062">
      <w:pPr>
        <w:spacing w:line="360" w:lineRule="auto"/>
        <w:ind w:firstLine="448" w:firstLineChars="200"/>
        <w:rPr>
          <w:sz w:val="24"/>
        </w:rPr>
      </w:pPr>
      <w:r>
        <w:rPr>
          <w:rFonts w:hint="eastAsia"/>
          <w:sz w:val="24"/>
        </w:rPr>
        <w:t>4.7.9 体检信息</w:t>
      </w:r>
    </w:p>
    <w:p w14:paraId="3B5BFD9F">
      <w:pPr>
        <w:spacing w:line="360" w:lineRule="auto"/>
        <w:ind w:firstLine="448" w:firstLineChars="200"/>
        <w:rPr>
          <w:sz w:val="24"/>
        </w:rPr>
      </w:pPr>
      <w:r>
        <w:rPr>
          <w:rFonts w:hint="eastAsia"/>
          <w:sz w:val="24"/>
        </w:rPr>
        <w:t>支持患者体检结果报告信息的展示。</w:t>
      </w:r>
    </w:p>
    <w:p w14:paraId="69DC50BF">
      <w:pPr>
        <w:spacing w:line="360" w:lineRule="auto"/>
        <w:ind w:firstLine="448" w:firstLineChars="200"/>
        <w:rPr>
          <w:sz w:val="24"/>
        </w:rPr>
      </w:pPr>
      <w:r>
        <w:rPr>
          <w:rFonts w:hint="eastAsia"/>
          <w:sz w:val="24"/>
        </w:rPr>
        <w:t>4.8运营数据中心</w:t>
      </w:r>
    </w:p>
    <w:p w14:paraId="3484F723">
      <w:pPr>
        <w:spacing w:line="360" w:lineRule="auto"/>
        <w:ind w:firstLine="448" w:firstLineChars="200"/>
        <w:rPr>
          <w:sz w:val="24"/>
        </w:rPr>
      </w:pPr>
      <w:r>
        <w:rPr>
          <w:rFonts w:hint="eastAsia"/>
          <w:sz w:val="24"/>
        </w:rPr>
        <w:t>运营数据中心（ODR）是医院BI商业智能产品的数据基础，它整合各类运营数据，形成完整的数据链，为建设各种数据分析应用提供数据支撑。要求具备以下功能：</w:t>
      </w:r>
    </w:p>
    <w:p w14:paraId="7119D28F">
      <w:pPr>
        <w:spacing w:line="360" w:lineRule="auto"/>
        <w:ind w:firstLine="448" w:firstLineChars="200"/>
        <w:rPr>
          <w:sz w:val="24"/>
        </w:rPr>
      </w:pPr>
      <w:r>
        <w:rPr>
          <w:rFonts w:hint="eastAsia"/>
          <w:sz w:val="24"/>
        </w:rPr>
        <w:t>支持实时或近实时的数据存储方式。通过对医院数据仓库的数据抽取、清洗、转换处理后集中存储，所产生的数据支持灵活的查询利用。</w:t>
      </w:r>
    </w:p>
    <w:p w14:paraId="26B618E7">
      <w:pPr>
        <w:spacing w:line="360" w:lineRule="auto"/>
        <w:ind w:firstLine="448" w:firstLineChars="200"/>
        <w:rPr>
          <w:sz w:val="24"/>
        </w:rPr>
      </w:pPr>
      <w:r>
        <w:rPr>
          <w:rFonts w:hint="eastAsia"/>
          <w:sz w:val="24"/>
        </w:rPr>
        <w:t>支持根据医院业务管理域设计运营数据中心的存储结构模型。</w:t>
      </w:r>
    </w:p>
    <w:p w14:paraId="6B1466AC">
      <w:pPr>
        <w:spacing w:line="360" w:lineRule="auto"/>
        <w:ind w:firstLine="448" w:firstLineChars="200"/>
        <w:rPr>
          <w:sz w:val="24"/>
        </w:rPr>
      </w:pPr>
      <w:r>
        <w:rPr>
          <w:rFonts w:hint="eastAsia"/>
          <w:sz w:val="24"/>
        </w:rPr>
        <w:t>支持医院运营管理指标的内置。</w:t>
      </w:r>
    </w:p>
    <w:p w14:paraId="25627DBB">
      <w:pPr>
        <w:spacing w:line="360" w:lineRule="auto"/>
        <w:ind w:firstLine="448" w:firstLineChars="200"/>
        <w:rPr>
          <w:sz w:val="24"/>
        </w:rPr>
      </w:pPr>
      <w:r>
        <w:rPr>
          <w:rFonts w:hint="eastAsia"/>
          <w:sz w:val="24"/>
        </w:rPr>
        <w:t>支持通过数据校验机制保障前台展示数据和业务系统数据以及相关外挂报表数据口径的一致性。</w:t>
      </w:r>
    </w:p>
    <w:p w14:paraId="17746638">
      <w:pPr>
        <w:spacing w:line="360" w:lineRule="auto"/>
        <w:ind w:firstLine="448" w:firstLineChars="200"/>
        <w:rPr>
          <w:sz w:val="24"/>
        </w:rPr>
      </w:pPr>
      <w:r>
        <w:rPr>
          <w:rFonts w:hint="eastAsia"/>
          <w:sz w:val="24"/>
        </w:rPr>
        <w:t>支持包括院区、时间、时段、科室、科室扩展、标志、事实多维度模型。</w:t>
      </w:r>
    </w:p>
    <w:p w14:paraId="1417386B">
      <w:pPr>
        <w:spacing w:line="360" w:lineRule="auto"/>
        <w:ind w:firstLine="448" w:firstLineChars="200"/>
        <w:rPr>
          <w:sz w:val="24"/>
        </w:rPr>
      </w:pPr>
      <w:r>
        <w:rPr>
          <w:rFonts w:hint="eastAsia"/>
          <w:sz w:val="24"/>
        </w:rPr>
        <w:t>支持包括门诊业务、门诊费用、门诊效率、住院业务、住院收入、住院效率、住院医保宽表模型。</w:t>
      </w:r>
    </w:p>
    <w:p w14:paraId="18BF0855">
      <w:pPr>
        <w:spacing w:line="360" w:lineRule="auto"/>
        <w:ind w:firstLine="448" w:firstLineChars="200"/>
        <w:rPr>
          <w:sz w:val="24"/>
        </w:rPr>
      </w:pPr>
      <w:r>
        <w:rPr>
          <w:rFonts w:hint="eastAsia"/>
          <w:sz w:val="24"/>
        </w:rPr>
        <w:t>支持包括门诊业务、门诊费用、门诊效率、住院业务、住院收入、住院效率、住院医保等事实表模型。</w:t>
      </w:r>
    </w:p>
    <w:p w14:paraId="73AAE97D">
      <w:pPr>
        <w:spacing w:line="360" w:lineRule="auto"/>
        <w:ind w:firstLine="448" w:firstLineChars="200"/>
        <w:rPr>
          <w:sz w:val="24"/>
        </w:rPr>
      </w:pPr>
      <w:r>
        <w:rPr>
          <w:rFonts w:hint="eastAsia"/>
          <w:sz w:val="24"/>
        </w:rPr>
        <w:t>支持包括按年、季度、月度、院区、科室、医生统计的汇总表模型。</w:t>
      </w:r>
    </w:p>
    <w:p w14:paraId="24E50FAC">
      <w:pPr>
        <w:spacing w:line="360" w:lineRule="auto"/>
        <w:ind w:firstLine="448" w:firstLineChars="200"/>
        <w:rPr>
          <w:sz w:val="24"/>
        </w:rPr>
      </w:pPr>
      <w:r>
        <w:rPr>
          <w:rFonts w:hint="eastAsia"/>
          <w:sz w:val="24"/>
        </w:rPr>
        <w:t>医疗运营业务模型</w:t>
      </w:r>
    </w:p>
    <w:p w14:paraId="6C14E7D6">
      <w:pPr>
        <w:spacing w:line="360" w:lineRule="auto"/>
        <w:ind w:firstLine="448" w:firstLineChars="200"/>
        <w:rPr>
          <w:sz w:val="24"/>
        </w:rPr>
      </w:pPr>
      <w:r>
        <w:rPr>
          <w:rFonts w:hint="eastAsia"/>
          <w:sz w:val="24"/>
        </w:rPr>
        <w:t>对医院运营分析类数据进行抽取，并根据数据特征进行重新建模；</w:t>
      </w:r>
    </w:p>
    <w:p w14:paraId="1F5EDA61">
      <w:pPr>
        <w:spacing w:line="360" w:lineRule="auto"/>
        <w:ind w:firstLine="448" w:firstLineChars="200"/>
        <w:rPr>
          <w:sz w:val="24"/>
        </w:rPr>
      </w:pPr>
      <w:r>
        <w:rPr>
          <w:rFonts w:hint="eastAsia"/>
          <w:sz w:val="24"/>
        </w:rPr>
        <w:t>主要包括：排班号源主题、预约主题、就诊主题、分诊叫号、诊断主题、账单费用主题、处方医嘱主题、床位使用主题、病案首页、病历数据等。</w:t>
      </w:r>
    </w:p>
    <w:p w14:paraId="7590442C">
      <w:pPr>
        <w:spacing w:line="360" w:lineRule="auto"/>
        <w:ind w:firstLine="448" w:firstLineChars="200"/>
        <w:rPr>
          <w:sz w:val="24"/>
        </w:rPr>
      </w:pPr>
      <w:r>
        <w:rPr>
          <w:rFonts w:hint="eastAsia"/>
          <w:sz w:val="24"/>
        </w:rPr>
        <w:t>4.9医院智能BI</w:t>
      </w:r>
    </w:p>
    <w:p w14:paraId="420FAB35">
      <w:pPr>
        <w:spacing w:line="360" w:lineRule="auto"/>
        <w:ind w:firstLine="448" w:firstLineChars="200"/>
        <w:rPr>
          <w:sz w:val="24"/>
        </w:rPr>
      </w:pPr>
      <w:r>
        <w:rPr>
          <w:rFonts w:hint="eastAsia"/>
          <w:sz w:val="24"/>
        </w:rPr>
        <w:t>4.9.1 数据可视化分析引擎</w:t>
      </w:r>
    </w:p>
    <w:p w14:paraId="4C4E7527">
      <w:pPr>
        <w:spacing w:line="360" w:lineRule="auto"/>
        <w:ind w:firstLine="448" w:firstLineChars="200"/>
        <w:rPr>
          <w:sz w:val="24"/>
        </w:rPr>
      </w:pPr>
      <w:r>
        <w:rPr>
          <w:rFonts w:hint="eastAsia"/>
          <w:sz w:val="24"/>
        </w:rPr>
        <w:t>画布管理</w:t>
      </w:r>
    </w:p>
    <w:p w14:paraId="0EC642CE">
      <w:pPr>
        <w:spacing w:line="360" w:lineRule="auto"/>
        <w:ind w:firstLine="448" w:firstLineChars="200"/>
        <w:rPr>
          <w:sz w:val="24"/>
        </w:rPr>
      </w:pPr>
      <w:r>
        <w:rPr>
          <w:rFonts w:hint="eastAsia"/>
          <w:sz w:val="24"/>
        </w:rPr>
        <w:t>支持画布分类管理功能；</w:t>
      </w:r>
    </w:p>
    <w:p w14:paraId="76A142B3">
      <w:pPr>
        <w:spacing w:line="360" w:lineRule="auto"/>
        <w:ind w:firstLine="448" w:firstLineChars="200"/>
        <w:rPr>
          <w:sz w:val="24"/>
        </w:rPr>
      </w:pPr>
      <w:r>
        <w:rPr>
          <w:rFonts w:hint="eastAsia"/>
          <w:sz w:val="24"/>
        </w:rPr>
        <w:t>支持回收站找回已删画布功能；</w:t>
      </w:r>
    </w:p>
    <w:p w14:paraId="55EB6429">
      <w:pPr>
        <w:spacing w:line="360" w:lineRule="auto"/>
        <w:ind w:firstLine="448" w:firstLineChars="200"/>
        <w:rPr>
          <w:sz w:val="24"/>
        </w:rPr>
      </w:pPr>
      <w:r>
        <w:rPr>
          <w:rFonts w:hint="eastAsia"/>
          <w:sz w:val="24"/>
        </w:rPr>
        <w:t>支持自定义画布功能，快速配置界面布局及展示图例、下钻内容等功能；</w:t>
      </w:r>
    </w:p>
    <w:p w14:paraId="0C85969C">
      <w:pPr>
        <w:spacing w:line="360" w:lineRule="auto"/>
        <w:ind w:firstLine="448" w:firstLineChars="200"/>
        <w:rPr>
          <w:sz w:val="24"/>
        </w:rPr>
      </w:pPr>
      <w:r>
        <w:rPr>
          <w:rFonts w:hint="eastAsia"/>
          <w:sz w:val="24"/>
        </w:rPr>
        <w:t>支持添加过滤器、添加布局面板、添加tab面板功能；</w:t>
      </w:r>
    </w:p>
    <w:p w14:paraId="50D211F8">
      <w:pPr>
        <w:spacing w:line="360" w:lineRule="auto"/>
        <w:ind w:firstLine="448" w:firstLineChars="200"/>
        <w:rPr>
          <w:sz w:val="24"/>
        </w:rPr>
      </w:pPr>
      <w:r>
        <w:rPr>
          <w:rFonts w:hint="eastAsia"/>
          <w:sz w:val="24"/>
        </w:rPr>
        <w:t>支持多种组件图例，包括图表中的柱状图、折线图、饼图、仪表盘、混合图、雷达图、玉玦图、水球图、词云图、散点图、矩形图、桑基图、热力图，卡片、辅助、交互、表格、地图等，提供自主配置功能；</w:t>
      </w:r>
    </w:p>
    <w:p w14:paraId="31E19ECD">
      <w:pPr>
        <w:spacing w:line="360" w:lineRule="auto"/>
        <w:ind w:firstLine="448" w:firstLineChars="200"/>
        <w:rPr>
          <w:sz w:val="24"/>
        </w:rPr>
      </w:pPr>
      <w:r>
        <w:rPr>
          <w:rFonts w:hint="eastAsia"/>
          <w:sz w:val="24"/>
        </w:rPr>
        <w:t>支持下钻配置功能，可自助设置下钻界面展示层级及维度分析、明细分析等；</w:t>
      </w:r>
    </w:p>
    <w:p w14:paraId="1E9AC615">
      <w:pPr>
        <w:spacing w:line="360" w:lineRule="auto"/>
        <w:ind w:firstLine="448" w:firstLineChars="200"/>
        <w:rPr>
          <w:sz w:val="24"/>
        </w:rPr>
      </w:pPr>
      <w:r>
        <w:rPr>
          <w:rFonts w:hint="eastAsia"/>
          <w:sz w:val="24"/>
        </w:rPr>
        <w:t>组件管理</w:t>
      </w:r>
    </w:p>
    <w:p w14:paraId="2A83EB35">
      <w:pPr>
        <w:spacing w:line="360" w:lineRule="auto"/>
        <w:ind w:firstLine="448" w:firstLineChars="200"/>
        <w:rPr>
          <w:sz w:val="24"/>
        </w:rPr>
      </w:pPr>
      <w:r>
        <w:rPr>
          <w:rFonts w:hint="eastAsia"/>
          <w:sz w:val="24"/>
        </w:rPr>
        <w:t>支持提供组件分类配置。</w:t>
      </w:r>
    </w:p>
    <w:p w14:paraId="540E27F1">
      <w:pPr>
        <w:spacing w:line="360" w:lineRule="auto"/>
        <w:ind w:firstLine="448" w:firstLineChars="200"/>
        <w:rPr>
          <w:sz w:val="24"/>
        </w:rPr>
      </w:pPr>
      <w:r>
        <w:rPr>
          <w:rFonts w:hint="eastAsia"/>
          <w:sz w:val="24"/>
        </w:rPr>
        <w:t>组件分类应具有名称、上级菜单配置、排版方式、图标名称、显示顺序、备注等关键属性。</w:t>
      </w:r>
    </w:p>
    <w:p w14:paraId="278E6D8E">
      <w:pPr>
        <w:spacing w:line="360" w:lineRule="auto"/>
        <w:ind w:firstLine="448" w:firstLineChars="200"/>
        <w:rPr>
          <w:sz w:val="24"/>
        </w:rPr>
      </w:pPr>
      <w:r>
        <w:rPr>
          <w:rFonts w:hint="eastAsia"/>
          <w:sz w:val="24"/>
        </w:rPr>
        <w:t>支持原子组件、组合组件配置功能；</w:t>
      </w:r>
    </w:p>
    <w:p w14:paraId="02F3E9A6">
      <w:pPr>
        <w:spacing w:line="360" w:lineRule="auto"/>
        <w:ind w:firstLine="448" w:firstLineChars="200"/>
        <w:rPr>
          <w:sz w:val="24"/>
        </w:rPr>
      </w:pPr>
      <w:r>
        <w:rPr>
          <w:rFonts w:hint="eastAsia"/>
          <w:sz w:val="24"/>
        </w:rPr>
        <w:t>支持组件预览，查看组件显示效果，并在预览中调整相关属性；</w:t>
      </w:r>
    </w:p>
    <w:p w14:paraId="5E46160E">
      <w:pPr>
        <w:spacing w:line="360" w:lineRule="auto"/>
        <w:ind w:firstLine="448" w:firstLineChars="200"/>
        <w:rPr>
          <w:sz w:val="24"/>
        </w:rPr>
      </w:pPr>
      <w:r>
        <w:rPr>
          <w:rFonts w:hint="eastAsia"/>
          <w:sz w:val="24"/>
        </w:rPr>
        <w:t>基础管理</w:t>
      </w:r>
    </w:p>
    <w:p w14:paraId="06C3060D">
      <w:pPr>
        <w:spacing w:line="360" w:lineRule="auto"/>
        <w:ind w:firstLine="448" w:firstLineChars="200"/>
        <w:rPr>
          <w:sz w:val="24"/>
        </w:rPr>
      </w:pPr>
      <w:r>
        <w:rPr>
          <w:rFonts w:hint="eastAsia"/>
          <w:sz w:val="24"/>
        </w:rPr>
        <w:t>支持对分析引擎中使用的各类值域进行统一管理，包括字典名称、字典类型、值域内容等；</w:t>
      </w:r>
    </w:p>
    <w:p w14:paraId="584C0196">
      <w:pPr>
        <w:spacing w:line="360" w:lineRule="auto"/>
        <w:ind w:firstLine="448" w:firstLineChars="200"/>
        <w:rPr>
          <w:sz w:val="24"/>
        </w:rPr>
      </w:pPr>
      <w:r>
        <w:rPr>
          <w:rFonts w:hint="eastAsia"/>
          <w:sz w:val="24"/>
        </w:rPr>
        <w:t>提供可视化新增、修改字典值域内容；</w:t>
      </w:r>
    </w:p>
    <w:p w14:paraId="59E38606">
      <w:pPr>
        <w:spacing w:line="360" w:lineRule="auto"/>
        <w:ind w:firstLine="448" w:firstLineChars="200"/>
        <w:rPr>
          <w:sz w:val="24"/>
        </w:rPr>
      </w:pPr>
      <w:r>
        <w:rPr>
          <w:rFonts w:hint="eastAsia"/>
          <w:sz w:val="24"/>
        </w:rPr>
        <w:t>提供配置项管理配置功能，可按参数名称、参数键名筛选查询；</w:t>
      </w:r>
    </w:p>
    <w:p w14:paraId="677421D8">
      <w:pPr>
        <w:spacing w:line="360" w:lineRule="auto"/>
        <w:ind w:firstLine="448" w:firstLineChars="200"/>
        <w:rPr>
          <w:sz w:val="24"/>
        </w:rPr>
      </w:pPr>
      <w:r>
        <w:rPr>
          <w:rFonts w:hint="eastAsia"/>
          <w:sz w:val="24"/>
        </w:rPr>
        <w:t>支持对分析引擎使用的各类参数进行统一维护，包括参数名称、参数值、类型、备注等；</w:t>
      </w:r>
    </w:p>
    <w:p w14:paraId="04809BB0">
      <w:pPr>
        <w:spacing w:line="360" w:lineRule="auto"/>
        <w:ind w:firstLine="448" w:firstLineChars="200"/>
        <w:rPr>
          <w:sz w:val="24"/>
        </w:rPr>
      </w:pPr>
      <w:r>
        <w:rPr>
          <w:rFonts w:hint="eastAsia"/>
          <w:sz w:val="24"/>
        </w:rPr>
        <w:t>参数需支持文本、图片等类型，其中图片类型参数应支持图片上传；</w:t>
      </w:r>
    </w:p>
    <w:p w14:paraId="1525DF9B">
      <w:pPr>
        <w:spacing w:line="360" w:lineRule="auto"/>
        <w:ind w:firstLine="448" w:firstLineChars="200"/>
        <w:rPr>
          <w:sz w:val="24"/>
        </w:rPr>
      </w:pPr>
      <w:r>
        <w:rPr>
          <w:rFonts w:hint="eastAsia"/>
          <w:sz w:val="24"/>
        </w:rPr>
        <w:t>提供的参数不少于30个；</w:t>
      </w:r>
    </w:p>
    <w:p w14:paraId="3D19A74C">
      <w:pPr>
        <w:spacing w:line="360" w:lineRule="auto"/>
        <w:ind w:firstLine="448" w:firstLineChars="200"/>
        <w:rPr>
          <w:sz w:val="24"/>
        </w:rPr>
      </w:pPr>
      <w:r>
        <w:rPr>
          <w:rFonts w:hint="eastAsia"/>
          <w:sz w:val="24"/>
        </w:rPr>
        <w:t>可统一管理各数据源，支持常用数据库类型，包括SQLServer、Oracle、mySQL、达梦、greenplum等。</w:t>
      </w:r>
    </w:p>
    <w:p w14:paraId="4B05CFD4">
      <w:pPr>
        <w:spacing w:line="360" w:lineRule="auto"/>
        <w:ind w:firstLine="448" w:firstLineChars="200"/>
        <w:rPr>
          <w:sz w:val="24"/>
        </w:rPr>
      </w:pPr>
      <w:r>
        <w:rPr>
          <w:rFonts w:hint="eastAsia"/>
          <w:sz w:val="24"/>
        </w:rPr>
        <w:t>提供数据模型可视化配置管理，提供新增、导入及批量删除功能；</w:t>
      </w:r>
    </w:p>
    <w:p w14:paraId="227C64E2">
      <w:pPr>
        <w:spacing w:line="360" w:lineRule="auto"/>
        <w:ind w:firstLine="448" w:firstLineChars="200"/>
        <w:rPr>
          <w:sz w:val="24"/>
        </w:rPr>
      </w:pPr>
      <w:r>
        <w:rPr>
          <w:rFonts w:hint="eastAsia"/>
          <w:sz w:val="24"/>
        </w:rPr>
        <w:t>提供数据模型测试、复制、修改、导出功能；</w:t>
      </w:r>
    </w:p>
    <w:p w14:paraId="3048D4D9">
      <w:pPr>
        <w:spacing w:line="360" w:lineRule="auto"/>
        <w:ind w:firstLine="448" w:firstLineChars="200"/>
        <w:rPr>
          <w:sz w:val="24"/>
        </w:rPr>
      </w:pPr>
      <w:r>
        <w:rPr>
          <w:rFonts w:hint="eastAsia"/>
          <w:sz w:val="24"/>
        </w:rPr>
        <w:t>提供数据模型、数据模型类型、数据源、SQL类型配置功能，提供SQL参数、格式化脚本、存储过程编辑，状态配置功能；模型配置后支持测试功能；</w:t>
      </w:r>
    </w:p>
    <w:p w14:paraId="6D62CFC4">
      <w:pPr>
        <w:spacing w:line="360" w:lineRule="auto"/>
        <w:ind w:firstLine="448" w:firstLineChars="200"/>
        <w:rPr>
          <w:sz w:val="24"/>
        </w:rPr>
      </w:pPr>
      <w:r>
        <w:rPr>
          <w:rFonts w:hint="eastAsia"/>
          <w:sz w:val="24"/>
        </w:rPr>
        <w:t>资源管理</w:t>
      </w:r>
    </w:p>
    <w:p w14:paraId="69D4D2E9">
      <w:pPr>
        <w:spacing w:line="360" w:lineRule="auto"/>
        <w:ind w:firstLine="448" w:firstLineChars="200"/>
        <w:rPr>
          <w:sz w:val="24"/>
        </w:rPr>
      </w:pPr>
      <w:r>
        <w:rPr>
          <w:rFonts w:hint="eastAsia"/>
          <w:sz w:val="24"/>
        </w:rPr>
        <w:t>支持对画布中使用的各类资源进行统一管理，包括地图、图片、视频等资源；</w:t>
      </w:r>
    </w:p>
    <w:p w14:paraId="232E1477">
      <w:pPr>
        <w:spacing w:line="360" w:lineRule="auto"/>
        <w:ind w:firstLine="448" w:firstLineChars="200"/>
        <w:rPr>
          <w:sz w:val="24"/>
        </w:rPr>
      </w:pPr>
      <w:r>
        <w:rPr>
          <w:rFonts w:hint="eastAsia"/>
          <w:sz w:val="24"/>
        </w:rPr>
        <w:t>地图资源支持对各地图进行标点处理；</w:t>
      </w:r>
    </w:p>
    <w:p w14:paraId="3B7A8EFA">
      <w:pPr>
        <w:spacing w:line="360" w:lineRule="auto"/>
        <w:ind w:firstLine="448" w:firstLineChars="200"/>
        <w:rPr>
          <w:sz w:val="24"/>
        </w:rPr>
      </w:pPr>
      <w:r>
        <w:rPr>
          <w:rFonts w:hint="eastAsia"/>
          <w:sz w:val="24"/>
        </w:rPr>
        <w:t>图片资源支持上传图片以及对图片进行分组；</w:t>
      </w:r>
    </w:p>
    <w:p w14:paraId="51E29795">
      <w:pPr>
        <w:spacing w:line="360" w:lineRule="auto"/>
        <w:ind w:firstLine="448" w:firstLineChars="200"/>
        <w:rPr>
          <w:sz w:val="24"/>
        </w:rPr>
      </w:pPr>
      <w:r>
        <w:rPr>
          <w:rFonts w:hint="eastAsia"/>
          <w:sz w:val="24"/>
        </w:rPr>
        <w:t>视频资源支持上传视频资源并进行分组管理；</w:t>
      </w:r>
    </w:p>
    <w:p w14:paraId="6154B7ED">
      <w:pPr>
        <w:spacing w:line="360" w:lineRule="auto"/>
        <w:ind w:firstLine="448" w:firstLineChars="200"/>
        <w:rPr>
          <w:sz w:val="24"/>
        </w:rPr>
      </w:pPr>
      <w:r>
        <w:rPr>
          <w:rFonts w:hint="eastAsia"/>
          <w:sz w:val="24"/>
        </w:rPr>
        <w:t>自助多维交叉分析</w:t>
      </w:r>
    </w:p>
    <w:p w14:paraId="55384998">
      <w:pPr>
        <w:spacing w:line="360" w:lineRule="auto"/>
        <w:ind w:firstLine="448" w:firstLineChars="200"/>
        <w:rPr>
          <w:sz w:val="24"/>
        </w:rPr>
      </w:pPr>
      <w:r>
        <w:rPr>
          <w:rFonts w:hint="eastAsia"/>
          <w:sz w:val="24"/>
        </w:rPr>
        <w:t>支持对画布中使用的各指标进行多维分析，根据指标业务特性可从院区、科室、时间等维度进行数据分析；</w:t>
      </w:r>
    </w:p>
    <w:p w14:paraId="44253841">
      <w:pPr>
        <w:spacing w:line="360" w:lineRule="auto"/>
        <w:ind w:firstLine="448" w:firstLineChars="200"/>
        <w:rPr>
          <w:sz w:val="24"/>
        </w:rPr>
      </w:pPr>
      <w:r>
        <w:rPr>
          <w:rFonts w:hint="eastAsia"/>
          <w:sz w:val="24"/>
        </w:rPr>
        <w:t>支持查看对应数字的患者明细清单；</w:t>
      </w:r>
    </w:p>
    <w:p w14:paraId="06B123E7">
      <w:pPr>
        <w:spacing w:line="360" w:lineRule="auto"/>
        <w:ind w:firstLine="448" w:firstLineChars="200"/>
        <w:rPr>
          <w:sz w:val="24"/>
        </w:rPr>
      </w:pPr>
      <w:r>
        <w:rPr>
          <w:rFonts w:hint="eastAsia"/>
          <w:sz w:val="24"/>
        </w:rPr>
        <w:t>4.9.2 运营决策支持系统</w:t>
      </w:r>
    </w:p>
    <w:p w14:paraId="5F6CF313">
      <w:pPr>
        <w:spacing w:line="360" w:lineRule="auto"/>
        <w:ind w:firstLine="448" w:firstLineChars="200"/>
        <w:rPr>
          <w:sz w:val="24"/>
        </w:rPr>
      </w:pPr>
      <w:r>
        <w:rPr>
          <w:rFonts w:hint="eastAsia"/>
          <w:sz w:val="24"/>
        </w:rPr>
        <w:t>运营决策支持分析按照各主题进行分析，包括实时主题、地域分析主题、门诊分析主题、住院分析主题、药品分析主题、医保分析主题、治疗质量主题、手术分析主题、医技主题、自助机分析等，按照宫格设计，图表分析，多维下钻展示分析。</w:t>
      </w:r>
    </w:p>
    <w:p w14:paraId="0F19D8E3">
      <w:pPr>
        <w:spacing w:line="360" w:lineRule="auto"/>
        <w:ind w:firstLine="448" w:firstLineChars="200"/>
        <w:rPr>
          <w:sz w:val="24"/>
        </w:rPr>
      </w:pPr>
      <w:r>
        <w:rPr>
          <w:rFonts w:hint="eastAsia"/>
          <w:sz w:val="24"/>
        </w:rPr>
        <w:t>门诊运营数据分析</w:t>
      </w:r>
    </w:p>
    <w:p w14:paraId="7B239D2D">
      <w:pPr>
        <w:spacing w:line="360" w:lineRule="auto"/>
        <w:ind w:firstLine="448" w:firstLineChars="200"/>
        <w:rPr>
          <w:sz w:val="24"/>
        </w:rPr>
      </w:pPr>
      <w:r>
        <w:rPr>
          <w:rFonts w:hint="eastAsia"/>
          <w:sz w:val="24"/>
        </w:rPr>
        <w:t>门诊业务分析门诊量分析门诊量与住院人数是衡量医院工作效率的总量指标，门诊人数与住院人数的增加是医院发展长期追求的目标。门诊量分析关注门诊量的动态变化，包括环比和同期比较。</w:t>
      </w:r>
    </w:p>
    <w:p w14:paraId="5A4BCD87">
      <w:pPr>
        <w:spacing w:line="360" w:lineRule="auto"/>
        <w:ind w:firstLine="448" w:firstLineChars="200"/>
        <w:rPr>
          <w:sz w:val="24"/>
        </w:rPr>
      </w:pPr>
      <w:r>
        <w:rPr>
          <w:rFonts w:hint="eastAsia"/>
          <w:sz w:val="24"/>
        </w:rPr>
        <w:t>门诊挂号分析分析不同号别的挂号数量及占比情况。</w:t>
      </w:r>
    </w:p>
    <w:p w14:paraId="1740D4F0">
      <w:pPr>
        <w:spacing w:line="360" w:lineRule="auto"/>
        <w:ind w:firstLine="448" w:firstLineChars="200"/>
        <w:rPr>
          <w:sz w:val="24"/>
        </w:rPr>
      </w:pPr>
      <w:r>
        <w:rPr>
          <w:rFonts w:hint="eastAsia"/>
          <w:sz w:val="24"/>
        </w:rPr>
        <w:t>门诊收费分析对门诊总收入及各项收费进行分析，包括挂号收入，药品收入，收费项目收入等。</w:t>
      </w:r>
    </w:p>
    <w:p w14:paraId="215F3DC9">
      <w:pPr>
        <w:spacing w:line="360" w:lineRule="auto"/>
        <w:ind w:firstLine="448" w:firstLineChars="200"/>
        <w:rPr>
          <w:sz w:val="24"/>
        </w:rPr>
      </w:pPr>
      <w:r>
        <w:rPr>
          <w:rFonts w:hint="eastAsia"/>
          <w:sz w:val="24"/>
        </w:rPr>
        <w:t>门诊患者负担分析分析患者的挂号负担，药品负担，收费项目负担。观察患者负担的变化趋势，及环比同比情况。</w:t>
      </w:r>
    </w:p>
    <w:p w14:paraId="269E5CE5">
      <w:pPr>
        <w:spacing w:line="360" w:lineRule="auto"/>
        <w:ind w:firstLine="448" w:firstLineChars="200"/>
        <w:rPr>
          <w:sz w:val="24"/>
        </w:rPr>
      </w:pPr>
      <w:r>
        <w:rPr>
          <w:rFonts w:hint="eastAsia"/>
          <w:sz w:val="24"/>
        </w:rPr>
        <w:t>门诊处方分析对门诊处方的类别等情况进行分析</w:t>
      </w:r>
    </w:p>
    <w:p w14:paraId="58CE913A">
      <w:pPr>
        <w:spacing w:line="360" w:lineRule="auto"/>
        <w:ind w:firstLine="448" w:firstLineChars="200"/>
        <w:rPr>
          <w:sz w:val="24"/>
        </w:rPr>
      </w:pPr>
      <w:r>
        <w:rPr>
          <w:rFonts w:hint="eastAsia"/>
          <w:sz w:val="24"/>
        </w:rPr>
        <w:t>住院运营数据分析</w:t>
      </w:r>
    </w:p>
    <w:p w14:paraId="580E2E9B">
      <w:pPr>
        <w:spacing w:line="360" w:lineRule="auto"/>
        <w:ind w:firstLine="448" w:firstLineChars="200"/>
        <w:rPr>
          <w:sz w:val="24"/>
        </w:rPr>
      </w:pPr>
      <w:r>
        <w:rPr>
          <w:rFonts w:hint="eastAsia"/>
          <w:sz w:val="24"/>
        </w:rPr>
        <w:t>住院业务分析住院量分析住院量分析关注住院量的动态变化，包括环比和同期比较。</w:t>
      </w:r>
    </w:p>
    <w:p w14:paraId="7940FC44">
      <w:pPr>
        <w:spacing w:line="360" w:lineRule="auto"/>
        <w:ind w:firstLine="448" w:firstLineChars="200"/>
        <w:rPr>
          <w:sz w:val="24"/>
        </w:rPr>
      </w:pPr>
      <w:r>
        <w:rPr>
          <w:rFonts w:hint="eastAsia"/>
          <w:sz w:val="24"/>
        </w:rPr>
        <w:t>住院收费分析对住院总收入及各项收费进行分析，包括床位费收入，药品收入，收费项目收入等。</w:t>
      </w:r>
    </w:p>
    <w:p w14:paraId="0A927D71">
      <w:pPr>
        <w:spacing w:line="360" w:lineRule="auto"/>
        <w:ind w:firstLine="448" w:firstLineChars="200"/>
        <w:rPr>
          <w:sz w:val="24"/>
        </w:rPr>
      </w:pPr>
      <w:r>
        <w:rPr>
          <w:rFonts w:hint="eastAsia"/>
          <w:sz w:val="24"/>
        </w:rPr>
        <w:t>住院患者负担分析分析患者的床位费负担，药品负担，收费项目负担。观察患者负担的变化趋势，及环比同比情况。</w:t>
      </w:r>
    </w:p>
    <w:p w14:paraId="301DC0F3">
      <w:pPr>
        <w:spacing w:line="360" w:lineRule="auto"/>
        <w:ind w:firstLine="448" w:firstLineChars="200"/>
        <w:rPr>
          <w:sz w:val="24"/>
        </w:rPr>
      </w:pPr>
      <w:r>
        <w:rPr>
          <w:rFonts w:hint="eastAsia"/>
          <w:sz w:val="24"/>
        </w:rPr>
        <w:t>收费趋势分析按费类，病人年龄，时间点对住院的收费趋势的增降情况进行分析</w:t>
      </w:r>
    </w:p>
    <w:p w14:paraId="417FF34E">
      <w:pPr>
        <w:spacing w:line="360" w:lineRule="auto"/>
        <w:ind w:firstLine="448" w:firstLineChars="200"/>
        <w:rPr>
          <w:sz w:val="24"/>
        </w:rPr>
      </w:pPr>
      <w:r>
        <w:rPr>
          <w:rFonts w:hint="eastAsia"/>
          <w:sz w:val="24"/>
        </w:rPr>
        <w:t>住院押金分析对住院押金使用情况进行分析</w:t>
      </w:r>
    </w:p>
    <w:p w14:paraId="6B440E02">
      <w:pPr>
        <w:spacing w:line="360" w:lineRule="auto"/>
        <w:ind w:firstLine="448" w:firstLineChars="200"/>
        <w:rPr>
          <w:sz w:val="24"/>
        </w:rPr>
      </w:pPr>
      <w:r>
        <w:rPr>
          <w:rFonts w:hint="eastAsia"/>
          <w:sz w:val="24"/>
        </w:rPr>
        <w:t>平均住院天数分析平均住院天数是指一定时期内每一出院患者平均住院时间的长短，是评价医疗效益和效率、医疗质量和技术水平的一个比较硬性的综合指标。为了使医院的医疗资源得到充分利用，尽量降低患者住院的费用，可缓解城市大型综合医院住院难、费用贵的问题，缩短平均住院天数势在必行。</w:t>
      </w:r>
    </w:p>
    <w:p w14:paraId="415CB086">
      <w:pPr>
        <w:spacing w:line="360" w:lineRule="auto"/>
        <w:ind w:firstLine="448" w:firstLineChars="200"/>
        <w:rPr>
          <w:sz w:val="24"/>
        </w:rPr>
      </w:pPr>
      <w:r>
        <w:rPr>
          <w:rFonts w:hint="eastAsia"/>
          <w:sz w:val="24"/>
        </w:rPr>
        <w:t>5．患者服务</w:t>
      </w:r>
    </w:p>
    <w:p w14:paraId="506CE544">
      <w:pPr>
        <w:spacing w:line="360" w:lineRule="auto"/>
        <w:ind w:firstLine="448" w:firstLineChars="200"/>
        <w:rPr>
          <w:sz w:val="24"/>
        </w:rPr>
      </w:pPr>
      <w:r>
        <w:rPr>
          <w:rFonts w:hint="eastAsia"/>
          <w:sz w:val="24"/>
        </w:rPr>
        <w:t>5.1住院预约</w:t>
      </w:r>
    </w:p>
    <w:p w14:paraId="06BB4696">
      <w:pPr>
        <w:spacing w:line="360" w:lineRule="auto"/>
        <w:ind w:firstLine="448" w:firstLineChars="200"/>
        <w:rPr>
          <w:sz w:val="24"/>
        </w:rPr>
      </w:pPr>
      <w:r>
        <w:rPr>
          <w:rFonts w:hint="eastAsia"/>
          <w:sz w:val="24"/>
        </w:rPr>
        <w:t>基于我院现有微信公众号，增加住院预约功能：</w:t>
      </w:r>
    </w:p>
    <w:p w14:paraId="686ADEA5">
      <w:pPr>
        <w:spacing w:line="360" w:lineRule="auto"/>
        <w:ind w:firstLine="448" w:firstLineChars="200"/>
        <w:rPr>
          <w:sz w:val="24"/>
        </w:rPr>
      </w:pPr>
      <w:r>
        <w:rPr>
          <w:rFonts w:hint="eastAsia"/>
          <w:sz w:val="24"/>
        </w:rPr>
        <w:t>点击“住院预约”，填写个人信息、选择科室及时间，提交后接收确认通知，在线查看预约结果，便捷办理。</w:t>
      </w:r>
    </w:p>
    <w:p w14:paraId="3F9CC66F">
      <w:pPr>
        <w:spacing w:line="360" w:lineRule="auto"/>
        <w:ind w:firstLine="448" w:firstLineChars="200"/>
        <w:rPr>
          <w:sz w:val="24"/>
        </w:rPr>
      </w:pPr>
      <w:r>
        <w:rPr>
          <w:rFonts w:hint="eastAsia"/>
          <w:sz w:val="24"/>
        </w:rPr>
        <w:t>5.2统一支付平台</w:t>
      </w:r>
    </w:p>
    <w:p w14:paraId="10847AF4">
      <w:pPr>
        <w:spacing w:line="360" w:lineRule="auto"/>
        <w:ind w:firstLine="448" w:firstLineChars="200"/>
        <w:rPr>
          <w:sz w:val="24"/>
        </w:rPr>
      </w:pPr>
      <w:r>
        <w:rPr>
          <w:rFonts w:hint="eastAsia"/>
          <w:sz w:val="24"/>
        </w:rPr>
        <w:t>投标厂商需为医院建设统一支付平台，统一对接支付宝、微信第三方支付渠道，医院无需在单独和支付宝、微信对接。</w:t>
      </w:r>
    </w:p>
    <w:p w14:paraId="10D16648">
      <w:pPr>
        <w:spacing w:line="360" w:lineRule="auto"/>
        <w:ind w:firstLine="448" w:firstLineChars="200"/>
        <w:rPr>
          <w:sz w:val="24"/>
        </w:rPr>
      </w:pPr>
      <w:r>
        <w:rPr>
          <w:rFonts w:hint="eastAsia"/>
          <w:sz w:val="24"/>
        </w:rPr>
        <w:t>门诊窗口扫码支付</w:t>
      </w:r>
    </w:p>
    <w:p w14:paraId="334E135D">
      <w:pPr>
        <w:spacing w:line="360" w:lineRule="auto"/>
        <w:ind w:firstLine="448" w:firstLineChars="200"/>
        <w:rPr>
          <w:sz w:val="24"/>
        </w:rPr>
      </w:pPr>
      <w:r>
        <w:rPr>
          <w:rFonts w:hint="eastAsia"/>
          <w:sz w:val="24"/>
        </w:rPr>
        <w:t>投标厂商需支持患者在门诊/住院窗口对就诊费用（挂号、检验检查项目、药品等费用）进行医保结算后，自费部分费用通过支付宝、微信等第三方支付方式进行扫码支付。</w:t>
      </w:r>
    </w:p>
    <w:p w14:paraId="1E48B35A">
      <w:pPr>
        <w:spacing w:line="360" w:lineRule="auto"/>
        <w:ind w:firstLine="448" w:firstLineChars="200"/>
        <w:rPr>
          <w:sz w:val="24"/>
        </w:rPr>
      </w:pPr>
      <w:r>
        <w:rPr>
          <w:rFonts w:hint="eastAsia"/>
          <w:sz w:val="24"/>
        </w:rPr>
        <w:t>自助机扫码支付</w:t>
      </w:r>
    </w:p>
    <w:p w14:paraId="7CF67862">
      <w:pPr>
        <w:spacing w:line="360" w:lineRule="auto"/>
        <w:ind w:firstLine="448" w:firstLineChars="200"/>
        <w:rPr>
          <w:sz w:val="24"/>
        </w:rPr>
      </w:pPr>
      <w:r>
        <w:rPr>
          <w:rFonts w:hint="eastAsia"/>
          <w:sz w:val="24"/>
        </w:rPr>
        <w:t>厂商需支持患者在自助机上对就诊费用（挂号、检验检查项目、药品等费用）进行医保结算后，自费部分费用通过支付宝、微信等第三方支付方式进行扫码支付。</w:t>
      </w:r>
    </w:p>
    <w:p w14:paraId="34EA6002">
      <w:pPr>
        <w:spacing w:line="360" w:lineRule="auto"/>
        <w:ind w:firstLine="448" w:firstLineChars="200"/>
        <w:rPr>
          <w:sz w:val="24"/>
        </w:rPr>
      </w:pPr>
      <w:r>
        <w:rPr>
          <w:rFonts w:hint="eastAsia"/>
          <w:sz w:val="24"/>
        </w:rPr>
        <w:t>5.3统一对账平台</w:t>
      </w:r>
    </w:p>
    <w:p w14:paraId="201F4B47">
      <w:pPr>
        <w:spacing w:line="360" w:lineRule="auto"/>
        <w:ind w:firstLine="448" w:firstLineChars="200"/>
        <w:rPr>
          <w:sz w:val="24"/>
        </w:rPr>
      </w:pPr>
      <w:r>
        <w:rPr>
          <w:rFonts w:hint="eastAsia"/>
          <w:sz w:val="24"/>
        </w:rPr>
        <w:t>厂商需为医院财务人员提供统一对账平台，对账平台需满足以下对账需求。</w:t>
      </w:r>
    </w:p>
    <w:p w14:paraId="0B1E7957">
      <w:pPr>
        <w:spacing w:line="360" w:lineRule="auto"/>
        <w:ind w:firstLine="448" w:firstLineChars="200"/>
        <w:rPr>
          <w:sz w:val="24"/>
        </w:rPr>
      </w:pPr>
      <w:r>
        <w:rPr>
          <w:rFonts w:hint="eastAsia"/>
          <w:sz w:val="24"/>
        </w:rPr>
        <w:t>多方渠道统一对账</w:t>
      </w:r>
    </w:p>
    <w:p w14:paraId="050FB93F">
      <w:pPr>
        <w:spacing w:line="360" w:lineRule="auto"/>
        <w:ind w:firstLine="448" w:firstLineChars="200"/>
        <w:rPr>
          <w:sz w:val="24"/>
        </w:rPr>
      </w:pPr>
      <w:r>
        <w:rPr>
          <w:rFonts w:hint="eastAsia"/>
          <w:sz w:val="24"/>
        </w:rPr>
        <w:t>提供多方支付渠道统一对账服务，包括支付宝、微信支付渠道。</w:t>
      </w:r>
    </w:p>
    <w:p w14:paraId="07D95F3D">
      <w:pPr>
        <w:spacing w:line="360" w:lineRule="auto"/>
        <w:ind w:firstLine="448" w:firstLineChars="200"/>
        <w:rPr>
          <w:sz w:val="24"/>
        </w:rPr>
      </w:pPr>
      <w:r>
        <w:rPr>
          <w:rFonts w:hint="eastAsia"/>
          <w:sz w:val="24"/>
        </w:rPr>
        <w:t>具备自动展示当日资金对账情况功能，并能直观显示对账结果。</w:t>
      </w:r>
    </w:p>
    <w:p w14:paraId="77DB8128">
      <w:pPr>
        <w:spacing w:line="360" w:lineRule="auto"/>
        <w:ind w:firstLine="448" w:firstLineChars="200"/>
        <w:rPr>
          <w:sz w:val="24"/>
        </w:rPr>
      </w:pPr>
      <w:r>
        <w:rPr>
          <w:rFonts w:hint="eastAsia"/>
          <w:sz w:val="24"/>
        </w:rPr>
        <w:t>提供对账数据对比情况以及今日对账结果展示。</w:t>
      </w:r>
    </w:p>
    <w:p w14:paraId="79B41983">
      <w:pPr>
        <w:spacing w:line="360" w:lineRule="auto"/>
        <w:ind w:firstLine="448" w:firstLineChars="200"/>
        <w:rPr>
          <w:sz w:val="24"/>
        </w:rPr>
      </w:pPr>
      <w:r>
        <w:rPr>
          <w:rFonts w:hint="eastAsia"/>
          <w:sz w:val="24"/>
        </w:rPr>
        <w:t>提供单边账日期提醒、单边账原因说明以及单边账处理机制。</w:t>
      </w:r>
    </w:p>
    <w:p w14:paraId="556E4396">
      <w:pPr>
        <w:spacing w:line="360" w:lineRule="auto"/>
        <w:ind w:firstLine="448" w:firstLineChars="200"/>
        <w:rPr>
          <w:sz w:val="24"/>
        </w:rPr>
      </w:pPr>
      <w:r>
        <w:rPr>
          <w:rFonts w:hint="eastAsia"/>
          <w:sz w:val="24"/>
        </w:rPr>
        <w:t>具备记录对账人员最后一次对账时间、登录对账操作员、待处理单边账起始日期功能。</w:t>
      </w:r>
    </w:p>
    <w:p w14:paraId="0B38EF3C">
      <w:pPr>
        <w:spacing w:line="360" w:lineRule="auto"/>
        <w:ind w:firstLine="448" w:firstLineChars="200"/>
        <w:rPr>
          <w:sz w:val="24"/>
        </w:rPr>
      </w:pPr>
      <w:r>
        <w:rPr>
          <w:rFonts w:hint="eastAsia"/>
          <w:sz w:val="24"/>
        </w:rPr>
        <w:t>为财务对账提供不同筛选条件。如：院区、订单来源等；</w:t>
      </w:r>
    </w:p>
    <w:p w14:paraId="3B06DF95">
      <w:pPr>
        <w:spacing w:line="360" w:lineRule="auto"/>
        <w:ind w:firstLine="448" w:firstLineChars="200"/>
        <w:rPr>
          <w:sz w:val="24"/>
        </w:rPr>
      </w:pPr>
      <w:r>
        <w:rPr>
          <w:rFonts w:hint="eastAsia"/>
          <w:sz w:val="24"/>
        </w:rPr>
        <w:t>账单日中提供未处理单边账日期提醒；</w:t>
      </w:r>
    </w:p>
    <w:p w14:paraId="0E3A05B1">
      <w:pPr>
        <w:spacing w:line="360" w:lineRule="auto"/>
        <w:ind w:firstLine="448" w:firstLineChars="200"/>
        <w:rPr>
          <w:sz w:val="24"/>
        </w:rPr>
      </w:pPr>
      <w:r>
        <w:rPr>
          <w:rFonts w:hint="eastAsia"/>
          <w:sz w:val="24"/>
        </w:rPr>
        <w:t>支持导出报表、刷新报表功能。</w:t>
      </w:r>
    </w:p>
    <w:p w14:paraId="12B13A5B">
      <w:pPr>
        <w:spacing w:line="360" w:lineRule="auto"/>
        <w:ind w:firstLine="448" w:firstLineChars="200"/>
        <w:rPr>
          <w:sz w:val="24"/>
        </w:rPr>
      </w:pPr>
      <w:r>
        <w:rPr>
          <w:rFonts w:hint="eastAsia"/>
          <w:sz w:val="24"/>
        </w:rPr>
        <w:t>对账记录追溯查询</w:t>
      </w:r>
    </w:p>
    <w:p w14:paraId="2D66DB1A">
      <w:pPr>
        <w:spacing w:line="360" w:lineRule="auto"/>
        <w:ind w:firstLine="448" w:firstLineChars="200"/>
        <w:rPr>
          <w:sz w:val="24"/>
        </w:rPr>
      </w:pPr>
      <w:r>
        <w:rPr>
          <w:rFonts w:hint="eastAsia"/>
          <w:sz w:val="24"/>
        </w:rPr>
        <w:t>具备最后一次对账时间、对账操作员等信息查看功能。</w:t>
      </w:r>
    </w:p>
    <w:p w14:paraId="31DF32D7">
      <w:pPr>
        <w:spacing w:line="360" w:lineRule="auto"/>
        <w:ind w:firstLine="448" w:firstLineChars="200"/>
        <w:rPr>
          <w:sz w:val="24"/>
        </w:rPr>
      </w:pPr>
      <w:r>
        <w:rPr>
          <w:rFonts w:hint="eastAsia"/>
          <w:sz w:val="24"/>
        </w:rPr>
        <w:t>具备按门诊/住院不同对账单检索对账总览数据功能。</w:t>
      </w:r>
    </w:p>
    <w:p w14:paraId="23F83992">
      <w:pPr>
        <w:spacing w:line="360" w:lineRule="auto"/>
        <w:ind w:firstLine="448" w:firstLineChars="200"/>
        <w:rPr>
          <w:sz w:val="24"/>
        </w:rPr>
      </w:pPr>
      <w:r>
        <w:rPr>
          <w:rFonts w:hint="eastAsia"/>
          <w:sz w:val="24"/>
        </w:rPr>
        <w:t>支持重新对账，系统能够再次自动重新获取对账单。</w:t>
      </w:r>
    </w:p>
    <w:p w14:paraId="645FE494">
      <w:pPr>
        <w:spacing w:line="360" w:lineRule="auto"/>
        <w:ind w:firstLine="448" w:firstLineChars="200"/>
        <w:rPr>
          <w:sz w:val="24"/>
        </w:rPr>
      </w:pPr>
      <w:r>
        <w:rPr>
          <w:rFonts w:hint="eastAsia"/>
          <w:sz w:val="24"/>
        </w:rPr>
        <w:t>单边账预警</w:t>
      </w:r>
    </w:p>
    <w:p w14:paraId="316F6D98">
      <w:pPr>
        <w:spacing w:line="360" w:lineRule="auto"/>
        <w:ind w:firstLine="448" w:firstLineChars="200"/>
        <w:rPr>
          <w:sz w:val="24"/>
        </w:rPr>
      </w:pPr>
      <w:r>
        <w:rPr>
          <w:rFonts w:hint="eastAsia"/>
          <w:sz w:val="24"/>
        </w:rPr>
        <w:t>单边账预警：支持查询当日产生的或已处理的单边账情况。</w:t>
      </w:r>
    </w:p>
    <w:p w14:paraId="765CA017">
      <w:pPr>
        <w:spacing w:line="360" w:lineRule="auto"/>
        <w:ind w:firstLine="448" w:firstLineChars="200"/>
        <w:rPr>
          <w:sz w:val="24"/>
        </w:rPr>
      </w:pPr>
      <w:r>
        <w:rPr>
          <w:rFonts w:hint="eastAsia"/>
          <w:sz w:val="24"/>
        </w:rPr>
        <w:t>单边账提醒：提供待处理单边账处理日期、单边账日期日历提醒等方式。</w:t>
      </w:r>
    </w:p>
    <w:p w14:paraId="2DD78DC5">
      <w:pPr>
        <w:spacing w:line="360" w:lineRule="auto"/>
        <w:ind w:firstLine="448" w:firstLineChars="200"/>
        <w:rPr>
          <w:sz w:val="24"/>
        </w:rPr>
      </w:pPr>
      <w:r>
        <w:rPr>
          <w:rFonts w:hint="eastAsia"/>
          <w:sz w:val="24"/>
        </w:rPr>
        <w:t>单边账原因说明：提供单边账列表，并可查看该笔订单的详细信息。</w:t>
      </w:r>
    </w:p>
    <w:p w14:paraId="1DDBCD7D">
      <w:pPr>
        <w:spacing w:line="360" w:lineRule="auto"/>
        <w:ind w:firstLine="448" w:firstLineChars="200"/>
        <w:rPr>
          <w:sz w:val="24"/>
        </w:rPr>
      </w:pPr>
      <w:r>
        <w:rPr>
          <w:rFonts w:hint="eastAsia"/>
          <w:sz w:val="24"/>
        </w:rPr>
        <w:t>单边账处理：提供单边账的操作处理。</w:t>
      </w:r>
    </w:p>
    <w:p w14:paraId="4BCF6E82">
      <w:pPr>
        <w:spacing w:line="360" w:lineRule="auto"/>
        <w:ind w:firstLine="448" w:firstLineChars="200"/>
        <w:rPr>
          <w:sz w:val="24"/>
        </w:rPr>
      </w:pPr>
      <w:r>
        <w:rPr>
          <w:rFonts w:hint="eastAsia"/>
          <w:sz w:val="24"/>
        </w:rPr>
        <w:t>5.4门诊自助一体机软件</w:t>
      </w:r>
    </w:p>
    <w:p w14:paraId="7FAFE03D">
      <w:pPr>
        <w:spacing w:line="360" w:lineRule="auto"/>
        <w:ind w:firstLine="448" w:firstLineChars="200"/>
        <w:rPr>
          <w:sz w:val="24"/>
        </w:rPr>
      </w:pPr>
      <w:r>
        <w:rPr>
          <w:rFonts w:hint="eastAsia"/>
          <w:sz w:val="24"/>
        </w:rPr>
        <w:t>5.4.1 预约挂号</w:t>
      </w:r>
    </w:p>
    <w:p w14:paraId="59D4916A">
      <w:pPr>
        <w:spacing w:line="360" w:lineRule="auto"/>
        <w:ind w:firstLine="448" w:firstLineChars="200"/>
        <w:rPr>
          <w:sz w:val="24"/>
        </w:rPr>
      </w:pPr>
      <w:r>
        <w:rPr>
          <w:rFonts w:hint="eastAsia"/>
          <w:sz w:val="24"/>
        </w:rPr>
        <w:t>提供患者自助预约挂号，可以选择医生、预约时间段。</w:t>
      </w:r>
    </w:p>
    <w:p w14:paraId="401A5696">
      <w:pPr>
        <w:spacing w:line="360" w:lineRule="auto"/>
        <w:ind w:firstLine="448" w:firstLineChars="200"/>
        <w:rPr>
          <w:sz w:val="24"/>
        </w:rPr>
      </w:pPr>
      <w:r>
        <w:rPr>
          <w:rFonts w:hint="eastAsia"/>
          <w:sz w:val="24"/>
        </w:rPr>
        <w:t>预约挂号不收取挂号费，挂号费会在之后报到时收取。</w:t>
      </w:r>
    </w:p>
    <w:p w14:paraId="647D3769">
      <w:pPr>
        <w:spacing w:line="360" w:lineRule="auto"/>
        <w:ind w:firstLine="448" w:firstLineChars="200"/>
        <w:rPr>
          <w:sz w:val="24"/>
        </w:rPr>
      </w:pPr>
      <w:r>
        <w:rPr>
          <w:rFonts w:hint="eastAsia"/>
          <w:sz w:val="24"/>
        </w:rPr>
        <w:t>未到就诊当日的预约号，可以随时在自助机上取消预约并释放号源。</w:t>
      </w:r>
    </w:p>
    <w:p w14:paraId="5DD5BD58">
      <w:pPr>
        <w:spacing w:line="360" w:lineRule="auto"/>
        <w:ind w:firstLine="448" w:firstLineChars="200"/>
        <w:rPr>
          <w:sz w:val="24"/>
        </w:rPr>
      </w:pPr>
      <w:r>
        <w:rPr>
          <w:rFonts w:hint="eastAsia"/>
          <w:sz w:val="24"/>
        </w:rPr>
        <w:t>5.4.2 自助挂号</w:t>
      </w:r>
    </w:p>
    <w:p w14:paraId="4109081D">
      <w:pPr>
        <w:spacing w:line="360" w:lineRule="auto"/>
        <w:ind w:firstLine="448" w:firstLineChars="200"/>
        <w:rPr>
          <w:sz w:val="24"/>
        </w:rPr>
      </w:pPr>
      <w:r>
        <w:rPr>
          <w:rFonts w:hint="eastAsia"/>
          <w:sz w:val="24"/>
        </w:rPr>
        <w:t>提供患者自助挂号，可以选择医生、预约时间段，支持支持银行卡、第三方支付平台等支付挂号费用。</w:t>
      </w:r>
    </w:p>
    <w:p w14:paraId="024FABCF">
      <w:pPr>
        <w:spacing w:line="360" w:lineRule="auto"/>
        <w:ind w:firstLine="448" w:firstLineChars="200"/>
        <w:rPr>
          <w:sz w:val="24"/>
        </w:rPr>
      </w:pPr>
      <w:r>
        <w:rPr>
          <w:rFonts w:hint="eastAsia"/>
          <w:sz w:val="24"/>
        </w:rPr>
        <w:t>挂号成功后，打印挂号凭条。</w:t>
      </w:r>
    </w:p>
    <w:p w14:paraId="5F7C495A">
      <w:pPr>
        <w:spacing w:line="360" w:lineRule="auto"/>
        <w:ind w:firstLine="448" w:firstLineChars="200"/>
        <w:rPr>
          <w:sz w:val="24"/>
        </w:rPr>
      </w:pPr>
      <w:r>
        <w:rPr>
          <w:rFonts w:hint="eastAsia"/>
          <w:sz w:val="24"/>
        </w:rPr>
        <w:t>已挂的号，仅在就诊当天就诊有效。</w:t>
      </w:r>
    </w:p>
    <w:p w14:paraId="653BF013">
      <w:pPr>
        <w:spacing w:line="360" w:lineRule="auto"/>
        <w:ind w:firstLine="448" w:firstLineChars="200"/>
        <w:rPr>
          <w:sz w:val="24"/>
        </w:rPr>
      </w:pPr>
      <w:r>
        <w:rPr>
          <w:rFonts w:hint="eastAsia"/>
          <w:sz w:val="24"/>
        </w:rPr>
        <w:t>5.4.3 自助缴费</w:t>
      </w:r>
    </w:p>
    <w:p w14:paraId="35AE2F0B">
      <w:pPr>
        <w:spacing w:line="360" w:lineRule="auto"/>
        <w:ind w:firstLine="448" w:firstLineChars="200"/>
        <w:rPr>
          <w:sz w:val="24"/>
        </w:rPr>
      </w:pPr>
      <w:r>
        <w:rPr>
          <w:rFonts w:hint="eastAsia"/>
          <w:sz w:val="24"/>
        </w:rPr>
        <w:t>提供患者自助缴纳医疗费用，支持银行卡、第三方支付平台等支付方式。</w:t>
      </w:r>
    </w:p>
    <w:p w14:paraId="4D070806">
      <w:pPr>
        <w:spacing w:line="360" w:lineRule="auto"/>
        <w:ind w:firstLine="448" w:firstLineChars="200"/>
        <w:rPr>
          <w:sz w:val="24"/>
        </w:rPr>
      </w:pPr>
      <w:r>
        <w:rPr>
          <w:rFonts w:hint="eastAsia"/>
          <w:sz w:val="24"/>
        </w:rPr>
        <w:t>患者只能交当日挂号所产生的处方费用。</w:t>
      </w:r>
    </w:p>
    <w:p w14:paraId="6ADAD893">
      <w:pPr>
        <w:spacing w:line="360" w:lineRule="auto"/>
        <w:ind w:firstLine="448" w:firstLineChars="200"/>
        <w:rPr>
          <w:sz w:val="24"/>
        </w:rPr>
      </w:pPr>
      <w:r>
        <w:rPr>
          <w:rFonts w:hint="eastAsia"/>
          <w:sz w:val="24"/>
        </w:rPr>
        <w:t>自助机支付的费用如需退费，需到人工窗口办理。</w:t>
      </w:r>
    </w:p>
    <w:p w14:paraId="2E1E52A2">
      <w:pPr>
        <w:spacing w:line="360" w:lineRule="auto"/>
        <w:ind w:firstLine="448" w:firstLineChars="200"/>
        <w:rPr>
          <w:sz w:val="24"/>
        </w:rPr>
      </w:pPr>
      <w:r>
        <w:rPr>
          <w:rFonts w:hint="eastAsia"/>
          <w:sz w:val="24"/>
        </w:rPr>
        <w:t>5.4.4 自助查询</w:t>
      </w:r>
    </w:p>
    <w:p w14:paraId="35D736E9">
      <w:pPr>
        <w:spacing w:line="360" w:lineRule="auto"/>
        <w:ind w:firstLine="448" w:firstLineChars="200"/>
        <w:rPr>
          <w:sz w:val="24"/>
        </w:rPr>
      </w:pPr>
      <w:r>
        <w:rPr>
          <w:rFonts w:hint="eastAsia"/>
          <w:sz w:val="24"/>
        </w:rPr>
        <w:t>提供药品、收费项目收费标准查询。</w:t>
      </w:r>
    </w:p>
    <w:p w14:paraId="7EEFACA7">
      <w:pPr>
        <w:spacing w:line="360" w:lineRule="auto"/>
        <w:ind w:firstLine="448" w:firstLineChars="200"/>
        <w:rPr>
          <w:sz w:val="24"/>
        </w:rPr>
      </w:pPr>
      <w:r>
        <w:rPr>
          <w:rFonts w:hint="eastAsia"/>
          <w:sz w:val="24"/>
        </w:rPr>
        <w:t>提供患者费用清单查询，支持患者缴费明细查询。</w:t>
      </w:r>
    </w:p>
    <w:p w14:paraId="60813A97">
      <w:pPr>
        <w:spacing w:line="360" w:lineRule="auto"/>
        <w:ind w:firstLine="448" w:firstLineChars="200"/>
        <w:rPr>
          <w:sz w:val="24"/>
        </w:rPr>
      </w:pPr>
      <w:r>
        <w:rPr>
          <w:rFonts w:hint="eastAsia"/>
          <w:sz w:val="24"/>
        </w:rPr>
        <w:t>5.5 排队叫号系统</w:t>
      </w:r>
    </w:p>
    <w:p w14:paraId="26F1D9BC">
      <w:pPr>
        <w:spacing w:line="360" w:lineRule="auto"/>
        <w:ind w:firstLine="448" w:firstLineChars="200"/>
        <w:rPr>
          <w:sz w:val="24"/>
        </w:rPr>
      </w:pPr>
      <w:r>
        <w:rPr>
          <w:rFonts w:hint="eastAsia"/>
          <w:sz w:val="24"/>
        </w:rPr>
        <w:t>取号、排队系统主要与挂号系统结合，系统自动读取门诊挂号信息，提取门诊挂号ID号，采用门诊挂号打印的门诊号条，进行分诊、排队，实现“一票制”就诊。</w:t>
      </w:r>
    </w:p>
    <w:p w14:paraId="5A76ED4E">
      <w:pPr>
        <w:spacing w:line="360" w:lineRule="auto"/>
        <w:ind w:firstLine="448" w:firstLineChars="200"/>
        <w:rPr>
          <w:sz w:val="24"/>
        </w:rPr>
      </w:pPr>
      <w:r>
        <w:rPr>
          <w:rFonts w:hint="eastAsia"/>
          <w:sz w:val="24"/>
        </w:rPr>
        <w:t>分诊可以自动进行也可人工进行，在自动分诊时如遇到特殊情况护士可根据需要临时调整患者候诊的次序。</w:t>
      </w:r>
    </w:p>
    <w:p w14:paraId="4CF8AE20">
      <w:pPr>
        <w:spacing w:line="360" w:lineRule="auto"/>
        <w:ind w:firstLine="448" w:firstLineChars="200"/>
        <w:rPr>
          <w:sz w:val="24"/>
        </w:rPr>
      </w:pPr>
      <w:r>
        <w:rPr>
          <w:rFonts w:hint="eastAsia"/>
          <w:sz w:val="24"/>
        </w:rPr>
        <w:t>支持顺呼、重呼、延后、选择呼叫等叫号规则，并支持转诊重新排队等多种功能。</w:t>
      </w:r>
    </w:p>
    <w:p w14:paraId="31512EF1">
      <w:pPr>
        <w:spacing w:line="360" w:lineRule="auto"/>
        <w:ind w:firstLine="448" w:firstLineChars="200"/>
        <w:rPr>
          <w:sz w:val="24"/>
        </w:rPr>
      </w:pPr>
      <w:r>
        <w:rPr>
          <w:rFonts w:hint="eastAsia"/>
          <w:sz w:val="24"/>
        </w:rPr>
        <w:t>5.6智慧门诊</w:t>
      </w:r>
    </w:p>
    <w:p w14:paraId="0B384725">
      <w:pPr>
        <w:spacing w:line="360" w:lineRule="auto"/>
        <w:ind w:firstLine="448" w:firstLineChars="200"/>
        <w:rPr>
          <w:sz w:val="24"/>
        </w:rPr>
      </w:pPr>
      <w:r>
        <w:rPr>
          <w:rFonts w:hint="eastAsia"/>
          <w:sz w:val="24"/>
        </w:rPr>
        <w:t>5.6.1 实名制就诊管理</w:t>
      </w:r>
    </w:p>
    <w:p w14:paraId="4ADC0EB5">
      <w:pPr>
        <w:spacing w:line="360" w:lineRule="auto"/>
        <w:ind w:firstLine="448" w:firstLineChars="200"/>
        <w:rPr>
          <w:sz w:val="24"/>
        </w:rPr>
      </w:pPr>
      <w:r>
        <w:rPr>
          <w:rFonts w:hint="eastAsia"/>
          <w:sz w:val="24"/>
        </w:rPr>
        <w:t>为了向患者提供实名制就诊服务，实现对患者身份信息读取、建档等的支持。系统功能包括：</w:t>
      </w:r>
    </w:p>
    <w:p w14:paraId="70731948">
      <w:pPr>
        <w:spacing w:line="360" w:lineRule="auto"/>
        <w:ind w:firstLine="448" w:firstLineChars="200"/>
        <w:rPr>
          <w:sz w:val="24"/>
        </w:rPr>
      </w:pPr>
      <w:r>
        <w:rPr>
          <w:rFonts w:hint="eastAsia"/>
          <w:sz w:val="24"/>
        </w:rPr>
        <w:t>卡管理：提供对身份证、社保卡等多种类型就诊卡的支持，实现实名就诊。</w:t>
      </w:r>
    </w:p>
    <w:p w14:paraId="31F47A88">
      <w:pPr>
        <w:spacing w:line="360" w:lineRule="auto"/>
        <w:ind w:firstLine="448" w:firstLineChars="200"/>
        <w:rPr>
          <w:sz w:val="24"/>
        </w:rPr>
      </w:pPr>
      <w:r>
        <w:rPr>
          <w:rFonts w:hint="eastAsia"/>
          <w:sz w:val="24"/>
        </w:rPr>
        <w:t>建档：通过管理的各类型就诊卡为患者建档，并记录患者身份信息。</w:t>
      </w:r>
    </w:p>
    <w:p w14:paraId="4EC80542">
      <w:pPr>
        <w:spacing w:line="360" w:lineRule="auto"/>
        <w:ind w:firstLine="448" w:firstLineChars="200"/>
        <w:rPr>
          <w:sz w:val="24"/>
        </w:rPr>
      </w:pPr>
      <w:r>
        <w:rPr>
          <w:rFonts w:hint="eastAsia"/>
          <w:sz w:val="24"/>
        </w:rPr>
        <w:t>5.6.2 门诊预约平台</w:t>
      </w:r>
    </w:p>
    <w:p w14:paraId="28A201D6">
      <w:pPr>
        <w:spacing w:line="360" w:lineRule="auto"/>
        <w:ind w:firstLine="448" w:firstLineChars="200"/>
        <w:rPr>
          <w:sz w:val="24"/>
        </w:rPr>
      </w:pPr>
      <w:r>
        <w:rPr>
          <w:rFonts w:hint="eastAsia"/>
          <w:sz w:val="24"/>
        </w:rPr>
        <w:t>通用号池设置，此功能新增或删除限号数，根据需要修改编辑限号数。</w:t>
      </w:r>
    </w:p>
    <w:p w14:paraId="74573072">
      <w:pPr>
        <w:spacing w:line="360" w:lineRule="auto"/>
        <w:ind w:firstLine="448" w:firstLineChars="200"/>
        <w:rPr>
          <w:sz w:val="24"/>
        </w:rPr>
      </w:pPr>
      <w:r>
        <w:rPr>
          <w:rFonts w:hint="eastAsia"/>
          <w:sz w:val="24"/>
        </w:rPr>
        <w:t>医生个性号池设置，通过此功能来设置每个医生的分时段号池。</w:t>
      </w:r>
    </w:p>
    <w:p w14:paraId="4CFD4203">
      <w:pPr>
        <w:spacing w:line="360" w:lineRule="auto"/>
        <w:ind w:firstLine="448" w:firstLineChars="200"/>
        <w:rPr>
          <w:sz w:val="24"/>
        </w:rPr>
      </w:pPr>
      <w:r>
        <w:rPr>
          <w:rFonts w:hint="eastAsia"/>
          <w:sz w:val="24"/>
        </w:rPr>
        <w:t>患者爽约管理，用户可根据姓名、电话、身份证号等查询条件来查看患者是否爽约或患者爽约次数。</w:t>
      </w:r>
    </w:p>
    <w:p w14:paraId="20B9C7AB">
      <w:pPr>
        <w:spacing w:line="360" w:lineRule="auto"/>
        <w:ind w:firstLine="448" w:firstLineChars="200"/>
        <w:rPr>
          <w:sz w:val="24"/>
        </w:rPr>
      </w:pPr>
      <w:r>
        <w:rPr>
          <w:rFonts w:hint="eastAsia"/>
          <w:sz w:val="24"/>
        </w:rPr>
        <w:t>支持黑名单管理。</w:t>
      </w:r>
    </w:p>
    <w:p w14:paraId="3F34F186">
      <w:pPr>
        <w:spacing w:line="360" w:lineRule="auto"/>
        <w:ind w:firstLine="448" w:firstLineChars="200"/>
        <w:rPr>
          <w:sz w:val="24"/>
        </w:rPr>
      </w:pPr>
      <w:r>
        <w:rPr>
          <w:rFonts w:hint="eastAsia"/>
          <w:sz w:val="24"/>
        </w:rPr>
        <w:t>医生停预约管理，此功能增加、编辑或清除医生的停预约信息。</w:t>
      </w:r>
    </w:p>
    <w:p w14:paraId="267A6759">
      <w:pPr>
        <w:spacing w:line="360" w:lineRule="auto"/>
        <w:ind w:firstLine="448" w:firstLineChars="200"/>
        <w:rPr>
          <w:sz w:val="24"/>
        </w:rPr>
      </w:pPr>
      <w:r>
        <w:rPr>
          <w:rFonts w:hint="eastAsia"/>
          <w:sz w:val="24"/>
        </w:rPr>
        <w:t>医生停诊管理，此功能增加、编辑或清除医生的停诊信息。</w:t>
      </w:r>
    </w:p>
    <w:p w14:paraId="22123363">
      <w:pPr>
        <w:spacing w:line="360" w:lineRule="auto"/>
        <w:ind w:firstLine="448" w:firstLineChars="200"/>
        <w:rPr>
          <w:sz w:val="24"/>
        </w:rPr>
      </w:pPr>
      <w:r>
        <w:rPr>
          <w:rFonts w:hint="eastAsia"/>
          <w:sz w:val="24"/>
        </w:rPr>
        <w:t>患者信息管理，查询此患者的详细信息。</w:t>
      </w:r>
    </w:p>
    <w:p w14:paraId="2C432FBC">
      <w:pPr>
        <w:spacing w:line="360" w:lineRule="auto"/>
        <w:ind w:firstLine="448" w:firstLineChars="200"/>
        <w:rPr>
          <w:sz w:val="24"/>
        </w:rPr>
      </w:pPr>
      <w:r>
        <w:rPr>
          <w:rFonts w:hint="eastAsia"/>
          <w:sz w:val="24"/>
        </w:rPr>
        <w:t>根据日期、科室、医生等查询条件来查询预约号别的数据统计。</w:t>
      </w:r>
    </w:p>
    <w:p w14:paraId="19B5ABB5">
      <w:pPr>
        <w:spacing w:line="360" w:lineRule="auto"/>
        <w:ind w:firstLine="448" w:firstLineChars="200"/>
        <w:rPr>
          <w:sz w:val="24"/>
        </w:rPr>
      </w:pPr>
      <w:r>
        <w:rPr>
          <w:rFonts w:hint="eastAsia"/>
          <w:sz w:val="24"/>
        </w:rPr>
        <w:t>根据日期、科室、医生等查询条件来查询医生预约的数据统计。</w:t>
      </w:r>
    </w:p>
    <w:p w14:paraId="16EC3D01">
      <w:pPr>
        <w:spacing w:line="360" w:lineRule="auto"/>
        <w:ind w:firstLine="448" w:firstLineChars="200"/>
        <w:rPr>
          <w:sz w:val="24"/>
        </w:rPr>
      </w:pPr>
      <w:r>
        <w:rPr>
          <w:rFonts w:hint="eastAsia"/>
          <w:sz w:val="24"/>
        </w:rPr>
        <w:t>5.6.3 智慧门诊管理</w:t>
      </w:r>
    </w:p>
    <w:p w14:paraId="5A62C103">
      <w:pPr>
        <w:spacing w:line="360" w:lineRule="auto"/>
        <w:ind w:firstLine="448" w:firstLineChars="200"/>
        <w:rPr>
          <w:sz w:val="24"/>
        </w:rPr>
      </w:pPr>
      <w:r>
        <w:rPr>
          <w:rFonts w:hint="eastAsia"/>
          <w:sz w:val="24"/>
        </w:rPr>
        <w:t>⑴门诊业务分析</w:t>
      </w:r>
    </w:p>
    <w:p w14:paraId="2A059B1A">
      <w:pPr>
        <w:spacing w:line="360" w:lineRule="auto"/>
        <w:ind w:firstLine="448" w:firstLineChars="200"/>
        <w:rPr>
          <w:sz w:val="24"/>
        </w:rPr>
      </w:pPr>
      <w:r>
        <w:rPr>
          <w:rFonts w:hint="eastAsia"/>
          <w:sz w:val="24"/>
        </w:rPr>
        <w:t>对门诊各项数据进行统计分析，从门诊量、收入情况、药占比、预约情况等方面进行细致的分析，为管理人员提供分析数据。</w:t>
      </w:r>
    </w:p>
    <w:p w14:paraId="5E71B55C">
      <w:pPr>
        <w:spacing w:line="360" w:lineRule="auto"/>
        <w:ind w:firstLine="448" w:firstLineChars="200"/>
        <w:rPr>
          <w:sz w:val="24"/>
        </w:rPr>
      </w:pPr>
      <w:r>
        <w:rPr>
          <w:rFonts w:hint="eastAsia"/>
          <w:sz w:val="24"/>
        </w:rPr>
        <w:t>⑵药品业务分析</w:t>
      </w:r>
    </w:p>
    <w:p w14:paraId="3AA188A9">
      <w:pPr>
        <w:spacing w:line="360" w:lineRule="auto"/>
        <w:ind w:firstLine="448" w:firstLineChars="200"/>
        <w:rPr>
          <w:sz w:val="24"/>
        </w:rPr>
      </w:pPr>
      <w:r>
        <w:rPr>
          <w:rFonts w:hint="eastAsia"/>
          <w:sz w:val="24"/>
        </w:rPr>
        <w:t>对药品相关各项数据进行统计分析，从药品存量、销量、销售额、药品类型、流向等各个方面进行细致的分析，为管理人员提供分析数据。</w:t>
      </w:r>
    </w:p>
    <w:p w14:paraId="6B20DBA8">
      <w:pPr>
        <w:spacing w:line="360" w:lineRule="auto"/>
        <w:ind w:firstLine="448" w:firstLineChars="200"/>
        <w:rPr>
          <w:sz w:val="24"/>
        </w:rPr>
      </w:pPr>
      <w:r>
        <w:rPr>
          <w:rFonts w:hint="eastAsia"/>
          <w:sz w:val="24"/>
        </w:rPr>
        <w:t>⑶服务满意度分析</w:t>
      </w:r>
    </w:p>
    <w:p w14:paraId="5763255F">
      <w:pPr>
        <w:spacing w:line="360" w:lineRule="auto"/>
        <w:ind w:firstLine="448" w:firstLineChars="200"/>
        <w:rPr>
          <w:sz w:val="24"/>
        </w:rPr>
      </w:pPr>
      <w:r>
        <w:rPr>
          <w:rFonts w:hint="eastAsia"/>
          <w:sz w:val="24"/>
        </w:rPr>
        <w:t>对满意度调查结果进行统计分析，统计科室满意度测评得分、排行等内容，为管理人员了解医院整体服务水平提供分析数据。</w:t>
      </w:r>
    </w:p>
    <w:p w14:paraId="233BAD25">
      <w:pPr>
        <w:spacing w:line="360" w:lineRule="auto"/>
        <w:ind w:firstLine="448" w:firstLineChars="200"/>
        <w:rPr>
          <w:sz w:val="24"/>
        </w:rPr>
      </w:pPr>
      <w:r>
        <w:rPr>
          <w:rFonts w:hint="eastAsia"/>
          <w:sz w:val="24"/>
        </w:rPr>
        <w:t>⑷健康咨询回复率分析</w:t>
      </w:r>
    </w:p>
    <w:p w14:paraId="7A5BC0A7">
      <w:pPr>
        <w:spacing w:line="360" w:lineRule="auto"/>
        <w:ind w:firstLine="448" w:firstLineChars="200"/>
        <w:rPr>
          <w:sz w:val="24"/>
        </w:rPr>
      </w:pPr>
      <w:r>
        <w:rPr>
          <w:rFonts w:hint="eastAsia"/>
          <w:sz w:val="24"/>
        </w:rPr>
        <w:t>对患者进行健康咨询时医生回复情况进行统计分析，统计医生工作量和回复情况，为更好的服务患者提供分析数据。</w:t>
      </w:r>
    </w:p>
    <w:p w14:paraId="6E01BF4D">
      <w:pPr>
        <w:spacing w:line="360" w:lineRule="auto"/>
        <w:ind w:firstLine="448" w:firstLineChars="200"/>
        <w:rPr>
          <w:sz w:val="24"/>
        </w:rPr>
      </w:pPr>
      <w:r>
        <w:rPr>
          <w:rFonts w:hint="eastAsia"/>
          <w:sz w:val="24"/>
        </w:rPr>
        <w:t>⑸自助设备情况分析</w:t>
      </w:r>
    </w:p>
    <w:p w14:paraId="62CE65D3">
      <w:pPr>
        <w:spacing w:line="360" w:lineRule="auto"/>
        <w:ind w:firstLine="448" w:firstLineChars="200"/>
        <w:rPr>
          <w:sz w:val="24"/>
        </w:rPr>
      </w:pPr>
      <w:r>
        <w:rPr>
          <w:rFonts w:hint="eastAsia"/>
          <w:sz w:val="24"/>
        </w:rPr>
        <w:t>对自助系统、自助设备使用情况进行统计分析，如患者使用自助系统完成预约、挂号、缴费、打印报告等的情况，以及自助设备的运行情况。</w:t>
      </w:r>
    </w:p>
    <w:p w14:paraId="31142974">
      <w:pPr>
        <w:spacing w:line="360" w:lineRule="auto"/>
        <w:ind w:firstLine="448" w:firstLineChars="200"/>
        <w:rPr>
          <w:sz w:val="24"/>
        </w:rPr>
      </w:pPr>
      <w:r>
        <w:rPr>
          <w:rFonts w:hint="eastAsia"/>
          <w:sz w:val="24"/>
        </w:rPr>
        <w:t>5.7短信平台</w:t>
      </w:r>
    </w:p>
    <w:p w14:paraId="1ECDA30E">
      <w:pPr>
        <w:spacing w:line="360" w:lineRule="auto"/>
        <w:ind w:firstLine="448" w:firstLineChars="200"/>
        <w:rPr>
          <w:sz w:val="24"/>
        </w:rPr>
      </w:pPr>
      <w:r>
        <w:rPr>
          <w:rFonts w:hint="eastAsia"/>
          <w:sz w:val="24"/>
        </w:rPr>
        <w:t>需提供短信平台，对接运营商，为患者推送预约成功短信、取消预约短信、挂号成功短信。</w:t>
      </w:r>
    </w:p>
    <w:p w14:paraId="4E46F2AF">
      <w:pPr>
        <w:spacing w:line="360" w:lineRule="auto"/>
        <w:ind w:firstLine="448" w:firstLineChars="200"/>
        <w:rPr>
          <w:sz w:val="24"/>
        </w:rPr>
      </w:pPr>
      <w:r>
        <w:rPr>
          <w:rFonts w:hint="eastAsia"/>
          <w:sz w:val="24"/>
        </w:rPr>
        <w:t>5.8电子票据系统</w:t>
      </w:r>
    </w:p>
    <w:p w14:paraId="592B6AC7">
      <w:pPr>
        <w:spacing w:line="360" w:lineRule="auto"/>
        <w:ind w:firstLine="448" w:firstLineChars="200"/>
        <w:rPr>
          <w:sz w:val="24"/>
        </w:rPr>
      </w:pPr>
      <w:r>
        <w:rPr>
          <w:rFonts w:hint="eastAsia"/>
          <w:sz w:val="24"/>
        </w:rPr>
        <w:t>5.8.1 满足财政电子票据改革的需要,严格遵循财政部的财政电子票据管理改革的标准规范和业务要求，接入医院电子票据，完成电子票据的开具、送达、查验、入账、归档，满足财政统一规范财政电子票据管理的需求，并实现与“天津市财政电子票据管理系统”的对接。实现各项收费结算即时生成电子票据，解决缴费过程繁杂、票据管理与核销等问题，有效缩短民众窗口的等待时间，提高服务效率。</w:t>
      </w:r>
    </w:p>
    <w:p w14:paraId="5A218152">
      <w:pPr>
        <w:spacing w:line="360" w:lineRule="auto"/>
        <w:ind w:firstLine="448" w:firstLineChars="200"/>
        <w:rPr>
          <w:sz w:val="24"/>
        </w:rPr>
      </w:pPr>
      <w:r>
        <w:rPr>
          <w:rFonts w:hint="eastAsia"/>
          <w:sz w:val="24"/>
        </w:rPr>
        <w:t>5.8.2 电子票据申领和分发：采购人向财政部门发起用票申请，由票据管理人员在线填写申领单，并提交给财政，财政接收到申领信息，经审批后，并下发票号信息，采购人进行入库确认。电子票据号码发放，将电子票据号码发放到各收费窗口和自助开票点。电子票据开具和冲红：采购人收费时，由医院业务系统（HIS）调用医疗电子票据管理平台接口开具电子票据，支持单笔与批量开票。当单位发生退费业务时，需要对已开具的电子票据进行冲红。电子票据未生成对应的纸质票据，只冲红对应电子票据。电子票据已生成对应的纸质票据，应先作废对应的纸质票据，再冲红对应的电子票据。</w:t>
      </w:r>
    </w:p>
    <w:p w14:paraId="58895FD4">
      <w:pPr>
        <w:spacing w:line="360" w:lineRule="auto"/>
        <w:ind w:firstLine="448" w:firstLineChars="200"/>
        <w:rPr>
          <w:sz w:val="24"/>
        </w:rPr>
      </w:pPr>
      <w:r>
        <w:rPr>
          <w:rFonts w:hint="eastAsia"/>
          <w:sz w:val="24"/>
        </w:rPr>
        <w:t>5.8.3 电子票据在线开具：采购人除了医疗收费电子票据以外，采用直接登录电子票据管理系统在线开具往来、捐赠、非税等类型的电子票据。</w:t>
      </w:r>
    </w:p>
    <w:p w14:paraId="4BC09F34">
      <w:pPr>
        <w:spacing w:line="360" w:lineRule="auto"/>
        <w:ind w:firstLine="448" w:firstLineChars="200"/>
        <w:rPr>
          <w:sz w:val="24"/>
        </w:rPr>
      </w:pPr>
      <w:r>
        <w:rPr>
          <w:rFonts w:hint="eastAsia"/>
          <w:sz w:val="24"/>
        </w:rPr>
        <w:t>5.8.4 电子票据通知：通过打印告知单，公众号/生活号/APP通知，窗口工作人员可打印告知单交给患者，患者可登录财政电子票据查验网站进行查验。患者需要提前关注公众号、生活号，医疗电子票据管理平台开具电子票据成功，通过HIS系统向公众号、生活号推送电子票据信息，通过医院APP推送电子票据信息。</w:t>
      </w:r>
    </w:p>
    <w:p w14:paraId="28F37571">
      <w:pPr>
        <w:spacing w:line="360" w:lineRule="auto"/>
        <w:ind w:firstLine="448" w:firstLineChars="200"/>
        <w:rPr>
          <w:sz w:val="24"/>
        </w:rPr>
      </w:pPr>
      <w:r>
        <w:rPr>
          <w:rFonts w:hint="eastAsia"/>
          <w:sz w:val="24"/>
        </w:rPr>
        <w:t>5.8.5 天津市财政局查验网站查验：天津市开具的医疗电子票据在本市流转应用时，通过天津市财政电子票据查验平台查验真伪。</w:t>
      </w:r>
    </w:p>
    <w:p w14:paraId="2C6B4571">
      <w:pPr>
        <w:spacing w:line="360" w:lineRule="auto"/>
        <w:ind w:firstLine="448" w:firstLineChars="200"/>
        <w:rPr>
          <w:sz w:val="24"/>
        </w:rPr>
      </w:pPr>
      <w:r>
        <w:rPr>
          <w:rFonts w:hint="eastAsia"/>
          <w:sz w:val="24"/>
        </w:rPr>
        <w:t>5.8.6 财政部查验网站查验：天津市开具的医疗电子票据在异地报销和全国流转应用时，通过财政部全国财政电子票据查验平台查验真伪。</w:t>
      </w:r>
    </w:p>
    <w:p w14:paraId="7097E0DE">
      <w:pPr>
        <w:spacing w:line="360" w:lineRule="auto"/>
        <w:ind w:firstLine="448" w:firstLineChars="200"/>
        <w:rPr>
          <w:sz w:val="24"/>
        </w:rPr>
      </w:pPr>
      <w:r>
        <w:rPr>
          <w:rFonts w:hint="eastAsia"/>
          <w:sz w:val="24"/>
        </w:rPr>
        <w:t>5.8.7 医保电子凭证要求：开放电子票据相关接口，满足电子票据上传要求。</w:t>
      </w:r>
    </w:p>
    <w:p w14:paraId="2233FE68">
      <w:pPr>
        <w:spacing w:line="360" w:lineRule="auto"/>
        <w:ind w:firstLine="448" w:firstLineChars="200"/>
        <w:rPr>
          <w:sz w:val="24"/>
        </w:rPr>
      </w:pPr>
      <w:r>
        <w:rPr>
          <w:rFonts w:hint="eastAsia"/>
          <w:sz w:val="24"/>
        </w:rPr>
        <w:t>5.8.8 签名验签要求：需满足财政端验签电子票据签名需求。</w:t>
      </w:r>
    </w:p>
    <w:p w14:paraId="753D1C5E">
      <w:pPr>
        <w:spacing w:line="360" w:lineRule="auto"/>
        <w:ind w:firstLine="448" w:firstLineChars="200"/>
        <w:rPr>
          <w:sz w:val="24"/>
        </w:rPr>
      </w:pPr>
      <w:r>
        <w:rPr>
          <w:rFonts w:hint="eastAsia"/>
          <w:sz w:val="24"/>
        </w:rPr>
        <w:t>5.8.9 电子票据自助打印：可通过自助机进行电子票据打印。</w:t>
      </w:r>
    </w:p>
    <w:p w14:paraId="0FA124A1">
      <w:pPr>
        <w:spacing w:line="360" w:lineRule="auto"/>
        <w:ind w:firstLine="448" w:firstLineChars="200"/>
        <w:rPr>
          <w:sz w:val="24"/>
        </w:rPr>
      </w:pPr>
      <w:r>
        <w:rPr>
          <w:rFonts w:hint="eastAsia"/>
          <w:sz w:val="24"/>
        </w:rPr>
        <w:t>5.9随访系统</w:t>
      </w:r>
    </w:p>
    <w:p w14:paraId="046F6884">
      <w:pPr>
        <w:spacing w:line="360" w:lineRule="auto"/>
        <w:ind w:firstLine="448" w:firstLineChars="200"/>
        <w:rPr>
          <w:sz w:val="24"/>
        </w:rPr>
      </w:pPr>
      <w:r>
        <w:rPr>
          <w:rFonts w:hint="eastAsia"/>
          <w:sz w:val="24"/>
        </w:rPr>
        <w:t>5.9.1 患者信息管理</w:t>
      </w:r>
    </w:p>
    <w:p w14:paraId="00AFD547">
      <w:pPr>
        <w:spacing w:line="360" w:lineRule="auto"/>
        <w:ind w:firstLine="448" w:firstLineChars="200"/>
        <w:rPr>
          <w:sz w:val="24"/>
        </w:rPr>
      </w:pPr>
      <w:r>
        <w:rPr>
          <w:rFonts w:hint="eastAsia"/>
          <w:sz w:val="24"/>
        </w:rPr>
        <w:t>支持对患者信息的录入与导入功能，涵盖患者姓名、性别、年龄、单位、地址、电话、联系人电话及其与患者关系等基本信息，以及病情资料。系统提供手工录入功能，同时支持通过外部Excel接口及与HIS系统的无缝接口进行导入，且能以多种条件进行查询与统计分析。</w:t>
      </w:r>
    </w:p>
    <w:p w14:paraId="3B30B159">
      <w:pPr>
        <w:spacing w:line="360" w:lineRule="auto"/>
        <w:ind w:firstLine="448" w:firstLineChars="200"/>
        <w:rPr>
          <w:sz w:val="24"/>
        </w:rPr>
      </w:pPr>
      <w:r>
        <w:rPr>
          <w:rFonts w:hint="eastAsia"/>
          <w:sz w:val="24"/>
        </w:rPr>
        <w:t>5.9.2 随访统计</w:t>
      </w:r>
    </w:p>
    <w:p w14:paraId="2460A1E2">
      <w:pPr>
        <w:spacing w:line="360" w:lineRule="auto"/>
        <w:ind w:firstLine="448" w:firstLineChars="200"/>
        <w:rPr>
          <w:sz w:val="24"/>
        </w:rPr>
      </w:pPr>
      <w:r>
        <w:rPr>
          <w:rFonts w:hint="eastAsia"/>
          <w:sz w:val="24"/>
        </w:rPr>
        <w:t>系统能够对不同科室、不同医师、不同病种等方面进行完整、详尽且多样化的统计、分析与查询。</w:t>
      </w:r>
    </w:p>
    <w:p w14:paraId="71DD61B6">
      <w:pPr>
        <w:spacing w:line="360" w:lineRule="auto"/>
        <w:ind w:firstLine="448" w:firstLineChars="200"/>
        <w:rPr>
          <w:sz w:val="24"/>
        </w:rPr>
      </w:pPr>
      <w:r>
        <w:rPr>
          <w:rFonts w:hint="eastAsia"/>
          <w:sz w:val="24"/>
        </w:rPr>
        <w:t>5.9.3 随访问卷</w:t>
      </w:r>
    </w:p>
    <w:p w14:paraId="24DFC724">
      <w:pPr>
        <w:spacing w:line="360" w:lineRule="auto"/>
        <w:ind w:firstLine="448" w:firstLineChars="200"/>
        <w:rPr>
          <w:sz w:val="24"/>
        </w:rPr>
      </w:pPr>
      <w:r>
        <w:rPr>
          <w:rFonts w:hint="eastAsia"/>
          <w:sz w:val="24"/>
        </w:rPr>
        <w:t>针对不同类型的随访患者，系统提供不同的随访问卷与随访计划，实现随访问卷的规范化管理，并支持问卷的共享、统计与分析。</w:t>
      </w:r>
    </w:p>
    <w:p w14:paraId="67ED106B">
      <w:pPr>
        <w:spacing w:line="360" w:lineRule="auto"/>
        <w:ind w:firstLine="448" w:firstLineChars="200"/>
        <w:rPr>
          <w:sz w:val="24"/>
        </w:rPr>
      </w:pPr>
      <w:r>
        <w:rPr>
          <w:rFonts w:hint="eastAsia"/>
          <w:sz w:val="24"/>
        </w:rPr>
        <w:t>5.9.4 智能化报表</w:t>
      </w:r>
    </w:p>
    <w:p w14:paraId="19AEBF06">
      <w:pPr>
        <w:spacing w:line="360" w:lineRule="auto"/>
        <w:ind w:firstLine="448" w:firstLineChars="200"/>
        <w:rPr>
          <w:sz w:val="24"/>
        </w:rPr>
      </w:pPr>
      <w:r>
        <w:rPr>
          <w:rFonts w:hint="eastAsia"/>
          <w:sz w:val="24"/>
        </w:rPr>
        <w:t>系统具备灵活的报表格式设置功能，提供包括工作量报表、医德医风综合报表、满意度报表、失访原因报表等在内的多种报表类型，并支持灵活的打印方式，以形成随访运行分析报表，满足医院监督管理与上报的多样化需求。</w:t>
      </w:r>
    </w:p>
    <w:p w14:paraId="38290C2F">
      <w:pPr>
        <w:spacing w:line="360" w:lineRule="auto"/>
        <w:ind w:firstLine="448" w:firstLineChars="200"/>
        <w:rPr>
          <w:sz w:val="24"/>
        </w:rPr>
      </w:pPr>
      <w:r>
        <w:rPr>
          <w:rFonts w:hint="eastAsia"/>
          <w:sz w:val="24"/>
        </w:rPr>
        <w:t>5.9.5 智能化图表</w:t>
      </w:r>
    </w:p>
    <w:p w14:paraId="04CE1B88">
      <w:pPr>
        <w:spacing w:line="360" w:lineRule="auto"/>
        <w:ind w:firstLine="448" w:firstLineChars="200"/>
        <w:rPr>
          <w:sz w:val="24"/>
        </w:rPr>
      </w:pPr>
      <w:r>
        <w:rPr>
          <w:rFonts w:hint="eastAsia"/>
          <w:sz w:val="24"/>
        </w:rPr>
        <w:t>系统能够自动统计并汇总出院患者的相关数据，生成直观的图表。图表内容涵盖随访出院患者的工作量统计、意见与建议分类统计汇总、表扬科室及工作人员评分统计排序等。</w:t>
      </w:r>
    </w:p>
    <w:p w14:paraId="321C62A0">
      <w:pPr>
        <w:spacing w:line="360" w:lineRule="auto"/>
        <w:ind w:firstLine="448" w:firstLineChars="200"/>
        <w:rPr>
          <w:sz w:val="24"/>
        </w:rPr>
      </w:pPr>
      <w:r>
        <w:rPr>
          <w:rFonts w:hint="eastAsia"/>
          <w:sz w:val="24"/>
        </w:rPr>
        <w:t>5.9.6 基础信息管理</w:t>
      </w:r>
    </w:p>
    <w:p w14:paraId="641D85B9">
      <w:pPr>
        <w:spacing w:line="360" w:lineRule="auto"/>
        <w:ind w:firstLine="448" w:firstLineChars="200"/>
        <w:rPr>
          <w:sz w:val="24"/>
        </w:rPr>
      </w:pPr>
      <w:r>
        <w:rPr>
          <w:rFonts w:hint="eastAsia"/>
          <w:sz w:val="24"/>
        </w:rPr>
        <w:t>系统提供便捷的基础信息维护功能，支持相关参数的快速设置，同时具备重复数据及黑名单的自动过滤功能。</w:t>
      </w:r>
    </w:p>
    <w:p w14:paraId="3DC85CB7">
      <w:pPr>
        <w:spacing w:line="360" w:lineRule="auto"/>
        <w:ind w:firstLine="448" w:firstLineChars="200"/>
        <w:rPr>
          <w:sz w:val="24"/>
        </w:rPr>
      </w:pPr>
      <w:r>
        <w:rPr>
          <w:rFonts w:hint="eastAsia"/>
          <w:sz w:val="24"/>
        </w:rPr>
        <w:t>5.9.7 全院随访统一管理，对特殊患者可进行标记。</w:t>
      </w:r>
    </w:p>
    <w:p w14:paraId="176E204A">
      <w:pPr>
        <w:spacing w:line="360" w:lineRule="auto"/>
        <w:ind w:firstLine="448" w:firstLineChars="200"/>
        <w:rPr>
          <w:sz w:val="24"/>
        </w:rPr>
      </w:pPr>
      <w:r>
        <w:rPr>
          <w:rFonts w:hint="eastAsia"/>
          <w:sz w:val="24"/>
        </w:rPr>
        <w:t>5.9.8 支持以短信、APP消息、微信消息等方式向患者推送随访调查表，患者可使用自有移动设备及PC设备完成填写，调查结果可自动填入随访系统。</w:t>
      </w:r>
    </w:p>
    <w:p w14:paraId="04A3B15B">
      <w:pPr>
        <w:spacing w:line="360" w:lineRule="auto"/>
        <w:ind w:firstLine="448" w:firstLineChars="200"/>
        <w:rPr>
          <w:sz w:val="24"/>
        </w:rPr>
      </w:pPr>
      <w:r>
        <w:rPr>
          <w:rFonts w:hint="eastAsia"/>
          <w:sz w:val="24"/>
        </w:rPr>
        <w:t>5.9.9 系统支持以短信、APP消息、微信消息等方式自动向随访人员推送提示。</w:t>
      </w:r>
    </w:p>
    <w:p w14:paraId="6760BAA1">
      <w:pPr>
        <w:spacing w:line="360" w:lineRule="auto"/>
        <w:ind w:firstLine="448" w:firstLineChars="200"/>
        <w:rPr>
          <w:sz w:val="24"/>
        </w:rPr>
      </w:pPr>
      <w:r>
        <w:rPr>
          <w:rFonts w:hint="eastAsia"/>
          <w:sz w:val="24"/>
        </w:rPr>
        <w:t>6．接口</w:t>
      </w:r>
    </w:p>
    <w:p w14:paraId="0C63D797">
      <w:pPr>
        <w:spacing w:line="360" w:lineRule="auto"/>
        <w:ind w:firstLine="448" w:firstLineChars="200"/>
        <w:rPr>
          <w:sz w:val="24"/>
        </w:rPr>
      </w:pPr>
      <w:r>
        <w:rPr>
          <w:rFonts w:hint="eastAsia"/>
          <w:sz w:val="24"/>
        </w:rPr>
        <w:t>本次项目所投产品须包含各类政策性接口对接、硬件设备对接，包含但不限于传染病监测接口、医保接口、工伤接口、医保药品追溯接口、天津市医药采购应用平台接口、津医保接口、检查检验互认接口、电子处方流转接口、银行POS机具直连接口、颗粒剂发药机接口、检验报告自助打印接口、住院清单自助打印接口。</w:t>
      </w:r>
    </w:p>
    <w:p w14:paraId="7199F59E">
      <w:pPr>
        <w:spacing w:line="360" w:lineRule="auto"/>
        <w:ind w:firstLine="448" w:firstLineChars="200"/>
        <w:rPr>
          <w:sz w:val="24"/>
        </w:rPr>
      </w:pPr>
      <w:r>
        <w:rPr>
          <w:rFonts w:hint="eastAsia"/>
          <w:sz w:val="24"/>
        </w:rPr>
        <w:t>二、软件性能要求</w:t>
      </w:r>
    </w:p>
    <w:p w14:paraId="3A2B9DC3">
      <w:pPr>
        <w:spacing w:line="360" w:lineRule="auto"/>
        <w:ind w:firstLine="448" w:firstLineChars="200"/>
        <w:rPr>
          <w:sz w:val="24"/>
        </w:rPr>
      </w:pPr>
      <w:r>
        <w:rPr>
          <w:rFonts w:hint="eastAsia"/>
          <w:sz w:val="24"/>
        </w:rPr>
        <w:t>在业务高峰期操作时无明显等待延迟，查询功能需进行预处理优化以提升响应速度；在额定用户并发运行场景下，系统需无堵塞、无卡顿现象。</w:t>
      </w:r>
    </w:p>
    <w:p w14:paraId="10BBE066">
      <w:pPr>
        <w:spacing w:line="360" w:lineRule="auto"/>
        <w:ind w:firstLine="448" w:firstLineChars="200"/>
        <w:rPr>
          <w:sz w:val="24"/>
        </w:rPr>
      </w:pPr>
      <w:r>
        <w:rPr>
          <w:rFonts w:hint="eastAsia"/>
          <w:sz w:val="24"/>
        </w:rPr>
        <w:t>1.系统应能在高峰时段每秒处理≥100个事务；</w:t>
      </w:r>
    </w:p>
    <w:p w14:paraId="53CBB161">
      <w:pPr>
        <w:spacing w:line="360" w:lineRule="auto"/>
        <w:ind w:firstLine="448" w:firstLineChars="200"/>
        <w:rPr>
          <w:sz w:val="24"/>
        </w:rPr>
      </w:pPr>
      <w:r>
        <w:rPr>
          <w:rFonts w:hint="eastAsia"/>
          <w:sz w:val="24"/>
        </w:rPr>
        <w:t>2.系统更新处理的时间：一般时段响应时间≤1秒,高峰时段≤3秒；</w:t>
      </w:r>
    </w:p>
    <w:p w14:paraId="533BAB60">
      <w:pPr>
        <w:spacing w:line="360" w:lineRule="auto"/>
        <w:ind w:firstLine="448" w:firstLineChars="200"/>
        <w:rPr>
          <w:sz w:val="24"/>
        </w:rPr>
      </w:pPr>
      <w:r>
        <w:rPr>
          <w:rFonts w:hint="eastAsia"/>
          <w:sz w:val="24"/>
        </w:rPr>
        <w:t>3.数据提交的时间：一般时段响应时间≤1秒,高峰时段≤3秒。</w:t>
      </w:r>
    </w:p>
    <w:p w14:paraId="28A1C661">
      <w:pPr>
        <w:spacing w:line="360" w:lineRule="auto"/>
        <w:ind w:firstLine="448" w:firstLineChars="200"/>
        <w:rPr>
          <w:sz w:val="24"/>
        </w:rPr>
      </w:pPr>
      <w:r>
        <w:rPr>
          <w:sz w:val="24"/>
        </w:rPr>
        <w:t>三、软件运行环境要求</w:t>
      </w:r>
    </w:p>
    <w:p w14:paraId="76FC93DD">
      <w:pPr>
        <w:spacing w:line="360" w:lineRule="auto"/>
        <w:ind w:firstLine="448" w:firstLineChars="200"/>
        <w:rPr>
          <w:sz w:val="24"/>
        </w:rPr>
      </w:pPr>
      <w:r>
        <w:rPr>
          <w:rFonts w:hint="eastAsia"/>
          <w:sz w:val="24"/>
        </w:rPr>
        <w:t>1.技术架构：医院信息系统需支持局域网部署，采用数据中台与微服务架构设计，兼容PC、平板、手机等全终端设备接入，并预留与医保系统等外部业务系统的标准对接接口。</w:t>
      </w:r>
    </w:p>
    <w:p w14:paraId="5BEFCBF6">
      <w:pPr>
        <w:spacing w:line="360" w:lineRule="auto"/>
        <w:ind w:firstLine="448" w:firstLineChars="200"/>
        <w:rPr>
          <w:sz w:val="24"/>
        </w:rPr>
      </w:pPr>
      <w:r>
        <w:rPr>
          <w:rFonts w:hint="eastAsia"/>
          <w:sz w:val="24"/>
        </w:rPr>
        <w:t>2.操作系统兼容性：服务器端需适配多种操作系统，包括但不限于国产Linux内核定制系统、Linux发行版、UNIX系统及主流Windows服务器操作系统；客户端需兼容Windows操作系统、国产Linux发行版及各类移动智能终端操作系统。</w:t>
      </w:r>
    </w:p>
    <w:p w14:paraId="33A9B9B0">
      <w:pPr>
        <w:spacing w:line="360" w:lineRule="auto"/>
        <w:ind w:firstLine="448" w:firstLineChars="200"/>
        <w:rPr>
          <w:sz w:val="24"/>
        </w:rPr>
      </w:pPr>
      <w:r>
        <w:rPr>
          <w:rFonts w:hint="eastAsia"/>
          <w:sz w:val="24"/>
        </w:rPr>
        <w:t>3.数据库支持：需广泛兼容当前主流关系型数据库系统，涵盖开源数据库、国产数据库、云原生数据库、企业级数据库及特定场景优化的高性能数据库等类型。</w:t>
      </w:r>
    </w:p>
    <w:p w14:paraId="246490F1">
      <w:pPr>
        <w:spacing w:line="360" w:lineRule="auto"/>
        <w:ind w:firstLine="448" w:firstLineChars="200"/>
        <w:rPr>
          <w:sz w:val="24"/>
        </w:rPr>
      </w:pPr>
      <w:r>
        <w:rPr>
          <w:rFonts w:hint="eastAsia"/>
          <w:sz w:val="24"/>
        </w:rPr>
        <w:t>4.前端开发技术：采用主流开发语言及技术，基于分布式计算技术进行系统架构设计与开发，采用多层架构体系，充分保障系统纵向升级与横向扩展的平滑性。</w:t>
      </w:r>
    </w:p>
    <w:p w14:paraId="2789C814">
      <w:pPr>
        <w:spacing w:line="360" w:lineRule="auto"/>
        <w:ind w:firstLine="448" w:firstLineChars="200"/>
        <w:rPr>
          <w:sz w:val="24"/>
        </w:rPr>
      </w:pPr>
      <w:r>
        <w:rPr>
          <w:rFonts w:hint="eastAsia"/>
          <w:sz w:val="24"/>
        </w:rPr>
        <w:t>5.管理平台适配：支持Tomcat、WebSphere、Weblogic等多种主流应用服务中间件部署与管理。</w:t>
      </w:r>
    </w:p>
    <w:p w14:paraId="4A17EC6B">
      <w:pPr>
        <w:spacing w:line="360" w:lineRule="auto"/>
        <w:ind w:firstLine="448" w:firstLineChars="200"/>
        <w:rPr>
          <w:sz w:val="24"/>
        </w:rPr>
      </w:pPr>
      <w:r>
        <w:rPr>
          <w:rFonts w:hint="eastAsia"/>
          <w:sz w:val="24"/>
        </w:rPr>
        <w:t>四、软件安全要求</w:t>
      </w:r>
    </w:p>
    <w:p w14:paraId="46192276">
      <w:pPr>
        <w:spacing w:line="360" w:lineRule="auto"/>
        <w:ind w:firstLine="448" w:firstLineChars="200"/>
        <w:rPr>
          <w:sz w:val="24"/>
        </w:rPr>
      </w:pPr>
      <w:r>
        <w:rPr>
          <w:rFonts w:hint="eastAsia"/>
          <w:sz w:val="24"/>
        </w:rPr>
        <w:t>1.数据级安全：数据库设计需保障数据安全，支持国有优秀加密算法，兼容加密卡及第三方加密平台，可通过SM1、SM2、SM3、SM4等国密算法对用户代码、密码等关键数据进行加密处理，提升数据安全防护等级。</w:t>
      </w:r>
    </w:p>
    <w:p w14:paraId="42CF7484">
      <w:pPr>
        <w:spacing w:line="360" w:lineRule="auto"/>
        <w:ind w:firstLine="448" w:firstLineChars="200"/>
        <w:rPr>
          <w:sz w:val="24"/>
        </w:rPr>
      </w:pPr>
      <w:r>
        <w:rPr>
          <w:rFonts w:hint="eastAsia"/>
          <w:sz w:val="24"/>
        </w:rPr>
        <w:t>2.权限管理：系统需基于员工职务及岗位职责进行角色划分，权限分配精准明确；操作人员通过单点登录后，若尝试越权访问，系统需自动拒绝并记录相关操作日志。</w:t>
      </w:r>
    </w:p>
    <w:p w14:paraId="29810F00">
      <w:pPr>
        <w:spacing w:line="360" w:lineRule="auto"/>
        <w:ind w:firstLine="448" w:firstLineChars="200"/>
        <w:rPr>
          <w:sz w:val="24"/>
        </w:rPr>
      </w:pPr>
      <w:r>
        <w:rPr>
          <w:rFonts w:hint="eastAsia"/>
          <w:sz w:val="24"/>
        </w:rPr>
        <w:t>3.备份与恢复：对存储数据采取冗余保护措施，建立完善的容错及冗余安全机制，确保数据可随时提取；保障数据准确可信、完整规范、安全可靠，且数据间无歧义。</w:t>
      </w:r>
    </w:p>
    <w:p w14:paraId="29D38407">
      <w:pPr>
        <w:spacing w:line="360" w:lineRule="auto"/>
        <w:ind w:firstLine="448" w:firstLineChars="200"/>
        <w:rPr>
          <w:sz w:val="24"/>
        </w:rPr>
      </w:pPr>
      <w:r>
        <w:rPr>
          <w:rFonts w:hint="eastAsia"/>
          <w:sz w:val="24"/>
        </w:rPr>
        <w:t>投标人所投产品需兼容JMS、HTTP、SOAP、JDBC、XMPP、文件传输、FTP等各类数据交换传输协议/标准，支持XML、JSON数据交换格式，并支持消息路由灵活配置。</w:t>
      </w:r>
    </w:p>
    <w:p w14:paraId="32DF3E80">
      <w:pPr>
        <w:spacing w:line="360" w:lineRule="auto"/>
        <w:ind w:firstLine="448" w:firstLineChars="200"/>
        <w:rPr>
          <w:sz w:val="24"/>
        </w:rPr>
      </w:pPr>
      <w:r>
        <w:rPr>
          <w:rFonts w:hint="eastAsia"/>
          <w:sz w:val="24"/>
        </w:rPr>
        <w:t>五、采购人现有软件对接要求</w:t>
      </w:r>
    </w:p>
    <w:p w14:paraId="4EC5B1C9">
      <w:pPr>
        <w:spacing w:line="360" w:lineRule="auto"/>
        <w:ind w:firstLine="448" w:firstLineChars="200"/>
        <w:rPr>
          <w:sz w:val="24"/>
        </w:rPr>
      </w:pPr>
      <w:r>
        <w:rPr>
          <w:rFonts w:hint="eastAsia"/>
          <w:sz w:val="24"/>
        </w:rPr>
        <w:t>1、疾控中心：传染病监测接口</w:t>
      </w:r>
    </w:p>
    <w:p w14:paraId="60240B7A">
      <w:pPr>
        <w:spacing w:line="360" w:lineRule="auto"/>
        <w:ind w:firstLine="448" w:firstLineChars="200"/>
        <w:rPr>
          <w:sz w:val="24"/>
        </w:rPr>
      </w:pPr>
      <w:r>
        <w:rPr>
          <w:rFonts w:hint="eastAsia"/>
          <w:sz w:val="24"/>
        </w:rPr>
        <w:t>2、环球银海科技有限公司：医保接口、工伤接口、医保药品追溯接口、天津市医药采购应用平台接口、津医保接口、电子处方流转接口</w:t>
      </w:r>
    </w:p>
    <w:p w14:paraId="21E4C9CB">
      <w:pPr>
        <w:spacing w:line="360" w:lineRule="auto"/>
        <w:ind w:firstLine="448" w:firstLineChars="200"/>
        <w:rPr>
          <w:sz w:val="24"/>
        </w:rPr>
      </w:pPr>
      <w:r>
        <w:rPr>
          <w:rFonts w:hint="eastAsia"/>
          <w:sz w:val="24"/>
        </w:rPr>
        <w:t>3、天津市卫健委：检查检验互认接口</w:t>
      </w:r>
    </w:p>
    <w:p w14:paraId="4BDCC680">
      <w:pPr>
        <w:spacing w:line="360" w:lineRule="auto"/>
        <w:ind w:firstLine="448" w:firstLineChars="200"/>
        <w:rPr>
          <w:sz w:val="24"/>
        </w:rPr>
      </w:pPr>
      <w:r>
        <w:rPr>
          <w:rFonts w:hint="eastAsia"/>
          <w:sz w:val="24"/>
        </w:rPr>
        <w:t>4、深圳市正通电子股份有限公司：检验报告自助打印接口、住院清单自助打印接口</w:t>
      </w:r>
    </w:p>
    <w:p w14:paraId="271E554C">
      <w:pPr>
        <w:spacing w:line="360" w:lineRule="auto"/>
        <w:ind w:firstLine="448" w:firstLineChars="200"/>
        <w:rPr>
          <w:sz w:val="24"/>
        </w:rPr>
      </w:pPr>
      <w:r>
        <w:rPr>
          <w:rFonts w:hint="eastAsia"/>
          <w:sz w:val="24"/>
        </w:rPr>
        <w:t>5、新绿色药业：颗粒剂发药接口</w:t>
      </w:r>
    </w:p>
    <w:p w14:paraId="46F3933D">
      <w:pPr>
        <w:spacing w:line="360" w:lineRule="auto"/>
        <w:ind w:firstLine="448" w:firstLineChars="200"/>
        <w:rPr>
          <w:sz w:val="24"/>
        </w:rPr>
      </w:pPr>
      <w:r>
        <w:rPr>
          <w:rFonts w:hint="eastAsia"/>
          <w:sz w:val="24"/>
        </w:rPr>
        <w:t>6、工商银行：银行POS机具直连接口</w:t>
      </w:r>
    </w:p>
    <w:p w14:paraId="4C42EE68">
      <w:pPr>
        <w:spacing w:line="360" w:lineRule="auto"/>
        <w:ind w:firstLine="448" w:firstLineChars="200"/>
        <w:rPr>
          <w:sz w:val="24"/>
        </w:rPr>
      </w:pPr>
      <w:r>
        <w:rPr>
          <w:rFonts w:hint="eastAsia"/>
          <w:sz w:val="24"/>
        </w:rPr>
        <w:t>以上接口不发生额外费用</w:t>
      </w:r>
    </w:p>
    <w:p w14:paraId="68DD8898">
      <w:pPr>
        <w:spacing w:line="360" w:lineRule="auto"/>
        <w:ind w:firstLine="448" w:firstLineChars="200"/>
        <w:rPr>
          <w:sz w:val="24"/>
        </w:rPr>
      </w:pPr>
      <w:r>
        <w:rPr>
          <w:rFonts w:hint="eastAsia"/>
          <w:sz w:val="24"/>
        </w:rPr>
        <w:t>六、数据迁移</w:t>
      </w:r>
    </w:p>
    <w:p w14:paraId="69675D9E">
      <w:pPr>
        <w:spacing w:line="360" w:lineRule="auto"/>
        <w:ind w:firstLine="448" w:firstLineChars="200"/>
        <w:rPr>
          <w:sz w:val="24"/>
        </w:rPr>
      </w:pPr>
      <w:r>
        <w:rPr>
          <w:rFonts w:hint="eastAsia"/>
          <w:sz w:val="24"/>
        </w:rPr>
        <w:t>医院现有系统包含了多年历史数据，为保障未来新系统部署完成后能业务的连续性和稳定性，投标人需对医院历史数据进行迁移，迁移量约150G。</w:t>
      </w:r>
    </w:p>
    <w:p w14:paraId="778D1B73">
      <w:pPr>
        <w:spacing w:line="360" w:lineRule="auto"/>
        <w:ind w:firstLine="448" w:firstLineChars="200"/>
        <w:rPr>
          <w:sz w:val="24"/>
        </w:rPr>
      </w:pPr>
      <w:r>
        <w:rPr>
          <w:rFonts w:hint="eastAsia"/>
          <w:sz w:val="24"/>
        </w:rPr>
        <w:t>七、</w:t>
      </w:r>
      <w:r>
        <w:rPr>
          <w:sz w:val="24"/>
        </w:rPr>
        <w:t>投入人员要求</w:t>
      </w:r>
    </w:p>
    <w:tbl>
      <w:tblPr>
        <w:tblStyle w:val="23"/>
        <w:tblW w:w="652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1358"/>
        <w:gridCol w:w="817"/>
        <w:gridCol w:w="3213"/>
        <w:gridCol w:w="3311"/>
        <w:gridCol w:w="1616"/>
      </w:tblGrid>
      <w:tr w14:paraId="62AFF2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7" w:type="pct"/>
            <w:vAlign w:val="center"/>
          </w:tcPr>
          <w:p w14:paraId="472CAD30">
            <w:pPr>
              <w:adjustRightInd w:val="0"/>
              <w:snapToGrid w:val="0"/>
              <w:jc w:val="center"/>
              <w:rPr>
                <w:szCs w:val="21"/>
              </w:rPr>
            </w:pPr>
            <w:r>
              <w:rPr>
                <w:szCs w:val="21"/>
              </w:rPr>
              <w:t>序号</w:t>
            </w:r>
          </w:p>
        </w:tc>
        <w:tc>
          <w:tcPr>
            <w:tcW w:w="610" w:type="pct"/>
            <w:vAlign w:val="center"/>
          </w:tcPr>
          <w:p w14:paraId="5B118282">
            <w:pPr>
              <w:adjustRightInd w:val="0"/>
              <w:snapToGrid w:val="0"/>
              <w:jc w:val="center"/>
              <w:rPr>
                <w:szCs w:val="21"/>
              </w:rPr>
            </w:pPr>
            <w:r>
              <w:rPr>
                <w:szCs w:val="21"/>
              </w:rPr>
              <w:t>岗位名称</w:t>
            </w:r>
          </w:p>
        </w:tc>
        <w:tc>
          <w:tcPr>
            <w:tcW w:w="367" w:type="pct"/>
            <w:vAlign w:val="center"/>
          </w:tcPr>
          <w:p w14:paraId="0C845542">
            <w:pPr>
              <w:adjustRightInd w:val="0"/>
              <w:snapToGrid w:val="0"/>
              <w:jc w:val="center"/>
              <w:rPr>
                <w:szCs w:val="21"/>
              </w:rPr>
            </w:pPr>
            <w:r>
              <w:rPr>
                <w:szCs w:val="21"/>
              </w:rPr>
              <w:t>人数</w:t>
            </w:r>
          </w:p>
        </w:tc>
        <w:tc>
          <w:tcPr>
            <w:tcW w:w="1443" w:type="pct"/>
            <w:vAlign w:val="center"/>
          </w:tcPr>
          <w:p w14:paraId="560CDDEA">
            <w:pPr>
              <w:adjustRightInd w:val="0"/>
              <w:snapToGrid w:val="0"/>
              <w:jc w:val="center"/>
              <w:rPr>
                <w:szCs w:val="21"/>
              </w:rPr>
            </w:pPr>
            <w:r>
              <w:rPr>
                <w:szCs w:val="21"/>
              </w:rPr>
              <w:t>要求</w:t>
            </w:r>
          </w:p>
        </w:tc>
        <w:tc>
          <w:tcPr>
            <w:tcW w:w="1487" w:type="pct"/>
            <w:vAlign w:val="center"/>
          </w:tcPr>
          <w:p w14:paraId="11CC97F5">
            <w:pPr>
              <w:adjustRightInd w:val="0"/>
              <w:snapToGrid w:val="0"/>
              <w:jc w:val="center"/>
              <w:rPr>
                <w:szCs w:val="21"/>
              </w:rPr>
            </w:pPr>
            <w:r>
              <w:rPr>
                <w:szCs w:val="21"/>
              </w:rPr>
              <w:t>工作职责</w:t>
            </w:r>
          </w:p>
        </w:tc>
        <w:tc>
          <w:tcPr>
            <w:tcW w:w="726" w:type="pct"/>
          </w:tcPr>
          <w:p w14:paraId="6B33FA50">
            <w:pPr>
              <w:adjustRightInd w:val="0"/>
              <w:snapToGrid w:val="0"/>
              <w:jc w:val="center"/>
              <w:rPr>
                <w:szCs w:val="21"/>
              </w:rPr>
            </w:pPr>
            <w:r>
              <w:rPr>
                <w:szCs w:val="21"/>
              </w:rPr>
              <w:t>是否驻场服务</w:t>
            </w:r>
          </w:p>
        </w:tc>
      </w:tr>
      <w:tr w14:paraId="5301D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7" w:type="pct"/>
            <w:vAlign w:val="center"/>
          </w:tcPr>
          <w:p w14:paraId="40DF367B">
            <w:pPr>
              <w:adjustRightInd w:val="0"/>
              <w:snapToGrid w:val="0"/>
              <w:jc w:val="center"/>
              <w:rPr>
                <w:szCs w:val="21"/>
              </w:rPr>
            </w:pPr>
            <w:r>
              <w:rPr>
                <w:szCs w:val="21"/>
              </w:rPr>
              <w:t>1</w:t>
            </w:r>
          </w:p>
        </w:tc>
        <w:tc>
          <w:tcPr>
            <w:tcW w:w="610" w:type="pct"/>
            <w:vAlign w:val="center"/>
          </w:tcPr>
          <w:p w14:paraId="2262A6CD">
            <w:pPr>
              <w:adjustRightInd w:val="0"/>
              <w:snapToGrid w:val="0"/>
              <w:jc w:val="center"/>
              <w:rPr>
                <w:szCs w:val="21"/>
              </w:rPr>
            </w:pPr>
            <w:r>
              <w:rPr>
                <w:szCs w:val="21"/>
              </w:rPr>
              <w:t>项目经理</w:t>
            </w:r>
          </w:p>
        </w:tc>
        <w:tc>
          <w:tcPr>
            <w:tcW w:w="367" w:type="pct"/>
            <w:vAlign w:val="center"/>
          </w:tcPr>
          <w:p w14:paraId="149E20E9">
            <w:pPr>
              <w:adjustRightInd w:val="0"/>
              <w:snapToGrid w:val="0"/>
              <w:jc w:val="center"/>
              <w:rPr>
                <w:szCs w:val="21"/>
              </w:rPr>
            </w:pPr>
            <w:r>
              <w:rPr>
                <w:szCs w:val="21"/>
              </w:rPr>
              <w:t>1</w:t>
            </w:r>
          </w:p>
        </w:tc>
        <w:tc>
          <w:tcPr>
            <w:tcW w:w="1443" w:type="pct"/>
            <w:vAlign w:val="center"/>
          </w:tcPr>
          <w:p w14:paraId="19018340">
            <w:pPr>
              <w:adjustRightInd w:val="0"/>
              <w:snapToGrid w:val="0"/>
              <w:jc w:val="left"/>
              <w:rPr>
                <w:szCs w:val="21"/>
              </w:rPr>
            </w:pPr>
            <w:r>
              <w:rPr>
                <w:szCs w:val="21"/>
              </w:rPr>
              <w:t>大本（或以上）学历，5年（或以上）相关</w:t>
            </w:r>
            <w:r>
              <w:rPr>
                <w:rFonts w:hint="eastAsia"/>
                <w:szCs w:val="21"/>
              </w:rPr>
              <w:t>软件</w:t>
            </w:r>
            <w:r>
              <w:rPr>
                <w:szCs w:val="21"/>
              </w:rPr>
              <w:t>开发</w:t>
            </w:r>
            <w:r>
              <w:rPr>
                <w:rFonts w:hint="eastAsia"/>
                <w:szCs w:val="21"/>
              </w:rPr>
              <w:t>或升级</w:t>
            </w:r>
            <w:r>
              <w:rPr>
                <w:szCs w:val="21"/>
              </w:rPr>
              <w:t>管理经验。具备</w:t>
            </w:r>
            <w:r>
              <w:rPr>
                <w:rFonts w:hint="eastAsia"/>
                <w:szCs w:val="21"/>
              </w:rPr>
              <w:t>计算机技术与软件专业技术资格证书</w:t>
            </w:r>
            <w:r>
              <w:rPr>
                <w:szCs w:val="21"/>
              </w:rPr>
              <w:t>（</w:t>
            </w:r>
            <w:r>
              <w:rPr>
                <w:rFonts w:hint="eastAsia"/>
                <w:szCs w:val="21"/>
              </w:rPr>
              <w:t>信息系统项目管理师</w:t>
            </w:r>
            <w:r>
              <w:rPr>
                <w:szCs w:val="21"/>
              </w:rPr>
              <w:t>）</w:t>
            </w:r>
          </w:p>
        </w:tc>
        <w:tc>
          <w:tcPr>
            <w:tcW w:w="1487" w:type="pct"/>
            <w:vAlign w:val="center"/>
          </w:tcPr>
          <w:p w14:paraId="02D48BFA">
            <w:pPr>
              <w:adjustRightInd w:val="0"/>
              <w:snapToGrid w:val="0"/>
              <w:jc w:val="left"/>
              <w:rPr>
                <w:szCs w:val="21"/>
              </w:rPr>
            </w:pPr>
            <w:r>
              <w:rPr>
                <w:rFonts w:hint="eastAsia"/>
                <w:szCs w:val="21"/>
              </w:rPr>
              <w:t>制定项目计划，资源协调与团队组建，进度监控与调整，问题解决与决策。</w:t>
            </w:r>
          </w:p>
        </w:tc>
        <w:tc>
          <w:tcPr>
            <w:tcW w:w="726" w:type="pct"/>
            <w:vAlign w:val="center"/>
          </w:tcPr>
          <w:p w14:paraId="05B82530">
            <w:pPr>
              <w:adjustRightInd w:val="0"/>
              <w:snapToGrid w:val="0"/>
              <w:rPr>
                <w:szCs w:val="21"/>
              </w:rPr>
            </w:pPr>
            <w:r>
              <w:rPr>
                <w:rFonts w:hint="eastAsia"/>
                <w:szCs w:val="21"/>
              </w:rPr>
              <w:t>工作时间驻场</w:t>
            </w:r>
          </w:p>
        </w:tc>
      </w:tr>
      <w:tr w14:paraId="5D39A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7" w:type="pct"/>
            <w:vAlign w:val="center"/>
          </w:tcPr>
          <w:p w14:paraId="2386786B">
            <w:pPr>
              <w:adjustRightInd w:val="0"/>
              <w:snapToGrid w:val="0"/>
              <w:jc w:val="center"/>
              <w:rPr>
                <w:szCs w:val="21"/>
              </w:rPr>
            </w:pPr>
            <w:r>
              <w:rPr>
                <w:szCs w:val="21"/>
              </w:rPr>
              <w:t>2</w:t>
            </w:r>
          </w:p>
        </w:tc>
        <w:tc>
          <w:tcPr>
            <w:tcW w:w="610" w:type="pct"/>
            <w:vAlign w:val="center"/>
          </w:tcPr>
          <w:p w14:paraId="70954266">
            <w:pPr>
              <w:adjustRightInd w:val="0"/>
              <w:snapToGrid w:val="0"/>
              <w:jc w:val="center"/>
              <w:rPr>
                <w:szCs w:val="21"/>
              </w:rPr>
            </w:pPr>
            <w:r>
              <w:rPr>
                <w:rFonts w:hint="eastAsia"/>
                <w:szCs w:val="21"/>
              </w:rPr>
              <w:t>开发</w:t>
            </w:r>
            <w:r>
              <w:rPr>
                <w:szCs w:val="21"/>
              </w:rPr>
              <w:t>人员</w:t>
            </w:r>
          </w:p>
        </w:tc>
        <w:tc>
          <w:tcPr>
            <w:tcW w:w="367" w:type="pct"/>
            <w:vAlign w:val="center"/>
          </w:tcPr>
          <w:p w14:paraId="06C7D8BC">
            <w:pPr>
              <w:adjustRightInd w:val="0"/>
              <w:snapToGrid w:val="0"/>
              <w:jc w:val="center"/>
              <w:rPr>
                <w:szCs w:val="21"/>
              </w:rPr>
            </w:pPr>
            <w:r>
              <w:rPr>
                <w:rFonts w:hint="eastAsia"/>
                <w:szCs w:val="21"/>
              </w:rPr>
              <w:t>1</w:t>
            </w:r>
          </w:p>
        </w:tc>
        <w:tc>
          <w:tcPr>
            <w:tcW w:w="1443" w:type="pct"/>
            <w:vAlign w:val="center"/>
          </w:tcPr>
          <w:p w14:paraId="7CDDE24A">
            <w:pPr>
              <w:adjustRightInd w:val="0"/>
              <w:snapToGrid w:val="0"/>
              <w:jc w:val="left"/>
              <w:rPr>
                <w:szCs w:val="21"/>
              </w:rPr>
            </w:pPr>
            <w:r>
              <w:rPr>
                <w:szCs w:val="21"/>
              </w:rPr>
              <w:t>大本（或以上）学历，3年（或以上）相关</w:t>
            </w:r>
            <w:r>
              <w:rPr>
                <w:rFonts w:hint="eastAsia"/>
                <w:szCs w:val="21"/>
              </w:rPr>
              <w:t>软件</w:t>
            </w:r>
            <w:r>
              <w:rPr>
                <w:szCs w:val="21"/>
              </w:rPr>
              <w:t>开发</w:t>
            </w:r>
            <w:r>
              <w:rPr>
                <w:rFonts w:hint="eastAsia"/>
                <w:szCs w:val="21"/>
              </w:rPr>
              <w:t>或升级工作</w:t>
            </w:r>
            <w:r>
              <w:rPr>
                <w:szCs w:val="21"/>
              </w:rPr>
              <w:t>经验。具备</w:t>
            </w:r>
            <w:r>
              <w:rPr>
                <w:rFonts w:hint="eastAsia"/>
                <w:szCs w:val="21"/>
              </w:rPr>
              <w:t>计算机技术与软件专业技术资格证书</w:t>
            </w:r>
            <w:r>
              <w:rPr>
                <w:szCs w:val="21"/>
              </w:rPr>
              <w:t>（</w:t>
            </w:r>
            <w:r>
              <w:rPr>
                <w:rFonts w:hint="eastAsia"/>
                <w:szCs w:val="21"/>
              </w:rPr>
              <w:t>系统架构设计师</w:t>
            </w:r>
            <w:r>
              <w:rPr>
                <w:szCs w:val="21"/>
              </w:rPr>
              <w:t>）</w:t>
            </w:r>
          </w:p>
        </w:tc>
        <w:tc>
          <w:tcPr>
            <w:tcW w:w="1487" w:type="pct"/>
            <w:vAlign w:val="center"/>
          </w:tcPr>
          <w:p w14:paraId="457F37A8">
            <w:pPr>
              <w:adjustRightInd w:val="0"/>
              <w:snapToGrid w:val="0"/>
              <w:jc w:val="left"/>
              <w:rPr>
                <w:szCs w:val="21"/>
              </w:rPr>
            </w:pPr>
            <w:r>
              <w:rPr>
                <w:rFonts w:hint="eastAsia"/>
                <w:szCs w:val="21"/>
              </w:rPr>
              <w:t>业务需求分析，技术选型与路线制定，核心架构设计与文档编写，技术指导与代码审查，系统性能调优，故障排查与修复</w:t>
            </w:r>
          </w:p>
        </w:tc>
        <w:tc>
          <w:tcPr>
            <w:tcW w:w="726" w:type="pct"/>
            <w:vAlign w:val="center"/>
          </w:tcPr>
          <w:p w14:paraId="5C7674F7">
            <w:pPr>
              <w:adjustRightInd w:val="0"/>
              <w:snapToGrid w:val="0"/>
              <w:rPr>
                <w:szCs w:val="21"/>
              </w:rPr>
            </w:pPr>
            <w:r>
              <w:rPr>
                <w:rFonts w:hint="eastAsia"/>
                <w:szCs w:val="21"/>
              </w:rPr>
              <w:t>不驻场</w:t>
            </w:r>
          </w:p>
        </w:tc>
      </w:tr>
      <w:tr w14:paraId="23875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7" w:type="pct"/>
            <w:vAlign w:val="center"/>
          </w:tcPr>
          <w:p w14:paraId="0C7A4806">
            <w:pPr>
              <w:adjustRightInd w:val="0"/>
              <w:snapToGrid w:val="0"/>
              <w:jc w:val="center"/>
              <w:rPr>
                <w:szCs w:val="21"/>
              </w:rPr>
            </w:pPr>
            <w:r>
              <w:rPr>
                <w:rFonts w:hint="eastAsia"/>
                <w:szCs w:val="21"/>
              </w:rPr>
              <w:t>3</w:t>
            </w:r>
          </w:p>
        </w:tc>
        <w:tc>
          <w:tcPr>
            <w:tcW w:w="610" w:type="pct"/>
            <w:vAlign w:val="center"/>
          </w:tcPr>
          <w:p w14:paraId="65926988">
            <w:pPr>
              <w:adjustRightInd w:val="0"/>
              <w:snapToGrid w:val="0"/>
              <w:jc w:val="center"/>
              <w:rPr>
                <w:szCs w:val="21"/>
              </w:rPr>
            </w:pPr>
            <w:r>
              <w:rPr>
                <w:szCs w:val="21"/>
              </w:rPr>
              <w:t>运维人员</w:t>
            </w:r>
          </w:p>
        </w:tc>
        <w:tc>
          <w:tcPr>
            <w:tcW w:w="367" w:type="pct"/>
            <w:vAlign w:val="center"/>
          </w:tcPr>
          <w:p w14:paraId="18174B75">
            <w:pPr>
              <w:adjustRightInd w:val="0"/>
              <w:snapToGrid w:val="0"/>
              <w:jc w:val="center"/>
              <w:rPr>
                <w:szCs w:val="21"/>
              </w:rPr>
            </w:pPr>
            <w:r>
              <w:rPr>
                <w:rFonts w:hint="eastAsia"/>
                <w:szCs w:val="21"/>
              </w:rPr>
              <w:t>3</w:t>
            </w:r>
          </w:p>
        </w:tc>
        <w:tc>
          <w:tcPr>
            <w:tcW w:w="1443" w:type="pct"/>
            <w:vAlign w:val="center"/>
          </w:tcPr>
          <w:p w14:paraId="04A129AD">
            <w:pPr>
              <w:adjustRightInd w:val="0"/>
              <w:snapToGrid w:val="0"/>
              <w:jc w:val="left"/>
              <w:rPr>
                <w:szCs w:val="21"/>
              </w:rPr>
            </w:pPr>
            <w:r>
              <w:rPr>
                <w:szCs w:val="21"/>
              </w:rPr>
              <w:t>大本（或以上）学历，3年（或以上）相关</w:t>
            </w:r>
            <w:r>
              <w:rPr>
                <w:rFonts w:hint="eastAsia"/>
                <w:szCs w:val="21"/>
              </w:rPr>
              <w:t>软件</w:t>
            </w:r>
            <w:r>
              <w:rPr>
                <w:szCs w:val="21"/>
              </w:rPr>
              <w:t>运行维护工作经验。具备</w:t>
            </w:r>
            <w:r>
              <w:rPr>
                <w:rFonts w:hint="eastAsia"/>
              </w:rPr>
              <w:t>ITSS IT服务工程师证书</w:t>
            </w:r>
          </w:p>
        </w:tc>
        <w:tc>
          <w:tcPr>
            <w:tcW w:w="1487" w:type="pct"/>
            <w:vAlign w:val="center"/>
          </w:tcPr>
          <w:p w14:paraId="3736DF5A">
            <w:pPr>
              <w:adjustRightInd w:val="0"/>
              <w:snapToGrid w:val="0"/>
              <w:jc w:val="left"/>
              <w:rPr>
                <w:szCs w:val="21"/>
              </w:rPr>
            </w:pPr>
            <w:r>
              <w:rPr>
                <w:rFonts w:hint="eastAsia"/>
                <w:szCs w:val="21"/>
              </w:rPr>
              <w:t>技术实施与支持，项目规范执行，团队协作与沟通</w:t>
            </w:r>
          </w:p>
        </w:tc>
        <w:tc>
          <w:tcPr>
            <w:tcW w:w="726" w:type="pct"/>
            <w:vAlign w:val="center"/>
          </w:tcPr>
          <w:p w14:paraId="112BD287">
            <w:pPr>
              <w:adjustRightInd w:val="0"/>
              <w:snapToGrid w:val="0"/>
              <w:rPr>
                <w:szCs w:val="21"/>
              </w:rPr>
            </w:pPr>
            <w:r>
              <w:rPr>
                <w:rFonts w:hint="eastAsia"/>
                <w:szCs w:val="21"/>
              </w:rPr>
              <w:t>工作时间驻场</w:t>
            </w:r>
          </w:p>
        </w:tc>
      </w:tr>
    </w:tbl>
    <w:p w14:paraId="54820483">
      <w:pPr>
        <w:spacing w:line="360" w:lineRule="auto"/>
        <w:ind w:firstLine="448" w:firstLineChars="200"/>
        <w:rPr>
          <w:sz w:val="24"/>
        </w:rPr>
      </w:pPr>
    </w:p>
    <w:p w14:paraId="4409BBA4">
      <w:pPr>
        <w:spacing w:line="360" w:lineRule="auto"/>
        <w:jc w:val="center"/>
        <w:rPr>
          <w:sz w:val="24"/>
        </w:rPr>
      </w:pPr>
      <w:r>
        <w:rPr>
          <w:sz w:val="24"/>
          <w:u w:val="single"/>
        </w:rPr>
        <w:br w:type="page"/>
      </w:r>
    </w:p>
    <w:p w14:paraId="03597ADF">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43257B6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60CF91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0A086D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58014C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076C2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228F26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268FE1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2C4B11A1">
      <w:pPr>
        <w:pStyle w:val="29"/>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6388E69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0D76D8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1242B0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40FE2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3BDCB9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BE9A9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789552D1">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696039E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9E20AD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6516ECB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6861770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72A9764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03F8136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0C20C89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2BE335B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F46485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271D415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DCAA7C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15F29C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724B0CD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1DD45B2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330201A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2AD164E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9C0DC3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5136F43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5E33FE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AD179AC">
      <w:pPr>
        <w:pStyle w:val="29"/>
        <w:spacing w:line="360" w:lineRule="auto"/>
        <w:ind w:firstLine="448" w:firstLineChars="200"/>
        <w:jc w:val="both"/>
        <w:rPr>
          <w:rFonts w:ascii="Times New Roman" w:hAnsi="Times New Roman" w:eastAsia="宋体" w:cs="Times New Roman"/>
          <w:color w:val="auto"/>
        </w:rPr>
      </w:pPr>
      <w:bookmarkStart w:id="4" w:name="OLE_LINK5"/>
      <w:bookmarkStart w:id="5"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44F1E20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613B056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425F7C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58CE60D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30A12CA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0514C066">
      <w:pPr>
        <w:pStyle w:val="29"/>
        <w:spacing w:line="360" w:lineRule="auto"/>
        <w:ind w:firstLine="448" w:firstLineChars="200"/>
        <w:jc w:val="both"/>
        <w:rPr>
          <w:rFonts w:ascii="Times New Roman" w:hAnsi="Times New Roman" w:eastAsia="宋体" w:cs="Times New Roman"/>
          <w:color w:val="auto"/>
        </w:rPr>
      </w:pPr>
    </w:p>
    <w:bookmarkEnd w:id="4"/>
    <w:bookmarkEnd w:id="5"/>
    <w:p w14:paraId="092F08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2EE259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0E0FD5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47D653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5F4B6A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34730DF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FAF2BF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BF6535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73BFC46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0001B6D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426A4FE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DE901A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3134E5B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0280DFA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C5C8EE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54B311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6D3BF9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FBE0A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67BB6DA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21EEEF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0804BC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6C608A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10ABE4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2C72E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5D37C5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92C1F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7EE574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75B58F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6A4175C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68E642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68F944B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18FE6D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1F6448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5381C0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7E1A13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020145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097F7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3AC3C4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31A40C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44664D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61FB813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90DE8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1738E5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532431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5E091F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043F8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1129FB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5748B2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50E70D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1314C4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546D4A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4F36DCC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7FEA8F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33963B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5FD62C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763992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2B0262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7E384E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7F11ED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797A72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55D3FD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07CB98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AD382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3F00CF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3D260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957AB47">
      <w:pPr>
        <w:pStyle w:val="29"/>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49668EEF">
      <w:pPr>
        <w:pStyle w:val="29"/>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6B6495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0E70DA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43AB12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04AEA9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6800CC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40AD03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AB7F9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4AFB0A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305F33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2AC4C3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33753D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71ECAC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CB051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7E4FD39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2CAFA7E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50D622D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3D375E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4D2294B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272C1F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591FF1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04C601F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74A4CFF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024E421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4A927F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7AAD910F">
      <w:pPr>
        <w:pStyle w:val="29"/>
        <w:spacing w:line="360" w:lineRule="auto"/>
        <w:ind w:firstLine="448" w:firstLineChars="200"/>
        <w:jc w:val="both"/>
        <w:rPr>
          <w:rFonts w:ascii="Times New Roman" w:hAnsi="Times New Roman" w:eastAsia="宋体" w:cs="Times New Roman"/>
          <w:color w:val="auto"/>
        </w:rPr>
      </w:pPr>
    </w:p>
    <w:p w14:paraId="75257AB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6CE632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29FE5D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5E777C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109370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4E9060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4C9BEA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7C5843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2095A1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7A1EF5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3E0DA58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4A85D2A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00CB54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774942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780FD5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0517DF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2588D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44519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7B7A4A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385DC30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6791A74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F9333E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71EF40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57932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E771E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F19F6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10421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7AA6AB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21FFD8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1B8CA95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72AB8E3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DCEDC8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3817C0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3A1362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1EF538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32B704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F07E10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3E2A29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14A9D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53BD57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573F7E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650850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3AB4F1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F62738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7A4D51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2B1F01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36AE5FB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77EA4D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6D2C2B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518244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3E8600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77ABD7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73F80A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094FBA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F2414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770AF2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113E0E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EA25C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4E34F2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54739C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362AE02E">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299FFAB3">
      <w:pPr>
        <w:pStyle w:val="29"/>
        <w:spacing w:line="360" w:lineRule="auto"/>
        <w:ind w:firstLine="448"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646A8E06">
      <w:pPr>
        <w:pStyle w:val="29"/>
        <w:spacing w:line="360" w:lineRule="auto"/>
        <w:ind w:firstLine="448" w:firstLineChars="200"/>
        <w:rPr>
          <w:rFonts w:ascii="Times New Roman" w:hAnsi="Times New Roman" w:eastAsia="宋体" w:cs="Times New Roman"/>
          <w:color w:val="auto"/>
        </w:rPr>
      </w:pPr>
    </w:p>
    <w:p w14:paraId="3556939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615946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7D5F1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71B4EE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4159E1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6448657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1E0BE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041DF22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2F45D7A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6B1BC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6152FA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28239E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770FCE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59C628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5710A5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33F1EA8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4B9340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78DD9BEB">
      <w:pPr>
        <w:pStyle w:val="29"/>
        <w:spacing w:line="360" w:lineRule="auto"/>
        <w:ind w:firstLine="448" w:firstLineChars="200"/>
        <w:jc w:val="both"/>
        <w:rPr>
          <w:rFonts w:ascii="Times New Roman" w:hAnsi="Times New Roman" w:eastAsia="宋体" w:cs="Times New Roman"/>
          <w:color w:val="auto"/>
        </w:rPr>
      </w:pPr>
    </w:p>
    <w:p w14:paraId="4C932A1F">
      <w:pPr>
        <w:widowControl/>
        <w:jc w:val="left"/>
        <w:rPr>
          <w:b/>
          <w:bCs/>
          <w:kern w:val="28"/>
          <w:sz w:val="32"/>
          <w:szCs w:val="32"/>
          <w:lang w:val="zh-CN" w:eastAsia="zh-CN"/>
        </w:rPr>
      </w:pPr>
      <w:r>
        <w:br w:type="page"/>
      </w:r>
    </w:p>
    <w:p w14:paraId="2B94049A">
      <w:pPr>
        <w:pStyle w:val="16"/>
        <w:rPr>
          <w:rFonts w:ascii="Times New Roman" w:hAnsi="Times New Roman"/>
        </w:rPr>
      </w:pPr>
      <w:r>
        <w:rPr>
          <w:rFonts w:ascii="Times New Roman" w:hAnsi="Times New Roman"/>
        </w:rPr>
        <w:t>第四部分  合同条款</w:t>
      </w:r>
    </w:p>
    <w:p w14:paraId="3A626D18">
      <w:pPr>
        <w:tabs>
          <w:tab w:val="left" w:pos="412"/>
          <w:tab w:val="left" w:pos="618"/>
        </w:tabs>
        <w:spacing w:line="520" w:lineRule="exact"/>
        <w:jc w:val="center"/>
        <w:rPr>
          <w:b/>
          <w:sz w:val="30"/>
          <w:szCs w:val="30"/>
        </w:rPr>
      </w:pPr>
      <w:r>
        <w:rPr>
          <w:b/>
          <w:sz w:val="30"/>
          <w:szCs w:val="30"/>
        </w:rPr>
        <w:t>合同一般条款</w:t>
      </w:r>
    </w:p>
    <w:p w14:paraId="2427704B">
      <w:pPr>
        <w:tabs>
          <w:tab w:val="left" w:pos="0"/>
          <w:tab w:val="left" w:pos="315"/>
        </w:tabs>
        <w:spacing w:line="520" w:lineRule="exact"/>
        <w:ind w:firstLine="480"/>
        <w:rPr>
          <w:sz w:val="24"/>
          <w:szCs w:val="24"/>
        </w:rPr>
      </w:pPr>
      <w:r>
        <w:rPr>
          <w:sz w:val="24"/>
          <w:szCs w:val="24"/>
        </w:rPr>
        <w:t xml:space="preserve">需方：  </w:t>
      </w:r>
    </w:p>
    <w:p w14:paraId="2B4AE835">
      <w:pPr>
        <w:tabs>
          <w:tab w:val="left" w:pos="0"/>
          <w:tab w:val="left" w:pos="315"/>
        </w:tabs>
        <w:spacing w:line="520" w:lineRule="exact"/>
        <w:ind w:firstLine="480"/>
        <w:rPr>
          <w:sz w:val="24"/>
          <w:szCs w:val="24"/>
        </w:rPr>
      </w:pPr>
      <w:r>
        <w:rPr>
          <w:sz w:val="24"/>
          <w:szCs w:val="24"/>
        </w:rPr>
        <w:t xml:space="preserve">供方： </w:t>
      </w:r>
    </w:p>
    <w:p w14:paraId="6AC8B53E">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2E6E2B19">
      <w:pPr>
        <w:pStyle w:val="34"/>
        <w:numPr>
          <w:ilvl w:val="0"/>
          <w:numId w:val="3"/>
        </w:numPr>
        <w:spacing w:line="480" w:lineRule="exact"/>
        <w:ind w:firstLineChars="0"/>
        <w:rPr>
          <w:sz w:val="24"/>
          <w:szCs w:val="24"/>
        </w:rPr>
      </w:pPr>
      <w:r>
        <w:rPr>
          <w:rFonts w:hint="eastAsia"/>
          <w:sz w:val="24"/>
          <w:szCs w:val="24"/>
        </w:rPr>
        <w:t>本合同为中小企业预留合同</w:t>
      </w:r>
    </w:p>
    <w:p w14:paraId="32BB43F4">
      <w:pPr>
        <w:pStyle w:val="34"/>
        <w:numPr>
          <w:ilvl w:val="0"/>
          <w:numId w:val="3"/>
        </w:numPr>
        <w:spacing w:line="480" w:lineRule="exact"/>
        <w:ind w:firstLineChars="0"/>
        <w:rPr>
          <w:sz w:val="24"/>
          <w:szCs w:val="24"/>
        </w:rPr>
      </w:pPr>
      <w:r>
        <w:rPr>
          <w:rFonts w:hint="eastAsia"/>
          <w:sz w:val="24"/>
          <w:szCs w:val="24"/>
        </w:rPr>
        <w:t>本合同非中小企业预留合同</w:t>
      </w:r>
    </w:p>
    <w:p w14:paraId="124F4625">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0585C48A">
      <w:pPr>
        <w:tabs>
          <w:tab w:val="left" w:pos="1133"/>
        </w:tabs>
        <w:spacing w:line="520" w:lineRule="exact"/>
        <w:ind w:firstLine="448" w:firstLineChars="200"/>
        <w:rPr>
          <w:sz w:val="24"/>
          <w:szCs w:val="24"/>
        </w:rPr>
      </w:pPr>
      <w:r>
        <w:rPr>
          <w:sz w:val="24"/>
          <w:szCs w:val="24"/>
        </w:rPr>
        <w:t>一、采购内容：  （详见附件）</w:t>
      </w:r>
    </w:p>
    <w:p w14:paraId="5CED74A2">
      <w:pPr>
        <w:tabs>
          <w:tab w:val="left" w:pos="1133"/>
        </w:tabs>
        <w:spacing w:line="520" w:lineRule="exact"/>
        <w:ind w:firstLine="448" w:firstLineChars="200"/>
        <w:rPr>
          <w:sz w:val="24"/>
          <w:szCs w:val="24"/>
        </w:rPr>
      </w:pPr>
      <w:r>
        <w:rPr>
          <w:sz w:val="24"/>
          <w:szCs w:val="24"/>
        </w:rPr>
        <w:t xml:space="preserve">    合同总价款：人民币  元</w:t>
      </w:r>
    </w:p>
    <w:p w14:paraId="38EE825F">
      <w:pPr>
        <w:tabs>
          <w:tab w:val="left" w:pos="1133"/>
        </w:tabs>
        <w:spacing w:line="520" w:lineRule="exact"/>
        <w:ind w:firstLine="448" w:firstLineChars="200"/>
        <w:rPr>
          <w:sz w:val="24"/>
          <w:szCs w:val="24"/>
        </w:rPr>
      </w:pPr>
      <w:r>
        <w:rPr>
          <w:sz w:val="24"/>
          <w:szCs w:val="24"/>
        </w:rPr>
        <w:t xml:space="preserve">    大写：人民币  元整</w:t>
      </w:r>
    </w:p>
    <w:p w14:paraId="21EB3E26">
      <w:pPr>
        <w:tabs>
          <w:tab w:val="left" w:pos="360"/>
        </w:tabs>
        <w:spacing w:line="520" w:lineRule="exact"/>
        <w:ind w:firstLine="448" w:firstLineChars="200"/>
        <w:rPr>
          <w:sz w:val="24"/>
          <w:szCs w:val="24"/>
        </w:rPr>
      </w:pPr>
      <w:r>
        <w:rPr>
          <w:sz w:val="24"/>
          <w:szCs w:val="24"/>
        </w:rPr>
        <w:t>二、质量要求及对质量负责条件和期限：见附件。</w:t>
      </w:r>
    </w:p>
    <w:p w14:paraId="5D604BC0">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4CD0E00E">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1C9E3B1A">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76465211">
      <w:pPr>
        <w:tabs>
          <w:tab w:val="left" w:pos="360"/>
          <w:tab w:val="left" w:pos="721"/>
        </w:tabs>
        <w:spacing w:line="520" w:lineRule="exact"/>
        <w:rPr>
          <w:sz w:val="24"/>
          <w:szCs w:val="24"/>
        </w:rPr>
      </w:pPr>
      <w:r>
        <w:rPr>
          <w:sz w:val="24"/>
          <w:szCs w:val="24"/>
        </w:rPr>
        <w:t xml:space="preserve">    六、验收工作由需方负责对合同进行验收。</w:t>
      </w:r>
    </w:p>
    <w:p w14:paraId="65FE89EA">
      <w:pPr>
        <w:tabs>
          <w:tab w:val="left" w:pos="360"/>
        </w:tabs>
        <w:spacing w:line="520" w:lineRule="exact"/>
        <w:rPr>
          <w:sz w:val="24"/>
          <w:szCs w:val="24"/>
        </w:rPr>
      </w:pPr>
      <w:r>
        <w:rPr>
          <w:sz w:val="24"/>
          <w:szCs w:val="24"/>
        </w:rPr>
        <w:t xml:space="preserve">    七、货款支付方式：见附件。</w:t>
      </w:r>
    </w:p>
    <w:p w14:paraId="36998A3C">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2A3E8C1E">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28291E41">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5A2324FD">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31AE0E84">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07651875">
        <w:tc>
          <w:tcPr>
            <w:tcW w:w="4261" w:type="dxa"/>
          </w:tcPr>
          <w:p w14:paraId="50DBFDA6">
            <w:pPr>
              <w:tabs>
                <w:tab w:val="left" w:pos="0"/>
                <w:tab w:val="left" w:pos="315"/>
              </w:tabs>
              <w:spacing w:line="520" w:lineRule="exact"/>
              <w:rPr>
                <w:sz w:val="24"/>
                <w:szCs w:val="24"/>
              </w:rPr>
            </w:pPr>
            <w:r>
              <w:rPr>
                <w:sz w:val="24"/>
                <w:szCs w:val="24"/>
              </w:rPr>
              <w:t xml:space="preserve">供方（公章）： </w:t>
            </w:r>
          </w:p>
        </w:tc>
        <w:tc>
          <w:tcPr>
            <w:tcW w:w="4261" w:type="dxa"/>
          </w:tcPr>
          <w:p w14:paraId="148A86B8">
            <w:pPr>
              <w:tabs>
                <w:tab w:val="left" w:pos="0"/>
                <w:tab w:val="left" w:pos="315"/>
              </w:tabs>
              <w:spacing w:line="520" w:lineRule="exact"/>
              <w:rPr>
                <w:sz w:val="24"/>
                <w:szCs w:val="24"/>
              </w:rPr>
            </w:pPr>
            <w:r>
              <w:rPr>
                <w:sz w:val="24"/>
                <w:szCs w:val="24"/>
              </w:rPr>
              <w:t xml:space="preserve">需方（公章）： </w:t>
            </w:r>
          </w:p>
        </w:tc>
      </w:tr>
      <w:tr w14:paraId="19F62B64">
        <w:tblPrEx>
          <w:tblCellMar>
            <w:top w:w="0" w:type="dxa"/>
            <w:left w:w="108" w:type="dxa"/>
            <w:bottom w:w="0" w:type="dxa"/>
            <w:right w:w="108" w:type="dxa"/>
          </w:tblCellMar>
        </w:tblPrEx>
        <w:tc>
          <w:tcPr>
            <w:tcW w:w="4261" w:type="dxa"/>
          </w:tcPr>
          <w:p w14:paraId="32FB5DFB">
            <w:pPr>
              <w:tabs>
                <w:tab w:val="left" w:pos="0"/>
                <w:tab w:val="left" w:pos="315"/>
              </w:tabs>
              <w:spacing w:line="520" w:lineRule="exact"/>
              <w:rPr>
                <w:sz w:val="24"/>
                <w:szCs w:val="24"/>
              </w:rPr>
            </w:pPr>
            <w:r>
              <w:rPr>
                <w:sz w:val="24"/>
                <w:szCs w:val="24"/>
              </w:rPr>
              <w:t xml:space="preserve">地址：  </w:t>
            </w:r>
          </w:p>
        </w:tc>
        <w:tc>
          <w:tcPr>
            <w:tcW w:w="4261" w:type="dxa"/>
          </w:tcPr>
          <w:p w14:paraId="1C80CA4C">
            <w:pPr>
              <w:tabs>
                <w:tab w:val="left" w:pos="0"/>
                <w:tab w:val="left" w:pos="315"/>
              </w:tabs>
              <w:spacing w:line="520" w:lineRule="exact"/>
              <w:rPr>
                <w:sz w:val="24"/>
                <w:szCs w:val="24"/>
              </w:rPr>
            </w:pPr>
            <w:r>
              <w:rPr>
                <w:sz w:val="24"/>
                <w:szCs w:val="24"/>
              </w:rPr>
              <w:t xml:space="preserve">地址： </w:t>
            </w:r>
          </w:p>
        </w:tc>
      </w:tr>
      <w:tr w14:paraId="32B9C9F7">
        <w:tblPrEx>
          <w:tblCellMar>
            <w:top w:w="0" w:type="dxa"/>
            <w:left w:w="108" w:type="dxa"/>
            <w:bottom w:w="0" w:type="dxa"/>
            <w:right w:w="108" w:type="dxa"/>
          </w:tblCellMar>
        </w:tblPrEx>
        <w:tc>
          <w:tcPr>
            <w:tcW w:w="4261" w:type="dxa"/>
          </w:tcPr>
          <w:p w14:paraId="7ABC10F4">
            <w:pPr>
              <w:tabs>
                <w:tab w:val="left" w:pos="360"/>
              </w:tabs>
              <w:spacing w:line="520" w:lineRule="exact"/>
              <w:rPr>
                <w:sz w:val="24"/>
                <w:szCs w:val="24"/>
              </w:rPr>
            </w:pPr>
            <w:r>
              <w:rPr>
                <w:sz w:val="24"/>
                <w:szCs w:val="24"/>
              </w:rPr>
              <w:t xml:space="preserve">法定代表人： </w:t>
            </w:r>
          </w:p>
        </w:tc>
        <w:tc>
          <w:tcPr>
            <w:tcW w:w="4261" w:type="dxa"/>
          </w:tcPr>
          <w:p w14:paraId="12F8F1AE">
            <w:pPr>
              <w:tabs>
                <w:tab w:val="left" w:pos="360"/>
              </w:tabs>
              <w:spacing w:line="520" w:lineRule="exact"/>
              <w:rPr>
                <w:sz w:val="24"/>
                <w:szCs w:val="24"/>
              </w:rPr>
            </w:pPr>
            <w:r>
              <w:rPr>
                <w:sz w:val="24"/>
                <w:szCs w:val="24"/>
              </w:rPr>
              <w:t xml:space="preserve">法定代表人： </w:t>
            </w:r>
          </w:p>
        </w:tc>
      </w:tr>
      <w:tr w14:paraId="4B01E1F2">
        <w:tblPrEx>
          <w:tblCellMar>
            <w:top w:w="0" w:type="dxa"/>
            <w:left w:w="108" w:type="dxa"/>
            <w:bottom w:w="0" w:type="dxa"/>
            <w:right w:w="108" w:type="dxa"/>
          </w:tblCellMar>
        </w:tblPrEx>
        <w:tc>
          <w:tcPr>
            <w:tcW w:w="4261" w:type="dxa"/>
          </w:tcPr>
          <w:p w14:paraId="50B44A79">
            <w:pPr>
              <w:tabs>
                <w:tab w:val="left" w:pos="360"/>
              </w:tabs>
              <w:spacing w:line="520" w:lineRule="exact"/>
              <w:rPr>
                <w:sz w:val="24"/>
                <w:szCs w:val="24"/>
              </w:rPr>
            </w:pPr>
            <w:r>
              <w:rPr>
                <w:sz w:val="24"/>
                <w:szCs w:val="24"/>
              </w:rPr>
              <w:t xml:space="preserve">委托代理人： </w:t>
            </w:r>
          </w:p>
        </w:tc>
        <w:tc>
          <w:tcPr>
            <w:tcW w:w="4261" w:type="dxa"/>
          </w:tcPr>
          <w:p w14:paraId="1F3DD194">
            <w:pPr>
              <w:tabs>
                <w:tab w:val="left" w:pos="360"/>
              </w:tabs>
              <w:spacing w:line="520" w:lineRule="exact"/>
              <w:rPr>
                <w:sz w:val="24"/>
                <w:szCs w:val="24"/>
              </w:rPr>
            </w:pPr>
            <w:r>
              <w:rPr>
                <w:sz w:val="24"/>
                <w:szCs w:val="24"/>
              </w:rPr>
              <w:t xml:space="preserve">委托代理人： </w:t>
            </w:r>
          </w:p>
        </w:tc>
      </w:tr>
      <w:tr w14:paraId="07A459F6">
        <w:tblPrEx>
          <w:tblCellMar>
            <w:top w:w="0" w:type="dxa"/>
            <w:left w:w="108" w:type="dxa"/>
            <w:bottom w:w="0" w:type="dxa"/>
            <w:right w:w="108" w:type="dxa"/>
          </w:tblCellMar>
        </w:tblPrEx>
        <w:tc>
          <w:tcPr>
            <w:tcW w:w="4261" w:type="dxa"/>
          </w:tcPr>
          <w:p w14:paraId="12590863">
            <w:pPr>
              <w:tabs>
                <w:tab w:val="left" w:pos="360"/>
              </w:tabs>
              <w:spacing w:line="520" w:lineRule="exact"/>
              <w:rPr>
                <w:sz w:val="24"/>
                <w:szCs w:val="24"/>
              </w:rPr>
            </w:pPr>
            <w:r>
              <w:rPr>
                <w:sz w:val="24"/>
                <w:szCs w:val="24"/>
              </w:rPr>
              <w:t>电话：</w:t>
            </w:r>
          </w:p>
        </w:tc>
        <w:tc>
          <w:tcPr>
            <w:tcW w:w="4261" w:type="dxa"/>
          </w:tcPr>
          <w:p w14:paraId="6D5C5949">
            <w:pPr>
              <w:tabs>
                <w:tab w:val="left" w:pos="360"/>
              </w:tabs>
              <w:spacing w:line="520" w:lineRule="exact"/>
              <w:rPr>
                <w:sz w:val="24"/>
                <w:szCs w:val="24"/>
              </w:rPr>
            </w:pPr>
            <w:r>
              <w:rPr>
                <w:sz w:val="24"/>
                <w:szCs w:val="24"/>
              </w:rPr>
              <w:t>电话：</w:t>
            </w:r>
          </w:p>
        </w:tc>
      </w:tr>
    </w:tbl>
    <w:p w14:paraId="1F6CB0FD">
      <w:pPr>
        <w:rPr>
          <w:sz w:val="24"/>
          <w:szCs w:val="24"/>
        </w:rPr>
      </w:pPr>
    </w:p>
    <w:p w14:paraId="37DA2FAF">
      <w:pPr>
        <w:rPr>
          <w:szCs w:val="24"/>
        </w:rPr>
      </w:pPr>
      <w:r>
        <w:rPr>
          <w:sz w:val="24"/>
          <w:szCs w:val="24"/>
        </w:rPr>
        <w:t>时间：20</w:t>
      </w:r>
      <w:r>
        <w:rPr>
          <w:rFonts w:hint="eastAsia"/>
          <w:sz w:val="24"/>
          <w:szCs w:val="24"/>
        </w:rPr>
        <w:t xml:space="preserve">  </w:t>
      </w:r>
      <w:r>
        <w:rPr>
          <w:sz w:val="24"/>
          <w:szCs w:val="24"/>
        </w:rPr>
        <w:t>年  月  日</w:t>
      </w:r>
    </w:p>
    <w:p w14:paraId="2BD7F121">
      <w:pPr>
        <w:jc w:val="center"/>
        <w:rPr>
          <w:b/>
          <w:sz w:val="30"/>
          <w:szCs w:val="30"/>
        </w:rPr>
      </w:pPr>
      <w:r>
        <w:rPr>
          <w:b/>
          <w:sz w:val="30"/>
          <w:szCs w:val="30"/>
        </w:rPr>
        <w:br w:type="page"/>
      </w:r>
      <w:r>
        <w:rPr>
          <w:b/>
          <w:sz w:val="30"/>
          <w:szCs w:val="30"/>
        </w:rPr>
        <w:t>合同特殊条款</w:t>
      </w:r>
    </w:p>
    <w:p w14:paraId="6FD73F62">
      <w:pPr>
        <w:tabs>
          <w:tab w:val="left" w:pos="360"/>
        </w:tabs>
        <w:spacing w:line="520" w:lineRule="exact"/>
        <w:ind w:firstLine="383" w:firstLineChars="171"/>
        <w:rPr>
          <w:color w:val="000000"/>
          <w:sz w:val="24"/>
          <w:szCs w:val="24"/>
        </w:rPr>
      </w:pPr>
    </w:p>
    <w:p w14:paraId="4A1C6D5C">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28DF0F5F">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092F9AEF">
      <w:pPr>
        <w:autoSpaceDE w:val="0"/>
        <w:autoSpaceDN w:val="0"/>
        <w:adjustRightInd w:val="0"/>
        <w:spacing w:line="360" w:lineRule="auto"/>
        <w:ind w:firstLine="448" w:firstLineChars="200"/>
        <w:rPr>
          <w:sz w:val="24"/>
        </w:rPr>
      </w:pPr>
    </w:p>
    <w:p w14:paraId="0EE7F662">
      <w:pPr>
        <w:widowControl/>
        <w:jc w:val="left"/>
        <w:rPr>
          <w:sz w:val="24"/>
        </w:rPr>
      </w:pPr>
      <w:r>
        <w:rPr>
          <w:sz w:val="24"/>
        </w:rPr>
        <w:br w:type="page"/>
      </w:r>
    </w:p>
    <w:p w14:paraId="5DBE8F8F">
      <w:pPr>
        <w:pStyle w:val="16"/>
        <w:rPr>
          <w:rFonts w:ascii="Times New Roman" w:hAnsi="Times New Roman"/>
        </w:rPr>
      </w:pPr>
      <w:r>
        <w:rPr>
          <w:rFonts w:ascii="Times New Roman" w:hAnsi="Times New Roman"/>
        </w:rPr>
        <w:t>第五部分  投标文件格式</w:t>
      </w:r>
    </w:p>
    <w:p w14:paraId="35CF817D">
      <w:pPr>
        <w:autoSpaceDN w:val="0"/>
        <w:spacing w:line="360" w:lineRule="auto"/>
        <w:jc w:val="center"/>
        <w:rPr>
          <w:b/>
          <w:bCs/>
          <w:sz w:val="24"/>
        </w:rPr>
      </w:pPr>
      <w:r>
        <w:rPr>
          <w:b/>
          <w:bCs/>
          <w:sz w:val="24"/>
        </w:rPr>
        <w:t>投标文件封面格式</w:t>
      </w:r>
    </w:p>
    <w:p w14:paraId="3DCA1DA9">
      <w:pPr>
        <w:autoSpaceDE w:val="0"/>
        <w:autoSpaceDN w:val="0"/>
        <w:adjustRightInd w:val="0"/>
        <w:spacing w:line="520" w:lineRule="exact"/>
      </w:pPr>
    </w:p>
    <w:p w14:paraId="77E0A82A">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63838C68">
      <w:pPr>
        <w:autoSpaceDE w:val="0"/>
        <w:autoSpaceDN w:val="0"/>
        <w:adjustRightInd w:val="0"/>
        <w:spacing w:line="520" w:lineRule="exact"/>
        <w:rPr>
          <w:b/>
          <w:kern w:val="0"/>
          <w:sz w:val="24"/>
        </w:rPr>
      </w:pPr>
    </w:p>
    <w:p w14:paraId="27236BF6">
      <w:pPr>
        <w:autoSpaceDE w:val="0"/>
        <w:autoSpaceDN w:val="0"/>
        <w:adjustRightInd w:val="0"/>
        <w:spacing w:line="520" w:lineRule="exact"/>
        <w:rPr>
          <w:b/>
          <w:kern w:val="0"/>
          <w:sz w:val="24"/>
        </w:rPr>
      </w:pPr>
    </w:p>
    <w:p w14:paraId="56E2CD94">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06620A1E">
      <w:pPr>
        <w:autoSpaceDE w:val="0"/>
        <w:autoSpaceDN w:val="0"/>
        <w:adjustRightInd w:val="0"/>
        <w:spacing w:line="520" w:lineRule="exact"/>
        <w:rPr>
          <w:b/>
          <w:kern w:val="0"/>
          <w:sz w:val="36"/>
          <w:szCs w:val="36"/>
        </w:rPr>
      </w:pPr>
    </w:p>
    <w:p w14:paraId="465A00F5">
      <w:pPr>
        <w:autoSpaceDE w:val="0"/>
        <w:autoSpaceDN w:val="0"/>
        <w:adjustRightInd w:val="0"/>
        <w:spacing w:line="520" w:lineRule="exact"/>
        <w:jc w:val="center"/>
        <w:rPr>
          <w:b/>
          <w:color w:val="FF0000"/>
          <w:kern w:val="0"/>
          <w:sz w:val="24"/>
        </w:rPr>
      </w:pPr>
      <w:r>
        <w:rPr>
          <w:b/>
          <w:color w:val="FF0000"/>
          <w:kern w:val="0"/>
          <w:sz w:val="24"/>
        </w:rPr>
        <w:t>（加盖电子签章）</w:t>
      </w:r>
    </w:p>
    <w:p w14:paraId="43EBDFC7">
      <w:pPr>
        <w:spacing w:before="85" w:beforeLines="30" w:after="199" w:afterLines="70" w:line="540" w:lineRule="exact"/>
        <w:ind w:left="582" w:leftChars="300"/>
        <w:rPr>
          <w:b/>
          <w:sz w:val="34"/>
          <w:szCs w:val="34"/>
        </w:rPr>
      </w:pPr>
      <w:r>
        <w:rPr>
          <w:b/>
          <w:sz w:val="34"/>
          <w:szCs w:val="34"/>
        </w:rPr>
        <w:t>项目编号：</w:t>
      </w:r>
    </w:p>
    <w:p w14:paraId="2FD863CF">
      <w:pPr>
        <w:spacing w:before="85" w:beforeLines="30" w:after="199" w:afterLines="70" w:line="540" w:lineRule="exact"/>
        <w:ind w:left="2027" w:leftChars="300" w:hanging="1445" w:hangingChars="446"/>
        <w:rPr>
          <w:b/>
          <w:sz w:val="34"/>
          <w:szCs w:val="34"/>
        </w:rPr>
      </w:pPr>
      <w:r>
        <w:rPr>
          <w:b/>
          <w:sz w:val="34"/>
          <w:szCs w:val="34"/>
        </w:rPr>
        <w:t>项目名称：</w:t>
      </w:r>
    </w:p>
    <w:p w14:paraId="7ED59A6A">
      <w:pPr>
        <w:spacing w:before="85" w:beforeLines="30" w:after="199" w:afterLines="70" w:line="540" w:lineRule="exact"/>
        <w:ind w:left="2027" w:leftChars="300" w:hanging="1445" w:hangingChars="446"/>
        <w:rPr>
          <w:b/>
          <w:sz w:val="34"/>
          <w:szCs w:val="34"/>
        </w:rPr>
      </w:pPr>
      <w:r>
        <w:rPr>
          <w:b/>
          <w:sz w:val="34"/>
          <w:szCs w:val="34"/>
        </w:rPr>
        <w:t>所投包号：</w:t>
      </w:r>
    </w:p>
    <w:p w14:paraId="411BD797">
      <w:pPr>
        <w:spacing w:before="85" w:beforeLines="30" w:after="199" w:afterLines="70" w:line="540" w:lineRule="exact"/>
        <w:ind w:left="582" w:leftChars="300"/>
        <w:rPr>
          <w:b/>
          <w:sz w:val="34"/>
          <w:szCs w:val="34"/>
        </w:rPr>
      </w:pPr>
      <w:r>
        <w:rPr>
          <w:b/>
          <w:sz w:val="34"/>
          <w:szCs w:val="34"/>
        </w:rPr>
        <w:t>投标单位名称：</w:t>
      </w:r>
    </w:p>
    <w:p w14:paraId="4BAC1F68">
      <w:pPr>
        <w:spacing w:before="85" w:beforeLines="30" w:after="199" w:afterLines="70" w:line="540" w:lineRule="exact"/>
        <w:ind w:left="582" w:leftChars="300"/>
        <w:rPr>
          <w:b/>
          <w:sz w:val="34"/>
          <w:szCs w:val="34"/>
        </w:rPr>
      </w:pPr>
      <w:r>
        <w:rPr>
          <w:rFonts w:hint="eastAsia"/>
          <w:b/>
          <w:sz w:val="34"/>
          <w:szCs w:val="34"/>
        </w:rPr>
        <w:t>投标代表人姓名：</w:t>
      </w:r>
    </w:p>
    <w:p w14:paraId="72429502">
      <w:pPr>
        <w:spacing w:before="85" w:beforeLines="30" w:after="199" w:afterLines="70" w:line="540" w:lineRule="exact"/>
        <w:ind w:left="582" w:leftChars="300"/>
        <w:rPr>
          <w:b/>
          <w:sz w:val="34"/>
          <w:szCs w:val="34"/>
        </w:rPr>
      </w:pPr>
    </w:p>
    <w:p w14:paraId="4C43CC46">
      <w:pPr>
        <w:spacing w:before="85" w:beforeLines="30" w:after="199" w:afterLines="70" w:line="540" w:lineRule="exact"/>
        <w:ind w:left="582" w:leftChars="300"/>
        <w:rPr>
          <w:b/>
          <w:sz w:val="34"/>
          <w:szCs w:val="34"/>
        </w:rPr>
      </w:pPr>
    </w:p>
    <w:p w14:paraId="1EE95E76">
      <w:pPr>
        <w:spacing w:before="85" w:beforeLines="30" w:after="199" w:afterLines="70" w:line="540" w:lineRule="exact"/>
        <w:ind w:left="582" w:leftChars="300"/>
        <w:rPr>
          <w:b/>
          <w:sz w:val="34"/>
          <w:szCs w:val="34"/>
        </w:rPr>
      </w:pPr>
    </w:p>
    <w:p w14:paraId="343FD0ED">
      <w:pPr>
        <w:spacing w:before="85" w:beforeLines="30" w:after="199" w:afterLines="70" w:line="540" w:lineRule="exact"/>
        <w:ind w:left="582" w:leftChars="300"/>
        <w:rPr>
          <w:b/>
          <w:bCs/>
          <w:sz w:val="24"/>
        </w:rPr>
      </w:pPr>
      <w:r>
        <w:rPr>
          <w:b/>
          <w:sz w:val="34"/>
          <w:szCs w:val="34"/>
        </w:rPr>
        <w:t>投标日期：   年   月   日</w:t>
      </w:r>
    </w:p>
    <w:p w14:paraId="0A7A0805">
      <w:pPr>
        <w:widowControl/>
        <w:jc w:val="left"/>
        <w:rPr>
          <w:b/>
          <w:bCs/>
          <w:sz w:val="24"/>
        </w:rPr>
      </w:pPr>
      <w:r>
        <w:rPr>
          <w:b/>
          <w:bCs/>
          <w:sz w:val="24"/>
        </w:rPr>
        <w:br w:type="page"/>
      </w:r>
    </w:p>
    <w:p w14:paraId="49D2DD8C">
      <w:pPr>
        <w:autoSpaceDN w:val="0"/>
        <w:spacing w:line="360" w:lineRule="auto"/>
        <w:jc w:val="center"/>
        <w:rPr>
          <w:b/>
          <w:bCs/>
          <w:sz w:val="24"/>
        </w:rPr>
      </w:pPr>
      <w:r>
        <w:rPr>
          <w:b/>
          <w:bCs/>
          <w:sz w:val="24"/>
        </w:rPr>
        <w:t>投标文件总目录</w:t>
      </w:r>
    </w:p>
    <w:p w14:paraId="7F0CA29C">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17B8B5CB">
      <w:pPr>
        <w:widowControl/>
        <w:jc w:val="center"/>
        <w:rPr>
          <w:b/>
          <w:sz w:val="24"/>
        </w:rPr>
      </w:pPr>
    </w:p>
    <w:p w14:paraId="7661956E">
      <w:pPr>
        <w:widowControl/>
        <w:jc w:val="left"/>
        <w:rPr>
          <w:b/>
          <w:sz w:val="24"/>
        </w:rPr>
      </w:pPr>
      <w:r>
        <w:rPr>
          <w:b/>
          <w:sz w:val="24"/>
        </w:rPr>
        <w:br w:type="page"/>
      </w:r>
    </w:p>
    <w:p w14:paraId="119E41AB">
      <w:pPr>
        <w:widowControl/>
        <w:jc w:val="center"/>
        <w:rPr>
          <w:b/>
          <w:sz w:val="24"/>
        </w:rPr>
      </w:pPr>
      <w:r>
        <w:rPr>
          <w:b/>
          <w:sz w:val="24"/>
        </w:rPr>
        <w:t>评分因素及评标标准页码检索</w:t>
      </w:r>
    </w:p>
    <w:p w14:paraId="0929B16A">
      <w:pPr>
        <w:widowControl/>
        <w:jc w:val="center"/>
        <w:rPr>
          <w:b/>
          <w:sz w:val="24"/>
        </w:rPr>
      </w:pPr>
      <w:r>
        <w:rPr>
          <w:b/>
          <w:bCs/>
          <w:sz w:val="24"/>
        </w:rPr>
        <w:t>（需投标人按招标文件“评分因素及评标标准”中每个评分项逐项列明页码）</w:t>
      </w:r>
    </w:p>
    <w:p w14:paraId="3D4F5E92">
      <w:pPr>
        <w:widowControl/>
        <w:jc w:val="left"/>
        <w:rPr>
          <w:sz w:val="24"/>
        </w:rPr>
      </w:pPr>
      <w:r>
        <w:rPr>
          <w:sz w:val="24"/>
        </w:rPr>
        <w:br w:type="page"/>
      </w:r>
    </w:p>
    <w:p w14:paraId="2E45403B">
      <w:pPr>
        <w:tabs>
          <w:tab w:val="left" w:pos="360"/>
        </w:tabs>
        <w:spacing w:after="285" w:afterLines="100" w:line="360" w:lineRule="auto"/>
        <w:rPr>
          <w:b/>
          <w:sz w:val="24"/>
        </w:rPr>
      </w:pPr>
      <w:r>
        <w:rPr>
          <w:b/>
          <w:sz w:val="24"/>
        </w:rPr>
        <w:t>附件1</w:t>
      </w:r>
    </w:p>
    <w:p w14:paraId="6CBAACB1">
      <w:pPr>
        <w:autoSpaceDN w:val="0"/>
        <w:spacing w:line="360" w:lineRule="auto"/>
        <w:jc w:val="center"/>
        <w:rPr>
          <w:b/>
          <w:bCs/>
          <w:sz w:val="24"/>
        </w:rPr>
      </w:pPr>
      <w:r>
        <w:rPr>
          <w:b/>
          <w:bCs/>
          <w:sz w:val="24"/>
        </w:rPr>
        <w:t>投标书</w:t>
      </w:r>
    </w:p>
    <w:p w14:paraId="67C2D098">
      <w:pPr>
        <w:spacing w:line="360" w:lineRule="auto"/>
        <w:rPr>
          <w:sz w:val="24"/>
        </w:rPr>
      </w:pPr>
      <w:r>
        <w:rPr>
          <w:sz w:val="24"/>
        </w:rPr>
        <w:t>致：天津市政府采购中心</w:t>
      </w:r>
    </w:p>
    <w:p w14:paraId="39FFBA44">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4DE38C76">
      <w:pPr>
        <w:spacing w:line="360" w:lineRule="auto"/>
        <w:ind w:firstLine="448" w:firstLineChars="200"/>
        <w:rPr>
          <w:sz w:val="24"/>
        </w:rPr>
      </w:pPr>
      <w:r>
        <w:rPr>
          <w:sz w:val="24"/>
        </w:rPr>
        <w:t>据此函，签字代表宣布同意如下：</w:t>
      </w:r>
    </w:p>
    <w:p w14:paraId="59C9B474">
      <w:pPr>
        <w:spacing w:line="360" w:lineRule="auto"/>
        <w:ind w:firstLine="448" w:firstLineChars="200"/>
        <w:rPr>
          <w:sz w:val="24"/>
        </w:rPr>
      </w:pPr>
      <w:r>
        <w:rPr>
          <w:sz w:val="24"/>
        </w:rPr>
        <w:t>1. 所附投标报价表中规定的应提供和交付的服务投标总价为：</w:t>
      </w:r>
    </w:p>
    <w:p w14:paraId="08AF667E">
      <w:pPr>
        <w:spacing w:line="360" w:lineRule="auto"/>
        <w:ind w:firstLine="448" w:firstLineChars="200"/>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14:paraId="129001B4">
      <w:pPr>
        <w:spacing w:line="360" w:lineRule="auto"/>
        <w:ind w:firstLine="448" w:firstLineChars="200"/>
        <w:rPr>
          <w:sz w:val="24"/>
        </w:rPr>
      </w:pPr>
      <w:r>
        <w:rPr>
          <w:sz w:val="24"/>
        </w:rPr>
        <w:t>……</w:t>
      </w:r>
    </w:p>
    <w:p w14:paraId="4F33B5D4">
      <w:pPr>
        <w:spacing w:line="360" w:lineRule="auto"/>
        <w:ind w:firstLine="448" w:firstLineChars="200"/>
        <w:rPr>
          <w:sz w:val="24"/>
        </w:rPr>
      </w:pPr>
      <w:r>
        <w:rPr>
          <w:sz w:val="24"/>
        </w:rPr>
        <w:t>2. 我公司将按招标文件的规定履行合同责任和义务。</w:t>
      </w:r>
    </w:p>
    <w:p w14:paraId="4ED71E72">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539F67E4">
      <w:pPr>
        <w:spacing w:line="360" w:lineRule="auto"/>
        <w:ind w:firstLine="448" w:firstLineChars="200"/>
        <w:rPr>
          <w:sz w:val="24"/>
        </w:rPr>
      </w:pPr>
      <w:r>
        <w:rPr>
          <w:sz w:val="24"/>
        </w:rPr>
        <w:t>4. 我公司的投标有效期为开标之日起60天。</w:t>
      </w:r>
    </w:p>
    <w:p w14:paraId="1012FBAF">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24312BF7">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57D3704D">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AD0EB20">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06747186">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71378500">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748A2423">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5385ED53">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46BA3508">
      <w:pPr>
        <w:spacing w:line="360" w:lineRule="auto"/>
        <w:ind w:firstLine="448" w:firstLineChars="200"/>
        <w:rPr>
          <w:sz w:val="24"/>
        </w:rPr>
      </w:pPr>
      <w:r>
        <w:rPr>
          <w:rFonts w:hint="eastAsia"/>
          <w:sz w:val="24"/>
        </w:rPr>
        <w:t>纳税人识别号：</w:t>
      </w:r>
    </w:p>
    <w:p w14:paraId="2F0024B3">
      <w:pPr>
        <w:spacing w:line="360" w:lineRule="auto"/>
        <w:ind w:firstLine="448" w:firstLineChars="200"/>
        <w:rPr>
          <w:sz w:val="24"/>
        </w:rPr>
      </w:pPr>
      <w:r>
        <w:rPr>
          <w:rFonts w:hint="eastAsia"/>
          <w:sz w:val="24"/>
        </w:rPr>
        <w:t>地址、电话：</w:t>
      </w:r>
    </w:p>
    <w:p w14:paraId="1A475F32">
      <w:pPr>
        <w:spacing w:line="360" w:lineRule="auto"/>
        <w:ind w:firstLine="448" w:firstLineChars="200"/>
        <w:rPr>
          <w:sz w:val="24"/>
        </w:rPr>
      </w:pPr>
      <w:r>
        <w:rPr>
          <w:rFonts w:hint="eastAsia"/>
          <w:sz w:val="24"/>
        </w:rPr>
        <w:t>开户行及账号：</w:t>
      </w:r>
    </w:p>
    <w:p w14:paraId="2CACE167">
      <w:pPr>
        <w:spacing w:line="360" w:lineRule="auto"/>
        <w:ind w:firstLine="448" w:firstLineChars="200"/>
        <w:rPr>
          <w:sz w:val="24"/>
        </w:rPr>
      </w:pPr>
      <w:r>
        <w:rPr>
          <w:rFonts w:hint="eastAsia"/>
          <w:sz w:val="24"/>
        </w:rPr>
        <w:t>开具发票类型：□增值税专用发票         □增值税普通发票</w:t>
      </w:r>
    </w:p>
    <w:p w14:paraId="56718424">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6FCFE6C2">
      <w:pPr>
        <w:spacing w:line="360" w:lineRule="auto"/>
        <w:ind w:firstLine="448" w:firstLineChars="200"/>
        <w:rPr>
          <w:b/>
          <w:sz w:val="24"/>
        </w:rPr>
      </w:pPr>
      <w:r>
        <w:rPr>
          <w:rFonts w:hint="eastAsia"/>
          <w:b/>
          <w:sz w:val="24"/>
        </w:rPr>
        <w:t>□</w:t>
      </w:r>
      <w:r>
        <w:rPr>
          <w:b/>
          <w:sz w:val="24"/>
        </w:rPr>
        <w:t>上门自取</w:t>
      </w:r>
    </w:p>
    <w:p w14:paraId="3E2FE25F">
      <w:pPr>
        <w:spacing w:line="360" w:lineRule="auto"/>
        <w:ind w:firstLine="448" w:firstLineChars="200"/>
        <w:rPr>
          <w:sz w:val="24"/>
        </w:rPr>
      </w:pPr>
    </w:p>
    <w:p w14:paraId="521C1209">
      <w:pPr>
        <w:spacing w:line="360" w:lineRule="auto"/>
        <w:ind w:firstLine="448" w:firstLineChars="200"/>
        <w:rPr>
          <w:b/>
          <w:sz w:val="24"/>
        </w:rPr>
      </w:pPr>
      <w:r>
        <w:rPr>
          <w:rFonts w:hint="eastAsia"/>
          <w:b/>
          <w:sz w:val="24"/>
        </w:rPr>
        <w:t>□</w:t>
      </w:r>
      <w:r>
        <w:rPr>
          <w:b/>
          <w:sz w:val="24"/>
        </w:rPr>
        <w:t>到付邮寄</w:t>
      </w:r>
    </w:p>
    <w:p w14:paraId="2D66F6AE">
      <w:pPr>
        <w:spacing w:line="360" w:lineRule="auto"/>
        <w:ind w:firstLine="448" w:firstLineChars="200"/>
        <w:rPr>
          <w:sz w:val="24"/>
        </w:rPr>
      </w:pPr>
      <w:r>
        <w:rPr>
          <w:sz w:val="24"/>
        </w:rPr>
        <w:t>邮寄地址</w:t>
      </w:r>
      <w:r>
        <w:rPr>
          <w:rFonts w:hint="eastAsia"/>
          <w:sz w:val="24"/>
        </w:rPr>
        <w:t>、邮编</w:t>
      </w:r>
      <w:r>
        <w:rPr>
          <w:sz w:val="24"/>
        </w:rPr>
        <w:t>：</w:t>
      </w:r>
    </w:p>
    <w:p w14:paraId="57EBA9A9">
      <w:pPr>
        <w:spacing w:line="360" w:lineRule="auto"/>
        <w:ind w:firstLine="448" w:firstLineChars="200"/>
        <w:rPr>
          <w:sz w:val="24"/>
        </w:rPr>
      </w:pPr>
      <w:r>
        <w:rPr>
          <w:sz w:val="24"/>
        </w:rPr>
        <w:t>邮寄联系人、手机号码：</w:t>
      </w:r>
    </w:p>
    <w:p w14:paraId="7A5529D5">
      <w:pPr>
        <w:spacing w:line="360" w:lineRule="auto"/>
        <w:ind w:firstLine="3808" w:firstLineChars="1700"/>
        <w:rPr>
          <w:sz w:val="24"/>
        </w:rPr>
      </w:pPr>
    </w:p>
    <w:p w14:paraId="730A3715">
      <w:pPr>
        <w:spacing w:line="360" w:lineRule="auto"/>
        <w:ind w:firstLine="3808" w:firstLineChars="1700"/>
        <w:rPr>
          <w:sz w:val="24"/>
        </w:rPr>
      </w:pPr>
      <w:r>
        <w:rPr>
          <w:sz w:val="24"/>
        </w:rPr>
        <w:t>投标人名称：</w:t>
      </w:r>
    </w:p>
    <w:p w14:paraId="402AB73F">
      <w:pPr>
        <w:spacing w:line="360" w:lineRule="auto"/>
        <w:ind w:firstLine="3808" w:firstLineChars="1700"/>
        <w:rPr>
          <w:sz w:val="24"/>
        </w:rPr>
      </w:pPr>
    </w:p>
    <w:p w14:paraId="26D8FF2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D9A3722">
      <w:pPr>
        <w:spacing w:line="460" w:lineRule="exact"/>
        <w:rPr>
          <w:sz w:val="24"/>
        </w:rPr>
      </w:pPr>
    </w:p>
    <w:p w14:paraId="402CBEC5">
      <w:pPr>
        <w:widowControl/>
        <w:jc w:val="left"/>
        <w:rPr>
          <w:sz w:val="24"/>
        </w:rPr>
      </w:pPr>
      <w:r>
        <w:rPr>
          <w:sz w:val="24"/>
        </w:rPr>
        <w:br w:type="page"/>
      </w:r>
    </w:p>
    <w:p w14:paraId="18D4518E">
      <w:pPr>
        <w:widowControl/>
        <w:jc w:val="left"/>
        <w:rPr>
          <w:b/>
          <w:sz w:val="24"/>
        </w:rPr>
      </w:pPr>
      <w:r>
        <w:rPr>
          <w:b/>
          <w:sz w:val="24"/>
        </w:rPr>
        <w:t>附件2</w:t>
      </w:r>
    </w:p>
    <w:p w14:paraId="4A3DECB1">
      <w:pPr>
        <w:autoSpaceDN w:val="0"/>
        <w:spacing w:line="360" w:lineRule="auto"/>
        <w:jc w:val="center"/>
        <w:rPr>
          <w:b/>
          <w:bCs/>
          <w:sz w:val="24"/>
        </w:rPr>
      </w:pPr>
    </w:p>
    <w:p w14:paraId="0BA0B851">
      <w:pPr>
        <w:ind w:right="84"/>
        <w:jc w:val="center"/>
        <w:rPr>
          <w:b/>
          <w:sz w:val="24"/>
        </w:rPr>
      </w:pPr>
      <w:r>
        <w:rPr>
          <w:rFonts w:hint="eastAsia"/>
          <w:b/>
          <w:sz w:val="24"/>
        </w:rPr>
        <w:t>供应商资格声明函</w:t>
      </w:r>
    </w:p>
    <w:p w14:paraId="3C2962CC">
      <w:pPr>
        <w:spacing w:line="360" w:lineRule="auto"/>
        <w:ind w:firstLine="420"/>
        <w:jc w:val="center"/>
        <w:rPr>
          <w:b/>
          <w:sz w:val="24"/>
        </w:rPr>
      </w:pPr>
    </w:p>
    <w:p w14:paraId="5D33CD83">
      <w:pPr>
        <w:spacing w:line="360" w:lineRule="auto"/>
        <w:rPr>
          <w:sz w:val="24"/>
        </w:rPr>
      </w:pPr>
      <w:r>
        <w:rPr>
          <w:rFonts w:hint="eastAsia"/>
          <w:sz w:val="24"/>
        </w:rPr>
        <w:t>天津市政府采购中心：</w:t>
      </w:r>
    </w:p>
    <w:p w14:paraId="27828C37">
      <w:pPr>
        <w:spacing w:line="360" w:lineRule="auto"/>
        <w:ind w:firstLine="448" w:firstLineChars="200"/>
        <w:rPr>
          <w:sz w:val="24"/>
        </w:rPr>
      </w:pPr>
      <w:r>
        <w:rPr>
          <w:rFonts w:hint="eastAsia"/>
          <w:sz w:val="24"/>
        </w:rPr>
        <w:t>我单位自愿参与本项目的政府采购活动，郑重承诺如下：</w:t>
      </w:r>
    </w:p>
    <w:p w14:paraId="7B6FA014">
      <w:pPr>
        <w:spacing w:line="360" w:lineRule="auto"/>
        <w:ind w:firstLine="448" w:firstLineChars="200"/>
        <w:rPr>
          <w:sz w:val="24"/>
        </w:rPr>
      </w:pPr>
      <w:r>
        <w:rPr>
          <w:rFonts w:hint="eastAsia"/>
          <w:sz w:val="24"/>
        </w:rPr>
        <w:t>（一）我单位具有良好的商业信誉和健全的财务会计制度；</w:t>
      </w:r>
    </w:p>
    <w:p w14:paraId="1E951FF5">
      <w:pPr>
        <w:spacing w:line="360" w:lineRule="auto"/>
        <w:ind w:firstLine="448" w:firstLineChars="200"/>
        <w:rPr>
          <w:sz w:val="24"/>
        </w:rPr>
      </w:pPr>
      <w:r>
        <w:rPr>
          <w:rFonts w:hint="eastAsia"/>
          <w:sz w:val="24"/>
        </w:rPr>
        <w:t>（二）我单位依法缴纳税收和社会保障资金；</w:t>
      </w:r>
    </w:p>
    <w:p w14:paraId="7F2E3390">
      <w:pPr>
        <w:spacing w:line="360" w:lineRule="auto"/>
        <w:ind w:firstLine="448" w:firstLineChars="200"/>
        <w:rPr>
          <w:sz w:val="24"/>
        </w:rPr>
      </w:pPr>
      <w:r>
        <w:rPr>
          <w:rFonts w:hint="eastAsia"/>
          <w:sz w:val="24"/>
        </w:rPr>
        <w:t>（三）我单位具备履行合同所必需的设备和专业技术能力；</w:t>
      </w:r>
    </w:p>
    <w:p w14:paraId="4EE812CB">
      <w:pPr>
        <w:spacing w:line="360" w:lineRule="auto"/>
        <w:ind w:firstLine="448" w:firstLineChars="200"/>
        <w:rPr>
          <w:sz w:val="24"/>
        </w:rPr>
      </w:pPr>
      <w:r>
        <w:rPr>
          <w:rFonts w:hint="eastAsia"/>
          <w:sz w:val="24"/>
        </w:rPr>
        <w:t>（四）参加政府采购活动前3年我单位在经营活动中没有重大违法记录；</w:t>
      </w:r>
    </w:p>
    <w:p w14:paraId="65EC4286">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3F87EBED">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4F5DB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F299A33">
            <w:pPr>
              <w:jc w:val="center"/>
              <w:rPr>
                <w:szCs w:val="21"/>
              </w:rPr>
            </w:pPr>
            <w:r>
              <w:rPr>
                <w:rFonts w:hint="eastAsia"/>
                <w:szCs w:val="21"/>
              </w:rPr>
              <w:t>序号</w:t>
            </w:r>
          </w:p>
        </w:tc>
        <w:tc>
          <w:tcPr>
            <w:tcW w:w="2273" w:type="pct"/>
            <w:vAlign w:val="center"/>
          </w:tcPr>
          <w:p w14:paraId="68DEFDCD">
            <w:pPr>
              <w:jc w:val="center"/>
              <w:rPr>
                <w:szCs w:val="21"/>
              </w:rPr>
            </w:pPr>
            <w:r>
              <w:rPr>
                <w:rFonts w:hint="eastAsia"/>
                <w:szCs w:val="21"/>
              </w:rPr>
              <w:t>单位名称</w:t>
            </w:r>
          </w:p>
        </w:tc>
        <w:tc>
          <w:tcPr>
            <w:tcW w:w="1667" w:type="pct"/>
            <w:vAlign w:val="center"/>
          </w:tcPr>
          <w:p w14:paraId="72D6435D">
            <w:pPr>
              <w:jc w:val="center"/>
              <w:rPr>
                <w:szCs w:val="21"/>
              </w:rPr>
            </w:pPr>
            <w:r>
              <w:rPr>
                <w:rFonts w:hint="eastAsia"/>
                <w:szCs w:val="21"/>
              </w:rPr>
              <w:t>相互关系类型</w:t>
            </w:r>
          </w:p>
        </w:tc>
      </w:tr>
      <w:tr w14:paraId="2E4D5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F96D431">
            <w:pPr>
              <w:jc w:val="center"/>
              <w:rPr>
                <w:szCs w:val="21"/>
              </w:rPr>
            </w:pPr>
            <w:r>
              <w:rPr>
                <w:rFonts w:hint="eastAsia"/>
                <w:szCs w:val="21"/>
              </w:rPr>
              <w:t>1</w:t>
            </w:r>
          </w:p>
        </w:tc>
        <w:tc>
          <w:tcPr>
            <w:tcW w:w="2273" w:type="pct"/>
            <w:vAlign w:val="center"/>
          </w:tcPr>
          <w:p w14:paraId="064CA410">
            <w:pPr>
              <w:jc w:val="center"/>
              <w:rPr>
                <w:szCs w:val="21"/>
              </w:rPr>
            </w:pPr>
          </w:p>
        </w:tc>
        <w:tc>
          <w:tcPr>
            <w:tcW w:w="1667" w:type="pct"/>
            <w:vAlign w:val="center"/>
          </w:tcPr>
          <w:p w14:paraId="6998F124">
            <w:pPr>
              <w:jc w:val="center"/>
              <w:rPr>
                <w:szCs w:val="21"/>
              </w:rPr>
            </w:pPr>
          </w:p>
        </w:tc>
      </w:tr>
      <w:tr w14:paraId="482F2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044B3B6">
            <w:pPr>
              <w:jc w:val="center"/>
              <w:rPr>
                <w:szCs w:val="21"/>
              </w:rPr>
            </w:pPr>
            <w:r>
              <w:rPr>
                <w:rFonts w:hint="eastAsia"/>
                <w:szCs w:val="21"/>
              </w:rPr>
              <w:t>2</w:t>
            </w:r>
          </w:p>
        </w:tc>
        <w:tc>
          <w:tcPr>
            <w:tcW w:w="2273" w:type="pct"/>
            <w:vAlign w:val="center"/>
          </w:tcPr>
          <w:p w14:paraId="11884E88">
            <w:pPr>
              <w:jc w:val="center"/>
              <w:rPr>
                <w:szCs w:val="21"/>
              </w:rPr>
            </w:pPr>
          </w:p>
        </w:tc>
        <w:tc>
          <w:tcPr>
            <w:tcW w:w="1667" w:type="pct"/>
            <w:vAlign w:val="center"/>
          </w:tcPr>
          <w:p w14:paraId="6C9C4D4C">
            <w:pPr>
              <w:jc w:val="center"/>
              <w:rPr>
                <w:szCs w:val="21"/>
              </w:rPr>
            </w:pPr>
          </w:p>
        </w:tc>
      </w:tr>
      <w:tr w14:paraId="518F6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A7AF3B2">
            <w:pPr>
              <w:jc w:val="center"/>
              <w:rPr>
                <w:szCs w:val="21"/>
              </w:rPr>
            </w:pPr>
            <w:r>
              <w:rPr>
                <w:rFonts w:hint="eastAsia"/>
                <w:szCs w:val="21"/>
              </w:rPr>
              <w:t>3</w:t>
            </w:r>
          </w:p>
        </w:tc>
        <w:tc>
          <w:tcPr>
            <w:tcW w:w="2273" w:type="pct"/>
            <w:vAlign w:val="center"/>
          </w:tcPr>
          <w:p w14:paraId="5EEB26D8">
            <w:pPr>
              <w:jc w:val="center"/>
              <w:rPr>
                <w:szCs w:val="21"/>
              </w:rPr>
            </w:pPr>
          </w:p>
        </w:tc>
        <w:tc>
          <w:tcPr>
            <w:tcW w:w="1667" w:type="pct"/>
            <w:vAlign w:val="center"/>
          </w:tcPr>
          <w:p w14:paraId="0BFC56F7">
            <w:pPr>
              <w:jc w:val="center"/>
              <w:rPr>
                <w:szCs w:val="21"/>
              </w:rPr>
            </w:pPr>
          </w:p>
        </w:tc>
      </w:tr>
    </w:tbl>
    <w:p w14:paraId="40419E22">
      <w:pPr>
        <w:spacing w:line="360" w:lineRule="auto"/>
        <w:ind w:firstLine="448" w:firstLineChars="200"/>
        <w:rPr>
          <w:sz w:val="24"/>
        </w:rPr>
      </w:pPr>
      <w:r>
        <w:rPr>
          <w:rFonts w:hint="eastAsia"/>
          <w:sz w:val="24"/>
        </w:rPr>
        <w:t>上表未填写的，视为不存在第（六）条所列情形</w:t>
      </w:r>
    </w:p>
    <w:p w14:paraId="5AC2E5FD">
      <w:pPr>
        <w:spacing w:line="360" w:lineRule="auto"/>
        <w:ind w:firstLine="448" w:firstLineChars="200"/>
        <w:rPr>
          <w:sz w:val="24"/>
        </w:rPr>
      </w:pPr>
    </w:p>
    <w:p w14:paraId="16CEA319">
      <w:pPr>
        <w:spacing w:line="360" w:lineRule="auto"/>
        <w:ind w:firstLine="448" w:firstLineChars="200"/>
        <w:rPr>
          <w:sz w:val="24"/>
        </w:rPr>
      </w:pPr>
      <w:r>
        <w:rPr>
          <w:rFonts w:hint="eastAsia"/>
          <w:sz w:val="24"/>
        </w:rPr>
        <w:t>上述声明真实有效，否则我单位承担全部责任和不利后果。</w:t>
      </w:r>
    </w:p>
    <w:p w14:paraId="518FCC60">
      <w:pPr>
        <w:spacing w:line="360" w:lineRule="auto"/>
        <w:ind w:firstLine="448" w:firstLineChars="200"/>
        <w:rPr>
          <w:sz w:val="24"/>
        </w:rPr>
      </w:pPr>
    </w:p>
    <w:p w14:paraId="5B3099CD">
      <w:pPr>
        <w:spacing w:line="360" w:lineRule="auto"/>
        <w:ind w:firstLine="224" w:firstLineChars="100"/>
        <w:rPr>
          <w:sz w:val="24"/>
        </w:rPr>
      </w:pPr>
      <w:r>
        <w:rPr>
          <w:sz w:val="24"/>
        </w:rPr>
        <w:t>投标人名称：</w:t>
      </w:r>
    </w:p>
    <w:p w14:paraId="06D3B570">
      <w:pPr>
        <w:spacing w:line="360" w:lineRule="auto"/>
        <w:ind w:firstLine="224" w:firstLineChars="100"/>
        <w:rPr>
          <w:sz w:val="24"/>
        </w:rPr>
      </w:pPr>
    </w:p>
    <w:p w14:paraId="3BDF6986">
      <w:pPr>
        <w:spacing w:line="360" w:lineRule="auto"/>
        <w:ind w:firstLine="224" w:firstLineChars="100"/>
        <w:rPr>
          <w:position w:val="-40"/>
          <w:sz w:val="24"/>
        </w:rPr>
      </w:pPr>
      <w:r>
        <w:rPr>
          <w:sz w:val="24"/>
        </w:rPr>
        <w:t xml:space="preserve">日期：  </w:t>
      </w:r>
    </w:p>
    <w:p w14:paraId="42A41321">
      <w:pPr>
        <w:autoSpaceDN w:val="0"/>
        <w:spacing w:line="360" w:lineRule="auto"/>
        <w:jc w:val="center"/>
        <w:rPr>
          <w:b/>
          <w:bCs/>
          <w:sz w:val="24"/>
        </w:rPr>
      </w:pPr>
    </w:p>
    <w:p w14:paraId="3BC14FE4">
      <w:pPr>
        <w:widowControl/>
        <w:jc w:val="left"/>
        <w:rPr>
          <w:b/>
          <w:bCs/>
          <w:sz w:val="24"/>
        </w:rPr>
      </w:pPr>
      <w:r>
        <w:rPr>
          <w:b/>
          <w:bCs/>
          <w:sz w:val="24"/>
        </w:rPr>
        <w:br w:type="page"/>
      </w:r>
    </w:p>
    <w:p w14:paraId="5135B0F6">
      <w:pPr>
        <w:spacing w:line="460" w:lineRule="exact"/>
        <w:rPr>
          <w:b/>
          <w:sz w:val="24"/>
        </w:rPr>
      </w:pPr>
      <w:r>
        <w:rPr>
          <w:rFonts w:hint="eastAsia"/>
          <w:b/>
          <w:bCs/>
          <w:sz w:val="24"/>
        </w:rPr>
        <w:t>附件2-1：招标文件第一部分供应商资格要求的证件</w:t>
      </w:r>
    </w:p>
    <w:p w14:paraId="3E4F03EF">
      <w:pPr>
        <w:widowControl/>
        <w:jc w:val="left"/>
        <w:rPr>
          <w:b/>
          <w:bCs/>
          <w:sz w:val="24"/>
        </w:rPr>
      </w:pPr>
      <w:r>
        <w:rPr>
          <w:b/>
          <w:bCs/>
          <w:sz w:val="24"/>
        </w:rPr>
        <w:br w:type="page"/>
      </w:r>
    </w:p>
    <w:p w14:paraId="4997B61F">
      <w:pPr>
        <w:autoSpaceDN w:val="0"/>
        <w:spacing w:line="360" w:lineRule="auto"/>
        <w:rPr>
          <w:b/>
          <w:bCs/>
          <w:sz w:val="24"/>
        </w:rPr>
      </w:pPr>
      <w:r>
        <w:rPr>
          <w:rFonts w:hint="eastAsia"/>
          <w:b/>
          <w:bCs/>
          <w:sz w:val="24"/>
        </w:rPr>
        <w:t>附件3</w:t>
      </w:r>
    </w:p>
    <w:p w14:paraId="557BC593">
      <w:pPr>
        <w:autoSpaceDN w:val="0"/>
        <w:spacing w:line="360" w:lineRule="auto"/>
        <w:jc w:val="center"/>
        <w:rPr>
          <w:b/>
          <w:bCs/>
          <w:sz w:val="24"/>
        </w:rPr>
      </w:pPr>
    </w:p>
    <w:p w14:paraId="70249162">
      <w:pPr>
        <w:autoSpaceDN w:val="0"/>
        <w:spacing w:line="360" w:lineRule="auto"/>
        <w:jc w:val="center"/>
        <w:rPr>
          <w:b/>
          <w:bCs/>
          <w:sz w:val="24"/>
        </w:rPr>
      </w:pPr>
      <w:r>
        <w:rPr>
          <w:b/>
          <w:bCs/>
          <w:sz w:val="24"/>
        </w:rPr>
        <w:t>开标一览表</w:t>
      </w:r>
    </w:p>
    <w:p w14:paraId="4F07B821">
      <w:pPr>
        <w:ind w:right="84"/>
        <w:rPr>
          <w:sz w:val="24"/>
        </w:rPr>
      </w:pPr>
    </w:p>
    <w:p w14:paraId="196DB31D">
      <w:pPr>
        <w:spacing w:line="460" w:lineRule="exact"/>
        <w:rPr>
          <w:sz w:val="24"/>
        </w:rPr>
      </w:pPr>
      <w:r>
        <w:rPr>
          <w:sz w:val="24"/>
        </w:rPr>
        <w:t>项目名称：</w:t>
      </w:r>
      <w:r>
        <w:rPr>
          <w:sz w:val="24"/>
          <w:u w:val="single"/>
        </w:rPr>
        <w:t xml:space="preserve">                    </w:t>
      </w:r>
    </w:p>
    <w:p w14:paraId="16317DD6">
      <w:pPr>
        <w:spacing w:line="460" w:lineRule="exact"/>
        <w:rPr>
          <w:sz w:val="24"/>
        </w:rPr>
      </w:pPr>
      <w:r>
        <w:rPr>
          <w:sz w:val="24"/>
        </w:rPr>
        <w:t>项目编号：</w:t>
      </w:r>
      <w:r>
        <w:rPr>
          <w:sz w:val="24"/>
          <w:u w:val="single"/>
        </w:rPr>
        <w:t xml:space="preserve">                    </w:t>
      </w:r>
    </w:p>
    <w:p w14:paraId="3AEA81A8">
      <w:pPr>
        <w:spacing w:line="460" w:lineRule="exact"/>
        <w:rPr>
          <w:sz w:val="24"/>
          <w:u w:val="single"/>
        </w:rPr>
      </w:pPr>
      <w:r>
        <w:rPr>
          <w:sz w:val="24"/>
        </w:rPr>
        <w:t>包号：</w:t>
      </w:r>
      <w:r>
        <w:rPr>
          <w:sz w:val="24"/>
          <w:u w:val="single"/>
        </w:rPr>
        <w:t xml:space="preserve">                        </w:t>
      </w:r>
    </w:p>
    <w:p w14:paraId="54C808EF">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63F1AF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0EE762E5">
            <w:pPr>
              <w:spacing w:line="460" w:lineRule="exact"/>
              <w:jc w:val="center"/>
              <w:rPr>
                <w:sz w:val="24"/>
              </w:rPr>
            </w:pPr>
            <w:r>
              <w:rPr>
                <w:sz w:val="24"/>
              </w:rPr>
              <w:t>包号</w:t>
            </w:r>
          </w:p>
        </w:tc>
        <w:tc>
          <w:tcPr>
            <w:tcW w:w="1278" w:type="pct"/>
            <w:vAlign w:val="center"/>
          </w:tcPr>
          <w:p w14:paraId="7548F31D">
            <w:pPr>
              <w:spacing w:line="460" w:lineRule="exact"/>
              <w:jc w:val="center"/>
              <w:rPr>
                <w:sz w:val="24"/>
              </w:rPr>
            </w:pPr>
            <w:r>
              <w:rPr>
                <w:sz w:val="24"/>
              </w:rPr>
              <w:t>服务名称</w:t>
            </w:r>
          </w:p>
        </w:tc>
        <w:tc>
          <w:tcPr>
            <w:tcW w:w="806" w:type="pct"/>
            <w:vAlign w:val="center"/>
          </w:tcPr>
          <w:p w14:paraId="452C6A2A">
            <w:pPr>
              <w:spacing w:line="460" w:lineRule="exact"/>
              <w:jc w:val="center"/>
              <w:rPr>
                <w:sz w:val="24"/>
              </w:rPr>
            </w:pPr>
            <w:r>
              <w:rPr>
                <w:sz w:val="24"/>
              </w:rPr>
              <w:t>数量</w:t>
            </w:r>
          </w:p>
        </w:tc>
        <w:tc>
          <w:tcPr>
            <w:tcW w:w="1202" w:type="pct"/>
            <w:vAlign w:val="center"/>
          </w:tcPr>
          <w:p w14:paraId="1223FD76">
            <w:pPr>
              <w:spacing w:line="460" w:lineRule="exact"/>
              <w:jc w:val="center"/>
              <w:rPr>
                <w:sz w:val="24"/>
              </w:rPr>
            </w:pPr>
            <w:r>
              <w:rPr>
                <w:sz w:val="24"/>
              </w:rPr>
              <w:t>投标总价</w:t>
            </w:r>
          </w:p>
        </w:tc>
        <w:tc>
          <w:tcPr>
            <w:tcW w:w="984" w:type="pct"/>
            <w:vAlign w:val="center"/>
          </w:tcPr>
          <w:p w14:paraId="17916969">
            <w:pPr>
              <w:spacing w:line="460" w:lineRule="exact"/>
              <w:jc w:val="center"/>
              <w:rPr>
                <w:sz w:val="24"/>
              </w:rPr>
            </w:pPr>
            <w:r>
              <w:rPr>
                <w:sz w:val="24"/>
              </w:rPr>
              <w:t>备注</w:t>
            </w:r>
          </w:p>
        </w:tc>
      </w:tr>
      <w:tr w14:paraId="0FF80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6DA479A">
            <w:pPr>
              <w:spacing w:line="460" w:lineRule="exact"/>
              <w:rPr>
                <w:sz w:val="24"/>
              </w:rPr>
            </w:pPr>
          </w:p>
        </w:tc>
        <w:tc>
          <w:tcPr>
            <w:tcW w:w="1278" w:type="pct"/>
          </w:tcPr>
          <w:p w14:paraId="7D522DEA">
            <w:pPr>
              <w:spacing w:line="460" w:lineRule="exact"/>
              <w:rPr>
                <w:sz w:val="24"/>
              </w:rPr>
            </w:pPr>
          </w:p>
        </w:tc>
        <w:tc>
          <w:tcPr>
            <w:tcW w:w="806" w:type="pct"/>
          </w:tcPr>
          <w:p w14:paraId="4E6179B6">
            <w:pPr>
              <w:spacing w:line="460" w:lineRule="exact"/>
              <w:rPr>
                <w:sz w:val="24"/>
              </w:rPr>
            </w:pPr>
          </w:p>
        </w:tc>
        <w:tc>
          <w:tcPr>
            <w:tcW w:w="1202" w:type="pct"/>
          </w:tcPr>
          <w:p w14:paraId="480D3259">
            <w:pPr>
              <w:spacing w:line="460" w:lineRule="exact"/>
              <w:rPr>
                <w:sz w:val="24"/>
              </w:rPr>
            </w:pPr>
          </w:p>
        </w:tc>
        <w:tc>
          <w:tcPr>
            <w:tcW w:w="984" w:type="pct"/>
          </w:tcPr>
          <w:p w14:paraId="4FAD87B9">
            <w:pPr>
              <w:spacing w:line="460" w:lineRule="exact"/>
              <w:rPr>
                <w:sz w:val="24"/>
              </w:rPr>
            </w:pPr>
          </w:p>
        </w:tc>
      </w:tr>
      <w:tr w14:paraId="4D448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313A403">
            <w:pPr>
              <w:spacing w:line="460" w:lineRule="exact"/>
              <w:rPr>
                <w:sz w:val="24"/>
              </w:rPr>
            </w:pPr>
          </w:p>
        </w:tc>
        <w:tc>
          <w:tcPr>
            <w:tcW w:w="1278" w:type="pct"/>
          </w:tcPr>
          <w:p w14:paraId="5709B58E">
            <w:pPr>
              <w:spacing w:line="460" w:lineRule="exact"/>
              <w:rPr>
                <w:sz w:val="24"/>
              </w:rPr>
            </w:pPr>
          </w:p>
        </w:tc>
        <w:tc>
          <w:tcPr>
            <w:tcW w:w="806" w:type="pct"/>
          </w:tcPr>
          <w:p w14:paraId="557A9777">
            <w:pPr>
              <w:spacing w:line="460" w:lineRule="exact"/>
              <w:rPr>
                <w:sz w:val="24"/>
              </w:rPr>
            </w:pPr>
          </w:p>
        </w:tc>
        <w:tc>
          <w:tcPr>
            <w:tcW w:w="1202" w:type="pct"/>
          </w:tcPr>
          <w:p w14:paraId="52AC06F3">
            <w:pPr>
              <w:spacing w:line="460" w:lineRule="exact"/>
              <w:rPr>
                <w:sz w:val="24"/>
              </w:rPr>
            </w:pPr>
          </w:p>
        </w:tc>
        <w:tc>
          <w:tcPr>
            <w:tcW w:w="984" w:type="pct"/>
          </w:tcPr>
          <w:p w14:paraId="7A4B9FC3">
            <w:pPr>
              <w:spacing w:line="460" w:lineRule="exact"/>
              <w:rPr>
                <w:sz w:val="24"/>
              </w:rPr>
            </w:pPr>
          </w:p>
        </w:tc>
      </w:tr>
      <w:tr w14:paraId="09AA4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0B54243">
            <w:pPr>
              <w:spacing w:line="460" w:lineRule="exact"/>
              <w:rPr>
                <w:sz w:val="24"/>
              </w:rPr>
            </w:pPr>
          </w:p>
        </w:tc>
        <w:tc>
          <w:tcPr>
            <w:tcW w:w="1278" w:type="pct"/>
          </w:tcPr>
          <w:p w14:paraId="34A6C791">
            <w:pPr>
              <w:spacing w:line="460" w:lineRule="exact"/>
              <w:rPr>
                <w:sz w:val="24"/>
              </w:rPr>
            </w:pPr>
          </w:p>
        </w:tc>
        <w:tc>
          <w:tcPr>
            <w:tcW w:w="806" w:type="pct"/>
          </w:tcPr>
          <w:p w14:paraId="7C970BE6">
            <w:pPr>
              <w:spacing w:line="460" w:lineRule="exact"/>
              <w:rPr>
                <w:sz w:val="24"/>
              </w:rPr>
            </w:pPr>
          </w:p>
        </w:tc>
        <w:tc>
          <w:tcPr>
            <w:tcW w:w="1202" w:type="pct"/>
          </w:tcPr>
          <w:p w14:paraId="305C596D">
            <w:pPr>
              <w:spacing w:line="460" w:lineRule="exact"/>
              <w:rPr>
                <w:sz w:val="24"/>
              </w:rPr>
            </w:pPr>
          </w:p>
        </w:tc>
        <w:tc>
          <w:tcPr>
            <w:tcW w:w="984" w:type="pct"/>
          </w:tcPr>
          <w:p w14:paraId="67D057CD">
            <w:pPr>
              <w:spacing w:line="460" w:lineRule="exact"/>
              <w:rPr>
                <w:sz w:val="24"/>
              </w:rPr>
            </w:pPr>
          </w:p>
        </w:tc>
      </w:tr>
      <w:tr w14:paraId="4E01E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75F6663">
            <w:pPr>
              <w:spacing w:line="460" w:lineRule="exact"/>
              <w:rPr>
                <w:sz w:val="24"/>
              </w:rPr>
            </w:pPr>
          </w:p>
        </w:tc>
        <w:tc>
          <w:tcPr>
            <w:tcW w:w="1278" w:type="pct"/>
          </w:tcPr>
          <w:p w14:paraId="31ED2513">
            <w:pPr>
              <w:spacing w:line="460" w:lineRule="exact"/>
              <w:rPr>
                <w:sz w:val="24"/>
              </w:rPr>
            </w:pPr>
          </w:p>
        </w:tc>
        <w:tc>
          <w:tcPr>
            <w:tcW w:w="806" w:type="pct"/>
          </w:tcPr>
          <w:p w14:paraId="7B96EAF0">
            <w:pPr>
              <w:spacing w:line="460" w:lineRule="exact"/>
              <w:rPr>
                <w:sz w:val="24"/>
              </w:rPr>
            </w:pPr>
          </w:p>
        </w:tc>
        <w:tc>
          <w:tcPr>
            <w:tcW w:w="1202" w:type="pct"/>
          </w:tcPr>
          <w:p w14:paraId="4323C8A7">
            <w:pPr>
              <w:spacing w:line="460" w:lineRule="exact"/>
              <w:rPr>
                <w:sz w:val="24"/>
              </w:rPr>
            </w:pPr>
          </w:p>
        </w:tc>
        <w:tc>
          <w:tcPr>
            <w:tcW w:w="984" w:type="pct"/>
          </w:tcPr>
          <w:p w14:paraId="1ECC0CE8">
            <w:pPr>
              <w:spacing w:line="460" w:lineRule="exact"/>
              <w:rPr>
                <w:sz w:val="24"/>
              </w:rPr>
            </w:pPr>
          </w:p>
        </w:tc>
      </w:tr>
      <w:tr w14:paraId="0BBF9C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40798CD">
            <w:pPr>
              <w:spacing w:line="460" w:lineRule="exact"/>
              <w:rPr>
                <w:sz w:val="24"/>
              </w:rPr>
            </w:pPr>
          </w:p>
        </w:tc>
        <w:tc>
          <w:tcPr>
            <w:tcW w:w="1278" w:type="pct"/>
          </w:tcPr>
          <w:p w14:paraId="1E1EE180">
            <w:pPr>
              <w:spacing w:line="460" w:lineRule="exact"/>
              <w:rPr>
                <w:sz w:val="24"/>
              </w:rPr>
            </w:pPr>
          </w:p>
        </w:tc>
        <w:tc>
          <w:tcPr>
            <w:tcW w:w="806" w:type="pct"/>
          </w:tcPr>
          <w:p w14:paraId="261F444F">
            <w:pPr>
              <w:spacing w:line="460" w:lineRule="exact"/>
              <w:rPr>
                <w:sz w:val="24"/>
              </w:rPr>
            </w:pPr>
          </w:p>
        </w:tc>
        <w:tc>
          <w:tcPr>
            <w:tcW w:w="1202" w:type="pct"/>
          </w:tcPr>
          <w:p w14:paraId="02A60578">
            <w:pPr>
              <w:spacing w:line="460" w:lineRule="exact"/>
              <w:rPr>
                <w:sz w:val="24"/>
              </w:rPr>
            </w:pPr>
          </w:p>
        </w:tc>
        <w:tc>
          <w:tcPr>
            <w:tcW w:w="984" w:type="pct"/>
          </w:tcPr>
          <w:p w14:paraId="0FB3F09B">
            <w:pPr>
              <w:spacing w:line="460" w:lineRule="exact"/>
              <w:rPr>
                <w:sz w:val="24"/>
              </w:rPr>
            </w:pPr>
          </w:p>
        </w:tc>
      </w:tr>
      <w:tr w14:paraId="2C7D46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EE01AAD">
            <w:pPr>
              <w:spacing w:line="460" w:lineRule="exact"/>
              <w:rPr>
                <w:sz w:val="24"/>
              </w:rPr>
            </w:pPr>
          </w:p>
        </w:tc>
        <w:tc>
          <w:tcPr>
            <w:tcW w:w="1278" w:type="pct"/>
          </w:tcPr>
          <w:p w14:paraId="784EA56A">
            <w:pPr>
              <w:spacing w:line="460" w:lineRule="exact"/>
              <w:rPr>
                <w:sz w:val="24"/>
              </w:rPr>
            </w:pPr>
          </w:p>
        </w:tc>
        <w:tc>
          <w:tcPr>
            <w:tcW w:w="806" w:type="pct"/>
          </w:tcPr>
          <w:p w14:paraId="4211401A">
            <w:pPr>
              <w:spacing w:line="460" w:lineRule="exact"/>
              <w:rPr>
                <w:sz w:val="24"/>
              </w:rPr>
            </w:pPr>
          </w:p>
        </w:tc>
        <w:tc>
          <w:tcPr>
            <w:tcW w:w="1202" w:type="pct"/>
          </w:tcPr>
          <w:p w14:paraId="1E725E17">
            <w:pPr>
              <w:spacing w:line="460" w:lineRule="exact"/>
              <w:rPr>
                <w:sz w:val="24"/>
              </w:rPr>
            </w:pPr>
          </w:p>
        </w:tc>
        <w:tc>
          <w:tcPr>
            <w:tcW w:w="984" w:type="pct"/>
          </w:tcPr>
          <w:p w14:paraId="28B9B72A">
            <w:pPr>
              <w:spacing w:line="460" w:lineRule="exact"/>
              <w:rPr>
                <w:sz w:val="24"/>
              </w:rPr>
            </w:pPr>
          </w:p>
        </w:tc>
      </w:tr>
      <w:tr w14:paraId="404A4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1E082DA">
            <w:pPr>
              <w:spacing w:line="460" w:lineRule="exact"/>
              <w:rPr>
                <w:sz w:val="24"/>
              </w:rPr>
            </w:pPr>
          </w:p>
        </w:tc>
        <w:tc>
          <w:tcPr>
            <w:tcW w:w="1278" w:type="pct"/>
          </w:tcPr>
          <w:p w14:paraId="4CA86D76">
            <w:pPr>
              <w:spacing w:line="460" w:lineRule="exact"/>
              <w:rPr>
                <w:sz w:val="24"/>
              </w:rPr>
            </w:pPr>
          </w:p>
        </w:tc>
        <w:tc>
          <w:tcPr>
            <w:tcW w:w="806" w:type="pct"/>
          </w:tcPr>
          <w:p w14:paraId="23AD9A2F">
            <w:pPr>
              <w:spacing w:line="460" w:lineRule="exact"/>
              <w:rPr>
                <w:sz w:val="24"/>
              </w:rPr>
            </w:pPr>
          </w:p>
        </w:tc>
        <w:tc>
          <w:tcPr>
            <w:tcW w:w="1202" w:type="pct"/>
          </w:tcPr>
          <w:p w14:paraId="2681CF14">
            <w:pPr>
              <w:spacing w:line="460" w:lineRule="exact"/>
              <w:rPr>
                <w:sz w:val="24"/>
              </w:rPr>
            </w:pPr>
          </w:p>
        </w:tc>
        <w:tc>
          <w:tcPr>
            <w:tcW w:w="984" w:type="pct"/>
          </w:tcPr>
          <w:p w14:paraId="61B31267">
            <w:pPr>
              <w:spacing w:line="460" w:lineRule="exact"/>
              <w:rPr>
                <w:sz w:val="24"/>
              </w:rPr>
            </w:pPr>
          </w:p>
        </w:tc>
      </w:tr>
      <w:tr w14:paraId="673A7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BB274DE">
            <w:pPr>
              <w:spacing w:line="460" w:lineRule="exact"/>
              <w:rPr>
                <w:sz w:val="24"/>
              </w:rPr>
            </w:pPr>
          </w:p>
        </w:tc>
        <w:tc>
          <w:tcPr>
            <w:tcW w:w="1278" w:type="pct"/>
          </w:tcPr>
          <w:p w14:paraId="535258DC">
            <w:pPr>
              <w:spacing w:line="460" w:lineRule="exact"/>
              <w:rPr>
                <w:sz w:val="24"/>
              </w:rPr>
            </w:pPr>
          </w:p>
        </w:tc>
        <w:tc>
          <w:tcPr>
            <w:tcW w:w="806" w:type="pct"/>
          </w:tcPr>
          <w:p w14:paraId="3E34A674">
            <w:pPr>
              <w:spacing w:line="460" w:lineRule="exact"/>
              <w:rPr>
                <w:sz w:val="24"/>
              </w:rPr>
            </w:pPr>
          </w:p>
        </w:tc>
        <w:tc>
          <w:tcPr>
            <w:tcW w:w="1202" w:type="pct"/>
          </w:tcPr>
          <w:p w14:paraId="524DAA31">
            <w:pPr>
              <w:spacing w:line="460" w:lineRule="exact"/>
              <w:rPr>
                <w:sz w:val="24"/>
              </w:rPr>
            </w:pPr>
          </w:p>
        </w:tc>
        <w:tc>
          <w:tcPr>
            <w:tcW w:w="984" w:type="pct"/>
          </w:tcPr>
          <w:p w14:paraId="4186BA3D">
            <w:pPr>
              <w:spacing w:line="460" w:lineRule="exact"/>
              <w:rPr>
                <w:sz w:val="24"/>
              </w:rPr>
            </w:pPr>
          </w:p>
        </w:tc>
      </w:tr>
      <w:tr w14:paraId="1A321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187EF63">
            <w:pPr>
              <w:spacing w:line="460" w:lineRule="exact"/>
              <w:rPr>
                <w:sz w:val="24"/>
              </w:rPr>
            </w:pPr>
          </w:p>
        </w:tc>
        <w:tc>
          <w:tcPr>
            <w:tcW w:w="1278" w:type="pct"/>
          </w:tcPr>
          <w:p w14:paraId="6027BE3A">
            <w:pPr>
              <w:spacing w:line="460" w:lineRule="exact"/>
              <w:rPr>
                <w:sz w:val="24"/>
              </w:rPr>
            </w:pPr>
          </w:p>
        </w:tc>
        <w:tc>
          <w:tcPr>
            <w:tcW w:w="806" w:type="pct"/>
          </w:tcPr>
          <w:p w14:paraId="0C636EA9">
            <w:pPr>
              <w:spacing w:line="460" w:lineRule="exact"/>
              <w:rPr>
                <w:sz w:val="24"/>
              </w:rPr>
            </w:pPr>
          </w:p>
        </w:tc>
        <w:tc>
          <w:tcPr>
            <w:tcW w:w="1202" w:type="pct"/>
          </w:tcPr>
          <w:p w14:paraId="47653A1C">
            <w:pPr>
              <w:spacing w:line="460" w:lineRule="exact"/>
              <w:rPr>
                <w:sz w:val="24"/>
              </w:rPr>
            </w:pPr>
          </w:p>
        </w:tc>
        <w:tc>
          <w:tcPr>
            <w:tcW w:w="984" w:type="pct"/>
          </w:tcPr>
          <w:p w14:paraId="6B45E6A3">
            <w:pPr>
              <w:spacing w:line="460" w:lineRule="exact"/>
              <w:rPr>
                <w:sz w:val="24"/>
              </w:rPr>
            </w:pPr>
          </w:p>
        </w:tc>
      </w:tr>
      <w:tr w14:paraId="499C0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969C278">
            <w:pPr>
              <w:spacing w:line="460" w:lineRule="exact"/>
              <w:rPr>
                <w:sz w:val="24"/>
              </w:rPr>
            </w:pPr>
          </w:p>
        </w:tc>
        <w:tc>
          <w:tcPr>
            <w:tcW w:w="1278" w:type="pct"/>
          </w:tcPr>
          <w:p w14:paraId="504AAFC5">
            <w:pPr>
              <w:spacing w:line="460" w:lineRule="exact"/>
              <w:rPr>
                <w:sz w:val="24"/>
              </w:rPr>
            </w:pPr>
          </w:p>
        </w:tc>
        <w:tc>
          <w:tcPr>
            <w:tcW w:w="806" w:type="pct"/>
          </w:tcPr>
          <w:p w14:paraId="6B2BEEC4">
            <w:pPr>
              <w:spacing w:line="460" w:lineRule="exact"/>
              <w:rPr>
                <w:sz w:val="24"/>
              </w:rPr>
            </w:pPr>
          </w:p>
        </w:tc>
        <w:tc>
          <w:tcPr>
            <w:tcW w:w="1202" w:type="pct"/>
          </w:tcPr>
          <w:p w14:paraId="33A33593">
            <w:pPr>
              <w:spacing w:line="460" w:lineRule="exact"/>
              <w:rPr>
                <w:sz w:val="24"/>
              </w:rPr>
            </w:pPr>
          </w:p>
        </w:tc>
        <w:tc>
          <w:tcPr>
            <w:tcW w:w="984" w:type="pct"/>
          </w:tcPr>
          <w:p w14:paraId="2FFCF173">
            <w:pPr>
              <w:spacing w:line="460" w:lineRule="exact"/>
              <w:rPr>
                <w:sz w:val="24"/>
              </w:rPr>
            </w:pPr>
          </w:p>
        </w:tc>
      </w:tr>
      <w:tr w14:paraId="730CD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1912D8D">
            <w:pPr>
              <w:spacing w:line="460" w:lineRule="exact"/>
              <w:rPr>
                <w:sz w:val="24"/>
              </w:rPr>
            </w:pPr>
          </w:p>
        </w:tc>
        <w:tc>
          <w:tcPr>
            <w:tcW w:w="1278" w:type="pct"/>
          </w:tcPr>
          <w:p w14:paraId="7F462E2F">
            <w:pPr>
              <w:spacing w:line="460" w:lineRule="exact"/>
              <w:rPr>
                <w:sz w:val="24"/>
              </w:rPr>
            </w:pPr>
          </w:p>
        </w:tc>
        <w:tc>
          <w:tcPr>
            <w:tcW w:w="806" w:type="pct"/>
          </w:tcPr>
          <w:p w14:paraId="56D0F63A">
            <w:pPr>
              <w:spacing w:line="460" w:lineRule="exact"/>
              <w:rPr>
                <w:sz w:val="24"/>
              </w:rPr>
            </w:pPr>
          </w:p>
        </w:tc>
        <w:tc>
          <w:tcPr>
            <w:tcW w:w="1202" w:type="pct"/>
          </w:tcPr>
          <w:p w14:paraId="5FDD464B">
            <w:pPr>
              <w:spacing w:line="460" w:lineRule="exact"/>
              <w:rPr>
                <w:sz w:val="24"/>
              </w:rPr>
            </w:pPr>
          </w:p>
        </w:tc>
        <w:tc>
          <w:tcPr>
            <w:tcW w:w="984" w:type="pct"/>
          </w:tcPr>
          <w:p w14:paraId="2D3C5BBE">
            <w:pPr>
              <w:spacing w:line="460" w:lineRule="exact"/>
              <w:rPr>
                <w:sz w:val="24"/>
              </w:rPr>
            </w:pPr>
          </w:p>
        </w:tc>
      </w:tr>
      <w:tr w14:paraId="41B55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8E3C7EC">
            <w:pPr>
              <w:spacing w:line="460" w:lineRule="exact"/>
              <w:rPr>
                <w:sz w:val="24"/>
              </w:rPr>
            </w:pPr>
          </w:p>
        </w:tc>
        <w:tc>
          <w:tcPr>
            <w:tcW w:w="1278" w:type="pct"/>
          </w:tcPr>
          <w:p w14:paraId="6266911D">
            <w:pPr>
              <w:spacing w:line="460" w:lineRule="exact"/>
              <w:rPr>
                <w:sz w:val="24"/>
              </w:rPr>
            </w:pPr>
          </w:p>
        </w:tc>
        <w:tc>
          <w:tcPr>
            <w:tcW w:w="806" w:type="pct"/>
          </w:tcPr>
          <w:p w14:paraId="44FE37F9">
            <w:pPr>
              <w:spacing w:line="460" w:lineRule="exact"/>
              <w:rPr>
                <w:sz w:val="24"/>
              </w:rPr>
            </w:pPr>
          </w:p>
        </w:tc>
        <w:tc>
          <w:tcPr>
            <w:tcW w:w="1202" w:type="pct"/>
          </w:tcPr>
          <w:p w14:paraId="2E46E038">
            <w:pPr>
              <w:spacing w:line="460" w:lineRule="exact"/>
              <w:rPr>
                <w:sz w:val="24"/>
              </w:rPr>
            </w:pPr>
          </w:p>
        </w:tc>
        <w:tc>
          <w:tcPr>
            <w:tcW w:w="984" w:type="pct"/>
          </w:tcPr>
          <w:p w14:paraId="7B0A1AD7">
            <w:pPr>
              <w:spacing w:line="460" w:lineRule="exact"/>
              <w:rPr>
                <w:sz w:val="24"/>
              </w:rPr>
            </w:pPr>
          </w:p>
        </w:tc>
      </w:tr>
    </w:tbl>
    <w:p w14:paraId="32617875">
      <w:pPr>
        <w:spacing w:line="360" w:lineRule="auto"/>
        <w:ind w:right="84" w:firstLine="420"/>
        <w:rPr>
          <w:sz w:val="24"/>
        </w:rPr>
      </w:pPr>
    </w:p>
    <w:p w14:paraId="02E0EC44">
      <w:pPr>
        <w:spacing w:line="360" w:lineRule="auto"/>
        <w:ind w:right="84" w:firstLine="420"/>
        <w:rPr>
          <w:sz w:val="24"/>
        </w:rPr>
      </w:pPr>
    </w:p>
    <w:p w14:paraId="1DCDDC8C">
      <w:pPr>
        <w:spacing w:line="360" w:lineRule="auto"/>
        <w:ind w:firstLine="3808" w:firstLineChars="1700"/>
        <w:rPr>
          <w:sz w:val="24"/>
        </w:rPr>
      </w:pPr>
      <w:r>
        <w:rPr>
          <w:sz w:val="24"/>
        </w:rPr>
        <w:t>投标人名称：</w:t>
      </w:r>
    </w:p>
    <w:p w14:paraId="3CF3DC98">
      <w:pPr>
        <w:spacing w:line="360" w:lineRule="auto"/>
        <w:ind w:firstLine="3808" w:firstLineChars="1700"/>
        <w:rPr>
          <w:sz w:val="24"/>
        </w:rPr>
      </w:pPr>
    </w:p>
    <w:p w14:paraId="685DA56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5FB4F71">
      <w:pPr>
        <w:spacing w:line="360" w:lineRule="auto"/>
        <w:ind w:right="84" w:firstLine="420"/>
        <w:rPr>
          <w:sz w:val="24"/>
        </w:rPr>
      </w:pPr>
    </w:p>
    <w:p w14:paraId="1EB1A2D7">
      <w:pPr>
        <w:widowControl/>
        <w:jc w:val="left"/>
        <w:rPr>
          <w:sz w:val="24"/>
        </w:rPr>
      </w:pPr>
      <w:r>
        <w:rPr>
          <w:sz w:val="24"/>
        </w:rPr>
        <w:br w:type="page"/>
      </w:r>
    </w:p>
    <w:p w14:paraId="50036C62">
      <w:pPr>
        <w:tabs>
          <w:tab w:val="left" w:pos="360"/>
        </w:tabs>
        <w:spacing w:line="360" w:lineRule="auto"/>
        <w:rPr>
          <w:b/>
          <w:sz w:val="24"/>
        </w:rPr>
      </w:pPr>
      <w:r>
        <w:rPr>
          <w:b/>
          <w:sz w:val="24"/>
        </w:rPr>
        <w:t>附件</w:t>
      </w:r>
      <w:r>
        <w:rPr>
          <w:rFonts w:hint="eastAsia"/>
          <w:b/>
          <w:sz w:val="24"/>
        </w:rPr>
        <w:t>4</w:t>
      </w:r>
    </w:p>
    <w:p w14:paraId="18EF3964">
      <w:pPr>
        <w:autoSpaceDN w:val="0"/>
        <w:spacing w:line="360" w:lineRule="auto"/>
        <w:jc w:val="center"/>
        <w:rPr>
          <w:b/>
          <w:bCs/>
          <w:sz w:val="24"/>
        </w:rPr>
      </w:pPr>
      <w:r>
        <w:rPr>
          <w:b/>
          <w:bCs/>
          <w:sz w:val="24"/>
        </w:rPr>
        <w:t>开标分项一览表</w:t>
      </w:r>
    </w:p>
    <w:p w14:paraId="377E9BD3">
      <w:pPr>
        <w:ind w:right="84"/>
        <w:rPr>
          <w:sz w:val="24"/>
        </w:rPr>
      </w:pPr>
    </w:p>
    <w:p w14:paraId="5467F067">
      <w:pPr>
        <w:spacing w:line="460" w:lineRule="exact"/>
        <w:ind w:left="192"/>
        <w:rPr>
          <w:sz w:val="24"/>
        </w:rPr>
      </w:pPr>
      <w:r>
        <w:rPr>
          <w:sz w:val="24"/>
        </w:rPr>
        <w:t>项目名称：</w:t>
      </w:r>
      <w:r>
        <w:rPr>
          <w:sz w:val="24"/>
          <w:u w:val="single"/>
        </w:rPr>
        <w:t xml:space="preserve">                    </w:t>
      </w:r>
    </w:p>
    <w:p w14:paraId="674B6012">
      <w:pPr>
        <w:spacing w:line="460" w:lineRule="exact"/>
        <w:ind w:left="192"/>
        <w:rPr>
          <w:sz w:val="24"/>
        </w:rPr>
      </w:pPr>
      <w:r>
        <w:rPr>
          <w:sz w:val="24"/>
        </w:rPr>
        <w:t>项目编号：</w:t>
      </w:r>
      <w:r>
        <w:rPr>
          <w:sz w:val="24"/>
          <w:u w:val="single"/>
        </w:rPr>
        <w:t xml:space="preserve">                    </w:t>
      </w:r>
    </w:p>
    <w:p w14:paraId="3928894D">
      <w:pPr>
        <w:spacing w:line="460" w:lineRule="exact"/>
        <w:ind w:left="192"/>
        <w:rPr>
          <w:sz w:val="24"/>
        </w:rPr>
      </w:pPr>
      <w:r>
        <w:rPr>
          <w:sz w:val="24"/>
        </w:rPr>
        <w:t>包    号：</w:t>
      </w:r>
      <w:r>
        <w:rPr>
          <w:sz w:val="24"/>
          <w:u w:val="single"/>
        </w:rPr>
        <w:t xml:space="preserve">                    </w:t>
      </w:r>
    </w:p>
    <w:p w14:paraId="37407700">
      <w:pPr>
        <w:spacing w:line="460" w:lineRule="exact"/>
        <w:ind w:firstLine="6496"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2062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744FB5B5">
            <w:pPr>
              <w:widowControl/>
              <w:jc w:val="center"/>
              <w:rPr>
                <w:b/>
                <w:bCs/>
                <w:kern w:val="0"/>
                <w:sz w:val="24"/>
                <w:szCs w:val="24"/>
              </w:rPr>
            </w:pPr>
            <w:r>
              <w:rPr>
                <w:b/>
                <w:bCs/>
                <w:kern w:val="0"/>
                <w:sz w:val="24"/>
                <w:szCs w:val="24"/>
              </w:rPr>
              <w:t>项号</w:t>
            </w:r>
          </w:p>
        </w:tc>
        <w:tc>
          <w:tcPr>
            <w:tcW w:w="2349" w:type="dxa"/>
            <w:vAlign w:val="center"/>
          </w:tcPr>
          <w:p w14:paraId="3554EEDD">
            <w:pPr>
              <w:widowControl/>
              <w:jc w:val="center"/>
              <w:rPr>
                <w:b/>
                <w:bCs/>
                <w:kern w:val="0"/>
                <w:sz w:val="24"/>
                <w:szCs w:val="24"/>
              </w:rPr>
            </w:pPr>
            <w:r>
              <w:rPr>
                <w:b/>
                <w:bCs/>
                <w:kern w:val="0"/>
                <w:sz w:val="24"/>
                <w:szCs w:val="24"/>
              </w:rPr>
              <w:t>服务名称</w:t>
            </w:r>
          </w:p>
        </w:tc>
        <w:tc>
          <w:tcPr>
            <w:tcW w:w="1701" w:type="dxa"/>
            <w:vAlign w:val="center"/>
          </w:tcPr>
          <w:p w14:paraId="7BD25673">
            <w:pPr>
              <w:widowControl/>
              <w:jc w:val="center"/>
              <w:rPr>
                <w:b/>
                <w:bCs/>
                <w:kern w:val="0"/>
                <w:sz w:val="24"/>
                <w:szCs w:val="24"/>
              </w:rPr>
            </w:pPr>
            <w:r>
              <w:rPr>
                <w:b/>
                <w:bCs/>
                <w:kern w:val="0"/>
                <w:sz w:val="24"/>
                <w:szCs w:val="24"/>
              </w:rPr>
              <w:t>总价</w:t>
            </w:r>
          </w:p>
        </w:tc>
        <w:tc>
          <w:tcPr>
            <w:tcW w:w="2238" w:type="dxa"/>
            <w:vAlign w:val="center"/>
          </w:tcPr>
          <w:p w14:paraId="35A978F8">
            <w:pPr>
              <w:widowControl/>
              <w:jc w:val="center"/>
              <w:rPr>
                <w:b/>
                <w:bCs/>
                <w:kern w:val="0"/>
                <w:sz w:val="24"/>
                <w:szCs w:val="24"/>
              </w:rPr>
            </w:pPr>
            <w:r>
              <w:rPr>
                <w:b/>
                <w:bCs/>
                <w:kern w:val="0"/>
                <w:sz w:val="24"/>
                <w:szCs w:val="24"/>
              </w:rPr>
              <w:t>数量</w:t>
            </w:r>
          </w:p>
        </w:tc>
        <w:tc>
          <w:tcPr>
            <w:tcW w:w="1848" w:type="dxa"/>
            <w:vAlign w:val="center"/>
          </w:tcPr>
          <w:p w14:paraId="0939F2E5">
            <w:pPr>
              <w:widowControl/>
              <w:jc w:val="center"/>
              <w:rPr>
                <w:b/>
                <w:bCs/>
                <w:kern w:val="0"/>
                <w:sz w:val="24"/>
                <w:szCs w:val="24"/>
              </w:rPr>
            </w:pPr>
            <w:r>
              <w:rPr>
                <w:b/>
                <w:bCs/>
                <w:kern w:val="0"/>
                <w:sz w:val="24"/>
                <w:szCs w:val="24"/>
              </w:rPr>
              <w:t>备注</w:t>
            </w:r>
          </w:p>
        </w:tc>
      </w:tr>
      <w:tr w14:paraId="76EE6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71102C38">
            <w:pPr>
              <w:widowControl/>
              <w:jc w:val="center"/>
              <w:rPr>
                <w:kern w:val="0"/>
                <w:sz w:val="24"/>
                <w:szCs w:val="24"/>
              </w:rPr>
            </w:pPr>
            <w:r>
              <w:rPr>
                <w:kern w:val="0"/>
                <w:sz w:val="24"/>
                <w:szCs w:val="24"/>
              </w:rPr>
              <w:t>1</w:t>
            </w:r>
          </w:p>
        </w:tc>
        <w:tc>
          <w:tcPr>
            <w:tcW w:w="2349" w:type="dxa"/>
            <w:vAlign w:val="center"/>
          </w:tcPr>
          <w:p w14:paraId="440C5A5C">
            <w:pPr>
              <w:widowControl/>
              <w:jc w:val="center"/>
              <w:rPr>
                <w:kern w:val="0"/>
                <w:sz w:val="24"/>
                <w:szCs w:val="24"/>
              </w:rPr>
            </w:pPr>
          </w:p>
        </w:tc>
        <w:tc>
          <w:tcPr>
            <w:tcW w:w="1701" w:type="dxa"/>
            <w:vAlign w:val="center"/>
          </w:tcPr>
          <w:p w14:paraId="5A5DC1FE">
            <w:pPr>
              <w:widowControl/>
              <w:jc w:val="center"/>
              <w:rPr>
                <w:kern w:val="0"/>
                <w:sz w:val="24"/>
                <w:szCs w:val="24"/>
              </w:rPr>
            </w:pPr>
          </w:p>
        </w:tc>
        <w:tc>
          <w:tcPr>
            <w:tcW w:w="2238" w:type="dxa"/>
            <w:vAlign w:val="center"/>
          </w:tcPr>
          <w:p w14:paraId="259B58B9">
            <w:pPr>
              <w:widowControl/>
              <w:jc w:val="center"/>
              <w:rPr>
                <w:sz w:val="24"/>
                <w:szCs w:val="24"/>
              </w:rPr>
            </w:pPr>
            <w:r>
              <w:rPr>
                <w:sz w:val="24"/>
                <w:szCs w:val="24"/>
              </w:rPr>
              <w:t>1项</w:t>
            </w:r>
          </w:p>
        </w:tc>
        <w:tc>
          <w:tcPr>
            <w:tcW w:w="1848" w:type="dxa"/>
            <w:vAlign w:val="center"/>
          </w:tcPr>
          <w:p w14:paraId="6C7463A4">
            <w:pPr>
              <w:widowControl/>
              <w:jc w:val="center"/>
              <w:rPr>
                <w:sz w:val="24"/>
                <w:szCs w:val="24"/>
              </w:rPr>
            </w:pPr>
          </w:p>
        </w:tc>
      </w:tr>
      <w:tr w14:paraId="02737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47FEBCEF">
            <w:pPr>
              <w:widowControl/>
              <w:jc w:val="left"/>
              <w:rPr>
                <w:kern w:val="0"/>
                <w:sz w:val="24"/>
                <w:szCs w:val="24"/>
              </w:rPr>
            </w:pPr>
            <w:r>
              <w:rPr>
                <w:kern w:val="0"/>
                <w:sz w:val="24"/>
                <w:szCs w:val="24"/>
              </w:rPr>
              <w:t>其中</w:t>
            </w:r>
          </w:p>
        </w:tc>
      </w:tr>
      <w:tr w14:paraId="5C083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433023C">
            <w:pPr>
              <w:widowControl/>
              <w:jc w:val="left"/>
              <w:rPr>
                <w:b/>
                <w:sz w:val="24"/>
                <w:szCs w:val="24"/>
              </w:rPr>
            </w:pPr>
            <w:r>
              <w:rPr>
                <w:b/>
                <w:sz w:val="24"/>
                <w:szCs w:val="24"/>
              </w:rPr>
              <w:t>分项名称</w:t>
            </w:r>
          </w:p>
        </w:tc>
        <w:tc>
          <w:tcPr>
            <w:tcW w:w="1701" w:type="dxa"/>
            <w:vAlign w:val="center"/>
          </w:tcPr>
          <w:p w14:paraId="1BFBE3A9">
            <w:pPr>
              <w:widowControl/>
              <w:jc w:val="center"/>
              <w:rPr>
                <w:b/>
                <w:kern w:val="0"/>
                <w:sz w:val="24"/>
                <w:szCs w:val="24"/>
              </w:rPr>
            </w:pPr>
            <w:r>
              <w:rPr>
                <w:b/>
                <w:kern w:val="0"/>
                <w:sz w:val="24"/>
                <w:szCs w:val="24"/>
              </w:rPr>
              <w:t>价格</w:t>
            </w:r>
          </w:p>
        </w:tc>
        <w:tc>
          <w:tcPr>
            <w:tcW w:w="2238" w:type="dxa"/>
            <w:vAlign w:val="center"/>
          </w:tcPr>
          <w:p w14:paraId="22F8B29A">
            <w:pPr>
              <w:widowControl/>
              <w:jc w:val="center"/>
              <w:rPr>
                <w:b/>
                <w:kern w:val="0"/>
                <w:sz w:val="24"/>
                <w:szCs w:val="24"/>
              </w:rPr>
            </w:pPr>
            <w:r>
              <w:rPr>
                <w:b/>
                <w:kern w:val="0"/>
                <w:sz w:val="24"/>
                <w:szCs w:val="24"/>
              </w:rPr>
              <w:t>数量</w:t>
            </w:r>
          </w:p>
        </w:tc>
        <w:tc>
          <w:tcPr>
            <w:tcW w:w="1848" w:type="dxa"/>
            <w:vAlign w:val="center"/>
          </w:tcPr>
          <w:p w14:paraId="16B26AB7">
            <w:pPr>
              <w:widowControl/>
              <w:jc w:val="center"/>
              <w:rPr>
                <w:b/>
                <w:bCs/>
                <w:kern w:val="0"/>
                <w:sz w:val="24"/>
                <w:szCs w:val="24"/>
              </w:rPr>
            </w:pPr>
            <w:r>
              <w:rPr>
                <w:b/>
                <w:bCs/>
                <w:kern w:val="0"/>
                <w:sz w:val="24"/>
                <w:szCs w:val="24"/>
              </w:rPr>
              <w:t>备注</w:t>
            </w:r>
          </w:p>
        </w:tc>
      </w:tr>
      <w:tr w14:paraId="6BFD3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79A1048">
            <w:pPr>
              <w:widowControl/>
              <w:jc w:val="left"/>
              <w:rPr>
                <w:kern w:val="0"/>
                <w:sz w:val="24"/>
                <w:szCs w:val="24"/>
              </w:rPr>
            </w:pPr>
          </w:p>
        </w:tc>
        <w:tc>
          <w:tcPr>
            <w:tcW w:w="1701" w:type="dxa"/>
            <w:vAlign w:val="center"/>
          </w:tcPr>
          <w:p w14:paraId="1BACCEE5">
            <w:pPr>
              <w:widowControl/>
              <w:jc w:val="center"/>
              <w:rPr>
                <w:kern w:val="0"/>
                <w:sz w:val="24"/>
                <w:szCs w:val="24"/>
              </w:rPr>
            </w:pPr>
          </w:p>
        </w:tc>
        <w:tc>
          <w:tcPr>
            <w:tcW w:w="2238" w:type="dxa"/>
            <w:vAlign w:val="center"/>
          </w:tcPr>
          <w:p w14:paraId="6BA36DC4">
            <w:pPr>
              <w:widowControl/>
              <w:jc w:val="center"/>
              <w:rPr>
                <w:kern w:val="0"/>
                <w:sz w:val="24"/>
                <w:szCs w:val="24"/>
              </w:rPr>
            </w:pPr>
          </w:p>
        </w:tc>
        <w:tc>
          <w:tcPr>
            <w:tcW w:w="1848" w:type="dxa"/>
            <w:vAlign w:val="center"/>
          </w:tcPr>
          <w:p w14:paraId="7EB94A69">
            <w:pPr>
              <w:widowControl/>
              <w:jc w:val="center"/>
              <w:rPr>
                <w:sz w:val="24"/>
                <w:szCs w:val="24"/>
              </w:rPr>
            </w:pPr>
          </w:p>
        </w:tc>
      </w:tr>
      <w:tr w14:paraId="4F324C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6A742D5">
            <w:pPr>
              <w:widowControl/>
              <w:jc w:val="left"/>
              <w:rPr>
                <w:kern w:val="0"/>
                <w:sz w:val="24"/>
                <w:szCs w:val="24"/>
              </w:rPr>
            </w:pPr>
          </w:p>
        </w:tc>
        <w:tc>
          <w:tcPr>
            <w:tcW w:w="1701" w:type="dxa"/>
            <w:vAlign w:val="center"/>
          </w:tcPr>
          <w:p w14:paraId="779FC79C">
            <w:pPr>
              <w:widowControl/>
              <w:jc w:val="center"/>
              <w:rPr>
                <w:kern w:val="0"/>
                <w:sz w:val="24"/>
                <w:szCs w:val="24"/>
              </w:rPr>
            </w:pPr>
          </w:p>
        </w:tc>
        <w:tc>
          <w:tcPr>
            <w:tcW w:w="2238" w:type="dxa"/>
            <w:vAlign w:val="center"/>
          </w:tcPr>
          <w:p w14:paraId="59AE327E">
            <w:pPr>
              <w:widowControl/>
              <w:jc w:val="center"/>
              <w:rPr>
                <w:kern w:val="0"/>
                <w:sz w:val="24"/>
                <w:szCs w:val="24"/>
              </w:rPr>
            </w:pPr>
          </w:p>
        </w:tc>
        <w:tc>
          <w:tcPr>
            <w:tcW w:w="1848" w:type="dxa"/>
            <w:vAlign w:val="center"/>
          </w:tcPr>
          <w:p w14:paraId="61485906">
            <w:pPr>
              <w:widowControl/>
              <w:jc w:val="center"/>
              <w:rPr>
                <w:sz w:val="24"/>
                <w:szCs w:val="24"/>
              </w:rPr>
            </w:pPr>
          </w:p>
        </w:tc>
      </w:tr>
      <w:tr w14:paraId="4458D3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E376E92">
            <w:pPr>
              <w:widowControl/>
              <w:jc w:val="left"/>
              <w:rPr>
                <w:kern w:val="0"/>
                <w:sz w:val="24"/>
                <w:szCs w:val="24"/>
              </w:rPr>
            </w:pPr>
          </w:p>
        </w:tc>
        <w:tc>
          <w:tcPr>
            <w:tcW w:w="1701" w:type="dxa"/>
            <w:vAlign w:val="center"/>
          </w:tcPr>
          <w:p w14:paraId="75C35D92">
            <w:pPr>
              <w:widowControl/>
              <w:jc w:val="center"/>
              <w:rPr>
                <w:kern w:val="0"/>
                <w:sz w:val="24"/>
                <w:szCs w:val="24"/>
              </w:rPr>
            </w:pPr>
          </w:p>
        </w:tc>
        <w:tc>
          <w:tcPr>
            <w:tcW w:w="2238" w:type="dxa"/>
            <w:vAlign w:val="center"/>
          </w:tcPr>
          <w:p w14:paraId="087C571A">
            <w:pPr>
              <w:widowControl/>
              <w:jc w:val="center"/>
              <w:rPr>
                <w:kern w:val="0"/>
                <w:sz w:val="24"/>
                <w:szCs w:val="24"/>
              </w:rPr>
            </w:pPr>
          </w:p>
        </w:tc>
        <w:tc>
          <w:tcPr>
            <w:tcW w:w="1848" w:type="dxa"/>
            <w:vAlign w:val="center"/>
          </w:tcPr>
          <w:p w14:paraId="08F65244">
            <w:pPr>
              <w:widowControl/>
              <w:jc w:val="center"/>
              <w:rPr>
                <w:sz w:val="24"/>
                <w:szCs w:val="24"/>
              </w:rPr>
            </w:pPr>
          </w:p>
        </w:tc>
      </w:tr>
      <w:tr w14:paraId="12B6D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A7A5479">
            <w:pPr>
              <w:widowControl/>
              <w:jc w:val="left"/>
              <w:rPr>
                <w:kern w:val="0"/>
                <w:sz w:val="24"/>
                <w:szCs w:val="24"/>
              </w:rPr>
            </w:pPr>
          </w:p>
        </w:tc>
        <w:tc>
          <w:tcPr>
            <w:tcW w:w="1701" w:type="dxa"/>
            <w:vAlign w:val="center"/>
          </w:tcPr>
          <w:p w14:paraId="490F7D7A">
            <w:pPr>
              <w:widowControl/>
              <w:jc w:val="center"/>
              <w:rPr>
                <w:kern w:val="0"/>
                <w:sz w:val="24"/>
                <w:szCs w:val="24"/>
              </w:rPr>
            </w:pPr>
          </w:p>
        </w:tc>
        <w:tc>
          <w:tcPr>
            <w:tcW w:w="2238" w:type="dxa"/>
            <w:vAlign w:val="center"/>
          </w:tcPr>
          <w:p w14:paraId="44687059">
            <w:pPr>
              <w:widowControl/>
              <w:jc w:val="center"/>
              <w:rPr>
                <w:kern w:val="0"/>
                <w:sz w:val="24"/>
                <w:szCs w:val="24"/>
              </w:rPr>
            </w:pPr>
          </w:p>
        </w:tc>
        <w:tc>
          <w:tcPr>
            <w:tcW w:w="1848" w:type="dxa"/>
            <w:vAlign w:val="center"/>
          </w:tcPr>
          <w:p w14:paraId="7395FF75">
            <w:pPr>
              <w:widowControl/>
              <w:jc w:val="center"/>
              <w:rPr>
                <w:sz w:val="24"/>
                <w:szCs w:val="24"/>
              </w:rPr>
            </w:pPr>
          </w:p>
        </w:tc>
      </w:tr>
      <w:tr w14:paraId="10FD65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EBF1F8C">
            <w:pPr>
              <w:widowControl/>
              <w:jc w:val="left"/>
              <w:rPr>
                <w:sz w:val="24"/>
              </w:rPr>
            </w:pPr>
          </w:p>
        </w:tc>
        <w:tc>
          <w:tcPr>
            <w:tcW w:w="1701" w:type="dxa"/>
            <w:vAlign w:val="center"/>
          </w:tcPr>
          <w:p w14:paraId="571880C7">
            <w:pPr>
              <w:widowControl/>
              <w:jc w:val="center"/>
              <w:rPr>
                <w:kern w:val="0"/>
                <w:sz w:val="24"/>
                <w:szCs w:val="24"/>
              </w:rPr>
            </w:pPr>
          </w:p>
        </w:tc>
        <w:tc>
          <w:tcPr>
            <w:tcW w:w="2238" w:type="dxa"/>
            <w:vAlign w:val="center"/>
          </w:tcPr>
          <w:p w14:paraId="22C78EFE">
            <w:pPr>
              <w:widowControl/>
              <w:jc w:val="center"/>
              <w:rPr>
                <w:kern w:val="0"/>
                <w:sz w:val="24"/>
                <w:szCs w:val="24"/>
              </w:rPr>
            </w:pPr>
          </w:p>
        </w:tc>
        <w:tc>
          <w:tcPr>
            <w:tcW w:w="1848" w:type="dxa"/>
            <w:vAlign w:val="center"/>
          </w:tcPr>
          <w:p w14:paraId="41332E1B">
            <w:pPr>
              <w:widowControl/>
              <w:jc w:val="center"/>
              <w:rPr>
                <w:kern w:val="0"/>
                <w:sz w:val="24"/>
                <w:szCs w:val="24"/>
              </w:rPr>
            </w:pPr>
          </w:p>
        </w:tc>
      </w:tr>
      <w:tr w14:paraId="09CBC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ACF0D32">
            <w:pPr>
              <w:widowControl/>
              <w:jc w:val="left"/>
              <w:rPr>
                <w:sz w:val="24"/>
              </w:rPr>
            </w:pPr>
          </w:p>
        </w:tc>
        <w:tc>
          <w:tcPr>
            <w:tcW w:w="1701" w:type="dxa"/>
            <w:vAlign w:val="center"/>
          </w:tcPr>
          <w:p w14:paraId="5C6D6FFF">
            <w:pPr>
              <w:widowControl/>
              <w:jc w:val="center"/>
              <w:rPr>
                <w:kern w:val="0"/>
                <w:sz w:val="24"/>
                <w:szCs w:val="24"/>
              </w:rPr>
            </w:pPr>
          </w:p>
        </w:tc>
        <w:tc>
          <w:tcPr>
            <w:tcW w:w="2238" w:type="dxa"/>
            <w:vAlign w:val="center"/>
          </w:tcPr>
          <w:p w14:paraId="291803B8">
            <w:pPr>
              <w:widowControl/>
              <w:jc w:val="center"/>
              <w:rPr>
                <w:kern w:val="0"/>
                <w:sz w:val="24"/>
                <w:szCs w:val="24"/>
              </w:rPr>
            </w:pPr>
          </w:p>
        </w:tc>
        <w:tc>
          <w:tcPr>
            <w:tcW w:w="1848" w:type="dxa"/>
            <w:vAlign w:val="center"/>
          </w:tcPr>
          <w:p w14:paraId="1B20733A">
            <w:pPr>
              <w:widowControl/>
              <w:jc w:val="center"/>
              <w:rPr>
                <w:kern w:val="0"/>
                <w:sz w:val="24"/>
                <w:szCs w:val="24"/>
              </w:rPr>
            </w:pPr>
          </w:p>
        </w:tc>
      </w:tr>
      <w:tr w14:paraId="700C40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8E3EBAB">
            <w:pPr>
              <w:widowControl/>
              <w:jc w:val="center"/>
              <w:rPr>
                <w:sz w:val="24"/>
              </w:rPr>
            </w:pPr>
          </w:p>
        </w:tc>
        <w:tc>
          <w:tcPr>
            <w:tcW w:w="1701" w:type="dxa"/>
            <w:vAlign w:val="center"/>
          </w:tcPr>
          <w:p w14:paraId="2C5F8449">
            <w:pPr>
              <w:widowControl/>
              <w:jc w:val="center"/>
              <w:rPr>
                <w:kern w:val="0"/>
                <w:sz w:val="24"/>
                <w:szCs w:val="24"/>
              </w:rPr>
            </w:pPr>
          </w:p>
        </w:tc>
        <w:tc>
          <w:tcPr>
            <w:tcW w:w="2238" w:type="dxa"/>
            <w:vAlign w:val="center"/>
          </w:tcPr>
          <w:p w14:paraId="58A46847">
            <w:pPr>
              <w:widowControl/>
              <w:jc w:val="center"/>
              <w:rPr>
                <w:kern w:val="0"/>
                <w:sz w:val="24"/>
                <w:szCs w:val="24"/>
              </w:rPr>
            </w:pPr>
          </w:p>
        </w:tc>
        <w:tc>
          <w:tcPr>
            <w:tcW w:w="1848" w:type="dxa"/>
            <w:vAlign w:val="center"/>
          </w:tcPr>
          <w:p w14:paraId="08F197EE">
            <w:pPr>
              <w:widowControl/>
              <w:jc w:val="center"/>
              <w:rPr>
                <w:kern w:val="0"/>
                <w:sz w:val="24"/>
                <w:szCs w:val="24"/>
              </w:rPr>
            </w:pPr>
          </w:p>
        </w:tc>
      </w:tr>
    </w:tbl>
    <w:p w14:paraId="5EAA3D80">
      <w:pPr>
        <w:ind w:left="180"/>
        <w:rPr>
          <w:sz w:val="22"/>
          <w:szCs w:val="24"/>
        </w:rPr>
      </w:pPr>
      <w:r>
        <w:rPr>
          <w:sz w:val="22"/>
          <w:szCs w:val="24"/>
        </w:rPr>
        <w:t>注：1. 本表第一行填写本项目投标总价，须与附件</w:t>
      </w:r>
      <w:r>
        <w:rPr>
          <w:rFonts w:hint="eastAsia"/>
          <w:sz w:val="22"/>
          <w:szCs w:val="24"/>
        </w:rPr>
        <w:t>3</w:t>
      </w:r>
      <w:r>
        <w:rPr>
          <w:sz w:val="22"/>
          <w:szCs w:val="24"/>
        </w:rPr>
        <w:t>中投标总价保持一致。</w:t>
      </w:r>
    </w:p>
    <w:p w14:paraId="2FCC92DE">
      <w:pPr>
        <w:ind w:left="180" w:firstLine="408" w:firstLineChars="200"/>
      </w:pPr>
      <w:r>
        <w:rPr>
          <w:sz w:val="22"/>
          <w:szCs w:val="24"/>
        </w:rPr>
        <w:t>2. 下面应填写分项价格及分项名称（分项名称可根据实际情况增减、修改），分项价格汇总应等于总价。</w:t>
      </w:r>
    </w:p>
    <w:p w14:paraId="12CB386E">
      <w:pPr>
        <w:spacing w:line="360" w:lineRule="auto"/>
        <w:ind w:firstLine="3808" w:firstLineChars="1700"/>
        <w:rPr>
          <w:sz w:val="24"/>
        </w:rPr>
      </w:pPr>
      <w:r>
        <w:rPr>
          <w:sz w:val="24"/>
        </w:rPr>
        <w:t>投标人名称：</w:t>
      </w:r>
    </w:p>
    <w:p w14:paraId="7096A634">
      <w:pPr>
        <w:spacing w:line="360" w:lineRule="auto"/>
        <w:ind w:firstLine="3808" w:firstLineChars="1700"/>
        <w:rPr>
          <w:sz w:val="24"/>
        </w:rPr>
      </w:pPr>
    </w:p>
    <w:p w14:paraId="1F894789">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00361EA">
      <w:pPr>
        <w:widowControl/>
        <w:jc w:val="left"/>
        <w:rPr>
          <w:sz w:val="24"/>
        </w:rPr>
      </w:pPr>
      <w:r>
        <w:rPr>
          <w:sz w:val="24"/>
        </w:rPr>
        <w:br w:type="page"/>
      </w:r>
    </w:p>
    <w:p w14:paraId="1A1A4FDD">
      <w:pPr>
        <w:tabs>
          <w:tab w:val="left" w:pos="360"/>
        </w:tabs>
        <w:spacing w:line="360" w:lineRule="auto"/>
        <w:rPr>
          <w:b/>
          <w:sz w:val="24"/>
        </w:rPr>
      </w:pPr>
      <w:r>
        <w:rPr>
          <w:b/>
          <w:sz w:val="24"/>
        </w:rPr>
        <w:t>附件</w:t>
      </w:r>
      <w:r>
        <w:rPr>
          <w:rFonts w:hint="eastAsia"/>
          <w:b/>
          <w:sz w:val="24"/>
        </w:rPr>
        <w:t>5</w:t>
      </w:r>
    </w:p>
    <w:p w14:paraId="4BDBFBE9">
      <w:pPr>
        <w:autoSpaceDN w:val="0"/>
        <w:spacing w:line="360" w:lineRule="auto"/>
        <w:jc w:val="center"/>
        <w:rPr>
          <w:b/>
          <w:bCs/>
          <w:sz w:val="24"/>
        </w:rPr>
      </w:pPr>
      <w:r>
        <w:rPr>
          <w:b/>
          <w:bCs/>
          <w:sz w:val="24"/>
        </w:rPr>
        <w:t>商务要求点对点应答表</w:t>
      </w:r>
    </w:p>
    <w:p w14:paraId="6023981A">
      <w:pPr>
        <w:spacing w:line="460" w:lineRule="exact"/>
        <w:rPr>
          <w:sz w:val="24"/>
        </w:rPr>
      </w:pPr>
    </w:p>
    <w:p w14:paraId="2D73DA76">
      <w:pPr>
        <w:spacing w:line="460" w:lineRule="exact"/>
        <w:rPr>
          <w:sz w:val="24"/>
        </w:rPr>
      </w:pPr>
      <w:r>
        <w:rPr>
          <w:sz w:val="24"/>
        </w:rPr>
        <w:t>项目名称：</w:t>
      </w:r>
      <w:r>
        <w:rPr>
          <w:sz w:val="24"/>
          <w:u w:val="single"/>
        </w:rPr>
        <w:t xml:space="preserve">                    </w:t>
      </w:r>
    </w:p>
    <w:p w14:paraId="47B17B1B">
      <w:pPr>
        <w:spacing w:line="460" w:lineRule="exact"/>
        <w:rPr>
          <w:sz w:val="24"/>
        </w:rPr>
      </w:pPr>
      <w:r>
        <w:rPr>
          <w:sz w:val="24"/>
        </w:rPr>
        <w:t>项目编号：</w:t>
      </w:r>
      <w:r>
        <w:rPr>
          <w:sz w:val="24"/>
          <w:u w:val="single"/>
        </w:rPr>
        <w:t xml:space="preserve">                    </w:t>
      </w:r>
    </w:p>
    <w:p w14:paraId="04490777">
      <w:pPr>
        <w:spacing w:line="460" w:lineRule="exact"/>
        <w:rPr>
          <w:sz w:val="24"/>
          <w:u w:val="single"/>
        </w:rPr>
      </w:pPr>
      <w:r>
        <w:rPr>
          <w:sz w:val="24"/>
        </w:rPr>
        <w:t>包号：</w:t>
      </w:r>
      <w:r>
        <w:rPr>
          <w:sz w:val="24"/>
          <w:u w:val="single"/>
        </w:rPr>
        <w:t xml:space="preserve">                        </w:t>
      </w:r>
    </w:p>
    <w:p w14:paraId="26942F30">
      <w:pPr>
        <w:spacing w:line="460" w:lineRule="exact"/>
        <w:rPr>
          <w:sz w:val="24"/>
          <w:u w:val="single"/>
        </w:rPr>
      </w:pPr>
    </w:p>
    <w:tbl>
      <w:tblPr>
        <w:tblStyle w:val="22"/>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7106B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314C3590">
            <w:pPr>
              <w:widowControl/>
              <w:jc w:val="center"/>
              <w:rPr>
                <w:color w:val="000000"/>
                <w:kern w:val="0"/>
                <w:szCs w:val="21"/>
              </w:rPr>
            </w:pPr>
            <w:r>
              <w:rPr>
                <w:color w:val="000000"/>
                <w:kern w:val="0"/>
                <w:szCs w:val="21"/>
              </w:rPr>
              <w:t>序号</w:t>
            </w:r>
          </w:p>
        </w:tc>
        <w:tc>
          <w:tcPr>
            <w:tcW w:w="1274" w:type="pct"/>
            <w:shd w:val="clear" w:color="auto" w:fill="auto"/>
            <w:vAlign w:val="center"/>
          </w:tcPr>
          <w:p w14:paraId="4629BA42">
            <w:pPr>
              <w:widowControl/>
              <w:jc w:val="center"/>
              <w:rPr>
                <w:color w:val="000000"/>
                <w:kern w:val="0"/>
                <w:szCs w:val="21"/>
              </w:rPr>
            </w:pPr>
            <w:r>
              <w:rPr>
                <w:color w:val="000000"/>
                <w:kern w:val="0"/>
                <w:szCs w:val="21"/>
              </w:rPr>
              <w:t>招标要求</w:t>
            </w:r>
          </w:p>
        </w:tc>
        <w:tc>
          <w:tcPr>
            <w:tcW w:w="1457" w:type="pct"/>
            <w:shd w:val="clear" w:color="auto" w:fill="auto"/>
            <w:vAlign w:val="center"/>
          </w:tcPr>
          <w:p w14:paraId="56D37ACF">
            <w:pPr>
              <w:widowControl/>
              <w:jc w:val="center"/>
              <w:rPr>
                <w:color w:val="000000"/>
                <w:kern w:val="0"/>
                <w:szCs w:val="21"/>
              </w:rPr>
            </w:pPr>
            <w:r>
              <w:rPr>
                <w:color w:val="000000"/>
                <w:kern w:val="0"/>
                <w:szCs w:val="21"/>
              </w:rPr>
              <w:t>投标应答</w:t>
            </w:r>
          </w:p>
        </w:tc>
        <w:tc>
          <w:tcPr>
            <w:tcW w:w="648" w:type="pct"/>
            <w:shd w:val="clear" w:color="auto" w:fill="auto"/>
            <w:vAlign w:val="center"/>
          </w:tcPr>
          <w:p w14:paraId="4A3D4C13">
            <w:pPr>
              <w:widowControl/>
              <w:jc w:val="center"/>
              <w:rPr>
                <w:color w:val="000000"/>
                <w:kern w:val="0"/>
                <w:szCs w:val="21"/>
              </w:rPr>
            </w:pPr>
            <w:r>
              <w:rPr>
                <w:color w:val="000000"/>
                <w:kern w:val="0"/>
                <w:szCs w:val="21"/>
              </w:rPr>
              <w:t>偏离说明</w:t>
            </w:r>
          </w:p>
        </w:tc>
        <w:tc>
          <w:tcPr>
            <w:tcW w:w="647" w:type="pct"/>
            <w:shd w:val="clear" w:color="auto" w:fill="auto"/>
            <w:vAlign w:val="center"/>
          </w:tcPr>
          <w:p w14:paraId="23A55234">
            <w:pPr>
              <w:widowControl/>
              <w:jc w:val="center"/>
              <w:rPr>
                <w:color w:val="000000"/>
                <w:kern w:val="0"/>
                <w:szCs w:val="21"/>
              </w:rPr>
            </w:pPr>
            <w:r>
              <w:rPr>
                <w:color w:val="000000"/>
                <w:kern w:val="0"/>
                <w:szCs w:val="21"/>
              </w:rPr>
              <w:t>备注</w:t>
            </w:r>
          </w:p>
        </w:tc>
      </w:tr>
      <w:tr w14:paraId="18AD8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79D412DC">
            <w:pPr>
              <w:widowControl/>
              <w:jc w:val="left"/>
              <w:rPr>
                <w:color w:val="000000"/>
                <w:kern w:val="0"/>
                <w:szCs w:val="21"/>
              </w:rPr>
            </w:pPr>
            <w:r>
              <w:rPr>
                <w:color w:val="000000"/>
                <w:kern w:val="0"/>
                <w:szCs w:val="21"/>
              </w:rPr>
              <w:t>（一）报价要求</w:t>
            </w:r>
          </w:p>
        </w:tc>
      </w:tr>
      <w:tr w14:paraId="64BED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 w:hRule="atLeast"/>
        </w:trPr>
        <w:tc>
          <w:tcPr>
            <w:tcW w:w="974" w:type="pct"/>
            <w:shd w:val="clear" w:color="auto" w:fill="auto"/>
            <w:vAlign w:val="center"/>
          </w:tcPr>
          <w:p w14:paraId="013EF6BF">
            <w:pPr>
              <w:widowControl/>
              <w:jc w:val="left"/>
              <w:rPr>
                <w:color w:val="000000"/>
                <w:kern w:val="0"/>
                <w:szCs w:val="21"/>
              </w:rPr>
            </w:pPr>
            <w:r>
              <w:rPr>
                <w:color w:val="000000"/>
                <w:kern w:val="0"/>
                <w:szCs w:val="21"/>
              </w:rPr>
              <w:t>　</w:t>
            </w:r>
          </w:p>
        </w:tc>
        <w:tc>
          <w:tcPr>
            <w:tcW w:w="1274" w:type="pct"/>
            <w:shd w:val="clear" w:color="auto" w:fill="auto"/>
            <w:vAlign w:val="center"/>
          </w:tcPr>
          <w:p w14:paraId="253E3B94">
            <w:pPr>
              <w:widowControl/>
              <w:jc w:val="left"/>
              <w:rPr>
                <w:color w:val="000000"/>
                <w:kern w:val="0"/>
                <w:szCs w:val="21"/>
              </w:rPr>
            </w:pPr>
            <w:r>
              <w:rPr>
                <w:color w:val="000000"/>
                <w:kern w:val="0"/>
                <w:szCs w:val="21"/>
              </w:rPr>
              <w:t>　</w:t>
            </w:r>
          </w:p>
        </w:tc>
        <w:tc>
          <w:tcPr>
            <w:tcW w:w="1457" w:type="pct"/>
            <w:shd w:val="clear" w:color="auto" w:fill="auto"/>
            <w:vAlign w:val="center"/>
          </w:tcPr>
          <w:p w14:paraId="459F7911">
            <w:pPr>
              <w:widowControl/>
              <w:jc w:val="left"/>
              <w:rPr>
                <w:color w:val="000000"/>
                <w:kern w:val="0"/>
                <w:szCs w:val="21"/>
              </w:rPr>
            </w:pPr>
            <w:r>
              <w:rPr>
                <w:color w:val="000000"/>
                <w:kern w:val="0"/>
                <w:szCs w:val="21"/>
              </w:rPr>
              <w:t>　</w:t>
            </w:r>
          </w:p>
        </w:tc>
        <w:tc>
          <w:tcPr>
            <w:tcW w:w="648" w:type="pct"/>
            <w:shd w:val="clear" w:color="auto" w:fill="auto"/>
            <w:vAlign w:val="center"/>
          </w:tcPr>
          <w:p w14:paraId="1C1BF30B">
            <w:pPr>
              <w:widowControl/>
              <w:jc w:val="left"/>
              <w:rPr>
                <w:color w:val="000000"/>
                <w:kern w:val="0"/>
                <w:szCs w:val="21"/>
              </w:rPr>
            </w:pPr>
            <w:r>
              <w:rPr>
                <w:color w:val="000000"/>
                <w:kern w:val="0"/>
                <w:szCs w:val="21"/>
              </w:rPr>
              <w:t>　</w:t>
            </w:r>
          </w:p>
        </w:tc>
        <w:tc>
          <w:tcPr>
            <w:tcW w:w="647" w:type="pct"/>
            <w:shd w:val="clear" w:color="auto" w:fill="auto"/>
            <w:vAlign w:val="center"/>
          </w:tcPr>
          <w:p w14:paraId="770C9DF5">
            <w:pPr>
              <w:widowControl/>
              <w:jc w:val="left"/>
              <w:rPr>
                <w:color w:val="000000"/>
                <w:kern w:val="0"/>
                <w:szCs w:val="21"/>
              </w:rPr>
            </w:pPr>
            <w:r>
              <w:rPr>
                <w:color w:val="000000"/>
                <w:kern w:val="0"/>
                <w:szCs w:val="21"/>
              </w:rPr>
              <w:t>　</w:t>
            </w:r>
          </w:p>
        </w:tc>
      </w:tr>
      <w:tr w14:paraId="0AD0D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55420C09">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40B01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2C390F7C">
            <w:pPr>
              <w:widowControl/>
              <w:jc w:val="left"/>
              <w:rPr>
                <w:color w:val="000000"/>
                <w:kern w:val="0"/>
                <w:szCs w:val="21"/>
              </w:rPr>
            </w:pPr>
            <w:r>
              <w:rPr>
                <w:color w:val="000000"/>
                <w:kern w:val="0"/>
                <w:szCs w:val="21"/>
              </w:rPr>
              <w:t>　</w:t>
            </w:r>
          </w:p>
        </w:tc>
        <w:tc>
          <w:tcPr>
            <w:tcW w:w="1274" w:type="pct"/>
            <w:shd w:val="clear" w:color="auto" w:fill="auto"/>
            <w:vAlign w:val="center"/>
          </w:tcPr>
          <w:p w14:paraId="458C03C4">
            <w:pPr>
              <w:widowControl/>
              <w:jc w:val="left"/>
              <w:rPr>
                <w:color w:val="000000"/>
                <w:kern w:val="0"/>
                <w:szCs w:val="21"/>
              </w:rPr>
            </w:pPr>
            <w:r>
              <w:rPr>
                <w:color w:val="000000"/>
                <w:kern w:val="0"/>
                <w:szCs w:val="21"/>
              </w:rPr>
              <w:t>　</w:t>
            </w:r>
          </w:p>
        </w:tc>
        <w:tc>
          <w:tcPr>
            <w:tcW w:w="1457" w:type="pct"/>
            <w:shd w:val="clear" w:color="auto" w:fill="auto"/>
            <w:vAlign w:val="center"/>
          </w:tcPr>
          <w:p w14:paraId="7CE5682F">
            <w:pPr>
              <w:widowControl/>
              <w:jc w:val="left"/>
              <w:rPr>
                <w:color w:val="000000"/>
                <w:kern w:val="0"/>
                <w:szCs w:val="21"/>
              </w:rPr>
            </w:pPr>
            <w:r>
              <w:rPr>
                <w:color w:val="000000"/>
                <w:kern w:val="0"/>
                <w:szCs w:val="21"/>
              </w:rPr>
              <w:t>　</w:t>
            </w:r>
          </w:p>
        </w:tc>
        <w:tc>
          <w:tcPr>
            <w:tcW w:w="648" w:type="pct"/>
            <w:shd w:val="clear" w:color="auto" w:fill="auto"/>
            <w:vAlign w:val="center"/>
          </w:tcPr>
          <w:p w14:paraId="56FB7E46">
            <w:pPr>
              <w:widowControl/>
              <w:jc w:val="left"/>
              <w:rPr>
                <w:color w:val="000000"/>
                <w:kern w:val="0"/>
                <w:szCs w:val="21"/>
              </w:rPr>
            </w:pPr>
            <w:r>
              <w:rPr>
                <w:color w:val="000000"/>
                <w:kern w:val="0"/>
                <w:szCs w:val="21"/>
              </w:rPr>
              <w:t>　</w:t>
            </w:r>
          </w:p>
        </w:tc>
        <w:tc>
          <w:tcPr>
            <w:tcW w:w="647" w:type="pct"/>
            <w:shd w:val="clear" w:color="auto" w:fill="auto"/>
            <w:vAlign w:val="center"/>
          </w:tcPr>
          <w:p w14:paraId="5DB59585">
            <w:pPr>
              <w:widowControl/>
              <w:jc w:val="left"/>
              <w:rPr>
                <w:color w:val="000000"/>
                <w:kern w:val="0"/>
                <w:szCs w:val="21"/>
              </w:rPr>
            </w:pPr>
            <w:r>
              <w:rPr>
                <w:color w:val="000000"/>
                <w:kern w:val="0"/>
                <w:szCs w:val="21"/>
              </w:rPr>
              <w:t>　</w:t>
            </w:r>
          </w:p>
        </w:tc>
      </w:tr>
      <w:tr w14:paraId="2BAB2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2FC50771">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3CA7B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5D09A080">
            <w:pPr>
              <w:widowControl/>
              <w:jc w:val="left"/>
              <w:rPr>
                <w:color w:val="000000"/>
                <w:kern w:val="0"/>
                <w:szCs w:val="21"/>
              </w:rPr>
            </w:pPr>
            <w:r>
              <w:rPr>
                <w:color w:val="000000"/>
                <w:kern w:val="0"/>
                <w:szCs w:val="21"/>
              </w:rPr>
              <w:t>　</w:t>
            </w:r>
          </w:p>
        </w:tc>
        <w:tc>
          <w:tcPr>
            <w:tcW w:w="1274" w:type="pct"/>
            <w:shd w:val="clear" w:color="auto" w:fill="auto"/>
            <w:vAlign w:val="center"/>
          </w:tcPr>
          <w:p w14:paraId="0FED817F">
            <w:pPr>
              <w:widowControl/>
              <w:jc w:val="left"/>
              <w:rPr>
                <w:color w:val="000000"/>
                <w:kern w:val="0"/>
                <w:szCs w:val="21"/>
              </w:rPr>
            </w:pPr>
            <w:r>
              <w:rPr>
                <w:color w:val="000000"/>
                <w:kern w:val="0"/>
                <w:szCs w:val="21"/>
              </w:rPr>
              <w:t>　</w:t>
            </w:r>
          </w:p>
        </w:tc>
        <w:tc>
          <w:tcPr>
            <w:tcW w:w="1457" w:type="pct"/>
            <w:shd w:val="clear" w:color="auto" w:fill="auto"/>
            <w:vAlign w:val="center"/>
          </w:tcPr>
          <w:p w14:paraId="3F861052">
            <w:pPr>
              <w:widowControl/>
              <w:jc w:val="left"/>
              <w:rPr>
                <w:color w:val="000000"/>
                <w:kern w:val="0"/>
                <w:szCs w:val="21"/>
              </w:rPr>
            </w:pPr>
            <w:r>
              <w:rPr>
                <w:color w:val="000000"/>
                <w:kern w:val="0"/>
                <w:szCs w:val="21"/>
              </w:rPr>
              <w:t>　</w:t>
            </w:r>
          </w:p>
        </w:tc>
        <w:tc>
          <w:tcPr>
            <w:tcW w:w="648" w:type="pct"/>
            <w:shd w:val="clear" w:color="auto" w:fill="auto"/>
            <w:vAlign w:val="center"/>
          </w:tcPr>
          <w:p w14:paraId="0C710C3C">
            <w:pPr>
              <w:widowControl/>
              <w:jc w:val="left"/>
              <w:rPr>
                <w:color w:val="000000"/>
                <w:kern w:val="0"/>
                <w:szCs w:val="21"/>
              </w:rPr>
            </w:pPr>
            <w:r>
              <w:rPr>
                <w:color w:val="000000"/>
                <w:kern w:val="0"/>
                <w:szCs w:val="21"/>
              </w:rPr>
              <w:t>　</w:t>
            </w:r>
          </w:p>
        </w:tc>
        <w:tc>
          <w:tcPr>
            <w:tcW w:w="647" w:type="pct"/>
            <w:shd w:val="clear" w:color="auto" w:fill="auto"/>
            <w:vAlign w:val="center"/>
          </w:tcPr>
          <w:p w14:paraId="5017A7BE">
            <w:pPr>
              <w:widowControl/>
              <w:jc w:val="left"/>
              <w:rPr>
                <w:color w:val="000000"/>
                <w:kern w:val="0"/>
                <w:szCs w:val="21"/>
              </w:rPr>
            </w:pPr>
            <w:r>
              <w:rPr>
                <w:color w:val="000000"/>
                <w:kern w:val="0"/>
                <w:szCs w:val="21"/>
              </w:rPr>
              <w:t>　</w:t>
            </w:r>
          </w:p>
        </w:tc>
      </w:tr>
      <w:tr w14:paraId="1EBA3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2573B6C1">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4DED3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30E8F197">
            <w:pPr>
              <w:widowControl/>
              <w:jc w:val="left"/>
              <w:rPr>
                <w:color w:val="000000"/>
                <w:kern w:val="0"/>
                <w:szCs w:val="21"/>
              </w:rPr>
            </w:pPr>
            <w:r>
              <w:rPr>
                <w:color w:val="000000"/>
                <w:kern w:val="0"/>
                <w:szCs w:val="21"/>
              </w:rPr>
              <w:t>　</w:t>
            </w:r>
          </w:p>
        </w:tc>
        <w:tc>
          <w:tcPr>
            <w:tcW w:w="1274" w:type="pct"/>
            <w:shd w:val="clear" w:color="auto" w:fill="auto"/>
            <w:vAlign w:val="center"/>
          </w:tcPr>
          <w:p w14:paraId="31260DF3">
            <w:pPr>
              <w:widowControl/>
              <w:jc w:val="left"/>
              <w:rPr>
                <w:color w:val="000000"/>
                <w:kern w:val="0"/>
                <w:szCs w:val="21"/>
              </w:rPr>
            </w:pPr>
            <w:r>
              <w:rPr>
                <w:color w:val="000000"/>
                <w:kern w:val="0"/>
                <w:szCs w:val="21"/>
              </w:rPr>
              <w:t>　</w:t>
            </w:r>
          </w:p>
        </w:tc>
        <w:tc>
          <w:tcPr>
            <w:tcW w:w="1457" w:type="pct"/>
            <w:shd w:val="clear" w:color="auto" w:fill="auto"/>
            <w:vAlign w:val="center"/>
          </w:tcPr>
          <w:p w14:paraId="11626FE5">
            <w:pPr>
              <w:widowControl/>
              <w:jc w:val="left"/>
              <w:rPr>
                <w:color w:val="000000"/>
                <w:kern w:val="0"/>
                <w:szCs w:val="21"/>
              </w:rPr>
            </w:pPr>
            <w:r>
              <w:rPr>
                <w:color w:val="000000"/>
                <w:kern w:val="0"/>
                <w:szCs w:val="21"/>
              </w:rPr>
              <w:t>　</w:t>
            </w:r>
          </w:p>
        </w:tc>
        <w:tc>
          <w:tcPr>
            <w:tcW w:w="648" w:type="pct"/>
            <w:shd w:val="clear" w:color="auto" w:fill="auto"/>
            <w:vAlign w:val="center"/>
          </w:tcPr>
          <w:p w14:paraId="425863FD">
            <w:pPr>
              <w:widowControl/>
              <w:jc w:val="left"/>
              <w:rPr>
                <w:color w:val="000000"/>
                <w:kern w:val="0"/>
                <w:szCs w:val="21"/>
              </w:rPr>
            </w:pPr>
            <w:r>
              <w:rPr>
                <w:color w:val="000000"/>
                <w:kern w:val="0"/>
                <w:szCs w:val="21"/>
              </w:rPr>
              <w:t>　</w:t>
            </w:r>
          </w:p>
        </w:tc>
        <w:tc>
          <w:tcPr>
            <w:tcW w:w="647" w:type="pct"/>
            <w:shd w:val="clear" w:color="auto" w:fill="auto"/>
            <w:vAlign w:val="center"/>
          </w:tcPr>
          <w:p w14:paraId="75F661A0">
            <w:pPr>
              <w:widowControl/>
              <w:jc w:val="left"/>
              <w:rPr>
                <w:color w:val="000000"/>
                <w:kern w:val="0"/>
                <w:szCs w:val="21"/>
              </w:rPr>
            </w:pPr>
            <w:r>
              <w:rPr>
                <w:color w:val="000000"/>
                <w:kern w:val="0"/>
                <w:szCs w:val="21"/>
              </w:rPr>
              <w:t>　</w:t>
            </w:r>
          </w:p>
        </w:tc>
      </w:tr>
      <w:tr w14:paraId="07F75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21ABA2EA">
            <w:pPr>
              <w:widowControl/>
              <w:jc w:val="left"/>
              <w:rPr>
                <w:color w:val="000000"/>
                <w:kern w:val="0"/>
                <w:szCs w:val="21"/>
              </w:rPr>
            </w:pPr>
            <w:r>
              <w:rPr>
                <w:rFonts w:hint="eastAsia"/>
                <w:color w:val="000000"/>
                <w:kern w:val="0"/>
                <w:szCs w:val="21"/>
              </w:rPr>
              <w:t>（五）验收方法及标准</w:t>
            </w:r>
          </w:p>
        </w:tc>
      </w:tr>
      <w:tr w14:paraId="2B219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51FB5FDD">
            <w:pPr>
              <w:widowControl/>
              <w:jc w:val="left"/>
              <w:rPr>
                <w:color w:val="000000"/>
                <w:kern w:val="0"/>
                <w:szCs w:val="21"/>
              </w:rPr>
            </w:pPr>
          </w:p>
        </w:tc>
        <w:tc>
          <w:tcPr>
            <w:tcW w:w="1274" w:type="pct"/>
            <w:shd w:val="clear" w:color="auto" w:fill="auto"/>
            <w:vAlign w:val="center"/>
          </w:tcPr>
          <w:p w14:paraId="6786C1FC">
            <w:pPr>
              <w:widowControl/>
              <w:jc w:val="left"/>
              <w:rPr>
                <w:color w:val="000000"/>
                <w:kern w:val="0"/>
                <w:szCs w:val="21"/>
              </w:rPr>
            </w:pPr>
          </w:p>
        </w:tc>
        <w:tc>
          <w:tcPr>
            <w:tcW w:w="1457" w:type="pct"/>
            <w:shd w:val="clear" w:color="auto" w:fill="auto"/>
            <w:vAlign w:val="center"/>
          </w:tcPr>
          <w:p w14:paraId="0277409C">
            <w:pPr>
              <w:widowControl/>
              <w:jc w:val="left"/>
              <w:rPr>
                <w:color w:val="000000"/>
                <w:kern w:val="0"/>
                <w:szCs w:val="21"/>
              </w:rPr>
            </w:pPr>
          </w:p>
        </w:tc>
        <w:tc>
          <w:tcPr>
            <w:tcW w:w="648" w:type="pct"/>
            <w:shd w:val="clear" w:color="auto" w:fill="auto"/>
            <w:vAlign w:val="center"/>
          </w:tcPr>
          <w:p w14:paraId="6566FB2B">
            <w:pPr>
              <w:widowControl/>
              <w:jc w:val="left"/>
              <w:rPr>
                <w:color w:val="000000"/>
                <w:kern w:val="0"/>
                <w:szCs w:val="21"/>
              </w:rPr>
            </w:pPr>
          </w:p>
        </w:tc>
        <w:tc>
          <w:tcPr>
            <w:tcW w:w="647" w:type="pct"/>
            <w:shd w:val="clear" w:color="auto" w:fill="auto"/>
            <w:vAlign w:val="center"/>
          </w:tcPr>
          <w:p w14:paraId="6220B350">
            <w:pPr>
              <w:widowControl/>
              <w:jc w:val="left"/>
              <w:rPr>
                <w:color w:val="000000"/>
                <w:kern w:val="0"/>
                <w:szCs w:val="21"/>
              </w:rPr>
            </w:pPr>
          </w:p>
        </w:tc>
      </w:tr>
    </w:tbl>
    <w:p w14:paraId="353E8AA5">
      <w:pPr>
        <w:spacing w:line="360" w:lineRule="auto"/>
        <w:ind w:firstLine="448" w:firstLineChars="200"/>
        <w:rPr>
          <w:sz w:val="24"/>
        </w:rPr>
      </w:pPr>
      <w:r>
        <w:rPr>
          <w:sz w:val="24"/>
        </w:rPr>
        <w:t>注：</w:t>
      </w:r>
    </w:p>
    <w:p w14:paraId="1C912992">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66D21651">
      <w:pPr>
        <w:spacing w:line="360" w:lineRule="auto"/>
        <w:ind w:firstLine="448" w:firstLineChars="200"/>
        <w:rPr>
          <w:sz w:val="24"/>
        </w:rPr>
      </w:pPr>
      <w:r>
        <w:rPr>
          <w:rFonts w:hint="eastAsia"/>
          <w:sz w:val="24"/>
        </w:rPr>
        <w:t>2</w:t>
      </w:r>
      <w:r>
        <w:rPr>
          <w:sz w:val="24"/>
        </w:rPr>
        <w:t>. 不如实填写偏离情况的投标文件将视为虚假材料。</w:t>
      </w:r>
    </w:p>
    <w:p w14:paraId="6AEEB39F">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49FE7010">
      <w:pPr>
        <w:spacing w:line="360" w:lineRule="auto"/>
        <w:rPr>
          <w:sz w:val="24"/>
        </w:rPr>
      </w:pPr>
    </w:p>
    <w:p w14:paraId="7A930866">
      <w:pPr>
        <w:spacing w:line="360" w:lineRule="auto"/>
        <w:ind w:firstLine="3808" w:firstLineChars="1700"/>
        <w:rPr>
          <w:sz w:val="24"/>
        </w:rPr>
      </w:pPr>
      <w:r>
        <w:rPr>
          <w:sz w:val="24"/>
        </w:rPr>
        <w:t>投标人名称：</w:t>
      </w:r>
    </w:p>
    <w:p w14:paraId="6053B191">
      <w:pPr>
        <w:spacing w:line="360" w:lineRule="auto"/>
        <w:ind w:firstLine="3808" w:firstLineChars="1700"/>
        <w:rPr>
          <w:sz w:val="24"/>
        </w:rPr>
      </w:pPr>
    </w:p>
    <w:p w14:paraId="27E829C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31EA896">
      <w:pPr>
        <w:tabs>
          <w:tab w:val="left" w:pos="360"/>
        </w:tabs>
        <w:spacing w:line="360" w:lineRule="auto"/>
        <w:rPr>
          <w:b/>
          <w:sz w:val="24"/>
        </w:rPr>
      </w:pPr>
      <w:r>
        <w:rPr>
          <w:sz w:val="24"/>
        </w:rPr>
        <w:br w:type="page"/>
      </w:r>
      <w:r>
        <w:rPr>
          <w:b/>
          <w:sz w:val="24"/>
        </w:rPr>
        <w:t>附件</w:t>
      </w:r>
      <w:r>
        <w:rPr>
          <w:rFonts w:hint="eastAsia"/>
          <w:b/>
          <w:sz w:val="24"/>
        </w:rPr>
        <w:t>6</w:t>
      </w:r>
    </w:p>
    <w:p w14:paraId="2A45D0FB">
      <w:pPr>
        <w:spacing w:line="360" w:lineRule="auto"/>
        <w:jc w:val="center"/>
        <w:rPr>
          <w:b/>
          <w:bCs/>
          <w:sz w:val="24"/>
          <w:szCs w:val="24"/>
        </w:rPr>
      </w:pPr>
      <w:r>
        <w:rPr>
          <w:rFonts w:ascii="宋体" w:hAnsi="宋体"/>
          <w:b/>
          <w:bCs/>
          <w:sz w:val="24"/>
          <w:szCs w:val="24"/>
        </w:rPr>
        <w:t>技术要求偏离应答表</w:t>
      </w:r>
    </w:p>
    <w:p w14:paraId="3FC9DDB9">
      <w:pPr>
        <w:spacing w:line="460" w:lineRule="exact"/>
        <w:rPr>
          <w:sz w:val="24"/>
        </w:rPr>
      </w:pPr>
      <w:r>
        <w:rPr>
          <w:sz w:val="24"/>
        </w:rPr>
        <w:t>项目名称：</w:t>
      </w:r>
      <w:r>
        <w:rPr>
          <w:sz w:val="24"/>
          <w:u w:val="single"/>
        </w:rPr>
        <w:t xml:space="preserve">                    </w:t>
      </w:r>
    </w:p>
    <w:p w14:paraId="55C7DC1C">
      <w:pPr>
        <w:spacing w:line="460" w:lineRule="exact"/>
        <w:rPr>
          <w:sz w:val="24"/>
        </w:rPr>
      </w:pPr>
      <w:r>
        <w:rPr>
          <w:sz w:val="24"/>
        </w:rPr>
        <w:t>项目编号：</w:t>
      </w:r>
      <w:r>
        <w:rPr>
          <w:sz w:val="24"/>
          <w:u w:val="single"/>
        </w:rPr>
        <w:t xml:space="preserve">                    </w:t>
      </w:r>
    </w:p>
    <w:p w14:paraId="27DD02EA">
      <w:pPr>
        <w:spacing w:line="460" w:lineRule="exact"/>
        <w:rPr>
          <w:sz w:val="24"/>
          <w:u w:val="single"/>
        </w:rPr>
      </w:pPr>
      <w:r>
        <w:rPr>
          <w:sz w:val="24"/>
        </w:rPr>
        <w:t>包号：</w:t>
      </w:r>
      <w:r>
        <w:rPr>
          <w:sz w:val="24"/>
          <w:u w:val="single"/>
        </w:rPr>
        <w:t xml:space="preserve">                        </w:t>
      </w:r>
    </w:p>
    <w:p w14:paraId="1E8D5559">
      <w:pPr>
        <w:spacing w:line="460" w:lineRule="exact"/>
        <w:rPr>
          <w:sz w:val="24"/>
          <w:szCs w:val="24"/>
          <w:u w:val="single"/>
        </w:rPr>
      </w:pPr>
    </w:p>
    <w:p w14:paraId="33262068">
      <w:pPr>
        <w:spacing w:line="360" w:lineRule="auto"/>
        <w:ind w:firstLine="448"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我单位在本项目服务过程中使用的第三方软件费用由投标人负责。我单位与第三方软件的版权与使用权产生任何争议，由我单位负责。我单位提供本项目开发全部源代码（拥有自主知识产权的产品和第三方产品除外），最终知识产权归采购人所有，并协助采购人完成版权注册，对采购人已有或将来的各业务系统对接工作免费开放接口协议、数据结构等与对接相关的所有资料。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我单位严格遵守与采购人签订的保密协议，对上述开放资料严格保密，经采购人允许合规使用。除下表列出的偏离外，与招标文件技术要求完全一致，并承担相应的法律责任。</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5CDE2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3BFFABA">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70BC77D9">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070B2D79">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56095C33">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07873C66">
            <w:pPr>
              <w:widowControl/>
              <w:snapToGrid w:val="0"/>
              <w:jc w:val="center"/>
              <w:rPr>
                <w:kern w:val="0"/>
                <w:sz w:val="24"/>
                <w:szCs w:val="24"/>
              </w:rPr>
            </w:pPr>
            <w:r>
              <w:rPr>
                <w:rFonts w:ascii="宋体" w:hAnsi="宋体"/>
                <w:kern w:val="0"/>
                <w:sz w:val="24"/>
                <w:szCs w:val="24"/>
              </w:rPr>
              <w:t>备注</w:t>
            </w:r>
          </w:p>
        </w:tc>
      </w:tr>
      <w:tr w14:paraId="5BBB5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E5AD7BA">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A5DCCED">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7853835E">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26F0B71E">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3BA2C0A7">
            <w:pPr>
              <w:widowControl/>
              <w:snapToGrid w:val="0"/>
              <w:jc w:val="center"/>
              <w:rPr>
                <w:kern w:val="0"/>
                <w:sz w:val="24"/>
                <w:szCs w:val="24"/>
              </w:rPr>
            </w:pPr>
          </w:p>
        </w:tc>
      </w:tr>
      <w:tr w14:paraId="16431E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CA74C17">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FB0F477">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B066664">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2F6B557">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9F939E4">
            <w:pPr>
              <w:widowControl/>
              <w:snapToGrid w:val="0"/>
              <w:jc w:val="center"/>
              <w:rPr>
                <w:kern w:val="0"/>
                <w:sz w:val="24"/>
                <w:szCs w:val="24"/>
              </w:rPr>
            </w:pPr>
          </w:p>
        </w:tc>
      </w:tr>
      <w:tr w14:paraId="363F7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E889EAF">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C375F0A">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03E32B9">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C2B24F5">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46CCB08">
            <w:pPr>
              <w:widowControl/>
              <w:snapToGrid w:val="0"/>
              <w:jc w:val="center"/>
              <w:rPr>
                <w:kern w:val="0"/>
                <w:sz w:val="24"/>
                <w:szCs w:val="24"/>
              </w:rPr>
            </w:pPr>
          </w:p>
        </w:tc>
      </w:tr>
      <w:tr w14:paraId="757CE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12C922F">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762969F">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00AB1994">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A6E0243">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33EB9B3">
            <w:pPr>
              <w:widowControl/>
              <w:snapToGrid w:val="0"/>
              <w:jc w:val="center"/>
              <w:rPr>
                <w:kern w:val="0"/>
                <w:sz w:val="24"/>
                <w:szCs w:val="24"/>
              </w:rPr>
            </w:pPr>
          </w:p>
        </w:tc>
      </w:tr>
      <w:tr w14:paraId="70AF7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A0D79A1">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4BCFFD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FC02080">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93BC109">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9ACFB4D">
            <w:pPr>
              <w:widowControl/>
              <w:snapToGrid w:val="0"/>
              <w:jc w:val="center"/>
              <w:rPr>
                <w:kern w:val="0"/>
                <w:sz w:val="24"/>
                <w:szCs w:val="24"/>
              </w:rPr>
            </w:pPr>
          </w:p>
        </w:tc>
      </w:tr>
    </w:tbl>
    <w:p w14:paraId="7D88ADC2">
      <w:pPr>
        <w:spacing w:line="360" w:lineRule="auto"/>
        <w:ind w:firstLine="448" w:firstLineChars="200"/>
        <w:rPr>
          <w:sz w:val="24"/>
          <w:szCs w:val="24"/>
        </w:rPr>
      </w:pPr>
      <w:r>
        <w:rPr>
          <w:rFonts w:ascii="宋体" w:hAnsi="宋体"/>
          <w:sz w:val="24"/>
          <w:szCs w:val="24"/>
        </w:rPr>
        <w:t>注：</w:t>
      </w:r>
    </w:p>
    <w:p w14:paraId="361968CF">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37CB7933">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59A2F398">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7A514BF1">
      <w:pPr>
        <w:spacing w:line="360" w:lineRule="auto"/>
        <w:rPr>
          <w:sz w:val="24"/>
        </w:rPr>
      </w:pPr>
    </w:p>
    <w:p w14:paraId="7E385B54">
      <w:pPr>
        <w:spacing w:line="360" w:lineRule="auto"/>
        <w:ind w:firstLine="3808" w:firstLineChars="1700"/>
        <w:rPr>
          <w:sz w:val="24"/>
        </w:rPr>
      </w:pPr>
      <w:r>
        <w:rPr>
          <w:sz w:val="24"/>
        </w:rPr>
        <w:t>投标人名称：</w:t>
      </w:r>
    </w:p>
    <w:p w14:paraId="45F99AA9">
      <w:pPr>
        <w:spacing w:line="360" w:lineRule="auto"/>
        <w:ind w:firstLine="3808" w:firstLineChars="1700"/>
        <w:rPr>
          <w:sz w:val="24"/>
        </w:rPr>
      </w:pPr>
    </w:p>
    <w:p w14:paraId="4F237BF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78690F3">
      <w:pPr>
        <w:tabs>
          <w:tab w:val="left" w:pos="360"/>
        </w:tabs>
        <w:spacing w:line="360" w:lineRule="auto"/>
        <w:rPr>
          <w:b/>
          <w:sz w:val="24"/>
        </w:rPr>
      </w:pPr>
      <w:r>
        <w:rPr>
          <w:sz w:val="24"/>
        </w:rPr>
        <w:br w:type="page"/>
      </w:r>
      <w:r>
        <w:rPr>
          <w:b/>
          <w:sz w:val="24"/>
        </w:rPr>
        <w:t>附件</w:t>
      </w:r>
      <w:r>
        <w:rPr>
          <w:rFonts w:hint="eastAsia"/>
          <w:b/>
          <w:sz w:val="24"/>
        </w:rPr>
        <w:t>7</w:t>
      </w:r>
    </w:p>
    <w:p w14:paraId="658B008E">
      <w:pPr>
        <w:autoSpaceDN w:val="0"/>
        <w:spacing w:line="360" w:lineRule="auto"/>
        <w:jc w:val="center"/>
        <w:rPr>
          <w:b/>
          <w:bCs/>
          <w:sz w:val="24"/>
        </w:rPr>
      </w:pPr>
      <w:r>
        <w:rPr>
          <w:b/>
          <w:sz w:val="24"/>
        </w:rPr>
        <w:t>主要相关项目业绩一览表</w:t>
      </w:r>
    </w:p>
    <w:p w14:paraId="34C88E4A">
      <w:pPr>
        <w:spacing w:line="460" w:lineRule="exact"/>
        <w:ind w:left="192"/>
        <w:rPr>
          <w:sz w:val="24"/>
        </w:rPr>
      </w:pPr>
    </w:p>
    <w:p w14:paraId="7E15FB9C">
      <w:pPr>
        <w:spacing w:line="460" w:lineRule="exact"/>
        <w:rPr>
          <w:sz w:val="24"/>
        </w:rPr>
      </w:pPr>
      <w:r>
        <w:rPr>
          <w:sz w:val="24"/>
        </w:rPr>
        <w:t>项目名称：</w:t>
      </w:r>
      <w:r>
        <w:rPr>
          <w:sz w:val="24"/>
          <w:u w:val="single"/>
        </w:rPr>
        <w:t xml:space="preserve">                    </w:t>
      </w:r>
    </w:p>
    <w:p w14:paraId="282E8527">
      <w:pPr>
        <w:spacing w:line="460" w:lineRule="exact"/>
        <w:rPr>
          <w:sz w:val="24"/>
        </w:rPr>
      </w:pPr>
      <w:r>
        <w:rPr>
          <w:sz w:val="24"/>
        </w:rPr>
        <w:t>项目编号：</w:t>
      </w:r>
      <w:r>
        <w:rPr>
          <w:sz w:val="24"/>
          <w:u w:val="single"/>
        </w:rPr>
        <w:t xml:space="preserve">                    </w:t>
      </w:r>
    </w:p>
    <w:p w14:paraId="55E71998">
      <w:pPr>
        <w:spacing w:line="460" w:lineRule="exact"/>
        <w:rPr>
          <w:sz w:val="24"/>
          <w:u w:val="single"/>
        </w:rPr>
      </w:pPr>
      <w:r>
        <w:rPr>
          <w:sz w:val="24"/>
        </w:rPr>
        <w:t>包号：</w:t>
      </w:r>
      <w:r>
        <w:rPr>
          <w:sz w:val="24"/>
          <w:u w:val="single"/>
        </w:rPr>
        <w:t xml:space="preserve">                        </w:t>
      </w:r>
    </w:p>
    <w:p w14:paraId="16261216">
      <w:pPr>
        <w:spacing w:line="460" w:lineRule="exact"/>
        <w:ind w:left="192"/>
        <w:rPr>
          <w:sz w:val="24"/>
        </w:rPr>
      </w:pPr>
    </w:p>
    <w:tbl>
      <w:tblPr>
        <w:tblStyle w:val="22"/>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3FB0C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4E25D45">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14B192FF">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28FC82A">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40DFE6CF">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7EEA54F4">
            <w:pPr>
              <w:snapToGrid w:val="0"/>
              <w:jc w:val="center"/>
              <w:rPr>
                <w:sz w:val="24"/>
              </w:rPr>
            </w:pPr>
            <w:r>
              <w:rPr>
                <w:sz w:val="24"/>
              </w:rPr>
              <w:t>项目起止时间</w:t>
            </w:r>
          </w:p>
        </w:tc>
      </w:tr>
      <w:tr w14:paraId="3C9E0A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AF3EC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8B8D8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2046B1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819FE4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B8567E9">
            <w:pPr>
              <w:snapToGrid w:val="0"/>
              <w:jc w:val="center"/>
              <w:rPr>
                <w:sz w:val="24"/>
              </w:rPr>
            </w:pPr>
          </w:p>
        </w:tc>
      </w:tr>
      <w:tr w14:paraId="172F0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97EC7B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BE1940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B4544E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87FDC6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D35EF9E">
            <w:pPr>
              <w:snapToGrid w:val="0"/>
              <w:jc w:val="center"/>
              <w:rPr>
                <w:sz w:val="24"/>
              </w:rPr>
            </w:pPr>
          </w:p>
        </w:tc>
      </w:tr>
      <w:tr w14:paraId="6FA8D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4EFCE2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85F4C8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E989E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6AEBED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BA8F14B">
            <w:pPr>
              <w:snapToGrid w:val="0"/>
              <w:jc w:val="center"/>
              <w:rPr>
                <w:sz w:val="24"/>
              </w:rPr>
            </w:pPr>
          </w:p>
        </w:tc>
      </w:tr>
      <w:tr w14:paraId="69583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CB8A16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12F107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636DA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E7B990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6482ED2">
            <w:pPr>
              <w:snapToGrid w:val="0"/>
              <w:jc w:val="center"/>
              <w:rPr>
                <w:sz w:val="24"/>
              </w:rPr>
            </w:pPr>
          </w:p>
        </w:tc>
      </w:tr>
      <w:tr w14:paraId="19F61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4C0B44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1AD595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69730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7A5146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9206A9A">
            <w:pPr>
              <w:snapToGrid w:val="0"/>
              <w:jc w:val="center"/>
              <w:rPr>
                <w:sz w:val="24"/>
              </w:rPr>
            </w:pPr>
          </w:p>
        </w:tc>
      </w:tr>
      <w:tr w14:paraId="558B8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5D5D07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FE5BEA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F185C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6767D1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2CD4EBF">
            <w:pPr>
              <w:snapToGrid w:val="0"/>
              <w:jc w:val="center"/>
              <w:rPr>
                <w:sz w:val="24"/>
              </w:rPr>
            </w:pPr>
          </w:p>
        </w:tc>
      </w:tr>
      <w:tr w14:paraId="4CA5E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D5B14C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472C9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1C652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6AE1D3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40DF7D9">
            <w:pPr>
              <w:snapToGrid w:val="0"/>
              <w:jc w:val="center"/>
              <w:rPr>
                <w:sz w:val="24"/>
              </w:rPr>
            </w:pPr>
          </w:p>
        </w:tc>
      </w:tr>
      <w:tr w14:paraId="5166C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BD3AE5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EC3175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5AFCA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6C47D9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A62ECE7">
            <w:pPr>
              <w:snapToGrid w:val="0"/>
              <w:jc w:val="center"/>
              <w:rPr>
                <w:sz w:val="24"/>
              </w:rPr>
            </w:pPr>
          </w:p>
        </w:tc>
      </w:tr>
      <w:tr w14:paraId="773C0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61F796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5835D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70B1F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6E0AD0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7A0112B">
            <w:pPr>
              <w:snapToGrid w:val="0"/>
              <w:jc w:val="center"/>
              <w:rPr>
                <w:sz w:val="24"/>
              </w:rPr>
            </w:pPr>
          </w:p>
        </w:tc>
      </w:tr>
      <w:tr w14:paraId="35D22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480DEB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366555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1739F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880578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0195116">
            <w:pPr>
              <w:snapToGrid w:val="0"/>
              <w:jc w:val="center"/>
              <w:rPr>
                <w:sz w:val="24"/>
              </w:rPr>
            </w:pPr>
          </w:p>
        </w:tc>
      </w:tr>
      <w:tr w14:paraId="47BA0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B5362C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92921D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EF9465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A78395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F7301BB">
            <w:pPr>
              <w:snapToGrid w:val="0"/>
              <w:jc w:val="center"/>
              <w:rPr>
                <w:sz w:val="24"/>
              </w:rPr>
            </w:pPr>
          </w:p>
        </w:tc>
      </w:tr>
    </w:tbl>
    <w:p w14:paraId="647F780B">
      <w:pPr>
        <w:spacing w:line="560" w:lineRule="exact"/>
        <w:rPr>
          <w:sz w:val="24"/>
        </w:rPr>
      </w:pPr>
      <w:r>
        <w:rPr>
          <w:sz w:val="24"/>
        </w:rPr>
        <w:t>备注：若招标文件第二部分评分因素及评标标准中要求提供业绩的，投标人所列业绩应按其要求将证明材料按顺序附后。</w:t>
      </w:r>
    </w:p>
    <w:p w14:paraId="5D9CDD02">
      <w:pPr>
        <w:spacing w:line="560" w:lineRule="exact"/>
        <w:rPr>
          <w:sz w:val="24"/>
        </w:rPr>
      </w:pPr>
    </w:p>
    <w:p w14:paraId="362CBAE2">
      <w:pPr>
        <w:spacing w:line="360" w:lineRule="auto"/>
        <w:ind w:firstLine="3808" w:firstLineChars="1700"/>
        <w:rPr>
          <w:sz w:val="24"/>
        </w:rPr>
      </w:pPr>
      <w:r>
        <w:rPr>
          <w:sz w:val="24"/>
        </w:rPr>
        <w:t>投标人名称：</w:t>
      </w:r>
    </w:p>
    <w:p w14:paraId="7A20C72B">
      <w:pPr>
        <w:spacing w:line="360" w:lineRule="auto"/>
        <w:ind w:firstLine="3808" w:firstLineChars="1700"/>
        <w:rPr>
          <w:sz w:val="24"/>
        </w:rPr>
      </w:pPr>
    </w:p>
    <w:p w14:paraId="08A21D9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E003D07">
      <w:pPr>
        <w:spacing w:line="460" w:lineRule="exact"/>
        <w:rPr>
          <w:sz w:val="24"/>
        </w:rPr>
      </w:pPr>
    </w:p>
    <w:p w14:paraId="4AA55D02">
      <w:pPr>
        <w:widowControl/>
        <w:jc w:val="left"/>
        <w:rPr>
          <w:sz w:val="24"/>
        </w:rPr>
      </w:pPr>
      <w:r>
        <w:rPr>
          <w:sz w:val="24"/>
        </w:rPr>
        <w:br w:type="page"/>
      </w:r>
    </w:p>
    <w:p w14:paraId="4F3560AB">
      <w:pPr>
        <w:tabs>
          <w:tab w:val="left" w:pos="360"/>
        </w:tabs>
        <w:spacing w:line="360" w:lineRule="auto"/>
        <w:rPr>
          <w:b/>
          <w:sz w:val="24"/>
        </w:rPr>
      </w:pPr>
      <w:r>
        <w:rPr>
          <w:b/>
          <w:sz w:val="24"/>
        </w:rPr>
        <w:t>附件</w:t>
      </w:r>
      <w:r>
        <w:rPr>
          <w:rFonts w:hint="eastAsia"/>
          <w:b/>
          <w:sz w:val="24"/>
        </w:rPr>
        <w:t>8</w:t>
      </w:r>
    </w:p>
    <w:p w14:paraId="67755E20">
      <w:pPr>
        <w:autoSpaceDN w:val="0"/>
        <w:spacing w:line="360" w:lineRule="auto"/>
        <w:jc w:val="center"/>
        <w:rPr>
          <w:b/>
          <w:bCs/>
          <w:sz w:val="24"/>
        </w:rPr>
      </w:pPr>
      <w:r>
        <w:rPr>
          <w:rFonts w:hint="eastAsia"/>
          <w:b/>
          <w:bCs/>
          <w:sz w:val="24"/>
        </w:rPr>
        <w:t>投标</w:t>
      </w:r>
      <w:r>
        <w:rPr>
          <w:b/>
          <w:bCs/>
          <w:sz w:val="24"/>
        </w:rPr>
        <w:t>代表人授权书</w:t>
      </w:r>
    </w:p>
    <w:p w14:paraId="4E4593EC">
      <w:pPr>
        <w:spacing w:line="360" w:lineRule="auto"/>
        <w:rPr>
          <w:sz w:val="24"/>
          <w:szCs w:val="21"/>
        </w:rPr>
      </w:pPr>
    </w:p>
    <w:p w14:paraId="6BE026F8">
      <w:pPr>
        <w:spacing w:line="360" w:lineRule="auto"/>
        <w:rPr>
          <w:sz w:val="24"/>
          <w:szCs w:val="21"/>
        </w:rPr>
      </w:pPr>
      <w:r>
        <w:rPr>
          <w:sz w:val="24"/>
          <w:szCs w:val="21"/>
        </w:rPr>
        <w:t>致：天津市政府采购中心</w:t>
      </w:r>
    </w:p>
    <w:p w14:paraId="35C086AC">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380DFD3">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1A8CACB3">
      <w:pPr>
        <w:spacing w:line="360" w:lineRule="auto"/>
        <w:ind w:firstLine="448" w:firstLineChars="200"/>
        <w:rPr>
          <w:sz w:val="24"/>
          <w:szCs w:val="21"/>
        </w:rPr>
      </w:pPr>
      <w:r>
        <w:rPr>
          <w:sz w:val="24"/>
          <w:szCs w:val="21"/>
        </w:rPr>
        <w:t>本授权书至投标有效期结束前始终有效。</w:t>
      </w:r>
    </w:p>
    <w:p w14:paraId="7F101400">
      <w:pPr>
        <w:spacing w:line="360" w:lineRule="auto"/>
        <w:ind w:firstLine="448" w:firstLineChars="200"/>
        <w:rPr>
          <w:sz w:val="24"/>
          <w:szCs w:val="21"/>
        </w:rPr>
      </w:pPr>
      <w:r>
        <w:rPr>
          <w:sz w:val="24"/>
          <w:szCs w:val="21"/>
        </w:rPr>
        <w:t>投标代表人无转委托权，特此委托。</w:t>
      </w:r>
    </w:p>
    <w:p w14:paraId="7DF558B0">
      <w:pPr>
        <w:spacing w:line="360" w:lineRule="auto"/>
        <w:ind w:firstLine="448" w:firstLineChars="200"/>
        <w:rPr>
          <w:sz w:val="24"/>
        </w:rPr>
      </w:pPr>
    </w:p>
    <w:p w14:paraId="27661969">
      <w:pPr>
        <w:spacing w:line="360" w:lineRule="auto"/>
        <w:ind w:firstLine="448" w:firstLineChars="200"/>
        <w:rPr>
          <w:sz w:val="24"/>
        </w:rPr>
      </w:pPr>
    </w:p>
    <w:p w14:paraId="39261C79">
      <w:pPr>
        <w:spacing w:line="480" w:lineRule="auto"/>
        <w:jc w:val="center"/>
        <w:rPr>
          <w:sz w:val="24"/>
        </w:rPr>
      </w:pPr>
      <w:r>
        <w:rPr>
          <w:sz w:val="24"/>
        </w:rPr>
        <w:t xml:space="preserve">     年   月   日 </w:t>
      </w:r>
    </w:p>
    <w:p w14:paraId="4F1E59A9">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23564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334146E">
            <w:pPr>
              <w:spacing w:line="360" w:lineRule="auto"/>
              <w:jc w:val="left"/>
              <w:rPr>
                <w:sz w:val="24"/>
              </w:rPr>
            </w:pPr>
            <w:r>
              <w:rPr>
                <w:sz w:val="24"/>
              </w:rPr>
              <w:t>投标代表人身份证正面</w:t>
            </w:r>
          </w:p>
          <w:p w14:paraId="23E8CEC1">
            <w:pPr>
              <w:spacing w:line="360" w:lineRule="auto"/>
              <w:jc w:val="left"/>
              <w:rPr>
                <w:sz w:val="24"/>
              </w:rPr>
            </w:pPr>
          </w:p>
          <w:p w14:paraId="12C9B7EF">
            <w:pPr>
              <w:spacing w:line="360" w:lineRule="auto"/>
              <w:jc w:val="left"/>
              <w:rPr>
                <w:sz w:val="24"/>
              </w:rPr>
            </w:pPr>
          </w:p>
          <w:p w14:paraId="4E2A4F3A">
            <w:pPr>
              <w:spacing w:line="360" w:lineRule="auto"/>
              <w:jc w:val="left"/>
              <w:rPr>
                <w:sz w:val="24"/>
              </w:rPr>
            </w:pPr>
          </w:p>
          <w:p w14:paraId="4639385F">
            <w:pPr>
              <w:spacing w:line="360" w:lineRule="auto"/>
              <w:jc w:val="left"/>
              <w:rPr>
                <w:sz w:val="24"/>
              </w:rPr>
            </w:pPr>
          </w:p>
          <w:p w14:paraId="741A545A">
            <w:pPr>
              <w:spacing w:line="360" w:lineRule="auto"/>
              <w:jc w:val="left"/>
              <w:rPr>
                <w:sz w:val="24"/>
              </w:rPr>
            </w:pPr>
          </w:p>
        </w:tc>
        <w:tc>
          <w:tcPr>
            <w:tcW w:w="4264" w:type="dxa"/>
          </w:tcPr>
          <w:p w14:paraId="6AC0874D">
            <w:pPr>
              <w:spacing w:line="360" w:lineRule="auto"/>
              <w:jc w:val="left"/>
              <w:rPr>
                <w:sz w:val="24"/>
              </w:rPr>
            </w:pPr>
            <w:r>
              <w:rPr>
                <w:sz w:val="24"/>
              </w:rPr>
              <w:t>投标代表人身份证背面</w:t>
            </w:r>
          </w:p>
        </w:tc>
      </w:tr>
    </w:tbl>
    <w:p w14:paraId="2B88FED0">
      <w:pPr>
        <w:widowControl/>
        <w:jc w:val="left"/>
        <w:rPr>
          <w:sz w:val="24"/>
        </w:rPr>
      </w:pPr>
      <w:r>
        <w:rPr>
          <w:sz w:val="24"/>
        </w:rPr>
        <w:br w:type="page"/>
      </w:r>
    </w:p>
    <w:p w14:paraId="762D1BCC">
      <w:pPr>
        <w:autoSpaceDN w:val="0"/>
        <w:spacing w:line="360" w:lineRule="auto"/>
        <w:jc w:val="left"/>
        <w:rPr>
          <w:b/>
          <w:bCs/>
          <w:sz w:val="24"/>
        </w:rPr>
      </w:pPr>
      <w:r>
        <w:rPr>
          <w:b/>
          <w:bCs/>
          <w:sz w:val="24"/>
        </w:rPr>
        <w:t>附件</w:t>
      </w:r>
      <w:r>
        <w:rPr>
          <w:rFonts w:hint="eastAsia"/>
          <w:b/>
          <w:bCs/>
          <w:sz w:val="24"/>
        </w:rPr>
        <w:t>9-1</w:t>
      </w:r>
    </w:p>
    <w:p w14:paraId="7AD644FC">
      <w:pPr>
        <w:autoSpaceDE w:val="0"/>
        <w:autoSpaceDN w:val="0"/>
        <w:spacing w:line="480" w:lineRule="auto"/>
        <w:jc w:val="center"/>
        <w:rPr>
          <w:sz w:val="24"/>
          <w:szCs w:val="24"/>
        </w:rPr>
      </w:pPr>
      <w:r>
        <w:rPr>
          <w:b/>
          <w:sz w:val="24"/>
          <w:szCs w:val="24"/>
        </w:rPr>
        <w:t>中小企业声明函（服务）</w:t>
      </w:r>
    </w:p>
    <w:p w14:paraId="52691B84">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5C7C7AB">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软件</w:t>
      </w:r>
      <w:r>
        <w:rPr>
          <w:sz w:val="24"/>
          <w:szCs w:val="24"/>
          <w:u w:val="single"/>
        </w:rPr>
        <w:t xml:space="preserve">和信息技术服务业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527719C">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D6455B6">
      <w:pPr>
        <w:autoSpaceDE w:val="0"/>
        <w:autoSpaceDN w:val="0"/>
        <w:spacing w:line="500" w:lineRule="exact"/>
        <w:ind w:left="641"/>
        <w:jc w:val="left"/>
        <w:rPr>
          <w:sz w:val="24"/>
          <w:szCs w:val="24"/>
        </w:rPr>
      </w:pPr>
      <w:r>
        <w:rPr>
          <w:sz w:val="24"/>
          <w:szCs w:val="24"/>
        </w:rPr>
        <w:t>……</w:t>
      </w:r>
    </w:p>
    <w:p w14:paraId="776C301A">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A74091A">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64AB697A">
      <w:pPr>
        <w:autoSpaceDE w:val="0"/>
        <w:autoSpaceDN w:val="0"/>
        <w:spacing w:line="500" w:lineRule="exact"/>
        <w:ind w:left="3840"/>
        <w:jc w:val="left"/>
        <w:rPr>
          <w:sz w:val="24"/>
          <w:szCs w:val="24"/>
        </w:rPr>
      </w:pPr>
      <w:r>
        <w:rPr>
          <w:sz w:val="24"/>
          <w:szCs w:val="24"/>
        </w:rPr>
        <w:t>投标人名称：</w:t>
      </w:r>
    </w:p>
    <w:p w14:paraId="1B454DE7">
      <w:pPr>
        <w:autoSpaceDE w:val="0"/>
        <w:autoSpaceDN w:val="0"/>
        <w:spacing w:line="500" w:lineRule="exact"/>
        <w:ind w:left="3840"/>
        <w:jc w:val="left"/>
        <w:rPr>
          <w:sz w:val="32"/>
        </w:rPr>
      </w:pPr>
      <w:r>
        <w:rPr>
          <w:sz w:val="24"/>
          <w:szCs w:val="24"/>
        </w:rPr>
        <w:t>日期：</w:t>
      </w:r>
    </w:p>
    <w:p w14:paraId="06DD4A43">
      <w:pPr>
        <w:spacing w:line="360" w:lineRule="auto"/>
        <w:ind w:right="84" w:firstLine="224" w:firstLineChars="100"/>
        <w:rPr>
          <w:b/>
          <w:sz w:val="24"/>
          <w:szCs w:val="24"/>
        </w:rPr>
      </w:pPr>
      <w:r>
        <w:rPr>
          <w:b/>
          <w:sz w:val="24"/>
          <w:szCs w:val="24"/>
        </w:rPr>
        <w:t>注：</w:t>
      </w:r>
    </w:p>
    <w:p w14:paraId="19D56921">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0E466D24">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6926F896">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463E1D8D">
      <w:pPr>
        <w:widowControl/>
        <w:jc w:val="left"/>
        <w:rPr>
          <w:sz w:val="24"/>
        </w:rPr>
      </w:pPr>
      <w:r>
        <w:rPr>
          <w:sz w:val="24"/>
        </w:rPr>
        <w:br w:type="page"/>
      </w:r>
    </w:p>
    <w:p w14:paraId="1A0F7CB2">
      <w:pPr>
        <w:autoSpaceDN w:val="0"/>
        <w:spacing w:line="360" w:lineRule="auto"/>
        <w:rPr>
          <w:b/>
          <w:bCs/>
          <w:sz w:val="24"/>
        </w:rPr>
      </w:pPr>
      <w:bookmarkStart w:id="6" w:name="OLE_LINK13"/>
      <w:bookmarkStart w:id="7" w:name="OLE_LINK14"/>
      <w:r>
        <w:rPr>
          <w:rFonts w:hint="eastAsia"/>
          <w:b/>
          <w:bCs/>
          <w:sz w:val="24"/>
        </w:rPr>
        <w:t>附件9-2</w:t>
      </w:r>
    </w:p>
    <w:bookmarkEnd w:id="6"/>
    <w:bookmarkEnd w:id="7"/>
    <w:p w14:paraId="556C5C72">
      <w:pPr>
        <w:autoSpaceDN w:val="0"/>
        <w:spacing w:line="360" w:lineRule="auto"/>
        <w:jc w:val="left"/>
        <w:rPr>
          <w:b/>
          <w:bCs/>
          <w:sz w:val="24"/>
        </w:rPr>
      </w:pPr>
      <w:r>
        <w:rPr>
          <w:rFonts w:hint="eastAsia"/>
          <w:b/>
          <w:kern w:val="0"/>
          <w:sz w:val="24"/>
          <w:szCs w:val="21"/>
        </w:rPr>
        <w:t>若不是残疾人福利性单位，投标文件中可不提供此声明函</w:t>
      </w:r>
    </w:p>
    <w:p w14:paraId="2EDF9A29">
      <w:pPr>
        <w:autoSpaceDN w:val="0"/>
        <w:spacing w:line="360" w:lineRule="auto"/>
        <w:jc w:val="center"/>
        <w:rPr>
          <w:b/>
          <w:bCs/>
          <w:sz w:val="24"/>
        </w:rPr>
      </w:pPr>
    </w:p>
    <w:p w14:paraId="0249716F">
      <w:pPr>
        <w:snapToGrid w:val="0"/>
        <w:spacing w:line="360" w:lineRule="auto"/>
        <w:jc w:val="center"/>
        <w:rPr>
          <w:b/>
          <w:bCs/>
          <w:sz w:val="24"/>
        </w:rPr>
      </w:pPr>
      <w:r>
        <w:rPr>
          <w:rFonts w:hint="eastAsia"/>
          <w:b/>
          <w:bCs/>
          <w:sz w:val="24"/>
        </w:rPr>
        <w:t>残疾人福利性单位声明函</w:t>
      </w:r>
    </w:p>
    <w:p w14:paraId="5E488279">
      <w:pPr>
        <w:snapToGrid w:val="0"/>
        <w:spacing w:line="360" w:lineRule="auto"/>
        <w:ind w:firstLine="448" w:firstLineChars="200"/>
        <w:jc w:val="left"/>
        <w:rPr>
          <w:b/>
          <w:bCs/>
          <w:sz w:val="24"/>
        </w:rPr>
      </w:pPr>
    </w:p>
    <w:p w14:paraId="437D5C6C">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55801E2">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2B1D4FB2">
      <w:pPr>
        <w:snapToGrid w:val="0"/>
        <w:spacing w:line="360" w:lineRule="auto"/>
        <w:ind w:firstLine="448" w:firstLineChars="200"/>
        <w:jc w:val="left"/>
        <w:rPr>
          <w:bCs/>
          <w:sz w:val="24"/>
        </w:rPr>
      </w:pPr>
    </w:p>
    <w:p w14:paraId="524ECB8C">
      <w:pPr>
        <w:snapToGrid w:val="0"/>
        <w:spacing w:line="360" w:lineRule="auto"/>
        <w:ind w:firstLine="448" w:firstLineChars="200"/>
        <w:jc w:val="left"/>
        <w:rPr>
          <w:bCs/>
          <w:sz w:val="24"/>
        </w:rPr>
      </w:pPr>
    </w:p>
    <w:p w14:paraId="78B37C00">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5A45747E">
      <w:pPr>
        <w:snapToGrid w:val="0"/>
        <w:spacing w:line="360" w:lineRule="auto"/>
        <w:ind w:firstLine="448" w:firstLineChars="200"/>
        <w:jc w:val="left"/>
        <w:rPr>
          <w:bCs/>
          <w:sz w:val="24"/>
        </w:rPr>
      </w:pPr>
    </w:p>
    <w:p w14:paraId="183FAB3C">
      <w:pPr>
        <w:snapToGrid w:val="0"/>
        <w:spacing w:line="360" w:lineRule="auto"/>
        <w:ind w:firstLine="448" w:firstLineChars="200"/>
        <w:jc w:val="left"/>
        <w:rPr>
          <w:sz w:val="24"/>
          <w:szCs w:val="21"/>
        </w:rPr>
      </w:pPr>
      <w:r>
        <w:rPr>
          <w:rFonts w:hint="eastAsia"/>
          <w:bCs/>
          <w:sz w:val="24"/>
        </w:rPr>
        <w:t xml:space="preserve">               日  期：</w:t>
      </w:r>
    </w:p>
    <w:p w14:paraId="3BE392A1">
      <w:pPr>
        <w:snapToGrid w:val="0"/>
        <w:spacing w:line="360" w:lineRule="auto"/>
        <w:ind w:firstLine="448" w:firstLineChars="200"/>
        <w:jc w:val="left"/>
        <w:rPr>
          <w:sz w:val="24"/>
          <w:szCs w:val="21"/>
        </w:rPr>
      </w:pPr>
    </w:p>
    <w:p w14:paraId="7EFC022E">
      <w:pPr>
        <w:snapToGrid w:val="0"/>
        <w:spacing w:line="360" w:lineRule="auto"/>
        <w:ind w:firstLine="448" w:firstLineChars="200"/>
        <w:rPr>
          <w:sz w:val="24"/>
          <w:szCs w:val="21"/>
        </w:rPr>
      </w:pPr>
      <w:r>
        <w:rPr>
          <w:sz w:val="24"/>
          <w:szCs w:val="21"/>
        </w:rPr>
        <w:t>注：</w:t>
      </w:r>
    </w:p>
    <w:p w14:paraId="367A8780">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4292BF1B">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451D70CE">
      <w:pPr>
        <w:snapToGrid w:val="0"/>
        <w:spacing w:line="360" w:lineRule="auto"/>
        <w:ind w:firstLine="448" w:firstLineChars="200"/>
        <w:rPr>
          <w:color w:val="FF0000"/>
          <w:sz w:val="24"/>
          <w:szCs w:val="21"/>
        </w:rPr>
      </w:pPr>
    </w:p>
    <w:p w14:paraId="62B7D810">
      <w:pPr>
        <w:snapToGrid w:val="0"/>
        <w:spacing w:line="360" w:lineRule="auto"/>
        <w:ind w:firstLine="448" w:firstLineChars="200"/>
        <w:jc w:val="left"/>
        <w:rPr>
          <w:sz w:val="24"/>
          <w:szCs w:val="21"/>
        </w:rPr>
      </w:pPr>
    </w:p>
    <w:p w14:paraId="415A8D4D">
      <w:pPr>
        <w:widowControl/>
        <w:jc w:val="left"/>
        <w:rPr>
          <w:position w:val="-40"/>
          <w:sz w:val="24"/>
        </w:rPr>
      </w:pPr>
      <w:r>
        <w:rPr>
          <w:position w:val="-40"/>
          <w:sz w:val="24"/>
        </w:rPr>
        <w:br w:type="page"/>
      </w:r>
    </w:p>
    <w:p w14:paraId="43A99D37">
      <w:pPr>
        <w:autoSpaceDN w:val="0"/>
        <w:spacing w:line="360" w:lineRule="auto"/>
        <w:rPr>
          <w:b/>
          <w:bCs/>
          <w:sz w:val="24"/>
        </w:rPr>
      </w:pPr>
      <w:r>
        <w:rPr>
          <w:b/>
          <w:bCs/>
          <w:sz w:val="24"/>
        </w:rPr>
        <w:t>附件</w:t>
      </w:r>
      <w:r>
        <w:rPr>
          <w:rFonts w:hint="eastAsia"/>
          <w:b/>
          <w:bCs/>
          <w:sz w:val="24"/>
        </w:rPr>
        <w:t>10：</w:t>
      </w:r>
    </w:p>
    <w:p w14:paraId="120D8DA6">
      <w:pPr>
        <w:autoSpaceDN w:val="0"/>
        <w:spacing w:line="360" w:lineRule="auto"/>
        <w:jc w:val="center"/>
        <w:rPr>
          <w:b/>
          <w:bCs/>
          <w:sz w:val="24"/>
        </w:rPr>
      </w:pPr>
      <w:r>
        <w:rPr>
          <w:rFonts w:hint="eastAsia"/>
          <w:b/>
          <w:bCs/>
          <w:sz w:val="24"/>
        </w:rPr>
        <w:t>售后服务承诺</w:t>
      </w:r>
    </w:p>
    <w:p w14:paraId="1505591C">
      <w:pPr>
        <w:tabs>
          <w:tab w:val="left" w:pos="360"/>
        </w:tabs>
        <w:spacing w:line="360" w:lineRule="auto"/>
        <w:rPr>
          <w:rFonts w:ascii="宋体" w:hAnsi="宋体"/>
          <w:b/>
          <w:color w:val="4F81BD" w:themeColor="accent1"/>
          <w:sz w:val="24"/>
          <w14:textFill>
            <w14:solidFill>
              <w14:schemeClr w14:val="accent1"/>
            </w14:solidFill>
          </w14:textFill>
        </w:rPr>
      </w:pPr>
    </w:p>
    <w:p w14:paraId="36C0EB70">
      <w:pPr>
        <w:snapToGrid w:val="0"/>
        <w:spacing w:line="360" w:lineRule="auto"/>
        <w:jc w:val="left"/>
        <w:rPr>
          <w:bCs/>
          <w:sz w:val="24"/>
        </w:rPr>
      </w:pPr>
      <w:r>
        <w:rPr>
          <w:rFonts w:hint="eastAsia"/>
          <w:bCs/>
          <w:sz w:val="24"/>
        </w:rPr>
        <w:t>致天津市职工疗休养中心(天津市职工医院、天津市北戴河工人疗养院)：</w:t>
      </w:r>
    </w:p>
    <w:p w14:paraId="7EAC3E61">
      <w:pPr>
        <w:snapToGrid w:val="0"/>
        <w:spacing w:line="360" w:lineRule="auto"/>
        <w:ind w:firstLine="448" w:firstLineChars="200"/>
        <w:jc w:val="left"/>
        <w:rPr>
          <w:bCs/>
          <w:sz w:val="24"/>
        </w:rPr>
      </w:pPr>
      <w:r>
        <w:rPr>
          <w:rFonts w:hint="eastAsia"/>
          <w:bCs/>
          <w:sz w:val="24"/>
        </w:rPr>
        <w:t>为确保此次信息系统建设顺利上线、稳定运行，切实满足贵单位业务需求，我司（中标厂商）郑重作出以下售后服务承诺，严格履行、接受贵单位监督，具体如下：</w:t>
      </w:r>
    </w:p>
    <w:p w14:paraId="7874A48E">
      <w:pPr>
        <w:snapToGrid w:val="0"/>
        <w:spacing w:line="360" w:lineRule="auto"/>
        <w:ind w:firstLine="448" w:firstLineChars="200"/>
        <w:jc w:val="left"/>
        <w:rPr>
          <w:bCs/>
          <w:sz w:val="24"/>
        </w:rPr>
      </w:pPr>
    </w:p>
    <w:p w14:paraId="0DD15104">
      <w:pPr>
        <w:snapToGrid w:val="0"/>
        <w:spacing w:line="360" w:lineRule="auto"/>
        <w:ind w:firstLine="448" w:firstLineChars="200"/>
        <w:jc w:val="left"/>
        <w:rPr>
          <w:bCs/>
          <w:sz w:val="24"/>
        </w:rPr>
      </w:pPr>
      <w:r>
        <w:rPr>
          <w:rFonts w:hint="eastAsia"/>
          <w:bCs/>
          <w:sz w:val="24"/>
        </w:rPr>
        <w:t>自本信息系统项目验收合格并正式交付使用之日起，我司提供一年的免费维保服务。维保期内，免费提供系统故障维修、安全漏洞修复、版本升级（非重大版本迭代）、接口对接等技术支持全部相关服务，不额外收取任何服务费用。维保期满后，继续提供系统维护，维护费（包含小模块功能修改、各种政策、三方接口、驻场及各种评审服务）不超过合同额5%，新增业务功能模块价格另行商议。</w:t>
      </w:r>
    </w:p>
    <w:p w14:paraId="4C6D15B2">
      <w:pPr>
        <w:tabs>
          <w:tab w:val="left" w:pos="360"/>
        </w:tabs>
        <w:spacing w:line="360" w:lineRule="auto"/>
        <w:rPr>
          <w:rFonts w:ascii="宋体" w:hAnsi="宋体"/>
          <w:b/>
          <w:color w:val="4F81BD" w:themeColor="accent1"/>
          <w:sz w:val="24"/>
          <w14:textFill>
            <w14:solidFill>
              <w14:schemeClr w14:val="accent1"/>
            </w14:solidFill>
          </w14:textFill>
        </w:rPr>
      </w:pPr>
    </w:p>
    <w:p w14:paraId="0EB6D386">
      <w:pPr>
        <w:tabs>
          <w:tab w:val="left" w:pos="360"/>
        </w:tabs>
        <w:spacing w:line="360" w:lineRule="auto"/>
        <w:rPr>
          <w:rFonts w:ascii="宋体" w:hAnsi="宋体"/>
          <w:b/>
          <w:color w:val="4F81BD" w:themeColor="accent1"/>
          <w:sz w:val="24"/>
          <w14:textFill>
            <w14:solidFill>
              <w14:schemeClr w14:val="accent1"/>
            </w14:solidFill>
          </w14:textFill>
        </w:rPr>
      </w:pPr>
    </w:p>
    <w:p w14:paraId="5E23101E">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06583F34">
      <w:pPr>
        <w:snapToGrid w:val="0"/>
        <w:spacing w:line="360" w:lineRule="auto"/>
        <w:ind w:firstLine="448" w:firstLineChars="200"/>
        <w:jc w:val="left"/>
        <w:rPr>
          <w:bCs/>
          <w:sz w:val="24"/>
        </w:rPr>
      </w:pPr>
    </w:p>
    <w:p w14:paraId="760F3158">
      <w:pPr>
        <w:snapToGrid w:val="0"/>
        <w:spacing w:line="360" w:lineRule="auto"/>
        <w:ind w:firstLine="448" w:firstLineChars="200"/>
        <w:jc w:val="left"/>
        <w:rPr>
          <w:sz w:val="24"/>
          <w:szCs w:val="21"/>
        </w:rPr>
      </w:pPr>
      <w:r>
        <w:rPr>
          <w:rFonts w:hint="eastAsia"/>
          <w:bCs/>
          <w:sz w:val="24"/>
        </w:rPr>
        <w:t xml:space="preserve">               日  期：</w:t>
      </w:r>
    </w:p>
    <w:p w14:paraId="35F1875C">
      <w:pPr>
        <w:tabs>
          <w:tab w:val="left" w:pos="360"/>
        </w:tabs>
        <w:spacing w:line="360" w:lineRule="auto"/>
        <w:rPr>
          <w:rFonts w:ascii="宋体" w:hAnsi="宋体"/>
          <w:b/>
          <w:color w:val="4F81BD" w:themeColor="accent1"/>
          <w:sz w:val="24"/>
          <w14:textFill>
            <w14:solidFill>
              <w14:schemeClr w14:val="accent1"/>
            </w14:solidFill>
          </w14:textFill>
        </w:rPr>
      </w:pPr>
    </w:p>
    <w:p w14:paraId="3FA43EEA">
      <w:pPr>
        <w:spacing w:line="360" w:lineRule="auto"/>
        <w:ind w:right="84" w:firstLine="224" w:firstLineChars="100"/>
        <w:rPr>
          <w:position w:val="-40"/>
          <w:sz w:val="24"/>
        </w:rPr>
      </w:pPr>
    </w:p>
    <w:p w14:paraId="22799E08">
      <w:pPr>
        <w:tabs>
          <w:tab w:val="left" w:pos="360"/>
        </w:tabs>
        <w:spacing w:line="360" w:lineRule="auto"/>
        <w:rPr>
          <w:sz w:val="24"/>
        </w:rPr>
      </w:pPr>
      <w:r>
        <w:rPr>
          <w:sz w:val="24"/>
        </w:rPr>
        <w:br w:type="page"/>
      </w:r>
      <w:r>
        <w:rPr>
          <w:b/>
          <w:sz w:val="24"/>
        </w:rPr>
        <w:t>附件</w:t>
      </w:r>
      <w:r>
        <w:rPr>
          <w:rFonts w:hint="eastAsia"/>
          <w:b/>
          <w:sz w:val="24"/>
        </w:rPr>
        <w:t>11：</w:t>
      </w:r>
      <w:r>
        <w:rPr>
          <w:rFonts w:hint="eastAsia" w:ascii="宋体" w:hAnsi="宋体"/>
          <w:b/>
          <w:sz w:val="24"/>
        </w:rPr>
        <w:t>售后服务承诺及培训内容</w:t>
      </w:r>
    </w:p>
    <w:p w14:paraId="60365B14">
      <w:pPr>
        <w:snapToGrid w:val="0"/>
        <w:spacing w:line="360" w:lineRule="auto"/>
        <w:rPr>
          <w:b/>
          <w:bCs/>
          <w:sz w:val="24"/>
        </w:rPr>
      </w:pPr>
      <w:r>
        <w:rPr>
          <w:b/>
          <w:sz w:val="24"/>
          <w:szCs w:val="21"/>
        </w:rPr>
        <w:t>附件1</w:t>
      </w:r>
      <w:r>
        <w:rPr>
          <w:rFonts w:hint="eastAsia"/>
          <w:b/>
          <w:sz w:val="24"/>
          <w:szCs w:val="21"/>
        </w:rPr>
        <w:t>2</w:t>
      </w:r>
      <w:r>
        <w:rPr>
          <w:b/>
          <w:sz w:val="24"/>
          <w:szCs w:val="21"/>
        </w:rPr>
        <w:t>：</w:t>
      </w:r>
      <w:r>
        <w:rPr>
          <w:b/>
          <w:sz w:val="24"/>
        </w:rPr>
        <w:t>招标文件</w:t>
      </w:r>
      <w:r>
        <w:rPr>
          <w:b/>
          <w:bCs/>
          <w:sz w:val="24"/>
        </w:rPr>
        <w:t>评分因素及评标标准中要求的证明材料扫描件、方案等</w:t>
      </w:r>
    </w:p>
    <w:p w14:paraId="67FC9803">
      <w:pPr>
        <w:snapToGrid w:val="0"/>
        <w:spacing w:line="360" w:lineRule="auto"/>
        <w:rPr>
          <w:b/>
          <w:sz w:val="24"/>
          <w:szCs w:val="21"/>
        </w:rPr>
      </w:pPr>
      <w:r>
        <w:rPr>
          <w:b/>
          <w:bCs/>
          <w:sz w:val="24"/>
        </w:rPr>
        <w:t>附件1</w:t>
      </w:r>
      <w:r>
        <w:rPr>
          <w:rFonts w:hint="eastAsia"/>
          <w:b/>
          <w:bCs/>
          <w:sz w:val="24"/>
        </w:rPr>
        <w:t>3</w:t>
      </w:r>
      <w:r>
        <w:rPr>
          <w:b/>
          <w:bCs/>
          <w:sz w:val="24"/>
        </w:rPr>
        <w:t>：</w:t>
      </w:r>
      <w:r>
        <w:rPr>
          <w:b/>
          <w:sz w:val="24"/>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Courier New">
    <w:panose1 w:val="02070309020205020404"/>
    <w:charset w:val="00"/>
    <w:family w:val="modern"/>
    <w:pitch w:val="default"/>
    <w:sig w:usb0="E0002EFF" w:usb1="C0007843" w:usb2="00000009" w:usb3="00000000" w:csb0="400001FF" w:csb1="FFFF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黑体_GBK">
    <w:altName w:val="Arial Unicode MS"/>
    <w:panose1 w:val="00000000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方正仿宋简体">
    <w:altName w:val="Arial Unicode MS"/>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C20C4B">
    <w:pPr>
      <w:pStyle w:val="14"/>
      <w:jc w:val="center"/>
    </w:pPr>
    <w:r>
      <w:rPr>
        <w:b/>
      </w:rPr>
      <w:fldChar w:fldCharType="begin"/>
    </w:r>
    <w:r>
      <w:rPr>
        <w:b/>
      </w:rPr>
      <w:instrText xml:space="preserve">PAGE  \* Arabic  \* MERGEFORMAT</w:instrText>
    </w:r>
    <w:r>
      <w:rPr>
        <w:b/>
      </w:rPr>
      <w:fldChar w:fldCharType="separate"/>
    </w:r>
    <w:r>
      <w:rPr>
        <w:b/>
        <w:lang w:val="zh-CN"/>
      </w:rPr>
      <w:t>8</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CC7AF">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2">
    <w:nsid w:val="6C7F1E00"/>
    <w:multiLevelType w:val="singleLevel"/>
    <w:tmpl w:val="6C7F1E00"/>
    <w:lvl w:ilvl="0" w:tentative="0">
      <w:start w:val="1"/>
      <w:numFmt w:val="decimal"/>
      <w:suff w:val="nothing"/>
      <w:lvlText w:val="%1"/>
      <w:lvlJc w:val="left"/>
      <w:pPr>
        <w:ind w:left="425" w:hanging="425"/>
      </w:pPr>
      <w:rPr>
        <w:rFont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259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3F58"/>
    <w:rsid w:val="0018551D"/>
    <w:rsid w:val="00185D85"/>
    <w:rsid w:val="00190A6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07E"/>
    <w:rsid w:val="002263C6"/>
    <w:rsid w:val="00226A28"/>
    <w:rsid w:val="00226A32"/>
    <w:rsid w:val="00227031"/>
    <w:rsid w:val="00230077"/>
    <w:rsid w:val="0023092D"/>
    <w:rsid w:val="00230E08"/>
    <w:rsid w:val="002320BD"/>
    <w:rsid w:val="0023232A"/>
    <w:rsid w:val="00233239"/>
    <w:rsid w:val="00234A05"/>
    <w:rsid w:val="00243389"/>
    <w:rsid w:val="00243C5D"/>
    <w:rsid w:val="00243DC1"/>
    <w:rsid w:val="00244482"/>
    <w:rsid w:val="0024688B"/>
    <w:rsid w:val="00246D4E"/>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82B57"/>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1738B"/>
    <w:rsid w:val="00320416"/>
    <w:rsid w:val="00321DA5"/>
    <w:rsid w:val="00321DB3"/>
    <w:rsid w:val="00322EA4"/>
    <w:rsid w:val="00325832"/>
    <w:rsid w:val="00325E11"/>
    <w:rsid w:val="00326E2A"/>
    <w:rsid w:val="00330284"/>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26C8"/>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0704"/>
    <w:rsid w:val="003A1A89"/>
    <w:rsid w:val="003A4B1D"/>
    <w:rsid w:val="003A4EE6"/>
    <w:rsid w:val="003A55B5"/>
    <w:rsid w:val="003A64CB"/>
    <w:rsid w:val="003A7991"/>
    <w:rsid w:val="003A7FEB"/>
    <w:rsid w:val="003B6526"/>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4A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4D8"/>
    <w:rsid w:val="00480BCD"/>
    <w:rsid w:val="004826E0"/>
    <w:rsid w:val="004829AC"/>
    <w:rsid w:val="00485AF3"/>
    <w:rsid w:val="004905F4"/>
    <w:rsid w:val="00490AE5"/>
    <w:rsid w:val="00495ECD"/>
    <w:rsid w:val="004A0F57"/>
    <w:rsid w:val="004A187B"/>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2A8E"/>
    <w:rsid w:val="004D5F22"/>
    <w:rsid w:val="004D6293"/>
    <w:rsid w:val="004D6546"/>
    <w:rsid w:val="004E0B40"/>
    <w:rsid w:val="004E38E3"/>
    <w:rsid w:val="004E5043"/>
    <w:rsid w:val="004E69C8"/>
    <w:rsid w:val="004E7807"/>
    <w:rsid w:val="004F2476"/>
    <w:rsid w:val="004F27FD"/>
    <w:rsid w:val="004F2F7D"/>
    <w:rsid w:val="004F2FEF"/>
    <w:rsid w:val="004F3D3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1017"/>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109B"/>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28D7"/>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471"/>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1CC3"/>
    <w:rsid w:val="007B4E82"/>
    <w:rsid w:val="007B5D7F"/>
    <w:rsid w:val="007B6992"/>
    <w:rsid w:val="007B7C1E"/>
    <w:rsid w:val="007B7E26"/>
    <w:rsid w:val="007C1D1B"/>
    <w:rsid w:val="007C1F44"/>
    <w:rsid w:val="007C6783"/>
    <w:rsid w:val="007D5722"/>
    <w:rsid w:val="007D67E0"/>
    <w:rsid w:val="007D6EC1"/>
    <w:rsid w:val="007D6FD7"/>
    <w:rsid w:val="007D70E9"/>
    <w:rsid w:val="007E1B82"/>
    <w:rsid w:val="007E4CD6"/>
    <w:rsid w:val="007E73D8"/>
    <w:rsid w:val="007F0803"/>
    <w:rsid w:val="007F1D75"/>
    <w:rsid w:val="007F1F0C"/>
    <w:rsid w:val="007F223F"/>
    <w:rsid w:val="007F285C"/>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5441"/>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B97"/>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800"/>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526F"/>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2F10"/>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C7AE4"/>
    <w:rsid w:val="00BD0EA1"/>
    <w:rsid w:val="00BD11D6"/>
    <w:rsid w:val="00BD183A"/>
    <w:rsid w:val="00BD1859"/>
    <w:rsid w:val="00BD2EB4"/>
    <w:rsid w:val="00BD3CB4"/>
    <w:rsid w:val="00BD5490"/>
    <w:rsid w:val="00BD5A2E"/>
    <w:rsid w:val="00BD751A"/>
    <w:rsid w:val="00BE17A8"/>
    <w:rsid w:val="00BE20B2"/>
    <w:rsid w:val="00BE3AA7"/>
    <w:rsid w:val="00BE4FFC"/>
    <w:rsid w:val="00BE69F3"/>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2FC8"/>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87E99"/>
    <w:rsid w:val="00C90170"/>
    <w:rsid w:val="00C9227D"/>
    <w:rsid w:val="00C938F8"/>
    <w:rsid w:val="00C95500"/>
    <w:rsid w:val="00C961AD"/>
    <w:rsid w:val="00C96440"/>
    <w:rsid w:val="00C97D7D"/>
    <w:rsid w:val="00C97E9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6B9"/>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63F7"/>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417"/>
    <w:rsid w:val="00DB682A"/>
    <w:rsid w:val="00DC1E27"/>
    <w:rsid w:val="00DC1FCD"/>
    <w:rsid w:val="00DC35DE"/>
    <w:rsid w:val="00DC3931"/>
    <w:rsid w:val="00DC5888"/>
    <w:rsid w:val="00DD01A7"/>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293C"/>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5F58"/>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004C"/>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170444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uiPriority w:val="34"/>
    <w:rPr>
      <w:rFonts w:ascii="Times New Roman" w:hAnsi="Times New Roman" w:eastAsia="宋体" w:cs="Times New Roman"/>
      <w:szCs w:val="20"/>
    </w:rPr>
  </w:style>
  <w:style w:type="character" w:customStyle="1" w:styleId="50">
    <w:name w:val="批注文字 Char"/>
    <w:basedOn w:val="24"/>
    <w:link w:val="5"/>
    <w:uiPriority w:val="99"/>
    <w:rPr>
      <w:rFonts w:ascii="Times New Roman" w:hAnsi="Times New Roman" w:eastAsia="宋体" w:cs="Times New Roman"/>
      <w:szCs w:val="20"/>
    </w:rPr>
  </w:style>
  <w:style w:type="character" w:customStyle="1" w:styleId="51">
    <w:name w:val="批注主题 Char"/>
    <w:basedOn w:val="50"/>
    <w:link w:val="21"/>
    <w:semiHidden/>
    <w:uiPriority w:val="99"/>
    <w:rPr>
      <w:rFonts w:ascii="Times New Roman" w:hAnsi="Times New Roman" w:eastAsia="宋体" w:cs="Times New Roman"/>
      <w:b/>
      <w:bCs/>
      <w:szCs w:val="20"/>
    </w:rPr>
  </w:style>
  <w:style w:type="character" w:customStyle="1" w:styleId="52">
    <w:name w:val="批注框文本 Char"/>
    <w:basedOn w:val="24"/>
    <w:link w:val="13"/>
    <w:semiHidden/>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F081900-0E45-4852-AE8C-F1E03EE17A16}">
  <ds:schemaRefs/>
</ds:datastoreItem>
</file>

<file path=docProps/app.xml><?xml version="1.0" encoding="utf-8"?>
<Properties xmlns="http://schemas.openxmlformats.org/officeDocument/2006/extended-properties" xmlns:vt="http://schemas.openxmlformats.org/officeDocument/2006/docPropsVTypes">
  <Template>Normal</Template>
  <Company>MS</Company>
  <Pages>194</Pages>
  <Words>1396</Words>
  <Characters>1525</Characters>
  <Lines>726</Lines>
  <Paragraphs>204</Paragraphs>
  <TotalTime>1</TotalTime>
  <ScaleCrop>false</ScaleCrop>
  <LinksUpToDate>false</LinksUpToDate>
  <CharactersWithSpaces>1563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2026-01-22T09:19:00Z</dcterms:created>
  <dc:creator>未定义</dc:creator>
  <cp:lastModifiedBy>尃翟</cp:lastModifiedBy>
  <dcterms:modified xsi:type="dcterms:W3CDTF">2026-05-12T01:50:49Z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3FC7ECEC29554A148507FD5534BE744A_12</vt:lpwstr>
  </property>
</Properties>
</file>