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CAEAA">
      <w:pPr>
        <w:rPr>
          <w:rFonts w:eastAsia="仿宋_GB2312"/>
          <w:color w:val="auto"/>
          <w:sz w:val="84"/>
          <w:highlight w:val="none"/>
        </w:rPr>
      </w:pPr>
    </w:p>
    <w:p w14:paraId="307E9E23">
      <w:pPr>
        <w:ind w:right="105"/>
        <w:jc w:val="right"/>
        <w:rPr>
          <w:rFonts w:eastAsia="黑体"/>
          <w:b/>
          <w:color w:val="auto"/>
          <w:spacing w:val="40"/>
          <w:w w:val="66"/>
          <w:sz w:val="60"/>
          <w:szCs w:val="60"/>
          <w:highlight w:val="none"/>
        </w:rPr>
      </w:pPr>
      <w:r>
        <w:rPr>
          <w:rFonts w:hint="eastAsia" w:eastAsia="黑体"/>
          <w:b/>
          <w:color w:val="auto"/>
          <w:spacing w:val="40"/>
          <w:w w:val="66"/>
          <w:sz w:val="60"/>
          <w:szCs w:val="60"/>
          <w:highlight w:val="none"/>
        </w:rPr>
        <w:t>天津市双港中学保安服务项目</w:t>
      </w:r>
      <w:r>
        <w:rPr>
          <w:rFonts w:eastAsia="黑体"/>
          <w:b/>
          <w:color w:val="auto"/>
          <w:spacing w:val="40"/>
          <w:w w:val="66"/>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pt;width:56.7pt;z-index:251659264;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p>
    <w:p w14:paraId="0DC98906">
      <w:pPr>
        <w:ind w:right="105"/>
        <w:jc w:val="right"/>
        <w:rPr>
          <w:rFonts w:eastAsia="黑体"/>
          <w:b/>
          <w:color w:val="auto"/>
          <w:spacing w:val="40"/>
          <w:w w:val="66"/>
          <w:sz w:val="60"/>
          <w:szCs w:val="60"/>
          <w:highlight w:val="none"/>
        </w:rPr>
      </w:pPr>
      <w:r>
        <w:rPr>
          <w:rFonts w:eastAsia="黑体"/>
          <w:b/>
          <w:color w:val="auto"/>
          <w:spacing w:val="40"/>
          <w:sz w:val="60"/>
          <w:szCs w:val="60"/>
          <w:highlight w:val="none"/>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color w:val="auto"/>
          <w:spacing w:val="40"/>
          <w:w w:val="66"/>
          <w:sz w:val="60"/>
          <w:szCs w:val="60"/>
          <w:highlight w:val="none"/>
        </w:rPr>
        <w:t>招标文件</w:t>
      </w:r>
    </w:p>
    <w:p w14:paraId="668DD692">
      <w:pPr>
        <w:ind w:right="1025"/>
        <w:jc w:val="center"/>
        <w:rPr>
          <w:rFonts w:eastAsia="黑体"/>
          <w:b/>
          <w:color w:val="auto"/>
          <w:spacing w:val="40"/>
          <w:w w:val="66"/>
          <w:sz w:val="60"/>
          <w:szCs w:val="60"/>
          <w:highlight w:val="none"/>
        </w:rPr>
      </w:pPr>
    </w:p>
    <w:p w14:paraId="30663F69">
      <w:pPr>
        <w:jc w:val="center"/>
        <w:rPr>
          <w:rFonts w:eastAsia="黑体"/>
          <w:b/>
          <w:color w:val="auto"/>
          <w:spacing w:val="40"/>
          <w:w w:val="66"/>
          <w:sz w:val="15"/>
          <w:szCs w:val="15"/>
          <w:highlight w:val="none"/>
        </w:rPr>
      </w:pPr>
      <w:r>
        <w:rPr>
          <w:rFonts w:eastAsia="黑体"/>
          <w:b/>
          <w:color w:val="auto"/>
          <w:spacing w:val="40"/>
          <w:w w:val="66"/>
          <w:sz w:val="56"/>
          <w:szCs w:val="56"/>
          <w:highlight w:val="none"/>
        </w:rPr>
        <w:t xml:space="preserve">            </w:t>
      </w:r>
    </w:p>
    <w:p w14:paraId="50684D7A">
      <w:pPr>
        <w:jc w:val="center"/>
        <w:rPr>
          <w:rFonts w:eastAsia="黑体"/>
          <w:color w:val="auto"/>
          <w:spacing w:val="40"/>
          <w:w w:val="66"/>
          <w:sz w:val="32"/>
          <w:szCs w:val="32"/>
          <w:highlight w:val="none"/>
        </w:rPr>
      </w:pPr>
      <w:r>
        <w:rPr>
          <w:rFonts w:eastAsia="黑体"/>
          <w:color w:val="auto"/>
          <w:spacing w:val="40"/>
          <w:w w:val="66"/>
          <w:sz w:val="32"/>
          <w:szCs w:val="32"/>
          <w:highlight w:val="none"/>
        </w:rPr>
        <w:t>（项目编号：</w:t>
      </w:r>
      <w:r>
        <w:rPr>
          <w:rFonts w:hint="eastAsia" w:eastAsia="黑体"/>
          <w:color w:val="auto"/>
          <w:spacing w:val="40"/>
          <w:w w:val="66"/>
          <w:sz w:val="32"/>
          <w:szCs w:val="32"/>
          <w:highlight w:val="none"/>
        </w:rPr>
        <w:t>TGPC-2026-D-0066</w:t>
      </w:r>
      <w:r>
        <w:rPr>
          <w:rFonts w:eastAsia="黑体"/>
          <w:color w:val="auto"/>
          <w:spacing w:val="40"/>
          <w:w w:val="66"/>
          <w:sz w:val="32"/>
          <w:szCs w:val="32"/>
          <w:highlight w:val="none"/>
        </w:rPr>
        <w:t>）</w:t>
      </w:r>
    </w:p>
    <w:p w14:paraId="4115DD03">
      <w:pPr>
        <w:rPr>
          <w:color w:val="auto"/>
          <w:sz w:val="40"/>
          <w:highlight w:val="none"/>
        </w:rPr>
      </w:pPr>
    </w:p>
    <w:p w14:paraId="1D5E6E7A">
      <w:pPr>
        <w:rPr>
          <w:color w:val="auto"/>
          <w:sz w:val="36"/>
          <w:highlight w:val="none"/>
        </w:rPr>
      </w:pPr>
    </w:p>
    <w:p w14:paraId="15EB5EAE">
      <w:pPr>
        <w:rPr>
          <w:color w:val="auto"/>
          <w:sz w:val="36"/>
          <w:highlight w:val="none"/>
        </w:rPr>
      </w:pPr>
    </w:p>
    <w:p w14:paraId="0B444791">
      <w:pPr>
        <w:rPr>
          <w:color w:val="auto"/>
          <w:sz w:val="36"/>
          <w:highlight w:val="none"/>
        </w:rPr>
      </w:pPr>
    </w:p>
    <w:p w14:paraId="610782BC">
      <w:pPr>
        <w:rPr>
          <w:color w:val="auto"/>
          <w:sz w:val="36"/>
          <w:highlight w:val="none"/>
        </w:rPr>
      </w:pPr>
    </w:p>
    <w:p w14:paraId="14804AA1">
      <w:pPr>
        <w:rPr>
          <w:color w:val="auto"/>
          <w:sz w:val="36"/>
          <w:highlight w:val="none"/>
        </w:rPr>
      </w:pPr>
    </w:p>
    <w:p w14:paraId="624ABF2C">
      <w:pPr>
        <w:rPr>
          <w:color w:val="auto"/>
          <w:sz w:val="36"/>
          <w:highlight w:val="none"/>
        </w:rPr>
      </w:pPr>
    </w:p>
    <w:p w14:paraId="4EEF2DC7">
      <w:pPr>
        <w:rPr>
          <w:color w:val="auto"/>
          <w:sz w:val="36"/>
          <w:highlight w:val="none"/>
        </w:rPr>
      </w:pPr>
    </w:p>
    <w:p w14:paraId="35683216">
      <w:pPr>
        <w:rPr>
          <w:color w:val="auto"/>
          <w:sz w:val="36"/>
          <w:highlight w:val="none"/>
        </w:rPr>
      </w:pPr>
    </w:p>
    <w:p w14:paraId="713BC78D">
      <w:pPr>
        <w:ind w:firstLine="2897" w:firstLineChars="1493"/>
        <w:rPr>
          <w:rFonts w:eastAsia="黑体"/>
          <w:color w:val="auto"/>
          <w:spacing w:val="20"/>
          <w:w w:val="66"/>
          <w:sz w:val="44"/>
          <w:szCs w:val="44"/>
          <w:highlight w:val="none"/>
        </w:rPr>
      </w:pPr>
      <w:r>
        <w:rPr>
          <w:color w:val="auto"/>
          <w:highlight w:val="none"/>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color w:val="auto"/>
          <w:spacing w:val="20"/>
          <w:w w:val="66"/>
          <w:sz w:val="44"/>
          <w:szCs w:val="44"/>
          <w:highlight w:val="none"/>
        </w:rPr>
        <w:t>天津市政府采购中心</w:t>
      </w:r>
    </w:p>
    <w:p w14:paraId="2FAA2D18">
      <w:pPr>
        <w:tabs>
          <w:tab w:val="left" w:pos="3281"/>
          <w:tab w:val="center" w:pos="4711"/>
        </w:tabs>
        <w:jc w:val="center"/>
        <w:rPr>
          <w:rFonts w:hint="eastAsia" w:eastAsia="仿宋_GB2312"/>
          <w:b/>
          <w:bCs/>
          <w:color w:val="auto"/>
          <w:kern w:val="0"/>
          <w:sz w:val="44"/>
          <w:szCs w:val="44"/>
          <w:highlight w:val="none"/>
          <w:lang w:val="en-US" w:eastAsia="zh-CN"/>
        </w:rPr>
      </w:pPr>
      <w:r>
        <w:rPr>
          <w:rFonts w:eastAsia="仿宋_GB2312"/>
          <w:b/>
          <w:bCs/>
          <w:color w:val="auto"/>
          <w:kern w:val="0"/>
          <w:sz w:val="44"/>
          <w:szCs w:val="44"/>
          <w:highlight w:val="none"/>
        </w:rPr>
        <w:t>202</w:t>
      </w:r>
      <w:r>
        <w:rPr>
          <w:rFonts w:hint="eastAsia" w:eastAsia="仿宋_GB2312"/>
          <w:b/>
          <w:bCs/>
          <w:color w:val="auto"/>
          <w:kern w:val="0"/>
          <w:sz w:val="44"/>
          <w:szCs w:val="44"/>
          <w:highlight w:val="none"/>
        </w:rPr>
        <w:t>6</w:t>
      </w:r>
      <w:r>
        <w:rPr>
          <w:rFonts w:eastAsia="仿宋_GB2312"/>
          <w:b/>
          <w:bCs/>
          <w:color w:val="auto"/>
          <w:kern w:val="0"/>
          <w:sz w:val="44"/>
          <w:szCs w:val="44"/>
          <w:highlight w:val="none"/>
        </w:rPr>
        <w:t xml:space="preserve">. </w:t>
      </w:r>
      <w:r>
        <w:rPr>
          <w:rFonts w:hint="eastAsia" w:eastAsia="仿宋_GB2312"/>
          <w:b/>
          <w:bCs/>
          <w:color w:val="auto"/>
          <w:kern w:val="0"/>
          <w:sz w:val="44"/>
          <w:szCs w:val="44"/>
          <w:highlight w:val="none"/>
          <w:lang w:val="en-US" w:eastAsia="zh-CN"/>
        </w:rPr>
        <w:t>2</w:t>
      </w:r>
    </w:p>
    <w:p w14:paraId="1BDC35C6">
      <w:pPr>
        <w:widowControl/>
        <w:jc w:val="left"/>
        <w:rPr>
          <w:rFonts w:eastAsia="仿宋_GB2312"/>
          <w:b/>
          <w:bCs/>
          <w:color w:val="auto"/>
          <w:kern w:val="0"/>
          <w:sz w:val="44"/>
          <w:szCs w:val="44"/>
          <w:highlight w:val="none"/>
        </w:rPr>
      </w:pPr>
    </w:p>
    <w:p w14:paraId="2B67511B">
      <w:pPr>
        <w:ind w:firstLine="408" w:firstLineChars="100"/>
        <w:jc w:val="center"/>
        <w:rPr>
          <w:b/>
          <w:color w:val="auto"/>
          <w:spacing w:val="20"/>
          <w:w w:val="80"/>
          <w:sz w:val="48"/>
          <w:szCs w:val="48"/>
          <w:highlight w:val="none"/>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6719CCAA">
      <w:pPr>
        <w:ind w:firstLine="408" w:firstLineChars="100"/>
        <w:jc w:val="center"/>
        <w:rPr>
          <w:b/>
          <w:color w:val="auto"/>
          <w:spacing w:val="20"/>
          <w:w w:val="80"/>
          <w:sz w:val="48"/>
          <w:szCs w:val="48"/>
          <w:highlight w:val="none"/>
        </w:rPr>
      </w:pPr>
      <w:r>
        <w:rPr>
          <w:b/>
          <w:color w:val="auto"/>
          <w:spacing w:val="20"/>
          <w:w w:val="80"/>
          <w:sz w:val="48"/>
          <w:szCs w:val="48"/>
          <w:highlight w:val="none"/>
        </w:rPr>
        <w:t>目  录</w:t>
      </w:r>
    </w:p>
    <w:p w14:paraId="0663E6ED">
      <w:pPr>
        <w:spacing w:line="560" w:lineRule="exact"/>
        <w:ind w:right="-141" w:rightChars="-73"/>
        <w:rPr>
          <w:b/>
          <w:color w:val="auto"/>
          <w:sz w:val="24"/>
          <w:highlight w:val="none"/>
        </w:rPr>
      </w:pPr>
      <w:r>
        <w:rPr>
          <w:b/>
          <w:color w:val="auto"/>
          <w:sz w:val="24"/>
          <w:highlight w:val="none"/>
        </w:rPr>
        <w:t>第一部分  投标邀请函</w:t>
      </w:r>
    </w:p>
    <w:p w14:paraId="73BBC53E">
      <w:pPr>
        <w:spacing w:line="560" w:lineRule="exact"/>
        <w:ind w:right="-141" w:rightChars="-73"/>
        <w:rPr>
          <w:b/>
          <w:color w:val="auto"/>
          <w:sz w:val="24"/>
          <w:highlight w:val="none"/>
        </w:rPr>
      </w:pPr>
    </w:p>
    <w:p w14:paraId="7061EAAD">
      <w:pPr>
        <w:spacing w:line="560" w:lineRule="exact"/>
        <w:ind w:right="-141" w:rightChars="-73"/>
        <w:rPr>
          <w:b/>
          <w:color w:val="auto"/>
          <w:sz w:val="24"/>
          <w:highlight w:val="none"/>
        </w:rPr>
      </w:pPr>
      <w:r>
        <w:rPr>
          <w:b/>
          <w:color w:val="auto"/>
          <w:sz w:val="24"/>
          <w:highlight w:val="none"/>
        </w:rPr>
        <w:t>第二部分  招标项目需求</w:t>
      </w:r>
    </w:p>
    <w:p w14:paraId="6E303CD6">
      <w:pPr>
        <w:spacing w:line="560" w:lineRule="exact"/>
        <w:ind w:right="-141" w:rightChars="-73"/>
        <w:rPr>
          <w:b/>
          <w:color w:val="auto"/>
          <w:sz w:val="24"/>
          <w:highlight w:val="none"/>
        </w:rPr>
      </w:pPr>
    </w:p>
    <w:p w14:paraId="0E4AD5FB">
      <w:pPr>
        <w:spacing w:line="560" w:lineRule="exact"/>
        <w:ind w:right="-141" w:rightChars="-73"/>
        <w:rPr>
          <w:b/>
          <w:color w:val="auto"/>
          <w:sz w:val="24"/>
          <w:highlight w:val="none"/>
        </w:rPr>
      </w:pPr>
      <w:r>
        <w:rPr>
          <w:b/>
          <w:color w:val="auto"/>
          <w:sz w:val="24"/>
          <w:highlight w:val="none"/>
        </w:rPr>
        <w:t>第三部分  投标须知</w:t>
      </w:r>
    </w:p>
    <w:p w14:paraId="72C97BA4">
      <w:pPr>
        <w:spacing w:line="560" w:lineRule="exact"/>
        <w:ind w:right="-141" w:rightChars="-73"/>
        <w:rPr>
          <w:color w:val="auto"/>
          <w:sz w:val="24"/>
          <w:highlight w:val="none"/>
        </w:rPr>
      </w:pPr>
    </w:p>
    <w:p w14:paraId="46499792">
      <w:pPr>
        <w:spacing w:line="560" w:lineRule="exact"/>
        <w:rPr>
          <w:b/>
          <w:color w:val="auto"/>
          <w:sz w:val="24"/>
          <w:highlight w:val="none"/>
        </w:rPr>
      </w:pPr>
      <w:r>
        <w:rPr>
          <w:b/>
          <w:color w:val="auto"/>
          <w:sz w:val="24"/>
          <w:highlight w:val="none"/>
        </w:rPr>
        <w:t>第四部分  合同条款</w:t>
      </w:r>
    </w:p>
    <w:p w14:paraId="71AF42FB">
      <w:pPr>
        <w:spacing w:line="560" w:lineRule="exact"/>
        <w:rPr>
          <w:color w:val="auto"/>
          <w:sz w:val="24"/>
          <w:highlight w:val="none"/>
        </w:rPr>
      </w:pPr>
    </w:p>
    <w:p w14:paraId="1D22AC28">
      <w:pPr>
        <w:spacing w:line="560" w:lineRule="exact"/>
        <w:rPr>
          <w:color w:val="auto"/>
          <w:sz w:val="24"/>
          <w:highlight w:val="none"/>
        </w:rPr>
      </w:pPr>
      <w:r>
        <w:rPr>
          <w:b/>
          <w:color w:val="auto"/>
          <w:sz w:val="24"/>
          <w:highlight w:val="none"/>
        </w:rPr>
        <w:t>第五部分  投标文件格式</w:t>
      </w:r>
    </w:p>
    <w:p w14:paraId="0BDEC5CE">
      <w:pPr>
        <w:rPr>
          <w:color w:val="auto"/>
          <w:sz w:val="24"/>
          <w:highlight w:val="none"/>
        </w:rPr>
      </w:pPr>
    </w:p>
    <w:p w14:paraId="1921E41C">
      <w:pPr>
        <w:rPr>
          <w:color w:val="auto"/>
          <w:sz w:val="24"/>
          <w:highlight w:val="none"/>
        </w:rPr>
      </w:pPr>
    </w:p>
    <w:p w14:paraId="500D5B7F">
      <w:pPr>
        <w:rPr>
          <w:color w:val="auto"/>
          <w:sz w:val="24"/>
          <w:highlight w:val="none"/>
        </w:rPr>
      </w:pPr>
    </w:p>
    <w:p w14:paraId="23AF0F5E">
      <w:pPr>
        <w:rPr>
          <w:color w:val="auto"/>
          <w:sz w:val="24"/>
          <w:highlight w:val="none"/>
        </w:rPr>
      </w:pPr>
    </w:p>
    <w:p w14:paraId="6B14660F">
      <w:pPr>
        <w:rPr>
          <w:color w:val="auto"/>
          <w:sz w:val="24"/>
          <w:highlight w:val="none"/>
        </w:rPr>
      </w:pPr>
    </w:p>
    <w:p w14:paraId="53899FC0">
      <w:pPr>
        <w:rPr>
          <w:color w:val="auto"/>
          <w:sz w:val="24"/>
          <w:highlight w:val="none"/>
        </w:rPr>
      </w:pPr>
    </w:p>
    <w:p w14:paraId="26ED97E2">
      <w:pPr>
        <w:rPr>
          <w:b/>
          <w:color w:val="auto"/>
          <w:highlight w:val="none"/>
        </w:rPr>
      </w:pPr>
    </w:p>
    <w:p w14:paraId="61678539">
      <w:pPr>
        <w:pStyle w:val="16"/>
        <w:rPr>
          <w:rFonts w:ascii="Times New Roman" w:hAnsi="Times New Roman"/>
          <w:color w:val="auto"/>
          <w:highlight w:val="none"/>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779BB7A1">
      <w:pPr>
        <w:pStyle w:val="16"/>
        <w:rPr>
          <w:rFonts w:ascii="Times New Roman" w:hAnsi="Times New Roman"/>
          <w:color w:val="auto"/>
          <w:highlight w:val="none"/>
        </w:rPr>
      </w:pPr>
      <w:r>
        <w:rPr>
          <w:rFonts w:ascii="Times New Roman" w:hAnsi="Times New Roman"/>
          <w:color w:val="auto"/>
          <w:highlight w:val="none"/>
        </w:rPr>
        <w:t>第一部分  投标邀请函</w:t>
      </w:r>
      <w:bookmarkEnd w:id="0"/>
    </w:p>
    <w:p w14:paraId="127D20CE">
      <w:pPr>
        <w:pStyle w:val="30"/>
        <w:spacing w:line="360" w:lineRule="auto"/>
        <w:ind w:firstLine="448" w:firstLineChars="200"/>
        <w:jc w:val="both"/>
        <w:rPr>
          <w:rFonts w:ascii="Times New Roman" w:hAnsi="Times New Roman" w:cs="Times New Roman" w:eastAsiaTheme="minorEastAsia"/>
          <w:color w:val="auto"/>
          <w:szCs w:val="32"/>
          <w:highlight w:val="none"/>
        </w:rPr>
      </w:pPr>
      <w:r>
        <w:rPr>
          <w:rFonts w:ascii="Times New Roman" w:hAnsi="Times New Roman" w:cs="Times New Roman" w:eastAsiaTheme="minorEastAsia"/>
          <w:color w:val="auto"/>
          <w:szCs w:val="32"/>
          <w:highlight w:val="none"/>
        </w:rPr>
        <w:t>受</w:t>
      </w:r>
      <w:r>
        <w:rPr>
          <w:rFonts w:hint="eastAsia" w:ascii="Times New Roman" w:hAnsi="Times New Roman" w:cs="Times New Roman" w:eastAsiaTheme="minorEastAsia"/>
          <w:color w:val="auto"/>
          <w:szCs w:val="32"/>
          <w:highlight w:val="none"/>
        </w:rPr>
        <w:t>天津市双港中学</w:t>
      </w:r>
      <w:r>
        <w:rPr>
          <w:rFonts w:ascii="Times New Roman" w:hAnsi="Times New Roman" w:cs="Times New Roman" w:eastAsiaTheme="minorEastAsia"/>
          <w:color w:val="auto"/>
          <w:szCs w:val="32"/>
          <w:highlight w:val="none"/>
        </w:rPr>
        <w:t>委托，天津市政府采购中心对</w:t>
      </w:r>
      <w:r>
        <w:rPr>
          <w:rFonts w:hint="eastAsia" w:ascii="Times New Roman" w:hAnsi="Times New Roman" w:eastAsia="宋体" w:cs="Times New Roman"/>
          <w:color w:val="auto"/>
          <w:highlight w:val="none"/>
        </w:rPr>
        <w:t>天津市双港中学保安服务项目</w:t>
      </w:r>
      <w:r>
        <w:rPr>
          <w:rFonts w:ascii="Times New Roman" w:hAnsi="Times New Roman" w:cs="Times New Roman" w:eastAsiaTheme="minorEastAsia"/>
          <w:color w:val="auto"/>
          <w:szCs w:val="32"/>
          <w:highlight w:val="none"/>
        </w:rPr>
        <w:t>实施政府采购。现欢迎合格的供应商参加投标。</w:t>
      </w:r>
    </w:p>
    <w:p w14:paraId="573E7F80">
      <w:pPr>
        <w:pStyle w:val="30"/>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w:t>
      </w:r>
    </w:p>
    <w:p w14:paraId="3D02AC9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一、基本概况</w:t>
      </w:r>
    </w:p>
    <w:p w14:paraId="2F2D2CA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（一）项目名称：</w:t>
      </w:r>
      <w:r>
        <w:rPr>
          <w:rFonts w:hint="eastAsia" w:ascii="Times New Roman" w:hAnsi="Times New Roman" w:eastAsia="宋体" w:cs="Times New Roman"/>
          <w:color w:val="auto"/>
          <w:highlight w:val="none"/>
        </w:rPr>
        <w:t>天津市双港中学保安服务项目</w:t>
      </w:r>
      <w:r>
        <w:rPr>
          <w:rFonts w:ascii="Times New Roman" w:hAnsi="Times New Roman" w:eastAsia="宋体" w:cs="Times New Roman"/>
          <w:color w:val="auto"/>
          <w:highlight w:val="none"/>
        </w:rPr>
        <w:t xml:space="preserve">  </w:t>
      </w:r>
    </w:p>
    <w:p w14:paraId="4BD8762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（二）项目编号：</w:t>
      </w:r>
      <w:r>
        <w:rPr>
          <w:rFonts w:hint="eastAsia" w:ascii="Times New Roman" w:hAnsi="Times New Roman" w:eastAsia="宋体" w:cs="Times New Roman"/>
          <w:color w:val="auto"/>
          <w:highlight w:val="none"/>
        </w:rPr>
        <w:t>TGPC-2026-D-0066</w:t>
      </w:r>
    </w:p>
    <w:p w14:paraId="687FB9B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（三）采购方式：公开招标</w:t>
      </w:r>
    </w:p>
    <w:p w14:paraId="1004B10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（四）项目属性：服务</w:t>
      </w:r>
    </w:p>
    <w:p w14:paraId="4A6B087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（五）本项目不接受联合体参与。不接受联合体参与的，若有供应商组成联合体参与，视为无效投标。</w:t>
      </w:r>
    </w:p>
    <w:p w14:paraId="42CCA70E">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（六）本文件售价：免费。</w:t>
      </w:r>
    </w:p>
    <w:p w14:paraId="50BA844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二、项目内容</w:t>
      </w:r>
    </w:p>
    <w:tbl>
      <w:tblPr>
        <w:tblStyle w:val="24"/>
        <w:tblW w:w="8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20"/>
        <w:gridCol w:w="1159"/>
        <w:gridCol w:w="1359"/>
        <w:gridCol w:w="1735"/>
        <w:gridCol w:w="1938"/>
      </w:tblGrid>
      <w:tr w14:paraId="03AA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vAlign w:val="center"/>
          </w:tcPr>
          <w:p w14:paraId="312FD7FE">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包号</w:t>
            </w:r>
          </w:p>
        </w:tc>
        <w:tc>
          <w:tcPr>
            <w:tcW w:w="1320" w:type="dxa"/>
            <w:vAlign w:val="center"/>
          </w:tcPr>
          <w:p w14:paraId="56A7A7CC">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包名称</w:t>
            </w:r>
          </w:p>
        </w:tc>
        <w:tc>
          <w:tcPr>
            <w:tcW w:w="1159" w:type="dxa"/>
            <w:vAlign w:val="center"/>
          </w:tcPr>
          <w:p w14:paraId="54051E65">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包预算</w:t>
            </w:r>
          </w:p>
        </w:tc>
        <w:tc>
          <w:tcPr>
            <w:tcW w:w="1359" w:type="dxa"/>
            <w:vAlign w:val="center"/>
          </w:tcPr>
          <w:p w14:paraId="18FD5862">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包最高限价</w:t>
            </w:r>
          </w:p>
        </w:tc>
        <w:tc>
          <w:tcPr>
            <w:tcW w:w="1735" w:type="dxa"/>
            <w:vAlign w:val="center"/>
          </w:tcPr>
          <w:p w14:paraId="23331BD1">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合同履行期限</w:t>
            </w:r>
          </w:p>
        </w:tc>
        <w:tc>
          <w:tcPr>
            <w:tcW w:w="1938" w:type="dxa"/>
            <w:vAlign w:val="center"/>
          </w:tcPr>
          <w:p w14:paraId="1523CC85">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所属行业</w:t>
            </w:r>
          </w:p>
        </w:tc>
      </w:tr>
      <w:tr w14:paraId="66EB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vAlign w:val="center"/>
          </w:tcPr>
          <w:p w14:paraId="269B9481">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w:t>
            </w:r>
          </w:p>
        </w:tc>
        <w:tc>
          <w:tcPr>
            <w:tcW w:w="1320" w:type="dxa"/>
            <w:vAlign w:val="center"/>
          </w:tcPr>
          <w:p w14:paraId="232C5FEF">
            <w:pPr>
              <w:pStyle w:val="30"/>
              <w:tabs>
                <w:tab w:val="left" w:pos="505"/>
              </w:tabs>
              <w:snapToGrid w:val="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保安服务</w:t>
            </w:r>
          </w:p>
        </w:tc>
        <w:tc>
          <w:tcPr>
            <w:tcW w:w="1159" w:type="dxa"/>
            <w:vAlign w:val="center"/>
          </w:tcPr>
          <w:p w14:paraId="75119537">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676740元</w:t>
            </w:r>
          </w:p>
        </w:tc>
        <w:tc>
          <w:tcPr>
            <w:tcW w:w="1359" w:type="dxa"/>
            <w:vAlign w:val="center"/>
          </w:tcPr>
          <w:p w14:paraId="07F4ACD1">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676740元</w:t>
            </w:r>
          </w:p>
        </w:tc>
        <w:tc>
          <w:tcPr>
            <w:tcW w:w="1735" w:type="dxa"/>
            <w:vAlign w:val="center"/>
          </w:tcPr>
          <w:p w14:paraId="12839916">
            <w:pPr>
              <w:pStyle w:val="3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合同规定的服务起始之日起12个月的服务期（特殊情况以合同为准）</w:t>
            </w:r>
          </w:p>
        </w:tc>
        <w:tc>
          <w:tcPr>
            <w:tcW w:w="1938" w:type="dxa"/>
            <w:vAlign w:val="center"/>
          </w:tcPr>
          <w:p w14:paraId="5B220125">
            <w:pPr>
              <w:pStyle w:val="3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租赁和商务服务业</w:t>
            </w:r>
          </w:p>
        </w:tc>
      </w:tr>
    </w:tbl>
    <w:p w14:paraId="65D9737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、供应商资格要求（实质性要求）</w:t>
      </w:r>
    </w:p>
    <w:p w14:paraId="4CA1AC77">
      <w:pPr>
        <w:pStyle w:val="30"/>
        <w:spacing w:line="360" w:lineRule="auto"/>
        <w:ind w:firstLine="448" w:firstLineChars="200"/>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w:t>
      </w:r>
      <w:r>
        <w:rPr>
          <w:rFonts w:ascii="Times New Roman" w:hAnsi="Times New Roman" w:eastAsia="宋体" w:cs="Times New Roman"/>
          <w:color w:val="auto"/>
          <w:highlight w:val="none"/>
        </w:rPr>
        <w:t>投标人</w:t>
      </w:r>
      <w:r>
        <w:rPr>
          <w:rFonts w:hint="eastAsia" w:ascii="Times New Roman" w:hAnsi="Times New Roman" w:eastAsia="宋体" w:cs="Times New Roman"/>
          <w:color w:val="auto"/>
          <w:highlight w:val="none"/>
        </w:rPr>
        <w:t>应</w:t>
      </w:r>
      <w:r>
        <w:rPr>
          <w:rFonts w:ascii="Times New Roman" w:hAnsi="Times New Roman" w:eastAsia="宋体" w:cs="Times New Roman"/>
          <w:color w:val="auto"/>
          <w:highlight w:val="none"/>
        </w:rPr>
        <w:t>具备《保安服务许可证》，提供证书扫描件。非天津注册投标人一旦中标，须在合同规定时间内到天津市公安机关进行备案，投标文件中须提供备案承诺书（见附件1</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w:t>
      </w:r>
    </w:p>
    <w:p w14:paraId="1C86B058">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（二）供应商应具备《中华人民共和国政府采购法》第二十二条第一款和《政府采购法实施条例》第十八条规定的条件，</w:t>
      </w:r>
      <w:r>
        <w:rPr>
          <w:rFonts w:ascii="Times New Roman" w:hAnsi="Times New Roman" w:eastAsia="宋体" w:cs="Times New Roman"/>
          <w:color w:val="auto"/>
          <w:highlight w:val="none"/>
        </w:rPr>
        <w:t>提供以下材料：</w:t>
      </w:r>
    </w:p>
    <w:p w14:paraId="2F2E189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营业执照副本或事业单位法人证书或民办非企业单位登记证书或社会团体法人登记证书或基金会法人登记证书扫描件或自然人的身份证明扫描件。</w:t>
      </w:r>
    </w:p>
    <w:p w14:paraId="16B02588">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44E7236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（三）本项目专门面向中小企业采购，提供《中小企业声明函》。</w:t>
      </w:r>
    </w:p>
    <w:p w14:paraId="128D1E92">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1B5A1BF7">
      <w:pPr>
        <w:pStyle w:val="30"/>
        <w:spacing w:line="360" w:lineRule="auto"/>
        <w:ind w:firstLine="448" w:firstLineChars="200"/>
        <w:rPr>
          <w:rFonts w:ascii="Times New Roman" w:hAnsi="Times New Roman" w:eastAsia="宋体" w:cs="Times New Roman"/>
          <w:color w:val="auto"/>
          <w:highlight w:val="none"/>
        </w:rPr>
      </w:pPr>
      <w:bookmarkStart w:id="1" w:name="OLE_LINK3"/>
      <w:bookmarkStart w:id="2" w:name="OLE_LINK4"/>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rPr>
        <w:t>本项目专门面向中小企业采购</w:t>
      </w:r>
      <w:r>
        <w:rPr>
          <w:rFonts w:ascii="Times New Roman" w:hAnsi="Times New Roman" w:eastAsia="宋体" w:cs="Times New Roman"/>
          <w:color w:val="auto"/>
          <w:highlight w:val="none"/>
        </w:rPr>
        <w:t>。</w:t>
      </w:r>
    </w:p>
    <w:p w14:paraId="42D08321">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435F6D16">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hint="eastAsia" w:ascii="Times New Roman" w:hAnsi="Times New Roman" w:eastAsia="宋体"/>
          <w:color w:val="auto"/>
          <w:highlight w:val="none"/>
        </w:rPr>
        <w:t>根据财政部、民政部、中国残疾人联合会发布的《关于促进残疾人就业政府采购政策的通知》规定，残疾人福利性单位视同小微企业。</w:t>
      </w:r>
    </w:p>
    <w:p w14:paraId="5A240755">
      <w:pPr>
        <w:pStyle w:val="30"/>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025BD55E">
      <w:pPr>
        <w:pStyle w:val="30"/>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501396F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2358D28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（六）根据《关于推动解决政府采购异常低价问题的通知》（财库〔2026〕2号）的要求，当供应商报价出现以下情形之一时，评标委员会应当启动对该供应商的异常低价审查程序：</w:t>
      </w:r>
    </w:p>
    <w:p w14:paraId="40EE9B57">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供应商报价&lt;全部通过符合性审查供应商报价平均值×50%；</w:t>
      </w:r>
    </w:p>
    <w:p w14:paraId="3D5D3CF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供应商报价&lt;通过符合性审查的次低供应商报价×50%；</w:t>
      </w:r>
    </w:p>
    <w:p w14:paraId="05147E36">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供应商报价&lt;最高限价×45%；</w:t>
      </w:r>
    </w:p>
    <w:p w14:paraId="3F56FB7C">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s="Times New Roman"/>
          <w:color w:val="auto"/>
          <w:highlight w:val="none"/>
        </w:rPr>
        <w:t>4. 评标委员会基于专业判断，认为供应商报价过低，有可能影响产品质量或者不能诚信履约的其他情形。</w:t>
      </w:r>
    </w:p>
    <w:p w14:paraId="21F3610E">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五、参与本项目的步骤、时间与方式</w:t>
      </w:r>
    </w:p>
    <w:p w14:paraId="66E300BE">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（一）参与本项目的时间要求</w:t>
      </w:r>
    </w:p>
    <w:tbl>
      <w:tblPr>
        <w:tblStyle w:val="24"/>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2C7B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00AAB4B5">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序号</w:t>
            </w:r>
          </w:p>
        </w:tc>
        <w:tc>
          <w:tcPr>
            <w:tcW w:w="1941" w:type="dxa"/>
            <w:vAlign w:val="center"/>
          </w:tcPr>
          <w:p w14:paraId="5D51B2BF">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步骤名称</w:t>
            </w:r>
          </w:p>
        </w:tc>
        <w:tc>
          <w:tcPr>
            <w:tcW w:w="1891" w:type="dxa"/>
            <w:vAlign w:val="center"/>
          </w:tcPr>
          <w:p w14:paraId="422E6F0D">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开始时间</w:t>
            </w:r>
          </w:p>
        </w:tc>
        <w:tc>
          <w:tcPr>
            <w:tcW w:w="1891" w:type="dxa"/>
            <w:vAlign w:val="center"/>
          </w:tcPr>
          <w:p w14:paraId="6D6A1E12">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截止时间</w:t>
            </w:r>
          </w:p>
        </w:tc>
        <w:tc>
          <w:tcPr>
            <w:tcW w:w="2632" w:type="dxa"/>
            <w:vAlign w:val="center"/>
          </w:tcPr>
          <w:p w14:paraId="60B1CBAC">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备注</w:t>
            </w:r>
          </w:p>
        </w:tc>
      </w:tr>
      <w:tr w14:paraId="4AB2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02875BA">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1941" w:type="dxa"/>
            <w:vAlign w:val="center"/>
          </w:tcPr>
          <w:p w14:paraId="5CE6FF30">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获取招标文件</w:t>
            </w:r>
          </w:p>
        </w:tc>
        <w:tc>
          <w:tcPr>
            <w:tcW w:w="1891" w:type="dxa"/>
            <w:vAlign w:val="center"/>
          </w:tcPr>
          <w:p w14:paraId="395731D2">
            <w:pPr>
              <w:pStyle w:val="30"/>
              <w:snapToGrid w:val="0"/>
              <w:jc w:val="center"/>
              <w:rPr>
                <w:rFonts w:ascii="Times New Roman" w:hAnsi="Times New Roman" w:eastAsia="宋体"/>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2</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3</w:t>
            </w:r>
            <w:r>
              <w:rPr>
                <w:rFonts w:ascii="Times New Roman" w:hAnsi="Times New Roman" w:eastAsia="宋体" w:cs="Times New Roman"/>
                <w:color w:val="auto"/>
                <w:sz w:val="21"/>
                <w:szCs w:val="21"/>
                <w:highlight w:val="none"/>
              </w:rPr>
              <w:t>日</w:t>
            </w:r>
          </w:p>
        </w:tc>
        <w:tc>
          <w:tcPr>
            <w:tcW w:w="1891" w:type="dxa"/>
            <w:vAlign w:val="center"/>
          </w:tcPr>
          <w:p w14:paraId="4751DECE">
            <w:pPr>
              <w:pStyle w:val="30"/>
              <w:snapToGrid w:val="0"/>
              <w:jc w:val="center"/>
              <w:rPr>
                <w:rFonts w:ascii="Times New Roman" w:hAnsi="Times New Roman" w:eastAsia="宋体"/>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2</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日</w:t>
            </w:r>
          </w:p>
        </w:tc>
        <w:tc>
          <w:tcPr>
            <w:tcW w:w="2632" w:type="dxa"/>
            <w:vAlign w:val="center"/>
          </w:tcPr>
          <w:p w14:paraId="476029CC">
            <w:pPr>
              <w:pStyle w:val="30"/>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每日9:00至17:00（北京时间，法定节假日除外）。</w:t>
            </w:r>
          </w:p>
          <w:p w14:paraId="2D212514">
            <w:pPr>
              <w:pStyle w:val="30"/>
              <w:snapToGrid w:val="0"/>
              <w:jc w:val="both"/>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rPr>
              <w:t>未按时获取招标文件的，不能参与本项目</w:t>
            </w:r>
          </w:p>
        </w:tc>
      </w:tr>
      <w:tr w14:paraId="3827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1E973C6">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p>
        </w:tc>
        <w:tc>
          <w:tcPr>
            <w:tcW w:w="1941" w:type="dxa"/>
            <w:vAlign w:val="center"/>
          </w:tcPr>
          <w:p w14:paraId="1108D1AF">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网上应答（上传电子投标文件）</w:t>
            </w:r>
          </w:p>
        </w:tc>
        <w:tc>
          <w:tcPr>
            <w:tcW w:w="1891" w:type="dxa"/>
            <w:vAlign w:val="center"/>
          </w:tcPr>
          <w:p w14:paraId="6876CE57">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2</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3</w:t>
            </w:r>
            <w:r>
              <w:rPr>
                <w:rFonts w:hint="eastAsia" w:ascii="Times New Roman" w:hAnsi="Times New Roman" w:eastAsia="宋体"/>
                <w:color w:val="auto"/>
                <w:sz w:val="21"/>
                <w:szCs w:val="21"/>
                <w:highlight w:val="none"/>
              </w:rPr>
              <w:t>日9:00</w:t>
            </w:r>
          </w:p>
        </w:tc>
        <w:tc>
          <w:tcPr>
            <w:tcW w:w="1891" w:type="dxa"/>
            <w:vAlign w:val="center"/>
          </w:tcPr>
          <w:p w14:paraId="37BA656F">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2</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25</w:t>
            </w:r>
            <w:r>
              <w:rPr>
                <w:rFonts w:hint="eastAsia" w:ascii="Times New Roman" w:hAnsi="Times New Roman" w:eastAsia="宋体"/>
                <w:color w:val="auto"/>
                <w:sz w:val="21"/>
                <w:szCs w:val="21"/>
                <w:highlight w:val="none"/>
              </w:rPr>
              <w:t>日8:30</w:t>
            </w:r>
          </w:p>
        </w:tc>
        <w:tc>
          <w:tcPr>
            <w:tcW w:w="2632" w:type="dxa"/>
            <w:vAlign w:val="center"/>
          </w:tcPr>
          <w:p w14:paraId="2DA08874">
            <w:pPr>
              <w:pStyle w:val="30"/>
              <w:snapToGrid w:val="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未按时完成网上应答或未按时上传电子投标文件的，视为无效投标。</w:t>
            </w:r>
          </w:p>
        </w:tc>
      </w:tr>
      <w:tr w14:paraId="16EA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047EFB3">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3</w:t>
            </w:r>
          </w:p>
        </w:tc>
        <w:tc>
          <w:tcPr>
            <w:tcW w:w="1941" w:type="dxa"/>
            <w:vAlign w:val="center"/>
          </w:tcPr>
          <w:p w14:paraId="6EBA8426">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开标解密</w:t>
            </w:r>
          </w:p>
        </w:tc>
        <w:tc>
          <w:tcPr>
            <w:tcW w:w="1891" w:type="dxa"/>
            <w:vAlign w:val="center"/>
          </w:tcPr>
          <w:p w14:paraId="7BC23404">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2</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25</w:t>
            </w:r>
            <w:r>
              <w:rPr>
                <w:rFonts w:hint="eastAsia" w:ascii="Times New Roman" w:hAnsi="Times New Roman" w:eastAsia="宋体"/>
                <w:color w:val="auto"/>
                <w:sz w:val="21"/>
                <w:szCs w:val="21"/>
                <w:highlight w:val="none"/>
              </w:rPr>
              <w:t>日8:30</w:t>
            </w:r>
          </w:p>
        </w:tc>
        <w:tc>
          <w:tcPr>
            <w:tcW w:w="1891" w:type="dxa"/>
            <w:vAlign w:val="center"/>
          </w:tcPr>
          <w:p w14:paraId="54D0730E">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2</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25</w:t>
            </w:r>
            <w:r>
              <w:rPr>
                <w:rFonts w:hint="eastAsia" w:ascii="Times New Roman" w:hAnsi="Times New Roman" w:eastAsia="宋体"/>
                <w:color w:val="auto"/>
                <w:sz w:val="21"/>
                <w:szCs w:val="21"/>
                <w:highlight w:val="none"/>
              </w:rPr>
              <w:t>日9:30</w:t>
            </w:r>
          </w:p>
        </w:tc>
        <w:tc>
          <w:tcPr>
            <w:tcW w:w="2632" w:type="dxa"/>
            <w:vAlign w:val="center"/>
          </w:tcPr>
          <w:p w14:paraId="0B25DEE8">
            <w:pPr>
              <w:pStyle w:val="30"/>
              <w:snapToGrid w:val="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未按时完成开标解密的，视为无效投标。</w:t>
            </w:r>
          </w:p>
        </w:tc>
      </w:tr>
      <w:tr w14:paraId="5EBC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2228D082">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4</w:t>
            </w:r>
          </w:p>
        </w:tc>
        <w:tc>
          <w:tcPr>
            <w:tcW w:w="1941" w:type="dxa"/>
            <w:vAlign w:val="center"/>
          </w:tcPr>
          <w:p w14:paraId="2CB2EF49">
            <w:pPr>
              <w:pStyle w:val="30"/>
              <w:snapToGrid w:val="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网上开标公示</w:t>
            </w:r>
          </w:p>
        </w:tc>
        <w:tc>
          <w:tcPr>
            <w:tcW w:w="1891" w:type="dxa"/>
            <w:vAlign w:val="center"/>
          </w:tcPr>
          <w:p w14:paraId="684E9A68">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2</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25</w:t>
            </w:r>
            <w:r>
              <w:rPr>
                <w:rFonts w:hint="eastAsia" w:ascii="Times New Roman" w:hAnsi="Times New Roman" w:eastAsia="宋体"/>
                <w:color w:val="auto"/>
                <w:sz w:val="21"/>
                <w:szCs w:val="21"/>
                <w:highlight w:val="none"/>
              </w:rPr>
              <w:t>日9:30</w:t>
            </w:r>
          </w:p>
        </w:tc>
        <w:tc>
          <w:tcPr>
            <w:tcW w:w="1891" w:type="dxa"/>
            <w:vAlign w:val="center"/>
          </w:tcPr>
          <w:p w14:paraId="01D6B044">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2</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25</w:t>
            </w:r>
            <w:bookmarkStart w:id="8" w:name="_GoBack"/>
            <w:bookmarkEnd w:id="8"/>
            <w:r>
              <w:rPr>
                <w:rFonts w:hint="eastAsia" w:ascii="Times New Roman" w:hAnsi="Times New Roman" w:eastAsia="宋体"/>
                <w:color w:val="auto"/>
                <w:sz w:val="21"/>
                <w:szCs w:val="21"/>
                <w:highlight w:val="none"/>
              </w:rPr>
              <w:t>日12:00</w:t>
            </w:r>
          </w:p>
        </w:tc>
        <w:tc>
          <w:tcPr>
            <w:tcW w:w="2632" w:type="dxa"/>
            <w:vAlign w:val="center"/>
          </w:tcPr>
          <w:p w14:paraId="722ED7DC">
            <w:pPr>
              <w:pStyle w:val="30"/>
              <w:snapToGrid w:val="0"/>
              <w:jc w:val="both"/>
              <w:rPr>
                <w:rFonts w:ascii="Times New Roman" w:hAnsi="Times New Roman" w:eastAsia="宋体"/>
                <w:color w:val="auto"/>
                <w:sz w:val="21"/>
                <w:szCs w:val="21"/>
                <w:highlight w:val="none"/>
              </w:rPr>
            </w:pPr>
          </w:p>
        </w:tc>
      </w:tr>
    </w:tbl>
    <w:p w14:paraId="596111EC">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（二）参与本项目的方式要求</w:t>
      </w:r>
    </w:p>
    <w:p w14:paraId="61E06E1E">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供应商注册、</w:t>
      </w: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）领取、</w:t>
      </w:r>
      <w:r>
        <w:rPr>
          <w:rFonts w:hint="eastAsia" w:ascii="Times New Roman" w:hAnsi="Times New Roman" w:eastAsia="宋体"/>
          <w:color w:val="auto"/>
          <w:highlight w:val="none"/>
        </w:rPr>
        <w:t>电子签章办理</w:t>
      </w:r>
      <w:r>
        <w:rPr>
          <w:rFonts w:hint="eastAsia" w:ascii="Times New Roman" w:hAnsi="Times New Roman" w:eastAsia="宋体" w:cs="Times New Roman"/>
          <w:color w:val="auto"/>
          <w:highlight w:val="none"/>
        </w:rPr>
        <w:t>办法：</w:t>
      </w:r>
    </w:p>
    <w:p w14:paraId="3572BE5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天津市政府采购中心网注册：登录天津市政府采购中心网（</w:t>
      </w:r>
      <w:r>
        <w:rPr>
          <w:rFonts w:ascii="Times New Roman" w:hAnsi="Times New Roman" w:eastAsia="宋体" w:cs="Times New Roman"/>
          <w:color w:val="auto"/>
          <w:highlight w:val="none"/>
        </w:rPr>
        <w:t>http://tjgpc.zwfwb.tj.gov.cn</w:t>
      </w:r>
      <w:r>
        <w:rPr>
          <w:rFonts w:hint="eastAsia" w:ascii="Times New Roman" w:hAnsi="Times New Roman" w:eastAsia="宋体" w:cs="Times New Roman"/>
          <w:color w:val="auto"/>
          <w:highlight w:val="none"/>
        </w:rPr>
        <w:t>）首页点击“用户注册维护”，填写相关内容。天津市政府采购中心</w:t>
      </w:r>
      <w:r>
        <w:rPr>
          <w:rFonts w:hint="eastAsia" w:ascii="Times New Roman" w:hAnsi="Times New Roman" w:eastAsia="宋体"/>
          <w:color w:val="auto"/>
          <w:highlight w:val="none"/>
        </w:rPr>
        <w:t>注册窗口联系电话：</w:t>
      </w:r>
      <w:r>
        <w:rPr>
          <w:rFonts w:ascii="Times New Roman" w:hAnsi="Times New Roman" w:eastAsia="宋体"/>
          <w:color w:val="auto"/>
          <w:highlight w:val="none"/>
        </w:rPr>
        <w:t>022-</w:t>
      </w:r>
      <w:r>
        <w:rPr>
          <w:rFonts w:ascii="Times New Roman" w:hAnsi="Times New Roman" w:eastAsia="宋体" w:cs="Times New Roman"/>
          <w:color w:val="auto"/>
          <w:highlight w:val="none"/>
        </w:rPr>
        <w:t>24538167</w:t>
      </w:r>
      <w:r>
        <w:rPr>
          <w:rFonts w:hint="eastAsia" w:ascii="Times New Roman" w:hAnsi="Times New Roman" w:eastAsia="宋体"/>
          <w:color w:val="auto"/>
          <w:highlight w:val="none"/>
        </w:rPr>
        <w:t>。</w:t>
      </w:r>
    </w:p>
    <w:p w14:paraId="554B5A4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）领取及</w:t>
      </w:r>
      <w:r>
        <w:rPr>
          <w:rFonts w:hint="eastAsia" w:ascii="Times New Roman" w:hAnsi="Times New Roman" w:eastAsia="宋体"/>
          <w:color w:val="auto"/>
          <w:highlight w:val="none"/>
        </w:rPr>
        <w:t>电子签章办理</w:t>
      </w:r>
      <w:r>
        <w:rPr>
          <w:rFonts w:hint="eastAsia" w:ascii="Times New Roman" w:hAnsi="Times New Roman" w:eastAsia="宋体" w:cs="Times New Roman"/>
          <w:color w:val="auto"/>
          <w:highlight w:val="none"/>
        </w:rPr>
        <w:t>：参见天津市政府采购中心网（</w:t>
      </w:r>
      <w:r>
        <w:rPr>
          <w:rFonts w:ascii="Times New Roman" w:hAnsi="Times New Roman" w:eastAsia="宋体" w:cs="Times New Roman"/>
          <w:color w:val="auto"/>
          <w:highlight w:val="none"/>
        </w:rPr>
        <w:t>http://tjgpc.zwfwb.tj.gov.cn</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服务指南</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供应商注册、领取</w:t>
      </w: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）及电子签章制章的流程。</w:t>
      </w:r>
    </w:p>
    <w:p w14:paraId="36EF32F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数字证书办理联系电话：</w:t>
      </w:r>
      <w:r>
        <w:rPr>
          <w:rFonts w:ascii="Times New Roman" w:hAnsi="Times New Roman" w:eastAsia="宋体" w:cs="Times New Roman"/>
          <w:color w:val="auto"/>
          <w:highlight w:val="none"/>
        </w:rPr>
        <w:t>400-0566-110</w:t>
      </w:r>
      <w:r>
        <w:rPr>
          <w:rFonts w:hint="eastAsia" w:ascii="Times New Roman" w:hAnsi="Times New Roman" w:eastAsia="宋体" w:cs="Times New Roman"/>
          <w:color w:val="auto"/>
          <w:highlight w:val="none"/>
        </w:rPr>
        <w:t>或</w:t>
      </w:r>
      <w:r>
        <w:rPr>
          <w:rFonts w:ascii="Times New Roman" w:hAnsi="Times New Roman" w:eastAsia="宋体" w:cs="Times New Roman"/>
          <w:color w:val="auto"/>
          <w:highlight w:val="none"/>
        </w:rPr>
        <w:t>022-24538059</w:t>
      </w:r>
      <w:r>
        <w:rPr>
          <w:rFonts w:hint="eastAsia" w:ascii="Times New Roman" w:hAnsi="Times New Roman" w:eastAsia="宋体" w:cs="Times New Roman"/>
          <w:color w:val="auto"/>
          <w:highlight w:val="none"/>
        </w:rPr>
        <w:t>。</w:t>
      </w:r>
    </w:p>
    <w:p w14:paraId="0D386E0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电子签章办理联系电话：</w:t>
      </w:r>
      <w:r>
        <w:rPr>
          <w:rFonts w:ascii="Times New Roman" w:hAnsi="Times New Roman" w:eastAsia="宋体" w:cs="Times New Roman"/>
          <w:color w:val="auto"/>
          <w:highlight w:val="none"/>
        </w:rPr>
        <w:t>022-24538</w:t>
      </w:r>
      <w:r>
        <w:rPr>
          <w:rFonts w:hint="eastAsia" w:ascii="Times New Roman" w:hAnsi="Times New Roman" w:eastAsia="宋体" w:cs="Times New Roman"/>
          <w:color w:val="auto"/>
          <w:highlight w:val="none"/>
        </w:rPr>
        <w:t>059。</w:t>
      </w:r>
    </w:p>
    <w:p w14:paraId="1133851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 </w:t>
      </w:r>
      <w:r>
        <w:rPr>
          <w:rFonts w:ascii="Times New Roman" w:hAnsi="Times New Roman" w:eastAsia="宋体" w:cs="Times New Roman"/>
          <w:color w:val="auto"/>
          <w:highlight w:val="none"/>
        </w:rPr>
        <w:t>获取招标文件的方式</w:t>
      </w:r>
    </w:p>
    <w:p w14:paraId="0CA873C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采用</w:t>
      </w:r>
      <w:r>
        <w:rPr>
          <w:rFonts w:ascii="Times New Roman" w:hAnsi="Times New Roman" w:eastAsia="宋体" w:cs="Times New Roman"/>
          <w:color w:val="auto"/>
          <w:highlight w:val="none"/>
        </w:rPr>
        <w:t>网上获取电子</w:t>
      </w:r>
      <w:r>
        <w:rPr>
          <w:rFonts w:hint="eastAsia" w:ascii="Times New Roman" w:hAnsi="Times New Roman" w:eastAsia="宋体" w:cs="Times New Roman"/>
          <w:color w:val="auto"/>
          <w:highlight w:val="none"/>
        </w:rPr>
        <w:t>招标</w:t>
      </w:r>
      <w:r>
        <w:rPr>
          <w:rFonts w:ascii="Times New Roman" w:hAnsi="Times New Roman" w:eastAsia="宋体" w:cs="Times New Roman"/>
          <w:color w:val="auto"/>
          <w:highlight w:val="none"/>
        </w:rPr>
        <w:t>文件的方式，供应商应于规定的时间内使用天津数字认证有限公司发出的CA数字证书（原天津市电子认证中心发出尚在有效期内的CA数字证书仍可使用）登录天津市政府采购中心网（网址：</w:t>
      </w:r>
      <w:r>
        <w:rPr>
          <w:color w:val="auto"/>
          <w:highlight w:val="none"/>
        </w:rPr>
        <w:fldChar w:fldCharType="begin"/>
      </w:r>
      <w:r>
        <w:rPr>
          <w:color w:val="auto"/>
          <w:highlight w:val="none"/>
        </w:rPr>
        <w:instrText xml:space="preserve"> HYPERLINK "http://www.tjgpc.gov.cn" </w:instrText>
      </w:r>
      <w:r>
        <w:rPr>
          <w:color w:val="auto"/>
          <w:highlight w:val="none"/>
        </w:rPr>
        <w:fldChar w:fldCharType="separate"/>
      </w:r>
      <w:r>
        <w:rPr>
          <w:rStyle w:val="27"/>
          <w:rFonts w:hint="eastAsia" w:ascii="Times New Roman" w:hAnsi="Times New Roman" w:eastAsia="宋体" w:cs="Times New Roman"/>
          <w:color w:val="auto"/>
          <w:highlight w:val="none"/>
        </w:rPr>
        <w:t>http://tjgpc.zwfwb.tj.gov.cn</w:t>
      </w:r>
      <w:r>
        <w:rPr>
          <w:rStyle w:val="27"/>
          <w:rFonts w:hint="eastAsia" w:ascii="Times New Roman" w:hAnsi="Times New Roman" w:eastAsia="宋体" w:cs="Times New Roman"/>
          <w:color w:val="auto"/>
          <w:highlight w:val="none"/>
        </w:rPr>
        <w:fldChar w:fldCharType="end"/>
      </w:r>
      <w:r>
        <w:rPr>
          <w:rFonts w:hint="eastAsia" w:ascii="Times New Roman" w:hAnsi="Times New Roman" w:eastAsia="宋体" w:cs="Times New Roman"/>
          <w:color w:val="auto"/>
          <w:highlight w:val="none"/>
        </w:rPr>
        <w:t>）-”网上招投标”-“供应商登录”-“市级集采机构入口”</w:t>
      </w:r>
      <w:r>
        <w:rPr>
          <w:rFonts w:ascii="Times New Roman" w:hAnsi="Times New Roman" w:eastAsia="宋体" w:cs="Times New Roman"/>
          <w:color w:val="auto"/>
          <w:highlight w:val="none"/>
        </w:rPr>
        <w:t>下载招标文件。</w:t>
      </w:r>
    </w:p>
    <w:p w14:paraId="384B3233">
      <w:pPr>
        <w:pStyle w:val="30"/>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3. 网上应答（上传电子投标文件）方式</w:t>
      </w:r>
    </w:p>
    <w:p w14:paraId="21F2F80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采用网上电子投标方式，投标人</w:t>
      </w:r>
      <w:r>
        <w:rPr>
          <w:rFonts w:hint="eastAsia" w:ascii="Times New Roman" w:hAnsi="Times New Roman" w:eastAsia="宋体" w:cs="Times New Roman"/>
          <w:color w:val="auto"/>
          <w:highlight w:val="none"/>
        </w:rPr>
        <w:t>应</w:t>
      </w:r>
      <w:r>
        <w:rPr>
          <w:rFonts w:ascii="Times New Roman" w:hAnsi="Times New Roman" w:eastAsia="宋体" w:cs="Times New Roman"/>
          <w:color w:val="auto"/>
          <w:highlight w:val="none"/>
        </w:rPr>
        <w:t>于</w:t>
      </w:r>
      <w:r>
        <w:rPr>
          <w:rFonts w:hint="eastAsia" w:ascii="Times New Roman" w:hAnsi="Times New Roman" w:eastAsia="宋体" w:cs="Times New Roman"/>
          <w:color w:val="auto"/>
          <w:highlight w:val="none"/>
        </w:rPr>
        <w:t>规定</w:t>
      </w:r>
      <w:r>
        <w:rPr>
          <w:rFonts w:ascii="Times New Roman" w:hAnsi="Times New Roman" w:eastAsia="宋体" w:cs="Times New Roman"/>
          <w:color w:val="auto"/>
          <w:highlight w:val="none"/>
        </w:rPr>
        <w:t>的时间</w:t>
      </w:r>
      <w:r>
        <w:rPr>
          <w:rFonts w:hint="eastAsia" w:ascii="Times New Roman" w:hAnsi="Times New Roman" w:eastAsia="宋体" w:cs="Times New Roman"/>
          <w:color w:val="auto"/>
          <w:highlight w:val="none"/>
        </w:rPr>
        <w:t>内</w:t>
      </w:r>
      <w:r>
        <w:rPr>
          <w:rFonts w:ascii="Times New Roman" w:hAnsi="Times New Roman" w:eastAsia="宋体" w:cs="Times New Roman"/>
          <w:color w:val="auto"/>
          <w:highlight w:val="none"/>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天津市政府采购中心网（网址：http://tjgpc.zwfwb.tj.gov.cn）-”网上招投标”-“供应商登录”-“市级集采机构入口”</w:t>
      </w:r>
      <w:r>
        <w:rPr>
          <w:rFonts w:ascii="Times New Roman" w:hAnsi="Times New Roman" w:eastAsia="宋体" w:cs="Times New Roman"/>
          <w:color w:val="auto"/>
          <w:highlight w:val="none"/>
        </w:rPr>
        <w:t xml:space="preserve"> 进行网上应答</w:t>
      </w:r>
      <w:r>
        <w:rPr>
          <w:rFonts w:hint="eastAsia" w:ascii="Times New Roman" w:hAnsi="Times New Roman" w:eastAsia="宋体" w:cs="Times New Roman"/>
          <w:color w:val="auto"/>
          <w:highlight w:val="none"/>
        </w:rPr>
        <w:t>及提交，并上传加盖投标人电子签章的电子投标文件（以通过天津公共资源电子签章客户端正确读取签章信息为准），否则视为无效投标。</w:t>
      </w:r>
    </w:p>
    <w:p w14:paraId="549DFFA4">
      <w:pPr>
        <w:pStyle w:val="30"/>
        <w:spacing w:line="360" w:lineRule="auto"/>
        <w:ind w:firstLine="448" w:firstLineChars="200"/>
        <w:rPr>
          <w:rFonts w:ascii="Times New Roman" w:hAnsi="Times New Roman" w:eastAsia="宋体"/>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617204F7">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4. 开标解密方式</w:t>
      </w:r>
    </w:p>
    <w:p w14:paraId="172E056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采用网上开标解密方式，投标人</w:t>
      </w:r>
      <w:r>
        <w:rPr>
          <w:rFonts w:hint="eastAsia" w:ascii="Times New Roman" w:hAnsi="Times New Roman" w:eastAsia="宋体" w:cs="Times New Roman"/>
          <w:color w:val="auto"/>
          <w:highlight w:val="none"/>
        </w:rPr>
        <w:t>应</w:t>
      </w:r>
      <w:r>
        <w:rPr>
          <w:rFonts w:ascii="Times New Roman" w:hAnsi="Times New Roman" w:eastAsia="宋体" w:cs="Times New Roman"/>
          <w:color w:val="auto"/>
          <w:highlight w:val="none"/>
        </w:rPr>
        <w:t>于</w:t>
      </w:r>
      <w:r>
        <w:rPr>
          <w:rFonts w:hint="eastAsia" w:ascii="Times New Roman" w:hAnsi="Times New Roman" w:eastAsia="宋体" w:cs="Times New Roman"/>
          <w:color w:val="auto"/>
          <w:highlight w:val="none"/>
        </w:rPr>
        <w:t>规定的时间</w:t>
      </w:r>
      <w:r>
        <w:rPr>
          <w:rFonts w:ascii="Times New Roman" w:hAnsi="Times New Roman" w:eastAsia="宋体" w:cs="Times New Roman"/>
          <w:color w:val="auto"/>
          <w:highlight w:val="none"/>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登录天津市政府采购中心网（网址：http://tjgpc.zwfwb.tj.gov.cn）-”网上招投标”-“供应商登录”-“市级集采机构入口”</w:t>
      </w:r>
      <w:r>
        <w:rPr>
          <w:rFonts w:ascii="Times New Roman" w:hAnsi="Times New Roman" w:eastAsia="宋体" w:cs="Times New Roman"/>
          <w:color w:val="auto"/>
          <w:highlight w:val="none"/>
        </w:rPr>
        <w:t>完成开标解密</w:t>
      </w:r>
      <w:r>
        <w:rPr>
          <w:rFonts w:hint="eastAsia" w:ascii="Times New Roman" w:hAnsi="Times New Roman" w:eastAsia="宋体" w:cs="Times New Roman"/>
          <w:color w:val="auto"/>
          <w:highlight w:val="none"/>
        </w:rPr>
        <w:t>，否则视为无效投标。</w:t>
      </w:r>
    </w:p>
    <w:p w14:paraId="05DC8925">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5. </w:t>
      </w:r>
      <w:r>
        <w:rPr>
          <w:rFonts w:ascii="Times New Roman" w:hAnsi="Times New Roman" w:eastAsia="宋体" w:cs="Times New Roman"/>
          <w:color w:val="auto"/>
          <w:highlight w:val="none"/>
        </w:rPr>
        <w:t>网上开标公示方式</w:t>
      </w:r>
    </w:p>
    <w:p w14:paraId="585849BC">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s="Times New Roman"/>
          <w:color w:val="auto"/>
          <w:highlight w:val="none"/>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5BE55F6F">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供应商应按以上步骤顺序、时间及方式要求参与本项目，否则视为不参与本项目。</w:t>
      </w:r>
    </w:p>
    <w:p w14:paraId="66F10C4D">
      <w:pPr>
        <w:pStyle w:val="30"/>
        <w:spacing w:line="360" w:lineRule="auto"/>
        <w:ind w:firstLine="448" w:firstLineChars="200"/>
        <w:jc w:val="both"/>
        <w:rPr>
          <w:rFonts w:ascii="Times New Roman" w:hAnsi="Times New Roman" w:eastAsia="宋体" w:cs="Times New Roman"/>
          <w:color w:val="auto"/>
          <w:highlight w:val="none"/>
        </w:rPr>
      </w:pPr>
      <w:bookmarkStart w:id="3" w:name="_Toc412903615"/>
      <w:r>
        <w:rPr>
          <w:rFonts w:hint="eastAsia" w:ascii="Times New Roman" w:hAnsi="Times New Roman" w:eastAsia="宋体" w:cs="Times New Roman"/>
          <w:color w:val="auto"/>
          <w:highlight w:val="none"/>
        </w:rPr>
        <w:t>六、现场考察、标前答疑会</w:t>
      </w:r>
    </w:p>
    <w:p w14:paraId="58456413">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本项目不组织现场考察</w:t>
      </w:r>
      <w:r>
        <w:rPr>
          <w:rFonts w:hint="eastAsia" w:ascii="Times New Roman" w:hAnsi="Times New Roman" w:eastAsia="宋体" w:cs="Times New Roman"/>
          <w:color w:val="auto"/>
          <w:highlight w:val="none"/>
          <w:lang w:eastAsia="zh-CN"/>
        </w:rPr>
        <w:t>。</w:t>
      </w:r>
    </w:p>
    <w:p w14:paraId="2A46F42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本项目不组织标前答疑会</w:t>
      </w:r>
      <w:r>
        <w:rPr>
          <w:rFonts w:ascii="Times New Roman" w:hAnsi="Times New Roman" w:eastAsia="宋体" w:cs="Times New Roman"/>
          <w:color w:val="auto"/>
          <w:highlight w:val="none"/>
        </w:rPr>
        <w:t>。</w:t>
      </w:r>
    </w:p>
    <w:p w14:paraId="1A189A3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七、采购代理机构</w:t>
      </w:r>
      <w:r>
        <w:rPr>
          <w:rFonts w:hint="eastAsia" w:ascii="Times New Roman" w:hAnsi="Times New Roman" w:eastAsia="宋体" w:cs="Times New Roman"/>
          <w:color w:val="auto"/>
          <w:highlight w:val="none"/>
        </w:rPr>
        <w:t>信息</w:t>
      </w:r>
    </w:p>
    <w:p w14:paraId="685EC64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rPr>
        <w:t>采购代理机构名称：天津市政府采购中心</w:t>
      </w:r>
    </w:p>
    <w:p w14:paraId="6D5162F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（二）采购代理机构地址：天津市河东区红星路79号二楼</w:t>
      </w:r>
      <w:r>
        <w:rPr>
          <w:rFonts w:hint="eastAsia" w:ascii="Times New Roman" w:hAnsi="Times New Roman" w:eastAsia="宋体" w:cs="Times New Roman"/>
          <w:color w:val="auto"/>
          <w:highlight w:val="none"/>
        </w:rPr>
        <w:t>（邮编</w:t>
      </w:r>
      <w:r>
        <w:rPr>
          <w:rFonts w:ascii="Times New Roman" w:hAnsi="Times New Roman" w:eastAsia="宋体" w:cs="Times New Roman"/>
          <w:color w:val="auto"/>
          <w:highlight w:val="none"/>
        </w:rPr>
        <w:t>：300161</w:t>
      </w:r>
      <w:r>
        <w:rPr>
          <w:rFonts w:hint="eastAsia" w:ascii="Times New Roman" w:hAnsi="Times New Roman" w:eastAsia="宋体" w:cs="Times New Roman"/>
          <w:color w:val="auto"/>
          <w:highlight w:val="none"/>
        </w:rPr>
        <w:t>）</w:t>
      </w:r>
    </w:p>
    <w:p w14:paraId="09E9B91D">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联系人：</w:t>
      </w:r>
      <w:r>
        <w:rPr>
          <w:rFonts w:hint="eastAsia" w:ascii="Times New Roman" w:hAnsi="Times New Roman" w:eastAsia="宋体" w:cs="Times New Roman"/>
          <w:color w:val="auto"/>
          <w:highlight w:val="none"/>
        </w:rPr>
        <w:t>王蓉蓉、郭晓刚</w:t>
      </w:r>
      <w:r>
        <w:rPr>
          <w:rFonts w:ascii="Times New Roman" w:hAnsi="Times New Roman" w:eastAsia="宋体" w:cs="Times New Roman"/>
          <w:color w:val="auto"/>
          <w:highlight w:val="none"/>
        </w:rPr>
        <w:t xml:space="preserve"> </w:t>
      </w:r>
    </w:p>
    <w:p w14:paraId="206F8D4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网址：http://tjgpc.zwfwb.tj.gov.cn</w:t>
      </w:r>
    </w:p>
    <w:p w14:paraId="13D6AB8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对外办公时间：</w:t>
      </w:r>
      <w:r>
        <w:rPr>
          <w:rFonts w:hint="eastAsia" w:ascii="Times New Roman" w:hAnsi="Times New Roman" w:eastAsia="宋体" w:cs="Times New Roman"/>
          <w:color w:val="auto"/>
          <w:highlight w:val="none"/>
        </w:rPr>
        <w:t>法定</w:t>
      </w:r>
      <w:r>
        <w:rPr>
          <w:rFonts w:ascii="Times New Roman" w:hAnsi="Times New Roman" w:eastAsia="宋体" w:cs="Times New Roman"/>
          <w:color w:val="auto"/>
          <w:highlight w:val="none"/>
        </w:rPr>
        <w:t>工作日9:00～12:00，14:00～1</w:t>
      </w:r>
      <w:r>
        <w:rPr>
          <w:rFonts w:hint="eastAsia" w:ascii="Times New Roman" w:hAnsi="Times New Roman" w:eastAsia="宋体" w:cs="Times New Roman"/>
          <w:color w:val="auto"/>
          <w:highlight w:val="none"/>
        </w:rPr>
        <w:t>7</w:t>
      </w:r>
      <w:r>
        <w:rPr>
          <w:rFonts w:ascii="Times New Roman" w:hAnsi="Times New Roman" w:eastAsia="宋体" w:cs="Times New Roman"/>
          <w:color w:val="auto"/>
          <w:highlight w:val="none"/>
        </w:rPr>
        <w:t>:00</w:t>
      </w:r>
    </w:p>
    <w:p w14:paraId="5FE9EF18">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（六）咨询服务电话</w:t>
      </w:r>
      <w:r>
        <w:rPr>
          <w:rFonts w:ascii="Times New Roman" w:hAnsi="Times New Roman" w:eastAsia="宋体" w:cs="Times New Roman"/>
          <w:color w:val="auto"/>
          <w:highlight w:val="none"/>
        </w:rPr>
        <w:t>：</w:t>
      </w:r>
    </w:p>
    <w:p w14:paraId="7AC6531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供应商注册咨询</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022-24538167</w:t>
      </w:r>
    </w:p>
    <w:p w14:paraId="3284460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CA证书和</w:t>
      </w:r>
      <w:r>
        <w:rPr>
          <w:rFonts w:ascii="Times New Roman" w:hAnsi="Times New Roman" w:eastAsia="宋体" w:cs="Times New Roman"/>
          <w:color w:val="auto"/>
          <w:highlight w:val="none"/>
        </w:rPr>
        <w:t>电子签章办理咨询：</w:t>
      </w:r>
      <w:r>
        <w:rPr>
          <w:rFonts w:hint="eastAsia" w:ascii="Times New Roman" w:hAnsi="Times New Roman" w:eastAsia="宋体" w:cs="Times New Roman"/>
          <w:color w:val="auto"/>
          <w:highlight w:val="none"/>
        </w:rPr>
        <w:t>022-24538059</w:t>
      </w:r>
    </w:p>
    <w:p w14:paraId="0257D1BD">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 采购文件咨询：022-2453</w:t>
      </w:r>
      <w:r>
        <w:rPr>
          <w:rFonts w:hint="eastAsia" w:ascii="Times New Roman" w:hAnsi="Times New Roman" w:eastAsia="宋体" w:cs="Times New Roman"/>
          <w:color w:val="auto"/>
          <w:highlight w:val="none"/>
        </w:rPr>
        <w:t>8301</w:t>
      </w:r>
    </w:p>
    <w:p w14:paraId="06BADD6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网上应答</w:t>
      </w:r>
      <w:r>
        <w:rPr>
          <w:rFonts w:hint="eastAsia" w:ascii="Times New Roman" w:hAnsi="Times New Roman" w:eastAsia="宋体" w:cs="Times New Roman"/>
          <w:color w:val="auto"/>
          <w:highlight w:val="none"/>
        </w:rPr>
        <w:t>及</w:t>
      </w:r>
      <w:r>
        <w:rPr>
          <w:rFonts w:ascii="Times New Roman" w:hAnsi="Times New Roman" w:eastAsia="宋体" w:cs="Times New Roman"/>
          <w:color w:val="auto"/>
          <w:highlight w:val="none"/>
        </w:rPr>
        <w:t>解密操作咨询：022-24538309</w:t>
      </w:r>
    </w:p>
    <w:p w14:paraId="08A17C8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w:t>
      </w:r>
      <w:r>
        <w:rPr>
          <w:rFonts w:ascii="Times New Roman" w:hAnsi="Times New Roman" w:eastAsia="宋体" w:cs="Times New Roman"/>
          <w:color w:val="auto"/>
          <w:highlight w:val="none"/>
        </w:rPr>
        <w:t>、采购人</w:t>
      </w:r>
      <w:r>
        <w:rPr>
          <w:rFonts w:hint="eastAsia" w:ascii="Times New Roman" w:hAnsi="Times New Roman" w:eastAsia="宋体" w:cs="Times New Roman"/>
          <w:color w:val="auto"/>
          <w:highlight w:val="none"/>
        </w:rPr>
        <w:t>信息</w:t>
      </w:r>
    </w:p>
    <w:p w14:paraId="6AA93A60">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w:t>
      </w:r>
      <w:r>
        <w:rPr>
          <w:rFonts w:hint="eastAsia" w:ascii="Times New Roman" w:hAnsi="Times New Roman" w:eastAsia="宋体" w:cs="Times New Roman"/>
          <w:color w:val="auto"/>
          <w:highlight w:val="none"/>
        </w:rPr>
        <w:t>天津市双港中学</w:t>
      </w:r>
      <w:r>
        <w:rPr>
          <w:rFonts w:ascii="Times New Roman" w:hAnsi="Times New Roman" w:eastAsia="宋体" w:cs="Times New Roman"/>
          <w:color w:val="auto"/>
          <w:highlight w:val="none"/>
        </w:rPr>
        <w:t xml:space="preserve"> </w:t>
      </w:r>
    </w:p>
    <w:p w14:paraId="1F223F42">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w:t>
      </w:r>
      <w:r>
        <w:rPr>
          <w:rFonts w:hint="eastAsia" w:ascii="Times New Roman" w:hAnsi="Times New Roman" w:eastAsia="宋体" w:cs="Times New Roman"/>
          <w:color w:val="auto"/>
          <w:highlight w:val="none"/>
        </w:rPr>
        <w:t>天津市津南区津沽公路920号（双港镇段）</w:t>
      </w:r>
      <w:r>
        <w:rPr>
          <w:rFonts w:ascii="Times New Roman" w:hAnsi="Times New Roman" w:eastAsia="宋体" w:cs="Times New Roman"/>
          <w:color w:val="auto"/>
          <w:highlight w:val="none"/>
        </w:rPr>
        <w:t xml:space="preserve"> </w:t>
      </w:r>
    </w:p>
    <w:p w14:paraId="3C4D86B9">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（三）采购人联系人：</w:t>
      </w:r>
      <w:r>
        <w:rPr>
          <w:rFonts w:hint="eastAsia" w:ascii="Times New Roman" w:hAnsi="Times New Roman" w:eastAsia="宋体" w:cs="Times New Roman"/>
          <w:color w:val="auto"/>
          <w:highlight w:val="none"/>
        </w:rPr>
        <w:t>李超</w:t>
      </w:r>
      <w:r>
        <w:rPr>
          <w:rFonts w:ascii="Times New Roman" w:hAnsi="Times New Roman" w:eastAsia="宋体" w:cs="Times New Roman"/>
          <w:color w:val="auto"/>
          <w:highlight w:val="none"/>
        </w:rPr>
        <w:t xml:space="preserve"> </w:t>
      </w:r>
    </w:p>
    <w:p w14:paraId="0474EAA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rPr>
        <w:t>022-28553558</w:t>
      </w:r>
      <w:r>
        <w:rPr>
          <w:rFonts w:ascii="Times New Roman" w:hAnsi="Times New Roman" w:eastAsia="宋体" w:cs="Times New Roman"/>
          <w:color w:val="auto"/>
          <w:highlight w:val="none"/>
        </w:rPr>
        <w:t xml:space="preserve"> </w:t>
      </w:r>
    </w:p>
    <w:p w14:paraId="0357DA8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、质疑方式</w:t>
      </w:r>
    </w:p>
    <w:p w14:paraId="571D53CA">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1455968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采购人质疑受理：</w:t>
      </w:r>
    </w:p>
    <w:p w14:paraId="4B26EBDC">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联系部门：天津市双港中学</w:t>
      </w:r>
    </w:p>
    <w:p w14:paraId="110B5B0C">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联系地址：天津市津南区津沽公路920号（双港镇段）</w:t>
      </w:r>
    </w:p>
    <w:p w14:paraId="3BFEC935">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联 系 人：于雄伟</w:t>
      </w:r>
    </w:p>
    <w:p w14:paraId="02531DB1">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联系方式：022-28553558</w:t>
      </w:r>
    </w:p>
    <w:p w14:paraId="48F392BD">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（二）供应商对质疑答复不满意的，或者采购人、天津市政府采购中心未在规定期限内作出答复的，供应商可以在质疑答复期满后15个工作日内，向采购人同级财政部门提出投诉，逾期不予受理。</w:t>
      </w:r>
    </w:p>
    <w:p w14:paraId="6EC37BD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十、公告期限</w:t>
      </w:r>
    </w:p>
    <w:p w14:paraId="45BFA03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招标公告的公告期限为5个工作日。</w:t>
      </w:r>
    </w:p>
    <w:p w14:paraId="7B29498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、招标代理服务费</w:t>
      </w:r>
    </w:p>
    <w:p w14:paraId="38189E6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本项目按以下比例向中标供应商收取招标代理服务费</w:t>
      </w:r>
      <w:r>
        <w:rPr>
          <w:rFonts w:hint="eastAsia" w:ascii="Times New Roman" w:hAnsi="Times New Roman" w:eastAsia="宋体" w:cs="Times New Roman"/>
          <w:color w:val="auto"/>
          <w:highlight w:val="none"/>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586C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34BFC854">
            <w:pPr>
              <w:tabs>
                <w:tab w:val="left" w:pos="750"/>
                <w:tab w:val="left" w:pos="840"/>
              </w:tabs>
              <w:adjustRightInd w:val="0"/>
              <w:snapToGrid w:val="0"/>
              <w:jc w:val="center"/>
              <w:rPr>
                <w:color w:val="auto"/>
                <w:sz w:val="24"/>
                <w:highlight w:val="none"/>
              </w:rPr>
            </w:pPr>
            <w:r>
              <w:rPr>
                <w:color w:val="auto"/>
                <w:sz w:val="24"/>
                <w:highlight w:val="none"/>
              </w:rPr>
              <w:t>中标金额</w:t>
            </w:r>
            <w:r>
              <w:rPr>
                <w:rFonts w:hint="eastAsia"/>
                <w:color w:val="auto"/>
                <w:sz w:val="24"/>
                <w:highlight w:val="none"/>
              </w:rPr>
              <w:t>（万元）</w:t>
            </w:r>
          </w:p>
        </w:tc>
        <w:tc>
          <w:tcPr>
            <w:tcW w:w="3657" w:type="dxa"/>
            <w:vAlign w:val="center"/>
          </w:tcPr>
          <w:p w14:paraId="039C133F">
            <w:pPr>
              <w:tabs>
                <w:tab w:val="left" w:pos="750"/>
                <w:tab w:val="left" w:pos="840"/>
              </w:tabs>
              <w:adjustRightInd w:val="0"/>
              <w:snapToGrid w:val="0"/>
              <w:jc w:val="center"/>
              <w:rPr>
                <w:color w:val="auto"/>
                <w:sz w:val="24"/>
                <w:highlight w:val="none"/>
              </w:rPr>
            </w:pPr>
            <w:r>
              <w:rPr>
                <w:color w:val="auto"/>
                <w:sz w:val="24"/>
                <w:highlight w:val="none"/>
              </w:rPr>
              <w:t>费率</w:t>
            </w:r>
          </w:p>
        </w:tc>
      </w:tr>
      <w:tr w14:paraId="50A5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47D5453">
            <w:pPr>
              <w:tabs>
                <w:tab w:val="left" w:pos="750"/>
                <w:tab w:val="left" w:pos="840"/>
              </w:tabs>
              <w:adjustRightInd w:val="0"/>
              <w:snapToGrid w:val="0"/>
              <w:jc w:val="center"/>
              <w:rPr>
                <w:color w:val="auto"/>
                <w:sz w:val="24"/>
                <w:highlight w:val="none"/>
              </w:rPr>
            </w:pPr>
            <w:r>
              <w:rPr>
                <w:color w:val="auto"/>
                <w:sz w:val="24"/>
                <w:highlight w:val="none"/>
              </w:rPr>
              <w:t>100以下</w:t>
            </w:r>
          </w:p>
        </w:tc>
        <w:tc>
          <w:tcPr>
            <w:tcW w:w="3657" w:type="dxa"/>
            <w:vAlign w:val="center"/>
          </w:tcPr>
          <w:p w14:paraId="6419DCBC">
            <w:pPr>
              <w:tabs>
                <w:tab w:val="left" w:pos="750"/>
                <w:tab w:val="left" w:pos="840"/>
              </w:tabs>
              <w:adjustRightInd w:val="0"/>
              <w:snapToGrid w:val="0"/>
              <w:jc w:val="center"/>
              <w:rPr>
                <w:color w:val="auto"/>
                <w:sz w:val="24"/>
                <w:highlight w:val="none"/>
              </w:rPr>
            </w:pPr>
            <w:r>
              <w:rPr>
                <w:color w:val="auto"/>
                <w:sz w:val="24"/>
                <w:highlight w:val="none"/>
              </w:rPr>
              <w:t>1%</w:t>
            </w:r>
          </w:p>
        </w:tc>
      </w:tr>
      <w:tr w14:paraId="7B36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73216CA">
            <w:pPr>
              <w:tabs>
                <w:tab w:val="left" w:pos="750"/>
                <w:tab w:val="left" w:pos="840"/>
              </w:tabs>
              <w:adjustRightInd w:val="0"/>
              <w:snapToGrid w:val="0"/>
              <w:jc w:val="center"/>
              <w:rPr>
                <w:color w:val="auto"/>
                <w:sz w:val="24"/>
                <w:highlight w:val="none"/>
              </w:rPr>
            </w:pPr>
            <w:r>
              <w:rPr>
                <w:color w:val="auto"/>
                <w:sz w:val="24"/>
                <w:highlight w:val="none"/>
              </w:rPr>
              <w:t>100-500</w:t>
            </w:r>
          </w:p>
        </w:tc>
        <w:tc>
          <w:tcPr>
            <w:tcW w:w="3657" w:type="dxa"/>
            <w:vAlign w:val="center"/>
          </w:tcPr>
          <w:p w14:paraId="06F7B8F6">
            <w:pPr>
              <w:tabs>
                <w:tab w:val="left" w:pos="750"/>
                <w:tab w:val="left" w:pos="840"/>
              </w:tabs>
              <w:adjustRightInd w:val="0"/>
              <w:snapToGrid w:val="0"/>
              <w:jc w:val="center"/>
              <w:rPr>
                <w:color w:val="auto"/>
                <w:sz w:val="24"/>
                <w:highlight w:val="none"/>
              </w:rPr>
            </w:pPr>
            <w:r>
              <w:rPr>
                <w:rFonts w:hint="eastAsia"/>
                <w:color w:val="auto"/>
                <w:sz w:val="24"/>
                <w:highlight w:val="none"/>
              </w:rPr>
              <w:t>0.8</w:t>
            </w:r>
            <w:r>
              <w:rPr>
                <w:color w:val="auto"/>
                <w:sz w:val="24"/>
                <w:highlight w:val="none"/>
              </w:rPr>
              <w:t>%</w:t>
            </w:r>
          </w:p>
        </w:tc>
      </w:tr>
      <w:tr w14:paraId="508A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86AE756">
            <w:pPr>
              <w:tabs>
                <w:tab w:val="left" w:pos="750"/>
                <w:tab w:val="left" w:pos="840"/>
              </w:tabs>
              <w:adjustRightInd w:val="0"/>
              <w:snapToGrid w:val="0"/>
              <w:jc w:val="center"/>
              <w:rPr>
                <w:color w:val="auto"/>
                <w:sz w:val="24"/>
                <w:highlight w:val="none"/>
              </w:rPr>
            </w:pPr>
            <w:r>
              <w:rPr>
                <w:color w:val="auto"/>
                <w:sz w:val="24"/>
                <w:highlight w:val="none"/>
              </w:rPr>
              <w:t>500-1000</w:t>
            </w:r>
          </w:p>
        </w:tc>
        <w:tc>
          <w:tcPr>
            <w:tcW w:w="3657" w:type="dxa"/>
            <w:vAlign w:val="center"/>
          </w:tcPr>
          <w:p w14:paraId="20C7060C">
            <w:pPr>
              <w:tabs>
                <w:tab w:val="left" w:pos="750"/>
                <w:tab w:val="left" w:pos="840"/>
              </w:tabs>
              <w:adjustRightInd w:val="0"/>
              <w:snapToGrid w:val="0"/>
              <w:jc w:val="center"/>
              <w:rPr>
                <w:color w:val="auto"/>
                <w:sz w:val="24"/>
                <w:highlight w:val="none"/>
              </w:rPr>
            </w:pPr>
            <w:r>
              <w:rPr>
                <w:color w:val="auto"/>
                <w:sz w:val="24"/>
                <w:highlight w:val="none"/>
              </w:rPr>
              <w:t>0.</w:t>
            </w:r>
            <w:r>
              <w:rPr>
                <w:rFonts w:hint="eastAsia"/>
                <w:color w:val="auto"/>
                <w:sz w:val="24"/>
                <w:highlight w:val="none"/>
              </w:rPr>
              <w:t>45</w:t>
            </w:r>
            <w:r>
              <w:rPr>
                <w:color w:val="auto"/>
                <w:sz w:val="24"/>
                <w:highlight w:val="none"/>
              </w:rPr>
              <w:t>%</w:t>
            </w:r>
          </w:p>
        </w:tc>
      </w:tr>
      <w:tr w14:paraId="2149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7FC45E6">
            <w:pPr>
              <w:tabs>
                <w:tab w:val="left" w:pos="750"/>
                <w:tab w:val="left" w:pos="840"/>
              </w:tabs>
              <w:adjustRightInd w:val="0"/>
              <w:snapToGrid w:val="0"/>
              <w:jc w:val="center"/>
              <w:rPr>
                <w:color w:val="auto"/>
                <w:sz w:val="24"/>
                <w:highlight w:val="none"/>
              </w:rPr>
            </w:pPr>
            <w:r>
              <w:rPr>
                <w:color w:val="auto"/>
                <w:sz w:val="24"/>
                <w:highlight w:val="none"/>
              </w:rPr>
              <w:t>1000</w:t>
            </w:r>
            <w:r>
              <w:rPr>
                <w:rFonts w:hint="eastAsia"/>
                <w:color w:val="auto"/>
                <w:sz w:val="24"/>
                <w:highlight w:val="none"/>
              </w:rPr>
              <w:t>-5000</w:t>
            </w:r>
          </w:p>
        </w:tc>
        <w:tc>
          <w:tcPr>
            <w:tcW w:w="3657" w:type="dxa"/>
            <w:vAlign w:val="center"/>
          </w:tcPr>
          <w:p w14:paraId="32925C98">
            <w:pPr>
              <w:tabs>
                <w:tab w:val="left" w:pos="750"/>
                <w:tab w:val="left" w:pos="840"/>
              </w:tabs>
              <w:adjustRightInd w:val="0"/>
              <w:snapToGrid w:val="0"/>
              <w:jc w:val="center"/>
              <w:rPr>
                <w:color w:val="auto"/>
                <w:sz w:val="24"/>
                <w:highlight w:val="none"/>
              </w:rPr>
            </w:pPr>
            <w:r>
              <w:rPr>
                <w:rFonts w:hint="eastAsia"/>
                <w:color w:val="auto"/>
                <w:sz w:val="24"/>
                <w:highlight w:val="none"/>
              </w:rPr>
              <w:t>0.25%</w:t>
            </w:r>
          </w:p>
        </w:tc>
      </w:tr>
      <w:tr w14:paraId="35CF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08B1A73">
            <w:pPr>
              <w:tabs>
                <w:tab w:val="left" w:pos="750"/>
                <w:tab w:val="left" w:pos="840"/>
              </w:tabs>
              <w:adjustRightInd w:val="0"/>
              <w:snapToGrid w:val="0"/>
              <w:jc w:val="center"/>
              <w:rPr>
                <w:color w:val="auto"/>
                <w:sz w:val="24"/>
                <w:highlight w:val="none"/>
              </w:rPr>
            </w:pPr>
            <w:r>
              <w:rPr>
                <w:rFonts w:hint="eastAsia"/>
                <w:color w:val="auto"/>
                <w:sz w:val="24"/>
                <w:highlight w:val="none"/>
              </w:rPr>
              <w:t>5000-10000</w:t>
            </w:r>
          </w:p>
        </w:tc>
        <w:tc>
          <w:tcPr>
            <w:tcW w:w="3657" w:type="dxa"/>
            <w:vAlign w:val="center"/>
          </w:tcPr>
          <w:p w14:paraId="78BD195E">
            <w:pPr>
              <w:tabs>
                <w:tab w:val="left" w:pos="750"/>
                <w:tab w:val="left" w:pos="840"/>
              </w:tabs>
              <w:adjustRightInd w:val="0"/>
              <w:snapToGrid w:val="0"/>
              <w:jc w:val="center"/>
              <w:rPr>
                <w:color w:val="auto"/>
                <w:sz w:val="24"/>
                <w:highlight w:val="none"/>
              </w:rPr>
            </w:pPr>
            <w:r>
              <w:rPr>
                <w:rFonts w:hint="eastAsia"/>
                <w:color w:val="auto"/>
                <w:sz w:val="24"/>
                <w:highlight w:val="none"/>
              </w:rPr>
              <w:t>0.1%</w:t>
            </w:r>
          </w:p>
        </w:tc>
      </w:tr>
      <w:tr w14:paraId="1D33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57D4875">
            <w:pPr>
              <w:tabs>
                <w:tab w:val="left" w:pos="750"/>
                <w:tab w:val="left" w:pos="840"/>
              </w:tabs>
              <w:adjustRightInd w:val="0"/>
              <w:snapToGrid w:val="0"/>
              <w:jc w:val="center"/>
              <w:rPr>
                <w:color w:val="auto"/>
                <w:sz w:val="24"/>
                <w:highlight w:val="none"/>
              </w:rPr>
            </w:pPr>
            <w:r>
              <w:rPr>
                <w:rFonts w:hint="eastAsia"/>
                <w:color w:val="auto"/>
                <w:sz w:val="24"/>
                <w:highlight w:val="none"/>
              </w:rPr>
              <w:t>10000-100000</w:t>
            </w:r>
          </w:p>
        </w:tc>
        <w:tc>
          <w:tcPr>
            <w:tcW w:w="3657" w:type="dxa"/>
            <w:vAlign w:val="center"/>
          </w:tcPr>
          <w:p w14:paraId="5A35D5A5">
            <w:pPr>
              <w:tabs>
                <w:tab w:val="left" w:pos="750"/>
                <w:tab w:val="left" w:pos="840"/>
              </w:tabs>
              <w:adjustRightInd w:val="0"/>
              <w:snapToGrid w:val="0"/>
              <w:jc w:val="center"/>
              <w:rPr>
                <w:color w:val="auto"/>
                <w:sz w:val="24"/>
                <w:highlight w:val="none"/>
              </w:rPr>
            </w:pPr>
            <w:r>
              <w:rPr>
                <w:rFonts w:hint="eastAsia"/>
                <w:color w:val="auto"/>
                <w:sz w:val="24"/>
                <w:highlight w:val="none"/>
              </w:rPr>
              <w:t>0.05%</w:t>
            </w:r>
          </w:p>
        </w:tc>
      </w:tr>
    </w:tbl>
    <w:p w14:paraId="136F0C51">
      <w:pPr>
        <w:tabs>
          <w:tab w:val="left" w:pos="700"/>
        </w:tabs>
        <w:autoSpaceDE w:val="0"/>
        <w:autoSpaceDN w:val="0"/>
        <w:adjustRightInd w:val="0"/>
        <w:spacing w:line="360" w:lineRule="auto"/>
        <w:ind w:firstLine="448" w:firstLineChars="200"/>
        <w:rPr>
          <w:color w:val="auto"/>
          <w:sz w:val="24"/>
          <w:highlight w:val="none"/>
          <w:lang w:val="zh-CN"/>
        </w:rPr>
      </w:pPr>
      <w:r>
        <w:rPr>
          <w:color w:val="auto"/>
          <w:sz w:val="24"/>
          <w:highlight w:val="none"/>
          <w:lang w:val="zh-CN"/>
        </w:rPr>
        <w:t>服务费按差额定率累进法计算</w:t>
      </w:r>
      <w:r>
        <w:rPr>
          <w:rFonts w:hint="eastAsia"/>
          <w:color w:val="auto"/>
          <w:sz w:val="24"/>
          <w:highlight w:val="none"/>
          <w:lang w:val="zh-CN"/>
        </w:rPr>
        <w:t>，向下取整，精确到元。</w:t>
      </w:r>
      <w:r>
        <w:rPr>
          <w:color w:val="auto"/>
          <w:sz w:val="24"/>
          <w:highlight w:val="none"/>
          <w:lang w:val="zh-CN"/>
        </w:rPr>
        <w:t>例如</w:t>
      </w:r>
      <w:r>
        <w:rPr>
          <w:color w:val="auto"/>
          <w:sz w:val="24"/>
          <w:highlight w:val="none"/>
        </w:rPr>
        <w:t>中标</w:t>
      </w:r>
      <w:r>
        <w:rPr>
          <w:color w:val="auto"/>
          <w:sz w:val="24"/>
          <w:highlight w:val="none"/>
          <w:lang w:val="zh-CN"/>
        </w:rPr>
        <w:t>金额为680</w:t>
      </w:r>
      <w:r>
        <w:rPr>
          <w:rFonts w:hint="eastAsia"/>
          <w:color w:val="auto"/>
          <w:sz w:val="24"/>
          <w:highlight w:val="none"/>
          <w:lang w:val="zh-CN"/>
        </w:rPr>
        <w:t>5000</w:t>
      </w:r>
      <w:r>
        <w:rPr>
          <w:color w:val="auto"/>
          <w:sz w:val="24"/>
          <w:highlight w:val="none"/>
          <w:lang w:val="zh-CN"/>
        </w:rPr>
        <w:t>元，服务费</w:t>
      </w:r>
      <w:r>
        <w:rPr>
          <w:rFonts w:hint="eastAsia"/>
          <w:color w:val="auto"/>
          <w:sz w:val="24"/>
          <w:highlight w:val="none"/>
          <w:lang w:val="zh-CN"/>
        </w:rPr>
        <w:t>=</w:t>
      </w:r>
      <w:r>
        <w:rPr>
          <w:color w:val="auto"/>
          <w:sz w:val="24"/>
          <w:highlight w:val="none"/>
          <w:lang w:val="zh-CN"/>
        </w:rPr>
        <w:t>100</w:t>
      </w:r>
      <w:r>
        <w:rPr>
          <w:rFonts w:hint="eastAsia"/>
          <w:color w:val="auto"/>
          <w:sz w:val="24"/>
          <w:highlight w:val="none"/>
          <w:lang w:val="zh-CN"/>
        </w:rPr>
        <w:t>0000</w:t>
      </w:r>
      <w:r>
        <w:rPr>
          <w:color w:val="auto"/>
          <w:sz w:val="24"/>
          <w:highlight w:val="none"/>
          <w:lang w:val="zh-CN"/>
        </w:rPr>
        <w:t>×1%+</w:t>
      </w:r>
      <w:r>
        <w:rPr>
          <w:rFonts w:hint="eastAsia"/>
          <w:color w:val="auto"/>
          <w:sz w:val="24"/>
          <w:highlight w:val="none"/>
          <w:lang w:val="zh-CN"/>
        </w:rPr>
        <w:t>（</w:t>
      </w:r>
      <w:r>
        <w:rPr>
          <w:color w:val="auto"/>
          <w:sz w:val="24"/>
          <w:highlight w:val="none"/>
          <w:lang w:val="zh-CN"/>
        </w:rPr>
        <w:t>500</w:t>
      </w:r>
      <w:r>
        <w:rPr>
          <w:rFonts w:hint="eastAsia"/>
          <w:color w:val="auto"/>
          <w:sz w:val="24"/>
          <w:highlight w:val="none"/>
          <w:lang w:val="zh-CN"/>
        </w:rPr>
        <w:t>0000</w:t>
      </w:r>
      <w:r>
        <w:rPr>
          <w:color w:val="auto"/>
          <w:sz w:val="24"/>
          <w:highlight w:val="none"/>
          <w:lang w:val="zh-CN"/>
        </w:rPr>
        <w:t>-100</w:t>
      </w:r>
      <w:r>
        <w:rPr>
          <w:rFonts w:hint="eastAsia"/>
          <w:color w:val="auto"/>
          <w:sz w:val="24"/>
          <w:highlight w:val="none"/>
          <w:lang w:val="zh-CN"/>
        </w:rPr>
        <w:t>0000）</w:t>
      </w:r>
      <w:r>
        <w:rPr>
          <w:color w:val="auto"/>
          <w:sz w:val="24"/>
          <w:highlight w:val="none"/>
          <w:lang w:val="zh-CN"/>
        </w:rPr>
        <w:t>×</w:t>
      </w:r>
      <w:r>
        <w:rPr>
          <w:rFonts w:hint="eastAsia"/>
          <w:color w:val="auto"/>
          <w:sz w:val="24"/>
          <w:highlight w:val="none"/>
          <w:lang w:val="zh-CN"/>
        </w:rPr>
        <w:t>0.8</w:t>
      </w:r>
      <w:r>
        <w:rPr>
          <w:color w:val="auto"/>
          <w:sz w:val="24"/>
          <w:highlight w:val="none"/>
          <w:lang w:val="zh-CN"/>
        </w:rPr>
        <w:t>%+</w:t>
      </w:r>
      <w:r>
        <w:rPr>
          <w:rFonts w:hint="eastAsia"/>
          <w:color w:val="auto"/>
          <w:sz w:val="24"/>
          <w:highlight w:val="none"/>
          <w:lang w:val="zh-CN"/>
        </w:rPr>
        <w:t>（</w:t>
      </w:r>
      <w:r>
        <w:rPr>
          <w:color w:val="auto"/>
          <w:sz w:val="24"/>
          <w:highlight w:val="none"/>
          <w:lang w:val="zh-CN"/>
        </w:rPr>
        <w:t>680</w:t>
      </w:r>
      <w:r>
        <w:rPr>
          <w:rFonts w:hint="eastAsia"/>
          <w:color w:val="auto"/>
          <w:sz w:val="24"/>
          <w:highlight w:val="none"/>
          <w:lang w:val="zh-CN"/>
        </w:rPr>
        <w:t>5000</w:t>
      </w:r>
      <w:r>
        <w:rPr>
          <w:color w:val="auto"/>
          <w:sz w:val="24"/>
          <w:highlight w:val="none"/>
          <w:lang w:val="zh-CN"/>
        </w:rPr>
        <w:t>-500</w:t>
      </w:r>
      <w:r>
        <w:rPr>
          <w:rFonts w:hint="eastAsia"/>
          <w:color w:val="auto"/>
          <w:sz w:val="24"/>
          <w:highlight w:val="none"/>
          <w:lang w:val="zh-CN"/>
        </w:rPr>
        <w:t>0000）</w:t>
      </w:r>
      <w:r>
        <w:rPr>
          <w:color w:val="auto"/>
          <w:sz w:val="24"/>
          <w:highlight w:val="none"/>
          <w:lang w:val="zh-CN"/>
        </w:rPr>
        <w:t>×0.</w:t>
      </w:r>
      <w:r>
        <w:rPr>
          <w:rFonts w:hint="eastAsia"/>
          <w:color w:val="auto"/>
          <w:sz w:val="24"/>
          <w:highlight w:val="none"/>
          <w:lang w:val="zh-CN"/>
        </w:rPr>
        <w:t>45</w:t>
      </w:r>
      <w:r>
        <w:rPr>
          <w:color w:val="auto"/>
          <w:sz w:val="24"/>
          <w:highlight w:val="none"/>
          <w:lang w:val="zh-CN"/>
        </w:rPr>
        <w:t>%=</w:t>
      </w:r>
      <w:r>
        <w:rPr>
          <w:rFonts w:hint="eastAsia"/>
          <w:color w:val="auto"/>
          <w:sz w:val="24"/>
          <w:highlight w:val="none"/>
          <w:lang w:val="zh-CN"/>
        </w:rPr>
        <w:t>50122.5</w:t>
      </w:r>
      <w:r>
        <w:rPr>
          <w:color w:val="auto"/>
          <w:sz w:val="24"/>
          <w:highlight w:val="none"/>
          <w:lang w:val="zh-CN"/>
        </w:rPr>
        <w:t>元，服务费</w:t>
      </w:r>
      <w:r>
        <w:rPr>
          <w:rFonts w:hint="eastAsia"/>
          <w:color w:val="auto"/>
          <w:sz w:val="24"/>
          <w:highlight w:val="none"/>
          <w:lang w:val="zh-CN"/>
        </w:rPr>
        <w:t>缴纳50122元。</w:t>
      </w:r>
      <w:r>
        <w:rPr>
          <w:color w:val="auto"/>
          <w:sz w:val="24"/>
          <w:highlight w:val="none"/>
          <w:lang w:val="zh-CN"/>
        </w:rPr>
        <w:t>其中中标金额以《中标通知书》为准。</w:t>
      </w:r>
    </w:p>
    <w:p w14:paraId="59B2BE34">
      <w:pPr>
        <w:tabs>
          <w:tab w:val="left" w:pos="700"/>
        </w:tabs>
        <w:autoSpaceDE w:val="0"/>
        <w:autoSpaceDN w:val="0"/>
        <w:adjustRightInd w:val="0"/>
        <w:spacing w:line="360" w:lineRule="auto"/>
        <w:ind w:firstLine="448" w:firstLineChars="200"/>
        <w:rPr>
          <w:color w:val="auto"/>
          <w:sz w:val="24"/>
          <w:szCs w:val="24"/>
          <w:highlight w:val="none"/>
          <w:lang w:val="zh-CN"/>
        </w:rPr>
      </w:pPr>
      <w:r>
        <w:rPr>
          <w:rFonts w:hint="eastAsia"/>
          <w:color w:val="auto"/>
          <w:sz w:val="24"/>
          <w:szCs w:val="24"/>
          <w:highlight w:val="none"/>
        </w:rPr>
        <w:t>中标供应商应于中标公告发布之日起5个工作日内缴纳</w:t>
      </w:r>
      <w:r>
        <w:rPr>
          <w:rFonts w:hint="eastAsia"/>
          <w:color w:val="auto"/>
          <w:sz w:val="24"/>
          <w:szCs w:val="24"/>
          <w:highlight w:val="none"/>
          <w:lang w:val="zh-CN"/>
        </w:rPr>
        <w:t>招标代理服务费，缴费单位名称须与投标单位名称一致，缴费时请注明项目编号及中标包号。</w:t>
      </w:r>
    </w:p>
    <w:p w14:paraId="0FB154D3">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名        称：天津市公共资源交易中心</w:t>
      </w:r>
    </w:p>
    <w:p w14:paraId="70C53E8C">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开户行及账号：中国建设银行股份有限公司天津明华支行 </w:t>
      </w:r>
    </w:p>
    <w:p w14:paraId="185B8438">
      <w:pPr>
        <w:pStyle w:val="30"/>
        <w:spacing w:line="360" w:lineRule="auto"/>
        <w:ind w:firstLine="2009" w:firstLineChars="897"/>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1205 0162 4900 0000 0675</w:t>
      </w:r>
    </w:p>
    <w:p w14:paraId="033D50D0">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银行联行号：105110039436</w:t>
      </w:r>
    </w:p>
    <w:p w14:paraId="30355177">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纳税人识别号：1212 0000 MB1E 44809C</w:t>
      </w:r>
    </w:p>
    <w:p w14:paraId="0E5A037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地址：天津市河东区红星路79号</w:t>
      </w:r>
    </w:p>
    <w:p w14:paraId="16BDE87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缴费及申请开票系统：http://pay.tjggzy.cn/</w:t>
      </w:r>
    </w:p>
    <w:p w14:paraId="0F3D6B4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缴费及开票咨询电话：022-24532012</w:t>
      </w:r>
    </w:p>
    <w:p w14:paraId="32244A25">
      <w:pPr>
        <w:pStyle w:val="30"/>
        <w:spacing w:line="360" w:lineRule="auto"/>
        <w:jc w:val="both"/>
        <w:rPr>
          <w:rFonts w:ascii="Times New Roman" w:hAnsi="Times New Roman" w:eastAsia="宋体" w:cs="Times New Roman"/>
          <w:color w:val="auto"/>
          <w:highlight w:val="none"/>
        </w:rPr>
      </w:pPr>
    </w:p>
    <w:p w14:paraId="705A309D">
      <w:pPr>
        <w:pStyle w:val="30"/>
        <w:spacing w:line="360" w:lineRule="auto"/>
        <w:jc w:val="right"/>
        <w:rPr>
          <w:color w:val="auto"/>
          <w:highlight w:val="none"/>
        </w:rPr>
      </w:pPr>
      <w:r>
        <w:rPr>
          <w:rFonts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2</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3</w:t>
      </w:r>
      <w:r>
        <w:rPr>
          <w:rFonts w:ascii="Times New Roman" w:hAnsi="Times New Roman" w:eastAsia="宋体" w:cs="Times New Roman"/>
          <w:color w:val="auto"/>
          <w:highlight w:val="none"/>
        </w:rPr>
        <w:t>日</w:t>
      </w:r>
      <w:r>
        <w:rPr>
          <w:color w:val="auto"/>
          <w:highlight w:val="none"/>
        </w:rPr>
        <w:br w:type="page"/>
      </w:r>
    </w:p>
    <w:p w14:paraId="2B07C5D3">
      <w:pPr>
        <w:spacing w:line="360" w:lineRule="auto"/>
        <w:jc w:val="center"/>
        <w:rPr>
          <w:rFonts w:asciiTheme="minorEastAsia" w:hAnsiTheme="minorEastAsia" w:eastAsiaTheme="minorEastAsia"/>
          <w:b/>
          <w:bCs/>
          <w:color w:val="auto"/>
          <w:kern w:val="0"/>
          <w:sz w:val="24"/>
          <w:szCs w:val="24"/>
          <w:highlight w:val="none"/>
        </w:rPr>
      </w:pPr>
      <w:r>
        <w:rPr>
          <w:rFonts w:asciiTheme="minorEastAsia" w:hAnsiTheme="minorEastAsia" w:eastAsiaTheme="minorEastAsia"/>
          <w:b/>
          <w:bCs/>
          <w:color w:val="auto"/>
          <w:kern w:val="0"/>
          <w:sz w:val="24"/>
          <w:szCs w:val="24"/>
          <w:highlight w:val="none"/>
        </w:rPr>
        <w:t>“政采贷”业务提示函</w:t>
      </w:r>
    </w:p>
    <w:p w14:paraId="7F37C111">
      <w:pPr>
        <w:spacing w:line="360" w:lineRule="auto"/>
        <w:jc w:val="center"/>
        <w:rPr>
          <w:rFonts w:eastAsia="方正小标宋简体"/>
          <w:bCs/>
          <w:color w:val="auto"/>
          <w:kern w:val="0"/>
          <w:sz w:val="24"/>
          <w:szCs w:val="24"/>
          <w:highlight w:val="none"/>
        </w:rPr>
      </w:pPr>
    </w:p>
    <w:p w14:paraId="789A63A9">
      <w:pPr>
        <w:spacing w:line="360" w:lineRule="auto"/>
        <w:ind w:firstLine="448" w:firstLineChars="200"/>
        <w:rPr>
          <w:bCs/>
          <w:color w:val="auto"/>
          <w:kern w:val="0"/>
          <w:sz w:val="24"/>
          <w:szCs w:val="24"/>
          <w:highlight w:val="none"/>
        </w:rPr>
      </w:pPr>
      <w:r>
        <w:rPr>
          <w:bCs/>
          <w:color w:val="auto"/>
          <w:kern w:val="0"/>
          <w:sz w:val="24"/>
          <w:szCs w:val="24"/>
          <w:highlight w:val="none"/>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color w:val="auto"/>
          <w:sz w:val="24"/>
          <w:szCs w:val="24"/>
          <w:highlight w:val="none"/>
        </w:rPr>
        <w:t>并享受商业银行优惠利率以及人民银行支小再贷款政策等。</w:t>
      </w:r>
    </w:p>
    <w:p w14:paraId="7DFA3281">
      <w:pPr>
        <w:spacing w:line="360" w:lineRule="auto"/>
        <w:ind w:firstLine="448" w:firstLineChars="200"/>
        <w:rPr>
          <w:color w:val="auto"/>
          <w:sz w:val="24"/>
          <w:szCs w:val="24"/>
          <w:highlight w:val="none"/>
        </w:rPr>
      </w:pPr>
      <w:r>
        <w:rPr>
          <w:bCs/>
          <w:color w:val="auto"/>
          <w:kern w:val="0"/>
          <w:sz w:val="24"/>
          <w:szCs w:val="24"/>
          <w:highlight w:val="none"/>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442582C4">
      <w:pPr>
        <w:spacing w:line="360" w:lineRule="auto"/>
        <w:ind w:firstLine="448" w:firstLineChars="200"/>
        <w:rPr>
          <w:color w:val="auto"/>
          <w:sz w:val="24"/>
          <w:szCs w:val="24"/>
          <w:highlight w:val="none"/>
        </w:rPr>
      </w:pPr>
      <w:r>
        <w:rPr>
          <w:bCs/>
          <w:color w:val="auto"/>
          <w:kern w:val="0"/>
          <w:sz w:val="24"/>
          <w:szCs w:val="24"/>
          <w:highlight w:val="none"/>
        </w:rPr>
        <w:t>【</w:t>
      </w:r>
      <w:r>
        <w:rPr>
          <w:color w:val="auto"/>
          <w:sz w:val="24"/>
          <w:szCs w:val="24"/>
          <w:highlight w:val="none"/>
        </w:rPr>
        <w:t>特别提示</w:t>
      </w:r>
      <w:r>
        <w:rPr>
          <w:bCs/>
          <w:color w:val="auto"/>
          <w:kern w:val="0"/>
          <w:sz w:val="24"/>
          <w:szCs w:val="24"/>
          <w:highlight w:val="none"/>
        </w:rPr>
        <w:t>】“政采贷”业务坚持“政府引导、市场运作、企业自愿、风险自担”的原则，</w:t>
      </w:r>
      <w:r>
        <w:rPr>
          <w:color w:val="auto"/>
          <w:sz w:val="24"/>
          <w:szCs w:val="24"/>
          <w:highlight w:val="none"/>
        </w:rPr>
        <w:t>供应商自愿申请“政采贷”业务并自由选择商业银行，任何单位和个人不得干预或限制。</w:t>
      </w:r>
    </w:p>
    <w:p w14:paraId="37434F33">
      <w:pPr>
        <w:spacing w:line="360" w:lineRule="auto"/>
        <w:jc w:val="center"/>
        <w:rPr>
          <w:rFonts w:eastAsia="方正小标宋简体"/>
          <w:color w:val="auto"/>
          <w:spacing w:val="-10"/>
          <w:sz w:val="24"/>
          <w:szCs w:val="24"/>
          <w:highlight w:val="none"/>
        </w:rPr>
      </w:pPr>
    </w:p>
    <w:p w14:paraId="38B627D2">
      <w:pPr>
        <w:spacing w:line="360" w:lineRule="auto"/>
        <w:jc w:val="center"/>
        <w:rPr>
          <w:rFonts w:eastAsia="方正小标宋简体"/>
          <w:color w:val="auto"/>
          <w:spacing w:val="-10"/>
          <w:sz w:val="24"/>
          <w:szCs w:val="24"/>
          <w:highlight w:val="none"/>
        </w:rPr>
      </w:pPr>
    </w:p>
    <w:p w14:paraId="27811500">
      <w:pPr>
        <w:widowControl/>
        <w:jc w:val="left"/>
        <w:rPr>
          <w:rFonts w:asciiTheme="minorEastAsia" w:hAnsiTheme="minorEastAsia" w:eastAsiaTheme="minorEastAsia"/>
          <w:b/>
          <w:bCs/>
          <w:color w:val="auto"/>
          <w:kern w:val="0"/>
          <w:sz w:val="24"/>
          <w:szCs w:val="24"/>
          <w:highlight w:val="none"/>
        </w:rPr>
      </w:pPr>
      <w:r>
        <w:rPr>
          <w:rFonts w:asciiTheme="minorEastAsia" w:hAnsiTheme="minorEastAsia" w:eastAsiaTheme="minorEastAsia"/>
          <w:b/>
          <w:bCs/>
          <w:color w:val="auto"/>
          <w:kern w:val="0"/>
          <w:sz w:val="24"/>
          <w:szCs w:val="24"/>
          <w:highlight w:val="none"/>
        </w:rPr>
        <w:br w:type="page"/>
      </w:r>
    </w:p>
    <w:p w14:paraId="5E578483">
      <w:pPr>
        <w:spacing w:line="360" w:lineRule="auto"/>
        <w:jc w:val="center"/>
        <w:rPr>
          <w:rFonts w:asciiTheme="minorEastAsia" w:hAnsiTheme="minorEastAsia" w:eastAsiaTheme="minorEastAsia"/>
          <w:b/>
          <w:bCs/>
          <w:color w:val="auto"/>
          <w:kern w:val="0"/>
          <w:sz w:val="24"/>
          <w:szCs w:val="24"/>
          <w:highlight w:val="none"/>
        </w:rPr>
      </w:pPr>
      <w:r>
        <w:rPr>
          <w:rFonts w:asciiTheme="minorEastAsia" w:hAnsiTheme="minorEastAsia" w:eastAsiaTheme="minorEastAsia"/>
          <w:b/>
          <w:bCs/>
          <w:color w:val="auto"/>
          <w:kern w:val="0"/>
          <w:sz w:val="24"/>
          <w:szCs w:val="24"/>
          <w:highlight w:val="none"/>
        </w:rPr>
        <w:t>政府采购支持中小企业政策提示函</w:t>
      </w:r>
    </w:p>
    <w:p w14:paraId="56AC8AF3">
      <w:pPr>
        <w:spacing w:line="360" w:lineRule="exact"/>
        <w:ind w:firstLine="448" w:firstLineChars="200"/>
        <w:rPr>
          <w:rFonts w:eastAsiaTheme="minorEastAsia"/>
          <w:color w:val="auto"/>
          <w:sz w:val="24"/>
          <w:szCs w:val="24"/>
          <w:highlight w:val="none"/>
        </w:rPr>
      </w:pPr>
      <w:r>
        <w:rPr>
          <w:rFonts w:hint="eastAsia" w:eastAsiaTheme="minorEastAsia"/>
          <w:color w:val="auto"/>
          <w:sz w:val="24"/>
          <w:szCs w:val="24"/>
          <w:highlight w:val="none"/>
        </w:rPr>
        <w:t>【政策概述】促进中小企业发展是政府采购法定的政策功能。在政府采购活动中，应当通过</w:t>
      </w:r>
      <w:r>
        <w:rPr>
          <w:rFonts w:hint="eastAsia" w:eastAsiaTheme="minorEastAsia"/>
          <w:snapToGrid w:val="0"/>
          <w:color w:val="auto"/>
          <w:sz w:val="24"/>
          <w:szCs w:val="24"/>
          <w:highlight w:val="none"/>
        </w:rPr>
        <w:t>加强采购需求管理，落实预留采购份额、价格评审优惠、优先采购等措施，提高中小企业在政府采购中的份额，支持中小企业发展。</w:t>
      </w:r>
    </w:p>
    <w:p w14:paraId="7F176FDA">
      <w:pPr>
        <w:spacing w:line="360" w:lineRule="exact"/>
        <w:ind w:firstLine="448" w:firstLineChars="200"/>
        <w:rPr>
          <w:rFonts w:eastAsiaTheme="minorEastAsia"/>
          <w:color w:val="auto"/>
          <w:sz w:val="24"/>
          <w:szCs w:val="24"/>
          <w:highlight w:val="none"/>
        </w:rPr>
      </w:pPr>
      <w:r>
        <w:rPr>
          <w:rFonts w:hint="eastAsia" w:eastAsiaTheme="minorEastAsia"/>
          <w:color w:val="auto"/>
          <w:sz w:val="24"/>
          <w:szCs w:val="24"/>
          <w:highlight w:val="none"/>
        </w:rPr>
        <w:t>【支持对象】以下对象可享受支持政策：</w:t>
      </w:r>
      <w:r>
        <w:rPr>
          <w:rFonts w:eastAsiaTheme="minorEastAsia"/>
          <w:color w:val="auto"/>
          <w:sz w:val="24"/>
          <w:szCs w:val="24"/>
          <w:highlight w:val="none"/>
        </w:rPr>
        <w:t>1.</w:t>
      </w:r>
      <w:r>
        <w:rPr>
          <w:rFonts w:hint="eastAsia" w:eastAsiaTheme="minorEastAsia"/>
          <w:color w:val="auto"/>
          <w:sz w:val="24"/>
          <w:szCs w:val="24"/>
          <w:highlight w:val="none"/>
        </w:rPr>
        <w:t>在境内依法设立，依据国务院批准的中小企业划分标准确定的</w:t>
      </w:r>
      <w:r>
        <w:rPr>
          <w:rFonts w:hint="eastAsia" w:eastAsiaTheme="minorEastAsia"/>
          <w:b/>
          <w:color w:val="auto"/>
          <w:sz w:val="24"/>
          <w:szCs w:val="24"/>
          <w:highlight w:val="none"/>
        </w:rPr>
        <w:t>中型企业、小型企业和微型企业</w:t>
      </w:r>
      <w:r>
        <w:rPr>
          <w:rFonts w:hint="eastAsia" w:eastAsiaTheme="minorEastAsia"/>
          <w:color w:val="auto"/>
          <w:sz w:val="24"/>
          <w:szCs w:val="24"/>
          <w:highlight w:val="none"/>
        </w:rPr>
        <w:t>，但与大企业的负责人为同一人，或者与大企业存在直接控股、管理关系的除外；</w:t>
      </w:r>
      <w:r>
        <w:rPr>
          <w:rFonts w:eastAsiaTheme="minorEastAsia"/>
          <w:color w:val="auto"/>
          <w:sz w:val="24"/>
          <w:szCs w:val="24"/>
          <w:highlight w:val="none"/>
        </w:rPr>
        <w:t>2.</w:t>
      </w:r>
      <w:r>
        <w:rPr>
          <w:rFonts w:hint="eastAsia" w:eastAsiaTheme="minorEastAsia"/>
          <w:color w:val="auto"/>
          <w:sz w:val="24"/>
          <w:szCs w:val="24"/>
          <w:highlight w:val="none"/>
        </w:rPr>
        <w:t>符合中小企业划分标准的</w:t>
      </w:r>
      <w:r>
        <w:rPr>
          <w:rFonts w:hint="eastAsia" w:eastAsiaTheme="minorEastAsia"/>
          <w:b/>
          <w:color w:val="auto"/>
          <w:sz w:val="24"/>
          <w:szCs w:val="24"/>
          <w:highlight w:val="none"/>
        </w:rPr>
        <w:t>个体工商户</w:t>
      </w:r>
      <w:r>
        <w:rPr>
          <w:rFonts w:hint="eastAsia" w:eastAsiaTheme="minorEastAsia"/>
          <w:color w:val="auto"/>
          <w:sz w:val="24"/>
          <w:szCs w:val="24"/>
          <w:highlight w:val="none"/>
        </w:rPr>
        <w:t>。</w:t>
      </w:r>
    </w:p>
    <w:p w14:paraId="6E66BABA">
      <w:pPr>
        <w:spacing w:line="360" w:lineRule="exact"/>
        <w:ind w:firstLine="448" w:firstLineChars="200"/>
        <w:rPr>
          <w:rFonts w:eastAsiaTheme="minorEastAsia"/>
          <w:snapToGrid w:val="0"/>
          <w:color w:val="auto"/>
          <w:sz w:val="24"/>
          <w:szCs w:val="24"/>
          <w:highlight w:val="none"/>
        </w:rPr>
      </w:pPr>
      <w:r>
        <w:rPr>
          <w:rFonts w:hint="eastAsia" w:eastAsiaTheme="minorEastAsia"/>
          <w:snapToGrid w:val="0"/>
          <w:color w:val="auto"/>
          <w:sz w:val="24"/>
          <w:szCs w:val="24"/>
          <w:highlight w:val="none"/>
        </w:rPr>
        <w:t>【支持情形】在政府采购活动中，供应商提供的货物、工程或者服务符合下列情形的，享受支持政策：</w:t>
      </w:r>
    </w:p>
    <w:p w14:paraId="60572028">
      <w:pPr>
        <w:spacing w:line="360" w:lineRule="exact"/>
        <w:ind w:firstLine="448" w:firstLineChars="200"/>
        <w:rPr>
          <w:rFonts w:eastAsiaTheme="minorEastAsia"/>
          <w:snapToGrid w:val="0"/>
          <w:color w:val="auto"/>
          <w:sz w:val="24"/>
          <w:szCs w:val="24"/>
          <w:highlight w:val="none"/>
        </w:rPr>
      </w:pPr>
      <w:r>
        <w:rPr>
          <w:rFonts w:hint="eastAsia" w:eastAsiaTheme="minorEastAsia"/>
          <w:snapToGrid w:val="0"/>
          <w:color w:val="auto"/>
          <w:sz w:val="24"/>
          <w:szCs w:val="24"/>
          <w:highlight w:val="none"/>
        </w:rPr>
        <w:t>（一）在货物采购项目中，货物由中小企业制造，即货物由</w:t>
      </w:r>
      <w:r>
        <w:rPr>
          <w:rFonts w:hint="eastAsia" w:eastAsiaTheme="minorEastAsia"/>
          <w:b/>
          <w:snapToGrid w:val="0"/>
          <w:color w:val="auto"/>
          <w:sz w:val="24"/>
          <w:szCs w:val="24"/>
          <w:highlight w:val="none"/>
        </w:rPr>
        <w:t>中小企业生产且使用该中小企业商号或者注册商标</w:t>
      </w:r>
      <w:r>
        <w:rPr>
          <w:rFonts w:hint="eastAsia" w:eastAsiaTheme="minorEastAsia"/>
          <w:snapToGrid w:val="0"/>
          <w:color w:val="auto"/>
          <w:sz w:val="24"/>
          <w:szCs w:val="24"/>
          <w:highlight w:val="none"/>
        </w:rPr>
        <w:t>；</w:t>
      </w:r>
    </w:p>
    <w:p w14:paraId="404B77CD">
      <w:pPr>
        <w:spacing w:line="360" w:lineRule="exact"/>
        <w:ind w:firstLine="448" w:firstLineChars="200"/>
        <w:rPr>
          <w:rFonts w:eastAsiaTheme="minorEastAsia"/>
          <w:snapToGrid w:val="0"/>
          <w:color w:val="auto"/>
          <w:sz w:val="24"/>
          <w:szCs w:val="24"/>
          <w:highlight w:val="none"/>
        </w:rPr>
      </w:pPr>
      <w:r>
        <w:rPr>
          <w:rFonts w:hint="eastAsia" w:eastAsiaTheme="minorEastAsia"/>
          <w:snapToGrid w:val="0"/>
          <w:color w:val="auto"/>
          <w:sz w:val="24"/>
          <w:szCs w:val="24"/>
          <w:highlight w:val="none"/>
        </w:rPr>
        <w:t>（二）在工程采购项目中，工程由中小企业承建，即工程施工单位为中小企业；</w:t>
      </w:r>
    </w:p>
    <w:p w14:paraId="3989FCC6">
      <w:pPr>
        <w:spacing w:line="360" w:lineRule="exact"/>
        <w:ind w:firstLine="448" w:firstLineChars="200"/>
        <w:rPr>
          <w:rFonts w:eastAsiaTheme="minorEastAsia"/>
          <w:snapToGrid w:val="0"/>
          <w:color w:val="auto"/>
          <w:sz w:val="24"/>
          <w:szCs w:val="24"/>
          <w:highlight w:val="none"/>
        </w:rPr>
      </w:pPr>
      <w:r>
        <w:rPr>
          <w:rFonts w:hint="eastAsia" w:eastAsiaTheme="minorEastAsia"/>
          <w:snapToGrid w:val="0"/>
          <w:color w:val="auto"/>
          <w:sz w:val="24"/>
          <w:szCs w:val="24"/>
          <w:highlight w:val="none"/>
        </w:rPr>
        <w:t>（三）在服务采购项目中，服务由中小企业承接，即提供服务的人员为中小企业依照《中华人民共和国劳动合同法》</w:t>
      </w:r>
      <w:r>
        <w:rPr>
          <w:rFonts w:hint="eastAsia" w:eastAsiaTheme="minorEastAsia"/>
          <w:b/>
          <w:snapToGrid w:val="0"/>
          <w:color w:val="auto"/>
          <w:sz w:val="24"/>
          <w:szCs w:val="24"/>
          <w:highlight w:val="none"/>
        </w:rPr>
        <w:t>订立劳动合同</w:t>
      </w:r>
      <w:r>
        <w:rPr>
          <w:rFonts w:hint="eastAsia" w:eastAsiaTheme="minorEastAsia"/>
          <w:snapToGrid w:val="0"/>
          <w:color w:val="auto"/>
          <w:sz w:val="24"/>
          <w:szCs w:val="24"/>
          <w:highlight w:val="none"/>
        </w:rPr>
        <w:t>的从业人员。</w:t>
      </w:r>
    </w:p>
    <w:p w14:paraId="1B42F5D4">
      <w:pPr>
        <w:spacing w:line="360" w:lineRule="exact"/>
        <w:ind w:firstLine="448" w:firstLineChars="200"/>
        <w:rPr>
          <w:rFonts w:eastAsiaTheme="minorEastAsia"/>
          <w:color w:val="auto"/>
          <w:sz w:val="24"/>
          <w:szCs w:val="24"/>
          <w:highlight w:val="none"/>
        </w:rPr>
      </w:pPr>
      <w:r>
        <w:rPr>
          <w:rFonts w:hint="eastAsia" w:eastAsiaTheme="minorEastAsia"/>
          <w:snapToGrid w:val="0"/>
          <w:color w:val="auto"/>
          <w:sz w:val="24"/>
          <w:szCs w:val="24"/>
          <w:highlight w:val="none"/>
        </w:rPr>
        <w:t>以联合体形式参加政府采购活动，联合体各方</w:t>
      </w:r>
      <w:r>
        <w:rPr>
          <w:rFonts w:hint="eastAsia" w:eastAsiaTheme="minorEastAsia"/>
          <w:b/>
          <w:snapToGrid w:val="0"/>
          <w:color w:val="auto"/>
          <w:sz w:val="24"/>
          <w:szCs w:val="24"/>
          <w:highlight w:val="none"/>
        </w:rPr>
        <w:t>均为</w:t>
      </w:r>
      <w:r>
        <w:rPr>
          <w:rFonts w:hint="eastAsia" w:eastAsiaTheme="minorEastAsia"/>
          <w:snapToGrid w:val="0"/>
          <w:color w:val="auto"/>
          <w:sz w:val="24"/>
          <w:szCs w:val="24"/>
          <w:highlight w:val="none"/>
        </w:rPr>
        <w:t>中小企业的，联合体视同中小企业。其中，联合体各方</w:t>
      </w:r>
      <w:r>
        <w:rPr>
          <w:rFonts w:hint="eastAsia" w:eastAsiaTheme="minorEastAsia"/>
          <w:b/>
          <w:snapToGrid w:val="0"/>
          <w:color w:val="auto"/>
          <w:sz w:val="24"/>
          <w:szCs w:val="24"/>
          <w:highlight w:val="none"/>
        </w:rPr>
        <w:t>均为</w:t>
      </w:r>
      <w:r>
        <w:rPr>
          <w:rFonts w:hint="eastAsia" w:eastAsiaTheme="minorEastAsia"/>
          <w:snapToGrid w:val="0"/>
          <w:color w:val="auto"/>
          <w:sz w:val="24"/>
          <w:szCs w:val="24"/>
          <w:highlight w:val="none"/>
        </w:rPr>
        <w:t>小微企业的，联合体视同小微企业。</w:t>
      </w:r>
    </w:p>
    <w:p w14:paraId="53C54784">
      <w:pPr>
        <w:spacing w:line="360" w:lineRule="exact"/>
        <w:ind w:firstLine="448" w:firstLineChars="200"/>
        <w:rPr>
          <w:rFonts w:eastAsiaTheme="minorEastAsia"/>
          <w:color w:val="auto"/>
          <w:sz w:val="24"/>
          <w:szCs w:val="24"/>
          <w:highlight w:val="none"/>
        </w:rPr>
      </w:pPr>
      <w:r>
        <w:rPr>
          <w:rFonts w:hint="eastAsia" w:eastAsiaTheme="minorEastAsia"/>
          <w:color w:val="auto"/>
          <w:sz w:val="24"/>
          <w:szCs w:val="24"/>
          <w:highlight w:val="none"/>
        </w:rPr>
        <w:t>【注意事项】</w:t>
      </w:r>
    </w:p>
    <w:p w14:paraId="2D2ED7C9">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1.</w:t>
      </w:r>
      <w:r>
        <w:rPr>
          <w:rFonts w:hint="eastAsia" w:eastAsiaTheme="minorEastAsia"/>
          <w:color w:val="auto"/>
          <w:sz w:val="24"/>
          <w:szCs w:val="24"/>
          <w:highlight w:val="none"/>
        </w:rPr>
        <w:t>中小企业参加政府采购活动，应当出具规定的《中小企业声明函》，否则不得享受相关中小企业扶持政策。任何单位和个人不得要求供应商提供《中小企业声明函》之外的中小企业身份证明文件。</w:t>
      </w:r>
    </w:p>
    <w:p w14:paraId="058F16CF">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2.</w:t>
      </w:r>
      <w:r>
        <w:rPr>
          <w:rFonts w:hint="eastAsia" w:eastAsiaTheme="minorEastAsia"/>
          <w:color w:val="auto"/>
          <w:sz w:val="24"/>
          <w:szCs w:val="24"/>
          <w:highlight w:val="none"/>
        </w:rPr>
        <w:t>中小企业应当对声明函的内容的真实性负责。声明内容如有不实，则构成提供虚假材料谋取中标、成交的情形，需承担相应的法律责任。</w:t>
      </w:r>
    </w:p>
    <w:p w14:paraId="57CA2836">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3.</w:t>
      </w:r>
      <w:r>
        <w:rPr>
          <w:rFonts w:hint="eastAsia" w:eastAsiaTheme="minorEastAsia"/>
          <w:color w:val="auto"/>
          <w:sz w:val="24"/>
          <w:szCs w:val="24"/>
          <w:highlight w:val="none"/>
        </w:rPr>
        <w:t>政府采购项目的采购意向、采购公告和招标文件（谈判文件、磋商文件等）中，应当明确本项目执行支持中小企业的具体措施，如预留份额、评审优惠（应当明确具体优惠比例）或者优先采购等。</w:t>
      </w:r>
    </w:p>
    <w:p w14:paraId="37E3A2D3">
      <w:pPr>
        <w:spacing w:line="360" w:lineRule="exact"/>
        <w:ind w:firstLine="448" w:firstLineChars="200"/>
        <w:rPr>
          <w:rFonts w:eastAsiaTheme="minorEastAsia"/>
          <w:color w:val="auto"/>
          <w:sz w:val="24"/>
          <w:szCs w:val="24"/>
          <w:highlight w:val="none"/>
        </w:rPr>
      </w:pPr>
      <w:r>
        <w:rPr>
          <w:rFonts w:hint="eastAsia" w:eastAsiaTheme="minorEastAsia"/>
          <w:color w:val="auto"/>
          <w:sz w:val="24"/>
          <w:szCs w:val="24"/>
          <w:highlight w:val="none"/>
        </w:rPr>
        <w:t>【政策目录】</w:t>
      </w:r>
    </w:p>
    <w:p w14:paraId="7477CF8C">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1.</w:t>
      </w:r>
      <w:r>
        <w:rPr>
          <w:rFonts w:hint="eastAsia" w:eastAsiaTheme="minorEastAsia"/>
          <w:color w:val="auto"/>
          <w:sz w:val="24"/>
          <w:szCs w:val="24"/>
          <w:highlight w:val="none"/>
        </w:rPr>
        <w:t>《中华人民共和国政府采购法》第九条</w:t>
      </w:r>
    </w:p>
    <w:p w14:paraId="43B17218">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2.</w:t>
      </w:r>
      <w:r>
        <w:rPr>
          <w:rFonts w:hint="eastAsia" w:eastAsiaTheme="minorEastAsia"/>
          <w:color w:val="auto"/>
          <w:sz w:val="24"/>
          <w:szCs w:val="24"/>
          <w:highlight w:val="none"/>
        </w:rPr>
        <w:t>《中华人民共和国政府采购法实施条例》第六条</w:t>
      </w:r>
    </w:p>
    <w:p w14:paraId="7DB775F2">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 xml:space="preserve">3. </w:t>
      </w:r>
      <w:r>
        <w:rPr>
          <w:rFonts w:hint="eastAsia" w:eastAsiaTheme="minorEastAsia"/>
          <w:color w:val="auto"/>
          <w:sz w:val="24"/>
          <w:szCs w:val="24"/>
          <w:highlight w:val="none"/>
        </w:rPr>
        <w:t>财政部</w:t>
      </w:r>
      <w:r>
        <w:rPr>
          <w:rFonts w:eastAsiaTheme="minorEastAsia"/>
          <w:color w:val="auto"/>
          <w:sz w:val="24"/>
          <w:szCs w:val="24"/>
          <w:highlight w:val="none"/>
        </w:rPr>
        <w:t xml:space="preserve"> </w:t>
      </w:r>
      <w:r>
        <w:rPr>
          <w:rFonts w:hint="eastAsia" w:eastAsiaTheme="minorEastAsia"/>
          <w:color w:val="auto"/>
          <w:sz w:val="24"/>
          <w:szCs w:val="24"/>
          <w:highlight w:val="none"/>
        </w:rPr>
        <w:t>工业和信息化部关于印发《政府采购促进中小企业发展管理办法》的通知（财库〔</w:t>
      </w:r>
      <w:r>
        <w:rPr>
          <w:rFonts w:eastAsiaTheme="minorEastAsia"/>
          <w:color w:val="auto"/>
          <w:sz w:val="24"/>
          <w:szCs w:val="24"/>
          <w:highlight w:val="none"/>
        </w:rPr>
        <w:t>2020</w:t>
      </w:r>
      <w:r>
        <w:rPr>
          <w:rFonts w:hint="eastAsia" w:eastAsiaTheme="minorEastAsia"/>
          <w:color w:val="auto"/>
          <w:sz w:val="24"/>
          <w:szCs w:val="24"/>
          <w:highlight w:val="none"/>
        </w:rPr>
        <w:t>〕</w:t>
      </w:r>
      <w:r>
        <w:rPr>
          <w:rFonts w:eastAsiaTheme="minorEastAsia"/>
          <w:color w:val="auto"/>
          <w:sz w:val="24"/>
          <w:szCs w:val="24"/>
          <w:highlight w:val="none"/>
        </w:rPr>
        <w:t>46</w:t>
      </w:r>
      <w:r>
        <w:rPr>
          <w:rFonts w:hint="eastAsia" w:eastAsiaTheme="minorEastAsia"/>
          <w:color w:val="auto"/>
          <w:sz w:val="24"/>
          <w:szCs w:val="24"/>
          <w:highlight w:val="none"/>
        </w:rPr>
        <w:t>号）</w:t>
      </w:r>
    </w:p>
    <w:p w14:paraId="41376513">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 xml:space="preserve">4. </w:t>
      </w:r>
      <w:r>
        <w:rPr>
          <w:rFonts w:hint="eastAsia" w:eastAsiaTheme="minorEastAsia"/>
          <w:color w:val="auto"/>
          <w:sz w:val="24"/>
          <w:szCs w:val="24"/>
          <w:highlight w:val="none"/>
        </w:rPr>
        <w:t>财政部关于进一步加大政府采购支持中小企业力度的通知（财库〔</w:t>
      </w:r>
      <w:r>
        <w:rPr>
          <w:rFonts w:eastAsiaTheme="minorEastAsia"/>
          <w:color w:val="auto"/>
          <w:sz w:val="24"/>
          <w:szCs w:val="24"/>
          <w:highlight w:val="none"/>
        </w:rPr>
        <w:t>2022</w:t>
      </w:r>
      <w:r>
        <w:rPr>
          <w:rFonts w:hint="eastAsia" w:eastAsiaTheme="minorEastAsia"/>
          <w:color w:val="auto"/>
          <w:sz w:val="24"/>
          <w:szCs w:val="24"/>
          <w:highlight w:val="none"/>
        </w:rPr>
        <w:t>〕</w:t>
      </w:r>
      <w:r>
        <w:rPr>
          <w:rFonts w:eastAsiaTheme="minorEastAsia"/>
          <w:color w:val="auto"/>
          <w:sz w:val="24"/>
          <w:szCs w:val="24"/>
          <w:highlight w:val="none"/>
        </w:rPr>
        <w:t>19</w:t>
      </w:r>
      <w:r>
        <w:rPr>
          <w:rFonts w:hint="eastAsia" w:eastAsiaTheme="minorEastAsia"/>
          <w:color w:val="auto"/>
          <w:sz w:val="24"/>
          <w:szCs w:val="24"/>
          <w:highlight w:val="none"/>
        </w:rPr>
        <w:t>号）</w:t>
      </w:r>
    </w:p>
    <w:p w14:paraId="1E6F1396">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5.</w:t>
      </w:r>
      <w:r>
        <w:rPr>
          <w:rFonts w:hint="eastAsia" w:eastAsiaTheme="minorEastAsia"/>
          <w:color w:val="auto"/>
          <w:sz w:val="24"/>
          <w:szCs w:val="24"/>
          <w:highlight w:val="none"/>
        </w:rPr>
        <w:t>天津市财政局</w:t>
      </w:r>
      <w:r>
        <w:rPr>
          <w:rFonts w:eastAsiaTheme="minorEastAsia"/>
          <w:color w:val="auto"/>
          <w:sz w:val="24"/>
          <w:szCs w:val="24"/>
          <w:highlight w:val="none"/>
        </w:rPr>
        <w:t xml:space="preserve"> </w:t>
      </w:r>
      <w:r>
        <w:rPr>
          <w:rFonts w:hint="eastAsia" w:eastAsiaTheme="minorEastAsia"/>
          <w:color w:val="auto"/>
          <w:sz w:val="24"/>
          <w:szCs w:val="24"/>
          <w:highlight w:val="none"/>
        </w:rPr>
        <w:t>天津市工业和信息化局关于贯彻落实《政府采购促进中小企业发展管理办法》的通知（津财采〔</w:t>
      </w:r>
      <w:r>
        <w:rPr>
          <w:rFonts w:eastAsiaTheme="minorEastAsia"/>
          <w:color w:val="auto"/>
          <w:sz w:val="24"/>
          <w:szCs w:val="24"/>
          <w:highlight w:val="none"/>
        </w:rPr>
        <w:t>2021</w:t>
      </w:r>
      <w:r>
        <w:rPr>
          <w:rFonts w:hint="eastAsia" w:eastAsiaTheme="minorEastAsia"/>
          <w:color w:val="auto"/>
          <w:sz w:val="24"/>
          <w:szCs w:val="24"/>
          <w:highlight w:val="none"/>
        </w:rPr>
        <w:t>〕</w:t>
      </w:r>
      <w:r>
        <w:rPr>
          <w:rFonts w:eastAsiaTheme="minorEastAsia"/>
          <w:color w:val="auto"/>
          <w:sz w:val="24"/>
          <w:szCs w:val="24"/>
          <w:highlight w:val="none"/>
        </w:rPr>
        <w:t>12</w:t>
      </w:r>
      <w:r>
        <w:rPr>
          <w:rFonts w:hint="eastAsia" w:eastAsiaTheme="minorEastAsia"/>
          <w:color w:val="auto"/>
          <w:sz w:val="24"/>
          <w:szCs w:val="24"/>
          <w:highlight w:val="none"/>
        </w:rPr>
        <w:t>号）</w:t>
      </w:r>
    </w:p>
    <w:p w14:paraId="603DAB73">
      <w:pPr>
        <w:spacing w:line="360" w:lineRule="exact"/>
        <w:ind w:firstLine="448" w:firstLineChars="200"/>
        <w:rPr>
          <w:rFonts w:eastAsiaTheme="minorEastAsia"/>
          <w:color w:val="auto"/>
          <w:sz w:val="24"/>
          <w:highlight w:val="none"/>
        </w:rPr>
      </w:pPr>
      <w:r>
        <w:rPr>
          <w:rFonts w:eastAsiaTheme="minorEastAsia"/>
          <w:color w:val="auto"/>
          <w:sz w:val="24"/>
          <w:highlight w:val="none"/>
        </w:rPr>
        <w:t>6.</w:t>
      </w:r>
      <w:r>
        <w:rPr>
          <w:rFonts w:hint="eastAsia" w:eastAsiaTheme="minorEastAsia"/>
          <w:color w:val="auto"/>
          <w:sz w:val="24"/>
          <w:highlight w:val="none"/>
        </w:rPr>
        <w:t>市财政局</w:t>
      </w:r>
      <w:r>
        <w:rPr>
          <w:rFonts w:eastAsiaTheme="minorEastAsia"/>
          <w:color w:val="auto"/>
          <w:sz w:val="24"/>
          <w:highlight w:val="none"/>
        </w:rPr>
        <w:t xml:space="preserve"> </w:t>
      </w:r>
      <w:r>
        <w:rPr>
          <w:rFonts w:hint="eastAsia" w:eastAsiaTheme="minorEastAsia"/>
          <w:color w:val="auto"/>
          <w:sz w:val="24"/>
          <w:highlight w:val="none"/>
        </w:rPr>
        <w:t>市发展改革委</w:t>
      </w:r>
      <w:r>
        <w:rPr>
          <w:rFonts w:eastAsiaTheme="minorEastAsia"/>
          <w:color w:val="auto"/>
          <w:sz w:val="24"/>
          <w:highlight w:val="none"/>
        </w:rPr>
        <w:t xml:space="preserve"> </w:t>
      </w:r>
      <w:r>
        <w:rPr>
          <w:rFonts w:hint="eastAsia" w:eastAsiaTheme="minorEastAsia"/>
          <w:color w:val="auto"/>
          <w:sz w:val="24"/>
          <w:highlight w:val="none"/>
        </w:rPr>
        <w:t>市住房城乡建设委</w:t>
      </w:r>
      <w:r>
        <w:rPr>
          <w:rFonts w:eastAsiaTheme="minorEastAsia"/>
          <w:color w:val="auto"/>
          <w:sz w:val="24"/>
          <w:highlight w:val="none"/>
        </w:rPr>
        <w:t xml:space="preserve"> </w:t>
      </w:r>
      <w:r>
        <w:rPr>
          <w:rFonts w:hint="eastAsia" w:eastAsiaTheme="minorEastAsia"/>
          <w:color w:val="auto"/>
          <w:sz w:val="24"/>
          <w:highlight w:val="none"/>
        </w:rPr>
        <w:t>市交通运输委</w:t>
      </w:r>
      <w:r>
        <w:rPr>
          <w:rFonts w:eastAsiaTheme="minorEastAsia"/>
          <w:color w:val="auto"/>
          <w:sz w:val="24"/>
          <w:highlight w:val="none"/>
        </w:rPr>
        <w:t xml:space="preserve"> </w:t>
      </w:r>
      <w:r>
        <w:rPr>
          <w:rFonts w:hint="eastAsia" w:eastAsiaTheme="minorEastAsia"/>
          <w:color w:val="auto"/>
          <w:sz w:val="24"/>
          <w:highlight w:val="none"/>
        </w:rPr>
        <w:t>市水务局</w:t>
      </w:r>
      <w:r>
        <w:rPr>
          <w:rFonts w:eastAsiaTheme="minorEastAsia"/>
          <w:color w:val="auto"/>
          <w:sz w:val="24"/>
          <w:highlight w:val="none"/>
        </w:rPr>
        <w:t xml:space="preserve"> </w:t>
      </w:r>
      <w:r>
        <w:rPr>
          <w:rFonts w:hint="eastAsia" w:eastAsiaTheme="minorEastAsia"/>
          <w:color w:val="auto"/>
          <w:sz w:val="24"/>
          <w:highlight w:val="none"/>
        </w:rPr>
        <w:t>市政务服务办关于进一步贯彻落实政府采购支持中小企业政策的通知（津财采〔</w:t>
      </w:r>
      <w:r>
        <w:rPr>
          <w:rFonts w:eastAsiaTheme="minorEastAsia"/>
          <w:color w:val="auto"/>
          <w:sz w:val="24"/>
          <w:highlight w:val="none"/>
        </w:rPr>
        <w:t>2022</w:t>
      </w:r>
      <w:r>
        <w:rPr>
          <w:rFonts w:hint="eastAsia" w:eastAsiaTheme="minorEastAsia"/>
          <w:color w:val="auto"/>
          <w:sz w:val="24"/>
          <w:highlight w:val="none"/>
        </w:rPr>
        <w:t>〕</w:t>
      </w:r>
      <w:r>
        <w:rPr>
          <w:rFonts w:eastAsiaTheme="minorEastAsia"/>
          <w:color w:val="auto"/>
          <w:sz w:val="24"/>
          <w:highlight w:val="none"/>
        </w:rPr>
        <w:t>11</w:t>
      </w:r>
      <w:r>
        <w:rPr>
          <w:rFonts w:hint="eastAsia" w:eastAsiaTheme="minorEastAsia"/>
          <w:color w:val="auto"/>
          <w:sz w:val="24"/>
          <w:highlight w:val="none"/>
        </w:rPr>
        <w:t>号）</w:t>
      </w:r>
    </w:p>
    <w:p w14:paraId="09F8E8DB">
      <w:pPr>
        <w:spacing w:line="360" w:lineRule="exact"/>
        <w:ind w:firstLine="448" w:firstLineChars="200"/>
        <w:rPr>
          <w:rFonts w:eastAsiaTheme="minorEastAsia"/>
          <w:color w:val="auto"/>
          <w:sz w:val="24"/>
          <w:highlight w:val="none"/>
        </w:rPr>
      </w:pPr>
    </w:p>
    <w:p w14:paraId="7756C0C7">
      <w:pPr>
        <w:adjustRightInd w:val="0"/>
        <w:snapToGrid w:val="0"/>
        <w:spacing w:line="400" w:lineRule="exact"/>
        <w:jc w:val="center"/>
        <w:rPr>
          <w:b/>
          <w:color w:val="auto"/>
          <w:sz w:val="24"/>
          <w:szCs w:val="24"/>
          <w:highlight w:val="none"/>
        </w:rPr>
      </w:pPr>
      <w:r>
        <w:rPr>
          <w:b/>
          <w:color w:val="auto"/>
          <w:sz w:val="24"/>
          <w:szCs w:val="24"/>
          <w:highlight w:val="none"/>
        </w:rPr>
        <w:t>诚信参与政府采购活动提示函</w:t>
      </w:r>
    </w:p>
    <w:p w14:paraId="61FE63B0">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color w:val="auto"/>
          <w:highlight w:val="none"/>
        </w:rPr>
      </w:pPr>
    </w:p>
    <w:p w14:paraId="2FEED8A1">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近年来，我市财政部门查处的政府采购供应商违法行为中，提供虚假材料谋取中标、成交的占95%以上，严重扰乱了政府采购市场秩序，损害了政府采购营商环境。</w:t>
      </w:r>
    </w:p>
    <w:p w14:paraId="30D0B55C">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03DC84FD">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6"/>
          <w:rFonts w:ascii="Times New Roman" w:hAnsi="Times New Roman" w:cs="Times New Roman" w:eastAsiaTheme="minorEastAsia"/>
          <w:b w:val="0"/>
          <w:color w:val="auto"/>
          <w:highlight w:val="none"/>
        </w:rPr>
        <w:t>等</w:t>
      </w:r>
      <w:r>
        <w:rPr>
          <w:rFonts w:ascii="Times New Roman" w:hAnsi="Times New Roman" w:cs="Times New Roman" w:eastAsiaTheme="minorEastAsia"/>
          <w:color w:val="auto"/>
          <w:highlight w:val="none"/>
        </w:rPr>
        <w:t>官方查询渠道对投标文件中相关材料的真实性予以审查，对无法确认真实性的材料，不要作为投标、响应材料提交。</w:t>
      </w:r>
    </w:p>
    <w:p w14:paraId="01E98F40">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一旦被查实存在提供虚假材料的，供应商的以下陈述申辩意见一般不予采信：</w:t>
      </w:r>
    </w:p>
    <w:p w14:paraId="1A2F24A0">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1.虚假材料为员工个人或第三方单位提供，供应商并不知情；</w:t>
      </w:r>
    </w:p>
    <w:p w14:paraId="126EDA24">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2.虚假材料并非评审因素或属于多提供，而并不影响评审结果；</w:t>
      </w:r>
    </w:p>
    <w:p w14:paraId="1911A656">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3.供应商并未中标，没有产生危害后果；</w:t>
      </w:r>
    </w:p>
    <w:p w14:paraId="0F8AE0DE">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4.工作人员疏忽大意，错放相关材料；</w:t>
      </w:r>
    </w:p>
    <w:p w14:paraId="0D91A749">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5.已查验材料原件或通过非官方渠道扫码、在线查询等，尽到了审查义务。</w:t>
      </w:r>
    </w:p>
    <w:p w14:paraId="249C8B73">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 </w:t>
      </w:r>
      <w:r>
        <w:rPr>
          <w:rStyle w:val="26"/>
          <w:rFonts w:ascii="Times New Roman" w:hAnsi="Times New Roman" w:cs="Times New Roman" w:eastAsiaTheme="minorEastAsia"/>
          <w:color w:val="auto"/>
          <w:highlight w:val="none"/>
        </w:rPr>
        <w:t>法律责任：</w:t>
      </w:r>
      <w:r>
        <w:rPr>
          <w:rFonts w:ascii="Times New Roman" w:hAnsi="Times New Roman" w:cs="Times New Roman" w:eastAsiaTheme="minorEastAsia"/>
          <w:color w:val="auto"/>
          <w:highlight w:val="none"/>
        </w:rPr>
        <w:t>《中华人民共和国政府采购法》第七十七条第一款</w:t>
      </w:r>
    </w:p>
    <w:p w14:paraId="160BB498">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5681B1B8">
      <w:pPr>
        <w:spacing w:line="360" w:lineRule="exact"/>
        <w:ind w:firstLine="448" w:firstLineChars="200"/>
        <w:rPr>
          <w:rFonts w:eastAsiaTheme="minorEastAsia"/>
          <w:color w:val="auto"/>
          <w:sz w:val="24"/>
          <w:highlight w:val="none"/>
        </w:rPr>
      </w:pPr>
    </w:p>
    <w:p w14:paraId="61D666F8">
      <w:pPr>
        <w:spacing w:line="360" w:lineRule="exact"/>
        <w:ind w:firstLine="608" w:firstLineChars="200"/>
        <w:rPr>
          <w:b/>
          <w:bCs/>
          <w:color w:val="auto"/>
          <w:kern w:val="28"/>
          <w:sz w:val="32"/>
          <w:szCs w:val="32"/>
          <w:highlight w:val="none"/>
        </w:rPr>
      </w:pPr>
    </w:p>
    <w:p w14:paraId="310201A9">
      <w:pPr>
        <w:widowControl/>
        <w:jc w:val="left"/>
        <w:rPr>
          <w:b/>
          <w:bCs/>
          <w:color w:val="auto"/>
          <w:kern w:val="28"/>
          <w:sz w:val="32"/>
          <w:szCs w:val="32"/>
          <w:highlight w:val="none"/>
          <w:lang w:val="zh-CN" w:eastAsia="zh-CN"/>
        </w:rPr>
      </w:pPr>
      <w:r>
        <w:rPr>
          <w:color w:val="auto"/>
          <w:highlight w:val="none"/>
        </w:rPr>
        <w:br w:type="page"/>
      </w:r>
    </w:p>
    <w:p w14:paraId="1462D921">
      <w:pPr>
        <w:pStyle w:val="16"/>
        <w:rPr>
          <w:rFonts w:ascii="Times New Roman" w:hAnsi="Times New Roman"/>
          <w:color w:val="auto"/>
          <w:highlight w:val="none"/>
          <w:lang w:eastAsia="zh-CN"/>
        </w:rPr>
      </w:pPr>
      <w:r>
        <w:rPr>
          <w:rFonts w:ascii="Times New Roman" w:hAnsi="Times New Roman"/>
          <w:color w:val="auto"/>
          <w:highlight w:val="none"/>
        </w:rPr>
        <w:t>第</w:t>
      </w:r>
      <w:r>
        <w:rPr>
          <w:rFonts w:ascii="Times New Roman" w:hAnsi="Times New Roman"/>
          <w:color w:val="auto"/>
          <w:highlight w:val="none"/>
          <w:lang w:eastAsia="zh-CN"/>
        </w:rPr>
        <w:t>二</w:t>
      </w:r>
      <w:r>
        <w:rPr>
          <w:rFonts w:ascii="Times New Roman" w:hAnsi="Times New Roman"/>
          <w:color w:val="auto"/>
          <w:highlight w:val="none"/>
        </w:rPr>
        <w:t>部分  招标项目</w:t>
      </w:r>
      <w:bookmarkEnd w:id="3"/>
      <w:r>
        <w:rPr>
          <w:rFonts w:ascii="Times New Roman" w:hAnsi="Times New Roman"/>
          <w:color w:val="auto"/>
          <w:highlight w:val="none"/>
        </w:rPr>
        <w:t>需求</w:t>
      </w:r>
    </w:p>
    <w:p w14:paraId="1CA6FD36">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加注“★”号条款为不允许偏离的实质性要求，经评标委员会判定任意一条加注“★”号的条款出现偏离，视为无效投标。</w:t>
      </w:r>
    </w:p>
    <w:p w14:paraId="6DD35D61">
      <w:pPr>
        <w:widowControl/>
        <w:ind w:firstLine="448" w:firstLineChars="200"/>
        <w:jc w:val="left"/>
        <w:rPr>
          <w:color w:val="auto"/>
          <w:sz w:val="24"/>
          <w:highlight w:val="none"/>
        </w:rPr>
      </w:pPr>
      <w:r>
        <w:rPr>
          <w:rFonts w:hint="eastAsia"/>
          <w:color w:val="auto"/>
          <w:sz w:val="24"/>
          <w:highlight w:val="none"/>
        </w:rPr>
        <w:t>一、项目背景</w:t>
      </w:r>
    </w:p>
    <w:p w14:paraId="0F95E7DE">
      <w:pPr>
        <w:tabs>
          <w:tab w:val="left" w:pos="210"/>
        </w:tabs>
        <w:autoSpaceDE w:val="0"/>
        <w:autoSpaceDN w:val="0"/>
        <w:adjustRightInd w:val="0"/>
        <w:spacing w:line="360" w:lineRule="auto"/>
        <w:ind w:firstLine="448" w:firstLineChars="200"/>
        <w:outlineLvl w:val="0"/>
        <w:rPr>
          <w:rFonts w:hint="eastAsia"/>
          <w:color w:val="auto"/>
          <w:sz w:val="24"/>
          <w:szCs w:val="24"/>
          <w:highlight w:val="none"/>
        </w:rPr>
      </w:pPr>
      <w:r>
        <w:rPr>
          <w:rFonts w:hint="eastAsia"/>
          <w:color w:val="auto"/>
          <w:sz w:val="24"/>
          <w:szCs w:val="24"/>
          <w:highlight w:val="none"/>
        </w:rPr>
        <w:t>服务范围：天津市双港中学，项目位置分别为天津市津南区双港镇津沽路天津大道出口与大沽南路交口西南60米、天津市津南区双港镇泽山路16号。</w:t>
      </w:r>
    </w:p>
    <w:p w14:paraId="55658086">
      <w:pPr>
        <w:tabs>
          <w:tab w:val="left" w:pos="210"/>
        </w:tabs>
        <w:autoSpaceDE w:val="0"/>
        <w:autoSpaceDN w:val="0"/>
        <w:adjustRightInd w:val="0"/>
        <w:spacing w:line="360" w:lineRule="auto"/>
        <w:ind w:firstLine="448" w:firstLineChars="200"/>
        <w:outlineLvl w:val="0"/>
        <w:rPr>
          <w:rFonts w:hint="eastAsia"/>
          <w:color w:val="auto"/>
          <w:sz w:val="24"/>
          <w:szCs w:val="24"/>
          <w:highlight w:val="none"/>
        </w:rPr>
      </w:pPr>
      <w:r>
        <w:rPr>
          <w:rFonts w:hint="eastAsia"/>
          <w:color w:val="auto"/>
          <w:sz w:val="24"/>
          <w:szCs w:val="24"/>
          <w:highlight w:val="none"/>
        </w:rPr>
        <w:t>服务要求：包括门岗执勤、校内治安巡查、校园安全防范，以及校园周边治安状况的联防联治等。</w:t>
      </w:r>
    </w:p>
    <w:p w14:paraId="3E918DC3">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保安服务目标为提升校园的安全防范水平，确保校园重点点位的师生人身、财产安全，维护校园良好的交通、治安秩序，达到校园教师、学生及家长满意的服务目标。</w:t>
      </w:r>
    </w:p>
    <w:p w14:paraId="43757A50">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二、技术要求</w:t>
      </w:r>
    </w:p>
    <w:p w14:paraId="18768E5A">
      <w:pPr>
        <w:spacing w:line="360" w:lineRule="auto"/>
        <w:ind w:firstLine="448" w:firstLineChars="200"/>
        <w:outlineLvl w:val="0"/>
        <w:rPr>
          <w:color w:val="auto"/>
          <w:sz w:val="24"/>
          <w:highlight w:val="none"/>
        </w:rPr>
      </w:pPr>
      <w:r>
        <w:rPr>
          <w:rFonts w:hint="eastAsia"/>
          <w:color w:val="auto"/>
          <w:sz w:val="24"/>
          <w:highlight w:val="none"/>
        </w:rPr>
        <w:t>★</w:t>
      </w:r>
      <w:r>
        <w:rPr>
          <w:color w:val="auto"/>
          <w:sz w:val="24"/>
          <w:highlight w:val="none"/>
        </w:rPr>
        <w:t>（一）投标人须承诺所提供的服务、人员</w:t>
      </w:r>
      <w:r>
        <w:rPr>
          <w:rFonts w:hint="eastAsia"/>
          <w:color w:val="auto"/>
          <w:sz w:val="24"/>
          <w:highlight w:val="none"/>
        </w:rPr>
        <w:t>、</w:t>
      </w:r>
      <w:r>
        <w:rPr>
          <w:color w:val="auto"/>
          <w:sz w:val="24"/>
          <w:highlight w:val="none"/>
        </w:rPr>
        <w:t>设备</w:t>
      </w:r>
      <w:r>
        <w:rPr>
          <w:rFonts w:hint="eastAsia"/>
          <w:color w:val="auto"/>
          <w:sz w:val="24"/>
          <w:highlight w:val="none"/>
        </w:rPr>
        <w:t>及耗材等均</w:t>
      </w:r>
      <w:r>
        <w:rPr>
          <w:color w:val="auto"/>
          <w:sz w:val="24"/>
          <w:highlight w:val="none"/>
        </w:rPr>
        <w:t>符合相关强制性规定。</w:t>
      </w:r>
      <w:r>
        <w:rPr>
          <w:rFonts w:hint="eastAsia"/>
          <w:color w:val="auto"/>
          <w:sz w:val="24"/>
          <w:highlight w:val="none"/>
        </w:rPr>
        <w:t>验收时采购人有权要求投标人出具</w:t>
      </w:r>
      <w:r>
        <w:rPr>
          <w:color w:val="auto"/>
          <w:sz w:val="24"/>
          <w:highlight w:val="none"/>
        </w:rPr>
        <w:t>所提供的服务、人员及设备</w:t>
      </w:r>
      <w:r>
        <w:rPr>
          <w:rFonts w:hint="eastAsia"/>
          <w:color w:val="auto"/>
          <w:sz w:val="24"/>
          <w:highlight w:val="none"/>
        </w:rPr>
        <w:t>符合上述规定的证明文件。</w:t>
      </w:r>
    </w:p>
    <w:p w14:paraId="292141AC">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w:t>
      </w:r>
      <w:r>
        <w:rPr>
          <w:color w:val="auto"/>
          <w:sz w:val="24"/>
          <w:highlight w:val="none"/>
        </w:rPr>
        <w:t>（二）投标人须承诺</w:t>
      </w:r>
      <w:r>
        <w:rPr>
          <w:rFonts w:hint="eastAsia"/>
          <w:color w:val="auto"/>
          <w:sz w:val="24"/>
          <w:highlight w:val="none"/>
        </w:rPr>
        <w:t>一旦中标，</w:t>
      </w:r>
      <w:r>
        <w:rPr>
          <w:color w:val="auto"/>
          <w:sz w:val="24"/>
          <w:highlight w:val="none"/>
        </w:rPr>
        <w:t>根据《中华人民共和国劳动合同法》及其他法律法规的要求与服务人员签订</w:t>
      </w:r>
      <w:r>
        <w:rPr>
          <w:rFonts w:hint="eastAsia"/>
          <w:color w:val="auto"/>
          <w:sz w:val="24"/>
          <w:highlight w:val="none"/>
        </w:rPr>
        <w:t>劳动</w:t>
      </w:r>
      <w:r>
        <w:rPr>
          <w:color w:val="auto"/>
          <w:sz w:val="24"/>
          <w:highlight w:val="none"/>
        </w:rPr>
        <w:t>合同</w:t>
      </w:r>
      <w:r>
        <w:rPr>
          <w:rFonts w:hint="eastAsia"/>
          <w:color w:val="auto"/>
          <w:sz w:val="24"/>
          <w:highlight w:val="none"/>
        </w:rPr>
        <w:t>，按国家及天津市相关政策规定，支付工资、加班费和福利费、</w:t>
      </w:r>
      <w:r>
        <w:rPr>
          <w:color w:val="auto"/>
          <w:sz w:val="24"/>
          <w:highlight w:val="none"/>
        </w:rPr>
        <w:t>缴纳社会保险</w:t>
      </w:r>
      <w:r>
        <w:rPr>
          <w:rFonts w:hint="eastAsia"/>
          <w:color w:val="auto"/>
          <w:sz w:val="24"/>
          <w:highlight w:val="none"/>
        </w:rPr>
        <w:t>及住房公积金等</w:t>
      </w:r>
      <w:r>
        <w:rPr>
          <w:color w:val="auto"/>
          <w:sz w:val="24"/>
          <w:highlight w:val="none"/>
        </w:rPr>
        <w:t>。</w:t>
      </w:r>
    </w:p>
    <w:p w14:paraId="628A321B">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w:t>
      </w:r>
      <w:r>
        <w:rPr>
          <w:color w:val="auto"/>
          <w:sz w:val="24"/>
          <w:highlight w:val="none"/>
        </w:rPr>
        <w:t>（三）投标人须承诺</w:t>
      </w:r>
      <w:r>
        <w:rPr>
          <w:rFonts w:hint="eastAsia"/>
          <w:color w:val="auto"/>
          <w:sz w:val="24"/>
          <w:highlight w:val="none"/>
        </w:rPr>
        <w:t>相应专业</w:t>
      </w:r>
      <w:r>
        <w:rPr>
          <w:color w:val="auto"/>
          <w:sz w:val="24"/>
          <w:highlight w:val="none"/>
        </w:rPr>
        <w:t>人员须具备国家相关部门颁发的在有效期内的资质证书，项目实施过程中保证持证上岗。</w:t>
      </w:r>
    </w:p>
    <w:p w14:paraId="0E434D85">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（四）具体要求详见项目需求书。</w:t>
      </w:r>
    </w:p>
    <w:p w14:paraId="26DB9EC1">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三</w:t>
      </w:r>
      <w:r>
        <w:rPr>
          <w:color w:val="auto"/>
          <w:sz w:val="24"/>
          <w:szCs w:val="24"/>
          <w:highlight w:val="none"/>
        </w:rPr>
        <w:t>、商务要求</w:t>
      </w:r>
    </w:p>
    <w:p w14:paraId="3DD36F2E">
      <w:pPr>
        <w:autoSpaceDE w:val="0"/>
        <w:autoSpaceDN w:val="0"/>
        <w:adjustRightInd w:val="0"/>
        <w:spacing w:line="360" w:lineRule="auto"/>
        <w:ind w:firstLine="448" w:firstLineChars="200"/>
        <w:rPr>
          <w:color w:val="auto"/>
          <w:sz w:val="24"/>
          <w:highlight w:val="none"/>
        </w:rPr>
      </w:pPr>
      <w:r>
        <w:rPr>
          <w:color w:val="auto"/>
          <w:sz w:val="24"/>
          <w:highlight w:val="none"/>
        </w:rPr>
        <w:t>（一）报价要求</w:t>
      </w:r>
    </w:p>
    <w:p w14:paraId="249F18CE">
      <w:pPr>
        <w:autoSpaceDE w:val="0"/>
        <w:autoSpaceDN w:val="0"/>
        <w:adjustRightInd w:val="0"/>
        <w:spacing w:line="360" w:lineRule="auto"/>
        <w:ind w:firstLine="448" w:firstLineChars="200"/>
        <w:rPr>
          <w:color w:val="auto"/>
          <w:sz w:val="24"/>
          <w:highlight w:val="none"/>
        </w:rPr>
      </w:pPr>
      <w:r>
        <w:rPr>
          <w:color w:val="auto"/>
          <w:sz w:val="24"/>
          <w:highlight w:val="none"/>
        </w:rPr>
        <w:t>1. 投标报价以人民币填列。</w:t>
      </w:r>
    </w:p>
    <w:p w14:paraId="7B8477EE">
      <w:pPr>
        <w:autoSpaceDE w:val="0"/>
        <w:autoSpaceDN w:val="0"/>
        <w:adjustRightInd w:val="0"/>
        <w:spacing w:line="360" w:lineRule="auto"/>
        <w:ind w:firstLine="448" w:firstLineChars="200"/>
        <w:rPr>
          <w:color w:val="auto"/>
          <w:sz w:val="24"/>
          <w:highlight w:val="none"/>
        </w:rPr>
      </w:pPr>
      <w:r>
        <w:rPr>
          <w:color w:val="auto"/>
          <w:sz w:val="24"/>
          <w:highlight w:val="none"/>
        </w:rPr>
        <w:t>2. 投标人的报价应包括：人员工资、福利、社险</w:t>
      </w:r>
      <w:r>
        <w:rPr>
          <w:rFonts w:hint="eastAsia"/>
          <w:color w:val="auto"/>
          <w:sz w:val="24"/>
          <w:highlight w:val="none"/>
        </w:rPr>
        <w:t>、住房公积金</w:t>
      </w:r>
      <w:r>
        <w:rPr>
          <w:color w:val="auto"/>
          <w:sz w:val="24"/>
          <w:highlight w:val="none"/>
        </w:rPr>
        <w:t>等人工费用、服装费、办公费、企业利润及税金等为完成招标文件规定的一切工作所需的全部费用。投标人所报价格应为最终优惠价格。</w:t>
      </w:r>
    </w:p>
    <w:p w14:paraId="5FD30750">
      <w:pPr>
        <w:spacing w:line="360" w:lineRule="auto"/>
        <w:ind w:firstLine="448" w:firstLineChars="200"/>
        <w:rPr>
          <w:color w:val="auto"/>
          <w:kern w:val="0"/>
          <w:sz w:val="24"/>
          <w:szCs w:val="24"/>
          <w:highlight w:val="none"/>
        </w:rPr>
      </w:pPr>
      <w:r>
        <w:rPr>
          <w:rFonts w:hint="eastAsia"/>
          <w:color w:val="auto"/>
          <w:kern w:val="0"/>
          <w:sz w:val="24"/>
          <w:szCs w:val="24"/>
          <w:highlight w:val="none"/>
        </w:rPr>
        <w:t>3. 投标报价在不超采购预算的前提下，其合理性由评标委员会在评分中予以考虑。</w:t>
      </w:r>
    </w:p>
    <w:p w14:paraId="19504F26">
      <w:pPr>
        <w:spacing w:line="360" w:lineRule="auto"/>
        <w:ind w:firstLine="448" w:firstLineChars="200"/>
        <w:rPr>
          <w:color w:val="auto"/>
          <w:kern w:val="0"/>
          <w:sz w:val="24"/>
          <w:szCs w:val="24"/>
          <w:highlight w:val="none"/>
        </w:rPr>
      </w:pPr>
      <w:r>
        <w:rPr>
          <w:rFonts w:hint="eastAsia"/>
          <w:color w:val="auto"/>
          <w:kern w:val="0"/>
          <w:sz w:val="24"/>
          <w:szCs w:val="24"/>
          <w:highlight w:val="none"/>
        </w:rPr>
        <w:t xml:space="preserve">4. </w:t>
      </w:r>
      <w:r>
        <w:rPr>
          <w:color w:val="auto"/>
          <w:sz w:val="24"/>
          <w:highlight w:val="none"/>
        </w:rPr>
        <w:t>验收相关费用由投标人负责。</w:t>
      </w:r>
    </w:p>
    <w:p w14:paraId="09FDB7C7">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二</w:t>
      </w:r>
      <w:r>
        <w:rPr>
          <w:color w:val="auto"/>
          <w:sz w:val="24"/>
          <w:highlight w:val="none"/>
        </w:rPr>
        <w:t>）时间、地点要求</w:t>
      </w:r>
    </w:p>
    <w:p w14:paraId="10E3B521">
      <w:pPr>
        <w:autoSpaceDE w:val="0"/>
        <w:autoSpaceDN w:val="0"/>
        <w:adjustRightInd w:val="0"/>
        <w:spacing w:line="360" w:lineRule="auto"/>
        <w:ind w:firstLine="448" w:firstLineChars="200"/>
        <w:rPr>
          <w:color w:val="auto"/>
          <w:sz w:val="24"/>
          <w:highlight w:val="none"/>
        </w:rPr>
      </w:pPr>
      <w:r>
        <w:rPr>
          <w:color w:val="auto"/>
          <w:sz w:val="24"/>
          <w:highlight w:val="none"/>
        </w:rPr>
        <w:t>1. 时间要求：</w:t>
      </w:r>
      <w:r>
        <w:rPr>
          <w:rFonts w:hint="eastAsia"/>
          <w:color w:val="auto"/>
          <w:sz w:val="24"/>
          <w:highlight w:val="none"/>
        </w:rPr>
        <w:t>合同规定的服务起始之日起12个月的服务期</w:t>
      </w:r>
      <w:r>
        <w:rPr>
          <w:rFonts w:hint="eastAsia"/>
          <w:color w:val="auto"/>
          <w:sz w:val="24"/>
          <w:highlight w:val="none"/>
          <w:lang w:eastAsia="zh-CN"/>
        </w:rPr>
        <w:t>，签订合同之日起</w:t>
      </w:r>
      <w:r>
        <w:rPr>
          <w:rFonts w:hint="eastAsia"/>
          <w:color w:val="auto"/>
          <w:sz w:val="24"/>
          <w:highlight w:val="none"/>
          <w:lang w:val="en-US" w:eastAsia="zh-CN"/>
        </w:rPr>
        <w:t>3日内保安人员进场服务</w:t>
      </w:r>
      <w:r>
        <w:rPr>
          <w:rFonts w:hint="eastAsia"/>
          <w:color w:val="auto"/>
          <w:sz w:val="24"/>
          <w:highlight w:val="none"/>
        </w:rPr>
        <w:t>（特殊情况以合同为准）。</w:t>
      </w:r>
    </w:p>
    <w:p w14:paraId="44418C52">
      <w:pPr>
        <w:autoSpaceDE w:val="0"/>
        <w:autoSpaceDN w:val="0"/>
        <w:adjustRightInd w:val="0"/>
        <w:spacing w:line="360" w:lineRule="auto"/>
        <w:ind w:firstLine="448" w:firstLineChars="200"/>
        <w:rPr>
          <w:color w:val="auto"/>
          <w:sz w:val="24"/>
          <w:highlight w:val="none"/>
        </w:rPr>
      </w:pPr>
      <w:r>
        <w:rPr>
          <w:color w:val="auto"/>
          <w:sz w:val="24"/>
          <w:highlight w:val="none"/>
        </w:rPr>
        <w:t>2. 服务地点：</w:t>
      </w:r>
      <w:r>
        <w:rPr>
          <w:rFonts w:hint="eastAsia"/>
          <w:color w:val="auto"/>
          <w:sz w:val="24"/>
          <w:highlight w:val="none"/>
        </w:rPr>
        <w:t>详见项目需求书</w:t>
      </w:r>
      <w:r>
        <w:rPr>
          <w:color w:val="auto"/>
          <w:sz w:val="24"/>
          <w:highlight w:val="none"/>
        </w:rPr>
        <w:t>（特殊情况以合同为准）。</w:t>
      </w:r>
    </w:p>
    <w:p w14:paraId="0304ED2B">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三</w:t>
      </w:r>
      <w:r>
        <w:rPr>
          <w:color w:val="auto"/>
          <w:sz w:val="24"/>
          <w:highlight w:val="none"/>
        </w:rPr>
        <w:t>）付款方式</w:t>
      </w:r>
    </w:p>
    <w:p w14:paraId="5FFA328C">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按季度支付，每季度首月15日前支付上一季度服务费（特殊情况以合同为准）。</w:t>
      </w:r>
    </w:p>
    <w:p w14:paraId="19CB1D3D">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四</w:t>
      </w:r>
      <w:r>
        <w:rPr>
          <w:color w:val="auto"/>
          <w:sz w:val="24"/>
          <w:highlight w:val="none"/>
        </w:rPr>
        <w:t>）投标保证金和履约保证金</w:t>
      </w:r>
    </w:p>
    <w:p w14:paraId="2AC58223">
      <w:pPr>
        <w:autoSpaceDE w:val="0"/>
        <w:autoSpaceDN w:val="0"/>
        <w:adjustRightInd w:val="0"/>
        <w:spacing w:line="360" w:lineRule="auto"/>
        <w:ind w:firstLine="448" w:firstLineChars="200"/>
        <w:rPr>
          <w:color w:val="auto"/>
          <w:sz w:val="24"/>
          <w:highlight w:val="none"/>
        </w:rPr>
      </w:pPr>
      <w:r>
        <w:rPr>
          <w:color w:val="auto"/>
          <w:sz w:val="24"/>
          <w:highlight w:val="none"/>
        </w:rPr>
        <w:t>本项目不收取投标保证金和履约保证金。</w:t>
      </w:r>
    </w:p>
    <w:p w14:paraId="03528A23">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（五）验收方法及标准</w:t>
      </w:r>
    </w:p>
    <w:p w14:paraId="78866B6D">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326E63F3">
      <w:pPr>
        <w:numPr>
          <w:ilvl w:val="0"/>
          <w:numId w:val="2"/>
        </w:numPr>
        <w:spacing w:line="360" w:lineRule="auto"/>
        <w:ind w:firstLine="448" w:firstLineChars="200"/>
        <w:outlineLvl w:val="0"/>
        <w:rPr>
          <w:color w:val="auto"/>
          <w:sz w:val="24"/>
          <w:highlight w:val="none"/>
        </w:rPr>
      </w:pPr>
      <w:r>
        <w:rPr>
          <w:color w:val="auto"/>
          <w:sz w:val="24"/>
          <w:highlight w:val="none"/>
        </w:rPr>
        <w:t>评分因素及评标标准</w:t>
      </w:r>
    </w:p>
    <w:tbl>
      <w:tblPr>
        <w:tblStyle w:val="23"/>
        <w:tblpPr w:leftFromText="180" w:rightFromText="180" w:vertAnchor="text" w:horzAnchor="page" w:tblpX="757" w:tblpY="1122"/>
        <w:tblOverlap w:val="never"/>
        <w:tblW w:w="10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2B0C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393" w:type="dxa"/>
            <w:gridSpan w:val="3"/>
            <w:shd w:val="clear" w:color="auto" w:fill="auto"/>
            <w:vAlign w:val="center"/>
          </w:tcPr>
          <w:p w14:paraId="4892A342">
            <w:pPr>
              <w:widowControl/>
              <w:adjustRightInd w:val="0"/>
              <w:snapToGrid w:val="0"/>
              <w:jc w:val="center"/>
              <w:rPr>
                <w:color w:val="auto"/>
                <w:kern w:val="0"/>
                <w:sz w:val="24"/>
                <w:szCs w:val="24"/>
                <w:highlight w:val="none"/>
              </w:rPr>
            </w:pPr>
            <w:r>
              <w:rPr>
                <w:color w:val="auto"/>
                <w:kern w:val="0"/>
                <w:sz w:val="24"/>
                <w:szCs w:val="24"/>
                <w:highlight w:val="none"/>
              </w:rPr>
              <w:t>第一部分 价格（</w:t>
            </w:r>
            <w:r>
              <w:rPr>
                <w:rFonts w:hint="eastAsia"/>
                <w:color w:val="auto"/>
                <w:kern w:val="0"/>
                <w:sz w:val="24"/>
                <w:szCs w:val="24"/>
                <w:highlight w:val="none"/>
                <w:lang w:val="en-US" w:eastAsia="zh-CN"/>
              </w:rPr>
              <w:t>10</w:t>
            </w:r>
            <w:r>
              <w:rPr>
                <w:color w:val="auto"/>
                <w:kern w:val="0"/>
                <w:sz w:val="24"/>
                <w:szCs w:val="24"/>
                <w:highlight w:val="none"/>
              </w:rPr>
              <w:t>分）</w:t>
            </w:r>
          </w:p>
        </w:tc>
        <w:tc>
          <w:tcPr>
            <w:tcW w:w="1143" w:type="dxa"/>
            <w:shd w:val="clear" w:color="auto" w:fill="auto"/>
            <w:vAlign w:val="center"/>
          </w:tcPr>
          <w:p w14:paraId="753E430E">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418F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3" w:type="dxa"/>
            <w:shd w:val="clear" w:color="auto" w:fill="auto"/>
            <w:noWrap/>
            <w:vAlign w:val="center"/>
          </w:tcPr>
          <w:p w14:paraId="48E6F029">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6F76143B">
            <w:pPr>
              <w:widowControl/>
              <w:adjustRightInd w:val="0"/>
              <w:snapToGrid w:val="0"/>
              <w:jc w:val="center"/>
              <w:rPr>
                <w:color w:val="auto"/>
                <w:kern w:val="0"/>
                <w:sz w:val="24"/>
                <w:szCs w:val="24"/>
                <w:highlight w:val="none"/>
              </w:rPr>
            </w:pPr>
            <w:r>
              <w:rPr>
                <w:color w:val="auto"/>
                <w:kern w:val="0"/>
                <w:sz w:val="24"/>
                <w:szCs w:val="24"/>
                <w:highlight w:val="none"/>
              </w:rPr>
              <w:t>价格</w:t>
            </w:r>
          </w:p>
        </w:tc>
        <w:tc>
          <w:tcPr>
            <w:tcW w:w="7311" w:type="dxa"/>
            <w:shd w:val="clear" w:color="auto" w:fill="auto"/>
            <w:vAlign w:val="center"/>
          </w:tcPr>
          <w:p w14:paraId="6A5AB7DB">
            <w:pPr>
              <w:widowControl/>
              <w:adjustRightInd w:val="0"/>
              <w:snapToGrid w:val="0"/>
              <w:rPr>
                <w:color w:val="auto"/>
                <w:kern w:val="0"/>
                <w:sz w:val="24"/>
                <w:szCs w:val="24"/>
                <w:highlight w:val="none"/>
              </w:rPr>
            </w:pPr>
            <w:r>
              <w:rPr>
                <w:color w:val="auto"/>
                <w:kern w:val="0"/>
                <w:sz w:val="24"/>
                <w:szCs w:val="24"/>
                <w:highlight w:val="none"/>
              </w:rPr>
              <w:t>（1）投标报价超过采购预算的，投标无效，未超过采购预算的投标报价按以下公式进行计算。</w:t>
            </w:r>
          </w:p>
          <w:p w14:paraId="7593F798">
            <w:pPr>
              <w:widowControl/>
              <w:adjustRightInd w:val="0"/>
              <w:snapToGrid w:val="0"/>
              <w:rPr>
                <w:rFonts w:hint="default" w:eastAsia="宋体"/>
                <w:color w:val="auto"/>
                <w:kern w:val="0"/>
                <w:sz w:val="24"/>
                <w:szCs w:val="24"/>
                <w:highlight w:val="none"/>
                <w:lang w:val="en-US" w:eastAsia="zh-CN"/>
              </w:rPr>
            </w:pPr>
            <w:r>
              <w:rPr>
                <w:color w:val="auto"/>
                <w:kern w:val="0"/>
                <w:sz w:val="24"/>
                <w:szCs w:val="24"/>
                <w:highlight w:val="none"/>
              </w:rPr>
              <w:t>（2）投标报价得分=（评标基准价/投标报价）×</w:t>
            </w:r>
            <w:r>
              <w:rPr>
                <w:rFonts w:hint="eastAsia"/>
                <w:color w:val="auto"/>
                <w:kern w:val="0"/>
                <w:sz w:val="24"/>
                <w:szCs w:val="24"/>
                <w:highlight w:val="none"/>
                <w:lang w:val="en-US" w:eastAsia="zh-CN"/>
              </w:rPr>
              <w:t>10</w:t>
            </w:r>
          </w:p>
          <w:p w14:paraId="1E838992">
            <w:pPr>
              <w:widowControl/>
              <w:adjustRightInd w:val="0"/>
              <w:snapToGrid w:val="0"/>
              <w:rPr>
                <w:color w:val="auto"/>
                <w:kern w:val="0"/>
                <w:sz w:val="24"/>
                <w:szCs w:val="24"/>
                <w:highlight w:val="none"/>
              </w:rPr>
            </w:pPr>
            <w:r>
              <w:rPr>
                <w:color w:val="auto"/>
                <w:kern w:val="0"/>
                <w:sz w:val="24"/>
                <w:szCs w:val="24"/>
                <w:highlight w:val="none"/>
              </w:rPr>
              <w:t>注：满足招标文件要求且投标报价最低的投标报价为评标基准价。</w:t>
            </w:r>
          </w:p>
        </w:tc>
        <w:tc>
          <w:tcPr>
            <w:tcW w:w="1143" w:type="dxa"/>
            <w:shd w:val="clear" w:color="auto" w:fill="auto"/>
            <w:vAlign w:val="center"/>
          </w:tcPr>
          <w:p w14:paraId="33FAA5C2">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7130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393" w:type="dxa"/>
            <w:gridSpan w:val="3"/>
            <w:shd w:val="clear" w:color="auto" w:fill="auto"/>
            <w:noWrap/>
            <w:vAlign w:val="center"/>
          </w:tcPr>
          <w:p w14:paraId="4E3637B8">
            <w:pPr>
              <w:widowControl/>
              <w:adjustRightInd w:val="0"/>
              <w:snapToGrid w:val="0"/>
              <w:jc w:val="center"/>
              <w:rPr>
                <w:color w:val="auto"/>
                <w:kern w:val="0"/>
                <w:sz w:val="24"/>
                <w:szCs w:val="24"/>
                <w:highlight w:val="none"/>
              </w:rPr>
            </w:pPr>
            <w:r>
              <w:rPr>
                <w:color w:val="auto"/>
                <w:kern w:val="0"/>
                <w:sz w:val="24"/>
                <w:szCs w:val="24"/>
                <w:highlight w:val="none"/>
              </w:rPr>
              <w:t>第二部分 客观分（</w:t>
            </w:r>
            <w:r>
              <w:rPr>
                <w:rFonts w:hint="eastAsia"/>
                <w:color w:val="auto"/>
                <w:kern w:val="0"/>
                <w:sz w:val="24"/>
                <w:szCs w:val="24"/>
                <w:highlight w:val="none"/>
                <w:lang w:val="en-US" w:eastAsia="zh-CN"/>
              </w:rPr>
              <w:t>60</w:t>
            </w:r>
            <w:r>
              <w:rPr>
                <w:color w:val="auto"/>
                <w:kern w:val="0"/>
                <w:sz w:val="24"/>
                <w:szCs w:val="24"/>
                <w:highlight w:val="none"/>
              </w:rPr>
              <w:t>分）</w:t>
            </w:r>
          </w:p>
        </w:tc>
        <w:tc>
          <w:tcPr>
            <w:tcW w:w="1143" w:type="dxa"/>
            <w:shd w:val="clear" w:color="auto" w:fill="auto"/>
            <w:vAlign w:val="center"/>
          </w:tcPr>
          <w:p w14:paraId="59A5FB95">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4A0D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63" w:type="dxa"/>
            <w:shd w:val="clear" w:color="auto" w:fill="auto"/>
            <w:noWrap/>
            <w:vAlign w:val="center"/>
          </w:tcPr>
          <w:p w14:paraId="7470FA3D">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660FF4D9">
            <w:pPr>
              <w:widowControl/>
              <w:adjustRightInd w:val="0"/>
              <w:snapToGrid w:val="0"/>
              <w:jc w:val="center"/>
              <w:rPr>
                <w:color w:val="auto"/>
                <w:kern w:val="0"/>
                <w:sz w:val="24"/>
                <w:szCs w:val="24"/>
                <w:highlight w:val="none"/>
              </w:rPr>
            </w:pPr>
            <w:r>
              <w:rPr>
                <w:color w:val="auto"/>
                <w:kern w:val="0"/>
                <w:sz w:val="24"/>
                <w:szCs w:val="24"/>
                <w:highlight w:val="none"/>
              </w:rPr>
              <w:t>投标人业绩</w:t>
            </w:r>
          </w:p>
        </w:tc>
        <w:tc>
          <w:tcPr>
            <w:tcW w:w="7311" w:type="dxa"/>
            <w:shd w:val="clear" w:color="auto" w:fill="auto"/>
            <w:vAlign w:val="center"/>
          </w:tcPr>
          <w:p w14:paraId="00F7C80E">
            <w:pPr>
              <w:widowControl/>
              <w:adjustRightInd w:val="0"/>
              <w:snapToGrid w:val="0"/>
              <w:rPr>
                <w:color w:val="auto"/>
                <w:kern w:val="0"/>
                <w:sz w:val="24"/>
                <w:szCs w:val="24"/>
                <w:highlight w:val="none"/>
              </w:rPr>
            </w:pPr>
            <w:r>
              <w:rPr>
                <w:color w:val="auto"/>
                <w:kern w:val="0"/>
                <w:sz w:val="24"/>
                <w:szCs w:val="24"/>
                <w:highlight w:val="none"/>
              </w:rPr>
              <w:t>完全按照以下要求提供</w:t>
            </w:r>
            <w:r>
              <w:rPr>
                <w:rFonts w:hint="eastAsia"/>
                <w:color w:val="auto"/>
                <w:kern w:val="0"/>
                <w:sz w:val="24"/>
                <w:szCs w:val="24"/>
                <w:highlight w:val="none"/>
              </w:rPr>
              <w:t>投标人在获得《保安服务许可证》后实施的非住宅保安服务</w:t>
            </w:r>
            <w:r>
              <w:rPr>
                <w:color w:val="auto"/>
                <w:kern w:val="0"/>
                <w:sz w:val="24"/>
                <w:szCs w:val="24"/>
                <w:highlight w:val="none"/>
              </w:rPr>
              <w:t>业绩，提供的证明材料均不得遮挡涂黑，否则不予认定加分。</w:t>
            </w:r>
          </w:p>
          <w:p w14:paraId="382C7025">
            <w:pPr>
              <w:widowControl/>
              <w:adjustRightInd w:val="0"/>
              <w:snapToGrid w:val="0"/>
              <w:rPr>
                <w:rFonts w:hint="eastAsia" w:eastAsia="宋体"/>
                <w:color w:val="auto"/>
                <w:kern w:val="0"/>
                <w:sz w:val="24"/>
                <w:szCs w:val="24"/>
                <w:highlight w:val="none"/>
                <w:lang w:eastAsia="zh-CN"/>
              </w:rPr>
            </w:pPr>
            <w:r>
              <w:rPr>
                <w:rFonts w:hint="eastAsia"/>
                <w:color w:val="auto"/>
                <w:kern w:val="0"/>
                <w:sz w:val="24"/>
                <w:szCs w:val="24"/>
                <w:highlight w:val="none"/>
              </w:rPr>
              <w:t>A. 合同原件扫描件。包括买卖双方名称及盖章、服务期限（合同服务起始日期为202</w:t>
            </w:r>
            <w:r>
              <w:rPr>
                <w:rFonts w:hint="eastAsia"/>
                <w:color w:val="auto"/>
                <w:kern w:val="0"/>
                <w:sz w:val="24"/>
                <w:szCs w:val="24"/>
                <w:highlight w:val="none"/>
                <w:lang w:val="en-US" w:eastAsia="zh-CN"/>
              </w:rPr>
              <w:t>3</w:t>
            </w:r>
            <w:r>
              <w:rPr>
                <w:rFonts w:hint="eastAsia"/>
                <w:color w:val="auto"/>
                <w:kern w:val="0"/>
                <w:sz w:val="24"/>
                <w:szCs w:val="24"/>
                <w:highlight w:val="none"/>
              </w:rPr>
              <w:t>年1月1日或以后，且已经履行至少1年的时间）、服务内容</w:t>
            </w:r>
            <w:r>
              <w:rPr>
                <w:rFonts w:hint="eastAsia"/>
                <w:color w:val="auto"/>
                <w:kern w:val="0"/>
                <w:sz w:val="24"/>
                <w:szCs w:val="24"/>
                <w:highlight w:val="none"/>
                <w:lang w:eastAsia="zh-CN"/>
              </w:rPr>
              <w:t>。</w:t>
            </w:r>
          </w:p>
          <w:p w14:paraId="5DE60993">
            <w:pPr>
              <w:widowControl/>
              <w:adjustRightInd w:val="0"/>
              <w:snapToGrid w:val="0"/>
              <w:rPr>
                <w:color w:val="auto"/>
                <w:kern w:val="0"/>
                <w:sz w:val="24"/>
                <w:szCs w:val="24"/>
                <w:highlight w:val="none"/>
              </w:rPr>
            </w:pPr>
            <w:r>
              <w:rPr>
                <w:rFonts w:hint="eastAsia"/>
                <w:color w:val="auto"/>
                <w:kern w:val="0"/>
                <w:sz w:val="24"/>
                <w:szCs w:val="24"/>
                <w:highlight w:val="none"/>
              </w:rPr>
              <w:t>B. 提供上述合同服务期限内至少一个月的服务方开具的发票凭证原件扫描件。</w:t>
            </w:r>
          </w:p>
          <w:p w14:paraId="3BC3E853">
            <w:pPr>
              <w:widowControl/>
              <w:adjustRightInd w:val="0"/>
              <w:snapToGrid w:val="0"/>
              <w:rPr>
                <w:color w:val="auto"/>
                <w:kern w:val="0"/>
                <w:sz w:val="24"/>
                <w:szCs w:val="24"/>
                <w:highlight w:val="none"/>
              </w:rPr>
            </w:pPr>
            <w:r>
              <w:rPr>
                <w:color w:val="auto"/>
                <w:kern w:val="0"/>
                <w:sz w:val="24"/>
                <w:szCs w:val="24"/>
                <w:highlight w:val="none"/>
              </w:rPr>
              <w:t>每个业绩2分，最多</w:t>
            </w:r>
            <w:r>
              <w:rPr>
                <w:rFonts w:hint="eastAsia"/>
                <w:color w:val="auto"/>
                <w:kern w:val="0"/>
                <w:sz w:val="24"/>
                <w:szCs w:val="24"/>
                <w:highlight w:val="none"/>
              </w:rPr>
              <w:t>10</w:t>
            </w:r>
            <w:r>
              <w:rPr>
                <w:color w:val="auto"/>
                <w:kern w:val="0"/>
                <w:sz w:val="24"/>
                <w:szCs w:val="24"/>
                <w:highlight w:val="none"/>
              </w:rPr>
              <w:t>分</w:t>
            </w:r>
          </w:p>
        </w:tc>
        <w:tc>
          <w:tcPr>
            <w:tcW w:w="1143" w:type="dxa"/>
            <w:shd w:val="clear" w:color="auto" w:fill="auto"/>
            <w:vAlign w:val="center"/>
          </w:tcPr>
          <w:p w14:paraId="204A92C2">
            <w:pPr>
              <w:widowControl/>
              <w:adjustRightInd w:val="0"/>
              <w:snapToGrid w:val="0"/>
              <w:jc w:val="center"/>
              <w:rPr>
                <w:color w:val="auto"/>
                <w:kern w:val="0"/>
                <w:sz w:val="24"/>
                <w:szCs w:val="24"/>
                <w:highlight w:val="none"/>
              </w:rPr>
            </w:pPr>
            <w:r>
              <w:rPr>
                <w:rFonts w:hint="eastAsia"/>
                <w:color w:val="auto"/>
                <w:kern w:val="0"/>
                <w:sz w:val="24"/>
                <w:szCs w:val="24"/>
                <w:highlight w:val="none"/>
              </w:rPr>
              <w:t>10</w:t>
            </w:r>
          </w:p>
        </w:tc>
      </w:tr>
      <w:tr w14:paraId="4AD7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663" w:type="dxa"/>
            <w:shd w:val="clear" w:color="auto" w:fill="auto"/>
            <w:noWrap/>
            <w:vAlign w:val="center"/>
          </w:tcPr>
          <w:p w14:paraId="0903924B">
            <w:pPr>
              <w:widowControl/>
              <w:adjustRightInd w:val="0"/>
              <w:snapToGrid w:val="0"/>
              <w:jc w:val="center"/>
              <w:rPr>
                <w:color w:val="auto"/>
                <w:kern w:val="0"/>
                <w:sz w:val="24"/>
                <w:szCs w:val="24"/>
                <w:highlight w:val="none"/>
              </w:rPr>
            </w:pPr>
            <w:r>
              <w:rPr>
                <w:rFonts w:hint="eastAsia"/>
                <w:color w:val="auto"/>
                <w:kern w:val="0"/>
                <w:sz w:val="24"/>
                <w:szCs w:val="24"/>
                <w:highlight w:val="none"/>
              </w:rPr>
              <w:t>2</w:t>
            </w:r>
          </w:p>
        </w:tc>
        <w:tc>
          <w:tcPr>
            <w:tcW w:w="1419" w:type="dxa"/>
            <w:shd w:val="clear" w:color="auto" w:fill="auto"/>
            <w:vAlign w:val="center"/>
          </w:tcPr>
          <w:p w14:paraId="35F68340">
            <w:pPr>
              <w:widowControl/>
              <w:adjustRightInd w:val="0"/>
              <w:snapToGrid w:val="0"/>
              <w:jc w:val="center"/>
              <w:rPr>
                <w:color w:val="auto"/>
                <w:kern w:val="0"/>
                <w:sz w:val="24"/>
                <w:szCs w:val="24"/>
                <w:highlight w:val="none"/>
              </w:rPr>
            </w:pPr>
            <w:r>
              <w:rPr>
                <w:color w:val="auto"/>
                <w:kern w:val="0"/>
                <w:sz w:val="24"/>
                <w:szCs w:val="24"/>
                <w:highlight w:val="none"/>
              </w:rPr>
              <w:t>投标人相关证书评价</w:t>
            </w:r>
          </w:p>
        </w:tc>
        <w:tc>
          <w:tcPr>
            <w:tcW w:w="7311" w:type="dxa"/>
            <w:shd w:val="clear" w:color="auto" w:fill="auto"/>
            <w:vAlign w:val="center"/>
          </w:tcPr>
          <w:p w14:paraId="6AA3AA85">
            <w:pPr>
              <w:widowControl/>
              <w:adjustRightInd w:val="0"/>
              <w:snapToGrid w:val="0"/>
              <w:rPr>
                <w:color w:val="auto"/>
                <w:kern w:val="0"/>
                <w:sz w:val="24"/>
                <w:szCs w:val="24"/>
                <w:highlight w:val="none"/>
              </w:rPr>
            </w:pPr>
            <w:r>
              <w:rPr>
                <w:rFonts w:hint="eastAsia"/>
                <w:color w:val="auto"/>
                <w:kern w:val="0"/>
                <w:sz w:val="24"/>
                <w:szCs w:val="24"/>
                <w:highlight w:val="none"/>
              </w:rPr>
              <w:t>投标人具备质量管理体系认证、环境管理体系认证、职业健康安全管理体系认证，提供证书扫描件。</w:t>
            </w:r>
          </w:p>
          <w:p w14:paraId="0279EBFD">
            <w:pPr>
              <w:widowControl/>
              <w:adjustRightInd w:val="0"/>
              <w:snapToGrid w:val="0"/>
              <w:rPr>
                <w:color w:val="auto"/>
                <w:kern w:val="0"/>
                <w:sz w:val="24"/>
                <w:szCs w:val="24"/>
                <w:highlight w:val="none"/>
              </w:rPr>
            </w:pPr>
            <w:r>
              <w:rPr>
                <w:rFonts w:hint="eastAsia"/>
                <w:color w:val="auto"/>
                <w:kern w:val="0"/>
                <w:sz w:val="24"/>
                <w:szCs w:val="24"/>
                <w:highlight w:val="none"/>
              </w:rPr>
              <w:t>具备1个证书得2分，最高6分</w:t>
            </w:r>
          </w:p>
        </w:tc>
        <w:tc>
          <w:tcPr>
            <w:tcW w:w="1143" w:type="dxa"/>
            <w:shd w:val="clear" w:color="auto" w:fill="auto"/>
            <w:vAlign w:val="center"/>
          </w:tcPr>
          <w:p w14:paraId="2034E3F2">
            <w:pPr>
              <w:widowControl/>
              <w:adjustRightInd w:val="0"/>
              <w:snapToGrid w:val="0"/>
              <w:jc w:val="center"/>
              <w:rPr>
                <w:color w:val="auto"/>
                <w:kern w:val="0"/>
                <w:sz w:val="24"/>
                <w:szCs w:val="24"/>
                <w:highlight w:val="none"/>
              </w:rPr>
            </w:pPr>
            <w:r>
              <w:rPr>
                <w:rFonts w:hint="eastAsia"/>
                <w:color w:val="auto"/>
                <w:kern w:val="0"/>
                <w:sz w:val="24"/>
                <w:szCs w:val="24"/>
                <w:highlight w:val="none"/>
              </w:rPr>
              <w:t>6</w:t>
            </w:r>
          </w:p>
        </w:tc>
      </w:tr>
      <w:tr w14:paraId="38DB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63" w:type="dxa"/>
            <w:shd w:val="clear" w:color="auto" w:fill="auto"/>
            <w:noWrap/>
            <w:vAlign w:val="center"/>
          </w:tcPr>
          <w:p w14:paraId="3A392494">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c>
          <w:tcPr>
            <w:tcW w:w="1419" w:type="dxa"/>
            <w:shd w:val="clear" w:color="auto" w:fill="auto"/>
            <w:vAlign w:val="center"/>
          </w:tcPr>
          <w:p w14:paraId="7EC2F6B5">
            <w:pPr>
              <w:widowControl/>
              <w:adjustRightInd w:val="0"/>
              <w:snapToGrid w:val="0"/>
              <w:jc w:val="center"/>
              <w:rPr>
                <w:color w:val="auto"/>
                <w:kern w:val="0"/>
                <w:sz w:val="24"/>
                <w:szCs w:val="24"/>
                <w:highlight w:val="none"/>
              </w:rPr>
            </w:pPr>
            <w:r>
              <w:rPr>
                <w:rFonts w:hint="eastAsia"/>
                <w:color w:val="auto"/>
                <w:kern w:val="0"/>
                <w:sz w:val="24"/>
                <w:szCs w:val="24"/>
                <w:highlight w:val="none"/>
              </w:rPr>
              <w:t>派驻保安队长评价</w:t>
            </w:r>
          </w:p>
        </w:tc>
        <w:tc>
          <w:tcPr>
            <w:tcW w:w="7311" w:type="dxa"/>
            <w:shd w:val="clear" w:color="auto" w:fill="auto"/>
            <w:vAlign w:val="center"/>
          </w:tcPr>
          <w:p w14:paraId="42332D82">
            <w:pPr>
              <w:widowControl/>
              <w:adjustRightInd w:val="0"/>
              <w:snapToGrid w:val="0"/>
              <w:rPr>
                <w:color w:val="auto"/>
                <w:kern w:val="0"/>
                <w:sz w:val="24"/>
                <w:szCs w:val="24"/>
                <w:highlight w:val="none"/>
              </w:rPr>
            </w:pPr>
            <w:r>
              <w:rPr>
                <w:color w:val="auto"/>
                <w:kern w:val="0"/>
                <w:sz w:val="24"/>
                <w:szCs w:val="24"/>
                <w:highlight w:val="none"/>
              </w:rPr>
              <w:t>投入的</w:t>
            </w:r>
            <w:r>
              <w:rPr>
                <w:rFonts w:hint="eastAsia"/>
                <w:color w:val="auto"/>
                <w:kern w:val="0"/>
                <w:sz w:val="24"/>
                <w:szCs w:val="24"/>
                <w:highlight w:val="none"/>
              </w:rPr>
              <w:t>保安队长</w:t>
            </w:r>
            <w:r>
              <w:rPr>
                <w:color w:val="auto"/>
                <w:kern w:val="0"/>
                <w:sz w:val="24"/>
                <w:szCs w:val="24"/>
                <w:highlight w:val="none"/>
              </w:rPr>
              <w:t>为投标单位正式员工，提供</w:t>
            </w:r>
            <w:r>
              <w:rPr>
                <w:rFonts w:hint="eastAsia"/>
                <w:color w:val="auto"/>
                <w:kern w:val="0"/>
                <w:sz w:val="24"/>
                <w:szCs w:val="24"/>
                <w:highlight w:val="none"/>
              </w:rPr>
              <w:t>保安队长</w:t>
            </w:r>
            <w:r>
              <w:rPr>
                <w:color w:val="auto"/>
                <w:kern w:val="0"/>
                <w:sz w:val="24"/>
                <w:szCs w:val="24"/>
                <w:highlight w:val="none"/>
              </w:rPr>
              <w:t>姓名、</w:t>
            </w:r>
            <w:r>
              <w:rPr>
                <w:rFonts w:hint="eastAsia"/>
                <w:color w:val="auto"/>
                <w:kern w:val="0"/>
                <w:sz w:val="24"/>
                <w:szCs w:val="24"/>
                <w:highlight w:val="none"/>
              </w:rPr>
              <w:t xml:space="preserve"> 开标日当月或上一月由投标单位为该保安队长缴纳社会保险证明扫描件</w:t>
            </w:r>
            <w:r>
              <w:rPr>
                <w:color w:val="auto"/>
                <w:kern w:val="0"/>
                <w:sz w:val="24"/>
                <w:szCs w:val="24"/>
                <w:highlight w:val="none"/>
              </w:rPr>
              <w:t>，否则不予认定加分。</w:t>
            </w:r>
          </w:p>
          <w:p w14:paraId="197F4DE1">
            <w:pPr>
              <w:widowControl/>
              <w:adjustRightInd w:val="0"/>
              <w:snapToGrid w:val="0"/>
              <w:rPr>
                <w:color w:val="auto"/>
                <w:kern w:val="0"/>
                <w:sz w:val="24"/>
                <w:szCs w:val="24"/>
                <w:highlight w:val="none"/>
              </w:rPr>
            </w:pPr>
            <w:r>
              <w:rPr>
                <w:rFonts w:hint="eastAsia"/>
                <w:color w:val="auto"/>
                <w:kern w:val="0"/>
                <w:sz w:val="24"/>
                <w:szCs w:val="24"/>
                <w:highlight w:val="none"/>
              </w:rPr>
              <w:t>（1）提供保安队长大专以上（含大专）毕业证书扫描件，且性别年龄满足招标文件要求</w:t>
            </w:r>
            <w:r>
              <w:rPr>
                <w:rFonts w:hint="eastAsia"/>
                <w:color w:val="auto"/>
                <w:kern w:val="0"/>
                <w:sz w:val="24"/>
                <w:szCs w:val="24"/>
                <w:highlight w:val="none"/>
                <w:lang w:eastAsia="zh-CN"/>
              </w:rPr>
              <w:t>，</w:t>
            </w:r>
            <w:r>
              <w:rPr>
                <w:rFonts w:hint="eastAsia"/>
                <w:color w:val="auto"/>
                <w:kern w:val="0"/>
                <w:sz w:val="24"/>
                <w:szCs w:val="24"/>
                <w:highlight w:val="none"/>
                <w:lang w:val="en-US" w:eastAsia="zh-CN"/>
              </w:rPr>
              <w:t>每个符合上述要求的保安队长得2</w:t>
            </w:r>
            <w:r>
              <w:rPr>
                <w:rFonts w:hint="eastAsia"/>
                <w:color w:val="auto"/>
                <w:kern w:val="0"/>
                <w:sz w:val="24"/>
                <w:szCs w:val="24"/>
                <w:highlight w:val="none"/>
              </w:rPr>
              <w:t>分，</w:t>
            </w:r>
            <w:r>
              <w:rPr>
                <w:rFonts w:hint="eastAsia"/>
                <w:color w:val="auto"/>
                <w:kern w:val="0"/>
                <w:sz w:val="24"/>
                <w:szCs w:val="24"/>
                <w:highlight w:val="none"/>
                <w:lang w:val="en-US" w:eastAsia="zh-CN"/>
              </w:rPr>
              <w:t>最多4</w:t>
            </w:r>
            <w:r>
              <w:rPr>
                <w:rFonts w:hint="eastAsia"/>
                <w:color w:val="auto"/>
                <w:kern w:val="0"/>
                <w:sz w:val="24"/>
                <w:szCs w:val="24"/>
                <w:highlight w:val="none"/>
              </w:rPr>
              <w:t>分；</w:t>
            </w:r>
          </w:p>
          <w:p w14:paraId="3172A15E">
            <w:pPr>
              <w:widowControl/>
              <w:adjustRightInd w:val="0"/>
              <w:snapToGrid w:val="0"/>
              <w:rPr>
                <w:color w:val="auto"/>
                <w:kern w:val="0"/>
                <w:sz w:val="24"/>
                <w:szCs w:val="24"/>
                <w:highlight w:val="none"/>
              </w:rPr>
            </w:pPr>
            <w:r>
              <w:rPr>
                <w:rFonts w:hint="eastAsia"/>
                <w:color w:val="auto"/>
                <w:kern w:val="0"/>
                <w:sz w:val="24"/>
                <w:szCs w:val="24"/>
                <w:highlight w:val="none"/>
              </w:rPr>
              <w:t>（2）</w:t>
            </w:r>
            <w:r>
              <w:rPr>
                <w:color w:val="auto"/>
                <w:kern w:val="0"/>
                <w:sz w:val="24"/>
                <w:szCs w:val="24"/>
                <w:highlight w:val="none"/>
              </w:rPr>
              <w:t>提供保安队长《职业资格证书（</w:t>
            </w:r>
            <w:r>
              <w:rPr>
                <w:rFonts w:hint="eastAsia"/>
                <w:color w:val="auto"/>
                <w:kern w:val="0"/>
                <w:sz w:val="24"/>
                <w:szCs w:val="24"/>
                <w:highlight w:val="none"/>
              </w:rPr>
              <w:t>保安员</w:t>
            </w:r>
            <w:r>
              <w:rPr>
                <w:color w:val="auto"/>
                <w:kern w:val="0"/>
                <w:sz w:val="24"/>
                <w:szCs w:val="24"/>
                <w:highlight w:val="none"/>
              </w:rPr>
              <w:t>）》扫描件</w:t>
            </w:r>
            <w:r>
              <w:rPr>
                <w:rFonts w:hint="eastAsia"/>
                <w:color w:val="auto"/>
                <w:kern w:val="0"/>
                <w:sz w:val="24"/>
                <w:szCs w:val="24"/>
                <w:highlight w:val="none"/>
              </w:rPr>
              <w:t>，且性别年龄满足招标文件要求的</w:t>
            </w:r>
            <w:r>
              <w:rPr>
                <w:rFonts w:hint="eastAsia"/>
                <w:color w:val="auto"/>
                <w:kern w:val="0"/>
                <w:sz w:val="24"/>
                <w:szCs w:val="24"/>
                <w:highlight w:val="none"/>
                <w:lang w:eastAsia="zh-CN"/>
              </w:rPr>
              <w:t>，</w:t>
            </w:r>
            <w:r>
              <w:rPr>
                <w:rFonts w:hint="eastAsia"/>
                <w:color w:val="auto"/>
                <w:kern w:val="0"/>
                <w:sz w:val="24"/>
                <w:szCs w:val="24"/>
                <w:highlight w:val="none"/>
                <w:lang w:val="en-US" w:eastAsia="zh-CN"/>
              </w:rPr>
              <w:t>每个符合上述要求的保安队长得</w:t>
            </w:r>
            <w:r>
              <w:rPr>
                <w:color w:val="auto"/>
                <w:kern w:val="0"/>
                <w:sz w:val="24"/>
                <w:szCs w:val="24"/>
                <w:highlight w:val="none"/>
              </w:rPr>
              <w:t>1</w:t>
            </w:r>
            <w:r>
              <w:rPr>
                <w:rFonts w:hint="eastAsia"/>
                <w:color w:val="auto"/>
                <w:kern w:val="0"/>
                <w:sz w:val="24"/>
                <w:szCs w:val="24"/>
                <w:highlight w:val="none"/>
              </w:rPr>
              <w:t>分，</w:t>
            </w:r>
            <w:r>
              <w:rPr>
                <w:rFonts w:hint="eastAsia"/>
                <w:color w:val="auto"/>
                <w:kern w:val="0"/>
                <w:sz w:val="24"/>
                <w:szCs w:val="24"/>
                <w:highlight w:val="none"/>
                <w:lang w:val="en-US" w:eastAsia="zh-CN"/>
              </w:rPr>
              <w:t>最多2分</w:t>
            </w:r>
            <w:r>
              <w:rPr>
                <w:color w:val="auto"/>
                <w:kern w:val="0"/>
                <w:sz w:val="24"/>
                <w:szCs w:val="24"/>
                <w:highlight w:val="none"/>
              </w:rPr>
              <w:t>；</w:t>
            </w:r>
          </w:p>
          <w:p w14:paraId="1413AF50">
            <w:pPr>
              <w:widowControl/>
              <w:adjustRightInd w:val="0"/>
              <w:snapToGrid w:val="0"/>
              <w:rPr>
                <w:color w:val="auto"/>
                <w:kern w:val="0"/>
                <w:sz w:val="24"/>
                <w:szCs w:val="24"/>
                <w:highlight w:val="none"/>
              </w:rPr>
            </w:pPr>
            <w:r>
              <w:rPr>
                <w:rFonts w:hint="eastAsia"/>
                <w:color w:val="auto"/>
                <w:kern w:val="0"/>
                <w:sz w:val="24"/>
                <w:szCs w:val="24"/>
                <w:highlight w:val="none"/>
                <w:lang w:val="en-US" w:eastAsia="zh-CN"/>
              </w:rPr>
              <w:t>(3)</w:t>
            </w:r>
            <w:r>
              <w:rPr>
                <w:rFonts w:hint="eastAsia"/>
                <w:kern w:val="0"/>
                <w:sz w:val="24"/>
                <w:szCs w:val="24"/>
                <w:highlight w:val="none"/>
              </w:rPr>
              <w:t>提供保安队长用户服务证明扫描件（加盖用户单位公章），用户服务证明能表明该保安队长具备五年（含五年）以上非住宅保安管理经验的，且性别年龄满足招标文件要求，每个满足以上要求的得</w:t>
            </w:r>
            <w:r>
              <w:rPr>
                <w:rFonts w:hint="eastAsia"/>
                <w:color w:val="auto"/>
                <w:kern w:val="0"/>
                <w:sz w:val="24"/>
                <w:szCs w:val="24"/>
                <w:highlight w:val="none"/>
                <w:lang w:val="en-US" w:eastAsia="zh-CN"/>
              </w:rPr>
              <w:t>1</w:t>
            </w:r>
            <w:r>
              <w:rPr>
                <w:rFonts w:hint="eastAsia"/>
                <w:color w:val="auto"/>
                <w:kern w:val="0"/>
                <w:sz w:val="24"/>
                <w:szCs w:val="24"/>
                <w:highlight w:val="none"/>
              </w:rPr>
              <w:t>分，</w:t>
            </w:r>
            <w:r>
              <w:rPr>
                <w:rFonts w:hint="eastAsia"/>
                <w:color w:val="auto"/>
                <w:kern w:val="0"/>
                <w:sz w:val="24"/>
                <w:szCs w:val="24"/>
                <w:highlight w:val="none"/>
                <w:lang w:val="en-US" w:eastAsia="zh-CN"/>
              </w:rPr>
              <w:t>最多2分</w:t>
            </w:r>
            <w:r>
              <w:rPr>
                <w:color w:val="auto"/>
                <w:kern w:val="0"/>
                <w:sz w:val="24"/>
                <w:szCs w:val="24"/>
                <w:highlight w:val="none"/>
              </w:rPr>
              <w:t>；</w:t>
            </w:r>
          </w:p>
        </w:tc>
        <w:tc>
          <w:tcPr>
            <w:tcW w:w="1143" w:type="dxa"/>
            <w:shd w:val="clear" w:color="auto" w:fill="auto"/>
            <w:vAlign w:val="center"/>
          </w:tcPr>
          <w:p w14:paraId="307F632B">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8</w:t>
            </w:r>
          </w:p>
        </w:tc>
      </w:tr>
      <w:tr w14:paraId="0B14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63" w:type="dxa"/>
            <w:shd w:val="clear" w:color="auto" w:fill="auto"/>
            <w:noWrap/>
            <w:vAlign w:val="center"/>
          </w:tcPr>
          <w:p w14:paraId="65064B2C">
            <w:pPr>
              <w:widowControl/>
              <w:adjustRightInd w:val="0"/>
              <w:snapToGrid w:val="0"/>
              <w:jc w:val="center"/>
              <w:rPr>
                <w:color w:val="auto"/>
                <w:kern w:val="0"/>
                <w:sz w:val="24"/>
                <w:szCs w:val="24"/>
                <w:highlight w:val="none"/>
              </w:rPr>
            </w:pPr>
            <w:r>
              <w:rPr>
                <w:rFonts w:hint="eastAsia"/>
                <w:color w:val="auto"/>
                <w:kern w:val="0"/>
                <w:sz w:val="24"/>
                <w:szCs w:val="24"/>
                <w:highlight w:val="none"/>
              </w:rPr>
              <w:t>4</w:t>
            </w:r>
          </w:p>
        </w:tc>
        <w:tc>
          <w:tcPr>
            <w:tcW w:w="1419" w:type="dxa"/>
            <w:shd w:val="clear" w:color="auto" w:fill="auto"/>
            <w:vAlign w:val="center"/>
          </w:tcPr>
          <w:p w14:paraId="705E9495">
            <w:pPr>
              <w:widowControl/>
              <w:adjustRightInd w:val="0"/>
              <w:snapToGrid w:val="0"/>
              <w:jc w:val="center"/>
              <w:rPr>
                <w:color w:val="auto"/>
                <w:kern w:val="0"/>
                <w:sz w:val="24"/>
                <w:szCs w:val="24"/>
                <w:highlight w:val="none"/>
              </w:rPr>
            </w:pPr>
            <w:r>
              <w:rPr>
                <w:rFonts w:hint="eastAsia"/>
                <w:color w:val="auto"/>
                <w:kern w:val="0"/>
                <w:sz w:val="24"/>
                <w:szCs w:val="24"/>
                <w:highlight w:val="none"/>
              </w:rPr>
              <w:t>派驻服务人员评价</w:t>
            </w:r>
          </w:p>
        </w:tc>
        <w:tc>
          <w:tcPr>
            <w:tcW w:w="7311" w:type="dxa"/>
            <w:shd w:val="clear" w:color="auto" w:fill="auto"/>
            <w:vAlign w:val="center"/>
          </w:tcPr>
          <w:p w14:paraId="70D1D308">
            <w:pPr>
              <w:widowControl/>
              <w:adjustRightInd w:val="0"/>
              <w:snapToGrid w:val="0"/>
              <w:rPr>
                <w:color w:val="auto"/>
                <w:kern w:val="0"/>
                <w:sz w:val="24"/>
                <w:szCs w:val="24"/>
                <w:highlight w:val="none"/>
              </w:rPr>
            </w:pPr>
            <w:r>
              <w:rPr>
                <w:rFonts w:hint="eastAsia"/>
                <w:color w:val="auto"/>
                <w:kern w:val="0"/>
                <w:sz w:val="24"/>
                <w:szCs w:val="24"/>
                <w:highlight w:val="none"/>
              </w:rPr>
              <w:t>（1）保安员：提供《职业资格证书（保安员）》或公安机关盖章的保安员证扫描件，且性别年龄满足招标文件要求，每个合格的人员得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12</w:t>
            </w:r>
            <w:r>
              <w:rPr>
                <w:rFonts w:hint="eastAsia"/>
                <w:color w:val="auto"/>
                <w:kern w:val="0"/>
                <w:sz w:val="24"/>
                <w:szCs w:val="24"/>
                <w:highlight w:val="none"/>
              </w:rPr>
              <w:t>分；</w:t>
            </w:r>
          </w:p>
          <w:p w14:paraId="42114597">
            <w:pPr>
              <w:widowControl/>
              <w:adjustRightInd w:val="0"/>
              <w:snapToGrid w:val="0"/>
              <w:rPr>
                <w:color w:val="auto"/>
                <w:kern w:val="0"/>
                <w:sz w:val="24"/>
                <w:szCs w:val="24"/>
                <w:highlight w:val="none"/>
              </w:rPr>
            </w:pPr>
            <w:r>
              <w:rPr>
                <w:rFonts w:hint="eastAsia"/>
                <w:color w:val="auto"/>
                <w:kern w:val="0"/>
                <w:sz w:val="24"/>
                <w:szCs w:val="24"/>
                <w:highlight w:val="none"/>
              </w:rPr>
              <w:t>（2）保安员：提供上述人员（已提供合格证书扫描件的）开标日当月或上一月的由投标单位缴纳社会保险证明扫描件，每个合格的人员社保证明扫描件得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12</w:t>
            </w:r>
            <w:r>
              <w:rPr>
                <w:rFonts w:hint="eastAsia"/>
                <w:color w:val="auto"/>
                <w:kern w:val="0"/>
                <w:sz w:val="24"/>
                <w:szCs w:val="24"/>
                <w:highlight w:val="none"/>
              </w:rPr>
              <w:t>分；</w:t>
            </w:r>
          </w:p>
        </w:tc>
        <w:tc>
          <w:tcPr>
            <w:tcW w:w="1143" w:type="dxa"/>
            <w:shd w:val="clear" w:color="auto" w:fill="auto"/>
            <w:vAlign w:val="center"/>
          </w:tcPr>
          <w:p w14:paraId="6D4397B7">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24</w:t>
            </w:r>
          </w:p>
        </w:tc>
      </w:tr>
      <w:tr w14:paraId="3ACFB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63" w:type="dxa"/>
            <w:shd w:val="clear" w:color="auto" w:fill="auto"/>
            <w:noWrap/>
            <w:vAlign w:val="center"/>
          </w:tcPr>
          <w:p w14:paraId="18932442">
            <w:pPr>
              <w:widowControl/>
              <w:adjustRightInd w:val="0"/>
              <w:snapToGrid w:val="0"/>
              <w:jc w:val="center"/>
              <w:rPr>
                <w:color w:val="auto"/>
                <w:kern w:val="0"/>
                <w:sz w:val="24"/>
                <w:szCs w:val="24"/>
                <w:highlight w:val="none"/>
              </w:rPr>
            </w:pPr>
            <w:r>
              <w:rPr>
                <w:rFonts w:hint="eastAsia"/>
                <w:color w:val="auto"/>
                <w:kern w:val="0"/>
                <w:sz w:val="24"/>
                <w:szCs w:val="24"/>
                <w:highlight w:val="none"/>
              </w:rPr>
              <w:t>5</w:t>
            </w:r>
          </w:p>
        </w:tc>
        <w:tc>
          <w:tcPr>
            <w:tcW w:w="1419" w:type="dxa"/>
            <w:shd w:val="clear" w:color="auto" w:fill="auto"/>
            <w:vAlign w:val="center"/>
          </w:tcPr>
          <w:p w14:paraId="5E5A8575">
            <w:pPr>
              <w:widowControl/>
              <w:adjustRightInd w:val="0"/>
              <w:snapToGrid w:val="0"/>
              <w:jc w:val="center"/>
              <w:rPr>
                <w:color w:val="auto"/>
                <w:kern w:val="0"/>
                <w:sz w:val="24"/>
                <w:szCs w:val="24"/>
                <w:highlight w:val="none"/>
              </w:rPr>
            </w:pPr>
            <w:r>
              <w:rPr>
                <w:color w:val="auto"/>
                <w:sz w:val="24"/>
                <w:highlight w:val="none"/>
              </w:rPr>
              <w:t>人员培训方案</w:t>
            </w:r>
          </w:p>
        </w:tc>
        <w:tc>
          <w:tcPr>
            <w:tcW w:w="7311" w:type="dxa"/>
            <w:shd w:val="clear" w:color="auto" w:fill="auto"/>
            <w:vAlign w:val="center"/>
          </w:tcPr>
          <w:p w14:paraId="146F7A55">
            <w:pPr>
              <w:widowControl/>
              <w:adjustRightInd w:val="0"/>
              <w:snapToGrid w:val="0"/>
              <w:rPr>
                <w:color w:val="auto"/>
                <w:kern w:val="0"/>
                <w:sz w:val="24"/>
                <w:szCs w:val="24"/>
                <w:highlight w:val="none"/>
              </w:rPr>
            </w:pPr>
            <w:r>
              <w:rPr>
                <w:rFonts w:hint="eastAsia"/>
                <w:color w:val="auto"/>
                <w:kern w:val="0"/>
                <w:sz w:val="24"/>
                <w:szCs w:val="24"/>
                <w:highlight w:val="none"/>
              </w:rPr>
              <w:t>人员培训方案应包含培训计划、培训方式、培训目标、言行规范、仪表仪容、公众形象等。</w:t>
            </w:r>
          </w:p>
          <w:p w14:paraId="544558C3">
            <w:pPr>
              <w:widowControl/>
              <w:adjustRightInd w:val="0"/>
              <w:snapToGrid w:val="0"/>
              <w:rPr>
                <w:color w:val="auto"/>
                <w:kern w:val="0"/>
                <w:sz w:val="24"/>
                <w:szCs w:val="24"/>
                <w:highlight w:val="none"/>
              </w:rPr>
            </w:pPr>
            <w:r>
              <w:rPr>
                <w:rFonts w:hint="eastAsia"/>
                <w:color w:val="auto"/>
                <w:kern w:val="0"/>
                <w:sz w:val="24"/>
                <w:szCs w:val="24"/>
                <w:highlight w:val="none"/>
              </w:rPr>
              <w:t>每提供上述1项内容的得</w:t>
            </w:r>
            <w:r>
              <w:rPr>
                <w:rFonts w:hint="eastAsia"/>
                <w:color w:val="auto"/>
                <w:kern w:val="0"/>
                <w:sz w:val="24"/>
                <w:szCs w:val="24"/>
                <w:highlight w:val="none"/>
                <w:lang w:val="en-US" w:eastAsia="zh-CN"/>
              </w:rPr>
              <w:t>1</w:t>
            </w:r>
            <w:r>
              <w:rPr>
                <w:rFonts w:hint="eastAsia"/>
                <w:color w:val="auto"/>
                <w:kern w:val="0"/>
                <w:sz w:val="24"/>
                <w:szCs w:val="24"/>
                <w:highlight w:val="none"/>
              </w:rPr>
              <w:t>分，最多</w:t>
            </w:r>
            <w:r>
              <w:rPr>
                <w:rFonts w:hint="eastAsia"/>
                <w:color w:val="auto"/>
                <w:kern w:val="0"/>
                <w:sz w:val="24"/>
                <w:szCs w:val="24"/>
                <w:highlight w:val="none"/>
                <w:lang w:val="en-US" w:eastAsia="zh-CN"/>
              </w:rPr>
              <w:t>6</w:t>
            </w:r>
            <w:r>
              <w:rPr>
                <w:rFonts w:hint="eastAsia"/>
                <w:color w:val="auto"/>
                <w:kern w:val="0"/>
                <w:sz w:val="24"/>
                <w:szCs w:val="24"/>
                <w:highlight w:val="none"/>
              </w:rPr>
              <w:t>分。</w:t>
            </w:r>
          </w:p>
        </w:tc>
        <w:tc>
          <w:tcPr>
            <w:tcW w:w="1143" w:type="dxa"/>
            <w:shd w:val="clear" w:color="auto" w:fill="auto"/>
            <w:vAlign w:val="center"/>
          </w:tcPr>
          <w:p w14:paraId="7A326CBC">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568F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63" w:type="dxa"/>
            <w:shd w:val="clear" w:color="auto" w:fill="auto"/>
            <w:noWrap/>
            <w:vAlign w:val="center"/>
          </w:tcPr>
          <w:p w14:paraId="2416E6DF">
            <w:pPr>
              <w:widowControl/>
              <w:adjustRightInd w:val="0"/>
              <w:snapToGrid w:val="0"/>
              <w:jc w:val="center"/>
              <w:rPr>
                <w:color w:val="auto"/>
                <w:kern w:val="0"/>
                <w:sz w:val="24"/>
                <w:szCs w:val="24"/>
                <w:highlight w:val="none"/>
              </w:rPr>
            </w:pPr>
            <w:r>
              <w:rPr>
                <w:rFonts w:hint="eastAsia"/>
                <w:color w:val="auto"/>
                <w:kern w:val="0"/>
                <w:sz w:val="24"/>
                <w:szCs w:val="24"/>
                <w:highlight w:val="none"/>
              </w:rPr>
              <w:t>6</w:t>
            </w:r>
          </w:p>
        </w:tc>
        <w:tc>
          <w:tcPr>
            <w:tcW w:w="1419" w:type="dxa"/>
            <w:shd w:val="clear" w:color="auto" w:fill="auto"/>
            <w:vAlign w:val="center"/>
          </w:tcPr>
          <w:p w14:paraId="6848CC35">
            <w:pPr>
              <w:widowControl/>
              <w:adjustRightInd w:val="0"/>
              <w:snapToGrid w:val="0"/>
              <w:jc w:val="center"/>
              <w:rPr>
                <w:color w:val="auto"/>
                <w:sz w:val="24"/>
                <w:highlight w:val="none"/>
              </w:rPr>
            </w:pPr>
            <w:r>
              <w:rPr>
                <w:rFonts w:hint="eastAsia"/>
                <w:color w:val="auto"/>
                <w:sz w:val="24"/>
                <w:highlight w:val="none"/>
              </w:rPr>
              <w:t>投标人承诺评价</w:t>
            </w:r>
          </w:p>
        </w:tc>
        <w:tc>
          <w:tcPr>
            <w:tcW w:w="7311" w:type="dxa"/>
            <w:shd w:val="clear" w:color="auto" w:fill="auto"/>
            <w:vAlign w:val="center"/>
          </w:tcPr>
          <w:p w14:paraId="3BC2EAB7">
            <w:pPr>
              <w:widowControl/>
              <w:adjustRightInd w:val="0"/>
              <w:snapToGrid w:val="0"/>
              <w:rPr>
                <w:color w:val="auto"/>
                <w:kern w:val="0"/>
                <w:sz w:val="24"/>
                <w:szCs w:val="24"/>
                <w:highlight w:val="none"/>
              </w:rPr>
            </w:pPr>
            <w:r>
              <w:rPr>
                <w:rFonts w:hint="eastAsia"/>
                <w:color w:val="auto"/>
                <w:kern w:val="0"/>
                <w:sz w:val="24"/>
                <w:szCs w:val="24"/>
                <w:highlight w:val="none"/>
              </w:rPr>
              <w:t>承诺完全满足招标文件“报价要求”、“时间地点要求”、“付款方式要求”和技术要求中非“★”号要求的：</w:t>
            </w:r>
            <w:r>
              <w:rPr>
                <w:rFonts w:hint="eastAsia"/>
                <w:color w:val="auto"/>
                <w:kern w:val="0"/>
                <w:sz w:val="24"/>
                <w:szCs w:val="24"/>
                <w:highlight w:val="none"/>
                <w:lang w:val="en-US" w:eastAsia="zh-CN"/>
              </w:rPr>
              <w:t>6</w:t>
            </w:r>
            <w:r>
              <w:rPr>
                <w:rFonts w:hint="eastAsia"/>
                <w:color w:val="auto"/>
                <w:kern w:val="0"/>
                <w:sz w:val="24"/>
                <w:szCs w:val="24"/>
                <w:highlight w:val="none"/>
              </w:rPr>
              <w:t>分，其他0分。</w:t>
            </w:r>
          </w:p>
        </w:tc>
        <w:tc>
          <w:tcPr>
            <w:tcW w:w="1143" w:type="dxa"/>
            <w:shd w:val="clear" w:color="auto" w:fill="auto"/>
            <w:vAlign w:val="center"/>
          </w:tcPr>
          <w:p w14:paraId="3685F1D4">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73F3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9393" w:type="dxa"/>
            <w:gridSpan w:val="3"/>
            <w:shd w:val="clear" w:color="auto" w:fill="auto"/>
            <w:noWrap/>
            <w:vAlign w:val="center"/>
          </w:tcPr>
          <w:p w14:paraId="5692C2C8">
            <w:pPr>
              <w:widowControl/>
              <w:adjustRightInd w:val="0"/>
              <w:snapToGrid w:val="0"/>
              <w:jc w:val="center"/>
              <w:rPr>
                <w:color w:val="auto"/>
                <w:kern w:val="0"/>
                <w:sz w:val="24"/>
                <w:szCs w:val="24"/>
                <w:highlight w:val="none"/>
              </w:rPr>
            </w:pPr>
            <w:r>
              <w:rPr>
                <w:color w:val="auto"/>
                <w:kern w:val="0"/>
                <w:sz w:val="24"/>
                <w:szCs w:val="24"/>
                <w:highlight w:val="none"/>
              </w:rPr>
              <w:t>第三部分 主观分（</w:t>
            </w:r>
            <w:r>
              <w:rPr>
                <w:rFonts w:hint="eastAsia"/>
                <w:color w:val="auto"/>
                <w:kern w:val="0"/>
                <w:sz w:val="24"/>
                <w:szCs w:val="24"/>
                <w:highlight w:val="none"/>
              </w:rPr>
              <w:t>30</w:t>
            </w:r>
            <w:r>
              <w:rPr>
                <w:color w:val="auto"/>
                <w:kern w:val="0"/>
                <w:sz w:val="24"/>
                <w:szCs w:val="24"/>
                <w:highlight w:val="none"/>
              </w:rPr>
              <w:t>分）</w:t>
            </w:r>
          </w:p>
        </w:tc>
        <w:tc>
          <w:tcPr>
            <w:tcW w:w="1143" w:type="dxa"/>
            <w:shd w:val="clear" w:color="auto" w:fill="auto"/>
            <w:vAlign w:val="center"/>
          </w:tcPr>
          <w:p w14:paraId="06D96E13">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0553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63" w:type="dxa"/>
            <w:shd w:val="clear" w:color="auto" w:fill="auto"/>
            <w:noWrap/>
            <w:vAlign w:val="center"/>
          </w:tcPr>
          <w:p w14:paraId="18AA9B5E">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587F0D4A">
            <w:pPr>
              <w:widowControl/>
              <w:adjustRightInd w:val="0"/>
              <w:snapToGrid w:val="0"/>
              <w:jc w:val="center"/>
              <w:rPr>
                <w:color w:val="auto"/>
                <w:kern w:val="0"/>
                <w:sz w:val="24"/>
                <w:szCs w:val="24"/>
                <w:highlight w:val="none"/>
              </w:rPr>
            </w:pPr>
            <w:r>
              <w:rPr>
                <w:color w:val="auto"/>
                <w:kern w:val="0"/>
                <w:sz w:val="24"/>
                <w:szCs w:val="24"/>
                <w:highlight w:val="none"/>
              </w:rPr>
              <w:t>人员、岗位配置方案评价</w:t>
            </w:r>
          </w:p>
        </w:tc>
        <w:tc>
          <w:tcPr>
            <w:tcW w:w="7311" w:type="dxa"/>
            <w:shd w:val="clear" w:color="auto" w:fill="auto"/>
            <w:vAlign w:val="center"/>
          </w:tcPr>
          <w:p w14:paraId="317D536F">
            <w:pPr>
              <w:widowControl/>
              <w:adjustRightInd w:val="0"/>
              <w:snapToGrid w:val="0"/>
              <w:rPr>
                <w:color w:val="auto"/>
                <w:kern w:val="0"/>
                <w:sz w:val="24"/>
                <w:szCs w:val="24"/>
                <w:highlight w:val="none"/>
              </w:rPr>
            </w:pPr>
            <w:r>
              <w:rPr>
                <w:rFonts w:hint="eastAsia"/>
                <w:color w:val="auto"/>
                <w:kern w:val="0"/>
                <w:sz w:val="24"/>
                <w:szCs w:val="24"/>
                <w:highlight w:val="none"/>
              </w:rPr>
              <w:t>至少包含各岗位投入人员数量、各岗位内部人员安排配置方案</w:t>
            </w:r>
          </w:p>
          <w:p w14:paraId="67016C24">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招标文件要求，无瑕疵：3分；</w:t>
            </w:r>
          </w:p>
          <w:p w14:paraId="74D34DB4">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：2分；</w:t>
            </w:r>
          </w:p>
          <w:p w14:paraId="1758B054">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1</w:t>
            </w:r>
            <w:r>
              <w:rPr>
                <w:color w:val="auto"/>
                <w:kern w:val="0"/>
                <w:sz w:val="24"/>
                <w:szCs w:val="24"/>
                <w:highlight w:val="none"/>
              </w:rPr>
              <w:t>分；</w:t>
            </w:r>
          </w:p>
          <w:p w14:paraId="745C6C8E">
            <w:pPr>
              <w:widowControl/>
              <w:adjustRightInd w:val="0"/>
              <w:snapToGrid w:val="0"/>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rPr>
              <w:t>3处及以上瑕疵</w:t>
            </w:r>
            <w:r>
              <w:rPr>
                <w:color w:val="auto"/>
                <w:kern w:val="0"/>
                <w:sz w:val="24"/>
                <w:szCs w:val="24"/>
                <w:highlight w:val="none"/>
              </w:rPr>
              <w:t>：0分；</w:t>
            </w:r>
          </w:p>
          <w:p w14:paraId="130C8A98">
            <w:pPr>
              <w:widowControl/>
              <w:adjustRightInd w:val="0"/>
              <w:snapToGrid w:val="0"/>
              <w:rPr>
                <w:color w:val="auto"/>
                <w:kern w:val="0"/>
                <w:sz w:val="24"/>
                <w:szCs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2979FFC3">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r>
      <w:tr w14:paraId="34CD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63" w:type="dxa"/>
            <w:shd w:val="clear" w:color="auto" w:fill="auto"/>
            <w:noWrap/>
            <w:vAlign w:val="center"/>
          </w:tcPr>
          <w:p w14:paraId="69D8D28E">
            <w:pPr>
              <w:widowControl/>
              <w:adjustRightInd w:val="0"/>
              <w:snapToGrid w:val="0"/>
              <w:jc w:val="center"/>
              <w:rPr>
                <w:color w:val="auto"/>
                <w:kern w:val="0"/>
                <w:sz w:val="24"/>
                <w:szCs w:val="24"/>
                <w:highlight w:val="none"/>
              </w:rPr>
            </w:pPr>
            <w:r>
              <w:rPr>
                <w:color w:val="auto"/>
                <w:kern w:val="0"/>
                <w:sz w:val="24"/>
                <w:szCs w:val="24"/>
                <w:highlight w:val="none"/>
              </w:rPr>
              <w:t>2</w:t>
            </w:r>
          </w:p>
        </w:tc>
        <w:tc>
          <w:tcPr>
            <w:tcW w:w="1419" w:type="dxa"/>
            <w:shd w:val="clear" w:color="auto" w:fill="auto"/>
            <w:vAlign w:val="center"/>
          </w:tcPr>
          <w:p w14:paraId="11E3135F">
            <w:pPr>
              <w:widowControl/>
              <w:adjustRightInd w:val="0"/>
              <w:snapToGrid w:val="0"/>
              <w:jc w:val="center"/>
              <w:rPr>
                <w:color w:val="auto"/>
                <w:kern w:val="0"/>
                <w:sz w:val="24"/>
                <w:szCs w:val="24"/>
                <w:highlight w:val="none"/>
              </w:rPr>
            </w:pPr>
            <w:r>
              <w:rPr>
                <w:rFonts w:hint="eastAsia"/>
                <w:color w:val="auto"/>
                <w:sz w:val="24"/>
                <w:highlight w:val="none"/>
              </w:rPr>
              <w:t>针对本项目特点的专业化管理方案评价</w:t>
            </w:r>
          </w:p>
        </w:tc>
        <w:tc>
          <w:tcPr>
            <w:tcW w:w="7311" w:type="dxa"/>
            <w:shd w:val="clear" w:color="auto" w:fill="auto"/>
            <w:vAlign w:val="center"/>
          </w:tcPr>
          <w:p w14:paraId="2C9F514E">
            <w:pPr>
              <w:widowControl/>
              <w:adjustRightInd w:val="0"/>
              <w:snapToGrid w:val="0"/>
              <w:rPr>
                <w:color w:val="auto"/>
                <w:kern w:val="0"/>
                <w:sz w:val="24"/>
                <w:szCs w:val="24"/>
                <w:highlight w:val="none"/>
              </w:rPr>
            </w:pPr>
            <w:r>
              <w:rPr>
                <w:rFonts w:hint="eastAsia"/>
                <w:color w:val="auto"/>
                <w:kern w:val="0"/>
                <w:sz w:val="24"/>
                <w:szCs w:val="24"/>
                <w:highlight w:val="none"/>
              </w:rPr>
              <w:t>至少</w:t>
            </w:r>
            <w:r>
              <w:rPr>
                <w:color w:val="auto"/>
                <w:kern w:val="0"/>
                <w:sz w:val="24"/>
                <w:szCs w:val="24"/>
                <w:highlight w:val="none"/>
              </w:rPr>
              <w:t>包含针对本项目的</w:t>
            </w:r>
            <w:r>
              <w:rPr>
                <w:rFonts w:hint="eastAsia"/>
                <w:color w:val="auto"/>
                <w:kern w:val="0"/>
                <w:sz w:val="24"/>
                <w:szCs w:val="24"/>
                <w:highlight w:val="none"/>
              </w:rPr>
              <w:t>保安</w:t>
            </w:r>
            <w:r>
              <w:rPr>
                <w:color w:val="auto"/>
                <w:kern w:val="0"/>
                <w:sz w:val="24"/>
                <w:szCs w:val="24"/>
                <w:highlight w:val="none"/>
              </w:rPr>
              <w:t>服务方案</w:t>
            </w:r>
          </w:p>
          <w:p w14:paraId="1B2CCE9D">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w:t>
            </w:r>
            <w:r>
              <w:rPr>
                <w:rFonts w:hint="eastAsia"/>
                <w:color w:val="auto"/>
                <w:kern w:val="0"/>
                <w:sz w:val="24"/>
                <w:szCs w:val="24"/>
                <w:highlight w:val="none"/>
              </w:rPr>
              <w:t>6</w:t>
            </w:r>
            <w:r>
              <w:rPr>
                <w:color w:val="auto"/>
                <w:kern w:val="0"/>
                <w:sz w:val="24"/>
                <w:szCs w:val="24"/>
                <w:highlight w:val="none"/>
              </w:rPr>
              <w:t>分；</w:t>
            </w:r>
          </w:p>
          <w:p w14:paraId="77CCF7A2">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rPr>
              <w:t>4</w:t>
            </w:r>
            <w:r>
              <w:rPr>
                <w:color w:val="auto"/>
                <w:kern w:val="0"/>
                <w:sz w:val="24"/>
                <w:szCs w:val="24"/>
                <w:highlight w:val="none"/>
              </w:rPr>
              <w:t>分；</w:t>
            </w:r>
          </w:p>
          <w:p w14:paraId="6BE14DBF">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2</w:t>
            </w:r>
            <w:r>
              <w:rPr>
                <w:color w:val="auto"/>
                <w:kern w:val="0"/>
                <w:sz w:val="24"/>
                <w:szCs w:val="24"/>
                <w:highlight w:val="none"/>
              </w:rPr>
              <w:t>分；</w:t>
            </w:r>
          </w:p>
          <w:p w14:paraId="239C22C4">
            <w:pPr>
              <w:widowControl/>
              <w:adjustRightInd w:val="0"/>
              <w:snapToGrid w:val="0"/>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rPr>
              <w:t>3处及以上瑕疵</w:t>
            </w:r>
            <w:r>
              <w:rPr>
                <w:color w:val="auto"/>
                <w:kern w:val="0"/>
                <w:sz w:val="24"/>
                <w:szCs w:val="24"/>
                <w:highlight w:val="none"/>
              </w:rPr>
              <w:t>：0分；</w:t>
            </w:r>
          </w:p>
          <w:p w14:paraId="3AF540AB">
            <w:pPr>
              <w:widowControl/>
              <w:adjustRightInd w:val="0"/>
              <w:snapToGrid w:val="0"/>
              <w:rPr>
                <w:color w:val="auto"/>
                <w:kern w:val="0"/>
                <w:sz w:val="24"/>
                <w:szCs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2F769E85">
            <w:pPr>
              <w:widowControl/>
              <w:adjustRightInd w:val="0"/>
              <w:snapToGrid w:val="0"/>
              <w:jc w:val="center"/>
              <w:rPr>
                <w:color w:val="auto"/>
                <w:kern w:val="0"/>
                <w:sz w:val="24"/>
                <w:szCs w:val="24"/>
                <w:highlight w:val="none"/>
              </w:rPr>
            </w:pPr>
            <w:r>
              <w:rPr>
                <w:rFonts w:hint="eastAsia"/>
                <w:color w:val="auto"/>
                <w:kern w:val="0"/>
                <w:sz w:val="24"/>
                <w:szCs w:val="24"/>
                <w:highlight w:val="none"/>
              </w:rPr>
              <w:t>6</w:t>
            </w:r>
          </w:p>
        </w:tc>
      </w:tr>
      <w:tr w14:paraId="6EA4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63" w:type="dxa"/>
            <w:shd w:val="clear" w:color="auto" w:fill="auto"/>
            <w:noWrap/>
            <w:vAlign w:val="center"/>
          </w:tcPr>
          <w:p w14:paraId="3E686E27">
            <w:pPr>
              <w:widowControl/>
              <w:adjustRightInd w:val="0"/>
              <w:snapToGrid w:val="0"/>
              <w:jc w:val="center"/>
              <w:rPr>
                <w:color w:val="auto"/>
                <w:kern w:val="0"/>
                <w:sz w:val="24"/>
                <w:szCs w:val="24"/>
                <w:highlight w:val="none"/>
              </w:rPr>
            </w:pPr>
            <w:r>
              <w:rPr>
                <w:color w:val="auto"/>
                <w:kern w:val="0"/>
                <w:sz w:val="24"/>
                <w:szCs w:val="24"/>
                <w:highlight w:val="none"/>
              </w:rPr>
              <w:t>3</w:t>
            </w:r>
          </w:p>
        </w:tc>
        <w:tc>
          <w:tcPr>
            <w:tcW w:w="1419" w:type="dxa"/>
            <w:shd w:val="clear" w:color="auto" w:fill="auto"/>
            <w:vAlign w:val="center"/>
          </w:tcPr>
          <w:p w14:paraId="13F1EFB6">
            <w:pPr>
              <w:widowControl/>
              <w:adjustRightInd w:val="0"/>
              <w:snapToGrid w:val="0"/>
              <w:jc w:val="center"/>
              <w:rPr>
                <w:color w:val="auto"/>
                <w:kern w:val="0"/>
                <w:sz w:val="24"/>
                <w:szCs w:val="24"/>
                <w:highlight w:val="none"/>
              </w:rPr>
            </w:pPr>
            <w:r>
              <w:rPr>
                <w:rFonts w:hint="eastAsia"/>
                <w:color w:val="auto"/>
                <w:sz w:val="24"/>
                <w:highlight w:val="none"/>
              </w:rPr>
              <w:t>对项目重点、难点的理解评价</w:t>
            </w:r>
          </w:p>
        </w:tc>
        <w:tc>
          <w:tcPr>
            <w:tcW w:w="7311" w:type="dxa"/>
            <w:shd w:val="clear" w:color="auto" w:fill="auto"/>
            <w:vAlign w:val="center"/>
          </w:tcPr>
          <w:p w14:paraId="1A174C51">
            <w:pPr>
              <w:widowControl/>
              <w:adjustRightInd w:val="0"/>
              <w:snapToGrid w:val="0"/>
              <w:rPr>
                <w:color w:val="auto"/>
                <w:kern w:val="0"/>
                <w:sz w:val="24"/>
                <w:szCs w:val="24"/>
                <w:highlight w:val="none"/>
              </w:rPr>
            </w:pPr>
            <w:r>
              <w:rPr>
                <w:rFonts w:hint="eastAsia"/>
                <w:color w:val="auto"/>
                <w:kern w:val="0"/>
                <w:sz w:val="24"/>
                <w:szCs w:val="24"/>
                <w:highlight w:val="none"/>
              </w:rPr>
              <w:t>至少包含针对本项目重点和难点的理解以及针对重点难点的应对解决方案</w:t>
            </w:r>
          </w:p>
          <w:p w14:paraId="2BFE1FDD">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w:t>
            </w:r>
            <w:r>
              <w:rPr>
                <w:rFonts w:hint="eastAsia"/>
                <w:color w:val="auto"/>
                <w:kern w:val="0"/>
                <w:sz w:val="24"/>
                <w:szCs w:val="24"/>
                <w:highlight w:val="none"/>
              </w:rPr>
              <w:t>6</w:t>
            </w:r>
            <w:r>
              <w:rPr>
                <w:color w:val="auto"/>
                <w:kern w:val="0"/>
                <w:sz w:val="24"/>
                <w:szCs w:val="24"/>
                <w:highlight w:val="none"/>
              </w:rPr>
              <w:t>分；</w:t>
            </w:r>
          </w:p>
          <w:p w14:paraId="74C8DC2C">
            <w:pPr>
              <w:widowControl/>
              <w:adjustRightInd w:val="0"/>
              <w:snapToGrid w:val="0"/>
              <w:rPr>
                <w:color w:val="auto"/>
                <w:kern w:val="0"/>
                <w:sz w:val="24"/>
                <w:szCs w:val="24"/>
                <w:highlight w:val="none"/>
              </w:rPr>
            </w:pPr>
            <w:r>
              <w:rPr>
                <w:color w:val="auto"/>
                <w:kern w:val="0"/>
                <w:sz w:val="24"/>
                <w:szCs w:val="24"/>
                <w:highlight w:val="none"/>
              </w:rPr>
              <w:t>重点难点理解或应对解决方案内容存在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rPr>
              <w:t>4</w:t>
            </w:r>
            <w:r>
              <w:rPr>
                <w:color w:val="auto"/>
                <w:kern w:val="0"/>
                <w:sz w:val="24"/>
                <w:szCs w:val="24"/>
                <w:highlight w:val="none"/>
              </w:rPr>
              <w:t>分；</w:t>
            </w:r>
          </w:p>
          <w:p w14:paraId="604DA566">
            <w:pPr>
              <w:widowControl/>
              <w:adjustRightInd w:val="0"/>
              <w:snapToGrid w:val="0"/>
              <w:rPr>
                <w:color w:val="auto"/>
                <w:kern w:val="0"/>
                <w:sz w:val="24"/>
                <w:szCs w:val="24"/>
                <w:highlight w:val="none"/>
              </w:rPr>
            </w:pPr>
            <w:r>
              <w:rPr>
                <w:color w:val="auto"/>
                <w:kern w:val="0"/>
                <w:sz w:val="24"/>
                <w:szCs w:val="24"/>
                <w:highlight w:val="none"/>
              </w:rPr>
              <w:t>重点难点理解或应对解决方案内容存在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2</w:t>
            </w:r>
            <w:r>
              <w:rPr>
                <w:color w:val="auto"/>
                <w:kern w:val="0"/>
                <w:sz w:val="24"/>
                <w:szCs w:val="24"/>
                <w:highlight w:val="none"/>
              </w:rPr>
              <w:t>分；</w:t>
            </w:r>
          </w:p>
          <w:p w14:paraId="2AEC6DC2">
            <w:pPr>
              <w:widowControl/>
              <w:adjustRightInd w:val="0"/>
              <w:snapToGrid w:val="0"/>
              <w:rPr>
                <w:color w:val="auto"/>
                <w:kern w:val="0"/>
                <w:sz w:val="24"/>
                <w:szCs w:val="24"/>
                <w:highlight w:val="none"/>
              </w:rPr>
            </w:pPr>
            <w:r>
              <w:rPr>
                <w:color w:val="auto"/>
                <w:kern w:val="0"/>
                <w:sz w:val="24"/>
                <w:szCs w:val="24"/>
                <w:highlight w:val="none"/>
              </w:rPr>
              <w:t>未提供重点难点理解或应对解决方案或不满足招标文件要求或内容存在</w:t>
            </w:r>
            <w:r>
              <w:rPr>
                <w:rFonts w:hint="eastAsia"/>
                <w:color w:val="auto"/>
                <w:kern w:val="0"/>
                <w:sz w:val="24"/>
                <w:szCs w:val="24"/>
                <w:highlight w:val="none"/>
              </w:rPr>
              <w:t>3处及以上瑕疵</w:t>
            </w:r>
            <w:r>
              <w:rPr>
                <w:color w:val="auto"/>
                <w:kern w:val="0"/>
                <w:sz w:val="24"/>
                <w:szCs w:val="24"/>
                <w:highlight w:val="none"/>
              </w:rPr>
              <w:t>：0分；</w:t>
            </w:r>
          </w:p>
          <w:p w14:paraId="3AF032C1">
            <w:pPr>
              <w:widowControl/>
              <w:adjustRightInd w:val="0"/>
              <w:snapToGrid w:val="0"/>
              <w:rPr>
                <w:color w:val="auto"/>
                <w:kern w:val="0"/>
                <w:sz w:val="24"/>
                <w:szCs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40FD9392">
            <w:pPr>
              <w:widowControl/>
              <w:adjustRightInd w:val="0"/>
              <w:snapToGrid w:val="0"/>
              <w:jc w:val="center"/>
              <w:rPr>
                <w:color w:val="auto"/>
                <w:kern w:val="0"/>
                <w:sz w:val="24"/>
                <w:szCs w:val="24"/>
                <w:highlight w:val="none"/>
              </w:rPr>
            </w:pPr>
            <w:r>
              <w:rPr>
                <w:rFonts w:hint="eastAsia"/>
                <w:color w:val="auto"/>
                <w:kern w:val="0"/>
                <w:sz w:val="24"/>
                <w:szCs w:val="24"/>
                <w:highlight w:val="none"/>
              </w:rPr>
              <w:t>6</w:t>
            </w:r>
          </w:p>
        </w:tc>
      </w:tr>
      <w:tr w14:paraId="7CA5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63" w:type="dxa"/>
            <w:shd w:val="clear" w:color="auto" w:fill="auto"/>
            <w:noWrap/>
            <w:vAlign w:val="center"/>
          </w:tcPr>
          <w:p w14:paraId="036A5B26">
            <w:pPr>
              <w:widowControl/>
              <w:adjustRightInd w:val="0"/>
              <w:snapToGrid w:val="0"/>
              <w:jc w:val="center"/>
              <w:rPr>
                <w:color w:val="auto"/>
                <w:kern w:val="0"/>
                <w:sz w:val="24"/>
                <w:szCs w:val="24"/>
                <w:highlight w:val="none"/>
              </w:rPr>
            </w:pPr>
            <w:r>
              <w:rPr>
                <w:color w:val="auto"/>
                <w:kern w:val="0"/>
                <w:sz w:val="24"/>
                <w:szCs w:val="24"/>
                <w:highlight w:val="none"/>
              </w:rPr>
              <w:t>4</w:t>
            </w:r>
          </w:p>
        </w:tc>
        <w:tc>
          <w:tcPr>
            <w:tcW w:w="1419" w:type="dxa"/>
            <w:shd w:val="clear" w:color="auto" w:fill="auto"/>
            <w:vAlign w:val="center"/>
          </w:tcPr>
          <w:p w14:paraId="11D262EB">
            <w:pPr>
              <w:widowControl/>
              <w:adjustRightInd w:val="0"/>
              <w:snapToGrid w:val="0"/>
              <w:jc w:val="center"/>
              <w:rPr>
                <w:color w:val="auto"/>
                <w:kern w:val="0"/>
                <w:sz w:val="24"/>
                <w:szCs w:val="24"/>
                <w:highlight w:val="none"/>
              </w:rPr>
            </w:pPr>
            <w:r>
              <w:rPr>
                <w:rFonts w:hint="eastAsia"/>
                <w:color w:val="auto"/>
                <w:kern w:val="0"/>
                <w:sz w:val="24"/>
                <w:szCs w:val="24"/>
                <w:highlight w:val="none"/>
              </w:rPr>
              <w:t>进驻和接管方案评价</w:t>
            </w:r>
          </w:p>
        </w:tc>
        <w:tc>
          <w:tcPr>
            <w:tcW w:w="7311" w:type="dxa"/>
            <w:shd w:val="clear" w:color="auto" w:fill="auto"/>
            <w:vAlign w:val="center"/>
          </w:tcPr>
          <w:p w14:paraId="11D2FC56">
            <w:pPr>
              <w:widowControl/>
              <w:adjustRightInd w:val="0"/>
              <w:snapToGrid w:val="0"/>
              <w:rPr>
                <w:color w:val="auto"/>
                <w:kern w:val="0"/>
                <w:sz w:val="24"/>
                <w:szCs w:val="24"/>
                <w:highlight w:val="none"/>
              </w:rPr>
            </w:pPr>
            <w:r>
              <w:rPr>
                <w:rFonts w:hint="eastAsia"/>
                <w:color w:val="auto"/>
                <w:kern w:val="0"/>
                <w:sz w:val="24"/>
                <w:szCs w:val="24"/>
                <w:highlight w:val="none"/>
              </w:rPr>
              <w:t>至少包含中标后如何</w:t>
            </w:r>
            <w:r>
              <w:rPr>
                <w:rFonts w:hint="eastAsia"/>
                <w:color w:val="auto"/>
                <w:sz w:val="24"/>
                <w:szCs w:val="24"/>
                <w:highlight w:val="none"/>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0F50E2FF">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招标文件要求，无瑕疵：3分；</w:t>
            </w:r>
          </w:p>
          <w:p w14:paraId="0DD96DA7">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：2分；</w:t>
            </w:r>
          </w:p>
          <w:p w14:paraId="4CB4D384">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1</w:t>
            </w:r>
            <w:r>
              <w:rPr>
                <w:color w:val="auto"/>
                <w:kern w:val="0"/>
                <w:sz w:val="24"/>
                <w:szCs w:val="24"/>
                <w:highlight w:val="none"/>
              </w:rPr>
              <w:t>分；</w:t>
            </w:r>
          </w:p>
          <w:p w14:paraId="051DCB47">
            <w:pPr>
              <w:widowControl/>
              <w:adjustRightInd w:val="0"/>
              <w:snapToGrid w:val="0"/>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rPr>
              <w:t>3处及以上瑕疵</w:t>
            </w:r>
            <w:r>
              <w:rPr>
                <w:color w:val="auto"/>
                <w:kern w:val="0"/>
                <w:sz w:val="24"/>
                <w:szCs w:val="24"/>
                <w:highlight w:val="none"/>
              </w:rPr>
              <w:t>：0分；</w:t>
            </w:r>
          </w:p>
          <w:p w14:paraId="03ECB50C">
            <w:pPr>
              <w:widowControl/>
              <w:adjustRightInd w:val="0"/>
              <w:snapToGrid w:val="0"/>
              <w:rPr>
                <w:color w:val="auto"/>
                <w:sz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2A89FF7C">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r>
      <w:tr w14:paraId="4F0A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63" w:type="dxa"/>
            <w:shd w:val="clear" w:color="auto" w:fill="auto"/>
            <w:noWrap/>
            <w:vAlign w:val="center"/>
          </w:tcPr>
          <w:p w14:paraId="683D07A5">
            <w:pPr>
              <w:widowControl/>
              <w:adjustRightInd w:val="0"/>
              <w:snapToGrid w:val="0"/>
              <w:jc w:val="center"/>
              <w:rPr>
                <w:color w:val="auto"/>
                <w:kern w:val="0"/>
                <w:sz w:val="24"/>
                <w:szCs w:val="24"/>
                <w:highlight w:val="none"/>
              </w:rPr>
            </w:pPr>
            <w:r>
              <w:rPr>
                <w:rFonts w:hint="eastAsia"/>
                <w:color w:val="auto"/>
                <w:kern w:val="0"/>
                <w:sz w:val="24"/>
                <w:szCs w:val="24"/>
                <w:highlight w:val="none"/>
              </w:rPr>
              <w:t>5</w:t>
            </w:r>
          </w:p>
        </w:tc>
        <w:tc>
          <w:tcPr>
            <w:tcW w:w="1419" w:type="dxa"/>
            <w:shd w:val="clear" w:color="auto" w:fill="auto"/>
            <w:vAlign w:val="center"/>
          </w:tcPr>
          <w:p w14:paraId="159822C3">
            <w:pPr>
              <w:widowControl/>
              <w:adjustRightInd w:val="0"/>
              <w:snapToGrid w:val="0"/>
              <w:jc w:val="center"/>
              <w:rPr>
                <w:color w:val="auto"/>
                <w:kern w:val="0"/>
                <w:sz w:val="24"/>
                <w:szCs w:val="24"/>
                <w:highlight w:val="none"/>
              </w:rPr>
            </w:pPr>
            <w:r>
              <w:rPr>
                <w:rFonts w:hint="eastAsia"/>
                <w:color w:val="auto"/>
                <w:kern w:val="0"/>
                <w:sz w:val="24"/>
                <w:szCs w:val="24"/>
                <w:highlight w:val="none"/>
              </w:rPr>
              <w:t>应急预案评价</w:t>
            </w:r>
          </w:p>
        </w:tc>
        <w:tc>
          <w:tcPr>
            <w:tcW w:w="7311" w:type="dxa"/>
            <w:shd w:val="clear" w:color="auto" w:fill="auto"/>
            <w:vAlign w:val="center"/>
          </w:tcPr>
          <w:p w14:paraId="5855A637">
            <w:pPr>
              <w:widowControl/>
              <w:adjustRightInd w:val="0"/>
              <w:snapToGrid w:val="0"/>
              <w:rPr>
                <w:color w:val="auto"/>
                <w:kern w:val="0"/>
                <w:sz w:val="24"/>
                <w:szCs w:val="24"/>
                <w:highlight w:val="none"/>
              </w:rPr>
            </w:pPr>
            <w:r>
              <w:rPr>
                <w:rFonts w:hint="eastAsia"/>
                <w:color w:val="auto"/>
                <w:kern w:val="0"/>
                <w:sz w:val="24"/>
                <w:szCs w:val="24"/>
                <w:highlight w:val="none"/>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139C22C6">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招标文件要求，无瑕疵：3分；</w:t>
            </w:r>
          </w:p>
          <w:p w14:paraId="1079A32B">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：2分；</w:t>
            </w:r>
          </w:p>
          <w:p w14:paraId="5D324BC9">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1</w:t>
            </w:r>
            <w:r>
              <w:rPr>
                <w:color w:val="auto"/>
                <w:kern w:val="0"/>
                <w:sz w:val="24"/>
                <w:szCs w:val="24"/>
                <w:highlight w:val="none"/>
              </w:rPr>
              <w:t>分；</w:t>
            </w:r>
          </w:p>
          <w:p w14:paraId="2215C537">
            <w:pPr>
              <w:widowControl/>
              <w:adjustRightInd w:val="0"/>
              <w:snapToGrid w:val="0"/>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rPr>
              <w:t>3处及以上瑕疵</w:t>
            </w:r>
            <w:r>
              <w:rPr>
                <w:color w:val="auto"/>
                <w:kern w:val="0"/>
                <w:sz w:val="24"/>
                <w:szCs w:val="24"/>
                <w:highlight w:val="none"/>
              </w:rPr>
              <w:t>：0分；</w:t>
            </w:r>
          </w:p>
          <w:p w14:paraId="2FD3D9D1">
            <w:pPr>
              <w:widowControl/>
              <w:adjustRightInd w:val="0"/>
              <w:snapToGrid w:val="0"/>
              <w:rPr>
                <w:color w:val="auto"/>
                <w:kern w:val="0"/>
                <w:sz w:val="24"/>
                <w:szCs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36CD0E27">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r>
      <w:tr w14:paraId="7820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63" w:type="dxa"/>
            <w:shd w:val="clear" w:color="auto" w:fill="auto"/>
            <w:noWrap/>
            <w:vAlign w:val="center"/>
          </w:tcPr>
          <w:p w14:paraId="1CA2C048">
            <w:pPr>
              <w:widowControl/>
              <w:adjustRightInd w:val="0"/>
              <w:snapToGrid w:val="0"/>
              <w:jc w:val="center"/>
              <w:rPr>
                <w:color w:val="auto"/>
                <w:kern w:val="0"/>
                <w:sz w:val="24"/>
                <w:szCs w:val="24"/>
                <w:highlight w:val="none"/>
              </w:rPr>
            </w:pPr>
            <w:r>
              <w:rPr>
                <w:rFonts w:hint="eastAsia"/>
                <w:color w:val="auto"/>
                <w:kern w:val="0"/>
                <w:sz w:val="24"/>
                <w:szCs w:val="24"/>
                <w:highlight w:val="none"/>
              </w:rPr>
              <w:t>6</w:t>
            </w:r>
          </w:p>
        </w:tc>
        <w:tc>
          <w:tcPr>
            <w:tcW w:w="1419" w:type="dxa"/>
            <w:shd w:val="clear" w:color="auto" w:fill="auto"/>
            <w:vAlign w:val="center"/>
          </w:tcPr>
          <w:p w14:paraId="5E2339B9">
            <w:pPr>
              <w:widowControl/>
              <w:adjustRightInd w:val="0"/>
              <w:snapToGrid w:val="0"/>
              <w:jc w:val="center"/>
              <w:rPr>
                <w:color w:val="auto"/>
                <w:kern w:val="0"/>
                <w:sz w:val="24"/>
                <w:szCs w:val="24"/>
                <w:highlight w:val="none"/>
              </w:rPr>
            </w:pPr>
            <w:r>
              <w:rPr>
                <w:rFonts w:hint="eastAsia"/>
                <w:color w:val="auto"/>
                <w:sz w:val="24"/>
                <w:highlight w:val="none"/>
              </w:rPr>
              <w:t>人员保密管理方案评价</w:t>
            </w:r>
          </w:p>
        </w:tc>
        <w:tc>
          <w:tcPr>
            <w:tcW w:w="7311" w:type="dxa"/>
            <w:shd w:val="clear" w:color="auto" w:fill="auto"/>
            <w:vAlign w:val="center"/>
          </w:tcPr>
          <w:p w14:paraId="3AB687D5">
            <w:pPr>
              <w:widowControl/>
              <w:adjustRightInd w:val="0"/>
              <w:snapToGrid w:val="0"/>
              <w:rPr>
                <w:color w:val="auto"/>
                <w:sz w:val="24"/>
                <w:highlight w:val="none"/>
              </w:rPr>
            </w:pPr>
            <w:r>
              <w:rPr>
                <w:rFonts w:hint="eastAsia"/>
                <w:color w:val="auto"/>
                <w:sz w:val="24"/>
                <w:highlight w:val="none"/>
              </w:rPr>
              <w:t>至少包含保证服务过程中有可能获取的保密信息不泄露的措施：制定保密制度、服务人员保密培训、重点岗位双人服务、泄密惩罚办法。</w:t>
            </w:r>
          </w:p>
          <w:p w14:paraId="65D79551">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招标文件要求，无瑕疵：3分；</w:t>
            </w:r>
          </w:p>
          <w:p w14:paraId="0E601887">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：2分；</w:t>
            </w:r>
          </w:p>
          <w:p w14:paraId="3CB01DC1">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1</w:t>
            </w:r>
            <w:r>
              <w:rPr>
                <w:color w:val="auto"/>
                <w:kern w:val="0"/>
                <w:sz w:val="24"/>
                <w:szCs w:val="24"/>
                <w:highlight w:val="none"/>
              </w:rPr>
              <w:t>分；</w:t>
            </w:r>
          </w:p>
          <w:p w14:paraId="763F9672">
            <w:pPr>
              <w:widowControl/>
              <w:adjustRightInd w:val="0"/>
              <w:snapToGrid w:val="0"/>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rPr>
              <w:t>3处及以上瑕疵</w:t>
            </w:r>
            <w:r>
              <w:rPr>
                <w:color w:val="auto"/>
                <w:kern w:val="0"/>
                <w:sz w:val="24"/>
                <w:szCs w:val="24"/>
                <w:highlight w:val="none"/>
              </w:rPr>
              <w:t>：0分；</w:t>
            </w:r>
          </w:p>
          <w:p w14:paraId="7A17A329">
            <w:pPr>
              <w:widowControl/>
              <w:adjustRightInd w:val="0"/>
              <w:snapToGrid w:val="0"/>
              <w:rPr>
                <w:color w:val="auto"/>
                <w:kern w:val="0"/>
                <w:sz w:val="24"/>
                <w:szCs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0631C037">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r>
      <w:tr w14:paraId="0824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63" w:type="dxa"/>
            <w:shd w:val="clear" w:color="auto" w:fill="auto"/>
            <w:noWrap/>
            <w:vAlign w:val="center"/>
          </w:tcPr>
          <w:p w14:paraId="05F1ACA9">
            <w:pPr>
              <w:widowControl/>
              <w:adjustRightInd w:val="0"/>
              <w:snapToGrid w:val="0"/>
              <w:jc w:val="center"/>
              <w:rPr>
                <w:color w:val="auto"/>
                <w:kern w:val="0"/>
                <w:sz w:val="24"/>
                <w:szCs w:val="24"/>
                <w:highlight w:val="none"/>
              </w:rPr>
            </w:pPr>
            <w:r>
              <w:rPr>
                <w:rFonts w:hint="eastAsia"/>
                <w:color w:val="auto"/>
                <w:kern w:val="0"/>
                <w:sz w:val="24"/>
                <w:szCs w:val="24"/>
                <w:highlight w:val="none"/>
              </w:rPr>
              <w:t>7</w:t>
            </w:r>
          </w:p>
        </w:tc>
        <w:tc>
          <w:tcPr>
            <w:tcW w:w="1419" w:type="dxa"/>
            <w:shd w:val="clear" w:color="auto" w:fill="auto"/>
            <w:vAlign w:val="center"/>
          </w:tcPr>
          <w:p w14:paraId="7B0F8580">
            <w:pPr>
              <w:widowControl/>
              <w:adjustRightInd w:val="0"/>
              <w:snapToGrid w:val="0"/>
              <w:jc w:val="center"/>
              <w:rPr>
                <w:color w:val="auto"/>
                <w:kern w:val="0"/>
                <w:sz w:val="24"/>
                <w:szCs w:val="24"/>
                <w:highlight w:val="none"/>
              </w:rPr>
            </w:pPr>
            <w:r>
              <w:rPr>
                <w:rFonts w:hint="eastAsia"/>
                <w:color w:val="auto"/>
                <w:sz w:val="24"/>
                <w:highlight w:val="none"/>
              </w:rPr>
              <w:t>人员稳定性方案评价</w:t>
            </w:r>
          </w:p>
        </w:tc>
        <w:tc>
          <w:tcPr>
            <w:tcW w:w="7311" w:type="dxa"/>
            <w:shd w:val="clear" w:color="auto" w:fill="auto"/>
            <w:vAlign w:val="center"/>
          </w:tcPr>
          <w:p w14:paraId="77740B9E">
            <w:pPr>
              <w:widowControl/>
              <w:adjustRightInd w:val="0"/>
              <w:snapToGrid w:val="0"/>
              <w:rPr>
                <w:color w:val="auto"/>
                <w:sz w:val="24"/>
                <w:highlight w:val="none"/>
              </w:rPr>
            </w:pPr>
            <w:r>
              <w:rPr>
                <w:rFonts w:hint="eastAsia"/>
                <w:color w:val="auto"/>
                <w:sz w:val="24"/>
                <w:highlight w:val="none"/>
              </w:rPr>
              <w:t>至少包含服务期内保证人员更换率不得超过招标文件要求的措施，保证更换人员不得低于采购需求，且应经采购人同意的措施</w:t>
            </w:r>
          </w:p>
          <w:p w14:paraId="279D2B6D">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招标文件要求，无瑕疵：3分；</w:t>
            </w:r>
          </w:p>
          <w:p w14:paraId="3B4D5AEC">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：2分；</w:t>
            </w:r>
          </w:p>
          <w:p w14:paraId="66C99DD1">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1</w:t>
            </w:r>
            <w:r>
              <w:rPr>
                <w:color w:val="auto"/>
                <w:kern w:val="0"/>
                <w:sz w:val="24"/>
                <w:szCs w:val="24"/>
                <w:highlight w:val="none"/>
              </w:rPr>
              <w:t>分；</w:t>
            </w:r>
          </w:p>
          <w:p w14:paraId="378B5891">
            <w:pPr>
              <w:widowControl/>
              <w:adjustRightInd w:val="0"/>
              <w:snapToGrid w:val="0"/>
              <w:rPr>
                <w:color w:val="auto"/>
                <w:kern w:val="0"/>
                <w:sz w:val="24"/>
                <w:szCs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rPr>
              <w:t>3处及以上瑕疵</w:t>
            </w:r>
            <w:r>
              <w:rPr>
                <w:color w:val="auto"/>
                <w:kern w:val="0"/>
                <w:sz w:val="24"/>
                <w:szCs w:val="24"/>
                <w:highlight w:val="none"/>
              </w:rPr>
              <w:t>：0分；</w:t>
            </w: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554A7E9A">
            <w:pPr>
              <w:widowControl/>
              <w:adjustRightInd w:val="0"/>
              <w:snapToGrid w:val="0"/>
              <w:jc w:val="center"/>
              <w:rPr>
                <w:color w:val="auto"/>
                <w:kern w:val="0"/>
                <w:sz w:val="24"/>
                <w:szCs w:val="24"/>
                <w:highlight w:val="none"/>
              </w:rPr>
            </w:pPr>
            <w:r>
              <w:rPr>
                <w:color w:val="auto"/>
                <w:kern w:val="0"/>
                <w:sz w:val="24"/>
                <w:szCs w:val="24"/>
                <w:highlight w:val="none"/>
              </w:rPr>
              <w:t>3</w:t>
            </w:r>
          </w:p>
        </w:tc>
      </w:tr>
      <w:tr w14:paraId="6287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663" w:type="dxa"/>
            <w:shd w:val="clear" w:color="auto" w:fill="auto"/>
            <w:noWrap/>
            <w:vAlign w:val="center"/>
          </w:tcPr>
          <w:p w14:paraId="3A48D231">
            <w:pPr>
              <w:widowControl/>
              <w:adjustRightInd w:val="0"/>
              <w:snapToGrid w:val="0"/>
              <w:jc w:val="center"/>
              <w:rPr>
                <w:color w:val="auto"/>
                <w:kern w:val="0"/>
                <w:sz w:val="24"/>
                <w:szCs w:val="24"/>
                <w:highlight w:val="none"/>
              </w:rPr>
            </w:pPr>
            <w:r>
              <w:rPr>
                <w:rFonts w:hint="eastAsia"/>
                <w:color w:val="auto"/>
                <w:kern w:val="0"/>
                <w:sz w:val="24"/>
                <w:szCs w:val="24"/>
                <w:highlight w:val="none"/>
              </w:rPr>
              <w:t>8</w:t>
            </w:r>
          </w:p>
        </w:tc>
        <w:tc>
          <w:tcPr>
            <w:tcW w:w="1419" w:type="dxa"/>
            <w:shd w:val="clear" w:color="auto" w:fill="auto"/>
            <w:vAlign w:val="center"/>
          </w:tcPr>
          <w:p w14:paraId="31EEF746">
            <w:pPr>
              <w:widowControl/>
              <w:adjustRightInd w:val="0"/>
              <w:snapToGrid w:val="0"/>
              <w:jc w:val="center"/>
              <w:rPr>
                <w:color w:val="auto"/>
                <w:sz w:val="24"/>
                <w:highlight w:val="none"/>
              </w:rPr>
            </w:pPr>
            <w:r>
              <w:rPr>
                <w:rFonts w:hint="eastAsia"/>
                <w:color w:val="auto"/>
                <w:sz w:val="24"/>
                <w:highlight w:val="none"/>
              </w:rPr>
              <w:t>价格测算方案评价</w:t>
            </w:r>
          </w:p>
        </w:tc>
        <w:tc>
          <w:tcPr>
            <w:tcW w:w="7311" w:type="dxa"/>
            <w:shd w:val="clear" w:color="auto" w:fill="auto"/>
            <w:vAlign w:val="center"/>
          </w:tcPr>
          <w:p w14:paraId="098FF836">
            <w:pPr>
              <w:widowControl/>
              <w:adjustRightInd w:val="0"/>
              <w:snapToGrid w:val="0"/>
              <w:rPr>
                <w:color w:val="auto"/>
                <w:sz w:val="24"/>
                <w:highlight w:val="none"/>
              </w:rPr>
            </w:pPr>
            <w:r>
              <w:rPr>
                <w:rFonts w:hint="eastAsia"/>
                <w:color w:val="auto"/>
                <w:sz w:val="24"/>
                <w:highlight w:val="none"/>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100D49F1">
            <w:pPr>
              <w:widowControl/>
              <w:adjustRightInd w:val="0"/>
              <w:snapToGrid w:val="0"/>
              <w:rPr>
                <w:color w:val="auto"/>
                <w:sz w:val="24"/>
                <w:highlight w:val="none"/>
              </w:rPr>
            </w:pPr>
            <w:r>
              <w:rPr>
                <w:rFonts w:hint="eastAsia"/>
                <w:color w:val="auto"/>
                <w:sz w:val="24"/>
                <w:highlight w:val="none"/>
              </w:rPr>
              <w:t>价格测算方案科学合理，无瑕疵：3分；</w:t>
            </w:r>
          </w:p>
          <w:p w14:paraId="40A68894">
            <w:pPr>
              <w:widowControl/>
              <w:adjustRightInd w:val="0"/>
              <w:snapToGrid w:val="0"/>
              <w:rPr>
                <w:color w:val="auto"/>
                <w:sz w:val="24"/>
                <w:highlight w:val="none"/>
              </w:rPr>
            </w:pPr>
            <w:r>
              <w:rPr>
                <w:rFonts w:hint="eastAsia"/>
                <w:color w:val="auto"/>
                <w:sz w:val="24"/>
                <w:highlight w:val="none"/>
              </w:rPr>
              <w:t>内容存在1处瑕疵：2分；</w:t>
            </w:r>
          </w:p>
          <w:p w14:paraId="4B7BAE76">
            <w:pPr>
              <w:widowControl/>
              <w:adjustRightInd w:val="0"/>
              <w:snapToGrid w:val="0"/>
              <w:rPr>
                <w:color w:val="auto"/>
                <w:sz w:val="24"/>
                <w:highlight w:val="none"/>
              </w:rPr>
            </w:pPr>
            <w:r>
              <w:rPr>
                <w:rFonts w:hint="eastAsia"/>
                <w:color w:val="auto"/>
                <w:sz w:val="24"/>
                <w:highlight w:val="none"/>
              </w:rPr>
              <w:t>内容存在2处瑕疵：1分；</w:t>
            </w:r>
          </w:p>
          <w:p w14:paraId="6294933B">
            <w:pPr>
              <w:widowControl/>
              <w:adjustRightInd w:val="0"/>
              <w:snapToGrid w:val="0"/>
              <w:rPr>
                <w:color w:val="auto"/>
                <w:sz w:val="24"/>
                <w:highlight w:val="none"/>
              </w:rPr>
            </w:pPr>
            <w:r>
              <w:rPr>
                <w:rFonts w:hint="eastAsia"/>
                <w:color w:val="auto"/>
                <w:sz w:val="24"/>
                <w:highlight w:val="none"/>
              </w:rPr>
              <w:t>未提供测算方案或方案存在3处及以上瑕疵或社会保险、住房公积金应缴未缴的：0分。</w:t>
            </w:r>
          </w:p>
          <w:p w14:paraId="6ED9B024">
            <w:pPr>
              <w:widowControl/>
              <w:adjustRightInd w:val="0"/>
              <w:snapToGrid w:val="0"/>
              <w:rPr>
                <w:color w:val="auto"/>
                <w:sz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471F0DBB">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r>
      <w:tr w14:paraId="5A35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393" w:type="dxa"/>
            <w:gridSpan w:val="3"/>
            <w:shd w:val="clear" w:color="auto" w:fill="auto"/>
            <w:noWrap/>
            <w:vAlign w:val="center"/>
          </w:tcPr>
          <w:p w14:paraId="3DA049D1">
            <w:pPr>
              <w:widowControl/>
              <w:adjustRightInd w:val="0"/>
              <w:snapToGrid w:val="0"/>
              <w:jc w:val="center"/>
              <w:rPr>
                <w:color w:val="auto"/>
                <w:sz w:val="24"/>
                <w:highlight w:val="none"/>
              </w:rPr>
            </w:pPr>
            <w:r>
              <w:rPr>
                <w:color w:val="auto"/>
                <w:sz w:val="24"/>
                <w:highlight w:val="none"/>
              </w:rPr>
              <w:t>合计</w:t>
            </w:r>
          </w:p>
        </w:tc>
        <w:tc>
          <w:tcPr>
            <w:tcW w:w="1143" w:type="dxa"/>
            <w:shd w:val="clear" w:color="auto" w:fill="auto"/>
            <w:vAlign w:val="center"/>
          </w:tcPr>
          <w:p w14:paraId="3A56B099">
            <w:pPr>
              <w:widowControl/>
              <w:adjustRightInd w:val="0"/>
              <w:snapToGrid w:val="0"/>
              <w:jc w:val="center"/>
              <w:rPr>
                <w:color w:val="auto"/>
                <w:kern w:val="0"/>
                <w:sz w:val="24"/>
                <w:szCs w:val="24"/>
                <w:highlight w:val="none"/>
              </w:rPr>
            </w:pPr>
            <w:r>
              <w:rPr>
                <w:color w:val="auto"/>
                <w:kern w:val="0"/>
                <w:sz w:val="24"/>
                <w:szCs w:val="24"/>
                <w:highlight w:val="none"/>
              </w:rPr>
              <w:t>100</w:t>
            </w:r>
          </w:p>
        </w:tc>
      </w:tr>
    </w:tbl>
    <w:p w14:paraId="3AD0F8A1">
      <w:pPr>
        <w:spacing w:line="360" w:lineRule="auto"/>
        <w:ind w:firstLine="448" w:firstLineChars="200"/>
        <w:outlineLvl w:val="0"/>
        <w:rPr>
          <w:color w:val="auto"/>
          <w:sz w:val="24"/>
          <w:highlight w:val="none"/>
        </w:rPr>
      </w:pPr>
      <w:r>
        <w:rPr>
          <w:rFonts w:hint="eastAsia"/>
          <w:color w:val="auto"/>
          <w:kern w:val="0"/>
          <w:sz w:val="24"/>
          <w:szCs w:val="24"/>
          <w:highlight w:val="none"/>
        </w:rPr>
        <w:t>主观分第1-7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73379ED6">
      <w:pPr>
        <w:widowControl/>
        <w:jc w:val="left"/>
        <w:rPr>
          <w:color w:val="auto"/>
          <w:sz w:val="24"/>
          <w:highlight w:val="none"/>
        </w:rPr>
      </w:pPr>
      <w:r>
        <w:rPr>
          <w:color w:val="auto"/>
          <w:sz w:val="24"/>
          <w:highlight w:val="none"/>
        </w:rPr>
        <w:br w:type="page"/>
      </w:r>
    </w:p>
    <w:p w14:paraId="7DFCE89B">
      <w:pPr>
        <w:spacing w:line="360" w:lineRule="auto"/>
        <w:ind w:firstLine="448" w:firstLineChars="200"/>
        <w:jc w:val="center"/>
        <w:outlineLvl w:val="0"/>
        <w:rPr>
          <w:b/>
          <w:color w:val="auto"/>
          <w:sz w:val="24"/>
          <w:highlight w:val="none"/>
        </w:rPr>
      </w:pPr>
      <w:r>
        <w:rPr>
          <w:rFonts w:hint="eastAsia"/>
          <w:b/>
          <w:color w:val="auto"/>
          <w:sz w:val="24"/>
          <w:highlight w:val="none"/>
        </w:rPr>
        <w:t>项目需求书</w:t>
      </w:r>
    </w:p>
    <w:p w14:paraId="682E8F86">
      <w:pPr>
        <w:spacing w:line="360" w:lineRule="auto"/>
        <w:ind w:firstLine="448" w:firstLineChars="200"/>
        <w:jc w:val="center"/>
        <w:outlineLvl w:val="0"/>
        <w:rPr>
          <w:b/>
          <w:color w:val="auto"/>
          <w:sz w:val="24"/>
          <w:highlight w:val="none"/>
        </w:rPr>
      </w:pPr>
    </w:p>
    <w:p w14:paraId="54455F93">
      <w:pPr>
        <w:spacing w:line="360" w:lineRule="auto"/>
        <w:ind w:firstLine="448" w:firstLineChars="200"/>
        <w:outlineLvl w:val="0"/>
        <w:rPr>
          <w:color w:val="auto"/>
          <w:sz w:val="24"/>
          <w:highlight w:val="none"/>
        </w:rPr>
      </w:pPr>
      <w:r>
        <w:rPr>
          <w:rFonts w:hint="eastAsia"/>
          <w:color w:val="auto"/>
          <w:sz w:val="24"/>
          <w:highlight w:val="none"/>
        </w:rPr>
        <w:t>一、</w:t>
      </w:r>
      <w:r>
        <w:rPr>
          <w:color w:val="auto"/>
          <w:sz w:val="24"/>
          <w:highlight w:val="none"/>
        </w:rPr>
        <w:t>人员及岗位要求</w:t>
      </w:r>
    </w:p>
    <w:p w14:paraId="1B65702E">
      <w:pPr>
        <w:widowControl/>
        <w:ind w:firstLine="448" w:firstLineChars="200"/>
        <w:jc w:val="left"/>
        <w:rPr>
          <w:color w:val="auto"/>
          <w:sz w:val="24"/>
          <w:highlight w:val="none"/>
        </w:rPr>
      </w:pPr>
      <w:r>
        <w:rPr>
          <w:rFonts w:hint="eastAsia"/>
          <w:color w:val="auto"/>
          <w:sz w:val="24"/>
          <w:highlight w:val="none"/>
        </w:rPr>
        <w:t>本项目需要保安员14名，其中天津市津南区双港镇津沽路天津大道出口与大沽南路交口西南60米9名保安员、天津市津南区双港镇泽山路16号5名保安员(其中1人负责分校附近待启用幼儿园的安全保卫工作）。</w:t>
      </w:r>
    </w:p>
    <w:tbl>
      <w:tblPr>
        <w:tblStyle w:val="55"/>
        <w:tblW w:w="892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1"/>
        <w:gridCol w:w="1168"/>
        <w:gridCol w:w="795"/>
        <w:gridCol w:w="3894"/>
        <w:gridCol w:w="995"/>
        <w:gridCol w:w="1452"/>
      </w:tblGrid>
      <w:tr w14:paraId="7D24F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jc w:val="center"/>
        </w:trPr>
        <w:tc>
          <w:tcPr>
            <w:tcW w:w="621" w:type="dxa"/>
            <w:vAlign w:val="center"/>
          </w:tcPr>
          <w:p w14:paraId="2A6564ED">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Times New Roman" w:hAnsi="Times New Roman" w:eastAsia="宋体" w:cs="Times New Roman"/>
                <w:color w:val="auto"/>
                <w:sz w:val="24"/>
                <w:highlight w:val="none"/>
              </w:rPr>
              <w:t>序号</w:t>
            </w:r>
          </w:p>
        </w:tc>
        <w:tc>
          <w:tcPr>
            <w:tcW w:w="1168" w:type="dxa"/>
            <w:vAlign w:val="center"/>
          </w:tcPr>
          <w:p w14:paraId="69DB0456">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Times New Roman" w:hAnsi="Times New Roman" w:eastAsia="宋体" w:cs="Times New Roman"/>
                <w:color w:val="auto"/>
                <w:sz w:val="24"/>
                <w:highlight w:val="none"/>
              </w:rPr>
              <w:t>岗位名称</w:t>
            </w:r>
          </w:p>
        </w:tc>
        <w:tc>
          <w:tcPr>
            <w:tcW w:w="795" w:type="dxa"/>
            <w:vAlign w:val="center"/>
          </w:tcPr>
          <w:p w14:paraId="0AB93413">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Times New Roman" w:hAnsi="Times New Roman" w:eastAsia="宋体" w:cs="Times New Roman"/>
                <w:color w:val="auto"/>
                <w:sz w:val="24"/>
                <w:highlight w:val="none"/>
              </w:rPr>
              <w:t>人数</w:t>
            </w:r>
          </w:p>
        </w:tc>
        <w:tc>
          <w:tcPr>
            <w:tcW w:w="3894" w:type="dxa"/>
            <w:vAlign w:val="center"/>
          </w:tcPr>
          <w:p w14:paraId="3C679D95">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Times New Roman" w:hAnsi="Times New Roman" w:eastAsia="宋体" w:cs="Times New Roman"/>
                <w:color w:val="auto"/>
                <w:sz w:val="24"/>
                <w:highlight w:val="none"/>
              </w:rPr>
              <w:t>要求</w:t>
            </w:r>
          </w:p>
        </w:tc>
        <w:tc>
          <w:tcPr>
            <w:tcW w:w="995" w:type="dxa"/>
            <w:vAlign w:val="center"/>
          </w:tcPr>
          <w:p w14:paraId="17C02A89">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Times New Roman" w:hAnsi="Times New Roman" w:eastAsia="宋体" w:cs="Times New Roman"/>
                <w:color w:val="auto"/>
                <w:sz w:val="24"/>
                <w:highlight w:val="none"/>
              </w:rPr>
              <w:t>是否接受 退休人员</w:t>
            </w:r>
          </w:p>
        </w:tc>
        <w:tc>
          <w:tcPr>
            <w:tcW w:w="1452" w:type="dxa"/>
            <w:vAlign w:val="center"/>
          </w:tcPr>
          <w:p w14:paraId="648EE7F4">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Times New Roman" w:hAnsi="Times New Roman" w:eastAsia="宋体" w:cs="Times New Roman"/>
                <w:color w:val="auto"/>
                <w:sz w:val="24"/>
                <w:highlight w:val="none"/>
              </w:rPr>
              <w:t>工作时间</w:t>
            </w:r>
          </w:p>
        </w:tc>
      </w:tr>
      <w:tr w14:paraId="74D07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21" w:type="dxa"/>
            <w:vAlign w:val="top"/>
          </w:tcPr>
          <w:p w14:paraId="41E655B3">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p>
          <w:p w14:paraId="1CEBDCB3">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b w:val="0"/>
                <w:bCs w:val="0"/>
                <w:color w:val="auto"/>
                <w:spacing w:val="0"/>
                <w:w w:val="100"/>
                <w:kern w:val="2"/>
                <w:sz w:val="24"/>
                <w:szCs w:val="24"/>
                <w:highlight w:val="none"/>
                <w:lang w:val="en-US" w:eastAsia="zh-CN" w:bidi="ar-SA"/>
              </w:rPr>
            </w:pPr>
            <w:r>
              <w:rPr>
                <w:rFonts w:hint="eastAsia" w:ascii="宋体" w:hAnsi="宋体" w:eastAsia="宋体" w:cs="宋体"/>
                <w:b w:val="0"/>
                <w:bCs w:val="0"/>
                <w:color w:val="auto"/>
                <w:spacing w:val="0"/>
                <w:w w:val="100"/>
                <w:sz w:val="24"/>
                <w:szCs w:val="24"/>
                <w:highlight w:val="none"/>
                <w:lang w:val="en-US" w:eastAsia="zh-CN"/>
              </w:rPr>
              <w:t>1</w:t>
            </w:r>
          </w:p>
        </w:tc>
        <w:tc>
          <w:tcPr>
            <w:tcW w:w="1168" w:type="dxa"/>
            <w:vAlign w:val="center"/>
          </w:tcPr>
          <w:p w14:paraId="0092F7AE">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kern w:val="2"/>
                <w:sz w:val="24"/>
                <w:szCs w:val="24"/>
                <w:highlight w:val="none"/>
                <w:lang w:val="en-US" w:eastAsia="zh-CN" w:bidi="ar-SA"/>
              </w:rPr>
            </w:pPr>
            <w:r>
              <w:rPr>
                <w:rFonts w:hint="eastAsia" w:ascii="宋体" w:hAnsi="宋体" w:eastAsia="宋体" w:cs="宋体"/>
                <w:b w:val="0"/>
                <w:bCs w:val="0"/>
                <w:color w:val="auto"/>
                <w:spacing w:val="0"/>
                <w:w w:val="100"/>
                <w:sz w:val="24"/>
                <w:szCs w:val="24"/>
                <w:highlight w:val="none"/>
                <w:lang w:eastAsia="zh-CN"/>
              </w:rPr>
              <w:t>队长</w:t>
            </w:r>
          </w:p>
        </w:tc>
        <w:tc>
          <w:tcPr>
            <w:tcW w:w="795" w:type="dxa"/>
            <w:vAlign w:val="center"/>
          </w:tcPr>
          <w:p w14:paraId="47BC1446">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hint="default" w:ascii="宋体" w:hAnsi="宋体" w:eastAsia="宋体" w:cs="宋体"/>
                <w:b w:val="0"/>
                <w:bCs w:val="0"/>
                <w:color w:val="auto"/>
                <w:spacing w:val="0"/>
                <w:w w:val="100"/>
                <w:kern w:val="2"/>
                <w:sz w:val="24"/>
                <w:szCs w:val="24"/>
                <w:highlight w:val="none"/>
                <w:lang w:val="en-US" w:eastAsia="zh-CN" w:bidi="ar-SA"/>
              </w:rPr>
            </w:pPr>
            <w:r>
              <w:rPr>
                <w:rFonts w:hint="eastAsia" w:ascii="宋体" w:hAnsi="宋体" w:eastAsia="宋体" w:cs="宋体"/>
                <w:b w:val="0"/>
                <w:bCs w:val="0"/>
                <w:color w:val="auto"/>
                <w:spacing w:val="0"/>
                <w:w w:val="100"/>
                <w:kern w:val="2"/>
                <w:sz w:val="24"/>
                <w:szCs w:val="24"/>
                <w:highlight w:val="none"/>
                <w:lang w:val="en-US" w:eastAsia="zh-CN" w:bidi="ar-SA"/>
              </w:rPr>
              <w:t>2</w:t>
            </w:r>
          </w:p>
        </w:tc>
        <w:tc>
          <w:tcPr>
            <w:tcW w:w="3894" w:type="dxa"/>
            <w:vAlign w:val="top"/>
          </w:tcPr>
          <w:p w14:paraId="1E35416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b w:val="0"/>
                <w:bCs w:val="0"/>
                <w:color w:val="auto"/>
                <w:spacing w:val="0"/>
                <w:w w:val="100"/>
                <w:kern w:val="2"/>
                <w:sz w:val="24"/>
                <w:szCs w:val="24"/>
                <w:highlight w:val="none"/>
                <w:lang w:val="en-US" w:eastAsia="zh-CN" w:bidi="ar-SA"/>
              </w:rPr>
            </w:pPr>
            <w:r>
              <w:rPr>
                <w:rFonts w:hint="eastAsia" w:ascii="宋体" w:hAnsi="宋体" w:eastAsia="宋体" w:cs="宋体"/>
                <w:b w:val="0"/>
                <w:bCs w:val="0"/>
                <w:color w:val="auto"/>
                <w:spacing w:val="0"/>
                <w:w w:val="100"/>
                <w:sz w:val="24"/>
                <w:szCs w:val="24"/>
                <w:highlight w:val="none"/>
                <w:lang w:eastAsia="zh-CN"/>
              </w:rPr>
              <w:t>持有</w:t>
            </w:r>
            <w:r>
              <w:rPr>
                <w:rFonts w:hint="eastAsia" w:ascii="宋体" w:hAnsi="宋体" w:cs="宋体"/>
                <w:b w:val="0"/>
                <w:bCs w:val="0"/>
                <w:color w:val="auto"/>
                <w:spacing w:val="0"/>
                <w:w w:val="100"/>
                <w:sz w:val="24"/>
                <w:szCs w:val="24"/>
                <w:highlight w:val="none"/>
                <w:lang w:val="en-US" w:eastAsia="zh-CN"/>
              </w:rPr>
              <w:t>职业资格证书（保安员）</w:t>
            </w:r>
            <w:r>
              <w:rPr>
                <w:rFonts w:hint="eastAsia" w:ascii="宋体" w:hAnsi="宋体" w:eastAsia="宋体" w:cs="宋体"/>
                <w:b w:val="0"/>
                <w:bCs w:val="0"/>
                <w:color w:val="auto"/>
                <w:spacing w:val="0"/>
                <w:w w:val="100"/>
                <w:sz w:val="24"/>
                <w:szCs w:val="24"/>
                <w:highlight w:val="none"/>
                <w:lang w:eastAsia="zh-CN"/>
              </w:rPr>
              <w:t>或</w:t>
            </w:r>
            <w:r>
              <w:rPr>
                <w:rFonts w:hint="eastAsia" w:ascii="宋体" w:hAnsi="宋体" w:eastAsia="宋体" w:cs="宋体"/>
                <w:b w:val="0"/>
                <w:bCs w:val="0"/>
                <w:color w:val="auto"/>
                <w:spacing w:val="0"/>
                <w:w w:val="100"/>
                <w:sz w:val="24"/>
                <w:szCs w:val="24"/>
                <w:highlight w:val="none"/>
              </w:rPr>
              <w:t>公安机关盖章的保安员</w:t>
            </w:r>
            <w:r>
              <w:rPr>
                <w:rFonts w:hint="eastAsia" w:ascii="宋体" w:hAnsi="宋体" w:eastAsia="宋体" w:cs="宋体"/>
                <w:b w:val="0"/>
                <w:bCs w:val="0"/>
                <w:color w:val="auto"/>
                <w:spacing w:val="0"/>
                <w:w w:val="100"/>
                <w:sz w:val="24"/>
                <w:szCs w:val="24"/>
                <w:highlight w:val="none"/>
                <w:lang w:eastAsia="zh-CN"/>
              </w:rPr>
              <w:t>证书，大专以上学历（包括大专），</w:t>
            </w:r>
            <w:r>
              <w:rPr>
                <w:rFonts w:hint="eastAsia" w:ascii="宋体" w:hAnsi="宋体" w:cs="宋体"/>
                <w:b w:val="0"/>
                <w:bCs w:val="0"/>
                <w:color w:val="auto"/>
                <w:spacing w:val="0"/>
                <w:w w:val="100"/>
                <w:sz w:val="24"/>
                <w:szCs w:val="24"/>
                <w:highlight w:val="none"/>
                <w:lang w:eastAsia="zh-CN"/>
              </w:rPr>
              <w:t>担任队长工作满五年</w:t>
            </w:r>
            <w:r>
              <w:rPr>
                <w:rFonts w:hint="eastAsia" w:ascii="宋体" w:hAnsi="宋体" w:cs="宋体"/>
                <w:b w:val="0"/>
                <w:bCs w:val="0"/>
                <w:color w:val="auto"/>
                <w:spacing w:val="0"/>
                <w:w w:val="100"/>
                <w:sz w:val="24"/>
                <w:szCs w:val="24"/>
                <w:highlight w:val="none"/>
                <w:lang w:val="en-US" w:eastAsia="zh-CN"/>
              </w:rPr>
              <w:t>(含五年）</w:t>
            </w:r>
            <w:r>
              <w:rPr>
                <w:rFonts w:hint="eastAsia" w:ascii="宋体" w:hAnsi="宋体" w:cs="宋体"/>
                <w:b w:val="0"/>
                <w:bCs w:val="0"/>
                <w:color w:val="auto"/>
                <w:spacing w:val="0"/>
                <w:w w:val="100"/>
                <w:sz w:val="24"/>
                <w:szCs w:val="24"/>
                <w:highlight w:val="none"/>
                <w:lang w:eastAsia="zh-CN"/>
              </w:rPr>
              <w:t>证明材料，</w:t>
            </w:r>
            <w:r>
              <w:rPr>
                <w:rFonts w:hint="eastAsia" w:ascii="宋体" w:hAnsi="宋体" w:eastAsia="宋体" w:cs="宋体"/>
                <w:b w:val="0"/>
                <w:bCs w:val="0"/>
                <w:color w:val="auto"/>
                <w:spacing w:val="0"/>
                <w:w w:val="100"/>
                <w:sz w:val="24"/>
                <w:szCs w:val="24"/>
                <w:highlight w:val="none"/>
                <w:lang w:eastAsia="zh-CN"/>
              </w:rPr>
              <w:t>派驻年龄在</w:t>
            </w:r>
            <w:r>
              <w:rPr>
                <w:rFonts w:hint="eastAsia" w:ascii="宋体" w:hAnsi="宋体" w:eastAsia="宋体" w:cs="宋体"/>
                <w:b w:val="0"/>
                <w:bCs w:val="0"/>
                <w:color w:val="auto"/>
                <w:spacing w:val="0"/>
                <w:w w:val="100"/>
                <w:sz w:val="24"/>
                <w:szCs w:val="24"/>
                <w:highlight w:val="none"/>
                <w:lang w:val="en-US" w:eastAsia="zh-CN"/>
              </w:rPr>
              <w:t>50周岁</w:t>
            </w:r>
            <w:r>
              <w:rPr>
                <w:rFonts w:hint="eastAsia" w:ascii="宋体" w:hAnsi="宋体" w:cs="宋体"/>
                <w:b w:val="0"/>
                <w:bCs w:val="0"/>
                <w:color w:val="auto"/>
                <w:spacing w:val="0"/>
                <w:w w:val="100"/>
                <w:sz w:val="24"/>
                <w:szCs w:val="24"/>
                <w:highlight w:val="none"/>
                <w:lang w:val="en-US" w:eastAsia="zh-CN"/>
              </w:rPr>
              <w:t>或</w:t>
            </w:r>
            <w:r>
              <w:rPr>
                <w:rFonts w:hint="eastAsia" w:ascii="宋体" w:hAnsi="宋体" w:eastAsia="宋体" w:cs="宋体"/>
                <w:b w:val="0"/>
                <w:bCs w:val="0"/>
                <w:color w:val="auto"/>
                <w:spacing w:val="0"/>
                <w:w w:val="100"/>
                <w:sz w:val="24"/>
                <w:szCs w:val="24"/>
                <w:highlight w:val="none"/>
                <w:lang w:val="en-US" w:eastAsia="zh-CN"/>
              </w:rPr>
              <w:t>以下，男性。</w:t>
            </w:r>
          </w:p>
        </w:tc>
        <w:tc>
          <w:tcPr>
            <w:tcW w:w="995" w:type="dxa"/>
            <w:vAlign w:val="center"/>
          </w:tcPr>
          <w:p w14:paraId="189C8E07">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kern w:val="2"/>
                <w:sz w:val="24"/>
                <w:szCs w:val="24"/>
                <w:highlight w:val="none"/>
                <w:lang w:val="en-US" w:eastAsia="zh-CN" w:bidi="ar-SA"/>
              </w:rPr>
            </w:pPr>
            <w:r>
              <w:rPr>
                <w:rFonts w:hint="eastAsia" w:ascii="宋体" w:hAnsi="宋体" w:eastAsia="宋体" w:cs="宋体"/>
                <w:b w:val="0"/>
                <w:bCs w:val="0"/>
                <w:color w:val="auto"/>
                <w:spacing w:val="0"/>
                <w:w w:val="100"/>
                <w:sz w:val="24"/>
                <w:szCs w:val="24"/>
                <w:highlight w:val="none"/>
                <w:lang w:eastAsia="zh-CN"/>
              </w:rPr>
              <w:t>否</w:t>
            </w:r>
          </w:p>
        </w:tc>
        <w:tc>
          <w:tcPr>
            <w:tcW w:w="1452" w:type="dxa"/>
            <w:vAlign w:val="center"/>
          </w:tcPr>
          <w:p w14:paraId="6ECCA85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cs="宋体"/>
                <w:b w:val="0"/>
                <w:bCs w:val="0"/>
                <w:color w:val="auto"/>
                <w:spacing w:val="0"/>
                <w:w w:val="100"/>
                <w:sz w:val="24"/>
                <w:szCs w:val="24"/>
                <w:highlight w:val="none"/>
                <w:lang w:val="en-US" w:eastAsia="zh-CN"/>
              </w:rPr>
            </w:pPr>
            <w:r>
              <w:rPr>
                <w:rFonts w:hint="eastAsia" w:ascii="宋体" w:hAnsi="宋体" w:cs="宋体"/>
                <w:b w:val="0"/>
                <w:bCs w:val="0"/>
                <w:color w:val="auto"/>
                <w:spacing w:val="0"/>
                <w:w w:val="100"/>
                <w:sz w:val="24"/>
                <w:szCs w:val="24"/>
                <w:highlight w:val="none"/>
                <w:lang w:val="en-US" w:eastAsia="zh-CN"/>
              </w:rPr>
              <w:t>每周5天</w:t>
            </w:r>
          </w:p>
          <w:p w14:paraId="2394BD6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cs="宋体"/>
                <w:b w:val="0"/>
                <w:bCs w:val="0"/>
                <w:color w:val="auto"/>
                <w:spacing w:val="0"/>
                <w:w w:val="100"/>
                <w:sz w:val="24"/>
                <w:szCs w:val="24"/>
                <w:highlight w:val="none"/>
                <w:lang w:val="en-US" w:eastAsia="zh-CN"/>
              </w:rPr>
            </w:pPr>
            <w:r>
              <w:rPr>
                <w:rFonts w:hint="eastAsia" w:ascii="宋体" w:hAnsi="宋体" w:cs="宋体"/>
                <w:b w:val="0"/>
                <w:bCs w:val="0"/>
                <w:color w:val="auto"/>
                <w:spacing w:val="0"/>
                <w:w w:val="100"/>
                <w:sz w:val="24"/>
                <w:szCs w:val="24"/>
                <w:highlight w:val="none"/>
                <w:lang w:val="en-US" w:eastAsia="zh-CN"/>
              </w:rPr>
              <w:t>每天8小时</w:t>
            </w:r>
          </w:p>
        </w:tc>
      </w:tr>
      <w:tr w14:paraId="70B1D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21" w:type="dxa"/>
            <w:vAlign w:val="top"/>
          </w:tcPr>
          <w:p w14:paraId="4C371C9A">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p>
          <w:p w14:paraId="00D87049">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宋体" w:hAnsi="宋体" w:eastAsia="宋体" w:cs="宋体"/>
                <w:b w:val="0"/>
                <w:bCs w:val="0"/>
                <w:color w:val="auto"/>
                <w:spacing w:val="0"/>
                <w:w w:val="100"/>
                <w:sz w:val="24"/>
                <w:szCs w:val="24"/>
                <w:highlight w:val="none"/>
              </w:rPr>
              <w:t>2</w:t>
            </w:r>
          </w:p>
        </w:tc>
        <w:tc>
          <w:tcPr>
            <w:tcW w:w="1168" w:type="dxa"/>
            <w:vAlign w:val="center"/>
          </w:tcPr>
          <w:p w14:paraId="2E5EB03B">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宋体" w:hAnsi="宋体" w:eastAsia="宋体" w:cs="宋体"/>
                <w:b w:val="0"/>
                <w:bCs w:val="0"/>
                <w:color w:val="auto"/>
                <w:spacing w:val="0"/>
                <w:w w:val="100"/>
                <w:sz w:val="24"/>
                <w:szCs w:val="24"/>
                <w:highlight w:val="none"/>
              </w:rPr>
              <w:t>保安员</w:t>
            </w:r>
          </w:p>
        </w:tc>
        <w:tc>
          <w:tcPr>
            <w:tcW w:w="795" w:type="dxa"/>
            <w:vAlign w:val="top"/>
          </w:tcPr>
          <w:p w14:paraId="7130465A">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p>
          <w:p w14:paraId="7FC4AE01">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default" w:ascii="宋体" w:hAnsi="宋体" w:eastAsia="宋体" w:cs="宋体"/>
                <w:b w:val="0"/>
                <w:bCs w:val="0"/>
                <w:color w:val="auto"/>
                <w:spacing w:val="0"/>
                <w:w w:val="100"/>
                <w:sz w:val="24"/>
                <w:szCs w:val="24"/>
                <w:highlight w:val="none"/>
                <w:lang w:val="en-US" w:eastAsia="zh-CN"/>
              </w:rPr>
            </w:pPr>
            <w:r>
              <w:rPr>
                <w:rFonts w:hint="eastAsia" w:ascii="宋体" w:hAnsi="宋体" w:eastAsia="宋体" w:cs="宋体"/>
                <w:b w:val="0"/>
                <w:bCs w:val="0"/>
                <w:color w:val="auto"/>
                <w:spacing w:val="0"/>
                <w:w w:val="100"/>
                <w:sz w:val="24"/>
                <w:szCs w:val="24"/>
                <w:highlight w:val="none"/>
                <w:lang w:val="en-US" w:eastAsia="zh-CN"/>
              </w:rPr>
              <w:t>12</w:t>
            </w:r>
          </w:p>
        </w:tc>
        <w:tc>
          <w:tcPr>
            <w:tcW w:w="3894" w:type="dxa"/>
            <w:vAlign w:val="top"/>
          </w:tcPr>
          <w:p w14:paraId="6565EDD5">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宋体" w:hAnsi="宋体" w:eastAsia="宋体" w:cs="宋体"/>
                <w:b w:val="0"/>
                <w:bCs w:val="0"/>
                <w:color w:val="auto"/>
                <w:spacing w:val="0"/>
                <w:w w:val="100"/>
                <w:sz w:val="24"/>
                <w:szCs w:val="24"/>
                <w:highlight w:val="none"/>
                <w:lang w:eastAsia="zh-CN"/>
              </w:rPr>
            </w:pPr>
            <w:r>
              <w:rPr>
                <w:rFonts w:hint="eastAsia" w:ascii="宋体" w:hAnsi="宋体" w:eastAsia="宋体" w:cs="宋体"/>
                <w:b w:val="0"/>
                <w:bCs w:val="0"/>
                <w:color w:val="auto"/>
                <w:spacing w:val="0"/>
                <w:w w:val="100"/>
                <w:sz w:val="24"/>
                <w:szCs w:val="24"/>
                <w:highlight w:val="none"/>
                <w:lang w:eastAsia="zh-CN"/>
              </w:rPr>
              <w:t>持有职业资格证书（保安员）或</w:t>
            </w:r>
            <w:r>
              <w:rPr>
                <w:rFonts w:hint="eastAsia" w:ascii="宋体" w:hAnsi="宋体" w:eastAsia="宋体" w:cs="宋体"/>
                <w:b w:val="0"/>
                <w:bCs w:val="0"/>
                <w:color w:val="auto"/>
                <w:spacing w:val="0"/>
                <w:w w:val="100"/>
                <w:sz w:val="24"/>
                <w:szCs w:val="24"/>
                <w:highlight w:val="none"/>
              </w:rPr>
              <w:t>公安机关盖章的保安员</w:t>
            </w:r>
            <w:r>
              <w:rPr>
                <w:rFonts w:hint="eastAsia" w:ascii="宋体" w:hAnsi="宋体" w:eastAsia="宋体" w:cs="宋体"/>
                <w:b w:val="0"/>
                <w:bCs w:val="0"/>
                <w:color w:val="auto"/>
                <w:spacing w:val="0"/>
                <w:w w:val="100"/>
                <w:sz w:val="24"/>
                <w:szCs w:val="24"/>
                <w:highlight w:val="none"/>
                <w:lang w:eastAsia="zh-CN"/>
              </w:rPr>
              <w:t>证书</w:t>
            </w:r>
            <w:r>
              <w:rPr>
                <w:rFonts w:hint="eastAsia" w:ascii="宋体" w:hAnsi="宋体" w:eastAsia="宋体" w:cs="宋体"/>
                <w:b w:val="0"/>
                <w:bCs w:val="0"/>
                <w:color w:val="auto"/>
                <w:spacing w:val="0"/>
                <w:w w:val="100"/>
                <w:sz w:val="24"/>
                <w:szCs w:val="24"/>
                <w:highlight w:val="none"/>
              </w:rPr>
              <w:t>上岗</w:t>
            </w:r>
            <w:r>
              <w:rPr>
                <w:rFonts w:hint="eastAsia" w:ascii="宋体" w:hAnsi="宋体" w:eastAsia="宋体" w:cs="宋体"/>
                <w:b w:val="0"/>
                <w:bCs w:val="0"/>
                <w:color w:val="auto"/>
                <w:spacing w:val="0"/>
                <w:w w:val="100"/>
                <w:sz w:val="24"/>
                <w:szCs w:val="24"/>
                <w:highlight w:val="none"/>
                <w:lang w:eastAsia="zh-CN"/>
              </w:rPr>
              <w:t>，</w:t>
            </w:r>
            <w:r>
              <w:rPr>
                <w:rFonts w:hint="eastAsia" w:ascii="宋体" w:hAnsi="宋体" w:cs="宋体"/>
                <w:b w:val="0"/>
                <w:bCs w:val="0"/>
                <w:color w:val="auto"/>
                <w:spacing w:val="0"/>
                <w:w w:val="100"/>
                <w:sz w:val="24"/>
                <w:szCs w:val="24"/>
                <w:highlight w:val="none"/>
                <w:lang w:eastAsia="zh-CN"/>
              </w:rPr>
              <w:t>派驻年龄在</w:t>
            </w:r>
            <w:r>
              <w:rPr>
                <w:rFonts w:hint="eastAsia" w:ascii="宋体" w:hAnsi="宋体" w:cs="宋体"/>
                <w:b w:val="0"/>
                <w:bCs w:val="0"/>
                <w:color w:val="auto"/>
                <w:spacing w:val="0"/>
                <w:w w:val="100"/>
                <w:sz w:val="24"/>
                <w:szCs w:val="24"/>
                <w:highlight w:val="none"/>
                <w:lang w:val="en-US" w:eastAsia="zh-CN"/>
              </w:rPr>
              <w:t>63周岁以下（含63周岁）,</w:t>
            </w:r>
            <w:r>
              <w:rPr>
                <w:rFonts w:hint="eastAsia" w:ascii="宋体" w:hAnsi="宋体" w:eastAsia="宋体" w:cs="宋体"/>
                <w:b w:val="0"/>
                <w:bCs w:val="0"/>
                <w:color w:val="auto"/>
                <w:spacing w:val="0"/>
                <w:w w:val="100"/>
                <w:sz w:val="24"/>
                <w:szCs w:val="24"/>
                <w:highlight w:val="none"/>
                <w:lang w:eastAsia="zh-CN"/>
              </w:rPr>
              <w:t>男性。</w:t>
            </w:r>
          </w:p>
        </w:tc>
        <w:tc>
          <w:tcPr>
            <w:tcW w:w="995" w:type="dxa"/>
            <w:vAlign w:val="center"/>
          </w:tcPr>
          <w:p w14:paraId="2E176127">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宋体" w:hAnsi="宋体" w:eastAsia="宋体" w:cs="宋体"/>
                <w:b w:val="0"/>
                <w:bCs w:val="0"/>
                <w:color w:val="auto"/>
                <w:spacing w:val="0"/>
                <w:w w:val="100"/>
                <w:sz w:val="24"/>
                <w:szCs w:val="24"/>
                <w:highlight w:val="none"/>
                <w:lang w:eastAsia="zh-CN"/>
              </w:rPr>
              <w:t>最多接受</w:t>
            </w:r>
            <w:r>
              <w:rPr>
                <w:rFonts w:hint="eastAsia" w:ascii="宋体" w:hAnsi="宋体" w:eastAsia="宋体" w:cs="宋体"/>
                <w:b w:val="0"/>
                <w:bCs w:val="0"/>
                <w:color w:val="auto"/>
                <w:spacing w:val="0"/>
                <w:w w:val="100"/>
                <w:sz w:val="24"/>
                <w:szCs w:val="24"/>
                <w:highlight w:val="none"/>
                <w:lang w:val="en-US" w:eastAsia="zh-CN"/>
              </w:rPr>
              <w:t>6</w:t>
            </w:r>
            <w:r>
              <w:rPr>
                <w:rFonts w:hint="eastAsia" w:ascii="宋体" w:hAnsi="宋体" w:eastAsia="宋体" w:cs="宋体"/>
                <w:b w:val="0"/>
                <w:bCs w:val="0"/>
                <w:color w:val="auto"/>
                <w:spacing w:val="0"/>
                <w:w w:val="100"/>
                <w:sz w:val="24"/>
                <w:szCs w:val="24"/>
                <w:highlight w:val="none"/>
                <w:lang w:eastAsia="zh-CN"/>
              </w:rPr>
              <w:t>名退休</w:t>
            </w:r>
          </w:p>
        </w:tc>
        <w:tc>
          <w:tcPr>
            <w:tcW w:w="1452" w:type="dxa"/>
            <w:vAlign w:val="center"/>
          </w:tcPr>
          <w:p w14:paraId="57449714">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宋体" w:hAnsi="宋体" w:eastAsia="宋体" w:cs="宋体"/>
                <w:b w:val="0"/>
                <w:bCs w:val="0"/>
                <w:color w:val="auto"/>
                <w:spacing w:val="0"/>
                <w:w w:val="100"/>
                <w:sz w:val="24"/>
                <w:szCs w:val="24"/>
                <w:highlight w:val="none"/>
              </w:rPr>
              <w:t>24小时值守</w:t>
            </w:r>
          </w:p>
          <w:p w14:paraId="1C6B66D9">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宋体" w:hAnsi="宋体" w:eastAsia="宋体" w:cs="宋体"/>
                <w:b w:val="0"/>
                <w:bCs w:val="0"/>
                <w:color w:val="auto"/>
                <w:spacing w:val="0"/>
                <w:w w:val="100"/>
                <w:sz w:val="24"/>
                <w:szCs w:val="24"/>
                <w:highlight w:val="none"/>
              </w:rPr>
              <w:t>四班三运转</w:t>
            </w:r>
          </w:p>
        </w:tc>
      </w:tr>
      <w:tr w14:paraId="71102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jc w:val="center"/>
        </w:trPr>
        <w:tc>
          <w:tcPr>
            <w:tcW w:w="1789" w:type="dxa"/>
            <w:gridSpan w:val="2"/>
            <w:vAlign w:val="center"/>
          </w:tcPr>
          <w:p w14:paraId="18690AA2">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宋体" w:hAnsi="宋体" w:eastAsia="宋体" w:cs="宋体"/>
                <w:b w:val="0"/>
                <w:bCs w:val="0"/>
                <w:color w:val="auto"/>
                <w:spacing w:val="0"/>
                <w:w w:val="100"/>
                <w:sz w:val="24"/>
                <w:szCs w:val="24"/>
                <w:highlight w:val="none"/>
              </w:rPr>
            </w:pPr>
            <w:r>
              <w:rPr>
                <w:rFonts w:hint="eastAsia" w:ascii="宋体" w:hAnsi="宋体" w:eastAsia="宋体" w:cs="宋体"/>
                <w:b w:val="0"/>
                <w:bCs w:val="0"/>
                <w:color w:val="auto"/>
                <w:spacing w:val="0"/>
                <w:w w:val="100"/>
                <w:sz w:val="24"/>
                <w:szCs w:val="24"/>
                <w:highlight w:val="none"/>
              </w:rPr>
              <w:t>合计人数</w:t>
            </w:r>
          </w:p>
        </w:tc>
        <w:tc>
          <w:tcPr>
            <w:tcW w:w="7136" w:type="dxa"/>
            <w:gridSpan w:val="4"/>
            <w:vAlign w:val="center"/>
          </w:tcPr>
          <w:p w14:paraId="6FB171E6">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default" w:ascii="宋体" w:hAnsi="宋体" w:eastAsia="宋体" w:cs="宋体"/>
                <w:b w:val="0"/>
                <w:bCs w:val="0"/>
                <w:color w:val="auto"/>
                <w:spacing w:val="0"/>
                <w:w w:val="100"/>
                <w:sz w:val="24"/>
                <w:szCs w:val="24"/>
                <w:highlight w:val="none"/>
                <w:lang w:val="en-US" w:eastAsia="zh-CN"/>
              </w:rPr>
            </w:pPr>
            <w:r>
              <w:rPr>
                <w:rFonts w:hint="eastAsia" w:ascii="宋体" w:hAnsi="宋体" w:eastAsia="宋体" w:cs="宋体"/>
                <w:b w:val="0"/>
                <w:bCs w:val="0"/>
                <w:color w:val="auto"/>
                <w:spacing w:val="0"/>
                <w:w w:val="100"/>
                <w:sz w:val="24"/>
                <w:szCs w:val="24"/>
                <w:highlight w:val="none"/>
                <w:lang w:val="en-US" w:eastAsia="zh-CN"/>
              </w:rPr>
              <w:t>14</w:t>
            </w:r>
          </w:p>
        </w:tc>
      </w:tr>
    </w:tbl>
    <w:p w14:paraId="4DFBB02F">
      <w:pPr>
        <w:widowControl/>
        <w:ind w:firstLine="448" w:firstLineChars="200"/>
        <w:jc w:val="left"/>
        <w:rPr>
          <w:rFonts w:hint="eastAsia"/>
          <w:color w:val="auto"/>
          <w:sz w:val="24"/>
          <w:highlight w:val="none"/>
        </w:rPr>
      </w:pPr>
      <w:r>
        <w:rPr>
          <w:rFonts w:hint="eastAsia"/>
          <w:color w:val="auto"/>
          <w:sz w:val="24"/>
          <w:highlight w:val="none"/>
        </w:rPr>
        <w:t>注：</w:t>
      </w:r>
    </w:p>
    <w:p w14:paraId="066DA83C">
      <w:pPr>
        <w:pStyle w:val="22"/>
        <w:keepNext w:val="0"/>
        <w:keepLines w:val="0"/>
        <w:pageBreakBefore w:val="0"/>
        <w:widowControl w:val="0"/>
        <w:kinsoku/>
        <w:wordWrap/>
        <w:overflowPunct/>
        <w:topLinePunct w:val="0"/>
        <w:autoSpaceDE/>
        <w:autoSpaceDN/>
        <w:bidi w:val="0"/>
        <w:adjustRightInd/>
        <w:snapToGrid/>
        <w:spacing w:line="460" w:lineRule="exact"/>
        <w:ind w:left="0" w:leftChars="0" w:firstLine="448" w:firstLineChars="200"/>
        <w:textAlignment w:val="auto"/>
        <w:rPr>
          <w:rFonts w:hint="default" w:ascii="宋体" w:hAnsi="宋体" w:eastAsia="宋体" w:cs="宋体"/>
          <w:snapToGrid w:val="0"/>
          <w:color w:val="auto"/>
          <w:spacing w:val="0"/>
          <w:w w:val="100"/>
          <w:kern w:val="4"/>
          <w:sz w:val="24"/>
          <w:szCs w:val="24"/>
          <w:highlight w:val="none"/>
          <w:shd w:val="clear" w:color="auto" w:fill="auto"/>
          <w:lang w:val="en-US" w:eastAsia="zh-CN" w:bidi="ar-SA"/>
        </w:rPr>
      </w:pPr>
      <w:r>
        <w:rPr>
          <w:rFonts w:hint="eastAsia" w:ascii="宋体" w:hAnsi="宋体" w:eastAsia="宋体" w:cs="宋体"/>
          <w:snapToGrid w:val="0"/>
          <w:color w:val="auto"/>
          <w:spacing w:val="0"/>
          <w:w w:val="100"/>
          <w:kern w:val="4"/>
          <w:sz w:val="24"/>
          <w:szCs w:val="24"/>
          <w:highlight w:val="none"/>
          <w:shd w:val="clear" w:color="auto" w:fill="auto"/>
          <w:lang w:val="en-US" w:eastAsia="zh-CN" w:bidi="ar-SA"/>
        </w:rPr>
        <w:t>除上述人员外，需额外派驻一名项目负责人</w:t>
      </w:r>
      <w:r>
        <w:rPr>
          <w:rFonts w:hint="eastAsia" w:ascii="宋体" w:hAnsi="宋体" w:eastAsia="宋体" w:cs="宋体"/>
          <w:b w:val="0"/>
          <w:bCs w:val="0"/>
          <w:color w:val="auto"/>
          <w:spacing w:val="0"/>
          <w:w w:val="100"/>
          <w:kern w:val="2"/>
          <w:sz w:val="24"/>
          <w:szCs w:val="24"/>
          <w:highlight w:val="none"/>
          <w:lang w:val="en-US" w:eastAsia="zh-CN" w:bidi="ar-SA"/>
        </w:rPr>
        <w:t>（具备五年以上工作经验）</w:t>
      </w:r>
      <w:r>
        <w:rPr>
          <w:rFonts w:hint="eastAsia" w:ascii="宋体" w:hAnsi="宋体" w:eastAsia="宋体" w:cs="宋体"/>
          <w:snapToGrid w:val="0"/>
          <w:color w:val="auto"/>
          <w:spacing w:val="0"/>
          <w:w w:val="100"/>
          <w:kern w:val="4"/>
          <w:sz w:val="24"/>
          <w:szCs w:val="24"/>
          <w:highlight w:val="none"/>
          <w:shd w:val="clear" w:color="auto" w:fill="auto"/>
          <w:lang w:val="en-US" w:eastAsia="zh-CN" w:bidi="ar-SA"/>
        </w:rPr>
        <w:t>可以不常驻物业服务现场，采购人需要时须到现场。</w:t>
      </w:r>
    </w:p>
    <w:p w14:paraId="7D4C6615">
      <w:pPr>
        <w:widowControl/>
        <w:ind w:firstLine="448" w:firstLineChars="200"/>
        <w:jc w:val="left"/>
        <w:rPr>
          <w:color w:val="auto"/>
          <w:sz w:val="24"/>
          <w:highlight w:val="none"/>
        </w:rPr>
      </w:pPr>
      <w:r>
        <w:rPr>
          <w:rFonts w:hint="eastAsia"/>
          <w:color w:val="auto"/>
          <w:sz w:val="24"/>
          <w:highlight w:val="none"/>
        </w:rPr>
        <w:t>按劳动法和国务院关于职工工作时间的规定，正常情况下，上述人员每日工作不超过8小时，每周工作不超过40小时。需安排加班的，中标供应商应配合并向劳动者支付加班费。</w:t>
      </w:r>
    </w:p>
    <w:p w14:paraId="7B6DE220">
      <w:pPr>
        <w:widowControl/>
        <w:ind w:firstLine="448" w:firstLineChars="200"/>
        <w:jc w:val="left"/>
        <w:rPr>
          <w:color w:val="auto"/>
          <w:sz w:val="24"/>
          <w:highlight w:val="none"/>
        </w:rPr>
      </w:pPr>
      <w:r>
        <w:rPr>
          <w:rFonts w:hint="eastAsia"/>
          <w:color w:val="auto"/>
          <w:sz w:val="24"/>
          <w:highlight w:val="none"/>
        </w:rPr>
        <w:t>一旦获得中标资格，上述人员按要求投入本项目服务，非经采购人同意，不随意更换人员。</w:t>
      </w:r>
    </w:p>
    <w:p w14:paraId="7206ED96">
      <w:pPr>
        <w:widowControl/>
        <w:ind w:firstLine="448" w:firstLineChars="200"/>
        <w:jc w:val="left"/>
        <w:rPr>
          <w:color w:val="auto"/>
          <w:sz w:val="24"/>
          <w:highlight w:val="none"/>
        </w:rPr>
      </w:pPr>
      <w:r>
        <w:rPr>
          <w:rFonts w:hint="eastAsia"/>
          <w:color w:val="auto"/>
          <w:sz w:val="24"/>
          <w:highlight w:val="none"/>
        </w:rPr>
        <w:t>采购合同履行过程中，如遇国家和我市相关政策调整等法定情形的，采购人可以与供应商签订补充合同，补充合同应当按照政府采购法律法规的相关要求报同级财政部门备案，并在天津市政府采购网上公告。</w:t>
      </w:r>
    </w:p>
    <w:p w14:paraId="71892E0B">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b/>
          <w:color w:val="auto"/>
          <w:sz w:val="24"/>
          <w:highlight w:val="none"/>
          <w:lang w:val="en-US" w:eastAsia="zh-CN"/>
        </w:rPr>
        <w:t>二、</w:t>
      </w:r>
      <w:r>
        <w:rPr>
          <w:rFonts w:hint="eastAsia" w:ascii="Times New Roman" w:hAnsi="Times New Roman" w:eastAsia="宋体" w:cs="Times New Roman"/>
          <w:color w:val="auto"/>
          <w:sz w:val="24"/>
          <w:highlight w:val="none"/>
          <w:lang w:val="en-US" w:eastAsia="zh-CN"/>
        </w:rPr>
        <w:t>各岗位人员具体工作内容、职责及服务标准</w:t>
      </w:r>
    </w:p>
    <w:p w14:paraId="72FB98C2">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（一）总体要求</w:t>
      </w:r>
    </w:p>
    <w:p w14:paraId="7E09E5A6">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（1）须有保卫工作经验及相关业绩，应针对本项目建立保安服务方案（包括《反恐防暴应急预案》《防火安全应急预案》等）。</w:t>
      </w:r>
    </w:p>
    <w:p w14:paraId="199BD04E">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（2）须有组织框架、人员录用、交接班、请假等内容的规章制度。</w:t>
      </w:r>
    </w:p>
    <w:p w14:paraId="3C1F02FF">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（3）本项目所有保安服务人员须身体健康、无犯罪记录，能胜任工作要求。</w:t>
      </w:r>
    </w:p>
    <w:p w14:paraId="24D7DBCC">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（4）保安服务人员均应经过安全教育的专业培训和文明礼仪培训。</w:t>
      </w:r>
    </w:p>
    <w:p w14:paraId="0395CC02">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（5）本项目的保安服务人员，均应统一着装，干净整洁，仪容仪表和工作姿态要符合专业要求。</w:t>
      </w:r>
    </w:p>
    <w:p w14:paraId="193CBDE3">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（6）保安服务人员在工作区域内举止端庄，谈吐文雅，不得大声喧哗。</w:t>
      </w:r>
    </w:p>
    <w:p w14:paraId="302EED88">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（7）保安服务人员五官端正，身体健康，品行良好，服从分配、责任心强。</w:t>
      </w:r>
    </w:p>
    <w:p w14:paraId="4CDCF24F">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（二）服务内容和原则</w:t>
      </w:r>
    </w:p>
    <w:p w14:paraId="294C81A8">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（1）实行 24小时轮班制度，负责校园的安全防范保卫、治安巡查工作并处理各类突发事件。</w:t>
      </w:r>
    </w:p>
    <w:p w14:paraId="44BE85A7">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（2）维护校园的正常秩序，保障校园内人员的人身和财产安全，确保校园的设施设备及各类财产不受损失。</w:t>
      </w:r>
    </w:p>
    <w:p w14:paraId="7F905899">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（3）负责对校园内进行巡查，对重点地段加强巡查，负责入离校园期间车辆及人流疏导工作。</w:t>
      </w:r>
    </w:p>
    <w:p w14:paraId="70B6557E">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（4）负责校园重大活动、节假日和重要时段的安全防护工作。</w:t>
      </w:r>
    </w:p>
    <w:p w14:paraId="4D11043E">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（5）负责来访人员、外来人员的问询及安全管理。</w:t>
      </w:r>
    </w:p>
    <w:p w14:paraId="5E75F1C9">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（6）保安服务人员应遵守校园的各项规章制度。</w:t>
      </w:r>
    </w:p>
    <w:p w14:paraId="01EEC833">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（7）供应商派专职人员对保安服务人员进行经常性的检查督促及教育培训。</w:t>
      </w:r>
    </w:p>
    <w:p w14:paraId="5716ACE1">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（8）根据校园实际对服务内容增减及细化。</w:t>
      </w:r>
    </w:p>
    <w:p w14:paraId="786B4DBA">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（三）保安工作职责</w:t>
      </w:r>
    </w:p>
    <w:p w14:paraId="4D46D885">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（1）遵守校园规定，服从校园监督和管理，严格落实封闭式管理。</w:t>
      </w:r>
    </w:p>
    <w:p w14:paraId="2038BC8E">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（2）查验出入校园人员的证件，对陌生人进行严格盘查。</w:t>
      </w:r>
    </w:p>
    <w:p w14:paraId="2EFFBE5A">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（3）在学生入校、离校时段维护校园出入中的治安和交通秩序，确保校园入离校高峰时段门前秩序良好。</w:t>
      </w:r>
    </w:p>
    <w:p w14:paraId="445FDE01">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（4）做好校园内部安全防范。在学校组织和领导下定时开展校园防火、防盗和治安巡逻，维持校园秩序，维护校园稳定，及时发现和消除安全隐患。</w:t>
      </w:r>
    </w:p>
    <w:p w14:paraId="2B5C8584">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（5）配合学校及时处理校园内各类纠纷和治安案件，及时、正确处置校园内的各类突发事件，为师生提供必要的紧急救助服务。</w:t>
      </w:r>
    </w:p>
    <w:p w14:paraId="5E246CD4">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（6）依照校园规定，学生在校期间，严格阻止外出，有特殊情况需要离校，必须由本班老师将学生交到家长手中。</w:t>
      </w:r>
    </w:p>
    <w:p w14:paraId="0843C966">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（7）做好校园重大活动安全保卫工作。</w:t>
      </w:r>
    </w:p>
    <w:p w14:paraId="10AE05A4">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（8）禁止校外车辆进入校内，因特殊原因需进入校内的车辆，要经过学校领导批准并进行检查、验证和登记。</w:t>
      </w:r>
    </w:p>
    <w:p w14:paraId="4BA7E62B">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（9）保安室内物品摆放有序，环境要整洁、明亮。</w:t>
      </w:r>
    </w:p>
    <w:p w14:paraId="0C9DE6C1">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snapToGrid w:val="0"/>
          <w:color w:val="auto"/>
          <w:spacing w:val="0"/>
          <w:w w:val="100"/>
          <w:kern w:val="4"/>
          <w:sz w:val="24"/>
          <w:szCs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10）值班期间，需遵守值班制度。不准脱岗，不准吸烟、值班室不准有烟灰缸、不准洗漱（澡）、不准值班姿势不雅、不准擅自调岗，有事请假，出现以上问题，将交由保安公司予以辞退，发现问题要及时处理并向学校领导汇报。</w:t>
      </w:r>
    </w:p>
    <w:p w14:paraId="2B878F47">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宋体" w:hAnsi="宋体" w:eastAsia="宋体" w:cs="宋体"/>
          <w:snapToGrid w:val="0"/>
          <w:color w:val="auto"/>
          <w:spacing w:val="0"/>
          <w:w w:val="100"/>
          <w:kern w:val="4"/>
          <w:sz w:val="24"/>
          <w:szCs w:val="24"/>
          <w:highlight w:val="none"/>
          <w:lang w:val="en-US" w:eastAsia="zh-CN"/>
        </w:rPr>
        <w:t>（11）学校因为工作性质，经常有一些开放活动、搬运东西等临时性工作，</w:t>
      </w:r>
      <w:r>
        <w:rPr>
          <w:rFonts w:hint="eastAsia" w:ascii="Times New Roman" w:hAnsi="Times New Roman" w:eastAsia="宋体" w:cs="Times New Roman"/>
          <w:color w:val="auto"/>
          <w:sz w:val="24"/>
          <w:highlight w:val="none"/>
          <w:lang w:val="en-US" w:eastAsia="zh-CN"/>
        </w:rPr>
        <w:t>保安 服务人员应服从学校工作安排。</w:t>
      </w:r>
    </w:p>
    <w:p w14:paraId="67202947">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三、应急服务要求</w:t>
      </w:r>
    </w:p>
    <w:p w14:paraId="30BFDE32">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当出现不可预知紧急情</w:t>
      </w:r>
      <w:r>
        <w:rPr>
          <w:rFonts w:hint="eastAsia" w:ascii="宋体" w:hAnsi="宋体" w:eastAsia="宋体" w:cs="宋体"/>
          <w:color w:val="auto"/>
          <w:spacing w:val="0"/>
          <w:w w:val="100"/>
          <w:sz w:val="24"/>
          <w:szCs w:val="24"/>
          <w:highlight w:val="none"/>
          <w:lang w:val="en-US" w:eastAsia="zh-CN"/>
        </w:rPr>
        <w:t>况时（例如停水停电、极端天气、群体事件、自然灾害等， 可根据项目具体情况列举），保证服务正常运转的措施，包括但不限于临时增配人员、临时调集设备、现有人员岗位职责临时增加、与相关政府部门协调</w:t>
      </w:r>
      <w:r>
        <w:rPr>
          <w:rFonts w:hint="eastAsia" w:ascii="Times New Roman" w:hAnsi="Times New Roman" w:eastAsia="宋体" w:cs="Times New Roman"/>
          <w:color w:val="auto"/>
          <w:sz w:val="24"/>
          <w:highlight w:val="none"/>
          <w:lang w:val="en-US" w:eastAsia="zh-CN"/>
        </w:rPr>
        <w:t>配合等。</w:t>
      </w:r>
    </w:p>
    <w:p w14:paraId="648A469F">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四、人员保密要求</w:t>
      </w:r>
    </w:p>
    <w:p w14:paraId="115F046E">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宋体" w:hAnsi="宋体" w:eastAsia="宋体" w:cs="宋体"/>
          <w:color w:val="auto"/>
          <w:spacing w:val="0"/>
          <w:w w:val="100"/>
          <w:sz w:val="24"/>
          <w:szCs w:val="24"/>
          <w:highlight w:val="none"/>
        </w:rPr>
      </w:pPr>
      <w:r>
        <w:rPr>
          <w:rFonts w:hint="eastAsia" w:ascii="Times New Roman" w:hAnsi="Times New Roman" w:eastAsia="宋体" w:cs="Times New Roman"/>
          <w:color w:val="auto"/>
          <w:sz w:val="24"/>
          <w:highlight w:val="none"/>
          <w:lang w:val="en-US" w:eastAsia="zh-CN"/>
        </w:rPr>
        <w:t>保证服务过程中有可能获</w:t>
      </w:r>
      <w:r>
        <w:rPr>
          <w:rFonts w:hint="eastAsia" w:ascii="宋体" w:hAnsi="宋体" w:eastAsia="宋体" w:cs="宋体"/>
          <w:color w:val="auto"/>
          <w:spacing w:val="0"/>
          <w:w w:val="100"/>
          <w:sz w:val="24"/>
          <w:szCs w:val="24"/>
          <w:highlight w:val="none"/>
          <w:lang w:val="en-US" w:eastAsia="zh-CN"/>
        </w:rPr>
        <w:t>取的保密信息不泄露的措施，包括但不限于制定保密制度、服务人员保密培训、重点岗位双人服务、泄密惩罚办法。</w:t>
      </w:r>
    </w:p>
    <w:p w14:paraId="135D283C">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五、人员稳定性要求</w:t>
      </w:r>
    </w:p>
    <w:p w14:paraId="5A9B6997">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在整个服务期内，人员更换率不得超过10%，更换人员不得低于采购需求，且应经采购人同意。</w:t>
      </w:r>
    </w:p>
    <w:p w14:paraId="06CBDC21">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六、进驻和接管要求</w:t>
      </w:r>
    </w:p>
    <w:p w14:paraId="325D5597">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宋体" w:hAnsi="宋体" w:eastAsia="宋体" w:cs="宋体"/>
          <w:color w:val="auto"/>
          <w:spacing w:val="0"/>
          <w:w w:val="100"/>
          <w:sz w:val="24"/>
          <w:szCs w:val="24"/>
          <w:highlight w:val="none"/>
          <w:lang w:val="en-US" w:eastAsia="zh-CN"/>
        </w:rPr>
      </w:pPr>
      <w:r>
        <w:rPr>
          <w:rFonts w:hint="eastAsia" w:ascii="Times New Roman" w:hAnsi="Times New Roman" w:eastAsia="宋体" w:cs="Times New Roman"/>
          <w:color w:val="auto"/>
          <w:sz w:val="24"/>
          <w:highlight w:val="none"/>
          <w:lang w:val="en-US" w:eastAsia="zh-CN"/>
        </w:rPr>
        <w:t>成交后，及时配齐所需人</w:t>
      </w:r>
      <w:r>
        <w:rPr>
          <w:rFonts w:hint="eastAsia" w:ascii="宋体" w:hAnsi="宋体" w:eastAsia="宋体" w:cs="宋体"/>
          <w:color w:val="auto"/>
          <w:spacing w:val="0"/>
          <w:w w:val="100"/>
          <w:sz w:val="24"/>
          <w:szCs w:val="24"/>
          <w:highlight w:val="none"/>
          <w:lang w:val="en-US" w:eastAsia="zh-CN"/>
        </w:rPr>
        <w:t>员、工具、设备等，在规定的时间内保证全体服务人员按时进场服务，如果为新任服务公司，则还需与前任公司进行交接，保留相关记录，做到服务平稳过渡，对采购人工作无不良影响。</w:t>
      </w:r>
    </w:p>
    <w:p w14:paraId="16708553">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七、费用分割</w:t>
      </w:r>
    </w:p>
    <w:p w14:paraId="41F8C1FE">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派驻本项目服务人员工服</w:t>
      </w:r>
      <w:r>
        <w:rPr>
          <w:rFonts w:hint="eastAsia" w:cs="Times New Roman"/>
          <w:color w:val="auto"/>
          <w:sz w:val="24"/>
          <w:highlight w:val="none"/>
          <w:lang w:val="en-US" w:eastAsia="zh-CN"/>
        </w:rPr>
        <w:t>及涉及的工具耗材等</w:t>
      </w:r>
      <w:r>
        <w:rPr>
          <w:rFonts w:hint="eastAsia" w:ascii="Times New Roman" w:hAnsi="Times New Roman" w:eastAsia="宋体" w:cs="Times New Roman"/>
          <w:color w:val="auto"/>
          <w:sz w:val="24"/>
          <w:highlight w:val="none"/>
          <w:lang w:val="en-US" w:eastAsia="zh-CN"/>
        </w:rPr>
        <w:t>由供应商提供</w:t>
      </w:r>
      <w:r>
        <w:rPr>
          <w:rFonts w:hint="eastAsia" w:cs="Times New Roman"/>
          <w:color w:val="auto"/>
          <w:sz w:val="24"/>
          <w:highlight w:val="none"/>
          <w:lang w:val="en-US" w:eastAsia="zh-CN"/>
        </w:rPr>
        <w:t>。</w:t>
      </w:r>
    </w:p>
    <w:p w14:paraId="6DD7DD82">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default" w:cs="Times New Roman"/>
          <w:color w:val="auto"/>
          <w:sz w:val="24"/>
          <w:highlight w:val="none"/>
          <w:lang w:val="en-US" w:eastAsia="zh-CN"/>
        </w:rPr>
      </w:pPr>
      <w:r>
        <w:rPr>
          <w:rFonts w:hint="eastAsia" w:cs="Times New Roman"/>
          <w:color w:val="auto"/>
          <w:sz w:val="24"/>
          <w:highlight w:val="none"/>
          <w:lang w:val="en-US" w:eastAsia="zh-CN"/>
        </w:rPr>
        <w:t>保安服务人员的伙食、住宿费用由供应商自行承担。</w:t>
      </w:r>
    </w:p>
    <w:p w14:paraId="48052273">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八</w:t>
      </w:r>
      <w:r>
        <w:rPr>
          <w:rFonts w:hint="eastAsia" w:ascii="Times New Roman" w:hAnsi="Times New Roman" w:eastAsia="宋体" w:cs="Times New Roman"/>
          <w:color w:val="auto"/>
          <w:sz w:val="24"/>
          <w:highlight w:val="none"/>
          <w:lang w:val="en-US" w:eastAsia="zh-CN"/>
        </w:rPr>
        <w:t>、评价考核验收标准</w:t>
      </w:r>
    </w:p>
    <w:p w14:paraId="23F13535">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（一）日常考核（每月一次，占年度考核60%）</w:t>
      </w:r>
    </w:p>
    <w:p w14:paraId="480403C0">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1、人员管理（25分）</w:t>
      </w:r>
    </w:p>
    <w:p w14:paraId="5605D12F">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持证上岗率100%，得5分，每出现1人无证上岗扣2分。</w:t>
      </w:r>
    </w:p>
    <w:p w14:paraId="1F35F279">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考勤纪律良好，无迟到、早退、脱岗现象，得10分；每出现1次违规扣1分，扣完为止。</w:t>
      </w:r>
    </w:p>
    <w:p w14:paraId="29E349E6">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着装规范、仪容整洁，得5分，每发现1人不符合要求扣1分。</w:t>
      </w:r>
    </w:p>
    <w:p w14:paraId="737E466D">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人员稳定性良好，离职率不超过5%，得5分，离职率每超1%扣1分。</w:t>
      </w:r>
    </w:p>
    <w:p w14:paraId="555223A9">
      <w:pPr>
        <w:keepNext w:val="0"/>
        <w:keepLines w:val="0"/>
        <w:pageBreakBefore w:val="0"/>
        <w:widowControl w:val="0"/>
        <w:kinsoku w:val="0"/>
        <w:wordWrap/>
        <w:overflowPunct w:val="0"/>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2、岗位履职（35分）</w:t>
      </w:r>
    </w:p>
    <w:p w14:paraId="1707A387">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严格执行门禁管理、巡逻值守等制度，无漏巡、漏检情况，得15分，每发现1次履职不到位扣2分。</w:t>
      </w:r>
    </w:p>
    <w:p w14:paraId="0B776464">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及时发现并上报安全隐患，每月不少于3条有效隐患上报，得10分，未达标酌情扣分。</w:t>
      </w:r>
    </w:p>
    <w:p w14:paraId="0CA891E6">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妥善处理日常治安纠纷，无因处置不当印发投诉，得10分，每出现1次有效投诉扣3分。</w:t>
      </w:r>
    </w:p>
    <w:p w14:paraId="4B70A0AE">
      <w:pPr>
        <w:keepNext w:val="0"/>
        <w:keepLines w:val="0"/>
        <w:pageBreakBefore w:val="0"/>
        <w:widowControl w:val="0"/>
        <w:kinsoku w:val="0"/>
        <w:wordWrap/>
        <w:overflowPunct w:val="0"/>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3、应急处置（20分）</w:t>
      </w:r>
    </w:p>
    <w:p w14:paraId="06516F34">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按要求开展应急演练，每月不少于1次，得8分，未开展不得分。</w:t>
      </w:r>
    </w:p>
    <w:p w14:paraId="58199AF0">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突发事件处置及时、规范、无不良后果，得12分，处置不当每出现1次扣4分。</w:t>
      </w:r>
    </w:p>
    <w:p w14:paraId="148ADE31">
      <w:pPr>
        <w:keepNext w:val="0"/>
        <w:keepLines w:val="0"/>
        <w:pageBreakBefore w:val="0"/>
        <w:widowControl w:val="0"/>
        <w:kinsoku w:val="0"/>
        <w:wordWrap/>
        <w:overflowPunct w:val="0"/>
        <w:topLinePunct w:val="0"/>
        <w:autoSpaceDE/>
        <w:autoSpaceDN/>
        <w:bidi w:val="0"/>
        <w:adjustRightInd/>
        <w:snapToGrid/>
        <w:spacing w:line="360" w:lineRule="auto"/>
        <w:ind w:left="0" w:leftChars="0" w:right="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4、客户反馈（20分）</w:t>
      </w:r>
    </w:p>
    <w:p w14:paraId="0FC7BC0E">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月度客户满意度调查得分不低于90分，得20分，每低1分扣1分，低于80分不得分。</w:t>
      </w:r>
    </w:p>
    <w:p w14:paraId="57C10A09">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（二）年度考核（服务期满一年，占年度考核40%）</w:t>
      </w:r>
    </w:p>
    <w:p w14:paraId="7CB3EF63">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1、服务成果（40分）</w:t>
      </w:r>
    </w:p>
    <w:p w14:paraId="7486BF77">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服务期间无重大治安事件、安全事故发生，得20分，发生一般安全事故扣10分，重大事故不得分。</w:t>
      </w:r>
    </w:p>
    <w:p w14:paraId="2C20EB47">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完成年度安全隐患排查任务，累计排查隐患不少于30条，并协助整改到位，得20分，未达标按比例扣分。</w:t>
      </w:r>
    </w:p>
    <w:p w14:paraId="32A8D988">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2、制度执行（30分）</w:t>
      </w:r>
    </w:p>
    <w:p w14:paraId="22E2E5F2">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严格落实磋商文件及合同约定的服务标准，各项管理制度执行到位，得15分，执行不到位酌情扣分。</w:t>
      </w:r>
    </w:p>
    <w:p w14:paraId="36BDA790">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按时提交月度、季度服务报告，内容完整、数据准确，得15分，迟交、漏交每次扣3分。</w:t>
      </w:r>
    </w:p>
    <w:p w14:paraId="566DDE0A">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3、增值服务（30分）</w:t>
      </w:r>
    </w:p>
    <w:p w14:paraId="4F2F96F6">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按承诺提供增值服务，成效显著，得30分，未按要求提供或成效不佳，酌情扣分。</w:t>
      </w:r>
    </w:p>
    <w:p w14:paraId="3D057796">
      <w:pPr>
        <w:pStyle w:val="22"/>
        <w:keepNext w:val="0"/>
        <w:keepLines w:val="0"/>
        <w:pageBreakBefore w:val="0"/>
        <w:widowControl w:val="0"/>
        <w:numPr>
          <w:ilvl w:val="0"/>
          <w:numId w:val="0"/>
        </w:numPr>
        <w:wordWrap/>
        <w:topLinePunct w:val="0"/>
        <w:autoSpaceDE/>
        <w:autoSpaceDN/>
        <w:bidi w:val="0"/>
        <w:adjustRightInd/>
        <w:snapToGrid/>
        <w:spacing w:after="0" w:line="360" w:lineRule="auto"/>
        <w:ind w:left="0" w:leftChars="0" w:right="0" w:rightChars="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（三）验收标准（服务期满）</w:t>
      </w:r>
    </w:p>
    <w:p w14:paraId="7D14AB09">
      <w:pPr>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left="0" w:leftChars="0" w:right="0" w:rightChars="0" w:firstLine="448" w:firstLineChars="200"/>
        <w:textAlignment w:val="auto"/>
        <w:rPr>
          <w:rFonts w:hint="default"/>
          <w:color w:val="auto"/>
          <w:highlight w:val="none"/>
          <w:lang w:val="en-US" w:eastAsia="zh-CN"/>
        </w:rPr>
      </w:pPr>
      <w:r>
        <w:rPr>
          <w:rFonts w:hint="default" w:ascii="Wingdings" w:hAnsi="Wingdings" w:eastAsia="宋体" w:cs="宋体"/>
          <w:color w:val="auto"/>
          <w:spacing w:val="0"/>
          <w:w w:val="100"/>
          <w:kern w:val="2"/>
          <w:sz w:val="24"/>
          <w:szCs w:val="24"/>
          <w:highlight w:val="none"/>
          <w:lang w:val="en-US" w:eastAsia="zh-CN" w:bidi="ar-SA"/>
        </w:rPr>
        <w:t></w:t>
      </w:r>
      <w:r>
        <w:rPr>
          <w:rFonts w:hint="eastAsia" w:ascii="宋体" w:hAnsi="宋体" w:eastAsia="宋体" w:cs="宋体"/>
          <w:color w:val="auto"/>
          <w:spacing w:val="0"/>
          <w:w w:val="100"/>
          <w:sz w:val="24"/>
          <w:szCs w:val="24"/>
          <w:highlight w:val="none"/>
          <w:lang w:val="en-US" w:eastAsia="zh-CN"/>
        </w:rPr>
        <w:t>完成磋商文件及合同约定的全部服务内容，无遗漏项。</w:t>
      </w:r>
    </w:p>
    <w:p w14:paraId="6FF706C0">
      <w:pPr>
        <w:keepNext w:val="0"/>
        <w:keepLines w:val="0"/>
        <w:pageBreakBefore w:val="0"/>
        <w:widowControl w:val="0"/>
        <w:wordWrap/>
        <w:topLinePunct w:val="0"/>
        <w:autoSpaceDE/>
        <w:autoSpaceDN/>
        <w:bidi w:val="0"/>
        <w:adjustRightInd/>
        <w:snapToGrid/>
        <w:spacing w:line="360" w:lineRule="auto"/>
        <w:ind w:left="0" w:leftChars="0" w:right="0" w:firstLine="448" w:firstLineChars="200"/>
        <w:textAlignment w:val="auto"/>
        <w:outlineLvl w:val="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九、服务过程中须执行的国家相关标准、行业标准、地方标准或其他标准、规范</w:t>
      </w:r>
    </w:p>
    <w:p w14:paraId="5AEE1FC7">
      <w:pPr>
        <w:keepNext w:val="0"/>
        <w:keepLines w:val="0"/>
        <w:pageBreakBefore w:val="0"/>
        <w:widowControl w:val="0"/>
        <w:kinsoku w:val="0"/>
        <w:wordWrap/>
        <w:overflowPunct w:val="0"/>
        <w:topLinePunct w:val="0"/>
        <w:autoSpaceDE/>
        <w:autoSpaceDN/>
        <w:bidi w:val="0"/>
        <w:adjustRightInd/>
        <w:snapToGrid/>
        <w:spacing w:line="360" w:lineRule="auto"/>
        <w:ind w:left="0" w:leftChars="0" w:right="0" w:firstLine="448" w:firstLineChars="200"/>
        <w:textAlignment w:val="auto"/>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按照采购合同的约定和现行国家标准、行业标准或企业标准对每一服务环节、安 全标准的履约情况进行考核与验收。必要时，采购人有权邀请参加本项目的其他投标 人或者第三方机构参与验收。参与验收的投标人或者第三方机构的意见作为验收书的 参考资料一并存档。验收结束后，应当出具验收书，列明各项服务的考核验收情况及 项目总体评价，由验收双方共同签署。</w:t>
      </w:r>
    </w:p>
    <w:p w14:paraId="3C1384B9">
      <w:pPr>
        <w:spacing w:line="360" w:lineRule="auto"/>
        <w:ind w:firstLine="448" w:firstLineChars="200"/>
        <w:jc w:val="left"/>
        <w:outlineLvl w:val="0"/>
        <w:rPr>
          <w:rFonts w:hint="eastAsia" w:eastAsia="宋体"/>
          <w:b/>
          <w:color w:val="auto"/>
          <w:sz w:val="24"/>
          <w:highlight w:val="none"/>
          <w:lang w:val="en-US" w:eastAsia="zh-CN"/>
        </w:rPr>
      </w:pPr>
      <w:r>
        <w:rPr>
          <w:rFonts w:hint="eastAsia" w:ascii="宋体" w:hAnsi="宋体" w:eastAsia="宋体" w:cs="宋体"/>
          <w:color w:val="auto"/>
          <w:spacing w:val="0"/>
          <w:w w:val="100"/>
          <w:sz w:val="24"/>
          <w:szCs w:val="24"/>
          <w:highlight w:val="none"/>
          <w:lang w:val="en-US" w:eastAsia="zh-CN"/>
        </w:rPr>
        <w:t>验收时，采购人通过查询发证机关官网、核对原件、向相关第三方核实等方式对中标供应商相关专业人员证书予以查验，若发现提供虚假材料的，采购人保留终止采购合同，并追求其违约责任的权利。</w:t>
      </w:r>
    </w:p>
    <w:p w14:paraId="05E60CB7">
      <w:pPr>
        <w:spacing w:line="360" w:lineRule="auto"/>
        <w:ind w:firstLine="448" w:firstLineChars="200"/>
        <w:jc w:val="center"/>
        <w:outlineLvl w:val="0"/>
        <w:rPr>
          <w:b/>
          <w:color w:val="auto"/>
          <w:sz w:val="24"/>
          <w:highlight w:val="none"/>
        </w:rPr>
      </w:pPr>
    </w:p>
    <w:p w14:paraId="6F519EFC">
      <w:pPr>
        <w:spacing w:line="360" w:lineRule="auto"/>
        <w:ind w:firstLine="448" w:firstLineChars="200"/>
        <w:jc w:val="center"/>
        <w:outlineLvl w:val="0"/>
        <w:rPr>
          <w:b/>
          <w:color w:val="auto"/>
          <w:sz w:val="24"/>
          <w:highlight w:val="none"/>
        </w:rPr>
      </w:pPr>
    </w:p>
    <w:p w14:paraId="5B2E451E">
      <w:pPr>
        <w:spacing w:line="360" w:lineRule="auto"/>
        <w:jc w:val="center"/>
        <w:rPr>
          <w:color w:val="auto"/>
          <w:sz w:val="24"/>
          <w:highlight w:val="none"/>
        </w:rPr>
      </w:pPr>
      <w:r>
        <w:rPr>
          <w:color w:val="auto"/>
          <w:sz w:val="24"/>
          <w:highlight w:val="none"/>
          <w:u w:val="single"/>
        </w:rPr>
        <w:br w:type="page"/>
      </w:r>
    </w:p>
    <w:p w14:paraId="59E8FABE">
      <w:pPr>
        <w:pStyle w:val="16"/>
        <w:rPr>
          <w:rFonts w:ascii="Times New Roman" w:hAnsi="Times New Roman"/>
          <w:color w:val="auto"/>
          <w:highlight w:val="none"/>
        </w:rPr>
      </w:pPr>
      <w:r>
        <w:rPr>
          <w:rFonts w:ascii="Times New Roman" w:hAnsi="Times New Roman"/>
          <w:color w:val="auto"/>
          <w:highlight w:val="none"/>
        </w:rPr>
        <w:t>第</w:t>
      </w:r>
      <w:r>
        <w:rPr>
          <w:rFonts w:ascii="Times New Roman" w:hAnsi="Times New Roman"/>
          <w:color w:val="auto"/>
          <w:highlight w:val="none"/>
          <w:lang w:eastAsia="zh-CN"/>
        </w:rPr>
        <w:t>三</w:t>
      </w:r>
      <w:r>
        <w:rPr>
          <w:rFonts w:ascii="Times New Roman" w:hAnsi="Times New Roman"/>
          <w:color w:val="auto"/>
          <w:highlight w:val="none"/>
        </w:rPr>
        <w:t>部分  投标须知</w:t>
      </w:r>
    </w:p>
    <w:p w14:paraId="715B74FF">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A  说明</w:t>
      </w:r>
    </w:p>
    <w:p w14:paraId="28A72BF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概述</w:t>
      </w:r>
    </w:p>
    <w:p w14:paraId="3BCC26F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根据《中华人民共和国政府采购法》、《中华人民共和国政府采购法实施条例》等有关法律、法规和规章的规定，本采购项目已具备招标条件。</w:t>
      </w:r>
    </w:p>
    <w:p w14:paraId="7D7AE40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 本招标文件仅适用于投标邀请函中所叙述项目货物和服务的采购。</w:t>
      </w:r>
    </w:p>
    <w:p w14:paraId="7679B23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参与招标投标活动的所有各方，对在参与招标投标过程中获悉的国家、商业和技术秘密以及其它依法应当保密的内容，均负有保密义务，违者应对由此造成的后果承担全部法律责任。</w:t>
      </w:r>
    </w:p>
    <w:p w14:paraId="32B4343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定义</w:t>
      </w:r>
    </w:p>
    <w:p w14:paraId="7501269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“采购人”和“招标人”系指本次招标活动的采购单位。“采购代理机构”系指组织本次招标活动的机构，即“天津市政府采购中心”。 </w:t>
      </w:r>
    </w:p>
    <w:p w14:paraId="1D4E583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“投标人”和“供应商”系指</w:t>
      </w:r>
      <w:r>
        <w:rPr>
          <w:rFonts w:hint="eastAsia" w:ascii="Times New Roman" w:hAnsi="Times New Roman" w:eastAsia="宋体" w:cs="Times New Roman"/>
          <w:color w:val="auto"/>
          <w:highlight w:val="none"/>
        </w:rPr>
        <w:t>响应招标、参加投标竞争的法人、其他组织或者自然人。</w:t>
      </w:r>
    </w:p>
    <w:p w14:paraId="32250642">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2.3</w:t>
      </w:r>
      <w:r>
        <w:rPr>
          <w:rFonts w:hint="eastAsia" w:ascii="Times New Roman" w:hAnsi="Times New Roman" w:eastAsia="宋体" w:cs="Times New Roman"/>
          <w:color w:val="auto"/>
          <w:highlight w:val="none"/>
        </w:rPr>
        <w:t xml:space="preserve"> “货物”</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各种形态和种类的物品，包括原材料、燃料、设备、产品等；“工程”</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建设工程，包括建筑物和构筑物的新建、改建、扩建、装修、拆除、修缮等；“服务”</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除货物和工程以外的其他政府采购对象。</w:t>
      </w:r>
    </w:p>
    <w:p w14:paraId="3A98AA6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 解释权</w:t>
      </w:r>
    </w:p>
    <w:p w14:paraId="4E9B176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本次招投标的最终解释权归为采购人、采购代理机构。</w:t>
      </w:r>
    </w:p>
    <w:p w14:paraId="47F5BC3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本文件未作须知明示，而又有相关法律、法规规定的，采购人、采购代理机构将对此解释为依据有关法律、法规的规定。</w:t>
      </w:r>
    </w:p>
    <w:p w14:paraId="5E2AA4A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 合格的投标人</w:t>
      </w:r>
    </w:p>
    <w:p w14:paraId="7543550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highlight w:val="none"/>
        </w:rPr>
        <w:t>采购</w:t>
      </w:r>
      <w:r>
        <w:rPr>
          <w:rFonts w:ascii="Times New Roman" w:hAnsi="Times New Roman" w:eastAsia="宋体" w:cs="Times New Roman"/>
          <w:color w:val="auto"/>
          <w:highlight w:val="none"/>
        </w:rPr>
        <w:t>标的的供应商。</w:t>
      </w:r>
    </w:p>
    <w:p w14:paraId="02E9E4E5">
      <w:pPr>
        <w:pStyle w:val="30"/>
        <w:spacing w:line="360" w:lineRule="auto"/>
        <w:ind w:firstLine="448" w:firstLineChars="200"/>
        <w:jc w:val="both"/>
        <w:rPr>
          <w:rFonts w:ascii="Times New Roman" w:hAnsi="Times New Roman" w:cs="Times New Roman"/>
          <w:color w:val="auto"/>
          <w:highlight w:val="none"/>
        </w:rPr>
      </w:pPr>
      <w:r>
        <w:rPr>
          <w:rFonts w:ascii="Times New Roman" w:hAnsi="Times New Roman" w:eastAsia="宋体" w:cs="Times New Roman"/>
          <w:color w:val="auto"/>
          <w:highlight w:val="none"/>
        </w:rPr>
        <w:t xml:space="preserve">4.2 </w:t>
      </w:r>
      <w:r>
        <w:rPr>
          <w:rFonts w:ascii="Times New Roman" w:hAnsi="Times New Roman" w:cs="Times New Roman"/>
          <w:color w:val="auto"/>
          <w:highlight w:val="none"/>
        </w:rPr>
        <w:t>符合《投标邀请函》中关于供应商资格要求（实质性要求）的规定。</w:t>
      </w:r>
    </w:p>
    <w:p w14:paraId="1753AC39">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4.3 关于联合体投标</w:t>
      </w:r>
    </w:p>
    <w:p w14:paraId="24E7D4C0">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若</w:t>
      </w:r>
      <w:r>
        <w:rPr>
          <w:rFonts w:ascii="Times New Roman" w:hAnsi="Times New Roman" w:eastAsia="宋体" w:cs="Times New Roman"/>
          <w:color w:val="auto"/>
          <w:highlight w:val="none"/>
        </w:rPr>
        <w:t>《投标邀请函》接受联合体投标的：</w:t>
      </w:r>
    </w:p>
    <w:p w14:paraId="07D25DBB">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（1）两个以上的自然人、法人或者其他组织可以组成一个联合体，以一个供应商的身份共同参加政府采购。</w:t>
      </w:r>
    </w:p>
    <w:p w14:paraId="4337EB0C">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highlight w:val="none"/>
        </w:rPr>
        <w:t>要求</w:t>
      </w:r>
      <w:r>
        <w:rPr>
          <w:rFonts w:ascii="Times New Roman" w:hAnsi="Times New Roman" w:eastAsia="宋体" w:cs="Times New Roman"/>
          <w:color w:val="auto"/>
          <w:highlight w:val="none"/>
        </w:rPr>
        <w:t>）。</w:t>
      </w:r>
    </w:p>
    <w:p w14:paraId="101D09EB">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highlight w:val="none"/>
        </w:rPr>
        <w:t>同一合同项下</w:t>
      </w:r>
      <w:r>
        <w:rPr>
          <w:rFonts w:ascii="Times New Roman" w:hAnsi="Times New Roman" w:eastAsia="宋体" w:cs="Times New Roman"/>
          <w:color w:val="auto"/>
          <w:highlight w:val="none"/>
        </w:rPr>
        <w:t>投标，也不得组成新的联合体参加同一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w:t>
      </w:r>
    </w:p>
    <w:p w14:paraId="16098F81">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hint="eastAsia" w:ascii="Times New Roman" w:hAnsi="Times New Roman" w:eastAsia="宋体" w:cs="Times New Roman"/>
          <w:color w:val="auto"/>
          <w:highlight w:val="none"/>
        </w:rPr>
        <w:t>下载招标文件</w:t>
      </w:r>
      <w:r>
        <w:rPr>
          <w:rFonts w:ascii="Times New Roman" w:hAnsi="Times New Roman" w:eastAsia="宋体" w:cs="Times New Roman"/>
          <w:color w:val="auto"/>
          <w:highlight w:val="none"/>
        </w:rPr>
        <w:t>时，应以联合体协议中确定的主体方名义</w:t>
      </w:r>
      <w:r>
        <w:rPr>
          <w:rFonts w:hint="eastAsia" w:ascii="Times New Roman" w:hAnsi="Times New Roman" w:eastAsia="宋体" w:cs="Times New Roman"/>
          <w:color w:val="auto"/>
          <w:highlight w:val="none"/>
        </w:rPr>
        <w:t>下载</w:t>
      </w:r>
      <w:r>
        <w:rPr>
          <w:rFonts w:ascii="Times New Roman" w:hAnsi="Times New Roman" w:eastAsia="宋体" w:cs="Times New Roman"/>
          <w:color w:val="auto"/>
          <w:highlight w:val="none"/>
        </w:rPr>
        <w:t>。</w:t>
      </w:r>
    </w:p>
    <w:p w14:paraId="27C66ABB">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（5）联合体投标的，应以主体方名义提交投标保证金（如有），对联合体各方均具有约束力。</w:t>
      </w:r>
    </w:p>
    <w:p w14:paraId="01D4CD9E">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2332CB5C">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（7）联合体中任意一方为中小企业的，该方应提供《中小企业声明函》。</w:t>
      </w:r>
    </w:p>
    <w:p w14:paraId="0F8F6FD9">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（8）联合体各方应当共同与采购人签订采购合同，就采购合同约定的事项对采购人承担连带责任。</w:t>
      </w:r>
    </w:p>
    <w:p w14:paraId="344CA1D8">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4.4 关于关联企业</w:t>
      </w:r>
    </w:p>
    <w:p w14:paraId="5951A84C">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项下的投标。如同时参加，则评审时将同时被拒绝。</w:t>
      </w:r>
    </w:p>
    <w:p w14:paraId="6B325788">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4.5 关于分公司投标</w:t>
      </w:r>
    </w:p>
    <w:p w14:paraId="3DA8233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553E5CB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4.6 关于提供前期服务的供应商</w:t>
      </w:r>
    </w:p>
    <w:p w14:paraId="038EBCF6">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为采购项目提供整体设计、规范编制或者项目管理、监理、检测等服务的供应商，不得再参加该采购项目的其他采购活动。</w:t>
      </w:r>
    </w:p>
    <w:p w14:paraId="08D954B3">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4.7 关于中小微企业参与投标</w:t>
      </w:r>
    </w:p>
    <w:p w14:paraId="520C655D">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中小微企业是指符合《政府采购促进中小企业发展管理办法》（财库[2020]46号）规定的供应商。中小微企业参与投标应提供《中小企业声明函》。</w:t>
      </w:r>
    </w:p>
    <w:p w14:paraId="44DF08D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7C2656D8">
      <w:pPr>
        <w:pStyle w:val="30"/>
        <w:spacing w:line="360" w:lineRule="auto"/>
        <w:ind w:firstLine="448" w:firstLineChars="200"/>
        <w:jc w:val="both"/>
        <w:rPr>
          <w:rFonts w:ascii="Times New Roman" w:hAnsi="Times New Roman" w:eastAsia="宋体" w:cs="Times New Roman"/>
          <w:color w:val="auto"/>
          <w:highlight w:val="none"/>
        </w:rPr>
      </w:pPr>
      <w:bookmarkStart w:id="4" w:name="OLE_LINK6"/>
      <w:bookmarkStart w:id="5" w:name="OLE_LINK5"/>
      <w:r>
        <w:rPr>
          <w:rFonts w:ascii="Times New Roman" w:hAnsi="Times New Roman" w:eastAsia="宋体" w:cs="Times New Roman"/>
          <w:color w:val="auto"/>
          <w:highlight w:val="none"/>
        </w:rPr>
        <w:t>根据《财政部 民政部 中国残疾人联合会关于促进残疾人就业政府采购政策的通知》（财库〔2017〕141号）的规定，残疾人福利性单位视同为小型、微型企业。</w:t>
      </w:r>
    </w:p>
    <w:p w14:paraId="66214F43">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 合格的货物和相关服务</w:t>
      </w:r>
    </w:p>
    <w:p w14:paraId="05D836E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5FC74D7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5.2 投标人提供的货物服务应符合招标文件要求，质量应当完全符合现行的国家标准、行业标准或地方标准。除《招标项目需求》有特殊规定外，投标人提供的货物应当是全新的、未使用过的。</w:t>
      </w:r>
    </w:p>
    <w:p w14:paraId="0478B59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 投标人应当说明投标货物的来源地，如投标的货物非投标人生产或制造的，则交货时有义务提供其从合法途径获得该货物的相关证明。</w:t>
      </w:r>
    </w:p>
    <w:p w14:paraId="16BECC6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5.4 系统软件、通用软件必须是具有在中国境内的合法使用权或版权的正版软件，涉及到第三方提出侵权或知识产权的起诉及支付版税等费用由投标人承担所有责任及费用。</w:t>
      </w:r>
    </w:p>
    <w:p w14:paraId="59D361FC">
      <w:pPr>
        <w:pStyle w:val="30"/>
        <w:spacing w:line="360" w:lineRule="auto"/>
        <w:ind w:firstLine="448" w:firstLineChars="200"/>
        <w:jc w:val="both"/>
        <w:rPr>
          <w:rFonts w:ascii="Times New Roman" w:hAnsi="Times New Roman" w:eastAsia="宋体" w:cs="Times New Roman"/>
          <w:color w:val="auto"/>
          <w:highlight w:val="none"/>
        </w:rPr>
      </w:pPr>
    </w:p>
    <w:bookmarkEnd w:id="4"/>
    <w:bookmarkEnd w:id="5"/>
    <w:p w14:paraId="5E47BCE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 投标费用</w:t>
      </w:r>
    </w:p>
    <w:p w14:paraId="1160ED2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无论投标过程中的做法和结果如何，投标人自行承担所有与参加投标有关的费用。</w:t>
      </w:r>
    </w:p>
    <w:p w14:paraId="5B7079B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7. 信息发布</w:t>
      </w:r>
    </w:p>
    <w:p w14:paraId="6EF437C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1A4202D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 询问与质疑</w:t>
      </w:r>
    </w:p>
    <w:p w14:paraId="41FEC85F">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1AFA1ABC">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8.2 询问</w:t>
      </w:r>
    </w:p>
    <w:p w14:paraId="6B4E10EE">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（1）询问可以采取电话、当面或书面等形式。</w:t>
      </w:r>
    </w:p>
    <w:p w14:paraId="51CF594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（2）采购人应当自收到供应商询问之日起3个工作日内作出答复，但答复的内容不得涉及商业秘密或者依法应当保密的内容。</w:t>
      </w:r>
    </w:p>
    <w:p w14:paraId="79BE286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8.3 质疑</w:t>
      </w:r>
    </w:p>
    <w:p w14:paraId="408D2E6E">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（1）提出质疑的供应商应当是参与所质疑项目采购活动的供应商。</w:t>
      </w:r>
    </w:p>
    <w:p w14:paraId="33EB0EE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2B05138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4BCC4432">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26446545">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2F5BAF1E">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8.4 针对询问或质疑的答复内容需要修改采购文件的，其修改内容应当以政府采购网发布的更正公告为准。</w:t>
      </w:r>
    </w:p>
    <w:p w14:paraId="28BC22B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9. 其他</w:t>
      </w:r>
    </w:p>
    <w:p w14:paraId="208D3D3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本《投标须知》的条款如与《投标邀请函》、《招标项目需求》就同一内容的表述不一致的，以《投标邀请函》、《招标项目需求》中规定的内容为准。</w:t>
      </w:r>
    </w:p>
    <w:p w14:paraId="1D9E1B7B">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B  招标文件说明</w:t>
      </w:r>
    </w:p>
    <w:p w14:paraId="4CE1C8A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 招标文件的构成</w:t>
      </w:r>
    </w:p>
    <w:p w14:paraId="051497A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10.1招标文件由下述部分组成：</w:t>
      </w:r>
    </w:p>
    <w:p w14:paraId="679614F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w:t>
      </w:r>
    </w:p>
    <w:p w14:paraId="72EADA0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（2）招标项目需求</w:t>
      </w:r>
    </w:p>
    <w:p w14:paraId="29AA69B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（3）投标须知</w:t>
      </w:r>
    </w:p>
    <w:p w14:paraId="7D06DAD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ascii="Times New Roman" w:hAnsi="Times New Roman" w:cs="Times New Roman"/>
          <w:color w:val="auto"/>
          <w:highlight w:val="none"/>
        </w:rPr>
        <w:t>合同条款</w:t>
      </w:r>
    </w:p>
    <w:p w14:paraId="3DF65D7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（5）投标文件格式</w:t>
      </w:r>
    </w:p>
    <w:p w14:paraId="7BDA49C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r>
        <w:rPr>
          <w:rFonts w:ascii="Times New Roman" w:hAnsi="Times New Roman" w:cs="Times New Roman"/>
          <w:color w:val="auto"/>
          <w:highlight w:val="none"/>
        </w:rPr>
        <w:t>本项目招标文件的更正公告内容（如有）</w:t>
      </w:r>
    </w:p>
    <w:p w14:paraId="1DB67A1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10.2 除非有特殊要求，招标文件不单独提供招标项目使用地的自然环境、气候条件、公用设施等情况，投标人被视为熟悉上述与履行合同有关的一切情况。</w:t>
      </w:r>
    </w:p>
    <w:p w14:paraId="3C1B249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 加注“★”号条款为不允许偏离的实质性要求，经评标委员会判定任意一条加注“★”号的条款出现偏离，视为无效投标。</w:t>
      </w:r>
    </w:p>
    <w:p w14:paraId="6CD134B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10.4 招标文件中涉及的参照品牌、型号仅起说明作用，并没有任何限制性，投标人在投标中可以选用其他替代品牌或型号，但这些替代要实质上优于或相当于招标要求。</w:t>
      </w:r>
    </w:p>
    <w:p w14:paraId="0AE1E4B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10.5 除招标文件另有规定外，招标文件中要求的每一项产品只允许一种产品投标，每一项产品的采购数量不允许变更。</w:t>
      </w:r>
    </w:p>
    <w:p w14:paraId="72922E5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招标文件的澄清和修改</w:t>
      </w:r>
    </w:p>
    <w:p w14:paraId="4C41C07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11.1 投标截止前，采购人、采购代理机构需要对招标文件进行补充或修改的，采购人、采购代理机构将会通过“天津市政府采购网”、“天津市政府采购中心网”以更正公告形式发布。</w:t>
      </w:r>
    </w:p>
    <w:p w14:paraId="53427DB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highlight w:val="none"/>
        </w:rPr>
        <w:t>获取招标文件</w:t>
      </w:r>
      <w:r>
        <w:rPr>
          <w:rFonts w:ascii="Times New Roman" w:hAnsi="Times New Roman" w:eastAsia="宋体" w:cs="Times New Roman"/>
          <w:color w:val="auto"/>
          <w:highlight w:val="none"/>
        </w:rPr>
        <w:t>供应商的“查看项目文件”，视同已书面通知所有招标文件的收受人。请参与项目的供应商及时关注更正公告，由此导致的风险由投标人自行承担，采购人、采购代理机构不承担任何责任。</w:t>
      </w:r>
    </w:p>
    <w:p w14:paraId="769067E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11.3 更正公告的内容为招标文件的组成部分。当招标文件与更正公告就同一内容的表述不一致时，以最后发出的更正公告内容为准。</w:t>
      </w:r>
    </w:p>
    <w:p w14:paraId="553FFC6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5AE3B40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hAnsi="Times New Roman" w:cs="Times New Roman"/>
          <w:color w:val="auto"/>
          <w:highlight w:val="none"/>
        </w:rPr>
        <w:t>答疑会和现场考察</w:t>
      </w:r>
    </w:p>
    <w:p w14:paraId="22DB26B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12.1 采购人、采购代理机构召开答疑会的，所有投标人应按《投标邀请函》规定的时间、地点参加答疑会。投标人如不参加，其风险由投标人自行承担，采购人、采购代理机构不承担任何责任。</w:t>
      </w:r>
    </w:p>
    <w:p w14:paraId="69DBF64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12.2 采购人、采购代理机构组织现场考察的，所有投标人按《投标邀请函》规定的时间、地点参加现场考察活动。投标人如不参加，其风险由投标人自行承担，采购人、采购代理机构不承担任何责任。</w:t>
      </w:r>
    </w:p>
    <w:p w14:paraId="0A94EB6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296D63F2">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C  投标文件的编制</w:t>
      </w:r>
    </w:p>
    <w:p w14:paraId="6FEE9BF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要求</w:t>
      </w:r>
    </w:p>
    <w:p w14:paraId="42AE212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13.1 投标人应仔细阅读招标文件的所有内容，按招标文件要求编制投标文件，以使其投标对招标文件做出实质性响应。否则，其投标文件可能被拒绝，投标人须自行承担由此引起的风险和责任。</w:t>
      </w:r>
    </w:p>
    <w:p w14:paraId="29D4377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13.2 投标人应根据招标项目需求和投标文件格式编制投标文件，保证其真实有效，并承担相应的法律责任。</w:t>
      </w:r>
    </w:p>
    <w:p w14:paraId="5D499F3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2427E5E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 投标语言及计量单位</w:t>
      </w:r>
    </w:p>
    <w:p w14:paraId="4780293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7D4555A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14.2 除招标文件中另有规定，投标文件所使用的计量单位均应使用中华人民共和国法定计量单位。</w:t>
      </w:r>
    </w:p>
    <w:p w14:paraId="1AFDF5C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 投标文件格式</w:t>
      </w:r>
    </w:p>
    <w:p w14:paraId="6477E1B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 投标人应按招标文件中提供的投标文件格式完整填写。因不按要求编制而引起系统无法检索、读取相关信息时，其后果由投标人自行承担。</w:t>
      </w:r>
    </w:p>
    <w:p w14:paraId="0E992E6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15.2 投标人可对招标文件</w:t>
      </w:r>
      <w:r>
        <w:rPr>
          <w:rFonts w:hint="eastAsia" w:ascii="Times New Roman" w:hAnsi="Times New Roman" w:eastAsia="宋体" w:cs="Times New Roman"/>
          <w:color w:val="auto"/>
          <w:highlight w:val="none"/>
        </w:rPr>
        <w:t>全部</w:t>
      </w:r>
      <w:r>
        <w:rPr>
          <w:rFonts w:ascii="Times New Roman" w:hAnsi="Times New Roman" w:eastAsia="宋体" w:cs="Times New Roman"/>
          <w:color w:val="auto"/>
          <w:highlight w:val="none"/>
        </w:rPr>
        <w:t>采购包进行投标，也可只对其中一包或几包进行投标；若无特殊说明，每一包的内容不得分项投标，原则上按照整包确定中标供应商。</w:t>
      </w:r>
    </w:p>
    <w:p w14:paraId="2E392EBD">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2A05246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xml:space="preserve"> 如投标多个包的，要求按包分别独立制作投标文件。</w:t>
      </w:r>
    </w:p>
    <w:p w14:paraId="2B68599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 xml:space="preserve"> 投标文件（包括封面和目录）的每一页，从封面开始按阿拉伯数字1、2、3…顺序编制页码。</w:t>
      </w:r>
    </w:p>
    <w:p w14:paraId="6A2A0DD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 投标报价</w:t>
      </w:r>
    </w:p>
    <w:p w14:paraId="70E2FCA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16.1 投标书、开标一览表等各表中的报价，若无特殊说明应采用人民币填报。</w:t>
      </w:r>
    </w:p>
    <w:p w14:paraId="2D1C49C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16.2 投标报价是</w:t>
      </w:r>
      <w:r>
        <w:rPr>
          <w:rFonts w:ascii="Times New Roman" w:hAnsi="Times New Roman" w:cs="Times New Roman"/>
          <w:color w:val="auto"/>
          <w:highlight w:val="none"/>
        </w:rPr>
        <w:t>为完成招标文件规定的一切工作所需的全部费用的最终优惠价格。</w:t>
      </w:r>
    </w:p>
    <w:p w14:paraId="0FEA4B5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16.3 除《招标项目需求》中说明并允许外，投标的每一个货物、服务的单项报价以及采购项目的投标总价均只允许有一个报价，任何有选择的报价，采购人、采购代理机构均将予以拒绝。</w:t>
      </w:r>
    </w:p>
    <w:p w14:paraId="77E1DE7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17. 投标人资格证明文件</w:t>
      </w:r>
    </w:p>
    <w:p w14:paraId="1DAC693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投标人必须提交证明其有资格进行投标和有能力履行合同的文件，作为投标文件的一部分。</w:t>
      </w:r>
    </w:p>
    <w:p w14:paraId="35C47C6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（1）《投标邀请函》中规定的供应商资格要求（实质性要求）证明文件；</w:t>
      </w:r>
    </w:p>
    <w:p w14:paraId="59C481C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（2）若国家及行业对投标项目有特殊资格要求的，还须提供特殊资格证明文件；</w:t>
      </w:r>
    </w:p>
    <w:p w14:paraId="6CC25E8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）涉及本须知中“4. 合格的投标人”相关要求的，按其要求执行。</w:t>
      </w:r>
    </w:p>
    <w:p w14:paraId="5E40210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 技术响应文件</w:t>
      </w:r>
    </w:p>
    <w:p w14:paraId="0F80BCA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18.1 投标人须提交证明其拟提供的服务符合招标文件规定的技术响应文件，作为投标文件的一部分。</w:t>
      </w:r>
    </w:p>
    <w:p w14:paraId="237C4BB2">
      <w:pPr>
        <w:pStyle w:val="30"/>
        <w:spacing w:line="360" w:lineRule="auto"/>
        <w:ind w:firstLine="448" w:firstLineChars="200"/>
        <w:jc w:val="both"/>
        <w:rPr>
          <w:rFonts w:ascii="Times New Roman" w:hAnsi="Times New Roman" w:cs="Times New Roman"/>
          <w:color w:val="auto"/>
          <w:szCs w:val="21"/>
          <w:highlight w:val="none"/>
        </w:rPr>
      </w:pPr>
      <w:r>
        <w:rPr>
          <w:rFonts w:ascii="Times New Roman" w:hAnsi="Times New Roman" w:eastAsia="宋体" w:cs="Times New Roman"/>
          <w:color w:val="auto"/>
          <w:highlight w:val="none"/>
        </w:rPr>
        <w:t>18.2 上述技术响应文件可以是文字资料、图纸或数据，</w:t>
      </w:r>
      <w:r>
        <w:rPr>
          <w:rFonts w:ascii="Times New Roman" w:hAnsi="Times New Roman" w:cs="Times New Roman"/>
          <w:color w:val="auto"/>
          <w:szCs w:val="21"/>
          <w:highlight w:val="none"/>
        </w:rPr>
        <w:t>其内容应包括但不限于：</w:t>
      </w:r>
    </w:p>
    <w:p w14:paraId="3404EBC0">
      <w:pPr>
        <w:pStyle w:val="30"/>
        <w:spacing w:line="360" w:lineRule="auto"/>
        <w:ind w:firstLine="448" w:firstLineChars="200"/>
        <w:jc w:val="both"/>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w:t>
      </w:r>
      <w:r>
        <w:rPr>
          <w:rFonts w:ascii="Times New Roman" w:hAnsi="Times New Roman" w:cs="Times New Roman"/>
          <w:color w:val="auto"/>
          <w:szCs w:val="21"/>
          <w:highlight w:val="none"/>
        </w:rPr>
        <w:t>人力、物力等资源的投入以及服务内容、方式、手段、措施、质量保证及建议等。</w:t>
      </w:r>
    </w:p>
    <w:p w14:paraId="5B60611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（2）货物主要技术性能的详细描述；</w:t>
      </w:r>
    </w:p>
    <w:p w14:paraId="46BD7B6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（3）保证货物从采购人开始使用至招标文件规定的保修期内正常和连续运转期间所需要的所有备件和专用工具的详细清单，包括其现行价格和供货来源资料；</w:t>
      </w:r>
    </w:p>
    <w:p w14:paraId="222DC328">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（4）逐条对招标文件要求的技术规格进行评议，并按招标文件所附格式完整地填写《技术要求偏离应答表》，说明自己所投标的与招标文件要求的偏离情况。</w:t>
      </w:r>
    </w:p>
    <w:p w14:paraId="2C2EE32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 投标保证金</w:t>
      </w:r>
    </w:p>
    <w:p w14:paraId="76753A2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19.1 按照《招标项目需求》要求执行。</w:t>
      </w:r>
    </w:p>
    <w:p w14:paraId="79909DD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19.2 符合《政府采购货物和服务招标投标管理办法》和《政府采购法实施条例》相关规定。</w:t>
      </w:r>
    </w:p>
    <w:p w14:paraId="4AFC97F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 投标有效期</w:t>
      </w:r>
    </w:p>
    <w:p w14:paraId="0795D22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20.1 投标有效期为</w:t>
      </w:r>
      <w:r>
        <w:rPr>
          <w:rFonts w:hint="eastAsia" w:ascii="Times New Roman" w:hAnsi="Times New Roman" w:eastAsia="宋体" w:cs="Times New Roman"/>
          <w:color w:val="auto"/>
          <w:highlight w:val="none"/>
        </w:rPr>
        <w:t>提交投标文件的截止之日</w:t>
      </w:r>
      <w:r>
        <w:rPr>
          <w:rFonts w:ascii="Times New Roman" w:hAnsi="Times New Roman" w:eastAsia="宋体" w:cs="Times New Roman"/>
          <w:color w:val="auto"/>
          <w:highlight w:val="none"/>
        </w:rPr>
        <w:t>起60天。投标书中规定的有效期短于招标文件规定的，其投标将被拒绝。</w:t>
      </w:r>
    </w:p>
    <w:p w14:paraId="2B38E98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418A2B3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投标文件的签署及规定</w:t>
      </w:r>
    </w:p>
    <w:p w14:paraId="0D88DB9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21.1 投标文件应按《招标项目需求》和《投标文件格式》如实编写，未尽事宜可自行补充。投标文件内容不完整、格式不符合导致投标文件被误读、漏读或者查找不到相关内容的，投标人自行承担由此产生的风险。</w:t>
      </w:r>
    </w:p>
    <w:p w14:paraId="3796179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21.2 投标人按照《投标邀请函》的要求提交网上应答并</w:t>
      </w:r>
      <w:r>
        <w:rPr>
          <w:rFonts w:hint="eastAsia" w:ascii="Times New Roman" w:hAnsi="Times New Roman" w:cs="Times New Roman" w:eastAsiaTheme="minorEastAsia"/>
          <w:color w:val="auto"/>
          <w:szCs w:val="32"/>
          <w:highlight w:val="none"/>
        </w:rPr>
        <w:t>上传</w:t>
      </w:r>
      <w:r>
        <w:rPr>
          <w:rFonts w:hint="eastAsia" w:ascii="Times New Roman" w:hAnsi="Times New Roman" w:eastAsia="宋体" w:cs="Times New Roman"/>
          <w:color w:val="auto"/>
          <w:highlight w:val="none"/>
        </w:rPr>
        <w:t>加盖投标人电子签章的电子投标文件（以通过天津公共资源电子签章客户端正确读取签章信息为准）。</w:t>
      </w:r>
    </w:p>
    <w:p w14:paraId="2C07F28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21.3</w:t>
      </w:r>
      <w:r>
        <w:rPr>
          <w:rFonts w:hint="eastAsia" w:ascii="Times New Roman" w:hAnsi="Times New Roman" w:eastAsia="宋体" w:cs="Times New Roman"/>
          <w:color w:val="auto"/>
          <w:highlight w:val="none"/>
        </w:rPr>
        <w:t xml:space="preserve"> 若上传加盖投标人电子签章的电子投标文件有修改，须于规定时间内重新提交电子投标文件。电子投标文件因模糊不清或表达不清所引起的后果由投标人自负。</w:t>
      </w:r>
    </w:p>
    <w:p w14:paraId="0F00D172">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D  投标文件的网上应答和提交</w:t>
      </w:r>
    </w:p>
    <w:p w14:paraId="3DFFDC6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highlight w:val="none"/>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7010D41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 制作和上传电子投标文件要求</w:t>
      </w:r>
    </w:p>
    <w:p w14:paraId="51CF954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23.1 投标人须下载天津市政府采购中心网-下载中心-《天津公共资源电子签章客户端安装包及使用说明》。</w:t>
      </w:r>
    </w:p>
    <w:p w14:paraId="3275B5BA">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27160975">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特别提醒：</w:t>
      </w:r>
    </w:p>
    <w:p w14:paraId="228FBFFC">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1BF9BDB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497C0997">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23.3 投标人须保证电子投标文件清晰，便于识别，如因上传、扫描、格式等原因导致评审时受到影响，由投标人自行承担相应责任。</w:t>
      </w:r>
    </w:p>
    <w:p w14:paraId="59445B79">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24. 投标人须承诺接受电子投标的方式，并自行承担由此带来的废标、无效投标的风险。</w:t>
      </w:r>
    </w:p>
    <w:p w14:paraId="38A8B5BD">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25. 未按招标文件的规定提交网上应答和上传加盖投标人电子签章的电子投标文件（以通过天津公共资源电子签章客户端正确读取签章信息为准）的投标将被拒绝。</w:t>
      </w:r>
    </w:p>
    <w:p w14:paraId="2DE5C8E7">
      <w:pPr>
        <w:pStyle w:val="30"/>
        <w:spacing w:line="360" w:lineRule="auto"/>
        <w:ind w:firstLine="448" w:firstLineChars="200"/>
        <w:jc w:val="both"/>
        <w:rPr>
          <w:rFonts w:ascii="Times New Roman" w:hAnsi="Times New Roman" w:eastAsia="宋体" w:cs="Times New Roman"/>
          <w:color w:val="auto"/>
          <w:highlight w:val="none"/>
        </w:rPr>
      </w:pPr>
    </w:p>
    <w:p w14:paraId="441B6D17">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E  开标和评标</w:t>
      </w:r>
    </w:p>
    <w:p w14:paraId="5A26BD9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 开标解密和资格审查</w:t>
      </w:r>
    </w:p>
    <w:p w14:paraId="4F1874E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2A5A0BC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26.2 由于投标人原因，没有在规定时间内进行网上开标解密，视为无效投标。</w:t>
      </w:r>
    </w:p>
    <w:p w14:paraId="2BD41E5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26.3 开标解密后，对开标结果进行网上公示，投标人报价为空、为零的将被视为无效投标。</w:t>
      </w:r>
    </w:p>
    <w:p w14:paraId="7742818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26.4 开标解密后，投标代表人应保持电话畅通并具备相应的网络环境，随时准备接受评委的网上询标。</w:t>
      </w:r>
    </w:p>
    <w:p w14:paraId="132CB8D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26.5 投标人须于规定时间内通过天津市政府采购中心招投标系统“询标解答”对评委的网上询标予以解答。如投标代表人被要求到评审现场答疑时，须携带身份证等有效证件原件，以备查验。</w:t>
      </w:r>
    </w:p>
    <w:p w14:paraId="07F987E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26.6 投标截止时间后，投标人不足3家的，不得开标。</w:t>
      </w:r>
    </w:p>
    <w:p w14:paraId="7A29DDD2">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26.7 开标解密后，采购人或采购代理机构应当依法对投标人的资格进行审查。资格审查合格的投标人不足3家的，不得评标。</w:t>
      </w:r>
    </w:p>
    <w:p w14:paraId="6BF3592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27. 评标委员会</w:t>
      </w:r>
    </w:p>
    <w:p w14:paraId="24044DE3">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27.1 评标委员会成员由采购人代表和评审专家组成，成员人数应当为5人以上单数，其中评审专家不得少于成员总数的三分之二。</w:t>
      </w:r>
    </w:p>
    <w:p w14:paraId="134B0AD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27.2 评标委员会负责审查投标文件是否符合招标文件的要求，并进行审查、询标、评估和比较。评标委员会认为必要时，可向投标人进行询标。</w:t>
      </w:r>
    </w:p>
    <w:p w14:paraId="742AC97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7F00F2F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27.4 评标委员会负责完成全部评标工作，向采购人提出经评标委员会签字的书面评标报告。</w:t>
      </w:r>
    </w:p>
    <w:p w14:paraId="7A326BA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 对投标文件的审查和响应性的确定</w:t>
      </w:r>
    </w:p>
    <w:p w14:paraId="7D916F62">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5E746EE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28.2 投标截止时间后，除评标委员会要求提供外，不接受投标人及与投标人有关的任何一方递交的材料。</w:t>
      </w:r>
    </w:p>
    <w:p w14:paraId="2559912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 xml:space="preserve"> 实质上没有响应招标文件要求的投标文件，将被拒绝。投标人不得通过修改或撤回不符合要求的</w:t>
      </w:r>
      <w:r>
        <w:rPr>
          <w:rFonts w:hint="eastAsia" w:ascii="Times New Roman" w:hAnsi="Times New Roman" w:eastAsia="宋体" w:cs="Times New Roman"/>
          <w:color w:val="auto"/>
          <w:highlight w:val="none"/>
        </w:rPr>
        <w:t>内容</w:t>
      </w:r>
      <w:r>
        <w:rPr>
          <w:rFonts w:ascii="Times New Roman" w:hAnsi="Times New Roman" w:eastAsia="宋体" w:cs="Times New Roman"/>
          <w:color w:val="auto"/>
          <w:highlight w:val="none"/>
        </w:rPr>
        <w:t>而使其投标成为响应性的投标。如出现下列情况之一的，其投标将被拒绝或中标无效：</w:t>
      </w:r>
    </w:p>
    <w:p w14:paraId="669E286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（1）投标文件未按招标文件的要求加盖电子签章的；</w:t>
      </w:r>
    </w:p>
    <w:p w14:paraId="44AE917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（2）投标有效期短于招标文件要求的；</w:t>
      </w:r>
    </w:p>
    <w:p w14:paraId="50718B0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（3）投标文件中提供虚假材料的；</w:t>
      </w:r>
    </w:p>
    <w:p w14:paraId="59633B0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（4）不能满足招标文件中任何一条实质性要求或加注“★”号条款经评委会认定出现偏离的或经评标委员会认定未实质性响应招标文件要求的或投标内容不符合相关强制性规定的；</w:t>
      </w:r>
    </w:p>
    <w:p w14:paraId="3E213C0E">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（5）未按时进行网上解密或电子投标文件损坏、无效的；</w:t>
      </w:r>
    </w:p>
    <w:p w14:paraId="1F801B7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（6）投标报价超出采购预算或最高限价；</w:t>
      </w:r>
    </w:p>
    <w:p w14:paraId="6F332603">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（7）存在串通情形的；</w:t>
      </w:r>
    </w:p>
    <w:p w14:paraId="5B15487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（8）单位负责人或法定代表人为同一人，或者存在控股、管理关系的不同供应商，参加同一合同项下投标的，相关投标均无效；</w:t>
      </w:r>
    </w:p>
    <w:p w14:paraId="0978A9B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（9）其他法定投标无效的情形。</w:t>
      </w:r>
    </w:p>
    <w:p w14:paraId="622D19D2">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28.4 评标委员会对确定为实质上响应的投标进行审核，</w:t>
      </w:r>
      <w:r>
        <w:rPr>
          <w:rFonts w:ascii="Times New Roman" w:hAnsi="Times New Roman" w:eastAsia="宋体" w:cs="Times New Roman"/>
          <w:color w:val="auto"/>
          <w:highlight w:val="none"/>
        </w:rPr>
        <w:t>投标文件报价出现前后不一致的</w:t>
      </w:r>
      <w:r>
        <w:rPr>
          <w:rFonts w:hint="eastAsia" w:ascii="Times New Roman" w:hAnsi="Times New Roman" w:eastAsia="宋体" w:cs="Times New Roman"/>
          <w:color w:val="auto"/>
          <w:highlight w:val="none"/>
        </w:rPr>
        <w:t>，修改错误的原则如下：</w:t>
      </w:r>
    </w:p>
    <w:p w14:paraId="129552C2">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（1）投标文件中开标一览表（报价表）内容与投标文件中相应内容不一致的，以开标一览表（报价表）为准；</w:t>
      </w:r>
    </w:p>
    <w:p w14:paraId="0E5B511F">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（2）大写金额和小写金额不一致的，以大写金额为准；</w:t>
      </w:r>
    </w:p>
    <w:p w14:paraId="78F6A1C3">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（3）单价金额小数点或者百分比有明显错位的，以开标一览表的总价为准，并修改单价；</w:t>
      </w:r>
    </w:p>
    <w:p w14:paraId="342490A3">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（4）总价金额与按单价汇总金额不一致的，以单价金额计算结果为准。</w:t>
      </w:r>
    </w:p>
    <w:p w14:paraId="13AE66EE">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（5）同时出现两种以上不一致的，按照前款规定的顺序修正。修正后的报价经投标人确认后产生约束力，投标人不确认的，其投标无效。</w:t>
      </w:r>
    </w:p>
    <w:p w14:paraId="0F124BE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 xml:space="preserve"> 评标委员会将要求投标人按上述修改错误的方法调整投标报价，投标人同意后，调整后的报价对投标人起约束作用。如果投标人不接受修改后的报价，其投标将被拒绝。</w:t>
      </w:r>
    </w:p>
    <w:p w14:paraId="357D20D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 投标文件的澄清</w:t>
      </w:r>
    </w:p>
    <w:p w14:paraId="4FCDCC8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34C52FCE">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29.2 投标人澄清、说明、答复或者补充的</w:t>
      </w:r>
      <w:r>
        <w:rPr>
          <w:rFonts w:hint="eastAsia" w:ascii="Times New Roman" w:hAnsi="Times New Roman" w:eastAsia="宋体" w:cs="Times New Roman"/>
          <w:color w:val="auto"/>
          <w:highlight w:val="none"/>
        </w:rPr>
        <w:t>电子</w:t>
      </w:r>
      <w:r>
        <w:rPr>
          <w:rFonts w:ascii="Times New Roman" w:hAnsi="Times New Roman" w:eastAsia="宋体" w:cs="Times New Roman"/>
          <w:color w:val="auto"/>
          <w:highlight w:val="none"/>
        </w:rPr>
        <w:t>文件</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加盖电子签章后上传至天津市政府采购中心招投标系统。</w:t>
      </w:r>
    </w:p>
    <w:p w14:paraId="1298B3C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29.3 投标人的澄清、说明、答复或者补充应在规定的时间内完成，并不得超出投标文件的范围或对投标内容进行实质性的修改。</w:t>
      </w:r>
    </w:p>
    <w:p w14:paraId="082B61B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29.4 澄清文件将作为投标文件的一部分，与投标文件具有同等的法律效力。</w:t>
      </w:r>
    </w:p>
    <w:p w14:paraId="36616F5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30. 投标的评估和比较</w:t>
      </w:r>
    </w:p>
    <w:p w14:paraId="3770524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评标委员会将根据招标文件确定的评标原则和评标方法对确定为实质上响应招标文件要求的投标进行评估和比较。</w:t>
      </w:r>
    </w:p>
    <w:p w14:paraId="5E1525A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评标原则和评标方法</w:t>
      </w:r>
    </w:p>
    <w:p w14:paraId="53D20FE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31.1 评标原则</w:t>
      </w:r>
    </w:p>
    <w:p w14:paraId="719AABE4">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（1）评标委员会应当按照客观、公正、审慎的原则，根据招标文件规定的评审程序、评审方法和评审标准进行独立评审。</w:t>
      </w:r>
    </w:p>
    <w:p w14:paraId="1BBDA20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w:t>
      </w:r>
      <w:r>
        <w:rPr>
          <w:rFonts w:ascii="Times New Roman" w:hAnsi="Times New Roman" w:cs="Times New Roman"/>
          <w:color w:val="auto"/>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E6BA50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（3）对招标文件中描述有歧义或前后不一致的地方，</w:t>
      </w:r>
      <w:r>
        <w:rPr>
          <w:rFonts w:hint="eastAsia" w:ascii="Times New Roman" w:hAnsi="Times New Roman" w:eastAsia="宋体" w:cs="Times New Roman"/>
          <w:color w:val="auto"/>
          <w:highlight w:val="none"/>
        </w:rPr>
        <w:t>但不影响项目评审的，</w:t>
      </w:r>
      <w:r>
        <w:rPr>
          <w:rFonts w:ascii="Times New Roman" w:hAnsi="Times New Roman" w:eastAsia="宋体" w:cs="Times New Roman"/>
          <w:color w:val="auto"/>
          <w:highlight w:val="none"/>
        </w:rPr>
        <w:t>评标委员会有权进行评判，但对同一条款的评判应适用于每个投标人。</w:t>
      </w:r>
    </w:p>
    <w:p w14:paraId="3EE655A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7E8412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（5）根据《关于推动解决政府采购异常低价问题的通知》（财库〔2026〕2号）的要求，评标委员会启动异常低价投标审查程序，</w:t>
      </w:r>
      <w:r>
        <w:rPr>
          <w:rFonts w:ascii="Times New Roman" w:hAnsi="Times New Roman" w:eastAsia="宋体" w:cs="Times New Roman"/>
          <w:color w:val="auto"/>
          <w:highlight w:val="none"/>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highlight w:val="none"/>
        </w:rPr>
        <w:t>评标</w:t>
      </w:r>
      <w:r>
        <w:rPr>
          <w:rFonts w:ascii="Times New Roman" w:hAnsi="Times New Roman" w:eastAsia="宋体" w:cs="Times New Roman"/>
          <w:color w:val="auto"/>
          <w:highlight w:val="none"/>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highlight w:val="none"/>
        </w:rPr>
        <w:t>标</w:t>
      </w:r>
      <w:r>
        <w:rPr>
          <w:rFonts w:ascii="Times New Roman" w:hAnsi="Times New Roman" w:eastAsia="宋体" w:cs="Times New Roman"/>
          <w:color w:val="auto"/>
          <w:highlight w:val="none"/>
        </w:rPr>
        <w:t>委员会应当将其作为无效投标处理。</w:t>
      </w:r>
    </w:p>
    <w:p w14:paraId="4A2AA0A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31.2 评标方法</w:t>
      </w:r>
    </w:p>
    <w:p w14:paraId="67AD5CE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7199F03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41FE2DF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w:t>
      </w:r>
      <w:r>
        <w:rPr>
          <w:rFonts w:hint="eastAsia" w:ascii="Times New Roman" w:hAnsi="Times New Roman" w:eastAsia="宋体"/>
          <w:color w:val="auto"/>
          <w:highlight w:val="none"/>
        </w:rPr>
        <w:t>按照《关于调整优化节能产品、环境标志产品政府采购执行机制的通知》（财库〔2019〕9号）文件要求，对</w:t>
      </w:r>
      <w:r>
        <w:rPr>
          <w:rFonts w:ascii="Times New Roman" w:hAnsi="Times New Roman" w:cs="Times New Roman"/>
          <w:color w:val="auto"/>
          <w:highlight w:val="none"/>
        </w:rPr>
        <w:t>政府采购节能、环境标志品目清单</w:t>
      </w:r>
      <w:r>
        <w:rPr>
          <w:rFonts w:hint="eastAsia" w:ascii="Times New Roman" w:hAnsi="Times New Roman" w:cs="Times New Roman"/>
          <w:color w:val="auto"/>
          <w:highlight w:val="none"/>
        </w:rPr>
        <w:t>内的产品实施</w:t>
      </w:r>
      <w:r>
        <w:rPr>
          <w:rFonts w:hint="eastAsia" w:ascii="Times New Roman" w:hAnsi="Times New Roman" w:eastAsia="宋体"/>
          <w:color w:val="auto"/>
          <w:highlight w:val="none"/>
        </w:rPr>
        <w:t>优先采购和强制采购的评标方法。</w:t>
      </w:r>
    </w:p>
    <w:p w14:paraId="28FE2AA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）评标委员会审查产品资质或检测报告等相关文件符合性时，应综合考虑行业特点、交易习惯、采购需求最本质原义等情况，而不应以投标文件中产品名称与招标文件产品名称是否一致作为审查的标准。</w:t>
      </w:r>
    </w:p>
    <w:p w14:paraId="5C2B12D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highlight w:val="none"/>
        </w:rPr>
        <w:t>或评标委员会经采购人授权后</w:t>
      </w:r>
      <w:r>
        <w:rPr>
          <w:rFonts w:ascii="Times New Roman" w:hAnsi="Times New Roman" w:eastAsia="宋体" w:cs="Times New Roman"/>
          <w:color w:val="auto"/>
          <w:highlight w:val="none"/>
        </w:rPr>
        <w:t>按中标候选供应商顺序确定中标供应商。</w:t>
      </w:r>
    </w:p>
    <w:p w14:paraId="69CA932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6</w:t>
      </w:r>
      <w:r>
        <w:rPr>
          <w:rFonts w:ascii="Times New Roman" w:hAnsi="Times New Roman" w:eastAsia="宋体" w:cs="Times New Roman"/>
          <w:color w:val="auto"/>
          <w:highlight w:val="none"/>
        </w:rPr>
        <w:t>）根据《政府采购货物和服务招标投标管理办法》（</w:t>
      </w:r>
      <w:r>
        <w:rPr>
          <w:rFonts w:hint="eastAsia" w:ascii="Times New Roman" w:hAnsi="Times New Roman" w:eastAsia="宋体" w:cs="Times New Roman"/>
          <w:color w:val="auto"/>
          <w:highlight w:val="none"/>
        </w:rPr>
        <w:t>财政部</w:t>
      </w:r>
      <w:r>
        <w:rPr>
          <w:rFonts w:ascii="Times New Roman" w:hAnsi="Times New Roman" w:eastAsia="宋体" w:cs="Times New Roman"/>
          <w:color w:val="auto"/>
          <w:highlight w:val="none"/>
        </w:rPr>
        <w:t>令第</w:t>
      </w:r>
      <w:r>
        <w:rPr>
          <w:rFonts w:hint="eastAsia" w:ascii="Times New Roman" w:hAnsi="Times New Roman" w:eastAsia="宋体" w:cs="Times New Roman"/>
          <w:color w:val="auto"/>
          <w:highlight w:val="none"/>
        </w:rPr>
        <w:t>87</w:t>
      </w:r>
      <w:r>
        <w:rPr>
          <w:rFonts w:ascii="Times New Roman" w:hAnsi="Times New Roman" w:eastAsia="宋体" w:cs="Times New Roman"/>
          <w:color w:val="auto"/>
          <w:highlight w:val="none"/>
        </w:rPr>
        <w:t>号）第43条规定，如评审现场经财政部门批准本项目转为其他采购方式的，按相应采购方式程序执行。</w:t>
      </w:r>
    </w:p>
    <w:p w14:paraId="1C98C3A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其他注意事项</w:t>
      </w:r>
    </w:p>
    <w:p w14:paraId="64024ED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32.1 在开标、投标期间，投标人不得向评标委员会成员或采购代理机构询问评标情况、施加任何影响，不得进行旨在影响评标结果的活动。</w:t>
      </w:r>
    </w:p>
    <w:p w14:paraId="11D48BA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288C2745">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3 本项目不接受赠品、回扣或者与采购无关的其他商品、服务。</w:t>
      </w:r>
    </w:p>
    <w:p w14:paraId="3C37FCE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highlight w:val="none"/>
        </w:rPr>
        <w:t>加注“▲”号的产品为核心产品如未明确核心产品，则视为全部产品均为核心产品</w:t>
      </w:r>
      <w:r>
        <w:rPr>
          <w:rFonts w:ascii="Times New Roman" w:hAnsi="Times New Roman" w:eastAsia="宋体" w:cs="Times New Roman"/>
          <w:color w:val="auto"/>
          <w:highlight w:val="none"/>
        </w:rPr>
        <w:t>），按以下原则处理：</w:t>
      </w:r>
    </w:p>
    <w:p w14:paraId="00721437">
      <w:pPr>
        <w:spacing w:line="360" w:lineRule="auto"/>
        <w:ind w:firstLine="448" w:firstLineChars="200"/>
        <w:jc w:val="left"/>
        <w:rPr>
          <w:color w:val="auto"/>
          <w:sz w:val="24"/>
          <w:szCs w:val="24"/>
          <w:highlight w:val="none"/>
        </w:rPr>
      </w:pPr>
      <w:r>
        <w:rPr>
          <w:color w:val="auto"/>
          <w:sz w:val="24"/>
          <w:szCs w:val="24"/>
          <w:highlight w:val="none"/>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3BE51D20">
      <w:pPr>
        <w:pStyle w:val="30"/>
        <w:spacing w:line="360" w:lineRule="auto"/>
        <w:ind w:firstLine="448" w:firstLineChars="200"/>
        <w:rPr>
          <w:rFonts w:ascii="Times New Roman" w:hAnsi="Times New Roman" w:cs="Times New Roman"/>
          <w:color w:val="auto"/>
          <w:highlight w:val="none"/>
        </w:rPr>
      </w:pPr>
      <w:r>
        <w:rPr>
          <w:rFonts w:ascii="Times New Roman" w:hAnsi="Times New Roman" w:cs="Times New Roman"/>
          <w:color w:val="auto"/>
          <w:highlight w:val="none"/>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46D4EBA1">
      <w:pPr>
        <w:pStyle w:val="30"/>
        <w:spacing w:line="360" w:lineRule="auto"/>
        <w:ind w:firstLine="448" w:firstLineChars="200"/>
        <w:rPr>
          <w:rFonts w:ascii="Times New Roman" w:hAnsi="Times New Roman" w:eastAsia="宋体" w:cs="Times New Roman"/>
          <w:color w:val="auto"/>
          <w:highlight w:val="none"/>
        </w:rPr>
      </w:pPr>
    </w:p>
    <w:p w14:paraId="22402ECA">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F  授予合同</w:t>
      </w:r>
    </w:p>
    <w:p w14:paraId="5D70B08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 中标供应商的产生</w:t>
      </w:r>
    </w:p>
    <w:p w14:paraId="7FFE291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33.1 采购人可以事先授权评标委员会直接确定中标供应商。</w:t>
      </w:r>
    </w:p>
    <w:p w14:paraId="6C237A7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33.2 采购人也可以按照《政府采购法》及其实施条例等法律法规的规定和招标文件的要求确认中标供应商。</w:t>
      </w:r>
    </w:p>
    <w:p w14:paraId="6D4FD16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34. 中标通知</w:t>
      </w:r>
    </w:p>
    <w:p w14:paraId="3E5D234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4D90D27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6654EDA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 签订合同</w:t>
      </w:r>
    </w:p>
    <w:p w14:paraId="7A62F99D">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21840CB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36.2 招标文件、中标供应商的投标文件及其澄清文件等，均为签订合同的依据，且为合同的组成部分。</w:t>
      </w:r>
    </w:p>
    <w:p w14:paraId="084FC28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 履约保证金</w:t>
      </w:r>
    </w:p>
    <w:p w14:paraId="2027B552">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37.1 若《招标项目需求》规定须提交履约保证金的，中标供应商须按照规定要求提交履约保证金。</w:t>
      </w:r>
    </w:p>
    <w:p w14:paraId="5C8DA57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37.2 中标供应商未能按合同规定履行其义务，采购人有权没收其履约保证金。</w:t>
      </w:r>
    </w:p>
    <w:p w14:paraId="2F32E08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38. 中标供应商拒绝与采购人签订合同的，采购人可以按照评审报告推荐的中标候选人名单排序，确定下一候选人为中标供应商，也可以重新开展政府采购活动。</w:t>
      </w:r>
    </w:p>
    <w:p w14:paraId="640EE5C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 合同分包</w:t>
      </w:r>
    </w:p>
    <w:p w14:paraId="5B36400D">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39.1 未经采购人同意，中标供应商不得分包合同。</w:t>
      </w:r>
    </w:p>
    <w:p w14:paraId="5F78FBF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39.2 政府采购合同分包履行的，中标供应商就采购项目和分包项目向采购人负责，分包供应商就分包项目承担责任。</w:t>
      </w:r>
    </w:p>
    <w:p w14:paraId="611C7AB1">
      <w:pPr>
        <w:pStyle w:val="30"/>
        <w:spacing w:line="360" w:lineRule="auto"/>
        <w:ind w:firstLine="448" w:firstLineChars="200"/>
        <w:jc w:val="both"/>
        <w:rPr>
          <w:rFonts w:ascii="Times New Roman" w:hAnsi="Times New Roman" w:eastAsia="宋体" w:cs="Times New Roman"/>
          <w:color w:val="auto"/>
          <w:highlight w:val="none"/>
        </w:rPr>
      </w:pPr>
    </w:p>
    <w:p w14:paraId="5B4785FC">
      <w:pPr>
        <w:widowControl/>
        <w:jc w:val="left"/>
        <w:rPr>
          <w:b/>
          <w:bCs/>
          <w:color w:val="auto"/>
          <w:kern w:val="28"/>
          <w:sz w:val="32"/>
          <w:szCs w:val="32"/>
          <w:highlight w:val="none"/>
          <w:lang w:val="zh-CN" w:eastAsia="zh-CN"/>
        </w:rPr>
      </w:pPr>
      <w:r>
        <w:rPr>
          <w:color w:val="auto"/>
          <w:highlight w:val="none"/>
        </w:rPr>
        <w:br w:type="page"/>
      </w:r>
    </w:p>
    <w:p w14:paraId="5B5ED53D">
      <w:pPr>
        <w:pStyle w:val="16"/>
        <w:rPr>
          <w:rFonts w:ascii="Times New Roman" w:hAnsi="Times New Roman"/>
          <w:color w:val="auto"/>
          <w:highlight w:val="none"/>
        </w:rPr>
      </w:pPr>
      <w:r>
        <w:rPr>
          <w:rFonts w:ascii="Times New Roman" w:hAnsi="Times New Roman"/>
          <w:color w:val="auto"/>
          <w:highlight w:val="none"/>
        </w:rPr>
        <w:t>第四部分  合同条款</w:t>
      </w:r>
    </w:p>
    <w:p w14:paraId="6435A573">
      <w:pPr>
        <w:spacing w:line="480" w:lineRule="exact"/>
        <w:jc w:val="center"/>
        <w:rPr>
          <w:b/>
          <w:color w:val="auto"/>
          <w:sz w:val="24"/>
          <w:szCs w:val="24"/>
          <w:highlight w:val="none"/>
        </w:rPr>
      </w:pPr>
      <w:r>
        <w:rPr>
          <w:rFonts w:hint="eastAsia"/>
          <w:b/>
          <w:color w:val="auto"/>
          <w:sz w:val="24"/>
          <w:szCs w:val="24"/>
          <w:highlight w:val="none"/>
        </w:rPr>
        <w:t>合同一般条款</w:t>
      </w:r>
    </w:p>
    <w:p w14:paraId="7A13C67B">
      <w:pPr>
        <w:spacing w:line="480" w:lineRule="exact"/>
        <w:ind w:firstLine="448" w:firstLineChars="200"/>
        <w:rPr>
          <w:color w:val="auto"/>
          <w:sz w:val="24"/>
          <w:szCs w:val="24"/>
          <w:highlight w:val="none"/>
        </w:rPr>
      </w:pPr>
      <w:r>
        <w:rPr>
          <w:color w:val="auto"/>
          <w:sz w:val="24"/>
          <w:szCs w:val="24"/>
          <w:highlight w:val="none"/>
        </w:rPr>
        <w:t>甲方（采购人）：</w:t>
      </w:r>
    </w:p>
    <w:p w14:paraId="22D634F8">
      <w:pPr>
        <w:spacing w:line="480" w:lineRule="exact"/>
        <w:ind w:firstLine="448" w:firstLineChars="200"/>
        <w:rPr>
          <w:color w:val="auto"/>
          <w:sz w:val="24"/>
          <w:szCs w:val="24"/>
          <w:highlight w:val="none"/>
        </w:rPr>
      </w:pPr>
      <w:r>
        <w:rPr>
          <w:color w:val="auto"/>
          <w:sz w:val="24"/>
          <w:szCs w:val="24"/>
          <w:highlight w:val="none"/>
        </w:rPr>
        <w:t>乙方（中标供应商）：</w:t>
      </w:r>
    </w:p>
    <w:p w14:paraId="229658CA">
      <w:pPr>
        <w:spacing w:line="480" w:lineRule="exact"/>
        <w:ind w:firstLine="448" w:firstLineChars="200"/>
        <w:rPr>
          <w:color w:val="auto"/>
          <w:sz w:val="24"/>
          <w:szCs w:val="24"/>
          <w:highlight w:val="none"/>
        </w:rPr>
      </w:pPr>
      <w:r>
        <w:rPr>
          <w:rFonts w:eastAsiaTheme="minorEastAsia"/>
          <w:color w:val="auto"/>
          <w:sz w:val="24"/>
          <w:szCs w:val="24"/>
          <w:highlight w:val="none"/>
        </w:rPr>
        <w:t>甲、乙双方根据项目（项目编号：TGPC-201-）的政府采购结果和招标文件（或采购文件）的要求，并经双方协商一致，达成本合同：</w:t>
      </w:r>
    </w:p>
    <w:p w14:paraId="2A1401D9">
      <w:pPr>
        <w:pStyle w:val="35"/>
        <w:numPr>
          <w:ilvl w:val="0"/>
          <w:numId w:val="3"/>
        </w:numPr>
        <w:spacing w:line="480" w:lineRule="exact"/>
        <w:ind w:firstLineChars="0"/>
        <w:rPr>
          <w:color w:val="auto"/>
          <w:sz w:val="24"/>
          <w:szCs w:val="24"/>
          <w:highlight w:val="none"/>
        </w:rPr>
      </w:pPr>
      <w:r>
        <w:rPr>
          <w:rFonts w:hint="eastAsia"/>
          <w:color w:val="auto"/>
          <w:sz w:val="24"/>
          <w:szCs w:val="24"/>
          <w:highlight w:val="none"/>
        </w:rPr>
        <w:t>本合同为中小企业预留合同</w:t>
      </w:r>
    </w:p>
    <w:p w14:paraId="5177C8B1">
      <w:pPr>
        <w:pStyle w:val="35"/>
        <w:numPr>
          <w:ilvl w:val="0"/>
          <w:numId w:val="3"/>
        </w:numPr>
        <w:spacing w:line="480" w:lineRule="exact"/>
        <w:ind w:firstLineChars="0"/>
        <w:rPr>
          <w:color w:val="auto"/>
          <w:sz w:val="24"/>
          <w:szCs w:val="24"/>
          <w:highlight w:val="none"/>
        </w:rPr>
      </w:pPr>
      <w:r>
        <w:rPr>
          <w:rFonts w:hint="eastAsia"/>
          <w:color w:val="auto"/>
          <w:sz w:val="24"/>
          <w:szCs w:val="24"/>
          <w:highlight w:val="none"/>
        </w:rPr>
        <w:t>本合同非中小企业预留合同</w:t>
      </w:r>
    </w:p>
    <w:p w14:paraId="5E6CE3C2">
      <w:pPr>
        <w:spacing w:line="480" w:lineRule="exact"/>
        <w:ind w:firstLine="448" w:firstLineChars="200"/>
        <w:rPr>
          <w:color w:val="auto"/>
          <w:sz w:val="24"/>
          <w:szCs w:val="24"/>
          <w:highlight w:val="none"/>
        </w:rPr>
      </w:pPr>
      <w:r>
        <w:rPr>
          <w:color w:val="auto"/>
          <w:sz w:val="24"/>
          <w:szCs w:val="24"/>
          <w:highlight w:val="none"/>
        </w:rPr>
        <w:t>第一条  乙方提供服务的受益人为甲方，甲乙双方均应对履行本合同承担相应的责任。</w:t>
      </w:r>
    </w:p>
    <w:p w14:paraId="3213AAAD">
      <w:pPr>
        <w:spacing w:line="480" w:lineRule="exact"/>
        <w:ind w:firstLine="448" w:firstLineChars="200"/>
        <w:rPr>
          <w:color w:val="auto"/>
          <w:sz w:val="24"/>
          <w:szCs w:val="24"/>
          <w:highlight w:val="none"/>
        </w:rPr>
      </w:pPr>
      <w:r>
        <w:rPr>
          <w:color w:val="auto"/>
          <w:sz w:val="24"/>
          <w:szCs w:val="24"/>
          <w:highlight w:val="none"/>
        </w:rPr>
        <w:t>第二条  具体委托管理事项见本项目招标文件“项目需求书”。</w:t>
      </w:r>
    </w:p>
    <w:p w14:paraId="2B268442">
      <w:pPr>
        <w:spacing w:line="480" w:lineRule="exact"/>
        <w:ind w:firstLine="448" w:firstLineChars="200"/>
        <w:rPr>
          <w:color w:val="auto"/>
          <w:sz w:val="24"/>
          <w:szCs w:val="24"/>
          <w:highlight w:val="none"/>
        </w:rPr>
      </w:pPr>
      <w:r>
        <w:rPr>
          <w:color w:val="auto"/>
          <w:sz w:val="24"/>
          <w:szCs w:val="24"/>
          <w:highlight w:val="none"/>
        </w:rPr>
        <w:t>第三条  服务期限：20   年   月   日～20   年   月   日。</w:t>
      </w:r>
    </w:p>
    <w:p w14:paraId="32007394">
      <w:pPr>
        <w:spacing w:line="480" w:lineRule="exact"/>
        <w:ind w:firstLine="448" w:firstLineChars="200"/>
        <w:rPr>
          <w:color w:val="auto"/>
          <w:sz w:val="24"/>
          <w:szCs w:val="24"/>
          <w:highlight w:val="none"/>
        </w:rPr>
      </w:pPr>
      <w:r>
        <w:rPr>
          <w:color w:val="auto"/>
          <w:sz w:val="24"/>
          <w:szCs w:val="24"/>
          <w:highlight w:val="none"/>
        </w:rPr>
        <w:t>第四条  甲方权利义务</w:t>
      </w:r>
    </w:p>
    <w:p w14:paraId="4C72BD78">
      <w:pPr>
        <w:spacing w:line="480" w:lineRule="exact"/>
        <w:ind w:firstLine="448" w:firstLineChars="200"/>
        <w:rPr>
          <w:color w:val="auto"/>
          <w:sz w:val="24"/>
          <w:szCs w:val="24"/>
          <w:highlight w:val="none"/>
        </w:rPr>
      </w:pPr>
      <w:r>
        <w:rPr>
          <w:color w:val="auto"/>
          <w:sz w:val="24"/>
          <w:szCs w:val="24"/>
          <w:highlight w:val="none"/>
        </w:rPr>
        <w:t>（一）</w:t>
      </w:r>
      <w:r>
        <w:rPr>
          <w:color w:val="auto"/>
          <w:sz w:val="24"/>
          <w:szCs w:val="24"/>
          <w:highlight w:val="none"/>
        </w:rPr>
        <w:tab/>
      </w:r>
      <w:r>
        <w:rPr>
          <w:color w:val="auto"/>
          <w:sz w:val="24"/>
          <w:szCs w:val="24"/>
          <w:highlight w:val="none"/>
        </w:rPr>
        <w:t>审定乙方拟定的保安管理制度及实施方案。</w:t>
      </w:r>
    </w:p>
    <w:p w14:paraId="7A2580BF">
      <w:pPr>
        <w:spacing w:line="480" w:lineRule="exact"/>
        <w:ind w:firstLine="448" w:firstLineChars="200"/>
        <w:rPr>
          <w:color w:val="auto"/>
          <w:sz w:val="24"/>
          <w:szCs w:val="24"/>
          <w:highlight w:val="none"/>
        </w:rPr>
      </w:pPr>
      <w:r>
        <w:rPr>
          <w:color w:val="auto"/>
          <w:sz w:val="24"/>
          <w:szCs w:val="24"/>
          <w:highlight w:val="none"/>
        </w:rPr>
        <w:t>（二）</w:t>
      </w:r>
      <w:r>
        <w:rPr>
          <w:color w:val="auto"/>
          <w:sz w:val="24"/>
          <w:szCs w:val="24"/>
          <w:highlight w:val="none"/>
        </w:rPr>
        <w:tab/>
      </w:r>
      <w:r>
        <w:rPr>
          <w:color w:val="auto"/>
          <w:sz w:val="24"/>
          <w:szCs w:val="24"/>
          <w:highlight w:val="none"/>
        </w:rPr>
        <w:t>检查监督乙方管理工作的实施及制度的执行情况。</w:t>
      </w:r>
    </w:p>
    <w:p w14:paraId="69A40FD4">
      <w:pPr>
        <w:spacing w:line="480" w:lineRule="exact"/>
        <w:ind w:firstLine="448" w:firstLineChars="200"/>
        <w:rPr>
          <w:color w:val="auto"/>
          <w:sz w:val="24"/>
          <w:szCs w:val="24"/>
          <w:highlight w:val="none"/>
        </w:rPr>
      </w:pPr>
      <w:r>
        <w:rPr>
          <w:color w:val="auto"/>
          <w:sz w:val="24"/>
          <w:szCs w:val="24"/>
          <w:highlight w:val="none"/>
        </w:rPr>
        <w:t>（三）</w:t>
      </w:r>
      <w:r>
        <w:rPr>
          <w:color w:val="auto"/>
          <w:sz w:val="24"/>
          <w:szCs w:val="24"/>
          <w:highlight w:val="none"/>
        </w:rPr>
        <w:tab/>
      </w:r>
      <w:r>
        <w:rPr>
          <w:color w:val="auto"/>
          <w:sz w:val="24"/>
          <w:szCs w:val="24"/>
          <w:highlight w:val="none"/>
        </w:rPr>
        <w:t>有权审核乙方提出的保安管理制度、财务预算及决算。</w:t>
      </w:r>
    </w:p>
    <w:p w14:paraId="28070BF9">
      <w:pPr>
        <w:spacing w:line="480" w:lineRule="exact"/>
        <w:ind w:firstLine="448" w:firstLineChars="200"/>
        <w:rPr>
          <w:color w:val="auto"/>
          <w:sz w:val="24"/>
          <w:szCs w:val="24"/>
          <w:highlight w:val="none"/>
        </w:rPr>
      </w:pPr>
      <w:r>
        <w:rPr>
          <w:color w:val="auto"/>
          <w:sz w:val="24"/>
          <w:szCs w:val="24"/>
          <w:highlight w:val="none"/>
        </w:rPr>
        <w:t>（四）</w:t>
      </w:r>
      <w:r>
        <w:rPr>
          <w:color w:val="auto"/>
          <w:sz w:val="24"/>
          <w:szCs w:val="24"/>
          <w:highlight w:val="none"/>
        </w:rPr>
        <w:tab/>
      </w:r>
      <w:r>
        <w:rPr>
          <w:color w:val="auto"/>
          <w:sz w:val="24"/>
          <w:szCs w:val="24"/>
          <w:highlight w:val="none"/>
        </w:rPr>
        <w:t>由甲方按实际需要，要求乙方提供具有特殊专长的保安员。</w:t>
      </w:r>
    </w:p>
    <w:p w14:paraId="0824AF04">
      <w:pPr>
        <w:spacing w:line="480" w:lineRule="exact"/>
        <w:ind w:firstLine="448" w:firstLineChars="200"/>
        <w:rPr>
          <w:color w:val="auto"/>
          <w:sz w:val="24"/>
          <w:szCs w:val="24"/>
          <w:highlight w:val="none"/>
        </w:rPr>
      </w:pPr>
      <w:r>
        <w:rPr>
          <w:color w:val="auto"/>
          <w:sz w:val="24"/>
          <w:szCs w:val="24"/>
          <w:highlight w:val="none"/>
        </w:rPr>
        <w:t>（五）</w:t>
      </w:r>
      <w:r>
        <w:rPr>
          <w:color w:val="auto"/>
          <w:sz w:val="24"/>
          <w:szCs w:val="24"/>
          <w:highlight w:val="none"/>
        </w:rPr>
        <w:tab/>
      </w:r>
      <w:r>
        <w:rPr>
          <w:color w:val="auto"/>
          <w:sz w:val="24"/>
          <w:szCs w:val="24"/>
          <w:highlight w:val="none"/>
        </w:rPr>
        <w:t>如因保安员的休请假、撤换造成保安人数的空缺，乙方须在保证保安岗位正常执勤的前提下____日内予以补充。</w:t>
      </w:r>
    </w:p>
    <w:p w14:paraId="5F4EF7A3">
      <w:pPr>
        <w:spacing w:line="480" w:lineRule="exact"/>
        <w:ind w:firstLine="448" w:firstLineChars="200"/>
        <w:rPr>
          <w:color w:val="auto"/>
          <w:sz w:val="24"/>
          <w:szCs w:val="24"/>
          <w:highlight w:val="none"/>
        </w:rPr>
      </w:pPr>
      <w:r>
        <w:rPr>
          <w:color w:val="auto"/>
          <w:sz w:val="24"/>
          <w:szCs w:val="24"/>
          <w:highlight w:val="none"/>
        </w:rPr>
        <w:t>（六）</w:t>
      </w:r>
      <w:r>
        <w:rPr>
          <w:color w:val="auto"/>
          <w:sz w:val="24"/>
          <w:szCs w:val="24"/>
          <w:highlight w:val="none"/>
        </w:rPr>
        <w:tab/>
      </w:r>
      <w:r>
        <w:rPr>
          <w:color w:val="auto"/>
          <w:sz w:val="24"/>
          <w:szCs w:val="24"/>
          <w:highlight w:val="none"/>
        </w:rPr>
        <w:t>有权监督乙方发放的工资是否符合法定最低标准，有否按时支付国家规定</w:t>
      </w:r>
      <w:r>
        <w:rPr>
          <w:rFonts w:hint="eastAsia"/>
          <w:color w:val="auto"/>
          <w:sz w:val="24"/>
          <w:szCs w:val="24"/>
          <w:highlight w:val="none"/>
        </w:rPr>
        <w:t>社会</w:t>
      </w:r>
      <w:r>
        <w:rPr>
          <w:color w:val="auto"/>
          <w:sz w:val="24"/>
          <w:szCs w:val="24"/>
          <w:highlight w:val="none"/>
        </w:rPr>
        <w:t>保险费用（养老、失业、医疗、生育、工伤）</w:t>
      </w:r>
      <w:r>
        <w:rPr>
          <w:rFonts w:hint="eastAsia"/>
          <w:color w:val="auto"/>
          <w:sz w:val="24"/>
          <w:szCs w:val="24"/>
          <w:highlight w:val="none"/>
        </w:rPr>
        <w:t>与住房公积金费用</w:t>
      </w:r>
      <w:r>
        <w:rPr>
          <w:color w:val="auto"/>
          <w:sz w:val="24"/>
          <w:szCs w:val="24"/>
          <w:highlight w:val="none"/>
        </w:rPr>
        <w:t>，同时有权要求乙方出示相关的文件与证明。</w:t>
      </w:r>
    </w:p>
    <w:p w14:paraId="083327BC">
      <w:pPr>
        <w:spacing w:line="480" w:lineRule="exact"/>
        <w:ind w:firstLine="448" w:firstLineChars="200"/>
        <w:rPr>
          <w:color w:val="auto"/>
          <w:sz w:val="24"/>
          <w:szCs w:val="24"/>
          <w:highlight w:val="none"/>
        </w:rPr>
      </w:pPr>
      <w:r>
        <w:rPr>
          <w:color w:val="auto"/>
          <w:sz w:val="24"/>
          <w:szCs w:val="24"/>
          <w:highlight w:val="none"/>
        </w:rPr>
        <w:t>（七）</w:t>
      </w:r>
      <w:r>
        <w:rPr>
          <w:color w:val="auto"/>
          <w:sz w:val="24"/>
          <w:szCs w:val="24"/>
          <w:highlight w:val="none"/>
        </w:rPr>
        <w:tab/>
      </w:r>
      <w:r>
        <w:rPr>
          <w:color w:val="auto"/>
          <w:sz w:val="24"/>
          <w:szCs w:val="24"/>
          <w:highlight w:val="none"/>
        </w:rPr>
        <w:t>招标文件、投标文件及合同附件中约定的甲方其它权利义务。</w:t>
      </w:r>
    </w:p>
    <w:p w14:paraId="5D0985B3">
      <w:pPr>
        <w:spacing w:line="480" w:lineRule="exact"/>
        <w:ind w:firstLine="448" w:firstLineChars="200"/>
        <w:rPr>
          <w:color w:val="auto"/>
          <w:sz w:val="24"/>
          <w:szCs w:val="24"/>
          <w:highlight w:val="none"/>
        </w:rPr>
      </w:pPr>
      <w:r>
        <w:rPr>
          <w:color w:val="auto"/>
          <w:sz w:val="24"/>
          <w:szCs w:val="24"/>
          <w:highlight w:val="none"/>
        </w:rPr>
        <w:t>第五条  乙方权利义务</w:t>
      </w:r>
    </w:p>
    <w:p w14:paraId="0C1F60F9">
      <w:pPr>
        <w:spacing w:line="480" w:lineRule="exact"/>
        <w:ind w:firstLine="448" w:firstLineChars="200"/>
        <w:rPr>
          <w:color w:val="auto"/>
          <w:sz w:val="24"/>
          <w:szCs w:val="24"/>
          <w:highlight w:val="none"/>
        </w:rPr>
      </w:pPr>
      <w:r>
        <w:rPr>
          <w:color w:val="auto"/>
          <w:sz w:val="24"/>
          <w:szCs w:val="24"/>
          <w:highlight w:val="none"/>
        </w:rPr>
        <w:t>（一）</w:t>
      </w:r>
      <w:r>
        <w:rPr>
          <w:color w:val="auto"/>
          <w:sz w:val="24"/>
          <w:szCs w:val="24"/>
          <w:highlight w:val="none"/>
        </w:rPr>
        <w:tab/>
      </w:r>
      <w:r>
        <w:rPr>
          <w:color w:val="auto"/>
          <w:sz w:val="24"/>
          <w:szCs w:val="24"/>
          <w:highlight w:val="none"/>
        </w:rPr>
        <w:t>根据有关法律法规及本合同的约定，制订管理制度，编制管理年度计划，并经甲方审定后实施。</w:t>
      </w:r>
    </w:p>
    <w:p w14:paraId="2F020675">
      <w:pPr>
        <w:spacing w:line="480" w:lineRule="exact"/>
        <w:ind w:firstLine="448" w:firstLineChars="200"/>
        <w:rPr>
          <w:color w:val="auto"/>
          <w:sz w:val="24"/>
          <w:szCs w:val="24"/>
          <w:highlight w:val="none"/>
        </w:rPr>
      </w:pPr>
      <w:r>
        <w:rPr>
          <w:color w:val="auto"/>
          <w:sz w:val="24"/>
          <w:szCs w:val="24"/>
          <w:highlight w:val="none"/>
        </w:rPr>
        <w:t>（二）</w:t>
      </w:r>
      <w:r>
        <w:rPr>
          <w:color w:val="auto"/>
          <w:sz w:val="24"/>
          <w:szCs w:val="24"/>
          <w:highlight w:val="none"/>
        </w:rPr>
        <w:tab/>
      </w:r>
      <w:r>
        <w:rPr>
          <w:color w:val="auto"/>
          <w:sz w:val="24"/>
          <w:szCs w:val="24"/>
          <w:highlight w:val="none"/>
        </w:rPr>
        <w:t>乙方不得转包或分包项目内容，乙方转包或分包项目内容的，甲方有权解除合同，不予退还履约保证金。</w:t>
      </w:r>
    </w:p>
    <w:p w14:paraId="7F82D243">
      <w:pPr>
        <w:spacing w:line="480" w:lineRule="exact"/>
        <w:ind w:firstLine="448" w:firstLineChars="200"/>
        <w:rPr>
          <w:color w:val="auto"/>
          <w:sz w:val="24"/>
          <w:szCs w:val="24"/>
          <w:highlight w:val="none"/>
        </w:rPr>
      </w:pPr>
      <w:r>
        <w:rPr>
          <w:color w:val="auto"/>
          <w:sz w:val="24"/>
          <w:szCs w:val="24"/>
          <w:highlight w:val="none"/>
        </w:rPr>
        <w:t>（三）</w:t>
      </w:r>
      <w:r>
        <w:rPr>
          <w:color w:val="auto"/>
          <w:sz w:val="24"/>
          <w:szCs w:val="24"/>
          <w:highlight w:val="none"/>
        </w:rPr>
        <w:tab/>
      </w:r>
      <w:r>
        <w:rPr>
          <w:color w:val="auto"/>
          <w:sz w:val="24"/>
          <w:szCs w:val="24"/>
          <w:highlight w:val="none"/>
        </w:rPr>
        <w:t>负责编制管理年度计划。</w:t>
      </w:r>
    </w:p>
    <w:p w14:paraId="38316143">
      <w:pPr>
        <w:spacing w:line="480" w:lineRule="exact"/>
        <w:ind w:firstLine="448" w:firstLineChars="200"/>
        <w:rPr>
          <w:color w:val="auto"/>
          <w:sz w:val="24"/>
          <w:szCs w:val="24"/>
          <w:highlight w:val="none"/>
        </w:rPr>
      </w:pPr>
      <w:r>
        <w:rPr>
          <w:color w:val="auto"/>
          <w:sz w:val="24"/>
          <w:szCs w:val="24"/>
          <w:highlight w:val="none"/>
        </w:rPr>
        <w:t>（四）</w:t>
      </w:r>
      <w:r>
        <w:rPr>
          <w:color w:val="auto"/>
          <w:sz w:val="24"/>
          <w:szCs w:val="24"/>
          <w:highlight w:val="none"/>
        </w:rPr>
        <w:tab/>
      </w:r>
      <w:r>
        <w:rPr>
          <w:color w:val="auto"/>
          <w:sz w:val="24"/>
          <w:szCs w:val="24"/>
          <w:highlight w:val="none"/>
        </w:rPr>
        <w:t>对甲方提供使用的办公用房、设施，乙方不得擅自改建或改变使用功能。</w:t>
      </w:r>
    </w:p>
    <w:p w14:paraId="1D09D070">
      <w:pPr>
        <w:spacing w:line="480" w:lineRule="exact"/>
        <w:ind w:firstLine="448" w:firstLineChars="200"/>
        <w:rPr>
          <w:color w:val="auto"/>
          <w:sz w:val="24"/>
          <w:szCs w:val="24"/>
          <w:highlight w:val="none"/>
        </w:rPr>
      </w:pPr>
      <w:r>
        <w:rPr>
          <w:color w:val="auto"/>
          <w:sz w:val="24"/>
          <w:szCs w:val="24"/>
          <w:highlight w:val="none"/>
        </w:rPr>
        <w:t>（五）</w:t>
      </w:r>
      <w:r>
        <w:rPr>
          <w:color w:val="auto"/>
          <w:sz w:val="24"/>
          <w:szCs w:val="24"/>
          <w:highlight w:val="none"/>
        </w:rPr>
        <w:tab/>
      </w:r>
      <w:r>
        <w:rPr>
          <w:color w:val="auto"/>
          <w:sz w:val="24"/>
          <w:szCs w:val="24"/>
          <w:highlight w:val="none"/>
        </w:rPr>
        <w:t>在日常管理过程中发生的事故应及时告知采购人。</w:t>
      </w:r>
    </w:p>
    <w:p w14:paraId="23A1AA96">
      <w:pPr>
        <w:spacing w:line="480" w:lineRule="exact"/>
        <w:ind w:firstLine="448" w:firstLineChars="200"/>
        <w:rPr>
          <w:color w:val="auto"/>
          <w:sz w:val="24"/>
          <w:szCs w:val="24"/>
          <w:highlight w:val="none"/>
        </w:rPr>
      </w:pPr>
      <w:r>
        <w:rPr>
          <w:color w:val="auto"/>
          <w:sz w:val="24"/>
          <w:szCs w:val="24"/>
          <w:highlight w:val="none"/>
        </w:rPr>
        <w:t>（六）</w:t>
      </w:r>
      <w:r>
        <w:rPr>
          <w:color w:val="auto"/>
          <w:sz w:val="24"/>
          <w:szCs w:val="24"/>
          <w:highlight w:val="none"/>
        </w:rPr>
        <w:tab/>
      </w:r>
      <w:r>
        <w:rPr>
          <w:color w:val="auto"/>
          <w:sz w:val="24"/>
          <w:szCs w:val="24"/>
          <w:highlight w:val="none"/>
        </w:rPr>
        <w:t>在服务期内，乙方必须做好工作人员所需要的安全教育及安全措施，保证工作人员的安全，乙方工作人员在甲方工作范围内发生事故的一切责任由乙方负责。</w:t>
      </w:r>
    </w:p>
    <w:p w14:paraId="0FA2AB2F">
      <w:pPr>
        <w:spacing w:line="480" w:lineRule="exact"/>
        <w:ind w:firstLine="448" w:firstLineChars="200"/>
        <w:rPr>
          <w:color w:val="auto"/>
          <w:sz w:val="24"/>
          <w:szCs w:val="24"/>
          <w:highlight w:val="none"/>
        </w:rPr>
      </w:pPr>
      <w:r>
        <w:rPr>
          <w:color w:val="auto"/>
          <w:sz w:val="24"/>
          <w:szCs w:val="24"/>
          <w:highlight w:val="none"/>
        </w:rPr>
        <w:t>（七）</w:t>
      </w:r>
      <w:r>
        <w:rPr>
          <w:color w:val="auto"/>
          <w:sz w:val="24"/>
          <w:szCs w:val="24"/>
          <w:highlight w:val="none"/>
        </w:rPr>
        <w:tab/>
      </w:r>
      <w:r>
        <w:rPr>
          <w:color w:val="auto"/>
          <w:sz w:val="24"/>
          <w:szCs w:val="24"/>
          <w:highlight w:val="none"/>
        </w:rPr>
        <w:t>乙方的服务人员要有符合国家规定的上岗证，乙方的服务人员须听从甲方调动指挥。</w:t>
      </w:r>
    </w:p>
    <w:p w14:paraId="4A47F68A">
      <w:pPr>
        <w:spacing w:line="480" w:lineRule="exact"/>
        <w:ind w:firstLine="448" w:firstLineChars="200"/>
        <w:rPr>
          <w:color w:val="auto"/>
          <w:sz w:val="24"/>
          <w:szCs w:val="24"/>
          <w:highlight w:val="none"/>
        </w:rPr>
      </w:pPr>
      <w:r>
        <w:rPr>
          <w:color w:val="auto"/>
          <w:sz w:val="24"/>
          <w:szCs w:val="24"/>
          <w:highlight w:val="none"/>
        </w:rPr>
        <w:t>（八）</w:t>
      </w:r>
      <w:r>
        <w:rPr>
          <w:color w:val="auto"/>
          <w:sz w:val="24"/>
          <w:szCs w:val="24"/>
          <w:highlight w:val="none"/>
        </w:rPr>
        <w:tab/>
      </w:r>
      <w:r>
        <w:rPr>
          <w:color w:val="auto"/>
          <w:sz w:val="24"/>
          <w:szCs w:val="24"/>
          <w:highlight w:val="none"/>
        </w:rPr>
        <w:t>乙方服务人员的工资、社会保险等福利，必须符合国家有关规定。</w:t>
      </w:r>
    </w:p>
    <w:p w14:paraId="5A27A114">
      <w:pPr>
        <w:spacing w:line="480" w:lineRule="exact"/>
        <w:ind w:firstLine="448" w:firstLineChars="200"/>
        <w:rPr>
          <w:color w:val="auto"/>
          <w:sz w:val="24"/>
          <w:szCs w:val="24"/>
          <w:highlight w:val="none"/>
        </w:rPr>
      </w:pPr>
      <w:r>
        <w:rPr>
          <w:color w:val="auto"/>
          <w:sz w:val="24"/>
          <w:szCs w:val="24"/>
          <w:highlight w:val="none"/>
        </w:rPr>
        <w:t>（九）</w:t>
      </w:r>
      <w:r>
        <w:rPr>
          <w:color w:val="auto"/>
          <w:sz w:val="24"/>
          <w:szCs w:val="24"/>
          <w:highlight w:val="none"/>
        </w:rPr>
        <w:tab/>
      </w:r>
      <w:r>
        <w:rPr>
          <w:color w:val="auto"/>
          <w:sz w:val="24"/>
          <w:szCs w:val="24"/>
          <w:highlight w:val="none"/>
        </w:rPr>
        <w:t>本合同终止时，乙方须向甲方移交有关档案资料。</w:t>
      </w:r>
    </w:p>
    <w:p w14:paraId="055D3163">
      <w:pPr>
        <w:spacing w:line="480" w:lineRule="exact"/>
        <w:ind w:firstLine="448" w:firstLineChars="200"/>
        <w:rPr>
          <w:color w:val="auto"/>
          <w:sz w:val="24"/>
          <w:szCs w:val="24"/>
          <w:highlight w:val="none"/>
        </w:rPr>
      </w:pPr>
      <w:r>
        <w:rPr>
          <w:color w:val="auto"/>
          <w:sz w:val="24"/>
          <w:szCs w:val="24"/>
          <w:highlight w:val="none"/>
        </w:rPr>
        <w:t>（十）</w:t>
      </w:r>
      <w:r>
        <w:rPr>
          <w:color w:val="auto"/>
          <w:sz w:val="24"/>
          <w:szCs w:val="24"/>
          <w:highlight w:val="none"/>
        </w:rPr>
        <w:tab/>
      </w:r>
      <w:r>
        <w:rPr>
          <w:color w:val="auto"/>
          <w:sz w:val="24"/>
          <w:szCs w:val="24"/>
          <w:highlight w:val="none"/>
        </w:rPr>
        <w:t>招标文件及合同附件中约定的乙方其它权利义务。</w:t>
      </w:r>
    </w:p>
    <w:p w14:paraId="1EDCC580">
      <w:pPr>
        <w:spacing w:line="480" w:lineRule="exact"/>
        <w:ind w:firstLine="448" w:firstLineChars="200"/>
        <w:rPr>
          <w:color w:val="auto"/>
          <w:sz w:val="24"/>
          <w:szCs w:val="24"/>
          <w:highlight w:val="none"/>
        </w:rPr>
      </w:pPr>
      <w:r>
        <w:rPr>
          <w:color w:val="auto"/>
          <w:sz w:val="24"/>
          <w:szCs w:val="24"/>
          <w:highlight w:val="none"/>
        </w:rPr>
        <w:t>第六条  具体质量要求详见项目需求书。</w:t>
      </w:r>
    </w:p>
    <w:p w14:paraId="6DB13C46">
      <w:pPr>
        <w:spacing w:line="480" w:lineRule="exact"/>
        <w:ind w:firstLine="448" w:firstLineChars="200"/>
        <w:rPr>
          <w:color w:val="auto"/>
          <w:sz w:val="24"/>
          <w:szCs w:val="24"/>
          <w:highlight w:val="none"/>
        </w:rPr>
      </w:pPr>
      <w:r>
        <w:rPr>
          <w:color w:val="auto"/>
          <w:sz w:val="24"/>
          <w:szCs w:val="24"/>
          <w:highlight w:val="none"/>
        </w:rPr>
        <w:t>第七条  合同金额</w:t>
      </w:r>
    </w:p>
    <w:p w14:paraId="3C3E3C68">
      <w:pPr>
        <w:spacing w:line="480" w:lineRule="exact"/>
        <w:ind w:firstLine="448" w:firstLineChars="200"/>
        <w:rPr>
          <w:color w:val="auto"/>
          <w:sz w:val="24"/>
          <w:szCs w:val="24"/>
          <w:highlight w:val="none"/>
        </w:rPr>
      </w:pPr>
      <w:r>
        <w:rPr>
          <w:color w:val="auto"/>
          <w:sz w:val="24"/>
          <w:szCs w:val="24"/>
          <w:highlight w:val="none"/>
        </w:rPr>
        <w:t>在服务期内，甲方支付给乙方的保安服务费总金额为人民币             元（￥         ）。此费用甲方分  次支付，每次支付金额为     元。</w:t>
      </w:r>
    </w:p>
    <w:p w14:paraId="74521AF7">
      <w:pPr>
        <w:spacing w:line="480" w:lineRule="exact"/>
        <w:ind w:firstLine="448" w:firstLineChars="200"/>
        <w:rPr>
          <w:color w:val="auto"/>
          <w:sz w:val="24"/>
          <w:szCs w:val="24"/>
          <w:highlight w:val="none"/>
        </w:rPr>
      </w:pPr>
      <w:r>
        <w:rPr>
          <w:color w:val="auto"/>
          <w:sz w:val="24"/>
          <w:szCs w:val="24"/>
          <w:highlight w:val="none"/>
        </w:rPr>
        <w:t>第八条  付款方式</w:t>
      </w:r>
    </w:p>
    <w:p w14:paraId="39FBA050">
      <w:pPr>
        <w:spacing w:line="480" w:lineRule="exact"/>
        <w:ind w:firstLine="448" w:firstLineChars="200"/>
        <w:rPr>
          <w:color w:val="auto"/>
          <w:sz w:val="24"/>
          <w:szCs w:val="24"/>
          <w:highlight w:val="none"/>
        </w:rPr>
      </w:pPr>
      <w:r>
        <w:rPr>
          <w:color w:val="auto"/>
          <w:sz w:val="24"/>
          <w:szCs w:val="24"/>
          <w:highlight w:val="none"/>
        </w:rPr>
        <w:t>按采购文件第二部分的规定。</w:t>
      </w:r>
    </w:p>
    <w:p w14:paraId="2213F521">
      <w:pPr>
        <w:spacing w:line="480" w:lineRule="exact"/>
        <w:ind w:firstLine="448" w:firstLineChars="200"/>
        <w:rPr>
          <w:color w:val="auto"/>
          <w:sz w:val="24"/>
          <w:szCs w:val="24"/>
          <w:highlight w:val="none"/>
        </w:rPr>
      </w:pPr>
      <w:r>
        <w:rPr>
          <w:color w:val="auto"/>
          <w:sz w:val="24"/>
          <w:szCs w:val="24"/>
          <w:highlight w:val="none"/>
        </w:rPr>
        <w:t>第九条  服务费用</w:t>
      </w:r>
    </w:p>
    <w:p w14:paraId="30DD2AA8">
      <w:pPr>
        <w:spacing w:line="480" w:lineRule="exact"/>
        <w:ind w:firstLine="448" w:firstLineChars="200"/>
        <w:rPr>
          <w:color w:val="auto"/>
          <w:sz w:val="24"/>
          <w:szCs w:val="24"/>
          <w:highlight w:val="none"/>
        </w:rPr>
      </w:pPr>
      <w:r>
        <w:rPr>
          <w:color w:val="auto"/>
          <w:sz w:val="24"/>
          <w:szCs w:val="24"/>
          <w:highlight w:val="none"/>
        </w:rPr>
        <w:t>合同履行期间国家或地区政策调整（如最低工资标准调整），则服务费于次月作相应调整。（可选，与需求相对应）</w:t>
      </w:r>
    </w:p>
    <w:p w14:paraId="270E4C6C">
      <w:pPr>
        <w:spacing w:line="480" w:lineRule="exact"/>
        <w:ind w:firstLine="448" w:firstLineChars="200"/>
        <w:rPr>
          <w:color w:val="auto"/>
          <w:sz w:val="24"/>
          <w:szCs w:val="24"/>
          <w:highlight w:val="none"/>
        </w:rPr>
      </w:pPr>
      <w:r>
        <w:rPr>
          <w:color w:val="auto"/>
          <w:sz w:val="24"/>
          <w:szCs w:val="24"/>
          <w:highlight w:val="none"/>
        </w:rPr>
        <w:t>第十条  税费</w:t>
      </w:r>
    </w:p>
    <w:p w14:paraId="54D539A9">
      <w:pPr>
        <w:spacing w:line="480" w:lineRule="exact"/>
        <w:ind w:firstLine="448" w:firstLineChars="200"/>
        <w:rPr>
          <w:color w:val="auto"/>
          <w:sz w:val="24"/>
          <w:szCs w:val="24"/>
          <w:highlight w:val="none"/>
        </w:rPr>
      </w:pPr>
      <w:r>
        <w:rPr>
          <w:color w:val="auto"/>
          <w:sz w:val="24"/>
          <w:szCs w:val="24"/>
          <w:highlight w:val="none"/>
        </w:rPr>
        <w:t>按照中国现行税法规定的税费均应由甲、乙方分别自行负担。</w:t>
      </w:r>
    </w:p>
    <w:p w14:paraId="0C085A8E">
      <w:pPr>
        <w:spacing w:line="480" w:lineRule="exact"/>
        <w:ind w:firstLine="448" w:firstLineChars="200"/>
        <w:rPr>
          <w:color w:val="auto"/>
          <w:sz w:val="24"/>
          <w:szCs w:val="24"/>
          <w:highlight w:val="none"/>
        </w:rPr>
      </w:pPr>
      <w:r>
        <w:rPr>
          <w:color w:val="auto"/>
          <w:sz w:val="24"/>
          <w:szCs w:val="24"/>
          <w:highlight w:val="none"/>
        </w:rPr>
        <w:t>第十一条  乙方应在合同签订后    个工作日内，向甲方提交履约保证金，履约保证金额为人民币           元（￥           ）。若乙方没有违约行为，履约保证金在合同有效期满后    个工作日内由甲方无息退还。</w:t>
      </w:r>
    </w:p>
    <w:p w14:paraId="4AE1FECE">
      <w:pPr>
        <w:spacing w:line="480" w:lineRule="exact"/>
        <w:ind w:firstLine="448" w:firstLineChars="200"/>
        <w:rPr>
          <w:color w:val="auto"/>
          <w:sz w:val="24"/>
          <w:szCs w:val="24"/>
          <w:highlight w:val="none"/>
        </w:rPr>
      </w:pPr>
      <w:r>
        <w:rPr>
          <w:color w:val="auto"/>
          <w:sz w:val="24"/>
          <w:szCs w:val="24"/>
          <w:highlight w:val="none"/>
        </w:rPr>
        <w:t>第十二条  乙方提供发票后，甲方应按期付清服务费，每逾期一天，支付欠款总额3‰的违约金；累计违约金不超过服务费总额的5%。乙方应按其响应项目提供服务，凡未提供或未达到标准的限期整改，逾期未改的，每逾期一天，由甲方扣除当月服务费的3‰作为违约金，累积违约金不超过服务费总额的5%。</w:t>
      </w:r>
    </w:p>
    <w:p w14:paraId="53AE24E3">
      <w:pPr>
        <w:spacing w:line="480" w:lineRule="exact"/>
        <w:ind w:firstLine="448" w:firstLineChars="200"/>
        <w:rPr>
          <w:color w:val="auto"/>
          <w:sz w:val="24"/>
          <w:szCs w:val="24"/>
          <w:highlight w:val="none"/>
        </w:rPr>
      </w:pPr>
      <w:r>
        <w:rPr>
          <w:color w:val="auto"/>
          <w:sz w:val="24"/>
          <w:szCs w:val="24"/>
          <w:highlight w:val="none"/>
        </w:rPr>
        <w:t>第十三条  乙方违反本合同规定，所提供的服务未达到合同要求，甲方书面提出整改通知，累计提出达三次，乙方未按要求及时整改的，甲方有权终止合同，没收履约保证金，由此造成甲方经济损失的，乙方应给予赔偿。</w:t>
      </w:r>
    </w:p>
    <w:p w14:paraId="789E9B87">
      <w:pPr>
        <w:spacing w:line="480" w:lineRule="exact"/>
        <w:ind w:firstLine="448" w:firstLineChars="200"/>
        <w:rPr>
          <w:color w:val="auto"/>
          <w:sz w:val="24"/>
          <w:szCs w:val="24"/>
          <w:highlight w:val="none"/>
        </w:rPr>
      </w:pPr>
      <w:r>
        <w:rPr>
          <w:color w:val="auto"/>
          <w:sz w:val="24"/>
          <w:szCs w:val="24"/>
          <w:highlight w:val="none"/>
        </w:rPr>
        <w:t>第十四条  由于不可预见、不可避免、不可克服等不可抗力的原因，一方不能履行合同义务的，应当在不可抗力发生之日起     天内以书面形式通知对方，证明不可抗力事件的存在。</w:t>
      </w:r>
    </w:p>
    <w:p w14:paraId="678C556B">
      <w:pPr>
        <w:spacing w:line="480" w:lineRule="exact"/>
        <w:ind w:firstLine="448" w:firstLineChars="200"/>
        <w:rPr>
          <w:color w:val="auto"/>
          <w:sz w:val="24"/>
          <w:szCs w:val="24"/>
          <w:highlight w:val="none"/>
        </w:rPr>
      </w:pPr>
      <w:r>
        <w:rPr>
          <w:color w:val="auto"/>
          <w:sz w:val="24"/>
          <w:szCs w:val="24"/>
          <w:highlight w:val="none"/>
        </w:rPr>
        <w:t>第十五条  不可抗力事件发生后，甲方和乙方应当积极寻求以合理的方式履行本合同。如不可抗力无法消除，致使合同目的无法实现的，双方均有权解除合同，且均不互相索赔。</w:t>
      </w:r>
    </w:p>
    <w:p w14:paraId="2D2F8895">
      <w:pPr>
        <w:spacing w:line="480" w:lineRule="exact"/>
        <w:ind w:firstLine="448" w:firstLineChars="200"/>
        <w:rPr>
          <w:color w:val="auto"/>
          <w:sz w:val="24"/>
          <w:szCs w:val="24"/>
          <w:highlight w:val="none"/>
        </w:rPr>
      </w:pPr>
      <w:r>
        <w:rPr>
          <w:color w:val="auto"/>
          <w:sz w:val="24"/>
          <w:szCs w:val="24"/>
          <w:highlight w:val="none"/>
        </w:rPr>
        <w:t xml:space="preserve">第十六条  扣罚标准： </w:t>
      </w:r>
    </w:p>
    <w:p w14:paraId="59BD792D">
      <w:pPr>
        <w:spacing w:line="480" w:lineRule="exact"/>
        <w:ind w:firstLine="448" w:firstLineChars="200"/>
        <w:rPr>
          <w:color w:val="auto"/>
          <w:sz w:val="24"/>
          <w:szCs w:val="24"/>
          <w:highlight w:val="none"/>
        </w:rPr>
      </w:pPr>
      <w:r>
        <w:rPr>
          <w:color w:val="auto"/>
          <w:sz w:val="24"/>
          <w:szCs w:val="24"/>
          <w:highlight w:val="none"/>
        </w:rPr>
        <w:t>第十七条  服务费用涉及的投诉类型、过错大小、事故性质、有效性的确定由甲、乙双方另行协商予以明确，个别投诉事项可以具体个案具体明确，有分歧异议的，以甲方的意见为准。</w:t>
      </w:r>
    </w:p>
    <w:p w14:paraId="0C34DABF">
      <w:pPr>
        <w:spacing w:line="480" w:lineRule="exact"/>
        <w:ind w:firstLine="448" w:firstLineChars="200"/>
        <w:rPr>
          <w:color w:val="auto"/>
          <w:sz w:val="24"/>
          <w:szCs w:val="24"/>
          <w:highlight w:val="none"/>
        </w:rPr>
      </w:pPr>
      <w:r>
        <w:rPr>
          <w:color w:val="auto"/>
          <w:sz w:val="24"/>
          <w:szCs w:val="24"/>
          <w:highlight w:val="none"/>
        </w:rPr>
        <w:t>第十八条  罚金原则上用于甲方奖励乙方派驻人员中的服务表现优秀员工，具体奖励事项、奖励金额由甲方确定。</w:t>
      </w:r>
    </w:p>
    <w:p w14:paraId="2F56AE4F">
      <w:pPr>
        <w:spacing w:line="480" w:lineRule="exact"/>
        <w:ind w:firstLine="448" w:firstLineChars="200"/>
        <w:rPr>
          <w:color w:val="auto"/>
          <w:sz w:val="24"/>
          <w:szCs w:val="24"/>
          <w:highlight w:val="none"/>
        </w:rPr>
      </w:pPr>
      <w:r>
        <w:rPr>
          <w:color w:val="auto"/>
          <w:sz w:val="24"/>
          <w:szCs w:val="24"/>
          <w:highlight w:val="none"/>
        </w:rPr>
        <w:t>第十九条  非天津注册投标人一旦成交，须在_________内到天津市公安机关进行备案。</w:t>
      </w:r>
    </w:p>
    <w:p w14:paraId="2C8F42A0">
      <w:pPr>
        <w:spacing w:line="480" w:lineRule="exact"/>
        <w:ind w:firstLine="448" w:firstLineChars="200"/>
        <w:rPr>
          <w:color w:val="auto"/>
          <w:sz w:val="24"/>
          <w:szCs w:val="24"/>
          <w:highlight w:val="none"/>
        </w:rPr>
      </w:pPr>
      <w:r>
        <w:rPr>
          <w:color w:val="auto"/>
          <w:sz w:val="24"/>
          <w:szCs w:val="24"/>
          <w:highlight w:val="none"/>
        </w:rPr>
        <w:t>第二十条  本合同发生争议，由双方协商，协商不成时向甲方所在地人民法院提起诉讼。</w:t>
      </w:r>
    </w:p>
    <w:p w14:paraId="24F7C9DF">
      <w:pPr>
        <w:spacing w:line="480" w:lineRule="exact"/>
        <w:ind w:firstLine="448" w:firstLineChars="200"/>
        <w:rPr>
          <w:color w:val="auto"/>
          <w:sz w:val="24"/>
          <w:szCs w:val="24"/>
          <w:highlight w:val="none"/>
        </w:rPr>
      </w:pPr>
      <w:r>
        <w:rPr>
          <w:color w:val="auto"/>
          <w:sz w:val="24"/>
          <w:szCs w:val="24"/>
          <w:highlight w:val="none"/>
        </w:rPr>
        <w:t>第二十一条  本合同一式   份，具有同等效力，甲、乙双方各执   份。合同自双方签字盖章之日起生效。</w:t>
      </w:r>
    </w:p>
    <w:p w14:paraId="7574ED75">
      <w:pPr>
        <w:spacing w:line="480" w:lineRule="exact"/>
        <w:ind w:firstLine="448" w:firstLineChars="200"/>
        <w:rPr>
          <w:color w:val="auto"/>
          <w:sz w:val="24"/>
          <w:szCs w:val="24"/>
          <w:highlight w:val="none"/>
        </w:rPr>
      </w:pPr>
      <w:r>
        <w:rPr>
          <w:color w:val="auto"/>
          <w:sz w:val="24"/>
          <w:szCs w:val="24"/>
          <w:highlight w:val="none"/>
        </w:rPr>
        <w:t>第二十二条  本合同未尽事宜，由双方协商处理。</w:t>
      </w:r>
    </w:p>
    <w:p w14:paraId="3B50CEE7">
      <w:pPr>
        <w:spacing w:line="480" w:lineRule="exact"/>
        <w:ind w:firstLine="448" w:firstLineChars="200"/>
        <w:rPr>
          <w:color w:val="auto"/>
          <w:sz w:val="24"/>
          <w:szCs w:val="24"/>
          <w:highlight w:val="none"/>
        </w:rPr>
      </w:pPr>
    </w:p>
    <w:p w14:paraId="5DAC61E9">
      <w:pPr>
        <w:spacing w:line="480" w:lineRule="exact"/>
        <w:ind w:firstLine="448" w:firstLineChars="200"/>
        <w:rPr>
          <w:color w:val="auto"/>
          <w:sz w:val="24"/>
          <w:szCs w:val="24"/>
          <w:highlight w:val="none"/>
        </w:rPr>
      </w:pPr>
      <w:r>
        <w:rPr>
          <w:color w:val="auto"/>
          <w:sz w:val="24"/>
          <w:szCs w:val="24"/>
          <w:highlight w:val="none"/>
        </w:rPr>
        <w:t>甲方：</w:t>
      </w:r>
      <w:r>
        <w:rPr>
          <w:color w:val="auto"/>
          <w:sz w:val="24"/>
          <w:szCs w:val="24"/>
          <w:highlight w:val="none"/>
        </w:rPr>
        <w:tab/>
      </w:r>
      <w:r>
        <w:rPr>
          <w:color w:val="auto"/>
          <w:sz w:val="24"/>
          <w:szCs w:val="24"/>
          <w:highlight w:val="none"/>
        </w:rPr>
        <w:t xml:space="preserve">（盖章）                   </w:t>
      </w:r>
      <w:r>
        <w:rPr>
          <w:color w:val="auto"/>
          <w:sz w:val="24"/>
          <w:szCs w:val="24"/>
          <w:highlight w:val="none"/>
        </w:rPr>
        <w:tab/>
      </w:r>
      <w:r>
        <w:rPr>
          <w:color w:val="auto"/>
          <w:sz w:val="24"/>
          <w:szCs w:val="24"/>
          <w:highlight w:val="none"/>
        </w:rPr>
        <w:t>乙方：</w:t>
      </w:r>
      <w:r>
        <w:rPr>
          <w:color w:val="auto"/>
          <w:sz w:val="24"/>
          <w:szCs w:val="24"/>
          <w:highlight w:val="none"/>
        </w:rPr>
        <w:tab/>
      </w:r>
      <w:r>
        <w:rPr>
          <w:color w:val="auto"/>
          <w:sz w:val="24"/>
          <w:szCs w:val="24"/>
          <w:highlight w:val="none"/>
        </w:rPr>
        <w:t>（盖章）</w:t>
      </w:r>
    </w:p>
    <w:p w14:paraId="1761E19B">
      <w:pPr>
        <w:spacing w:line="480" w:lineRule="exact"/>
        <w:ind w:firstLine="448" w:firstLineChars="200"/>
        <w:rPr>
          <w:color w:val="auto"/>
          <w:sz w:val="24"/>
          <w:szCs w:val="24"/>
          <w:highlight w:val="none"/>
        </w:rPr>
      </w:pPr>
      <w:r>
        <w:rPr>
          <w:color w:val="auto"/>
          <w:sz w:val="24"/>
          <w:szCs w:val="24"/>
          <w:highlight w:val="none"/>
        </w:rPr>
        <w:t>签约代表：</w:t>
      </w:r>
      <w:r>
        <w:rPr>
          <w:color w:val="auto"/>
          <w:sz w:val="24"/>
          <w:szCs w:val="24"/>
          <w:highlight w:val="none"/>
        </w:rPr>
        <w:tab/>
      </w:r>
      <w:r>
        <w:rPr>
          <w:color w:val="auto"/>
          <w:sz w:val="24"/>
          <w:szCs w:val="24"/>
          <w:highlight w:val="none"/>
        </w:rPr>
        <w:tab/>
      </w:r>
      <w:r>
        <w:rPr>
          <w:color w:val="auto"/>
          <w:sz w:val="24"/>
          <w:szCs w:val="24"/>
          <w:highlight w:val="none"/>
        </w:rPr>
        <w:t xml:space="preserve">                      签约代表：</w:t>
      </w:r>
      <w:r>
        <w:rPr>
          <w:color w:val="auto"/>
          <w:sz w:val="24"/>
          <w:szCs w:val="24"/>
          <w:highlight w:val="none"/>
        </w:rPr>
        <w:tab/>
      </w:r>
    </w:p>
    <w:p w14:paraId="039C67EF">
      <w:pPr>
        <w:spacing w:line="480" w:lineRule="exact"/>
        <w:ind w:firstLine="448" w:firstLineChars="200"/>
        <w:rPr>
          <w:color w:val="auto"/>
          <w:sz w:val="24"/>
          <w:szCs w:val="24"/>
          <w:highlight w:val="none"/>
        </w:rPr>
      </w:pPr>
      <w:r>
        <w:rPr>
          <w:color w:val="auto"/>
          <w:sz w:val="24"/>
          <w:szCs w:val="24"/>
          <w:highlight w:val="none"/>
        </w:rPr>
        <w:t>地    址：</w:t>
      </w:r>
      <w:r>
        <w:rPr>
          <w:color w:val="auto"/>
          <w:sz w:val="24"/>
          <w:szCs w:val="24"/>
          <w:highlight w:val="none"/>
        </w:rPr>
        <w:tab/>
      </w:r>
      <w:r>
        <w:rPr>
          <w:color w:val="auto"/>
          <w:sz w:val="24"/>
          <w:szCs w:val="24"/>
          <w:highlight w:val="none"/>
        </w:rPr>
        <w:tab/>
      </w:r>
      <w:r>
        <w:rPr>
          <w:color w:val="auto"/>
          <w:sz w:val="24"/>
          <w:szCs w:val="24"/>
          <w:highlight w:val="none"/>
        </w:rPr>
        <w:t xml:space="preserve">                      地    址：</w:t>
      </w:r>
      <w:r>
        <w:rPr>
          <w:color w:val="auto"/>
          <w:sz w:val="24"/>
          <w:szCs w:val="24"/>
          <w:highlight w:val="none"/>
        </w:rPr>
        <w:tab/>
      </w:r>
    </w:p>
    <w:p w14:paraId="3767DA45">
      <w:pPr>
        <w:spacing w:line="480" w:lineRule="exact"/>
        <w:ind w:firstLine="448" w:firstLineChars="200"/>
        <w:rPr>
          <w:color w:val="auto"/>
          <w:sz w:val="24"/>
          <w:szCs w:val="24"/>
          <w:highlight w:val="none"/>
        </w:rPr>
      </w:pPr>
      <w:r>
        <w:rPr>
          <w:color w:val="auto"/>
          <w:sz w:val="24"/>
          <w:szCs w:val="24"/>
          <w:highlight w:val="none"/>
        </w:rPr>
        <w:t>电    话：</w:t>
      </w:r>
      <w:r>
        <w:rPr>
          <w:color w:val="auto"/>
          <w:sz w:val="24"/>
          <w:szCs w:val="24"/>
          <w:highlight w:val="none"/>
        </w:rPr>
        <w:tab/>
      </w:r>
      <w:r>
        <w:rPr>
          <w:color w:val="auto"/>
          <w:sz w:val="24"/>
          <w:szCs w:val="24"/>
          <w:highlight w:val="none"/>
        </w:rPr>
        <w:tab/>
      </w:r>
      <w:r>
        <w:rPr>
          <w:color w:val="auto"/>
          <w:sz w:val="24"/>
          <w:szCs w:val="24"/>
          <w:highlight w:val="none"/>
        </w:rPr>
        <w:t xml:space="preserve">                      电    话：</w:t>
      </w:r>
      <w:r>
        <w:rPr>
          <w:color w:val="auto"/>
          <w:sz w:val="24"/>
          <w:szCs w:val="24"/>
          <w:highlight w:val="none"/>
        </w:rPr>
        <w:tab/>
      </w:r>
    </w:p>
    <w:p w14:paraId="2C91E781">
      <w:pPr>
        <w:ind w:firstLine="448" w:firstLineChars="200"/>
        <w:rPr>
          <w:color w:val="auto"/>
          <w:szCs w:val="24"/>
          <w:highlight w:val="none"/>
        </w:rPr>
      </w:pPr>
      <w:r>
        <w:rPr>
          <w:color w:val="auto"/>
          <w:sz w:val="24"/>
          <w:szCs w:val="24"/>
          <w:highlight w:val="none"/>
        </w:rPr>
        <w:t>签约日期：</w:t>
      </w:r>
      <w:r>
        <w:rPr>
          <w:color w:val="auto"/>
          <w:sz w:val="24"/>
          <w:szCs w:val="24"/>
          <w:highlight w:val="none"/>
        </w:rPr>
        <w:tab/>
      </w:r>
      <w:r>
        <w:rPr>
          <w:color w:val="auto"/>
          <w:sz w:val="24"/>
          <w:szCs w:val="24"/>
          <w:highlight w:val="none"/>
        </w:rPr>
        <w:t xml:space="preserve">  年   月   日</w:t>
      </w:r>
      <w:r>
        <w:rPr>
          <w:color w:val="auto"/>
          <w:sz w:val="24"/>
          <w:szCs w:val="24"/>
          <w:highlight w:val="none"/>
        </w:rPr>
        <w:tab/>
      </w:r>
      <w:r>
        <w:rPr>
          <w:color w:val="auto"/>
          <w:sz w:val="24"/>
          <w:szCs w:val="24"/>
          <w:highlight w:val="none"/>
        </w:rPr>
        <w:t xml:space="preserve">           签约日期：</w:t>
      </w:r>
      <w:r>
        <w:rPr>
          <w:color w:val="auto"/>
          <w:sz w:val="24"/>
          <w:szCs w:val="24"/>
          <w:highlight w:val="none"/>
        </w:rPr>
        <w:tab/>
      </w:r>
      <w:r>
        <w:rPr>
          <w:color w:val="auto"/>
          <w:sz w:val="24"/>
          <w:szCs w:val="24"/>
          <w:highlight w:val="none"/>
        </w:rPr>
        <w:t xml:space="preserve">  年   月   日</w:t>
      </w:r>
    </w:p>
    <w:p w14:paraId="7F082EE6">
      <w:pPr>
        <w:jc w:val="center"/>
        <w:rPr>
          <w:b/>
          <w:color w:val="auto"/>
          <w:sz w:val="30"/>
          <w:szCs w:val="30"/>
          <w:highlight w:val="none"/>
        </w:rPr>
      </w:pPr>
      <w:r>
        <w:rPr>
          <w:b/>
          <w:color w:val="auto"/>
          <w:sz w:val="30"/>
          <w:szCs w:val="30"/>
          <w:highlight w:val="none"/>
        </w:rPr>
        <w:br w:type="page"/>
      </w:r>
      <w:r>
        <w:rPr>
          <w:b/>
          <w:color w:val="auto"/>
          <w:sz w:val="30"/>
          <w:szCs w:val="30"/>
          <w:highlight w:val="none"/>
        </w:rPr>
        <w:t>合同特殊条款</w:t>
      </w:r>
    </w:p>
    <w:p w14:paraId="72CE899A">
      <w:pPr>
        <w:tabs>
          <w:tab w:val="left" w:pos="360"/>
        </w:tabs>
        <w:spacing w:line="520" w:lineRule="exact"/>
        <w:ind w:firstLine="383" w:firstLineChars="171"/>
        <w:rPr>
          <w:color w:val="auto"/>
          <w:sz w:val="24"/>
          <w:szCs w:val="24"/>
          <w:highlight w:val="none"/>
        </w:rPr>
      </w:pPr>
    </w:p>
    <w:p w14:paraId="1CEFB0BA">
      <w:pPr>
        <w:tabs>
          <w:tab w:val="left" w:pos="360"/>
        </w:tabs>
        <w:spacing w:line="520" w:lineRule="exact"/>
        <w:ind w:firstLine="383" w:firstLineChars="171"/>
        <w:rPr>
          <w:color w:val="auto"/>
          <w:sz w:val="24"/>
          <w:szCs w:val="24"/>
          <w:highlight w:val="none"/>
        </w:rPr>
      </w:pPr>
      <w:r>
        <w:rPr>
          <w:color w:val="auto"/>
          <w:sz w:val="24"/>
          <w:szCs w:val="24"/>
          <w:highlight w:val="none"/>
        </w:rPr>
        <w:t xml:space="preserve"> 合同特殊条款是合同一般条款的补充和修改。如果两者之间有抵触，应以特殊条款为准。</w:t>
      </w:r>
    </w:p>
    <w:p w14:paraId="62148D2E">
      <w:pPr>
        <w:tabs>
          <w:tab w:val="left" w:pos="360"/>
        </w:tabs>
        <w:spacing w:line="520" w:lineRule="exact"/>
        <w:ind w:firstLine="383" w:firstLineChars="171"/>
        <w:rPr>
          <w:color w:val="auto"/>
          <w:sz w:val="24"/>
          <w:szCs w:val="24"/>
          <w:highlight w:val="none"/>
        </w:rPr>
      </w:pPr>
      <w:r>
        <w:rPr>
          <w:color w:val="auto"/>
          <w:sz w:val="24"/>
          <w:szCs w:val="24"/>
          <w:highlight w:val="none"/>
        </w:rPr>
        <w:t xml:space="preserve"> 合同特殊条款由</w:t>
      </w:r>
      <w:r>
        <w:rPr>
          <w:rFonts w:hint="eastAsia"/>
          <w:color w:val="auto"/>
          <w:sz w:val="24"/>
          <w:szCs w:val="24"/>
          <w:highlight w:val="none"/>
        </w:rPr>
        <w:t>供方</w:t>
      </w:r>
      <w:r>
        <w:rPr>
          <w:color w:val="auto"/>
          <w:sz w:val="24"/>
          <w:szCs w:val="24"/>
          <w:highlight w:val="none"/>
        </w:rPr>
        <w:t>和需方根据项目的具体情况协商拟订。</w:t>
      </w:r>
    </w:p>
    <w:p w14:paraId="2577F095">
      <w:pPr>
        <w:autoSpaceDE w:val="0"/>
        <w:autoSpaceDN w:val="0"/>
        <w:adjustRightInd w:val="0"/>
        <w:spacing w:line="360" w:lineRule="auto"/>
        <w:ind w:firstLine="448" w:firstLineChars="200"/>
        <w:rPr>
          <w:color w:val="auto"/>
          <w:sz w:val="24"/>
          <w:highlight w:val="none"/>
        </w:rPr>
      </w:pPr>
    </w:p>
    <w:p w14:paraId="5D6CFFF6">
      <w:pPr>
        <w:widowControl/>
        <w:jc w:val="left"/>
        <w:rPr>
          <w:color w:val="auto"/>
          <w:sz w:val="24"/>
          <w:highlight w:val="none"/>
        </w:rPr>
      </w:pPr>
      <w:r>
        <w:rPr>
          <w:color w:val="auto"/>
          <w:sz w:val="24"/>
          <w:highlight w:val="none"/>
        </w:rPr>
        <w:br w:type="page"/>
      </w:r>
    </w:p>
    <w:p w14:paraId="1536E9D8">
      <w:pPr>
        <w:pStyle w:val="16"/>
        <w:rPr>
          <w:rFonts w:ascii="Times New Roman" w:hAnsi="Times New Roman"/>
          <w:color w:val="auto"/>
          <w:highlight w:val="none"/>
        </w:rPr>
      </w:pPr>
      <w:r>
        <w:rPr>
          <w:rFonts w:ascii="Times New Roman" w:hAnsi="Times New Roman"/>
          <w:color w:val="auto"/>
          <w:highlight w:val="none"/>
        </w:rPr>
        <w:t>第五部分  投标文件格式</w:t>
      </w:r>
    </w:p>
    <w:p w14:paraId="45296852">
      <w:pPr>
        <w:autoSpaceDN w:val="0"/>
        <w:spacing w:line="360" w:lineRule="auto"/>
        <w:jc w:val="center"/>
        <w:rPr>
          <w:b/>
          <w:bCs/>
          <w:color w:val="auto"/>
          <w:sz w:val="24"/>
          <w:highlight w:val="none"/>
        </w:rPr>
      </w:pPr>
      <w:r>
        <w:rPr>
          <w:b/>
          <w:bCs/>
          <w:color w:val="auto"/>
          <w:sz w:val="24"/>
          <w:highlight w:val="none"/>
        </w:rPr>
        <w:t>投标文件封面格式</w:t>
      </w:r>
    </w:p>
    <w:p w14:paraId="65802291">
      <w:pPr>
        <w:autoSpaceDE w:val="0"/>
        <w:autoSpaceDN w:val="0"/>
        <w:adjustRightInd w:val="0"/>
        <w:spacing w:line="520" w:lineRule="exact"/>
        <w:rPr>
          <w:color w:val="auto"/>
          <w:highlight w:val="none"/>
        </w:rPr>
      </w:pPr>
    </w:p>
    <w:p w14:paraId="319765F3">
      <w:pPr>
        <w:autoSpaceDE w:val="0"/>
        <w:autoSpaceDN w:val="0"/>
        <w:adjustRightInd w:val="0"/>
        <w:spacing w:line="520" w:lineRule="exact"/>
        <w:rPr>
          <w:b/>
          <w:color w:val="auto"/>
          <w:kern w:val="0"/>
          <w:sz w:val="24"/>
          <w:highlight w:val="none"/>
        </w:rPr>
      </w:pPr>
      <w:r>
        <w:rPr>
          <w:color w:val="auto"/>
          <w:highlight w:val="none"/>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7959924E">
      <w:pPr>
        <w:autoSpaceDE w:val="0"/>
        <w:autoSpaceDN w:val="0"/>
        <w:adjustRightInd w:val="0"/>
        <w:spacing w:line="520" w:lineRule="exact"/>
        <w:rPr>
          <w:b/>
          <w:color w:val="auto"/>
          <w:kern w:val="0"/>
          <w:sz w:val="24"/>
          <w:highlight w:val="none"/>
        </w:rPr>
      </w:pPr>
    </w:p>
    <w:p w14:paraId="75D218D2">
      <w:pPr>
        <w:autoSpaceDE w:val="0"/>
        <w:autoSpaceDN w:val="0"/>
        <w:adjustRightInd w:val="0"/>
        <w:spacing w:line="520" w:lineRule="exact"/>
        <w:rPr>
          <w:b/>
          <w:color w:val="auto"/>
          <w:kern w:val="0"/>
          <w:sz w:val="24"/>
          <w:highlight w:val="none"/>
        </w:rPr>
      </w:pPr>
    </w:p>
    <w:p w14:paraId="246D4D56">
      <w:pPr>
        <w:autoSpaceDE w:val="0"/>
        <w:autoSpaceDN w:val="0"/>
        <w:adjustRightInd w:val="0"/>
        <w:jc w:val="center"/>
        <w:rPr>
          <w:color w:val="auto"/>
          <w:kern w:val="0"/>
          <w:sz w:val="144"/>
          <w:szCs w:val="144"/>
          <w:highlight w:val="none"/>
        </w:rPr>
      </w:pPr>
      <w:r>
        <w:rPr>
          <w:color w:val="auto"/>
          <w:sz w:val="160"/>
          <w:szCs w:val="84"/>
          <w:highlight w:val="none"/>
        </w:rPr>
        <w:t>投</w:t>
      </w:r>
      <w:r>
        <w:rPr>
          <w:color w:val="auto"/>
          <w:sz w:val="90"/>
          <w:szCs w:val="90"/>
          <w:highlight w:val="none"/>
        </w:rPr>
        <w:t xml:space="preserve"> </w:t>
      </w:r>
      <w:r>
        <w:rPr>
          <w:color w:val="auto"/>
          <w:sz w:val="160"/>
          <w:szCs w:val="84"/>
          <w:highlight w:val="none"/>
        </w:rPr>
        <w:t>标</w:t>
      </w:r>
      <w:r>
        <w:rPr>
          <w:color w:val="auto"/>
          <w:sz w:val="84"/>
          <w:szCs w:val="84"/>
          <w:highlight w:val="none"/>
        </w:rPr>
        <w:t xml:space="preserve"> </w:t>
      </w:r>
      <w:r>
        <w:rPr>
          <w:color w:val="auto"/>
          <w:sz w:val="160"/>
          <w:szCs w:val="84"/>
          <w:highlight w:val="none"/>
        </w:rPr>
        <w:t>文</w:t>
      </w:r>
      <w:r>
        <w:rPr>
          <w:color w:val="auto"/>
          <w:sz w:val="84"/>
          <w:szCs w:val="84"/>
          <w:highlight w:val="none"/>
        </w:rPr>
        <w:t xml:space="preserve"> </w:t>
      </w:r>
      <w:r>
        <w:rPr>
          <w:color w:val="auto"/>
          <w:sz w:val="160"/>
          <w:szCs w:val="84"/>
          <w:highlight w:val="none"/>
        </w:rPr>
        <w:t>件</w:t>
      </w:r>
    </w:p>
    <w:p w14:paraId="12AF8671">
      <w:pPr>
        <w:autoSpaceDE w:val="0"/>
        <w:autoSpaceDN w:val="0"/>
        <w:adjustRightInd w:val="0"/>
        <w:spacing w:line="520" w:lineRule="exact"/>
        <w:rPr>
          <w:b/>
          <w:color w:val="auto"/>
          <w:kern w:val="0"/>
          <w:sz w:val="36"/>
          <w:szCs w:val="36"/>
          <w:highlight w:val="none"/>
        </w:rPr>
      </w:pPr>
    </w:p>
    <w:p w14:paraId="2572ADDA">
      <w:pPr>
        <w:autoSpaceDE w:val="0"/>
        <w:autoSpaceDN w:val="0"/>
        <w:adjustRightInd w:val="0"/>
        <w:spacing w:line="520" w:lineRule="exact"/>
        <w:jc w:val="center"/>
        <w:rPr>
          <w:b/>
          <w:color w:val="auto"/>
          <w:kern w:val="0"/>
          <w:sz w:val="24"/>
          <w:highlight w:val="none"/>
        </w:rPr>
      </w:pPr>
      <w:r>
        <w:rPr>
          <w:b/>
          <w:color w:val="auto"/>
          <w:kern w:val="0"/>
          <w:sz w:val="24"/>
          <w:highlight w:val="none"/>
        </w:rPr>
        <w:t>（加盖电子签章）</w:t>
      </w:r>
    </w:p>
    <w:p w14:paraId="42A474CB">
      <w:pPr>
        <w:spacing w:before="85" w:beforeLines="30" w:after="199" w:afterLines="70" w:line="540" w:lineRule="exact"/>
        <w:ind w:left="582" w:leftChars="300"/>
        <w:rPr>
          <w:b/>
          <w:color w:val="auto"/>
          <w:sz w:val="34"/>
          <w:szCs w:val="34"/>
          <w:highlight w:val="none"/>
        </w:rPr>
      </w:pPr>
      <w:r>
        <w:rPr>
          <w:b/>
          <w:color w:val="auto"/>
          <w:sz w:val="34"/>
          <w:szCs w:val="34"/>
          <w:highlight w:val="none"/>
        </w:rPr>
        <w:t>项目编号：</w:t>
      </w:r>
    </w:p>
    <w:p w14:paraId="72D326CD">
      <w:pPr>
        <w:spacing w:before="85" w:beforeLines="30" w:after="199" w:afterLines="70" w:line="540" w:lineRule="exact"/>
        <w:ind w:left="2027" w:leftChars="300" w:hanging="1445" w:hangingChars="446"/>
        <w:rPr>
          <w:b/>
          <w:color w:val="auto"/>
          <w:sz w:val="34"/>
          <w:szCs w:val="34"/>
          <w:highlight w:val="none"/>
        </w:rPr>
      </w:pPr>
      <w:r>
        <w:rPr>
          <w:b/>
          <w:color w:val="auto"/>
          <w:sz w:val="34"/>
          <w:szCs w:val="34"/>
          <w:highlight w:val="none"/>
        </w:rPr>
        <w:t>项目名称：</w:t>
      </w:r>
    </w:p>
    <w:p w14:paraId="02DEAB39">
      <w:pPr>
        <w:spacing w:before="85" w:beforeLines="30" w:after="199" w:afterLines="70" w:line="540" w:lineRule="exact"/>
        <w:ind w:left="2027" w:leftChars="300" w:hanging="1445" w:hangingChars="446"/>
        <w:rPr>
          <w:b/>
          <w:color w:val="auto"/>
          <w:sz w:val="34"/>
          <w:szCs w:val="34"/>
          <w:highlight w:val="none"/>
        </w:rPr>
      </w:pPr>
      <w:r>
        <w:rPr>
          <w:b/>
          <w:color w:val="auto"/>
          <w:sz w:val="34"/>
          <w:szCs w:val="34"/>
          <w:highlight w:val="none"/>
        </w:rPr>
        <w:t>所投包号：</w:t>
      </w:r>
    </w:p>
    <w:p w14:paraId="4099FC9B">
      <w:pPr>
        <w:spacing w:before="85" w:beforeLines="30" w:after="199" w:afterLines="70" w:line="540" w:lineRule="exact"/>
        <w:ind w:left="582" w:leftChars="300"/>
        <w:rPr>
          <w:b/>
          <w:color w:val="auto"/>
          <w:sz w:val="34"/>
          <w:szCs w:val="34"/>
          <w:highlight w:val="none"/>
        </w:rPr>
      </w:pPr>
      <w:r>
        <w:rPr>
          <w:b/>
          <w:color w:val="auto"/>
          <w:sz w:val="34"/>
          <w:szCs w:val="34"/>
          <w:highlight w:val="none"/>
        </w:rPr>
        <w:t>投标单位名称：</w:t>
      </w:r>
    </w:p>
    <w:p w14:paraId="2B50D8BE">
      <w:pPr>
        <w:spacing w:before="85" w:beforeLines="30" w:after="199" w:afterLines="70" w:line="540" w:lineRule="exact"/>
        <w:ind w:left="582" w:leftChars="300"/>
        <w:rPr>
          <w:b/>
          <w:color w:val="auto"/>
          <w:sz w:val="34"/>
          <w:szCs w:val="34"/>
          <w:highlight w:val="none"/>
        </w:rPr>
      </w:pPr>
      <w:r>
        <w:rPr>
          <w:rFonts w:hint="eastAsia"/>
          <w:b/>
          <w:color w:val="auto"/>
          <w:sz w:val="34"/>
          <w:szCs w:val="34"/>
          <w:highlight w:val="none"/>
        </w:rPr>
        <w:t>投标代表人姓名：</w:t>
      </w:r>
    </w:p>
    <w:p w14:paraId="3C168FAF">
      <w:pPr>
        <w:spacing w:before="85" w:beforeLines="30" w:after="199" w:afterLines="70" w:line="540" w:lineRule="exact"/>
        <w:ind w:left="582" w:leftChars="300"/>
        <w:rPr>
          <w:b/>
          <w:color w:val="auto"/>
          <w:sz w:val="34"/>
          <w:szCs w:val="34"/>
          <w:highlight w:val="none"/>
        </w:rPr>
      </w:pPr>
    </w:p>
    <w:p w14:paraId="498587BA">
      <w:pPr>
        <w:spacing w:before="85" w:beforeLines="30" w:after="199" w:afterLines="70" w:line="540" w:lineRule="exact"/>
        <w:ind w:left="582" w:leftChars="300"/>
        <w:rPr>
          <w:b/>
          <w:color w:val="auto"/>
          <w:sz w:val="34"/>
          <w:szCs w:val="34"/>
          <w:highlight w:val="none"/>
        </w:rPr>
      </w:pPr>
    </w:p>
    <w:p w14:paraId="4EF92851">
      <w:pPr>
        <w:spacing w:before="85" w:beforeLines="30" w:after="199" w:afterLines="70" w:line="540" w:lineRule="exact"/>
        <w:ind w:left="582" w:leftChars="300"/>
        <w:rPr>
          <w:b/>
          <w:color w:val="auto"/>
          <w:sz w:val="34"/>
          <w:szCs w:val="34"/>
          <w:highlight w:val="none"/>
        </w:rPr>
      </w:pPr>
    </w:p>
    <w:p w14:paraId="2C21F7B0">
      <w:pPr>
        <w:spacing w:before="85" w:beforeLines="30" w:after="199" w:afterLines="70" w:line="540" w:lineRule="exact"/>
        <w:ind w:left="582" w:leftChars="300"/>
        <w:rPr>
          <w:b/>
          <w:bCs/>
          <w:color w:val="auto"/>
          <w:sz w:val="24"/>
          <w:highlight w:val="none"/>
        </w:rPr>
      </w:pPr>
      <w:r>
        <w:rPr>
          <w:b/>
          <w:color w:val="auto"/>
          <w:sz w:val="34"/>
          <w:szCs w:val="34"/>
          <w:highlight w:val="none"/>
        </w:rPr>
        <w:t>投标日期：   年   月   日</w:t>
      </w:r>
    </w:p>
    <w:p w14:paraId="5064B27C">
      <w:pPr>
        <w:widowControl/>
        <w:jc w:val="left"/>
        <w:rPr>
          <w:b/>
          <w:bCs/>
          <w:color w:val="auto"/>
          <w:sz w:val="24"/>
          <w:highlight w:val="none"/>
        </w:rPr>
      </w:pPr>
      <w:r>
        <w:rPr>
          <w:b/>
          <w:bCs/>
          <w:color w:val="auto"/>
          <w:sz w:val="24"/>
          <w:highlight w:val="none"/>
        </w:rPr>
        <w:br w:type="page"/>
      </w:r>
    </w:p>
    <w:p w14:paraId="4353C3D2">
      <w:pPr>
        <w:autoSpaceDN w:val="0"/>
        <w:spacing w:line="360" w:lineRule="auto"/>
        <w:jc w:val="center"/>
        <w:rPr>
          <w:b/>
          <w:bCs/>
          <w:color w:val="auto"/>
          <w:sz w:val="24"/>
          <w:highlight w:val="none"/>
        </w:rPr>
      </w:pPr>
      <w:r>
        <w:rPr>
          <w:b/>
          <w:bCs/>
          <w:color w:val="auto"/>
          <w:sz w:val="24"/>
          <w:highlight w:val="none"/>
        </w:rPr>
        <w:t>投标文件总目录</w:t>
      </w:r>
    </w:p>
    <w:p w14:paraId="4DB8F677">
      <w:pPr>
        <w:autoSpaceDN w:val="0"/>
        <w:spacing w:line="360" w:lineRule="auto"/>
        <w:jc w:val="center"/>
        <w:rPr>
          <w:b/>
          <w:bCs/>
          <w:color w:val="auto"/>
          <w:sz w:val="24"/>
          <w:highlight w:val="none"/>
        </w:rPr>
      </w:pPr>
      <w:r>
        <w:rPr>
          <w:b/>
          <w:bCs/>
          <w:color w:val="auto"/>
          <w:sz w:val="24"/>
          <w:highlight w:val="none"/>
        </w:rPr>
        <w:t>（</w:t>
      </w:r>
      <w:r>
        <w:rPr>
          <w:rFonts w:hint="eastAsia"/>
          <w:b/>
          <w:bCs/>
          <w:color w:val="auto"/>
          <w:sz w:val="24"/>
          <w:highlight w:val="none"/>
        </w:rPr>
        <w:t>投标人</w:t>
      </w:r>
      <w:r>
        <w:rPr>
          <w:b/>
          <w:bCs/>
          <w:color w:val="auto"/>
          <w:sz w:val="24"/>
          <w:highlight w:val="none"/>
        </w:rPr>
        <w:t>自行编制）</w:t>
      </w:r>
    </w:p>
    <w:p w14:paraId="1D5E4040">
      <w:pPr>
        <w:widowControl/>
        <w:jc w:val="center"/>
        <w:rPr>
          <w:b/>
          <w:color w:val="auto"/>
          <w:sz w:val="24"/>
          <w:highlight w:val="none"/>
        </w:rPr>
      </w:pPr>
    </w:p>
    <w:p w14:paraId="59F0A9F4">
      <w:pPr>
        <w:widowControl/>
        <w:jc w:val="left"/>
        <w:rPr>
          <w:b/>
          <w:color w:val="auto"/>
          <w:sz w:val="24"/>
          <w:highlight w:val="none"/>
        </w:rPr>
      </w:pPr>
      <w:r>
        <w:rPr>
          <w:b/>
          <w:color w:val="auto"/>
          <w:sz w:val="24"/>
          <w:highlight w:val="none"/>
        </w:rPr>
        <w:br w:type="page"/>
      </w:r>
    </w:p>
    <w:p w14:paraId="291A1BEA">
      <w:pPr>
        <w:widowControl/>
        <w:jc w:val="center"/>
        <w:rPr>
          <w:b/>
          <w:color w:val="auto"/>
          <w:sz w:val="24"/>
          <w:highlight w:val="none"/>
        </w:rPr>
      </w:pPr>
      <w:r>
        <w:rPr>
          <w:b/>
          <w:color w:val="auto"/>
          <w:sz w:val="24"/>
          <w:highlight w:val="none"/>
        </w:rPr>
        <w:t>评分因素及评标标准页码检索</w:t>
      </w:r>
    </w:p>
    <w:p w14:paraId="3AAEC074">
      <w:pPr>
        <w:widowControl/>
        <w:jc w:val="center"/>
        <w:rPr>
          <w:b/>
          <w:color w:val="auto"/>
          <w:sz w:val="24"/>
          <w:highlight w:val="none"/>
        </w:rPr>
      </w:pPr>
      <w:r>
        <w:rPr>
          <w:b/>
          <w:bCs/>
          <w:color w:val="auto"/>
          <w:sz w:val="24"/>
          <w:highlight w:val="none"/>
        </w:rPr>
        <w:t>（需投标人按招标文件“评分因素及评标标准”中每个评分项逐项列明页码）</w:t>
      </w:r>
    </w:p>
    <w:p w14:paraId="10496D6C">
      <w:pPr>
        <w:widowControl/>
        <w:jc w:val="left"/>
        <w:rPr>
          <w:color w:val="auto"/>
          <w:sz w:val="24"/>
          <w:highlight w:val="none"/>
        </w:rPr>
      </w:pPr>
      <w:r>
        <w:rPr>
          <w:color w:val="auto"/>
          <w:sz w:val="24"/>
          <w:highlight w:val="none"/>
        </w:rPr>
        <w:br w:type="page"/>
      </w:r>
    </w:p>
    <w:p w14:paraId="51934796">
      <w:pPr>
        <w:tabs>
          <w:tab w:val="left" w:pos="360"/>
        </w:tabs>
        <w:spacing w:after="285" w:afterLines="100" w:line="360" w:lineRule="auto"/>
        <w:rPr>
          <w:b/>
          <w:color w:val="auto"/>
          <w:sz w:val="24"/>
          <w:highlight w:val="none"/>
        </w:rPr>
      </w:pPr>
      <w:r>
        <w:rPr>
          <w:b/>
          <w:color w:val="auto"/>
          <w:sz w:val="24"/>
          <w:highlight w:val="none"/>
        </w:rPr>
        <w:t>附件1</w:t>
      </w:r>
    </w:p>
    <w:p w14:paraId="2661CE06">
      <w:pPr>
        <w:autoSpaceDN w:val="0"/>
        <w:spacing w:line="360" w:lineRule="auto"/>
        <w:jc w:val="center"/>
        <w:rPr>
          <w:b/>
          <w:bCs/>
          <w:color w:val="auto"/>
          <w:sz w:val="24"/>
          <w:highlight w:val="none"/>
        </w:rPr>
      </w:pPr>
      <w:r>
        <w:rPr>
          <w:b/>
          <w:bCs/>
          <w:color w:val="auto"/>
          <w:sz w:val="24"/>
          <w:highlight w:val="none"/>
        </w:rPr>
        <w:t>投标书</w:t>
      </w:r>
    </w:p>
    <w:p w14:paraId="742DB540">
      <w:pPr>
        <w:spacing w:line="360" w:lineRule="auto"/>
        <w:rPr>
          <w:color w:val="auto"/>
          <w:sz w:val="24"/>
          <w:highlight w:val="none"/>
        </w:rPr>
      </w:pPr>
      <w:r>
        <w:rPr>
          <w:color w:val="auto"/>
          <w:sz w:val="24"/>
          <w:highlight w:val="none"/>
        </w:rPr>
        <w:t>致：天津市政府采购中心</w:t>
      </w:r>
    </w:p>
    <w:p w14:paraId="7F85BECE">
      <w:pPr>
        <w:spacing w:line="360" w:lineRule="auto"/>
        <w:ind w:firstLine="448" w:firstLineChars="200"/>
        <w:rPr>
          <w:color w:val="auto"/>
          <w:sz w:val="24"/>
          <w:highlight w:val="none"/>
        </w:rPr>
      </w:pPr>
      <w:r>
        <w:rPr>
          <w:color w:val="auto"/>
          <w:sz w:val="24"/>
          <w:highlight w:val="none"/>
        </w:rPr>
        <w:t>根据贵方为天津市</w:t>
      </w:r>
      <w:r>
        <w:rPr>
          <w:color w:val="auto"/>
          <w:sz w:val="24"/>
          <w:highlight w:val="none"/>
          <w:u w:val="single"/>
        </w:rPr>
        <w:t xml:space="preserve">                  </w:t>
      </w:r>
      <w:r>
        <w:rPr>
          <w:color w:val="auto"/>
          <w:sz w:val="24"/>
          <w:highlight w:val="none"/>
        </w:rPr>
        <w:t>项目（项目编号：</w:t>
      </w:r>
      <w:r>
        <w:rPr>
          <w:color w:val="auto"/>
          <w:sz w:val="24"/>
          <w:highlight w:val="none"/>
          <w:u w:val="single"/>
        </w:rPr>
        <w:t xml:space="preserve">             </w:t>
      </w:r>
      <w:r>
        <w:rPr>
          <w:color w:val="auto"/>
          <w:sz w:val="24"/>
          <w:highlight w:val="none"/>
        </w:rPr>
        <w:t>）的投标邀请，签字代表</w:t>
      </w:r>
      <w:r>
        <w:rPr>
          <w:color w:val="auto"/>
          <w:sz w:val="24"/>
          <w:highlight w:val="none"/>
          <w:u w:val="single"/>
        </w:rPr>
        <w:t xml:space="preserve">                           </w:t>
      </w:r>
      <w:r>
        <w:rPr>
          <w:color w:val="auto"/>
          <w:sz w:val="24"/>
          <w:highlight w:val="none"/>
        </w:rPr>
        <w:t>（姓名</w:t>
      </w:r>
      <w:r>
        <w:rPr>
          <w:color w:val="auto"/>
          <w:sz w:val="24"/>
          <w:highlight w:val="none"/>
          <w:lang w:val="en-GB"/>
        </w:rPr>
        <w:t>/</w:t>
      </w:r>
      <w:r>
        <w:rPr>
          <w:color w:val="auto"/>
          <w:sz w:val="24"/>
          <w:highlight w:val="none"/>
        </w:rPr>
        <w:t>职务）经正式授权并代表我公司</w:t>
      </w:r>
      <w:r>
        <w:rPr>
          <w:color w:val="auto"/>
          <w:sz w:val="24"/>
          <w:highlight w:val="none"/>
          <w:u w:val="single"/>
        </w:rPr>
        <w:t xml:space="preserve">                           </w:t>
      </w:r>
      <w:r>
        <w:rPr>
          <w:color w:val="auto"/>
          <w:sz w:val="24"/>
          <w:highlight w:val="none"/>
        </w:rPr>
        <w:t>（投标单位名称、地址）提交</w:t>
      </w:r>
      <w:r>
        <w:rPr>
          <w:rFonts w:hint="eastAsia"/>
          <w:color w:val="auto"/>
          <w:sz w:val="24"/>
          <w:highlight w:val="none"/>
        </w:rPr>
        <w:t>网上应答及上传加盖电子签章的投标文件</w:t>
      </w:r>
      <w:r>
        <w:rPr>
          <w:color w:val="auto"/>
          <w:sz w:val="24"/>
          <w:highlight w:val="none"/>
        </w:rPr>
        <w:t>。</w:t>
      </w:r>
    </w:p>
    <w:p w14:paraId="71F02EE8">
      <w:pPr>
        <w:spacing w:line="360" w:lineRule="auto"/>
        <w:ind w:firstLine="448" w:firstLineChars="200"/>
        <w:rPr>
          <w:color w:val="auto"/>
          <w:sz w:val="24"/>
          <w:highlight w:val="none"/>
        </w:rPr>
      </w:pPr>
      <w:r>
        <w:rPr>
          <w:color w:val="auto"/>
          <w:sz w:val="24"/>
          <w:highlight w:val="none"/>
        </w:rPr>
        <w:t>据此函，签字代表宣布同意如下：</w:t>
      </w:r>
    </w:p>
    <w:p w14:paraId="30DAF301">
      <w:pPr>
        <w:spacing w:line="360" w:lineRule="auto"/>
        <w:ind w:firstLine="448" w:firstLineChars="200"/>
        <w:rPr>
          <w:color w:val="auto"/>
          <w:sz w:val="24"/>
          <w:highlight w:val="none"/>
        </w:rPr>
      </w:pPr>
      <w:r>
        <w:rPr>
          <w:color w:val="auto"/>
          <w:sz w:val="24"/>
          <w:highlight w:val="none"/>
        </w:rPr>
        <w:t>1. 所附投标报价表中规定的应提供和交付的服务投标总价为：</w:t>
      </w:r>
    </w:p>
    <w:p w14:paraId="27D0EF3E">
      <w:pPr>
        <w:spacing w:line="360" w:lineRule="auto"/>
        <w:ind w:firstLine="448" w:firstLineChars="200"/>
        <w:rPr>
          <w:color w:val="auto"/>
          <w:sz w:val="24"/>
          <w:highlight w:val="none"/>
        </w:rPr>
      </w:pPr>
      <w:r>
        <w:rPr>
          <w:color w:val="auto"/>
          <w:sz w:val="24"/>
          <w:highlight w:val="none"/>
        </w:rPr>
        <w:t>第</w:t>
      </w:r>
      <w:r>
        <w:rPr>
          <w:rFonts w:hint="eastAsia"/>
          <w:color w:val="auto"/>
          <w:sz w:val="24"/>
          <w:highlight w:val="none"/>
        </w:rPr>
        <w:t xml:space="preserve">  </w:t>
      </w:r>
      <w:r>
        <w:rPr>
          <w:color w:val="auto"/>
          <w:sz w:val="24"/>
          <w:highlight w:val="none"/>
        </w:rPr>
        <w:t>包，￥</w:t>
      </w:r>
      <w:r>
        <w:rPr>
          <w:color w:val="auto"/>
          <w:sz w:val="24"/>
          <w:highlight w:val="none"/>
          <w:u w:val="single"/>
        </w:rPr>
        <w:t xml:space="preserve">      </w:t>
      </w:r>
      <w:r>
        <w:rPr>
          <w:color w:val="auto"/>
          <w:sz w:val="24"/>
          <w:highlight w:val="none"/>
        </w:rPr>
        <w:t>元（人民币），大写</w:t>
      </w:r>
      <w:r>
        <w:rPr>
          <w:color w:val="auto"/>
          <w:sz w:val="24"/>
          <w:highlight w:val="none"/>
          <w:u w:val="single"/>
        </w:rPr>
        <w:t xml:space="preserve">                   </w:t>
      </w:r>
      <w:r>
        <w:rPr>
          <w:color w:val="auto"/>
          <w:sz w:val="24"/>
          <w:highlight w:val="none"/>
        </w:rPr>
        <w:t>。</w:t>
      </w:r>
    </w:p>
    <w:p w14:paraId="263121B5">
      <w:pPr>
        <w:spacing w:line="360" w:lineRule="auto"/>
        <w:ind w:firstLine="448" w:firstLineChars="200"/>
        <w:rPr>
          <w:color w:val="auto"/>
          <w:sz w:val="24"/>
          <w:highlight w:val="none"/>
        </w:rPr>
      </w:pPr>
      <w:r>
        <w:rPr>
          <w:color w:val="auto"/>
          <w:sz w:val="24"/>
          <w:highlight w:val="none"/>
        </w:rPr>
        <w:t>……</w:t>
      </w:r>
    </w:p>
    <w:p w14:paraId="034AEECF">
      <w:pPr>
        <w:spacing w:line="360" w:lineRule="auto"/>
        <w:ind w:firstLine="448" w:firstLineChars="200"/>
        <w:rPr>
          <w:color w:val="auto"/>
          <w:sz w:val="24"/>
          <w:highlight w:val="none"/>
        </w:rPr>
      </w:pPr>
      <w:r>
        <w:rPr>
          <w:color w:val="auto"/>
          <w:sz w:val="24"/>
          <w:highlight w:val="none"/>
        </w:rPr>
        <w:t>2. 我公司将按招标文件的规定履行合同责任和义务。</w:t>
      </w:r>
    </w:p>
    <w:p w14:paraId="5945E9D9">
      <w:pPr>
        <w:spacing w:line="360" w:lineRule="auto"/>
        <w:ind w:firstLine="448" w:firstLineChars="200"/>
        <w:rPr>
          <w:color w:val="auto"/>
          <w:sz w:val="24"/>
          <w:highlight w:val="none"/>
        </w:rPr>
      </w:pPr>
      <w:r>
        <w:rPr>
          <w:color w:val="auto"/>
          <w:sz w:val="24"/>
          <w:highlight w:val="none"/>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1CE1DA73">
      <w:pPr>
        <w:spacing w:line="360" w:lineRule="auto"/>
        <w:ind w:firstLine="448" w:firstLineChars="200"/>
        <w:rPr>
          <w:color w:val="auto"/>
          <w:sz w:val="24"/>
          <w:highlight w:val="none"/>
        </w:rPr>
      </w:pPr>
      <w:r>
        <w:rPr>
          <w:color w:val="auto"/>
          <w:sz w:val="24"/>
          <w:highlight w:val="none"/>
        </w:rPr>
        <w:t>4. 我公司的投标有效期为开标之日起60天。</w:t>
      </w:r>
    </w:p>
    <w:p w14:paraId="03A95967">
      <w:pPr>
        <w:spacing w:line="360" w:lineRule="auto"/>
        <w:ind w:firstLine="448" w:firstLineChars="200"/>
        <w:rPr>
          <w:color w:val="auto"/>
          <w:sz w:val="24"/>
          <w:highlight w:val="none"/>
        </w:rPr>
      </w:pPr>
      <w:r>
        <w:rPr>
          <w:color w:val="auto"/>
          <w:sz w:val="24"/>
          <w:highlight w:val="none"/>
        </w:rPr>
        <w:t>5. 我公司同意按照招标方要求提供的与投标有关的一切数据或资料，并声明投标文件及所提供的一切资料均真实有效。由于我公司提供资料不实而造成的责任和后果由我公司自行承担。</w:t>
      </w:r>
    </w:p>
    <w:p w14:paraId="5492D5E9">
      <w:pPr>
        <w:spacing w:line="360" w:lineRule="auto"/>
        <w:ind w:firstLine="448" w:firstLineChars="200"/>
        <w:rPr>
          <w:color w:val="auto"/>
          <w:sz w:val="24"/>
          <w:highlight w:val="none"/>
        </w:rPr>
      </w:pPr>
      <w:r>
        <w:rPr>
          <w:color w:val="auto"/>
          <w:sz w:val="24"/>
          <w:highlight w:val="none"/>
        </w:rPr>
        <w:t>6. 我公司保证所投产品来自合法的供货渠道，若中标，则有义务向采购人提供其需要的有效书面证明材料。如果提供非法渠道的商品，视为欺诈，并承担相关责任。</w:t>
      </w:r>
    </w:p>
    <w:p w14:paraId="32DDF875">
      <w:pPr>
        <w:spacing w:line="360" w:lineRule="auto"/>
        <w:ind w:firstLine="448" w:firstLineChars="200"/>
        <w:rPr>
          <w:color w:val="auto"/>
          <w:sz w:val="24"/>
          <w:highlight w:val="none"/>
        </w:rPr>
      </w:pPr>
      <w:r>
        <w:rPr>
          <w:color w:val="auto"/>
          <w:sz w:val="24"/>
          <w:highlight w:val="none"/>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5E7A8E53">
      <w:pPr>
        <w:spacing w:line="360" w:lineRule="auto"/>
        <w:ind w:firstLine="448" w:firstLineChars="200"/>
        <w:rPr>
          <w:color w:val="auto"/>
          <w:sz w:val="24"/>
          <w:highlight w:val="none"/>
        </w:rPr>
      </w:pPr>
      <w:r>
        <w:rPr>
          <w:color w:val="auto"/>
          <w:sz w:val="24"/>
          <w:highlight w:val="none"/>
        </w:rPr>
        <w:t>8. 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14:paraId="7E19F27E">
      <w:pPr>
        <w:spacing w:line="360" w:lineRule="auto"/>
        <w:ind w:firstLine="448" w:firstLineChars="200"/>
        <w:rPr>
          <w:color w:val="auto"/>
          <w:sz w:val="24"/>
          <w:highlight w:val="none"/>
        </w:rPr>
      </w:pPr>
      <w:r>
        <w:rPr>
          <w:rFonts w:hint="eastAsia"/>
          <w:color w:val="auto"/>
          <w:sz w:val="24"/>
          <w:highlight w:val="none"/>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color w:val="auto"/>
          <w:sz w:val="24"/>
          <w:szCs w:val="24"/>
          <w:highlight w:val="none"/>
        </w:rPr>
        <w:t>投标截止日前3年在经营活动中没有重大违法记录</w:t>
      </w:r>
      <w:r>
        <w:rPr>
          <w:rFonts w:hint="eastAsia"/>
          <w:color w:val="auto"/>
          <w:sz w:val="24"/>
          <w:highlight w:val="none"/>
        </w:rPr>
        <w:t>。</w:t>
      </w:r>
    </w:p>
    <w:p w14:paraId="2B840F84">
      <w:pPr>
        <w:spacing w:line="360" w:lineRule="auto"/>
        <w:ind w:firstLine="448" w:firstLineChars="200"/>
        <w:rPr>
          <w:color w:val="auto"/>
          <w:sz w:val="24"/>
          <w:highlight w:val="none"/>
        </w:rPr>
      </w:pPr>
      <w:r>
        <w:rPr>
          <w:rFonts w:hint="eastAsia"/>
          <w:color w:val="auto"/>
          <w:sz w:val="24"/>
          <w:highlight w:val="none"/>
        </w:rPr>
        <w:t>10</w:t>
      </w:r>
      <w:r>
        <w:rPr>
          <w:color w:val="auto"/>
          <w:sz w:val="24"/>
          <w:highlight w:val="none"/>
        </w:rPr>
        <w:t>. 我公司若中标，本承诺将成为合同不可分割的一部分，与合同具有同等的法律效力。</w:t>
      </w:r>
    </w:p>
    <w:p w14:paraId="02766459">
      <w:pPr>
        <w:spacing w:line="360" w:lineRule="auto"/>
        <w:ind w:firstLine="448" w:firstLineChars="200"/>
        <w:rPr>
          <w:color w:val="auto"/>
          <w:sz w:val="24"/>
          <w:highlight w:val="none"/>
        </w:rPr>
      </w:pPr>
      <w:r>
        <w:rPr>
          <w:color w:val="auto"/>
          <w:sz w:val="24"/>
          <w:highlight w:val="none"/>
        </w:rPr>
        <w:t>1</w:t>
      </w:r>
      <w:r>
        <w:rPr>
          <w:rFonts w:hint="eastAsia"/>
          <w:color w:val="auto"/>
          <w:sz w:val="24"/>
          <w:highlight w:val="none"/>
        </w:rPr>
        <w:t>1</w:t>
      </w:r>
      <w:r>
        <w:rPr>
          <w:color w:val="auto"/>
          <w:sz w:val="24"/>
          <w:highlight w:val="none"/>
        </w:rPr>
        <w:t>. 如违反上述承诺，我公司投标无效且接受相关部门依法作出的处罚，并承担通过相关媒体予以公布的任何风险和责任。</w:t>
      </w:r>
    </w:p>
    <w:p w14:paraId="340039AD">
      <w:pPr>
        <w:spacing w:line="360" w:lineRule="auto"/>
        <w:ind w:firstLine="448" w:firstLineChars="200"/>
        <w:rPr>
          <w:color w:val="auto"/>
          <w:sz w:val="24"/>
          <w:highlight w:val="none"/>
        </w:rPr>
      </w:pPr>
      <w:r>
        <w:rPr>
          <w:color w:val="auto"/>
          <w:sz w:val="24"/>
          <w:highlight w:val="none"/>
        </w:rPr>
        <w:t xml:space="preserve">12. </w:t>
      </w:r>
      <w:r>
        <w:rPr>
          <w:rFonts w:hint="eastAsia"/>
          <w:color w:val="auto"/>
          <w:sz w:val="24"/>
          <w:highlight w:val="none"/>
        </w:rPr>
        <w:t>我公司开票信息如下，</w:t>
      </w:r>
      <w:r>
        <w:rPr>
          <w:rFonts w:hint="eastAsia"/>
          <w:b/>
          <w:color w:val="auto"/>
          <w:sz w:val="24"/>
          <w:highlight w:val="none"/>
        </w:rPr>
        <w:t>此信息与我公司在税务局注册的信息一致</w:t>
      </w:r>
      <w:r>
        <w:rPr>
          <w:rFonts w:hint="eastAsia"/>
          <w:color w:val="auto"/>
          <w:sz w:val="24"/>
          <w:highlight w:val="none"/>
        </w:rPr>
        <w:t>：</w:t>
      </w:r>
    </w:p>
    <w:p w14:paraId="19468FE2">
      <w:pPr>
        <w:spacing w:line="360" w:lineRule="auto"/>
        <w:ind w:firstLine="448" w:firstLineChars="200"/>
        <w:rPr>
          <w:color w:val="auto"/>
          <w:sz w:val="24"/>
          <w:highlight w:val="none"/>
        </w:rPr>
      </w:pPr>
      <w:r>
        <w:rPr>
          <w:rFonts w:hint="eastAsia"/>
          <w:color w:val="auto"/>
          <w:sz w:val="24"/>
          <w:highlight w:val="none"/>
        </w:rPr>
        <w:t>纳税人识别号：</w:t>
      </w:r>
    </w:p>
    <w:p w14:paraId="46AEA6F5">
      <w:pPr>
        <w:spacing w:line="360" w:lineRule="auto"/>
        <w:ind w:firstLine="448" w:firstLineChars="200"/>
        <w:rPr>
          <w:color w:val="auto"/>
          <w:sz w:val="24"/>
          <w:highlight w:val="none"/>
        </w:rPr>
      </w:pPr>
      <w:r>
        <w:rPr>
          <w:rFonts w:hint="eastAsia"/>
          <w:color w:val="auto"/>
          <w:sz w:val="24"/>
          <w:highlight w:val="none"/>
        </w:rPr>
        <w:t>地址、电话：</w:t>
      </w:r>
    </w:p>
    <w:p w14:paraId="55090D00">
      <w:pPr>
        <w:spacing w:line="360" w:lineRule="auto"/>
        <w:ind w:firstLine="448" w:firstLineChars="200"/>
        <w:rPr>
          <w:color w:val="auto"/>
          <w:sz w:val="24"/>
          <w:highlight w:val="none"/>
        </w:rPr>
      </w:pPr>
      <w:r>
        <w:rPr>
          <w:rFonts w:hint="eastAsia"/>
          <w:color w:val="auto"/>
          <w:sz w:val="24"/>
          <w:highlight w:val="none"/>
        </w:rPr>
        <w:t>开户行及账号：</w:t>
      </w:r>
    </w:p>
    <w:p w14:paraId="0B8DC195">
      <w:pPr>
        <w:spacing w:line="360" w:lineRule="auto"/>
        <w:ind w:firstLine="448" w:firstLineChars="200"/>
        <w:rPr>
          <w:color w:val="auto"/>
          <w:sz w:val="24"/>
          <w:highlight w:val="none"/>
        </w:rPr>
      </w:pPr>
      <w:r>
        <w:rPr>
          <w:rFonts w:hint="eastAsia"/>
          <w:color w:val="auto"/>
          <w:sz w:val="24"/>
          <w:highlight w:val="none"/>
        </w:rPr>
        <w:t>开具发票类型：□增值税专用发票         □增值税普通发票</w:t>
      </w:r>
    </w:p>
    <w:p w14:paraId="23448477">
      <w:pPr>
        <w:spacing w:line="360" w:lineRule="auto"/>
        <w:ind w:firstLine="448" w:firstLineChars="200"/>
        <w:rPr>
          <w:color w:val="auto"/>
          <w:sz w:val="24"/>
          <w:highlight w:val="none"/>
        </w:rPr>
      </w:pPr>
      <w:r>
        <w:rPr>
          <w:rFonts w:hint="eastAsia"/>
          <w:color w:val="auto"/>
          <w:sz w:val="24"/>
          <w:highlight w:val="none"/>
        </w:rPr>
        <w:t>13. 我公司选择招标代理服务费</w:t>
      </w:r>
      <w:r>
        <w:rPr>
          <w:color w:val="auto"/>
          <w:sz w:val="24"/>
          <w:highlight w:val="none"/>
        </w:rPr>
        <w:t>发票领取方式（请自行选择以下任一方式并在相应</w:t>
      </w:r>
      <w:r>
        <w:rPr>
          <w:rFonts w:hint="eastAsia"/>
          <w:color w:val="auto"/>
          <w:sz w:val="24"/>
          <w:highlight w:val="none"/>
        </w:rPr>
        <w:t>□里划“√”</w:t>
      </w:r>
      <w:r>
        <w:rPr>
          <w:color w:val="auto"/>
          <w:sz w:val="24"/>
          <w:highlight w:val="none"/>
        </w:rPr>
        <w:t>）：</w:t>
      </w:r>
    </w:p>
    <w:p w14:paraId="52B042AB">
      <w:pPr>
        <w:spacing w:line="360" w:lineRule="auto"/>
        <w:ind w:firstLine="448" w:firstLineChars="200"/>
        <w:rPr>
          <w:b/>
          <w:color w:val="auto"/>
          <w:sz w:val="24"/>
          <w:highlight w:val="none"/>
        </w:rPr>
      </w:pPr>
      <w:r>
        <w:rPr>
          <w:rFonts w:hint="eastAsia"/>
          <w:b/>
          <w:color w:val="auto"/>
          <w:sz w:val="24"/>
          <w:highlight w:val="none"/>
        </w:rPr>
        <w:t>□</w:t>
      </w:r>
      <w:r>
        <w:rPr>
          <w:b/>
          <w:color w:val="auto"/>
          <w:sz w:val="24"/>
          <w:highlight w:val="none"/>
        </w:rPr>
        <w:t>上门自取</w:t>
      </w:r>
    </w:p>
    <w:p w14:paraId="21D2A740">
      <w:pPr>
        <w:spacing w:line="360" w:lineRule="auto"/>
        <w:ind w:firstLine="448" w:firstLineChars="200"/>
        <w:rPr>
          <w:color w:val="auto"/>
          <w:sz w:val="24"/>
          <w:highlight w:val="none"/>
        </w:rPr>
      </w:pPr>
    </w:p>
    <w:p w14:paraId="30EF1168">
      <w:pPr>
        <w:spacing w:line="360" w:lineRule="auto"/>
        <w:ind w:firstLine="448" w:firstLineChars="200"/>
        <w:rPr>
          <w:b/>
          <w:color w:val="auto"/>
          <w:sz w:val="24"/>
          <w:highlight w:val="none"/>
        </w:rPr>
      </w:pPr>
      <w:r>
        <w:rPr>
          <w:rFonts w:hint="eastAsia"/>
          <w:b/>
          <w:color w:val="auto"/>
          <w:sz w:val="24"/>
          <w:highlight w:val="none"/>
        </w:rPr>
        <w:t>□</w:t>
      </w:r>
      <w:r>
        <w:rPr>
          <w:b/>
          <w:color w:val="auto"/>
          <w:sz w:val="24"/>
          <w:highlight w:val="none"/>
        </w:rPr>
        <w:t>到付邮寄</w:t>
      </w:r>
    </w:p>
    <w:p w14:paraId="4D7D500B">
      <w:pPr>
        <w:spacing w:line="360" w:lineRule="auto"/>
        <w:ind w:firstLine="448" w:firstLineChars="200"/>
        <w:rPr>
          <w:color w:val="auto"/>
          <w:sz w:val="24"/>
          <w:highlight w:val="none"/>
        </w:rPr>
      </w:pPr>
      <w:r>
        <w:rPr>
          <w:color w:val="auto"/>
          <w:sz w:val="24"/>
          <w:highlight w:val="none"/>
        </w:rPr>
        <w:t>邮寄地址</w:t>
      </w:r>
      <w:r>
        <w:rPr>
          <w:rFonts w:hint="eastAsia"/>
          <w:color w:val="auto"/>
          <w:sz w:val="24"/>
          <w:highlight w:val="none"/>
        </w:rPr>
        <w:t>、邮编</w:t>
      </w:r>
      <w:r>
        <w:rPr>
          <w:color w:val="auto"/>
          <w:sz w:val="24"/>
          <w:highlight w:val="none"/>
        </w:rPr>
        <w:t>：</w:t>
      </w:r>
    </w:p>
    <w:p w14:paraId="3DCA4216">
      <w:pPr>
        <w:spacing w:line="360" w:lineRule="auto"/>
        <w:ind w:firstLine="448" w:firstLineChars="200"/>
        <w:rPr>
          <w:color w:val="auto"/>
          <w:sz w:val="24"/>
          <w:highlight w:val="none"/>
        </w:rPr>
      </w:pPr>
      <w:r>
        <w:rPr>
          <w:color w:val="auto"/>
          <w:sz w:val="24"/>
          <w:highlight w:val="none"/>
        </w:rPr>
        <w:t>邮寄联系人、手机号码：</w:t>
      </w:r>
    </w:p>
    <w:p w14:paraId="41A175F5">
      <w:pPr>
        <w:spacing w:line="360" w:lineRule="auto"/>
        <w:ind w:firstLine="3808" w:firstLineChars="1700"/>
        <w:rPr>
          <w:color w:val="auto"/>
          <w:sz w:val="24"/>
          <w:highlight w:val="none"/>
        </w:rPr>
      </w:pPr>
    </w:p>
    <w:p w14:paraId="19A895A6">
      <w:pPr>
        <w:spacing w:line="360" w:lineRule="auto"/>
        <w:ind w:firstLine="3808" w:firstLineChars="1700"/>
        <w:rPr>
          <w:color w:val="auto"/>
          <w:sz w:val="24"/>
          <w:highlight w:val="none"/>
        </w:rPr>
      </w:pPr>
      <w:r>
        <w:rPr>
          <w:color w:val="auto"/>
          <w:sz w:val="24"/>
          <w:highlight w:val="none"/>
        </w:rPr>
        <w:t>投标人名称：</w:t>
      </w:r>
    </w:p>
    <w:p w14:paraId="642AE654">
      <w:pPr>
        <w:spacing w:line="360" w:lineRule="auto"/>
        <w:ind w:firstLine="3808" w:firstLineChars="1700"/>
        <w:rPr>
          <w:color w:val="auto"/>
          <w:sz w:val="24"/>
          <w:highlight w:val="none"/>
        </w:rPr>
      </w:pPr>
    </w:p>
    <w:p w14:paraId="27C4708E">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252AEC41">
      <w:pPr>
        <w:spacing w:line="460" w:lineRule="exact"/>
        <w:rPr>
          <w:color w:val="auto"/>
          <w:sz w:val="24"/>
          <w:highlight w:val="none"/>
        </w:rPr>
      </w:pPr>
    </w:p>
    <w:p w14:paraId="1FAB94F0">
      <w:pPr>
        <w:widowControl/>
        <w:jc w:val="left"/>
        <w:rPr>
          <w:color w:val="auto"/>
          <w:sz w:val="24"/>
          <w:highlight w:val="none"/>
        </w:rPr>
      </w:pPr>
      <w:r>
        <w:rPr>
          <w:color w:val="auto"/>
          <w:sz w:val="24"/>
          <w:highlight w:val="none"/>
        </w:rPr>
        <w:br w:type="page"/>
      </w:r>
    </w:p>
    <w:p w14:paraId="1144FB06">
      <w:pPr>
        <w:widowControl/>
        <w:jc w:val="left"/>
        <w:rPr>
          <w:b/>
          <w:color w:val="auto"/>
          <w:sz w:val="24"/>
          <w:highlight w:val="none"/>
        </w:rPr>
      </w:pPr>
      <w:r>
        <w:rPr>
          <w:b/>
          <w:color w:val="auto"/>
          <w:sz w:val="24"/>
          <w:highlight w:val="none"/>
        </w:rPr>
        <w:t>附件2</w:t>
      </w:r>
    </w:p>
    <w:p w14:paraId="0F9E7535">
      <w:pPr>
        <w:autoSpaceDN w:val="0"/>
        <w:spacing w:line="360" w:lineRule="auto"/>
        <w:jc w:val="center"/>
        <w:rPr>
          <w:b/>
          <w:bCs/>
          <w:color w:val="auto"/>
          <w:sz w:val="24"/>
          <w:highlight w:val="none"/>
        </w:rPr>
      </w:pPr>
    </w:p>
    <w:p w14:paraId="520211D3">
      <w:pPr>
        <w:ind w:right="84"/>
        <w:jc w:val="center"/>
        <w:rPr>
          <w:b/>
          <w:color w:val="auto"/>
          <w:sz w:val="24"/>
          <w:highlight w:val="none"/>
        </w:rPr>
      </w:pPr>
      <w:r>
        <w:rPr>
          <w:rFonts w:hint="eastAsia"/>
          <w:b/>
          <w:color w:val="auto"/>
          <w:sz w:val="24"/>
          <w:highlight w:val="none"/>
        </w:rPr>
        <w:t>供应商资格声明函</w:t>
      </w:r>
    </w:p>
    <w:p w14:paraId="7314DAE3">
      <w:pPr>
        <w:spacing w:line="360" w:lineRule="auto"/>
        <w:ind w:firstLine="420"/>
        <w:jc w:val="center"/>
        <w:rPr>
          <w:b/>
          <w:color w:val="auto"/>
          <w:sz w:val="24"/>
          <w:highlight w:val="none"/>
        </w:rPr>
      </w:pPr>
    </w:p>
    <w:p w14:paraId="168AAB41">
      <w:pPr>
        <w:spacing w:line="360" w:lineRule="auto"/>
        <w:rPr>
          <w:color w:val="auto"/>
          <w:sz w:val="24"/>
          <w:highlight w:val="none"/>
        </w:rPr>
      </w:pPr>
      <w:r>
        <w:rPr>
          <w:rFonts w:hint="eastAsia"/>
          <w:color w:val="auto"/>
          <w:sz w:val="24"/>
          <w:highlight w:val="none"/>
        </w:rPr>
        <w:t>天津市政府采购中心：</w:t>
      </w:r>
    </w:p>
    <w:p w14:paraId="4772B707">
      <w:pPr>
        <w:spacing w:line="360" w:lineRule="auto"/>
        <w:ind w:firstLine="448" w:firstLineChars="200"/>
        <w:rPr>
          <w:color w:val="auto"/>
          <w:sz w:val="24"/>
          <w:highlight w:val="none"/>
        </w:rPr>
      </w:pPr>
      <w:r>
        <w:rPr>
          <w:rFonts w:hint="eastAsia"/>
          <w:color w:val="auto"/>
          <w:sz w:val="24"/>
          <w:highlight w:val="none"/>
        </w:rPr>
        <w:t>我单位自愿参与本项目的政府采购活动，郑重承诺如下：</w:t>
      </w:r>
    </w:p>
    <w:p w14:paraId="1E14248D">
      <w:pPr>
        <w:spacing w:line="360" w:lineRule="auto"/>
        <w:ind w:firstLine="448" w:firstLineChars="200"/>
        <w:rPr>
          <w:color w:val="auto"/>
          <w:sz w:val="24"/>
          <w:highlight w:val="none"/>
        </w:rPr>
      </w:pPr>
      <w:r>
        <w:rPr>
          <w:rFonts w:hint="eastAsia"/>
          <w:color w:val="auto"/>
          <w:sz w:val="24"/>
          <w:highlight w:val="none"/>
        </w:rPr>
        <w:t>（一）我单位具有良好的商业信誉和健全的财务会计制度；</w:t>
      </w:r>
    </w:p>
    <w:p w14:paraId="45D7FE96">
      <w:pPr>
        <w:spacing w:line="360" w:lineRule="auto"/>
        <w:ind w:firstLine="448" w:firstLineChars="200"/>
        <w:rPr>
          <w:color w:val="auto"/>
          <w:sz w:val="24"/>
          <w:highlight w:val="none"/>
        </w:rPr>
      </w:pPr>
      <w:r>
        <w:rPr>
          <w:rFonts w:hint="eastAsia"/>
          <w:color w:val="auto"/>
          <w:sz w:val="24"/>
          <w:highlight w:val="none"/>
        </w:rPr>
        <w:t>（二）我单位依法缴纳税收和社会保障资金；</w:t>
      </w:r>
    </w:p>
    <w:p w14:paraId="004D8D3F">
      <w:pPr>
        <w:spacing w:line="360" w:lineRule="auto"/>
        <w:ind w:firstLine="448" w:firstLineChars="200"/>
        <w:rPr>
          <w:color w:val="auto"/>
          <w:sz w:val="24"/>
          <w:highlight w:val="none"/>
        </w:rPr>
      </w:pPr>
      <w:r>
        <w:rPr>
          <w:rFonts w:hint="eastAsia"/>
          <w:color w:val="auto"/>
          <w:sz w:val="24"/>
          <w:highlight w:val="none"/>
        </w:rPr>
        <w:t>（三）我单位具备履行合同所必需的设备和专业技术能力；</w:t>
      </w:r>
    </w:p>
    <w:p w14:paraId="169E8493">
      <w:pPr>
        <w:spacing w:line="360" w:lineRule="auto"/>
        <w:ind w:firstLine="448" w:firstLineChars="200"/>
        <w:rPr>
          <w:color w:val="auto"/>
          <w:sz w:val="24"/>
          <w:highlight w:val="none"/>
        </w:rPr>
      </w:pPr>
      <w:r>
        <w:rPr>
          <w:rFonts w:hint="eastAsia"/>
          <w:color w:val="auto"/>
          <w:sz w:val="24"/>
          <w:highlight w:val="none"/>
        </w:rPr>
        <w:t>（四）参加政府采购活动前3年我单位在经营活动中没有重大违法记录；</w:t>
      </w:r>
    </w:p>
    <w:p w14:paraId="2E27346E">
      <w:pPr>
        <w:spacing w:line="360" w:lineRule="auto"/>
        <w:ind w:firstLine="448" w:firstLineChars="200"/>
        <w:rPr>
          <w:color w:val="auto"/>
          <w:sz w:val="24"/>
          <w:highlight w:val="none"/>
        </w:rPr>
      </w:pPr>
      <w:r>
        <w:rPr>
          <w:rFonts w:hint="eastAsia"/>
          <w:color w:val="auto"/>
          <w:sz w:val="24"/>
          <w:highlight w:val="none"/>
        </w:rPr>
        <w:t>（五）我单位不存在为采购项目提供整体设计、规范编制或者项目管理、监理、检测等服务后，再参加该采购项目的其他采购活动的情形。</w:t>
      </w:r>
    </w:p>
    <w:p w14:paraId="28DE911E">
      <w:pPr>
        <w:spacing w:line="360" w:lineRule="auto"/>
        <w:ind w:firstLine="448" w:firstLineChars="200"/>
        <w:rPr>
          <w:color w:val="auto"/>
          <w:sz w:val="24"/>
          <w:highlight w:val="none"/>
        </w:rPr>
      </w:pPr>
      <w:r>
        <w:rPr>
          <w:rFonts w:hint="eastAsia"/>
          <w:color w:val="auto"/>
          <w:sz w:val="24"/>
          <w:highlight w:val="none"/>
        </w:rPr>
        <w:t>（六）与我单位存在“单位负责人为同一人或者存在直接控股、管理关系”的其他单位信息如下：</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5A4D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7990C362">
            <w:pPr>
              <w:jc w:val="center"/>
              <w:rPr>
                <w:color w:val="auto"/>
                <w:szCs w:val="21"/>
                <w:highlight w:val="none"/>
              </w:rPr>
            </w:pPr>
            <w:r>
              <w:rPr>
                <w:rFonts w:hint="eastAsia"/>
                <w:color w:val="auto"/>
                <w:szCs w:val="21"/>
                <w:highlight w:val="none"/>
              </w:rPr>
              <w:t>序号</w:t>
            </w:r>
          </w:p>
        </w:tc>
        <w:tc>
          <w:tcPr>
            <w:tcW w:w="2273" w:type="pct"/>
            <w:vAlign w:val="center"/>
          </w:tcPr>
          <w:p w14:paraId="3A115F59">
            <w:pPr>
              <w:jc w:val="center"/>
              <w:rPr>
                <w:color w:val="auto"/>
                <w:szCs w:val="21"/>
                <w:highlight w:val="none"/>
              </w:rPr>
            </w:pPr>
            <w:r>
              <w:rPr>
                <w:rFonts w:hint="eastAsia"/>
                <w:color w:val="auto"/>
                <w:szCs w:val="21"/>
                <w:highlight w:val="none"/>
              </w:rPr>
              <w:t>单位名称</w:t>
            </w:r>
          </w:p>
        </w:tc>
        <w:tc>
          <w:tcPr>
            <w:tcW w:w="1667" w:type="pct"/>
            <w:vAlign w:val="center"/>
          </w:tcPr>
          <w:p w14:paraId="02613096">
            <w:pPr>
              <w:jc w:val="center"/>
              <w:rPr>
                <w:color w:val="auto"/>
                <w:szCs w:val="21"/>
                <w:highlight w:val="none"/>
              </w:rPr>
            </w:pPr>
            <w:r>
              <w:rPr>
                <w:rFonts w:hint="eastAsia"/>
                <w:color w:val="auto"/>
                <w:szCs w:val="21"/>
                <w:highlight w:val="none"/>
              </w:rPr>
              <w:t>相互关系类型</w:t>
            </w:r>
          </w:p>
        </w:tc>
      </w:tr>
      <w:tr w14:paraId="71CC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63A351C">
            <w:pPr>
              <w:jc w:val="center"/>
              <w:rPr>
                <w:color w:val="auto"/>
                <w:szCs w:val="21"/>
                <w:highlight w:val="none"/>
              </w:rPr>
            </w:pPr>
            <w:r>
              <w:rPr>
                <w:rFonts w:hint="eastAsia"/>
                <w:color w:val="auto"/>
                <w:szCs w:val="21"/>
                <w:highlight w:val="none"/>
              </w:rPr>
              <w:t>1</w:t>
            </w:r>
          </w:p>
        </w:tc>
        <w:tc>
          <w:tcPr>
            <w:tcW w:w="2273" w:type="pct"/>
            <w:vAlign w:val="center"/>
          </w:tcPr>
          <w:p w14:paraId="19498676">
            <w:pPr>
              <w:jc w:val="center"/>
              <w:rPr>
                <w:color w:val="auto"/>
                <w:szCs w:val="21"/>
                <w:highlight w:val="none"/>
              </w:rPr>
            </w:pPr>
          </w:p>
        </w:tc>
        <w:tc>
          <w:tcPr>
            <w:tcW w:w="1667" w:type="pct"/>
            <w:vAlign w:val="center"/>
          </w:tcPr>
          <w:p w14:paraId="0DBDDBDB">
            <w:pPr>
              <w:jc w:val="center"/>
              <w:rPr>
                <w:color w:val="auto"/>
                <w:szCs w:val="21"/>
                <w:highlight w:val="none"/>
              </w:rPr>
            </w:pPr>
          </w:p>
        </w:tc>
      </w:tr>
      <w:tr w14:paraId="70E7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1284A42">
            <w:pPr>
              <w:jc w:val="center"/>
              <w:rPr>
                <w:color w:val="auto"/>
                <w:szCs w:val="21"/>
                <w:highlight w:val="none"/>
              </w:rPr>
            </w:pPr>
            <w:r>
              <w:rPr>
                <w:rFonts w:hint="eastAsia"/>
                <w:color w:val="auto"/>
                <w:szCs w:val="21"/>
                <w:highlight w:val="none"/>
              </w:rPr>
              <w:t>2</w:t>
            </w:r>
          </w:p>
        </w:tc>
        <w:tc>
          <w:tcPr>
            <w:tcW w:w="2273" w:type="pct"/>
            <w:vAlign w:val="center"/>
          </w:tcPr>
          <w:p w14:paraId="3593E3AB">
            <w:pPr>
              <w:jc w:val="center"/>
              <w:rPr>
                <w:color w:val="auto"/>
                <w:szCs w:val="21"/>
                <w:highlight w:val="none"/>
              </w:rPr>
            </w:pPr>
          </w:p>
        </w:tc>
        <w:tc>
          <w:tcPr>
            <w:tcW w:w="1667" w:type="pct"/>
            <w:vAlign w:val="center"/>
          </w:tcPr>
          <w:p w14:paraId="3DB46298">
            <w:pPr>
              <w:jc w:val="center"/>
              <w:rPr>
                <w:color w:val="auto"/>
                <w:szCs w:val="21"/>
                <w:highlight w:val="none"/>
              </w:rPr>
            </w:pPr>
          </w:p>
        </w:tc>
      </w:tr>
      <w:tr w14:paraId="6F3F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E995FE9">
            <w:pPr>
              <w:jc w:val="center"/>
              <w:rPr>
                <w:color w:val="auto"/>
                <w:szCs w:val="21"/>
                <w:highlight w:val="none"/>
              </w:rPr>
            </w:pPr>
            <w:r>
              <w:rPr>
                <w:rFonts w:hint="eastAsia"/>
                <w:color w:val="auto"/>
                <w:szCs w:val="21"/>
                <w:highlight w:val="none"/>
              </w:rPr>
              <w:t>3</w:t>
            </w:r>
          </w:p>
        </w:tc>
        <w:tc>
          <w:tcPr>
            <w:tcW w:w="2273" w:type="pct"/>
            <w:vAlign w:val="center"/>
          </w:tcPr>
          <w:p w14:paraId="026BE3B6">
            <w:pPr>
              <w:jc w:val="center"/>
              <w:rPr>
                <w:color w:val="auto"/>
                <w:szCs w:val="21"/>
                <w:highlight w:val="none"/>
              </w:rPr>
            </w:pPr>
          </w:p>
        </w:tc>
        <w:tc>
          <w:tcPr>
            <w:tcW w:w="1667" w:type="pct"/>
            <w:vAlign w:val="center"/>
          </w:tcPr>
          <w:p w14:paraId="3D325CAA">
            <w:pPr>
              <w:jc w:val="center"/>
              <w:rPr>
                <w:color w:val="auto"/>
                <w:szCs w:val="21"/>
                <w:highlight w:val="none"/>
              </w:rPr>
            </w:pPr>
          </w:p>
        </w:tc>
      </w:tr>
    </w:tbl>
    <w:p w14:paraId="4D0FD0B3">
      <w:pPr>
        <w:spacing w:line="360" w:lineRule="auto"/>
        <w:ind w:firstLine="448" w:firstLineChars="200"/>
        <w:rPr>
          <w:color w:val="auto"/>
          <w:sz w:val="24"/>
          <w:highlight w:val="none"/>
        </w:rPr>
      </w:pPr>
      <w:r>
        <w:rPr>
          <w:rFonts w:hint="eastAsia"/>
          <w:color w:val="auto"/>
          <w:sz w:val="24"/>
          <w:highlight w:val="none"/>
        </w:rPr>
        <w:t>上表未填写的，视为不存在第（六）条所列情形</w:t>
      </w:r>
    </w:p>
    <w:p w14:paraId="110863A7">
      <w:pPr>
        <w:spacing w:line="360" w:lineRule="auto"/>
        <w:ind w:firstLine="448" w:firstLineChars="200"/>
        <w:rPr>
          <w:color w:val="auto"/>
          <w:sz w:val="24"/>
          <w:highlight w:val="none"/>
        </w:rPr>
      </w:pPr>
    </w:p>
    <w:p w14:paraId="427A5C94">
      <w:pPr>
        <w:spacing w:line="360" w:lineRule="auto"/>
        <w:ind w:firstLine="448" w:firstLineChars="200"/>
        <w:rPr>
          <w:color w:val="auto"/>
          <w:sz w:val="24"/>
          <w:highlight w:val="none"/>
        </w:rPr>
      </w:pPr>
      <w:r>
        <w:rPr>
          <w:rFonts w:hint="eastAsia"/>
          <w:color w:val="auto"/>
          <w:sz w:val="24"/>
          <w:highlight w:val="none"/>
        </w:rPr>
        <w:t>上述声明真实有效，否则我单位承担全部责任和不利后果。</w:t>
      </w:r>
    </w:p>
    <w:p w14:paraId="4BC2D012">
      <w:pPr>
        <w:spacing w:line="360" w:lineRule="auto"/>
        <w:ind w:firstLine="448" w:firstLineChars="200"/>
        <w:rPr>
          <w:color w:val="auto"/>
          <w:sz w:val="24"/>
          <w:highlight w:val="none"/>
        </w:rPr>
      </w:pPr>
    </w:p>
    <w:p w14:paraId="211174A0">
      <w:pPr>
        <w:spacing w:line="360" w:lineRule="auto"/>
        <w:ind w:firstLine="224" w:firstLineChars="100"/>
        <w:rPr>
          <w:color w:val="auto"/>
          <w:sz w:val="24"/>
          <w:highlight w:val="none"/>
        </w:rPr>
      </w:pPr>
      <w:r>
        <w:rPr>
          <w:color w:val="auto"/>
          <w:sz w:val="24"/>
          <w:highlight w:val="none"/>
        </w:rPr>
        <w:t>投标人名称：</w:t>
      </w:r>
    </w:p>
    <w:p w14:paraId="7169474F">
      <w:pPr>
        <w:spacing w:line="360" w:lineRule="auto"/>
        <w:ind w:firstLine="224" w:firstLineChars="100"/>
        <w:rPr>
          <w:color w:val="auto"/>
          <w:sz w:val="24"/>
          <w:highlight w:val="none"/>
        </w:rPr>
      </w:pPr>
    </w:p>
    <w:p w14:paraId="45087BF2">
      <w:pPr>
        <w:spacing w:line="360" w:lineRule="auto"/>
        <w:ind w:firstLine="224" w:firstLineChars="100"/>
        <w:rPr>
          <w:color w:val="auto"/>
          <w:position w:val="-40"/>
          <w:sz w:val="24"/>
          <w:highlight w:val="none"/>
        </w:rPr>
      </w:pPr>
      <w:r>
        <w:rPr>
          <w:color w:val="auto"/>
          <w:sz w:val="24"/>
          <w:highlight w:val="none"/>
        </w:rPr>
        <w:t xml:space="preserve">日期：  </w:t>
      </w:r>
    </w:p>
    <w:p w14:paraId="66ACCDA1">
      <w:pPr>
        <w:autoSpaceDN w:val="0"/>
        <w:spacing w:line="360" w:lineRule="auto"/>
        <w:jc w:val="center"/>
        <w:rPr>
          <w:b/>
          <w:bCs/>
          <w:color w:val="auto"/>
          <w:sz w:val="24"/>
          <w:highlight w:val="none"/>
        </w:rPr>
      </w:pPr>
    </w:p>
    <w:p w14:paraId="65EBB215">
      <w:pPr>
        <w:widowControl/>
        <w:jc w:val="left"/>
        <w:rPr>
          <w:b/>
          <w:bCs/>
          <w:color w:val="auto"/>
          <w:sz w:val="24"/>
          <w:highlight w:val="none"/>
        </w:rPr>
      </w:pPr>
      <w:r>
        <w:rPr>
          <w:b/>
          <w:bCs/>
          <w:color w:val="auto"/>
          <w:sz w:val="24"/>
          <w:highlight w:val="none"/>
        </w:rPr>
        <w:br w:type="page"/>
      </w:r>
    </w:p>
    <w:p w14:paraId="7862D552">
      <w:pPr>
        <w:spacing w:line="460" w:lineRule="exact"/>
        <w:rPr>
          <w:b/>
          <w:color w:val="auto"/>
          <w:sz w:val="24"/>
          <w:highlight w:val="none"/>
        </w:rPr>
      </w:pPr>
      <w:r>
        <w:rPr>
          <w:rFonts w:hint="eastAsia"/>
          <w:b/>
          <w:bCs/>
          <w:color w:val="auto"/>
          <w:sz w:val="24"/>
          <w:highlight w:val="none"/>
        </w:rPr>
        <w:t>附件2-1：招标文件第一部分供应商资格要求的证件</w:t>
      </w:r>
    </w:p>
    <w:p w14:paraId="447E5EFA">
      <w:pPr>
        <w:widowControl/>
        <w:jc w:val="left"/>
        <w:rPr>
          <w:b/>
          <w:bCs/>
          <w:color w:val="auto"/>
          <w:sz w:val="24"/>
          <w:highlight w:val="none"/>
        </w:rPr>
      </w:pPr>
      <w:r>
        <w:rPr>
          <w:b/>
          <w:bCs/>
          <w:color w:val="auto"/>
          <w:sz w:val="24"/>
          <w:highlight w:val="none"/>
        </w:rPr>
        <w:br w:type="page"/>
      </w:r>
    </w:p>
    <w:p w14:paraId="5A04E469">
      <w:pPr>
        <w:autoSpaceDN w:val="0"/>
        <w:spacing w:line="360" w:lineRule="auto"/>
        <w:rPr>
          <w:b/>
          <w:bCs/>
          <w:color w:val="auto"/>
          <w:sz w:val="24"/>
          <w:highlight w:val="none"/>
        </w:rPr>
      </w:pPr>
      <w:r>
        <w:rPr>
          <w:rFonts w:hint="eastAsia"/>
          <w:b/>
          <w:bCs/>
          <w:color w:val="auto"/>
          <w:sz w:val="24"/>
          <w:highlight w:val="none"/>
        </w:rPr>
        <w:t>附件3</w:t>
      </w:r>
    </w:p>
    <w:p w14:paraId="59FD31B2">
      <w:pPr>
        <w:autoSpaceDN w:val="0"/>
        <w:spacing w:line="360" w:lineRule="auto"/>
        <w:jc w:val="center"/>
        <w:rPr>
          <w:b/>
          <w:bCs/>
          <w:color w:val="auto"/>
          <w:sz w:val="24"/>
          <w:highlight w:val="none"/>
        </w:rPr>
      </w:pPr>
    </w:p>
    <w:p w14:paraId="1E7558CA">
      <w:pPr>
        <w:autoSpaceDN w:val="0"/>
        <w:spacing w:line="360" w:lineRule="auto"/>
        <w:jc w:val="center"/>
        <w:rPr>
          <w:b/>
          <w:bCs/>
          <w:color w:val="auto"/>
          <w:sz w:val="24"/>
          <w:highlight w:val="none"/>
        </w:rPr>
      </w:pPr>
      <w:r>
        <w:rPr>
          <w:b/>
          <w:bCs/>
          <w:color w:val="auto"/>
          <w:sz w:val="24"/>
          <w:highlight w:val="none"/>
        </w:rPr>
        <w:t>开标一览表</w:t>
      </w:r>
    </w:p>
    <w:p w14:paraId="36AC26F2">
      <w:pPr>
        <w:ind w:right="84"/>
        <w:rPr>
          <w:color w:val="auto"/>
          <w:sz w:val="24"/>
          <w:highlight w:val="none"/>
        </w:rPr>
      </w:pPr>
    </w:p>
    <w:p w14:paraId="081FD4A5">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0EF7FD59">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0825DEAD">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79F7C91E">
      <w:pPr>
        <w:spacing w:line="460" w:lineRule="exact"/>
        <w:rPr>
          <w:color w:val="auto"/>
          <w:sz w:val="24"/>
          <w:highlight w:val="none"/>
        </w:rPr>
      </w:pPr>
      <w:r>
        <w:rPr>
          <w:color w:val="auto"/>
          <w:sz w:val="24"/>
          <w:highlight w:val="none"/>
        </w:rPr>
        <w:t xml:space="preserve">                                                       单位：元</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6CDB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6EE1D5AA">
            <w:pPr>
              <w:spacing w:line="460" w:lineRule="exact"/>
              <w:jc w:val="center"/>
              <w:rPr>
                <w:color w:val="auto"/>
                <w:sz w:val="24"/>
                <w:highlight w:val="none"/>
              </w:rPr>
            </w:pPr>
            <w:r>
              <w:rPr>
                <w:color w:val="auto"/>
                <w:sz w:val="24"/>
                <w:highlight w:val="none"/>
              </w:rPr>
              <w:t>包号</w:t>
            </w:r>
          </w:p>
        </w:tc>
        <w:tc>
          <w:tcPr>
            <w:tcW w:w="1278" w:type="pct"/>
            <w:vAlign w:val="center"/>
          </w:tcPr>
          <w:p w14:paraId="437DC7C5">
            <w:pPr>
              <w:spacing w:line="460" w:lineRule="exact"/>
              <w:jc w:val="center"/>
              <w:rPr>
                <w:color w:val="auto"/>
                <w:sz w:val="24"/>
                <w:highlight w:val="none"/>
              </w:rPr>
            </w:pPr>
            <w:r>
              <w:rPr>
                <w:color w:val="auto"/>
                <w:sz w:val="24"/>
                <w:highlight w:val="none"/>
              </w:rPr>
              <w:t>服务名称</w:t>
            </w:r>
          </w:p>
        </w:tc>
        <w:tc>
          <w:tcPr>
            <w:tcW w:w="806" w:type="pct"/>
            <w:vAlign w:val="center"/>
          </w:tcPr>
          <w:p w14:paraId="5CA1CBA8">
            <w:pPr>
              <w:spacing w:line="460" w:lineRule="exact"/>
              <w:jc w:val="center"/>
              <w:rPr>
                <w:color w:val="auto"/>
                <w:sz w:val="24"/>
                <w:highlight w:val="none"/>
              </w:rPr>
            </w:pPr>
            <w:r>
              <w:rPr>
                <w:color w:val="auto"/>
                <w:sz w:val="24"/>
                <w:highlight w:val="none"/>
              </w:rPr>
              <w:t>数量</w:t>
            </w:r>
          </w:p>
        </w:tc>
        <w:tc>
          <w:tcPr>
            <w:tcW w:w="1202" w:type="pct"/>
            <w:vAlign w:val="center"/>
          </w:tcPr>
          <w:p w14:paraId="25AEE31A">
            <w:pPr>
              <w:spacing w:line="460" w:lineRule="exact"/>
              <w:jc w:val="center"/>
              <w:rPr>
                <w:color w:val="auto"/>
                <w:sz w:val="24"/>
                <w:highlight w:val="none"/>
              </w:rPr>
            </w:pPr>
            <w:r>
              <w:rPr>
                <w:color w:val="auto"/>
                <w:sz w:val="24"/>
                <w:highlight w:val="none"/>
              </w:rPr>
              <w:t>投标总价</w:t>
            </w:r>
          </w:p>
        </w:tc>
        <w:tc>
          <w:tcPr>
            <w:tcW w:w="984" w:type="pct"/>
            <w:vAlign w:val="center"/>
          </w:tcPr>
          <w:p w14:paraId="032E028E">
            <w:pPr>
              <w:spacing w:line="460" w:lineRule="exact"/>
              <w:jc w:val="center"/>
              <w:rPr>
                <w:color w:val="auto"/>
                <w:sz w:val="24"/>
                <w:highlight w:val="none"/>
              </w:rPr>
            </w:pPr>
            <w:r>
              <w:rPr>
                <w:color w:val="auto"/>
                <w:sz w:val="24"/>
                <w:highlight w:val="none"/>
              </w:rPr>
              <w:t>备注</w:t>
            </w:r>
          </w:p>
        </w:tc>
      </w:tr>
      <w:tr w14:paraId="38B7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DCBF3F7">
            <w:pPr>
              <w:spacing w:line="460" w:lineRule="exact"/>
              <w:rPr>
                <w:color w:val="auto"/>
                <w:sz w:val="24"/>
                <w:highlight w:val="none"/>
              </w:rPr>
            </w:pPr>
          </w:p>
        </w:tc>
        <w:tc>
          <w:tcPr>
            <w:tcW w:w="1278" w:type="pct"/>
          </w:tcPr>
          <w:p w14:paraId="7F545A71">
            <w:pPr>
              <w:spacing w:line="460" w:lineRule="exact"/>
              <w:rPr>
                <w:color w:val="auto"/>
                <w:sz w:val="24"/>
                <w:highlight w:val="none"/>
              </w:rPr>
            </w:pPr>
          </w:p>
        </w:tc>
        <w:tc>
          <w:tcPr>
            <w:tcW w:w="806" w:type="pct"/>
          </w:tcPr>
          <w:p w14:paraId="609639BC">
            <w:pPr>
              <w:spacing w:line="460" w:lineRule="exact"/>
              <w:rPr>
                <w:color w:val="auto"/>
                <w:sz w:val="24"/>
                <w:highlight w:val="none"/>
              </w:rPr>
            </w:pPr>
          </w:p>
        </w:tc>
        <w:tc>
          <w:tcPr>
            <w:tcW w:w="1202" w:type="pct"/>
          </w:tcPr>
          <w:p w14:paraId="481AE7DE">
            <w:pPr>
              <w:spacing w:line="460" w:lineRule="exact"/>
              <w:rPr>
                <w:color w:val="auto"/>
                <w:sz w:val="24"/>
                <w:highlight w:val="none"/>
              </w:rPr>
            </w:pPr>
          </w:p>
        </w:tc>
        <w:tc>
          <w:tcPr>
            <w:tcW w:w="984" w:type="pct"/>
          </w:tcPr>
          <w:p w14:paraId="08B54F83">
            <w:pPr>
              <w:spacing w:line="460" w:lineRule="exact"/>
              <w:rPr>
                <w:color w:val="auto"/>
                <w:sz w:val="24"/>
                <w:highlight w:val="none"/>
              </w:rPr>
            </w:pPr>
          </w:p>
        </w:tc>
      </w:tr>
      <w:tr w14:paraId="12A1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B86099D">
            <w:pPr>
              <w:spacing w:line="460" w:lineRule="exact"/>
              <w:rPr>
                <w:color w:val="auto"/>
                <w:sz w:val="24"/>
                <w:highlight w:val="none"/>
              </w:rPr>
            </w:pPr>
          </w:p>
        </w:tc>
        <w:tc>
          <w:tcPr>
            <w:tcW w:w="1278" w:type="pct"/>
          </w:tcPr>
          <w:p w14:paraId="3D242D74">
            <w:pPr>
              <w:spacing w:line="460" w:lineRule="exact"/>
              <w:rPr>
                <w:color w:val="auto"/>
                <w:sz w:val="24"/>
                <w:highlight w:val="none"/>
              </w:rPr>
            </w:pPr>
          </w:p>
        </w:tc>
        <w:tc>
          <w:tcPr>
            <w:tcW w:w="806" w:type="pct"/>
          </w:tcPr>
          <w:p w14:paraId="50B3F891">
            <w:pPr>
              <w:spacing w:line="460" w:lineRule="exact"/>
              <w:rPr>
                <w:color w:val="auto"/>
                <w:sz w:val="24"/>
                <w:highlight w:val="none"/>
              </w:rPr>
            </w:pPr>
          </w:p>
        </w:tc>
        <w:tc>
          <w:tcPr>
            <w:tcW w:w="1202" w:type="pct"/>
          </w:tcPr>
          <w:p w14:paraId="02626877">
            <w:pPr>
              <w:spacing w:line="460" w:lineRule="exact"/>
              <w:rPr>
                <w:color w:val="auto"/>
                <w:sz w:val="24"/>
                <w:highlight w:val="none"/>
              </w:rPr>
            </w:pPr>
          </w:p>
        </w:tc>
        <w:tc>
          <w:tcPr>
            <w:tcW w:w="984" w:type="pct"/>
          </w:tcPr>
          <w:p w14:paraId="0D6307E7">
            <w:pPr>
              <w:spacing w:line="460" w:lineRule="exact"/>
              <w:rPr>
                <w:color w:val="auto"/>
                <w:sz w:val="24"/>
                <w:highlight w:val="none"/>
              </w:rPr>
            </w:pPr>
          </w:p>
        </w:tc>
      </w:tr>
      <w:tr w14:paraId="4A21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BD47C99">
            <w:pPr>
              <w:spacing w:line="460" w:lineRule="exact"/>
              <w:rPr>
                <w:color w:val="auto"/>
                <w:sz w:val="24"/>
                <w:highlight w:val="none"/>
              </w:rPr>
            </w:pPr>
          </w:p>
        </w:tc>
        <w:tc>
          <w:tcPr>
            <w:tcW w:w="1278" w:type="pct"/>
          </w:tcPr>
          <w:p w14:paraId="560F7445">
            <w:pPr>
              <w:spacing w:line="460" w:lineRule="exact"/>
              <w:rPr>
                <w:color w:val="auto"/>
                <w:sz w:val="24"/>
                <w:highlight w:val="none"/>
              </w:rPr>
            </w:pPr>
          </w:p>
        </w:tc>
        <w:tc>
          <w:tcPr>
            <w:tcW w:w="806" w:type="pct"/>
          </w:tcPr>
          <w:p w14:paraId="0CCC393E">
            <w:pPr>
              <w:spacing w:line="460" w:lineRule="exact"/>
              <w:rPr>
                <w:color w:val="auto"/>
                <w:sz w:val="24"/>
                <w:highlight w:val="none"/>
              </w:rPr>
            </w:pPr>
          </w:p>
        </w:tc>
        <w:tc>
          <w:tcPr>
            <w:tcW w:w="1202" w:type="pct"/>
          </w:tcPr>
          <w:p w14:paraId="7ADD5DF7">
            <w:pPr>
              <w:spacing w:line="460" w:lineRule="exact"/>
              <w:rPr>
                <w:color w:val="auto"/>
                <w:sz w:val="24"/>
                <w:highlight w:val="none"/>
              </w:rPr>
            </w:pPr>
          </w:p>
        </w:tc>
        <w:tc>
          <w:tcPr>
            <w:tcW w:w="984" w:type="pct"/>
          </w:tcPr>
          <w:p w14:paraId="13A69164">
            <w:pPr>
              <w:spacing w:line="460" w:lineRule="exact"/>
              <w:rPr>
                <w:color w:val="auto"/>
                <w:sz w:val="24"/>
                <w:highlight w:val="none"/>
              </w:rPr>
            </w:pPr>
          </w:p>
        </w:tc>
      </w:tr>
      <w:tr w14:paraId="3226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5799898">
            <w:pPr>
              <w:spacing w:line="460" w:lineRule="exact"/>
              <w:rPr>
                <w:color w:val="auto"/>
                <w:sz w:val="24"/>
                <w:highlight w:val="none"/>
              </w:rPr>
            </w:pPr>
          </w:p>
        </w:tc>
        <w:tc>
          <w:tcPr>
            <w:tcW w:w="1278" w:type="pct"/>
          </w:tcPr>
          <w:p w14:paraId="659CCA28">
            <w:pPr>
              <w:spacing w:line="460" w:lineRule="exact"/>
              <w:rPr>
                <w:color w:val="auto"/>
                <w:sz w:val="24"/>
                <w:highlight w:val="none"/>
              </w:rPr>
            </w:pPr>
          </w:p>
        </w:tc>
        <w:tc>
          <w:tcPr>
            <w:tcW w:w="806" w:type="pct"/>
          </w:tcPr>
          <w:p w14:paraId="42BB54A1">
            <w:pPr>
              <w:spacing w:line="460" w:lineRule="exact"/>
              <w:rPr>
                <w:color w:val="auto"/>
                <w:sz w:val="24"/>
                <w:highlight w:val="none"/>
              </w:rPr>
            </w:pPr>
          </w:p>
        </w:tc>
        <w:tc>
          <w:tcPr>
            <w:tcW w:w="1202" w:type="pct"/>
          </w:tcPr>
          <w:p w14:paraId="1E008F5A">
            <w:pPr>
              <w:spacing w:line="460" w:lineRule="exact"/>
              <w:rPr>
                <w:color w:val="auto"/>
                <w:sz w:val="24"/>
                <w:highlight w:val="none"/>
              </w:rPr>
            </w:pPr>
          </w:p>
        </w:tc>
        <w:tc>
          <w:tcPr>
            <w:tcW w:w="984" w:type="pct"/>
          </w:tcPr>
          <w:p w14:paraId="65859EA0">
            <w:pPr>
              <w:spacing w:line="460" w:lineRule="exact"/>
              <w:rPr>
                <w:color w:val="auto"/>
                <w:sz w:val="24"/>
                <w:highlight w:val="none"/>
              </w:rPr>
            </w:pPr>
          </w:p>
        </w:tc>
      </w:tr>
      <w:tr w14:paraId="7DDF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2AE36C9">
            <w:pPr>
              <w:spacing w:line="460" w:lineRule="exact"/>
              <w:rPr>
                <w:color w:val="auto"/>
                <w:sz w:val="24"/>
                <w:highlight w:val="none"/>
              </w:rPr>
            </w:pPr>
          </w:p>
        </w:tc>
        <w:tc>
          <w:tcPr>
            <w:tcW w:w="1278" w:type="pct"/>
          </w:tcPr>
          <w:p w14:paraId="0D2A6094">
            <w:pPr>
              <w:spacing w:line="460" w:lineRule="exact"/>
              <w:rPr>
                <w:color w:val="auto"/>
                <w:sz w:val="24"/>
                <w:highlight w:val="none"/>
              </w:rPr>
            </w:pPr>
          </w:p>
        </w:tc>
        <w:tc>
          <w:tcPr>
            <w:tcW w:w="806" w:type="pct"/>
          </w:tcPr>
          <w:p w14:paraId="663BC889">
            <w:pPr>
              <w:spacing w:line="460" w:lineRule="exact"/>
              <w:rPr>
                <w:color w:val="auto"/>
                <w:sz w:val="24"/>
                <w:highlight w:val="none"/>
              </w:rPr>
            </w:pPr>
          </w:p>
        </w:tc>
        <w:tc>
          <w:tcPr>
            <w:tcW w:w="1202" w:type="pct"/>
          </w:tcPr>
          <w:p w14:paraId="38B5449F">
            <w:pPr>
              <w:spacing w:line="460" w:lineRule="exact"/>
              <w:rPr>
                <w:color w:val="auto"/>
                <w:sz w:val="24"/>
                <w:highlight w:val="none"/>
              </w:rPr>
            </w:pPr>
          </w:p>
        </w:tc>
        <w:tc>
          <w:tcPr>
            <w:tcW w:w="984" w:type="pct"/>
          </w:tcPr>
          <w:p w14:paraId="32A8F983">
            <w:pPr>
              <w:spacing w:line="460" w:lineRule="exact"/>
              <w:rPr>
                <w:color w:val="auto"/>
                <w:sz w:val="24"/>
                <w:highlight w:val="none"/>
              </w:rPr>
            </w:pPr>
          </w:p>
        </w:tc>
      </w:tr>
      <w:tr w14:paraId="0410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ED01A57">
            <w:pPr>
              <w:spacing w:line="460" w:lineRule="exact"/>
              <w:rPr>
                <w:color w:val="auto"/>
                <w:sz w:val="24"/>
                <w:highlight w:val="none"/>
              </w:rPr>
            </w:pPr>
          </w:p>
        </w:tc>
        <w:tc>
          <w:tcPr>
            <w:tcW w:w="1278" w:type="pct"/>
          </w:tcPr>
          <w:p w14:paraId="1A2D7082">
            <w:pPr>
              <w:spacing w:line="460" w:lineRule="exact"/>
              <w:rPr>
                <w:color w:val="auto"/>
                <w:sz w:val="24"/>
                <w:highlight w:val="none"/>
              </w:rPr>
            </w:pPr>
          </w:p>
        </w:tc>
        <w:tc>
          <w:tcPr>
            <w:tcW w:w="806" w:type="pct"/>
          </w:tcPr>
          <w:p w14:paraId="67DB47F8">
            <w:pPr>
              <w:spacing w:line="460" w:lineRule="exact"/>
              <w:rPr>
                <w:color w:val="auto"/>
                <w:sz w:val="24"/>
                <w:highlight w:val="none"/>
              </w:rPr>
            </w:pPr>
          </w:p>
        </w:tc>
        <w:tc>
          <w:tcPr>
            <w:tcW w:w="1202" w:type="pct"/>
          </w:tcPr>
          <w:p w14:paraId="6F09830A">
            <w:pPr>
              <w:spacing w:line="460" w:lineRule="exact"/>
              <w:rPr>
                <w:color w:val="auto"/>
                <w:sz w:val="24"/>
                <w:highlight w:val="none"/>
              </w:rPr>
            </w:pPr>
          </w:p>
        </w:tc>
        <w:tc>
          <w:tcPr>
            <w:tcW w:w="984" w:type="pct"/>
          </w:tcPr>
          <w:p w14:paraId="2032C183">
            <w:pPr>
              <w:spacing w:line="460" w:lineRule="exact"/>
              <w:rPr>
                <w:color w:val="auto"/>
                <w:sz w:val="24"/>
                <w:highlight w:val="none"/>
              </w:rPr>
            </w:pPr>
          </w:p>
        </w:tc>
      </w:tr>
      <w:tr w14:paraId="173B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596E494">
            <w:pPr>
              <w:spacing w:line="460" w:lineRule="exact"/>
              <w:rPr>
                <w:color w:val="auto"/>
                <w:sz w:val="24"/>
                <w:highlight w:val="none"/>
              </w:rPr>
            </w:pPr>
          </w:p>
        </w:tc>
        <w:tc>
          <w:tcPr>
            <w:tcW w:w="1278" w:type="pct"/>
          </w:tcPr>
          <w:p w14:paraId="5D756978">
            <w:pPr>
              <w:spacing w:line="460" w:lineRule="exact"/>
              <w:rPr>
                <w:color w:val="auto"/>
                <w:sz w:val="24"/>
                <w:highlight w:val="none"/>
              </w:rPr>
            </w:pPr>
          </w:p>
        </w:tc>
        <w:tc>
          <w:tcPr>
            <w:tcW w:w="806" w:type="pct"/>
          </w:tcPr>
          <w:p w14:paraId="16904AAB">
            <w:pPr>
              <w:spacing w:line="460" w:lineRule="exact"/>
              <w:rPr>
                <w:color w:val="auto"/>
                <w:sz w:val="24"/>
                <w:highlight w:val="none"/>
              </w:rPr>
            </w:pPr>
          </w:p>
        </w:tc>
        <w:tc>
          <w:tcPr>
            <w:tcW w:w="1202" w:type="pct"/>
          </w:tcPr>
          <w:p w14:paraId="7B92C570">
            <w:pPr>
              <w:spacing w:line="460" w:lineRule="exact"/>
              <w:rPr>
                <w:color w:val="auto"/>
                <w:sz w:val="24"/>
                <w:highlight w:val="none"/>
              </w:rPr>
            </w:pPr>
          </w:p>
        </w:tc>
        <w:tc>
          <w:tcPr>
            <w:tcW w:w="984" w:type="pct"/>
          </w:tcPr>
          <w:p w14:paraId="40FF977F">
            <w:pPr>
              <w:spacing w:line="460" w:lineRule="exact"/>
              <w:rPr>
                <w:color w:val="auto"/>
                <w:sz w:val="24"/>
                <w:highlight w:val="none"/>
              </w:rPr>
            </w:pPr>
          </w:p>
        </w:tc>
      </w:tr>
      <w:tr w14:paraId="6372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BE2CB1F">
            <w:pPr>
              <w:spacing w:line="460" w:lineRule="exact"/>
              <w:rPr>
                <w:color w:val="auto"/>
                <w:sz w:val="24"/>
                <w:highlight w:val="none"/>
              </w:rPr>
            </w:pPr>
          </w:p>
        </w:tc>
        <w:tc>
          <w:tcPr>
            <w:tcW w:w="1278" w:type="pct"/>
          </w:tcPr>
          <w:p w14:paraId="367882E8">
            <w:pPr>
              <w:spacing w:line="460" w:lineRule="exact"/>
              <w:rPr>
                <w:color w:val="auto"/>
                <w:sz w:val="24"/>
                <w:highlight w:val="none"/>
              </w:rPr>
            </w:pPr>
          </w:p>
        </w:tc>
        <w:tc>
          <w:tcPr>
            <w:tcW w:w="806" w:type="pct"/>
          </w:tcPr>
          <w:p w14:paraId="0D300FCF">
            <w:pPr>
              <w:spacing w:line="460" w:lineRule="exact"/>
              <w:rPr>
                <w:color w:val="auto"/>
                <w:sz w:val="24"/>
                <w:highlight w:val="none"/>
              </w:rPr>
            </w:pPr>
          </w:p>
        </w:tc>
        <w:tc>
          <w:tcPr>
            <w:tcW w:w="1202" w:type="pct"/>
          </w:tcPr>
          <w:p w14:paraId="60B1FD95">
            <w:pPr>
              <w:spacing w:line="460" w:lineRule="exact"/>
              <w:rPr>
                <w:color w:val="auto"/>
                <w:sz w:val="24"/>
                <w:highlight w:val="none"/>
              </w:rPr>
            </w:pPr>
          </w:p>
        </w:tc>
        <w:tc>
          <w:tcPr>
            <w:tcW w:w="984" w:type="pct"/>
          </w:tcPr>
          <w:p w14:paraId="36B62454">
            <w:pPr>
              <w:spacing w:line="460" w:lineRule="exact"/>
              <w:rPr>
                <w:color w:val="auto"/>
                <w:sz w:val="24"/>
                <w:highlight w:val="none"/>
              </w:rPr>
            </w:pPr>
          </w:p>
        </w:tc>
      </w:tr>
      <w:tr w14:paraId="329D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EC07B5A">
            <w:pPr>
              <w:spacing w:line="460" w:lineRule="exact"/>
              <w:rPr>
                <w:color w:val="auto"/>
                <w:sz w:val="24"/>
                <w:highlight w:val="none"/>
              </w:rPr>
            </w:pPr>
          </w:p>
        </w:tc>
        <w:tc>
          <w:tcPr>
            <w:tcW w:w="1278" w:type="pct"/>
          </w:tcPr>
          <w:p w14:paraId="7885792A">
            <w:pPr>
              <w:spacing w:line="460" w:lineRule="exact"/>
              <w:rPr>
                <w:color w:val="auto"/>
                <w:sz w:val="24"/>
                <w:highlight w:val="none"/>
              </w:rPr>
            </w:pPr>
          </w:p>
        </w:tc>
        <w:tc>
          <w:tcPr>
            <w:tcW w:w="806" w:type="pct"/>
          </w:tcPr>
          <w:p w14:paraId="4D91781C">
            <w:pPr>
              <w:spacing w:line="460" w:lineRule="exact"/>
              <w:rPr>
                <w:color w:val="auto"/>
                <w:sz w:val="24"/>
                <w:highlight w:val="none"/>
              </w:rPr>
            </w:pPr>
          </w:p>
        </w:tc>
        <w:tc>
          <w:tcPr>
            <w:tcW w:w="1202" w:type="pct"/>
          </w:tcPr>
          <w:p w14:paraId="27EF7A06">
            <w:pPr>
              <w:spacing w:line="460" w:lineRule="exact"/>
              <w:rPr>
                <w:color w:val="auto"/>
                <w:sz w:val="24"/>
                <w:highlight w:val="none"/>
              </w:rPr>
            </w:pPr>
          </w:p>
        </w:tc>
        <w:tc>
          <w:tcPr>
            <w:tcW w:w="984" w:type="pct"/>
          </w:tcPr>
          <w:p w14:paraId="43901578">
            <w:pPr>
              <w:spacing w:line="460" w:lineRule="exact"/>
              <w:rPr>
                <w:color w:val="auto"/>
                <w:sz w:val="24"/>
                <w:highlight w:val="none"/>
              </w:rPr>
            </w:pPr>
          </w:p>
        </w:tc>
      </w:tr>
      <w:tr w14:paraId="3363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90832B9">
            <w:pPr>
              <w:spacing w:line="460" w:lineRule="exact"/>
              <w:rPr>
                <w:color w:val="auto"/>
                <w:sz w:val="24"/>
                <w:highlight w:val="none"/>
              </w:rPr>
            </w:pPr>
          </w:p>
        </w:tc>
        <w:tc>
          <w:tcPr>
            <w:tcW w:w="1278" w:type="pct"/>
          </w:tcPr>
          <w:p w14:paraId="0636682E">
            <w:pPr>
              <w:spacing w:line="460" w:lineRule="exact"/>
              <w:rPr>
                <w:color w:val="auto"/>
                <w:sz w:val="24"/>
                <w:highlight w:val="none"/>
              </w:rPr>
            </w:pPr>
          </w:p>
        </w:tc>
        <w:tc>
          <w:tcPr>
            <w:tcW w:w="806" w:type="pct"/>
          </w:tcPr>
          <w:p w14:paraId="2B123201">
            <w:pPr>
              <w:spacing w:line="460" w:lineRule="exact"/>
              <w:rPr>
                <w:color w:val="auto"/>
                <w:sz w:val="24"/>
                <w:highlight w:val="none"/>
              </w:rPr>
            </w:pPr>
          </w:p>
        </w:tc>
        <w:tc>
          <w:tcPr>
            <w:tcW w:w="1202" w:type="pct"/>
          </w:tcPr>
          <w:p w14:paraId="59A22599">
            <w:pPr>
              <w:spacing w:line="460" w:lineRule="exact"/>
              <w:rPr>
                <w:color w:val="auto"/>
                <w:sz w:val="24"/>
                <w:highlight w:val="none"/>
              </w:rPr>
            </w:pPr>
          </w:p>
        </w:tc>
        <w:tc>
          <w:tcPr>
            <w:tcW w:w="984" w:type="pct"/>
          </w:tcPr>
          <w:p w14:paraId="474BE365">
            <w:pPr>
              <w:spacing w:line="460" w:lineRule="exact"/>
              <w:rPr>
                <w:color w:val="auto"/>
                <w:sz w:val="24"/>
                <w:highlight w:val="none"/>
              </w:rPr>
            </w:pPr>
          </w:p>
        </w:tc>
      </w:tr>
      <w:tr w14:paraId="3D2D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C341674">
            <w:pPr>
              <w:spacing w:line="460" w:lineRule="exact"/>
              <w:rPr>
                <w:color w:val="auto"/>
                <w:sz w:val="24"/>
                <w:highlight w:val="none"/>
              </w:rPr>
            </w:pPr>
          </w:p>
        </w:tc>
        <w:tc>
          <w:tcPr>
            <w:tcW w:w="1278" w:type="pct"/>
          </w:tcPr>
          <w:p w14:paraId="7B28BF59">
            <w:pPr>
              <w:spacing w:line="460" w:lineRule="exact"/>
              <w:rPr>
                <w:color w:val="auto"/>
                <w:sz w:val="24"/>
                <w:highlight w:val="none"/>
              </w:rPr>
            </w:pPr>
          </w:p>
        </w:tc>
        <w:tc>
          <w:tcPr>
            <w:tcW w:w="806" w:type="pct"/>
          </w:tcPr>
          <w:p w14:paraId="2DF0C224">
            <w:pPr>
              <w:spacing w:line="460" w:lineRule="exact"/>
              <w:rPr>
                <w:color w:val="auto"/>
                <w:sz w:val="24"/>
                <w:highlight w:val="none"/>
              </w:rPr>
            </w:pPr>
          </w:p>
        </w:tc>
        <w:tc>
          <w:tcPr>
            <w:tcW w:w="1202" w:type="pct"/>
          </w:tcPr>
          <w:p w14:paraId="0AFA9431">
            <w:pPr>
              <w:spacing w:line="460" w:lineRule="exact"/>
              <w:rPr>
                <w:color w:val="auto"/>
                <w:sz w:val="24"/>
                <w:highlight w:val="none"/>
              </w:rPr>
            </w:pPr>
          </w:p>
        </w:tc>
        <w:tc>
          <w:tcPr>
            <w:tcW w:w="984" w:type="pct"/>
          </w:tcPr>
          <w:p w14:paraId="3F04853D">
            <w:pPr>
              <w:spacing w:line="460" w:lineRule="exact"/>
              <w:rPr>
                <w:color w:val="auto"/>
                <w:sz w:val="24"/>
                <w:highlight w:val="none"/>
              </w:rPr>
            </w:pPr>
          </w:p>
        </w:tc>
      </w:tr>
      <w:tr w14:paraId="2DC2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87431F0">
            <w:pPr>
              <w:spacing w:line="460" w:lineRule="exact"/>
              <w:rPr>
                <w:color w:val="auto"/>
                <w:sz w:val="24"/>
                <w:highlight w:val="none"/>
              </w:rPr>
            </w:pPr>
          </w:p>
        </w:tc>
        <w:tc>
          <w:tcPr>
            <w:tcW w:w="1278" w:type="pct"/>
          </w:tcPr>
          <w:p w14:paraId="046B893F">
            <w:pPr>
              <w:spacing w:line="460" w:lineRule="exact"/>
              <w:rPr>
                <w:color w:val="auto"/>
                <w:sz w:val="24"/>
                <w:highlight w:val="none"/>
              </w:rPr>
            </w:pPr>
          </w:p>
        </w:tc>
        <w:tc>
          <w:tcPr>
            <w:tcW w:w="806" w:type="pct"/>
          </w:tcPr>
          <w:p w14:paraId="1C49814A">
            <w:pPr>
              <w:spacing w:line="460" w:lineRule="exact"/>
              <w:rPr>
                <w:color w:val="auto"/>
                <w:sz w:val="24"/>
                <w:highlight w:val="none"/>
              </w:rPr>
            </w:pPr>
          </w:p>
        </w:tc>
        <w:tc>
          <w:tcPr>
            <w:tcW w:w="1202" w:type="pct"/>
          </w:tcPr>
          <w:p w14:paraId="1F7C254D">
            <w:pPr>
              <w:spacing w:line="460" w:lineRule="exact"/>
              <w:rPr>
                <w:color w:val="auto"/>
                <w:sz w:val="24"/>
                <w:highlight w:val="none"/>
              </w:rPr>
            </w:pPr>
          </w:p>
        </w:tc>
        <w:tc>
          <w:tcPr>
            <w:tcW w:w="984" w:type="pct"/>
          </w:tcPr>
          <w:p w14:paraId="68810727">
            <w:pPr>
              <w:spacing w:line="460" w:lineRule="exact"/>
              <w:rPr>
                <w:color w:val="auto"/>
                <w:sz w:val="24"/>
                <w:highlight w:val="none"/>
              </w:rPr>
            </w:pPr>
          </w:p>
        </w:tc>
      </w:tr>
    </w:tbl>
    <w:p w14:paraId="50336645">
      <w:pPr>
        <w:spacing w:line="360" w:lineRule="auto"/>
        <w:ind w:right="84" w:firstLine="420"/>
        <w:rPr>
          <w:color w:val="auto"/>
          <w:sz w:val="24"/>
          <w:highlight w:val="none"/>
        </w:rPr>
      </w:pPr>
    </w:p>
    <w:p w14:paraId="40FB4D50">
      <w:pPr>
        <w:spacing w:line="360" w:lineRule="auto"/>
        <w:ind w:right="84" w:firstLine="420"/>
        <w:rPr>
          <w:color w:val="auto"/>
          <w:sz w:val="24"/>
          <w:highlight w:val="none"/>
        </w:rPr>
      </w:pPr>
    </w:p>
    <w:p w14:paraId="09048D4F">
      <w:pPr>
        <w:spacing w:line="360" w:lineRule="auto"/>
        <w:ind w:firstLine="3808" w:firstLineChars="1700"/>
        <w:rPr>
          <w:color w:val="auto"/>
          <w:sz w:val="24"/>
          <w:highlight w:val="none"/>
        </w:rPr>
      </w:pPr>
      <w:r>
        <w:rPr>
          <w:color w:val="auto"/>
          <w:sz w:val="24"/>
          <w:highlight w:val="none"/>
        </w:rPr>
        <w:t>投标人名称：</w:t>
      </w:r>
    </w:p>
    <w:p w14:paraId="3F29F8EB">
      <w:pPr>
        <w:spacing w:line="360" w:lineRule="auto"/>
        <w:ind w:firstLine="3808" w:firstLineChars="1700"/>
        <w:rPr>
          <w:color w:val="auto"/>
          <w:sz w:val="24"/>
          <w:highlight w:val="none"/>
        </w:rPr>
      </w:pPr>
    </w:p>
    <w:p w14:paraId="0B8CEB1E">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654ECDEF">
      <w:pPr>
        <w:spacing w:line="360" w:lineRule="auto"/>
        <w:ind w:right="84" w:firstLine="420"/>
        <w:rPr>
          <w:color w:val="auto"/>
          <w:sz w:val="24"/>
          <w:highlight w:val="none"/>
        </w:rPr>
      </w:pPr>
    </w:p>
    <w:p w14:paraId="4F64074B">
      <w:pPr>
        <w:widowControl/>
        <w:jc w:val="left"/>
        <w:rPr>
          <w:color w:val="auto"/>
          <w:sz w:val="24"/>
          <w:highlight w:val="none"/>
        </w:rPr>
      </w:pPr>
      <w:r>
        <w:rPr>
          <w:color w:val="auto"/>
          <w:sz w:val="24"/>
          <w:highlight w:val="none"/>
        </w:rPr>
        <w:br w:type="page"/>
      </w:r>
    </w:p>
    <w:p w14:paraId="42384B82">
      <w:pPr>
        <w:spacing w:line="460" w:lineRule="exact"/>
        <w:rPr>
          <w:b/>
          <w:color w:val="auto"/>
          <w:sz w:val="24"/>
          <w:highlight w:val="none"/>
        </w:rPr>
      </w:pPr>
      <w:r>
        <w:rPr>
          <w:b/>
          <w:color w:val="auto"/>
          <w:sz w:val="24"/>
          <w:highlight w:val="none"/>
        </w:rPr>
        <w:t>附件</w:t>
      </w:r>
      <w:r>
        <w:rPr>
          <w:rFonts w:hint="eastAsia"/>
          <w:b/>
          <w:color w:val="auto"/>
          <w:sz w:val="24"/>
          <w:highlight w:val="none"/>
        </w:rPr>
        <w:t>4-1</w:t>
      </w:r>
    </w:p>
    <w:p w14:paraId="1511035D">
      <w:pPr>
        <w:tabs>
          <w:tab w:val="left" w:pos="3780"/>
          <w:tab w:val="left" w:pos="3960"/>
        </w:tabs>
        <w:spacing w:line="460" w:lineRule="exact"/>
        <w:jc w:val="center"/>
        <w:rPr>
          <w:b/>
          <w:color w:val="auto"/>
          <w:sz w:val="24"/>
          <w:highlight w:val="none"/>
        </w:rPr>
      </w:pPr>
      <w:r>
        <w:rPr>
          <w:b/>
          <w:color w:val="auto"/>
          <w:sz w:val="24"/>
          <w:highlight w:val="none"/>
        </w:rPr>
        <w:t>开标分项一览表</w:t>
      </w:r>
    </w:p>
    <w:p w14:paraId="01A1103F">
      <w:pPr>
        <w:spacing w:line="460" w:lineRule="exact"/>
        <w:ind w:left="192"/>
        <w:rPr>
          <w:color w:val="auto"/>
          <w:sz w:val="24"/>
          <w:highlight w:val="none"/>
        </w:rPr>
      </w:pPr>
      <w:r>
        <w:rPr>
          <w:color w:val="auto"/>
          <w:sz w:val="24"/>
          <w:highlight w:val="none"/>
        </w:rPr>
        <w:t>项目名称：</w:t>
      </w:r>
      <w:r>
        <w:rPr>
          <w:color w:val="auto"/>
          <w:sz w:val="24"/>
          <w:highlight w:val="none"/>
          <w:u w:val="single"/>
        </w:rPr>
        <w:t xml:space="preserve">                    </w:t>
      </w:r>
    </w:p>
    <w:p w14:paraId="1C6C3CC7">
      <w:pPr>
        <w:spacing w:line="460" w:lineRule="exact"/>
        <w:ind w:left="192"/>
        <w:rPr>
          <w:color w:val="auto"/>
          <w:sz w:val="24"/>
          <w:highlight w:val="none"/>
        </w:rPr>
      </w:pPr>
      <w:r>
        <w:rPr>
          <w:color w:val="auto"/>
          <w:sz w:val="24"/>
          <w:highlight w:val="none"/>
        </w:rPr>
        <w:t>项目编号：</w:t>
      </w:r>
      <w:r>
        <w:rPr>
          <w:color w:val="auto"/>
          <w:sz w:val="24"/>
          <w:highlight w:val="none"/>
          <w:u w:val="single"/>
        </w:rPr>
        <w:t xml:space="preserve">                    </w:t>
      </w:r>
    </w:p>
    <w:p w14:paraId="2F401B58">
      <w:pPr>
        <w:spacing w:line="460" w:lineRule="exact"/>
        <w:ind w:left="192"/>
        <w:rPr>
          <w:color w:val="auto"/>
          <w:sz w:val="24"/>
          <w:highlight w:val="none"/>
        </w:rPr>
      </w:pPr>
      <w:r>
        <w:rPr>
          <w:color w:val="auto"/>
          <w:sz w:val="24"/>
          <w:highlight w:val="none"/>
        </w:rPr>
        <w:t>包    号：</w:t>
      </w:r>
      <w:r>
        <w:rPr>
          <w:color w:val="auto"/>
          <w:sz w:val="24"/>
          <w:highlight w:val="none"/>
          <w:u w:val="single"/>
        </w:rPr>
        <w:t xml:space="preserve">                    </w:t>
      </w:r>
    </w:p>
    <w:p w14:paraId="456583C4">
      <w:pPr>
        <w:spacing w:line="460" w:lineRule="exact"/>
        <w:ind w:firstLine="6496" w:firstLineChars="2900"/>
        <w:rPr>
          <w:color w:val="auto"/>
          <w:sz w:val="24"/>
          <w:highlight w:val="none"/>
        </w:rPr>
      </w:pPr>
      <w:r>
        <w:rPr>
          <w:color w:val="auto"/>
          <w:sz w:val="24"/>
          <w:highlight w:val="none"/>
        </w:rPr>
        <w:t>单位：元</w:t>
      </w:r>
    </w:p>
    <w:tbl>
      <w:tblPr>
        <w:tblStyle w:val="23"/>
        <w:tblW w:w="46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3395"/>
        <w:gridCol w:w="3551"/>
      </w:tblGrid>
      <w:tr w14:paraId="5AE9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1" w:type="pct"/>
            <w:vAlign w:val="center"/>
          </w:tcPr>
          <w:p w14:paraId="195215D1">
            <w:pPr>
              <w:jc w:val="center"/>
              <w:rPr>
                <w:color w:val="auto"/>
                <w:szCs w:val="21"/>
                <w:highlight w:val="none"/>
              </w:rPr>
            </w:pPr>
            <w:r>
              <w:rPr>
                <w:color w:val="auto"/>
                <w:szCs w:val="21"/>
                <w:highlight w:val="none"/>
              </w:rPr>
              <w:t>序号</w:t>
            </w:r>
          </w:p>
        </w:tc>
        <w:tc>
          <w:tcPr>
            <w:tcW w:w="2121" w:type="pct"/>
            <w:vAlign w:val="center"/>
          </w:tcPr>
          <w:p w14:paraId="02702268">
            <w:pPr>
              <w:jc w:val="center"/>
              <w:rPr>
                <w:color w:val="auto"/>
                <w:szCs w:val="21"/>
                <w:highlight w:val="none"/>
              </w:rPr>
            </w:pPr>
            <w:r>
              <w:rPr>
                <w:color w:val="auto"/>
                <w:szCs w:val="21"/>
                <w:highlight w:val="none"/>
              </w:rPr>
              <w:t>价格分项组成</w:t>
            </w:r>
          </w:p>
        </w:tc>
        <w:tc>
          <w:tcPr>
            <w:tcW w:w="2218" w:type="pct"/>
            <w:vAlign w:val="center"/>
          </w:tcPr>
          <w:p w14:paraId="124BBF69">
            <w:pPr>
              <w:jc w:val="center"/>
              <w:rPr>
                <w:color w:val="auto"/>
                <w:szCs w:val="21"/>
                <w:highlight w:val="none"/>
              </w:rPr>
            </w:pPr>
            <w:r>
              <w:rPr>
                <w:color w:val="auto"/>
                <w:szCs w:val="21"/>
                <w:highlight w:val="none"/>
              </w:rPr>
              <w:t>报价</w:t>
            </w:r>
          </w:p>
        </w:tc>
      </w:tr>
      <w:tr w14:paraId="2DAA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restart"/>
            <w:vAlign w:val="center"/>
          </w:tcPr>
          <w:p w14:paraId="7ADEA5C0">
            <w:pPr>
              <w:jc w:val="center"/>
              <w:rPr>
                <w:color w:val="auto"/>
                <w:szCs w:val="21"/>
                <w:highlight w:val="none"/>
              </w:rPr>
            </w:pPr>
            <w:r>
              <w:rPr>
                <w:color w:val="auto"/>
                <w:szCs w:val="21"/>
                <w:highlight w:val="none"/>
              </w:rPr>
              <w:t>1</w:t>
            </w:r>
          </w:p>
        </w:tc>
        <w:tc>
          <w:tcPr>
            <w:tcW w:w="2121" w:type="pct"/>
            <w:vMerge w:val="restart"/>
            <w:vAlign w:val="center"/>
          </w:tcPr>
          <w:p w14:paraId="6107EDE4">
            <w:pPr>
              <w:jc w:val="center"/>
              <w:rPr>
                <w:color w:val="auto"/>
                <w:szCs w:val="21"/>
                <w:highlight w:val="none"/>
              </w:rPr>
            </w:pPr>
            <w:r>
              <w:rPr>
                <w:color w:val="auto"/>
                <w:szCs w:val="21"/>
                <w:highlight w:val="none"/>
              </w:rPr>
              <w:t>人员费用</w:t>
            </w:r>
          </w:p>
        </w:tc>
        <w:tc>
          <w:tcPr>
            <w:tcW w:w="2218" w:type="pct"/>
            <w:vAlign w:val="center"/>
          </w:tcPr>
          <w:p w14:paraId="5DC48685">
            <w:pPr>
              <w:jc w:val="left"/>
              <w:rPr>
                <w:color w:val="auto"/>
                <w:szCs w:val="21"/>
                <w:highlight w:val="none"/>
              </w:rPr>
            </w:pPr>
            <w:r>
              <w:rPr>
                <w:color w:val="auto"/>
                <w:szCs w:val="21"/>
                <w:highlight w:val="none"/>
              </w:rPr>
              <w:t>人员工资：</w:t>
            </w:r>
          </w:p>
        </w:tc>
      </w:tr>
      <w:tr w14:paraId="1B78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04B6144E">
            <w:pPr>
              <w:jc w:val="center"/>
              <w:rPr>
                <w:color w:val="auto"/>
                <w:szCs w:val="21"/>
                <w:highlight w:val="none"/>
              </w:rPr>
            </w:pPr>
          </w:p>
        </w:tc>
        <w:tc>
          <w:tcPr>
            <w:tcW w:w="2121" w:type="pct"/>
            <w:vMerge w:val="continue"/>
            <w:vAlign w:val="center"/>
          </w:tcPr>
          <w:p w14:paraId="71A436B7">
            <w:pPr>
              <w:jc w:val="center"/>
              <w:rPr>
                <w:color w:val="auto"/>
                <w:szCs w:val="21"/>
                <w:highlight w:val="none"/>
              </w:rPr>
            </w:pPr>
          </w:p>
        </w:tc>
        <w:tc>
          <w:tcPr>
            <w:tcW w:w="2218" w:type="pct"/>
            <w:vAlign w:val="center"/>
          </w:tcPr>
          <w:p w14:paraId="588CB226">
            <w:pPr>
              <w:jc w:val="left"/>
              <w:rPr>
                <w:color w:val="auto"/>
                <w:szCs w:val="21"/>
                <w:highlight w:val="none"/>
              </w:rPr>
            </w:pPr>
            <w:r>
              <w:rPr>
                <w:rFonts w:hint="eastAsia"/>
                <w:color w:val="auto"/>
                <w:szCs w:val="21"/>
                <w:highlight w:val="none"/>
              </w:rPr>
              <w:t>社会保险：</w:t>
            </w:r>
          </w:p>
        </w:tc>
      </w:tr>
      <w:tr w14:paraId="797B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493D2259">
            <w:pPr>
              <w:jc w:val="center"/>
              <w:rPr>
                <w:color w:val="auto"/>
                <w:szCs w:val="21"/>
                <w:highlight w:val="none"/>
              </w:rPr>
            </w:pPr>
          </w:p>
        </w:tc>
        <w:tc>
          <w:tcPr>
            <w:tcW w:w="2121" w:type="pct"/>
            <w:vMerge w:val="continue"/>
            <w:vAlign w:val="center"/>
          </w:tcPr>
          <w:p w14:paraId="587DCA7E">
            <w:pPr>
              <w:jc w:val="center"/>
              <w:rPr>
                <w:color w:val="auto"/>
                <w:szCs w:val="21"/>
                <w:highlight w:val="none"/>
              </w:rPr>
            </w:pPr>
          </w:p>
        </w:tc>
        <w:tc>
          <w:tcPr>
            <w:tcW w:w="2218" w:type="pct"/>
            <w:vAlign w:val="center"/>
          </w:tcPr>
          <w:p w14:paraId="2C72FDEC">
            <w:pPr>
              <w:jc w:val="left"/>
              <w:rPr>
                <w:color w:val="auto"/>
                <w:szCs w:val="21"/>
                <w:highlight w:val="none"/>
              </w:rPr>
            </w:pPr>
            <w:r>
              <w:rPr>
                <w:rFonts w:hint="eastAsia"/>
                <w:color w:val="auto"/>
                <w:szCs w:val="21"/>
                <w:highlight w:val="none"/>
              </w:rPr>
              <w:t>住房公积金：</w:t>
            </w:r>
          </w:p>
        </w:tc>
      </w:tr>
      <w:tr w14:paraId="1931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3D52D964">
            <w:pPr>
              <w:jc w:val="center"/>
              <w:rPr>
                <w:color w:val="auto"/>
                <w:szCs w:val="21"/>
                <w:highlight w:val="none"/>
              </w:rPr>
            </w:pPr>
          </w:p>
        </w:tc>
        <w:tc>
          <w:tcPr>
            <w:tcW w:w="2121" w:type="pct"/>
            <w:vMerge w:val="continue"/>
            <w:vAlign w:val="center"/>
          </w:tcPr>
          <w:p w14:paraId="536A0F32">
            <w:pPr>
              <w:jc w:val="center"/>
              <w:rPr>
                <w:color w:val="auto"/>
                <w:szCs w:val="21"/>
                <w:highlight w:val="none"/>
              </w:rPr>
            </w:pPr>
          </w:p>
        </w:tc>
        <w:tc>
          <w:tcPr>
            <w:tcW w:w="2218" w:type="pct"/>
            <w:vAlign w:val="center"/>
          </w:tcPr>
          <w:p w14:paraId="07818ACF">
            <w:pPr>
              <w:jc w:val="left"/>
              <w:rPr>
                <w:color w:val="auto"/>
                <w:szCs w:val="21"/>
                <w:highlight w:val="none"/>
              </w:rPr>
            </w:pPr>
            <w:r>
              <w:rPr>
                <w:color w:val="auto"/>
                <w:szCs w:val="21"/>
                <w:highlight w:val="none"/>
              </w:rPr>
              <w:t>福利</w:t>
            </w:r>
            <w:r>
              <w:rPr>
                <w:rFonts w:hint="eastAsia"/>
                <w:color w:val="auto"/>
                <w:szCs w:val="21"/>
                <w:highlight w:val="none"/>
              </w:rPr>
              <w:t>费</w:t>
            </w:r>
            <w:r>
              <w:rPr>
                <w:color w:val="auto"/>
                <w:szCs w:val="21"/>
                <w:highlight w:val="none"/>
              </w:rPr>
              <w:t>：</w:t>
            </w:r>
          </w:p>
        </w:tc>
      </w:tr>
      <w:tr w14:paraId="3F6B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56D3A741">
            <w:pPr>
              <w:jc w:val="center"/>
              <w:rPr>
                <w:color w:val="auto"/>
                <w:szCs w:val="21"/>
                <w:highlight w:val="none"/>
              </w:rPr>
            </w:pPr>
          </w:p>
        </w:tc>
        <w:tc>
          <w:tcPr>
            <w:tcW w:w="2121" w:type="pct"/>
            <w:vMerge w:val="continue"/>
            <w:vAlign w:val="center"/>
          </w:tcPr>
          <w:p w14:paraId="0BA8E84D">
            <w:pPr>
              <w:jc w:val="center"/>
              <w:rPr>
                <w:color w:val="auto"/>
                <w:szCs w:val="21"/>
                <w:highlight w:val="none"/>
              </w:rPr>
            </w:pPr>
          </w:p>
        </w:tc>
        <w:tc>
          <w:tcPr>
            <w:tcW w:w="2218" w:type="pct"/>
            <w:vAlign w:val="center"/>
          </w:tcPr>
          <w:p w14:paraId="4EDED9A6">
            <w:pPr>
              <w:jc w:val="left"/>
              <w:rPr>
                <w:color w:val="auto"/>
                <w:szCs w:val="21"/>
                <w:highlight w:val="none"/>
              </w:rPr>
            </w:pPr>
            <w:r>
              <w:rPr>
                <w:rFonts w:hint="eastAsia"/>
                <w:color w:val="auto"/>
                <w:szCs w:val="21"/>
                <w:highlight w:val="none"/>
              </w:rPr>
              <w:t>加班费</w:t>
            </w:r>
            <w:r>
              <w:rPr>
                <w:color w:val="auto"/>
                <w:szCs w:val="21"/>
                <w:highlight w:val="none"/>
              </w:rPr>
              <w:t>：</w:t>
            </w:r>
          </w:p>
        </w:tc>
      </w:tr>
      <w:tr w14:paraId="14AE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Merge w:val="continue"/>
            <w:vAlign w:val="center"/>
          </w:tcPr>
          <w:p w14:paraId="780D7F49">
            <w:pPr>
              <w:jc w:val="center"/>
              <w:rPr>
                <w:color w:val="auto"/>
                <w:szCs w:val="21"/>
                <w:highlight w:val="none"/>
              </w:rPr>
            </w:pPr>
          </w:p>
        </w:tc>
        <w:tc>
          <w:tcPr>
            <w:tcW w:w="2121" w:type="pct"/>
            <w:vMerge w:val="continue"/>
            <w:vAlign w:val="center"/>
          </w:tcPr>
          <w:p w14:paraId="0957F500">
            <w:pPr>
              <w:jc w:val="center"/>
              <w:rPr>
                <w:color w:val="auto"/>
                <w:szCs w:val="21"/>
                <w:highlight w:val="none"/>
              </w:rPr>
            </w:pPr>
          </w:p>
        </w:tc>
        <w:tc>
          <w:tcPr>
            <w:tcW w:w="2218" w:type="pct"/>
            <w:vAlign w:val="center"/>
          </w:tcPr>
          <w:p w14:paraId="4B8139D3">
            <w:pPr>
              <w:jc w:val="left"/>
              <w:rPr>
                <w:color w:val="auto"/>
                <w:szCs w:val="21"/>
                <w:highlight w:val="none"/>
              </w:rPr>
            </w:pPr>
            <w:r>
              <w:rPr>
                <w:rFonts w:hint="eastAsia"/>
                <w:color w:val="auto"/>
                <w:szCs w:val="21"/>
                <w:highlight w:val="none"/>
              </w:rPr>
              <w:t>其他：</w:t>
            </w:r>
          </w:p>
        </w:tc>
      </w:tr>
      <w:tr w14:paraId="1B82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7336DBEF">
            <w:pPr>
              <w:jc w:val="center"/>
              <w:rPr>
                <w:color w:val="auto"/>
                <w:szCs w:val="21"/>
                <w:highlight w:val="none"/>
              </w:rPr>
            </w:pPr>
            <w:r>
              <w:rPr>
                <w:rFonts w:hint="eastAsia"/>
                <w:color w:val="auto"/>
                <w:szCs w:val="21"/>
                <w:highlight w:val="none"/>
              </w:rPr>
              <w:t>2</w:t>
            </w:r>
          </w:p>
        </w:tc>
        <w:tc>
          <w:tcPr>
            <w:tcW w:w="2121" w:type="pct"/>
            <w:vAlign w:val="center"/>
          </w:tcPr>
          <w:p w14:paraId="201248D4">
            <w:pPr>
              <w:jc w:val="center"/>
              <w:rPr>
                <w:color w:val="auto"/>
                <w:szCs w:val="21"/>
                <w:highlight w:val="none"/>
              </w:rPr>
            </w:pPr>
            <w:r>
              <w:rPr>
                <w:rFonts w:hint="eastAsia"/>
                <w:color w:val="auto"/>
                <w:szCs w:val="21"/>
                <w:highlight w:val="none"/>
              </w:rPr>
              <w:t>保安</w:t>
            </w:r>
            <w:r>
              <w:rPr>
                <w:color w:val="auto"/>
                <w:szCs w:val="21"/>
                <w:highlight w:val="none"/>
              </w:rPr>
              <w:t>工具耗材费用</w:t>
            </w:r>
          </w:p>
        </w:tc>
        <w:tc>
          <w:tcPr>
            <w:tcW w:w="2218" w:type="pct"/>
            <w:vAlign w:val="center"/>
          </w:tcPr>
          <w:p w14:paraId="4C8D27B5">
            <w:pPr>
              <w:jc w:val="left"/>
              <w:rPr>
                <w:color w:val="auto"/>
                <w:szCs w:val="21"/>
                <w:highlight w:val="none"/>
              </w:rPr>
            </w:pPr>
          </w:p>
        </w:tc>
      </w:tr>
      <w:tr w14:paraId="792D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6D083FA1">
            <w:pPr>
              <w:jc w:val="center"/>
              <w:rPr>
                <w:color w:val="auto"/>
                <w:szCs w:val="21"/>
                <w:highlight w:val="none"/>
              </w:rPr>
            </w:pPr>
            <w:r>
              <w:rPr>
                <w:rFonts w:hint="eastAsia"/>
                <w:color w:val="auto"/>
                <w:szCs w:val="21"/>
                <w:highlight w:val="none"/>
              </w:rPr>
              <w:t>3</w:t>
            </w:r>
          </w:p>
        </w:tc>
        <w:tc>
          <w:tcPr>
            <w:tcW w:w="2121" w:type="pct"/>
            <w:vAlign w:val="center"/>
          </w:tcPr>
          <w:p w14:paraId="5B107592">
            <w:pPr>
              <w:jc w:val="center"/>
              <w:rPr>
                <w:color w:val="auto"/>
                <w:szCs w:val="21"/>
                <w:highlight w:val="none"/>
              </w:rPr>
            </w:pPr>
            <w:r>
              <w:rPr>
                <w:rFonts w:hint="eastAsia"/>
                <w:color w:val="auto"/>
                <w:szCs w:val="21"/>
                <w:highlight w:val="none"/>
              </w:rPr>
              <w:t>服装费用</w:t>
            </w:r>
          </w:p>
        </w:tc>
        <w:tc>
          <w:tcPr>
            <w:tcW w:w="2218" w:type="pct"/>
            <w:vAlign w:val="center"/>
          </w:tcPr>
          <w:p w14:paraId="4D3FDA4D">
            <w:pPr>
              <w:jc w:val="left"/>
              <w:rPr>
                <w:color w:val="auto"/>
                <w:szCs w:val="21"/>
                <w:highlight w:val="none"/>
              </w:rPr>
            </w:pPr>
          </w:p>
        </w:tc>
      </w:tr>
      <w:tr w14:paraId="05C9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6179CDBB">
            <w:pPr>
              <w:jc w:val="center"/>
              <w:rPr>
                <w:color w:val="auto"/>
                <w:szCs w:val="21"/>
                <w:highlight w:val="none"/>
              </w:rPr>
            </w:pPr>
            <w:r>
              <w:rPr>
                <w:rFonts w:hint="eastAsia"/>
                <w:color w:val="auto"/>
                <w:szCs w:val="21"/>
                <w:highlight w:val="none"/>
              </w:rPr>
              <w:t>4</w:t>
            </w:r>
          </w:p>
        </w:tc>
        <w:tc>
          <w:tcPr>
            <w:tcW w:w="2121" w:type="pct"/>
            <w:vAlign w:val="center"/>
          </w:tcPr>
          <w:p w14:paraId="44F7B637">
            <w:pPr>
              <w:jc w:val="center"/>
              <w:rPr>
                <w:color w:val="auto"/>
                <w:szCs w:val="21"/>
                <w:highlight w:val="none"/>
              </w:rPr>
            </w:pPr>
            <w:r>
              <w:rPr>
                <w:color w:val="auto"/>
                <w:szCs w:val="21"/>
                <w:highlight w:val="none"/>
              </w:rPr>
              <w:t>办公费用</w:t>
            </w:r>
          </w:p>
        </w:tc>
        <w:tc>
          <w:tcPr>
            <w:tcW w:w="2218" w:type="pct"/>
            <w:vAlign w:val="center"/>
          </w:tcPr>
          <w:p w14:paraId="16B9C7B6">
            <w:pPr>
              <w:jc w:val="left"/>
              <w:rPr>
                <w:color w:val="auto"/>
                <w:szCs w:val="21"/>
                <w:highlight w:val="none"/>
              </w:rPr>
            </w:pPr>
          </w:p>
        </w:tc>
      </w:tr>
      <w:tr w14:paraId="77A4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46D6AE9F">
            <w:pPr>
              <w:jc w:val="center"/>
              <w:rPr>
                <w:color w:val="auto"/>
                <w:szCs w:val="21"/>
                <w:highlight w:val="none"/>
              </w:rPr>
            </w:pPr>
            <w:r>
              <w:rPr>
                <w:rFonts w:hint="eastAsia"/>
                <w:color w:val="auto"/>
                <w:szCs w:val="21"/>
                <w:highlight w:val="none"/>
              </w:rPr>
              <w:t>5</w:t>
            </w:r>
          </w:p>
        </w:tc>
        <w:tc>
          <w:tcPr>
            <w:tcW w:w="2121" w:type="pct"/>
            <w:vAlign w:val="center"/>
          </w:tcPr>
          <w:p w14:paraId="5F37D85E">
            <w:pPr>
              <w:jc w:val="center"/>
              <w:rPr>
                <w:color w:val="auto"/>
                <w:szCs w:val="21"/>
                <w:highlight w:val="none"/>
              </w:rPr>
            </w:pPr>
            <w:r>
              <w:rPr>
                <w:color w:val="auto"/>
                <w:szCs w:val="21"/>
                <w:highlight w:val="none"/>
              </w:rPr>
              <w:t>固定资产折旧</w:t>
            </w:r>
          </w:p>
        </w:tc>
        <w:tc>
          <w:tcPr>
            <w:tcW w:w="2218" w:type="pct"/>
            <w:vAlign w:val="center"/>
          </w:tcPr>
          <w:p w14:paraId="67DF5D27">
            <w:pPr>
              <w:jc w:val="left"/>
              <w:rPr>
                <w:color w:val="auto"/>
                <w:szCs w:val="21"/>
                <w:highlight w:val="none"/>
              </w:rPr>
            </w:pPr>
          </w:p>
        </w:tc>
      </w:tr>
      <w:tr w14:paraId="2919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1E6C2047">
            <w:pPr>
              <w:jc w:val="center"/>
              <w:rPr>
                <w:color w:val="auto"/>
                <w:szCs w:val="21"/>
                <w:highlight w:val="none"/>
              </w:rPr>
            </w:pPr>
            <w:r>
              <w:rPr>
                <w:rFonts w:hint="eastAsia"/>
                <w:color w:val="auto"/>
                <w:szCs w:val="21"/>
                <w:highlight w:val="none"/>
              </w:rPr>
              <w:t>6</w:t>
            </w:r>
          </w:p>
        </w:tc>
        <w:tc>
          <w:tcPr>
            <w:tcW w:w="2121" w:type="pct"/>
            <w:vAlign w:val="center"/>
          </w:tcPr>
          <w:p w14:paraId="454FC47E">
            <w:pPr>
              <w:jc w:val="center"/>
              <w:rPr>
                <w:color w:val="auto"/>
                <w:szCs w:val="21"/>
                <w:highlight w:val="none"/>
              </w:rPr>
            </w:pPr>
            <w:r>
              <w:rPr>
                <w:color w:val="auto"/>
                <w:szCs w:val="21"/>
                <w:highlight w:val="none"/>
              </w:rPr>
              <w:t>利润</w:t>
            </w:r>
          </w:p>
        </w:tc>
        <w:tc>
          <w:tcPr>
            <w:tcW w:w="2218" w:type="pct"/>
            <w:vAlign w:val="center"/>
          </w:tcPr>
          <w:p w14:paraId="1E664388">
            <w:pPr>
              <w:jc w:val="left"/>
              <w:rPr>
                <w:color w:val="auto"/>
                <w:szCs w:val="21"/>
                <w:highlight w:val="none"/>
              </w:rPr>
            </w:pPr>
          </w:p>
        </w:tc>
      </w:tr>
      <w:tr w14:paraId="72B3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6F89A6CA">
            <w:pPr>
              <w:jc w:val="center"/>
              <w:rPr>
                <w:color w:val="auto"/>
                <w:szCs w:val="21"/>
                <w:highlight w:val="none"/>
              </w:rPr>
            </w:pPr>
            <w:r>
              <w:rPr>
                <w:rFonts w:hint="eastAsia"/>
                <w:color w:val="auto"/>
                <w:szCs w:val="21"/>
                <w:highlight w:val="none"/>
              </w:rPr>
              <w:t>7</w:t>
            </w:r>
          </w:p>
        </w:tc>
        <w:tc>
          <w:tcPr>
            <w:tcW w:w="2121" w:type="pct"/>
            <w:vAlign w:val="center"/>
          </w:tcPr>
          <w:p w14:paraId="019A8CF9">
            <w:pPr>
              <w:jc w:val="center"/>
              <w:rPr>
                <w:color w:val="auto"/>
                <w:szCs w:val="21"/>
                <w:highlight w:val="none"/>
              </w:rPr>
            </w:pPr>
            <w:r>
              <w:rPr>
                <w:color w:val="auto"/>
                <w:szCs w:val="21"/>
                <w:highlight w:val="none"/>
              </w:rPr>
              <w:t>税金</w:t>
            </w:r>
          </w:p>
        </w:tc>
        <w:tc>
          <w:tcPr>
            <w:tcW w:w="2218" w:type="pct"/>
            <w:vAlign w:val="center"/>
          </w:tcPr>
          <w:p w14:paraId="2DC5DFA0">
            <w:pPr>
              <w:jc w:val="left"/>
              <w:rPr>
                <w:color w:val="auto"/>
                <w:szCs w:val="21"/>
                <w:highlight w:val="none"/>
              </w:rPr>
            </w:pPr>
          </w:p>
        </w:tc>
      </w:tr>
      <w:tr w14:paraId="1F9A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1" w:type="pct"/>
            <w:vAlign w:val="center"/>
          </w:tcPr>
          <w:p w14:paraId="5DD181B4">
            <w:pPr>
              <w:jc w:val="center"/>
              <w:rPr>
                <w:color w:val="auto"/>
                <w:szCs w:val="21"/>
                <w:highlight w:val="none"/>
              </w:rPr>
            </w:pPr>
            <w:r>
              <w:rPr>
                <w:rFonts w:hint="eastAsia"/>
                <w:color w:val="auto"/>
                <w:szCs w:val="21"/>
                <w:highlight w:val="none"/>
              </w:rPr>
              <w:t>8</w:t>
            </w:r>
          </w:p>
        </w:tc>
        <w:tc>
          <w:tcPr>
            <w:tcW w:w="2121" w:type="pct"/>
            <w:vAlign w:val="center"/>
          </w:tcPr>
          <w:p w14:paraId="66C25FE7">
            <w:pPr>
              <w:jc w:val="center"/>
              <w:rPr>
                <w:color w:val="auto"/>
                <w:szCs w:val="21"/>
                <w:highlight w:val="none"/>
              </w:rPr>
            </w:pPr>
            <w:r>
              <w:rPr>
                <w:color w:val="auto"/>
                <w:szCs w:val="21"/>
                <w:highlight w:val="none"/>
              </w:rPr>
              <w:t>其他需要列明的费用</w:t>
            </w:r>
          </w:p>
        </w:tc>
        <w:tc>
          <w:tcPr>
            <w:tcW w:w="2218" w:type="pct"/>
            <w:vAlign w:val="center"/>
          </w:tcPr>
          <w:p w14:paraId="29601785">
            <w:pPr>
              <w:jc w:val="left"/>
              <w:rPr>
                <w:color w:val="auto"/>
                <w:szCs w:val="21"/>
                <w:highlight w:val="none"/>
              </w:rPr>
            </w:pPr>
          </w:p>
        </w:tc>
      </w:tr>
      <w:tr w14:paraId="7865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2" w:type="pct"/>
            <w:gridSpan w:val="2"/>
            <w:vAlign w:val="center"/>
          </w:tcPr>
          <w:p w14:paraId="6138B7BA">
            <w:pPr>
              <w:jc w:val="center"/>
              <w:rPr>
                <w:color w:val="auto"/>
                <w:szCs w:val="21"/>
                <w:highlight w:val="none"/>
              </w:rPr>
            </w:pPr>
            <w:r>
              <w:rPr>
                <w:color w:val="auto"/>
                <w:szCs w:val="21"/>
                <w:highlight w:val="none"/>
              </w:rPr>
              <w:t>合计</w:t>
            </w:r>
          </w:p>
        </w:tc>
        <w:tc>
          <w:tcPr>
            <w:tcW w:w="2218" w:type="pct"/>
            <w:vAlign w:val="center"/>
          </w:tcPr>
          <w:p w14:paraId="2192254B">
            <w:pPr>
              <w:jc w:val="left"/>
              <w:rPr>
                <w:color w:val="auto"/>
                <w:szCs w:val="21"/>
                <w:highlight w:val="none"/>
              </w:rPr>
            </w:pPr>
          </w:p>
        </w:tc>
      </w:tr>
    </w:tbl>
    <w:p w14:paraId="35512350">
      <w:pPr>
        <w:spacing w:line="360" w:lineRule="auto"/>
        <w:rPr>
          <w:color w:val="auto"/>
          <w:kern w:val="0"/>
          <w:sz w:val="24"/>
          <w:szCs w:val="24"/>
          <w:highlight w:val="none"/>
        </w:rPr>
      </w:pPr>
      <w:r>
        <w:rPr>
          <w:color w:val="auto"/>
          <w:kern w:val="0"/>
          <w:sz w:val="24"/>
          <w:szCs w:val="24"/>
          <w:highlight w:val="none"/>
        </w:rPr>
        <w:t>注：1. 上述合计价格应为服务期的最终优惠价格。</w:t>
      </w:r>
    </w:p>
    <w:p w14:paraId="0DD8BF7E">
      <w:pPr>
        <w:spacing w:line="360" w:lineRule="auto"/>
        <w:ind w:firstLine="448" w:firstLineChars="200"/>
        <w:rPr>
          <w:color w:val="auto"/>
          <w:kern w:val="0"/>
          <w:sz w:val="24"/>
          <w:szCs w:val="24"/>
          <w:highlight w:val="none"/>
        </w:rPr>
      </w:pPr>
      <w:r>
        <w:rPr>
          <w:color w:val="auto"/>
          <w:kern w:val="0"/>
          <w:sz w:val="24"/>
          <w:szCs w:val="24"/>
          <w:highlight w:val="none"/>
        </w:rPr>
        <w:t xml:space="preserve">2. </w:t>
      </w:r>
      <w:r>
        <w:rPr>
          <w:rFonts w:hint="eastAsia"/>
          <w:color w:val="auto"/>
          <w:kern w:val="0"/>
          <w:sz w:val="24"/>
          <w:szCs w:val="24"/>
          <w:highlight w:val="none"/>
        </w:rPr>
        <w:t>上</w:t>
      </w:r>
      <w:r>
        <w:rPr>
          <w:color w:val="auto"/>
          <w:kern w:val="0"/>
          <w:sz w:val="24"/>
          <w:szCs w:val="24"/>
          <w:highlight w:val="none"/>
        </w:rPr>
        <w:t>表合计价格应与《开标一览表》报价金额保持一致。</w:t>
      </w:r>
    </w:p>
    <w:p w14:paraId="751B5177">
      <w:pPr>
        <w:spacing w:line="360" w:lineRule="auto"/>
        <w:ind w:firstLine="448" w:firstLineChars="200"/>
        <w:rPr>
          <w:color w:val="auto"/>
          <w:kern w:val="0"/>
          <w:sz w:val="24"/>
          <w:szCs w:val="24"/>
          <w:highlight w:val="none"/>
        </w:rPr>
      </w:pPr>
      <w:r>
        <w:rPr>
          <w:color w:val="auto"/>
          <w:kern w:val="0"/>
          <w:sz w:val="24"/>
          <w:szCs w:val="24"/>
          <w:highlight w:val="none"/>
        </w:rPr>
        <w:t xml:space="preserve">3. </w:t>
      </w:r>
      <w:r>
        <w:rPr>
          <w:rFonts w:hint="eastAsia"/>
          <w:color w:val="auto"/>
          <w:kern w:val="0"/>
          <w:sz w:val="24"/>
          <w:szCs w:val="24"/>
          <w:highlight w:val="none"/>
        </w:rPr>
        <w:t>上表中</w:t>
      </w:r>
      <w:r>
        <w:rPr>
          <w:color w:val="auto"/>
          <w:kern w:val="0"/>
          <w:sz w:val="24"/>
          <w:szCs w:val="24"/>
          <w:highlight w:val="none"/>
        </w:rPr>
        <w:t>人员工资</w:t>
      </w:r>
      <w:r>
        <w:rPr>
          <w:rFonts w:hint="eastAsia"/>
          <w:color w:val="auto"/>
          <w:kern w:val="0"/>
          <w:sz w:val="24"/>
          <w:szCs w:val="24"/>
          <w:highlight w:val="none"/>
        </w:rPr>
        <w:t>+社会</w:t>
      </w:r>
      <w:r>
        <w:rPr>
          <w:color w:val="auto"/>
          <w:kern w:val="0"/>
          <w:sz w:val="24"/>
          <w:szCs w:val="24"/>
          <w:highlight w:val="none"/>
        </w:rPr>
        <w:t>保险</w:t>
      </w:r>
      <w:r>
        <w:rPr>
          <w:rFonts w:hint="eastAsia"/>
          <w:color w:val="auto"/>
          <w:kern w:val="0"/>
          <w:sz w:val="24"/>
          <w:szCs w:val="24"/>
          <w:highlight w:val="none"/>
        </w:rPr>
        <w:t>+住房公积金</w:t>
      </w:r>
      <w:r>
        <w:rPr>
          <w:color w:val="auto"/>
          <w:kern w:val="0"/>
          <w:sz w:val="24"/>
          <w:szCs w:val="24"/>
          <w:highlight w:val="none"/>
        </w:rPr>
        <w:t>应与《人员</w:t>
      </w:r>
      <w:r>
        <w:rPr>
          <w:rFonts w:hint="eastAsia"/>
          <w:color w:val="auto"/>
          <w:kern w:val="0"/>
          <w:sz w:val="24"/>
          <w:szCs w:val="24"/>
          <w:highlight w:val="none"/>
        </w:rPr>
        <w:t>费用</w:t>
      </w:r>
      <w:r>
        <w:rPr>
          <w:color w:val="auto"/>
          <w:kern w:val="0"/>
          <w:sz w:val="24"/>
          <w:szCs w:val="24"/>
          <w:highlight w:val="none"/>
        </w:rPr>
        <w:t>分项一览表》合计金额保持一致。</w:t>
      </w:r>
    </w:p>
    <w:p w14:paraId="653ABED5">
      <w:pPr>
        <w:spacing w:line="360" w:lineRule="auto"/>
        <w:ind w:firstLine="448" w:firstLineChars="200"/>
        <w:rPr>
          <w:color w:val="auto"/>
          <w:kern w:val="0"/>
          <w:sz w:val="24"/>
          <w:szCs w:val="24"/>
          <w:highlight w:val="none"/>
        </w:rPr>
      </w:pPr>
      <w:r>
        <w:rPr>
          <w:color w:val="auto"/>
          <w:kern w:val="0"/>
          <w:sz w:val="24"/>
          <w:szCs w:val="24"/>
          <w:highlight w:val="none"/>
        </w:rPr>
        <w:t>4. 上述表格中列明的条目，在本项目中如不涉及，请填写“不涉及”。</w:t>
      </w:r>
    </w:p>
    <w:p w14:paraId="34C1CD86">
      <w:pPr>
        <w:spacing w:line="360" w:lineRule="auto"/>
        <w:ind w:firstLine="448" w:firstLineChars="200"/>
        <w:rPr>
          <w:color w:val="auto"/>
          <w:kern w:val="0"/>
          <w:sz w:val="24"/>
          <w:szCs w:val="24"/>
          <w:highlight w:val="none"/>
        </w:rPr>
      </w:pPr>
      <w:r>
        <w:rPr>
          <w:color w:val="auto"/>
          <w:sz w:val="24"/>
          <w:szCs w:val="24"/>
          <w:highlight w:val="none"/>
        </w:rPr>
        <w:t xml:space="preserve">5. </w:t>
      </w:r>
      <w:r>
        <w:rPr>
          <w:color w:val="auto"/>
          <w:kern w:val="0"/>
          <w:sz w:val="24"/>
          <w:szCs w:val="24"/>
          <w:highlight w:val="none"/>
        </w:rPr>
        <w:t>上述报价不得出现0报价。</w:t>
      </w:r>
    </w:p>
    <w:p w14:paraId="03CDD171">
      <w:pPr>
        <w:spacing w:line="360" w:lineRule="auto"/>
        <w:ind w:firstLine="448" w:firstLineChars="200"/>
        <w:rPr>
          <w:color w:val="auto"/>
          <w:kern w:val="0"/>
          <w:sz w:val="24"/>
          <w:szCs w:val="24"/>
          <w:highlight w:val="none"/>
        </w:rPr>
      </w:pPr>
      <w:r>
        <w:rPr>
          <w:rFonts w:hint="eastAsia"/>
          <w:color w:val="auto"/>
          <w:kern w:val="0"/>
          <w:sz w:val="24"/>
          <w:szCs w:val="24"/>
          <w:highlight w:val="none"/>
        </w:rPr>
        <w:t>6. 投标报价在不超采购预算的前提下，其合理性由评标委员会在评分中予以考虑。</w:t>
      </w:r>
    </w:p>
    <w:p w14:paraId="60A02298">
      <w:pPr>
        <w:spacing w:line="360" w:lineRule="auto"/>
        <w:ind w:right="85" w:firstLine="448" w:firstLineChars="200"/>
        <w:rPr>
          <w:color w:val="auto"/>
          <w:sz w:val="24"/>
          <w:highlight w:val="none"/>
        </w:rPr>
      </w:pPr>
      <w:r>
        <w:rPr>
          <w:color w:val="auto"/>
          <w:sz w:val="24"/>
          <w:highlight w:val="none"/>
        </w:rPr>
        <w:t>投标人名称：</w:t>
      </w:r>
      <w:r>
        <w:rPr>
          <w:rFonts w:hint="eastAsia"/>
          <w:color w:val="auto"/>
          <w:sz w:val="24"/>
          <w:highlight w:val="none"/>
        </w:rPr>
        <w:t xml:space="preserve">                                         </w:t>
      </w:r>
    </w:p>
    <w:p w14:paraId="51D20FE7">
      <w:pPr>
        <w:spacing w:line="360" w:lineRule="auto"/>
        <w:ind w:right="85" w:firstLine="448" w:firstLineChars="200"/>
        <w:rPr>
          <w:b/>
          <w:color w:val="auto"/>
          <w:sz w:val="24"/>
          <w:highlight w:val="none"/>
        </w:rPr>
      </w:pPr>
      <w:r>
        <w:rPr>
          <w:color w:val="auto"/>
          <w:sz w:val="24"/>
          <w:highlight w:val="none"/>
        </w:rPr>
        <w:t xml:space="preserve">日期：  </w:t>
      </w:r>
      <w:r>
        <w:rPr>
          <w:rFonts w:hint="eastAsia"/>
          <w:color w:val="auto"/>
          <w:sz w:val="24"/>
          <w:highlight w:val="none"/>
        </w:rPr>
        <w:t xml:space="preserve">           </w:t>
      </w:r>
      <w:r>
        <w:rPr>
          <w:b/>
          <w:color w:val="auto"/>
          <w:sz w:val="24"/>
          <w:highlight w:val="none"/>
        </w:rPr>
        <w:br w:type="page"/>
      </w:r>
    </w:p>
    <w:p w14:paraId="0E0BA038">
      <w:pPr>
        <w:spacing w:line="460" w:lineRule="exact"/>
        <w:rPr>
          <w:b/>
          <w:color w:val="auto"/>
          <w:sz w:val="24"/>
          <w:highlight w:val="none"/>
        </w:rPr>
      </w:pPr>
      <w:r>
        <w:rPr>
          <w:b/>
          <w:color w:val="auto"/>
          <w:sz w:val="24"/>
          <w:highlight w:val="none"/>
        </w:rPr>
        <w:t>附件</w:t>
      </w:r>
      <w:r>
        <w:rPr>
          <w:rFonts w:hint="eastAsia"/>
          <w:b/>
          <w:color w:val="auto"/>
          <w:sz w:val="24"/>
          <w:highlight w:val="none"/>
        </w:rPr>
        <w:t>4-2</w:t>
      </w:r>
    </w:p>
    <w:p w14:paraId="128E4A52">
      <w:pPr>
        <w:tabs>
          <w:tab w:val="left" w:pos="3780"/>
          <w:tab w:val="left" w:pos="3960"/>
        </w:tabs>
        <w:spacing w:line="460" w:lineRule="exact"/>
        <w:jc w:val="center"/>
        <w:rPr>
          <w:b/>
          <w:color w:val="auto"/>
          <w:sz w:val="24"/>
          <w:highlight w:val="none"/>
        </w:rPr>
      </w:pPr>
      <w:r>
        <w:rPr>
          <w:b/>
          <w:color w:val="auto"/>
          <w:sz w:val="24"/>
          <w:highlight w:val="none"/>
        </w:rPr>
        <w:t>人员</w:t>
      </w:r>
      <w:r>
        <w:rPr>
          <w:rFonts w:hint="eastAsia"/>
          <w:b/>
          <w:color w:val="auto"/>
          <w:sz w:val="24"/>
          <w:highlight w:val="none"/>
        </w:rPr>
        <w:t>费用</w:t>
      </w:r>
      <w:r>
        <w:rPr>
          <w:b/>
          <w:color w:val="auto"/>
          <w:sz w:val="24"/>
          <w:highlight w:val="none"/>
        </w:rPr>
        <w:t>分项一览表</w:t>
      </w:r>
    </w:p>
    <w:p w14:paraId="47774EF0">
      <w:pPr>
        <w:spacing w:line="460" w:lineRule="exact"/>
        <w:ind w:left="192"/>
        <w:rPr>
          <w:color w:val="auto"/>
          <w:sz w:val="24"/>
          <w:highlight w:val="none"/>
        </w:rPr>
      </w:pPr>
      <w:r>
        <w:rPr>
          <w:color w:val="auto"/>
          <w:sz w:val="24"/>
          <w:highlight w:val="none"/>
        </w:rPr>
        <w:t>项目名称：</w:t>
      </w:r>
      <w:r>
        <w:rPr>
          <w:color w:val="auto"/>
          <w:sz w:val="24"/>
          <w:highlight w:val="none"/>
          <w:u w:val="single"/>
        </w:rPr>
        <w:t xml:space="preserve">                    </w:t>
      </w:r>
    </w:p>
    <w:p w14:paraId="53CDE6D2">
      <w:pPr>
        <w:spacing w:line="460" w:lineRule="exact"/>
        <w:ind w:left="192"/>
        <w:rPr>
          <w:color w:val="auto"/>
          <w:sz w:val="24"/>
          <w:highlight w:val="none"/>
        </w:rPr>
      </w:pPr>
      <w:r>
        <w:rPr>
          <w:color w:val="auto"/>
          <w:sz w:val="24"/>
          <w:highlight w:val="none"/>
        </w:rPr>
        <w:t>项目编号：</w:t>
      </w:r>
      <w:r>
        <w:rPr>
          <w:color w:val="auto"/>
          <w:sz w:val="24"/>
          <w:highlight w:val="none"/>
          <w:u w:val="single"/>
        </w:rPr>
        <w:t xml:space="preserve">                    </w:t>
      </w:r>
    </w:p>
    <w:p w14:paraId="04AF6B2A">
      <w:pPr>
        <w:spacing w:line="460" w:lineRule="exact"/>
        <w:ind w:left="192"/>
        <w:rPr>
          <w:color w:val="auto"/>
          <w:sz w:val="24"/>
          <w:highlight w:val="none"/>
        </w:rPr>
      </w:pPr>
      <w:r>
        <w:rPr>
          <w:color w:val="auto"/>
          <w:sz w:val="24"/>
          <w:highlight w:val="none"/>
        </w:rPr>
        <w:t>包    号：</w:t>
      </w:r>
      <w:r>
        <w:rPr>
          <w:color w:val="auto"/>
          <w:sz w:val="24"/>
          <w:highlight w:val="none"/>
          <w:u w:val="single"/>
        </w:rPr>
        <w:t xml:space="preserve">                    </w:t>
      </w:r>
    </w:p>
    <w:p w14:paraId="749A91DF">
      <w:pPr>
        <w:spacing w:line="460" w:lineRule="exact"/>
        <w:ind w:firstLine="6496" w:firstLineChars="2900"/>
        <w:rPr>
          <w:color w:val="auto"/>
          <w:sz w:val="24"/>
          <w:highlight w:val="none"/>
        </w:rPr>
      </w:pPr>
      <w:r>
        <w:rPr>
          <w:color w:val="auto"/>
          <w:sz w:val="24"/>
          <w:highlight w:val="none"/>
        </w:rPr>
        <w:t>单位：元</w:t>
      </w:r>
    </w:p>
    <w:tbl>
      <w:tblPr>
        <w:tblStyle w:val="23"/>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3C56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285C9550">
            <w:pPr>
              <w:jc w:val="center"/>
              <w:rPr>
                <w:color w:val="auto"/>
                <w:sz w:val="24"/>
                <w:szCs w:val="24"/>
                <w:highlight w:val="none"/>
              </w:rPr>
            </w:pPr>
            <w:r>
              <w:rPr>
                <w:rFonts w:hint="eastAsia"/>
                <w:color w:val="auto"/>
                <w:sz w:val="24"/>
                <w:szCs w:val="24"/>
                <w:highlight w:val="none"/>
              </w:rPr>
              <w:t>序号</w:t>
            </w:r>
          </w:p>
        </w:tc>
        <w:tc>
          <w:tcPr>
            <w:tcW w:w="1356" w:type="dxa"/>
            <w:vAlign w:val="center"/>
          </w:tcPr>
          <w:p w14:paraId="69C9F50E">
            <w:pPr>
              <w:jc w:val="center"/>
              <w:rPr>
                <w:color w:val="auto"/>
                <w:sz w:val="24"/>
                <w:szCs w:val="24"/>
                <w:highlight w:val="none"/>
              </w:rPr>
            </w:pPr>
            <w:r>
              <w:rPr>
                <w:color w:val="auto"/>
                <w:sz w:val="24"/>
                <w:szCs w:val="24"/>
                <w:highlight w:val="none"/>
              </w:rPr>
              <w:t>具体岗位</w:t>
            </w:r>
          </w:p>
        </w:tc>
        <w:tc>
          <w:tcPr>
            <w:tcW w:w="1512" w:type="dxa"/>
            <w:vAlign w:val="center"/>
          </w:tcPr>
          <w:p w14:paraId="6EE398CD">
            <w:pPr>
              <w:jc w:val="center"/>
              <w:rPr>
                <w:color w:val="auto"/>
                <w:sz w:val="24"/>
                <w:szCs w:val="24"/>
                <w:highlight w:val="none"/>
              </w:rPr>
            </w:pPr>
            <w:r>
              <w:rPr>
                <w:color w:val="auto"/>
                <w:sz w:val="24"/>
                <w:szCs w:val="24"/>
                <w:highlight w:val="none"/>
              </w:rPr>
              <w:t>人数（人）</w:t>
            </w:r>
          </w:p>
        </w:tc>
        <w:tc>
          <w:tcPr>
            <w:tcW w:w="1416" w:type="dxa"/>
            <w:vAlign w:val="center"/>
          </w:tcPr>
          <w:p w14:paraId="2206D786">
            <w:pPr>
              <w:jc w:val="center"/>
              <w:rPr>
                <w:color w:val="auto"/>
                <w:sz w:val="24"/>
                <w:szCs w:val="24"/>
                <w:highlight w:val="none"/>
              </w:rPr>
            </w:pPr>
            <w:r>
              <w:rPr>
                <w:color w:val="auto"/>
                <w:sz w:val="24"/>
                <w:szCs w:val="24"/>
                <w:highlight w:val="none"/>
              </w:rPr>
              <w:t>月工资/人</w:t>
            </w:r>
          </w:p>
        </w:tc>
        <w:tc>
          <w:tcPr>
            <w:tcW w:w="1296" w:type="dxa"/>
            <w:vAlign w:val="center"/>
          </w:tcPr>
          <w:p w14:paraId="2C09D8DE">
            <w:pPr>
              <w:jc w:val="center"/>
              <w:rPr>
                <w:color w:val="auto"/>
                <w:sz w:val="24"/>
                <w:szCs w:val="24"/>
                <w:highlight w:val="none"/>
              </w:rPr>
            </w:pPr>
            <w:r>
              <w:rPr>
                <w:color w:val="auto"/>
                <w:sz w:val="24"/>
                <w:szCs w:val="24"/>
                <w:highlight w:val="none"/>
              </w:rPr>
              <w:t>月保险/人</w:t>
            </w:r>
          </w:p>
        </w:tc>
        <w:tc>
          <w:tcPr>
            <w:tcW w:w="1116" w:type="dxa"/>
            <w:vAlign w:val="center"/>
          </w:tcPr>
          <w:p w14:paraId="60DAD43F">
            <w:pPr>
              <w:jc w:val="center"/>
              <w:rPr>
                <w:color w:val="auto"/>
                <w:sz w:val="24"/>
                <w:szCs w:val="24"/>
                <w:highlight w:val="none"/>
              </w:rPr>
            </w:pPr>
            <w:r>
              <w:rPr>
                <w:rFonts w:hint="eastAsia"/>
                <w:color w:val="auto"/>
                <w:sz w:val="24"/>
                <w:szCs w:val="24"/>
                <w:highlight w:val="none"/>
              </w:rPr>
              <w:t>月公积金/人</w:t>
            </w:r>
          </w:p>
        </w:tc>
        <w:tc>
          <w:tcPr>
            <w:tcW w:w="1116" w:type="dxa"/>
            <w:vAlign w:val="center"/>
          </w:tcPr>
          <w:p w14:paraId="30E12DB7">
            <w:pPr>
              <w:jc w:val="center"/>
              <w:rPr>
                <w:color w:val="auto"/>
                <w:sz w:val="24"/>
                <w:szCs w:val="24"/>
                <w:highlight w:val="none"/>
              </w:rPr>
            </w:pPr>
            <w:r>
              <w:rPr>
                <w:color w:val="auto"/>
                <w:sz w:val="24"/>
                <w:szCs w:val="24"/>
                <w:highlight w:val="none"/>
              </w:rPr>
              <w:t>月小计</w:t>
            </w:r>
          </w:p>
        </w:tc>
        <w:tc>
          <w:tcPr>
            <w:tcW w:w="1968" w:type="dxa"/>
            <w:vAlign w:val="center"/>
          </w:tcPr>
          <w:p w14:paraId="29488522">
            <w:pPr>
              <w:jc w:val="center"/>
              <w:rPr>
                <w:color w:val="auto"/>
                <w:sz w:val="24"/>
                <w:szCs w:val="24"/>
                <w:highlight w:val="none"/>
              </w:rPr>
            </w:pPr>
            <w:r>
              <w:rPr>
                <w:color w:val="auto"/>
                <w:sz w:val="24"/>
                <w:szCs w:val="24"/>
                <w:highlight w:val="none"/>
              </w:rPr>
              <w:t>招标文件规定的服务期</w:t>
            </w:r>
            <w:r>
              <w:rPr>
                <w:rFonts w:hint="eastAsia"/>
                <w:color w:val="auto"/>
                <w:sz w:val="24"/>
                <w:szCs w:val="24"/>
                <w:highlight w:val="none"/>
              </w:rPr>
              <w:t>小计</w:t>
            </w:r>
          </w:p>
        </w:tc>
      </w:tr>
      <w:tr w14:paraId="3383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260A31F0">
            <w:pPr>
              <w:jc w:val="center"/>
              <w:rPr>
                <w:color w:val="auto"/>
                <w:sz w:val="24"/>
                <w:szCs w:val="24"/>
                <w:highlight w:val="none"/>
              </w:rPr>
            </w:pPr>
          </w:p>
        </w:tc>
        <w:tc>
          <w:tcPr>
            <w:tcW w:w="1356" w:type="dxa"/>
            <w:vAlign w:val="center"/>
          </w:tcPr>
          <w:p w14:paraId="6B8A3F18">
            <w:pPr>
              <w:jc w:val="center"/>
              <w:rPr>
                <w:color w:val="auto"/>
                <w:sz w:val="24"/>
                <w:szCs w:val="24"/>
                <w:highlight w:val="none"/>
              </w:rPr>
            </w:pPr>
          </w:p>
        </w:tc>
        <w:tc>
          <w:tcPr>
            <w:tcW w:w="1512" w:type="dxa"/>
            <w:vAlign w:val="center"/>
          </w:tcPr>
          <w:p w14:paraId="59F131E8">
            <w:pPr>
              <w:jc w:val="center"/>
              <w:rPr>
                <w:color w:val="auto"/>
                <w:sz w:val="24"/>
                <w:szCs w:val="24"/>
                <w:highlight w:val="none"/>
              </w:rPr>
            </w:pPr>
          </w:p>
        </w:tc>
        <w:tc>
          <w:tcPr>
            <w:tcW w:w="1416" w:type="dxa"/>
            <w:vAlign w:val="center"/>
          </w:tcPr>
          <w:p w14:paraId="47C901DC">
            <w:pPr>
              <w:jc w:val="center"/>
              <w:rPr>
                <w:color w:val="auto"/>
                <w:sz w:val="24"/>
                <w:szCs w:val="24"/>
                <w:highlight w:val="none"/>
              </w:rPr>
            </w:pPr>
          </w:p>
        </w:tc>
        <w:tc>
          <w:tcPr>
            <w:tcW w:w="1296" w:type="dxa"/>
            <w:vAlign w:val="center"/>
          </w:tcPr>
          <w:p w14:paraId="48D8DB23">
            <w:pPr>
              <w:jc w:val="center"/>
              <w:rPr>
                <w:color w:val="auto"/>
                <w:sz w:val="24"/>
                <w:szCs w:val="24"/>
                <w:highlight w:val="none"/>
              </w:rPr>
            </w:pPr>
          </w:p>
        </w:tc>
        <w:tc>
          <w:tcPr>
            <w:tcW w:w="1116" w:type="dxa"/>
            <w:vAlign w:val="center"/>
          </w:tcPr>
          <w:p w14:paraId="03264D95">
            <w:pPr>
              <w:jc w:val="center"/>
              <w:rPr>
                <w:color w:val="auto"/>
                <w:sz w:val="24"/>
                <w:szCs w:val="24"/>
                <w:highlight w:val="none"/>
              </w:rPr>
            </w:pPr>
          </w:p>
        </w:tc>
        <w:tc>
          <w:tcPr>
            <w:tcW w:w="1116" w:type="dxa"/>
            <w:vAlign w:val="center"/>
          </w:tcPr>
          <w:p w14:paraId="1212531D">
            <w:pPr>
              <w:jc w:val="center"/>
              <w:rPr>
                <w:color w:val="auto"/>
                <w:sz w:val="24"/>
                <w:szCs w:val="24"/>
                <w:highlight w:val="none"/>
              </w:rPr>
            </w:pPr>
          </w:p>
        </w:tc>
        <w:tc>
          <w:tcPr>
            <w:tcW w:w="1968" w:type="dxa"/>
            <w:vAlign w:val="center"/>
          </w:tcPr>
          <w:p w14:paraId="214D7128">
            <w:pPr>
              <w:jc w:val="center"/>
              <w:rPr>
                <w:color w:val="auto"/>
                <w:sz w:val="24"/>
                <w:szCs w:val="24"/>
                <w:highlight w:val="none"/>
              </w:rPr>
            </w:pPr>
          </w:p>
        </w:tc>
      </w:tr>
      <w:tr w14:paraId="2D94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7ED399A">
            <w:pPr>
              <w:jc w:val="center"/>
              <w:rPr>
                <w:color w:val="auto"/>
                <w:sz w:val="24"/>
                <w:szCs w:val="24"/>
                <w:highlight w:val="none"/>
              </w:rPr>
            </w:pPr>
          </w:p>
        </w:tc>
        <w:tc>
          <w:tcPr>
            <w:tcW w:w="1356" w:type="dxa"/>
            <w:vAlign w:val="center"/>
          </w:tcPr>
          <w:p w14:paraId="46C7E4BC">
            <w:pPr>
              <w:jc w:val="center"/>
              <w:rPr>
                <w:color w:val="auto"/>
                <w:sz w:val="24"/>
                <w:szCs w:val="24"/>
                <w:highlight w:val="none"/>
              </w:rPr>
            </w:pPr>
          </w:p>
        </w:tc>
        <w:tc>
          <w:tcPr>
            <w:tcW w:w="1512" w:type="dxa"/>
            <w:vAlign w:val="center"/>
          </w:tcPr>
          <w:p w14:paraId="429AC0A7">
            <w:pPr>
              <w:jc w:val="center"/>
              <w:rPr>
                <w:color w:val="auto"/>
                <w:sz w:val="24"/>
                <w:szCs w:val="24"/>
                <w:highlight w:val="none"/>
              </w:rPr>
            </w:pPr>
          </w:p>
        </w:tc>
        <w:tc>
          <w:tcPr>
            <w:tcW w:w="1416" w:type="dxa"/>
            <w:vAlign w:val="center"/>
          </w:tcPr>
          <w:p w14:paraId="44EDF696">
            <w:pPr>
              <w:jc w:val="center"/>
              <w:rPr>
                <w:color w:val="auto"/>
                <w:sz w:val="24"/>
                <w:szCs w:val="24"/>
                <w:highlight w:val="none"/>
              </w:rPr>
            </w:pPr>
          </w:p>
        </w:tc>
        <w:tc>
          <w:tcPr>
            <w:tcW w:w="1296" w:type="dxa"/>
            <w:vAlign w:val="center"/>
          </w:tcPr>
          <w:p w14:paraId="3F139FC4">
            <w:pPr>
              <w:jc w:val="center"/>
              <w:rPr>
                <w:color w:val="auto"/>
                <w:sz w:val="24"/>
                <w:szCs w:val="24"/>
                <w:highlight w:val="none"/>
              </w:rPr>
            </w:pPr>
          </w:p>
        </w:tc>
        <w:tc>
          <w:tcPr>
            <w:tcW w:w="1116" w:type="dxa"/>
            <w:vAlign w:val="center"/>
          </w:tcPr>
          <w:p w14:paraId="2674A5D1">
            <w:pPr>
              <w:jc w:val="center"/>
              <w:rPr>
                <w:color w:val="auto"/>
                <w:sz w:val="24"/>
                <w:szCs w:val="24"/>
                <w:highlight w:val="none"/>
              </w:rPr>
            </w:pPr>
          </w:p>
        </w:tc>
        <w:tc>
          <w:tcPr>
            <w:tcW w:w="1116" w:type="dxa"/>
            <w:vAlign w:val="center"/>
          </w:tcPr>
          <w:p w14:paraId="5CBAC7A1">
            <w:pPr>
              <w:jc w:val="center"/>
              <w:rPr>
                <w:color w:val="auto"/>
                <w:sz w:val="24"/>
                <w:szCs w:val="24"/>
                <w:highlight w:val="none"/>
              </w:rPr>
            </w:pPr>
          </w:p>
        </w:tc>
        <w:tc>
          <w:tcPr>
            <w:tcW w:w="1968" w:type="dxa"/>
            <w:vAlign w:val="center"/>
          </w:tcPr>
          <w:p w14:paraId="3923CC66">
            <w:pPr>
              <w:jc w:val="center"/>
              <w:rPr>
                <w:color w:val="auto"/>
                <w:sz w:val="24"/>
                <w:szCs w:val="24"/>
                <w:highlight w:val="none"/>
              </w:rPr>
            </w:pPr>
          </w:p>
        </w:tc>
      </w:tr>
      <w:tr w14:paraId="4450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270B35D0">
            <w:pPr>
              <w:jc w:val="center"/>
              <w:rPr>
                <w:color w:val="auto"/>
                <w:sz w:val="24"/>
                <w:szCs w:val="24"/>
                <w:highlight w:val="none"/>
              </w:rPr>
            </w:pPr>
          </w:p>
        </w:tc>
        <w:tc>
          <w:tcPr>
            <w:tcW w:w="1356" w:type="dxa"/>
            <w:vAlign w:val="center"/>
          </w:tcPr>
          <w:p w14:paraId="3AC0F267">
            <w:pPr>
              <w:jc w:val="center"/>
              <w:rPr>
                <w:color w:val="auto"/>
                <w:sz w:val="24"/>
                <w:szCs w:val="24"/>
                <w:highlight w:val="none"/>
              </w:rPr>
            </w:pPr>
          </w:p>
        </w:tc>
        <w:tc>
          <w:tcPr>
            <w:tcW w:w="1512" w:type="dxa"/>
            <w:vAlign w:val="center"/>
          </w:tcPr>
          <w:p w14:paraId="78AE421B">
            <w:pPr>
              <w:jc w:val="center"/>
              <w:rPr>
                <w:color w:val="auto"/>
                <w:sz w:val="24"/>
                <w:szCs w:val="24"/>
                <w:highlight w:val="none"/>
              </w:rPr>
            </w:pPr>
          </w:p>
        </w:tc>
        <w:tc>
          <w:tcPr>
            <w:tcW w:w="1416" w:type="dxa"/>
            <w:vAlign w:val="center"/>
          </w:tcPr>
          <w:p w14:paraId="0234B3FE">
            <w:pPr>
              <w:jc w:val="center"/>
              <w:rPr>
                <w:color w:val="auto"/>
                <w:sz w:val="24"/>
                <w:szCs w:val="24"/>
                <w:highlight w:val="none"/>
              </w:rPr>
            </w:pPr>
          </w:p>
        </w:tc>
        <w:tc>
          <w:tcPr>
            <w:tcW w:w="1296" w:type="dxa"/>
            <w:vAlign w:val="center"/>
          </w:tcPr>
          <w:p w14:paraId="7C0F74FD">
            <w:pPr>
              <w:jc w:val="center"/>
              <w:rPr>
                <w:color w:val="auto"/>
                <w:sz w:val="24"/>
                <w:szCs w:val="24"/>
                <w:highlight w:val="none"/>
              </w:rPr>
            </w:pPr>
          </w:p>
        </w:tc>
        <w:tc>
          <w:tcPr>
            <w:tcW w:w="1116" w:type="dxa"/>
            <w:vAlign w:val="center"/>
          </w:tcPr>
          <w:p w14:paraId="21D5A0F3">
            <w:pPr>
              <w:jc w:val="center"/>
              <w:rPr>
                <w:color w:val="auto"/>
                <w:sz w:val="24"/>
                <w:szCs w:val="24"/>
                <w:highlight w:val="none"/>
              </w:rPr>
            </w:pPr>
          </w:p>
        </w:tc>
        <w:tc>
          <w:tcPr>
            <w:tcW w:w="1116" w:type="dxa"/>
            <w:vAlign w:val="center"/>
          </w:tcPr>
          <w:p w14:paraId="605C39F4">
            <w:pPr>
              <w:jc w:val="center"/>
              <w:rPr>
                <w:color w:val="auto"/>
                <w:sz w:val="24"/>
                <w:szCs w:val="24"/>
                <w:highlight w:val="none"/>
              </w:rPr>
            </w:pPr>
          </w:p>
        </w:tc>
        <w:tc>
          <w:tcPr>
            <w:tcW w:w="1968" w:type="dxa"/>
            <w:vAlign w:val="center"/>
          </w:tcPr>
          <w:p w14:paraId="45A7B963">
            <w:pPr>
              <w:jc w:val="center"/>
              <w:rPr>
                <w:color w:val="auto"/>
                <w:sz w:val="24"/>
                <w:szCs w:val="24"/>
                <w:highlight w:val="none"/>
              </w:rPr>
            </w:pPr>
          </w:p>
        </w:tc>
      </w:tr>
      <w:tr w14:paraId="2AD5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180AA476">
            <w:pPr>
              <w:jc w:val="center"/>
              <w:rPr>
                <w:color w:val="auto"/>
                <w:sz w:val="24"/>
                <w:szCs w:val="24"/>
                <w:highlight w:val="none"/>
              </w:rPr>
            </w:pPr>
          </w:p>
        </w:tc>
        <w:tc>
          <w:tcPr>
            <w:tcW w:w="1356" w:type="dxa"/>
            <w:vAlign w:val="center"/>
          </w:tcPr>
          <w:p w14:paraId="0B97761A">
            <w:pPr>
              <w:jc w:val="center"/>
              <w:rPr>
                <w:color w:val="auto"/>
                <w:sz w:val="24"/>
                <w:szCs w:val="24"/>
                <w:highlight w:val="none"/>
              </w:rPr>
            </w:pPr>
          </w:p>
        </w:tc>
        <w:tc>
          <w:tcPr>
            <w:tcW w:w="1512" w:type="dxa"/>
            <w:vAlign w:val="center"/>
          </w:tcPr>
          <w:p w14:paraId="1A8591C3">
            <w:pPr>
              <w:jc w:val="center"/>
              <w:rPr>
                <w:color w:val="auto"/>
                <w:sz w:val="24"/>
                <w:szCs w:val="24"/>
                <w:highlight w:val="none"/>
              </w:rPr>
            </w:pPr>
          </w:p>
        </w:tc>
        <w:tc>
          <w:tcPr>
            <w:tcW w:w="1416" w:type="dxa"/>
            <w:vAlign w:val="center"/>
          </w:tcPr>
          <w:p w14:paraId="4D43DA1A">
            <w:pPr>
              <w:jc w:val="center"/>
              <w:rPr>
                <w:color w:val="auto"/>
                <w:sz w:val="24"/>
                <w:szCs w:val="24"/>
                <w:highlight w:val="none"/>
              </w:rPr>
            </w:pPr>
          </w:p>
        </w:tc>
        <w:tc>
          <w:tcPr>
            <w:tcW w:w="1296" w:type="dxa"/>
            <w:vAlign w:val="center"/>
          </w:tcPr>
          <w:p w14:paraId="7897F427">
            <w:pPr>
              <w:jc w:val="center"/>
              <w:rPr>
                <w:color w:val="auto"/>
                <w:sz w:val="24"/>
                <w:szCs w:val="24"/>
                <w:highlight w:val="none"/>
              </w:rPr>
            </w:pPr>
          </w:p>
        </w:tc>
        <w:tc>
          <w:tcPr>
            <w:tcW w:w="1116" w:type="dxa"/>
            <w:vAlign w:val="center"/>
          </w:tcPr>
          <w:p w14:paraId="7564FFCA">
            <w:pPr>
              <w:jc w:val="center"/>
              <w:rPr>
                <w:color w:val="auto"/>
                <w:sz w:val="24"/>
                <w:szCs w:val="24"/>
                <w:highlight w:val="none"/>
              </w:rPr>
            </w:pPr>
          </w:p>
        </w:tc>
        <w:tc>
          <w:tcPr>
            <w:tcW w:w="1116" w:type="dxa"/>
            <w:vAlign w:val="center"/>
          </w:tcPr>
          <w:p w14:paraId="6D417981">
            <w:pPr>
              <w:jc w:val="center"/>
              <w:rPr>
                <w:color w:val="auto"/>
                <w:sz w:val="24"/>
                <w:szCs w:val="24"/>
                <w:highlight w:val="none"/>
              </w:rPr>
            </w:pPr>
          </w:p>
        </w:tc>
        <w:tc>
          <w:tcPr>
            <w:tcW w:w="1968" w:type="dxa"/>
            <w:vAlign w:val="center"/>
          </w:tcPr>
          <w:p w14:paraId="112E5B37">
            <w:pPr>
              <w:jc w:val="center"/>
              <w:rPr>
                <w:color w:val="auto"/>
                <w:sz w:val="24"/>
                <w:szCs w:val="24"/>
                <w:highlight w:val="none"/>
              </w:rPr>
            </w:pPr>
          </w:p>
        </w:tc>
      </w:tr>
      <w:tr w14:paraId="0091B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7F2E89C4">
            <w:pPr>
              <w:jc w:val="center"/>
              <w:rPr>
                <w:color w:val="auto"/>
                <w:sz w:val="24"/>
                <w:szCs w:val="24"/>
                <w:highlight w:val="none"/>
              </w:rPr>
            </w:pPr>
            <w:r>
              <w:rPr>
                <w:rFonts w:hint="eastAsia"/>
                <w:color w:val="auto"/>
                <w:sz w:val="24"/>
                <w:szCs w:val="24"/>
                <w:highlight w:val="none"/>
              </w:rPr>
              <w:t>人员费用合计</w:t>
            </w:r>
          </w:p>
        </w:tc>
        <w:tc>
          <w:tcPr>
            <w:tcW w:w="1116" w:type="dxa"/>
            <w:vAlign w:val="center"/>
          </w:tcPr>
          <w:p w14:paraId="2AFF3F37">
            <w:pPr>
              <w:jc w:val="center"/>
              <w:rPr>
                <w:color w:val="auto"/>
                <w:sz w:val="24"/>
                <w:szCs w:val="24"/>
                <w:highlight w:val="none"/>
              </w:rPr>
            </w:pPr>
          </w:p>
        </w:tc>
        <w:tc>
          <w:tcPr>
            <w:tcW w:w="1968" w:type="dxa"/>
            <w:vAlign w:val="center"/>
          </w:tcPr>
          <w:p w14:paraId="0FE48422">
            <w:pPr>
              <w:jc w:val="center"/>
              <w:rPr>
                <w:color w:val="auto"/>
                <w:sz w:val="24"/>
                <w:szCs w:val="24"/>
                <w:highlight w:val="none"/>
              </w:rPr>
            </w:pPr>
          </w:p>
        </w:tc>
      </w:tr>
    </w:tbl>
    <w:p w14:paraId="18039645">
      <w:pPr>
        <w:autoSpaceDE w:val="0"/>
        <w:autoSpaceDN w:val="0"/>
        <w:adjustRightInd w:val="0"/>
        <w:spacing w:line="360" w:lineRule="auto"/>
        <w:rPr>
          <w:rFonts w:ascii="宋体"/>
          <w:b/>
          <w:color w:val="auto"/>
          <w:sz w:val="24"/>
          <w:highlight w:val="none"/>
        </w:rPr>
      </w:pPr>
      <w:r>
        <w:rPr>
          <w:rFonts w:hint="eastAsia" w:ascii="宋体"/>
          <w:b/>
          <w:color w:val="auto"/>
          <w:sz w:val="24"/>
          <w:highlight w:val="none"/>
        </w:rPr>
        <w:t>备注：</w:t>
      </w:r>
      <w:r>
        <w:rPr>
          <w:rFonts w:ascii="宋体"/>
          <w:b/>
          <w:color w:val="auto"/>
          <w:sz w:val="24"/>
          <w:highlight w:val="none"/>
        </w:rPr>
        <w:t xml:space="preserve"> </w:t>
      </w:r>
    </w:p>
    <w:p w14:paraId="6678B2D5">
      <w:pPr>
        <w:autoSpaceDE w:val="0"/>
        <w:autoSpaceDN w:val="0"/>
        <w:adjustRightInd w:val="0"/>
        <w:spacing w:line="360" w:lineRule="auto"/>
        <w:ind w:firstLine="448" w:firstLineChars="200"/>
        <w:rPr>
          <w:b/>
          <w:color w:val="auto"/>
          <w:sz w:val="24"/>
          <w:highlight w:val="none"/>
        </w:rPr>
      </w:pPr>
      <w:r>
        <w:rPr>
          <w:b/>
          <w:color w:val="auto"/>
          <w:sz w:val="24"/>
          <w:highlight w:val="none"/>
        </w:rPr>
        <w:t>1、上表中工资是指在扣除劳动者个人负担的社会保险费、</w:t>
      </w:r>
      <w:r>
        <w:rPr>
          <w:rFonts w:hint="eastAsia"/>
          <w:b/>
          <w:color w:val="auto"/>
          <w:sz w:val="24"/>
          <w:highlight w:val="none"/>
        </w:rPr>
        <w:t>个人负担的公积金、</w:t>
      </w:r>
      <w:r>
        <w:rPr>
          <w:b/>
          <w:color w:val="auto"/>
          <w:sz w:val="24"/>
          <w:highlight w:val="none"/>
        </w:rPr>
        <w:t>个人所得税等合理费用之前的应发工资；</w:t>
      </w:r>
    </w:p>
    <w:p w14:paraId="4B72B967">
      <w:pPr>
        <w:autoSpaceDE w:val="0"/>
        <w:autoSpaceDN w:val="0"/>
        <w:adjustRightInd w:val="0"/>
        <w:spacing w:line="360" w:lineRule="auto"/>
        <w:ind w:firstLine="448" w:firstLineChars="200"/>
        <w:rPr>
          <w:b/>
          <w:color w:val="auto"/>
          <w:sz w:val="24"/>
          <w:highlight w:val="none"/>
        </w:rPr>
      </w:pPr>
      <w:r>
        <w:rPr>
          <w:b/>
          <w:color w:val="auto"/>
          <w:sz w:val="24"/>
          <w:highlight w:val="none"/>
        </w:rPr>
        <w:t>2、 投标人应按国家及天津市社会保险</w:t>
      </w:r>
      <w:r>
        <w:rPr>
          <w:rFonts w:hint="eastAsia"/>
          <w:b/>
          <w:color w:val="auto"/>
          <w:sz w:val="24"/>
          <w:highlight w:val="none"/>
        </w:rPr>
        <w:t>、住房公积金</w:t>
      </w:r>
      <w:r>
        <w:rPr>
          <w:b/>
          <w:color w:val="auto"/>
          <w:sz w:val="24"/>
          <w:highlight w:val="none"/>
        </w:rPr>
        <w:t>相关规定</w:t>
      </w:r>
      <w:r>
        <w:rPr>
          <w:rFonts w:hint="eastAsia"/>
          <w:b/>
          <w:color w:val="auto"/>
          <w:sz w:val="24"/>
          <w:highlight w:val="none"/>
        </w:rPr>
        <w:t>为本项目人员</w:t>
      </w:r>
      <w:r>
        <w:rPr>
          <w:b/>
          <w:color w:val="auto"/>
          <w:sz w:val="24"/>
          <w:highlight w:val="none"/>
        </w:rPr>
        <w:t>缴纳社会保险</w:t>
      </w:r>
      <w:r>
        <w:rPr>
          <w:rFonts w:hint="eastAsia"/>
          <w:b/>
          <w:color w:val="auto"/>
          <w:sz w:val="24"/>
          <w:highlight w:val="none"/>
        </w:rPr>
        <w:t>、住房公积金</w:t>
      </w:r>
      <w:r>
        <w:rPr>
          <w:b/>
          <w:color w:val="auto"/>
          <w:sz w:val="24"/>
          <w:highlight w:val="none"/>
        </w:rPr>
        <w:t>，在投标文件中对人员保险</w:t>
      </w:r>
      <w:r>
        <w:rPr>
          <w:rFonts w:hint="eastAsia"/>
          <w:b/>
          <w:color w:val="auto"/>
          <w:sz w:val="24"/>
          <w:highlight w:val="none"/>
        </w:rPr>
        <w:t>、公积金</w:t>
      </w:r>
      <w:r>
        <w:rPr>
          <w:b/>
          <w:color w:val="auto"/>
          <w:sz w:val="24"/>
          <w:highlight w:val="none"/>
        </w:rPr>
        <w:t>缴纳类别及测算标准另附说明，如有人员享有优惠政策，须将享有优惠政策的批准文件和政策文件一并提供，否则不予认定。</w:t>
      </w:r>
    </w:p>
    <w:p w14:paraId="0BEB2C9E">
      <w:pPr>
        <w:autoSpaceDE w:val="0"/>
        <w:autoSpaceDN w:val="0"/>
        <w:adjustRightInd w:val="0"/>
        <w:spacing w:line="360" w:lineRule="auto"/>
        <w:ind w:firstLine="448" w:firstLineChars="200"/>
        <w:rPr>
          <w:b/>
          <w:color w:val="auto"/>
          <w:sz w:val="24"/>
          <w:highlight w:val="none"/>
        </w:rPr>
      </w:pPr>
      <w:r>
        <w:rPr>
          <w:rFonts w:hint="eastAsia"/>
          <w:b/>
          <w:color w:val="auto"/>
          <w:sz w:val="24"/>
          <w:highlight w:val="none"/>
        </w:rPr>
        <w:t>3</w:t>
      </w:r>
      <w:r>
        <w:rPr>
          <w:b/>
          <w:color w:val="auto"/>
          <w:sz w:val="24"/>
          <w:highlight w:val="none"/>
        </w:rPr>
        <w:t>、上表中的月小计=人数*（月工资/人+月保险/人</w:t>
      </w:r>
      <w:r>
        <w:rPr>
          <w:rFonts w:hint="eastAsia"/>
          <w:b/>
          <w:color w:val="auto"/>
          <w:sz w:val="24"/>
          <w:highlight w:val="none"/>
        </w:rPr>
        <w:t>+月公积金/人</w:t>
      </w:r>
      <w:r>
        <w:rPr>
          <w:b/>
          <w:color w:val="auto"/>
          <w:sz w:val="24"/>
          <w:highlight w:val="none"/>
        </w:rPr>
        <w:t>），招标文件规定的服务期</w:t>
      </w:r>
      <w:r>
        <w:rPr>
          <w:rFonts w:hint="eastAsia"/>
          <w:b/>
          <w:color w:val="auto"/>
          <w:sz w:val="24"/>
          <w:highlight w:val="none"/>
        </w:rPr>
        <w:t>小计</w:t>
      </w:r>
      <w:r>
        <w:rPr>
          <w:b/>
          <w:color w:val="auto"/>
          <w:sz w:val="24"/>
          <w:highlight w:val="none"/>
        </w:rPr>
        <w:t>=月小计*招标文件规定的服务</w:t>
      </w:r>
      <w:r>
        <w:rPr>
          <w:rFonts w:hint="eastAsia"/>
          <w:b/>
          <w:color w:val="auto"/>
          <w:sz w:val="24"/>
          <w:highlight w:val="none"/>
        </w:rPr>
        <w:t>月数</w:t>
      </w:r>
    </w:p>
    <w:p w14:paraId="5FDEFE67">
      <w:pPr>
        <w:spacing w:line="460" w:lineRule="exact"/>
        <w:rPr>
          <w:color w:val="auto"/>
          <w:sz w:val="24"/>
          <w:szCs w:val="24"/>
          <w:highlight w:val="none"/>
        </w:rPr>
      </w:pPr>
    </w:p>
    <w:p w14:paraId="3977D96B">
      <w:pPr>
        <w:spacing w:line="360" w:lineRule="auto"/>
        <w:ind w:right="84" w:firstLine="224" w:firstLineChars="100"/>
        <w:rPr>
          <w:color w:val="auto"/>
          <w:sz w:val="24"/>
          <w:highlight w:val="none"/>
        </w:rPr>
      </w:pPr>
      <w:r>
        <w:rPr>
          <w:color w:val="auto"/>
          <w:sz w:val="24"/>
          <w:highlight w:val="none"/>
        </w:rPr>
        <w:t>投标人名称：</w:t>
      </w:r>
    </w:p>
    <w:p w14:paraId="01ED446F">
      <w:pPr>
        <w:widowControl/>
        <w:jc w:val="left"/>
        <w:rPr>
          <w:color w:val="auto"/>
          <w:sz w:val="24"/>
          <w:highlight w:val="none"/>
        </w:rPr>
      </w:pPr>
      <w:r>
        <w:rPr>
          <w:color w:val="auto"/>
          <w:sz w:val="24"/>
          <w:highlight w:val="none"/>
        </w:rPr>
        <w:t>日期：</w:t>
      </w:r>
      <w:r>
        <w:rPr>
          <w:color w:val="auto"/>
          <w:sz w:val="24"/>
          <w:highlight w:val="none"/>
        </w:rPr>
        <w:br w:type="page"/>
      </w:r>
    </w:p>
    <w:p w14:paraId="072E9B86">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5</w:t>
      </w:r>
    </w:p>
    <w:p w14:paraId="3B5DAA8A">
      <w:pPr>
        <w:autoSpaceDN w:val="0"/>
        <w:spacing w:line="360" w:lineRule="auto"/>
        <w:jc w:val="center"/>
        <w:rPr>
          <w:b/>
          <w:bCs/>
          <w:color w:val="auto"/>
          <w:sz w:val="24"/>
          <w:highlight w:val="none"/>
        </w:rPr>
      </w:pPr>
      <w:r>
        <w:rPr>
          <w:b/>
          <w:bCs/>
          <w:color w:val="auto"/>
          <w:sz w:val="24"/>
          <w:highlight w:val="none"/>
        </w:rPr>
        <w:t>商务要求点对点应答表</w:t>
      </w:r>
    </w:p>
    <w:p w14:paraId="1F56ED98">
      <w:pPr>
        <w:spacing w:line="460" w:lineRule="exact"/>
        <w:rPr>
          <w:color w:val="auto"/>
          <w:sz w:val="24"/>
          <w:highlight w:val="none"/>
        </w:rPr>
      </w:pPr>
    </w:p>
    <w:p w14:paraId="6CF1290F">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3E92CF53">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6C809268">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44A0CCA3">
      <w:pPr>
        <w:spacing w:line="460" w:lineRule="exact"/>
        <w:rPr>
          <w:color w:val="auto"/>
          <w:sz w:val="24"/>
          <w:highlight w:val="none"/>
          <w:u w:val="single"/>
        </w:rPr>
      </w:pPr>
    </w:p>
    <w:tbl>
      <w:tblPr>
        <w:tblStyle w:val="23"/>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5527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7DEF5230">
            <w:pPr>
              <w:widowControl/>
              <w:jc w:val="center"/>
              <w:rPr>
                <w:color w:val="auto"/>
                <w:kern w:val="0"/>
                <w:szCs w:val="21"/>
                <w:highlight w:val="none"/>
              </w:rPr>
            </w:pPr>
            <w:r>
              <w:rPr>
                <w:color w:val="auto"/>
                <w:kern w:val="0"/>
                <w:szCs w:val="21"/>
                <w:highlight w:val="none"/>
              </w:rPr>
              <w:t>序号</w:t>
            </w:r>
          </w:p>
        </w:tc>
        <w:tc>
          <w:tcPr>
            <w:tcW w:w="1274" w:type="pct"/>
            <w:shd w:val="clear" w:color="auto" w:fill="auto"/>
            <w:vAlign w:val="center"/>
          </w:tcPr>
          <w:p w14:paraId="1DDE46BE">
            <w:pPr>
              <w:widowControl/>
              <w:jc w:val="center"/>
              <w:rPr>
                <w:color w:val="auto"/>
                <w:kern w:val="0"/>
                <w:szCs w:val="21"/>
                <w:highlight w:val="none"/>
              </w:rPr>
            </w:pPr>
            <w:r>
              <w:rPr>
                <w:color w:val="auto"/>
                <w:kern w:val="0"/>
                <w:szCs w:val="21"/>
                <w:highlight w:val="none"/>
              </w:rPr>
              <w:t>招标要求</w:t>
            </w:r>
          </w:p>
        </w:tc>
        <w:tc>
          <w:tcPr>
            <w:tcW w:w="1457" w:type="pct"/>
            <w:shd w:val="clear" w:color="auto" w:fill="auto"/>
            <w:vAlign w:val="center"/>
          </w:tcPr>
          <w:p w14:paraId="25C1F1A9">
            <w:pPr>
              <w:widowControl/>
              <w:jc w:val="center"/>
              <w:rPr>
                <w:color w:val="auto"/>
                <w:kern w:val="0"/>
                <w:szCs w:val="21"/>
                <w:highlight w:val="none"/>
              </w:rPr>
            </w:pPr>
            <w:r>
              <w:rPr>
                <w:color w:val="auto"/>
                <w:kern w:val="0"/>
                <w:szCs w:val="21"/>
                <w:highlight w:val="none"/>
              </w:rPr>
              <w:t>投标应答</w:t>
            </w:r>
          </w:p>
        </w:tc>
        <w:tc>
          <w:tcPr>
            <w:tcW w:w="648" w:type="pct"/>
            <w:shd w:val="clear" w:color="auto" w:fill="auto"/>
            <w:vAlign w:val="center"/>
          </w:tcPr>
          <w:p w14:paraId="54913245">
            <w:pPr>
              <w:widowControl/>
              <w:jc w:val="center"/>
              <w:rPr>
                <w:color w:val="auto"/>
                <w:kern w:val="0"/>
                <w:szCs w:val="21"/>
                <w:highlight w:val="none"/>
              </w:rPr>
            </w:pPr>
            <w:r>
              <w:rPr>
                <w:color w:val="auto"/>
                <w:kern w:val="0"/>
                <w:szCs w:val="21"/>
                <w:highlight w:val="none"/>
              </w:rPr>
              <w:t>偏离说明</w:t>
            </w:r>
          </w:p>
        </w:tc>
        <w:tc>
          <w:tcPr>
            <w:tcW w:w="647" w:type="pct"/>
            <w:shd w:val="clear" w:color="auto" w:fill="auto"/>
            <w:vAlign w:val="center"/>
          </w:tcPr>
          <w:p w14:paraId="3C1EAC15">
            <w:pPr>
              <w:widowControl/>
              <w:jc w:val="center"/>
              <w:rPr>
                <w:color w:val="auto"/>
                <w:kern w:val="0"/>
                <w:szCs w:val="21"/>
                <w:highlight w:val="none"/>
              </w:rPr>
            </w:pPr>
            <w:r>
              <w:rPr>
                <w:color w:val="auto"/>
                <w:kern w:val="0"/>
                <w:szCs w:val="21"/>
                <w:highlight w:val="none"/>
              </w:rPr>
              <w:t>备注</w:t>
            </w:r>
          </w:p>
        </w:tc>
      </w:tr>
      <w:tr w14:paraId="24BA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6EB9DD87">
            <w:pPr>
              <w:widowControl/>
              <w:jc w:val="left"/>
              <w:rPr>
                <w:color w:val="auto"/>
                <w:kern w:val="0"/>
                <w:szCs w:val="21"/>
                <w:highlight w:val="none"/>
              </w:rPr>
            </w:pPr>
            <w:r>
              <w:rPr>
                <w:color w:val="auto"/>
                <w:kern w:val="0"/>
                <w:szCs w:val="21"/>
                <w:highlight w:val="none"/>
              </w:rPr>
              <w:t>（一）报价要求</w:t>
            </w:r>
          </w:p>
        </w:tc>
      </w:tr>
      <w:tr w14:paraId="6CF4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78740D00">
            <w:pPr>
              <w:widowControl/>
              <w:jc w:val="left"/>
              <w:rPr>
                <w:color w:val="auto"/>
                <w:kern w:val="0"/>
                <w:szCs w:val="21"/>
                <w:highlight w:val="none"/>
              </w:rPr>
            </w:pPr>
            <w:r>
              <w:rPr>
                <w:color w:val="auto"/>
                <w:kern w:val="0"/>
                <w:szCs w:val="21"/>
                <w:highlight w:val="none"/>
              </w:rPr>
              <w:t>　</w:t>
            </w:r>
          </w:p>
        </w:tc>
        <w:tc>
          <w:tcPr>
            <w:tcW w:w="1274" w:type="pct"/>
            <w:shd w:val="clear" w:color="auto" w:fill="auto"/>
            <w:vAlign w:val="center"/>
          </w:tcPr>
          <w:p w14:paraId="475E86C1">
            <w:pPr>
              <w:widowControl/>
              <w:jc w:val="left"/>
              <w:rPr>
                <w:color w:val="auto"/>
                <w:kern w:val="0"/>
                <w:szCs w:val="21"/>
                <w:highlight w:val="none"/>
              </w:rPr>
            </w:pPr>
            <w:r>
              <w:rPr>
                <w:color w:val="auto"/>
                <w:kern w:val="0"/>
                <w:szCs w:val="21"/>
                <w:highlight w:val="none"/>
              </w:rPr>
              <w:t>　</w:t>
            </w:r>
          </w:p>
        </w:tc>
        <w:tc>
          <w:tcPr>
            <w:tcW w:w="1457" w:type="pct"/>
            <w:shd w:val="clear" w:color="auto" w:fill="auto"/>
            <w:vAlign w:val="center"/>
          </w:tcPr>
          <w:p w14:paraId="26290711">
            <w:pPr>
              <w:widowControl/>
              <w:jc w:val="left"/>
              <w:rPr>
                <w:color w:val="auto"/>
                <w:kern w:val="0"/>
                <w:szCs w:val="21"/>
                <w:highlight w:val="none"/>
              </w:rPr>
            </w:pPr>
            <w:r>
              <w:rPr>
                <w:color w:val="auto"/>
                <w:kern w:val="0"/>
                <w:szCs w:val="21"/>
                <w:highlight w:val="none"/>
              </w:rPr>
              <w:t>　</w:t>
            </w:r>
          </w:p>
        </w:tc>
        <w:tc>
          <w:tcPr>
            <w:tcW w:w="648" w:type="pct"/>
            <w:shd w:val="clear" w:color="auto" w:fill="auto"/>
            <w:vAlign w:val="center"/>
          </w:tcPr>
          <w:p w14:paraId="7C4E6685">
            <w:pPr>
              <w:widowControl/>
              <w:jc w:val="left"/>
              <w:rPr>
                <w:color w:val="auto"/>
                <w:kern w:val="0"/>
                <w:szCs w:val="21"/>
                <w:highlight w:val="none"/>
              </w:rPr>
            </w:pPr>
            <w:r>
              <w:rPr>
                <w:color w:val="auto"/>
                <w:kern w:val="0"/>
                <w:szCs w:val="21"/>
                <w:highlight w:val="none"/>
              </w:rPr>
              <w:t>　</w:t>
            </w:r>
          </w:p>
        </w:tc>
        <w:tc>
          <w:tcPr>
            <w:tcW w:w="647" w:type="pct"/>
            <w:shd w:val="clear" w:color="auto" w:fill="auto"/>
            <w:vAlign w:val="center"/>
          </w:tcPr>
          <w:p w14:paraId="53921255">
            <w:pPr>
              <w:widowControl/>
              <w:jc w:val="left"/>
              <w:rPr>
                <w:color w:val="auto"/>
                <w:kern w:val="0"/>
                <w:szCs w:val="21"/>
                <w:highlight w:val="none"/>
              </w:rPr>
            </w:pPr>
            <w:r>
              <w:rPr>
                <w:color w:val="auto"/>
                <w:kern w:val="0"/>
                <w:szCs w:val="21"/>
                <w:highlight w:val="none"/>
              </w:rPr>
              <w:t>　</w:t>
            </w:r>
          </w:p>
        </w:tc>
      </w:tr>
      <w:tr w14:paraId="7801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1700DE6A">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二</w:t>
            </w:r>
            <w:r>
              <w:rPr>
                <w:color w:val="auto"/>
                <w:kern w:val="0"/>
                <w:szCs w:val="21"/>
                <w:highlight w:val="none"/>
              </w:rPr>
              <w:t>）时间、地点要求</w:t>
            </w:r>
          </w:p>
        </w:tc>
      </w:tr>
      <w:tr w14:paraId="7536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272524C8">
            <w:pPr>
              <w:widowControl/>
              <w:jc w:val="left"/>
              <w:rPr>
                <w:color w:val="auto"/>
                <w:kern w:val="0"/>
                <w:szCs w:val="21"/>
                <w:highlight w:val="none"/>
              </w:rPr>
            </w:pPr>
            <w:r>
              <w:rPr>
                <w:color w:val="auto"/>
                <w:kern w:val="0"/>
                <w:szCs w:val="21"/>
                <w:highlight w:val="none"/>
              </w:rPr>
              <w:t>　</w:t>
            </w:r>
          </w:p>
        </w:tc>
        <w:tc>
          <w:tcPr>
            <w:tcW w:w="1274" w:type="pct"/>
            <w:shd w:val="clear" w:color="auto" w:fill="auto"/>
            <w:vAlign w:val="center"/>
          </w:tcPr>
          <w:p w14:paraId="3D6BF6C5">
            <w:pPr>
              <w:widowControl/>
              <w:jc w:val="left"/>
              <w:rPr>
                <w:color w:val="auto"/>
                <w:kern w:val="0"/>
                <w:szCs w:val="21"/>
                <w:highlight w:val="none"/>
              </w:rPr>
            </w:pPr>
            <w:r>
              <w:rPr>
                <w:color w:val="auto"/>
                <w:kern w:val="0"/>
                <w:szCs w:val="21"/>
                <w:highlight w:val="none"/>
              </w:rPr>
              <w:t>　</w:t>
            </w:r>
          </w:p>
        </w:tc>
        <w:tc>
          <w:tcPr>
            <w:tcW w:w="1457" w:type="pct"/>
            <w:shd w:val="clear" w:color="auto" w:fill="auto"/>
            <w:vAlign w:val="center"/>
          </w:tcPr>
          <w:p w14:paraId="3F16EEC5">
            <w:pPr>
              <w:widowControl/>
              <w:jc w:val="left"/>
              <w:rPr>
                <w:color w:val="auto"/>
                <w:kern w:val="0"/>
                <w:szCs w:val="21"/>
                <w:highlight w:val="none"/>
              </w:rPr>
            </w:pPr>
            <w:r>
              <w:rPr>
                <w:color w:val="auto"/>
                <w:kern w:val="0"/>
                <w:szCs w:val="21"/>
                <w:highlight w:val="none"/>
              </w:rPr>
              <w:t>　</w:t>
            </w:r>
          </w:p>
        </w:tc>
        <w:tc>
          <w:tcPr>
            <w:tcW w:w="648" w:type="pct"/>
            <w:shd w:val="clear" w:color="auto" w:fill="auto"/>
            <w:vAlign w:val="center"/>
          </w:tcPr>
          <w:p w14:paraId="0E78137C">
            <w:pPr>
              <w:widowControl/>
              <w:jc w:val="left"/>
              <w:rPr>
                <w:color w:val="auto"/>
                <w:kern w:val="0"/>
                <w:szCs w:val="21"/>
                <w:highlight w:val="none"/>
              </w:rPr>
            </w:pPr>
            <w:r>
              <w:rPr>
                <w:color w:val="auto"/>
                <w:kern w:val="0"/>
                <w:szCs w:val="21"/>
                <w:highlight w:val="none"/>
              </w:rPr>
              <w:t>　</w:t>
            </w:r>
          </w:p>
        </w:tc>
        <w:tc>
          <w:tcPr>
            <w:tcW w:w="647" w:type="pct"/>
            <w:shd w:val="clear" w:color="auto" w:fill="auto"/>
            <w:vAlign w:val="center"/>
          </w:tcPr>
          <w:p w14:paraId="58DA6955">
            <w:pPr>
              <w:widowControl/>
              <w:jc w:val="left"/>
              <w:rPr>
                <w:color w:val="auto"/>
                <w:kern w:val="0"/>
                <w:szCs w:val="21"/>
                <w:highlight w:val="none"/>
              </w:rPr>
            </w:pPr>
            <w:r>
              <w:rPr>
                <w:color w:val="auto"/>
                <w:kern w:val="0"/>
                <w:szCs w:val="21"/>
                <w:highlight w:val="none"/>
              </w:rPr>
              <w:t>　</w:t>
            </w:r>
          </w:p>
        </w:tc>
      </w:tr>
      <w:tr w14:paraId="78E52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3B8F4E13">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三</w:t>
            </w:r>
            <w:r>
              <w:rPr>
                <w:color w:val="auto"/>
                <w:kern w:val="0"/>
                <w:szCs w:val="21"/>
                <w:highlight w:val="none"/>
              </w:rPr>
              <w:t>）付款方式</w:t>
            </w:r>
          </w:p>
        </w:tc>
      </w:tr>
      <w:tr w14:paraId="21BB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2DCB8F1B">
            <w:pPr>
              <w:widowControl/>
              <w:jc w:val="left"/>
              <w:rPr>
                <w:color w:val="auto"/>
                <w:kern w:val="0"/>
                <w:szCs w:val="21"/>
                <w:highlight w:val="none"/>
              </w:rPr>
            </w:pPr>
            <w:r>
              <w:rPr>
                <w:color w:val="auto"/>
                <w:kern w:val="0"/>
                <w:szCs w:val="21"/>
                <w:highlight w:val="none"/>
              </w:rPr>
              <w:t>　</w:t>
            </w:r>
          </w:p>
        </w:tc>
        <w:tc>
          <w:tcPr>
            <w:tcW w:w="1274" w:type="pct"/>
            <w:shd w:val="clear" w:color="auto" w:fill="auto"/>
            <w:vAlign w:val="center"/>
          </w:tcPr>
          <w:p w14:paraId="0CA3C2F7">
            <w:pPr>
              <w:widowControl/>
              <w:jc w:val="left"/>
              <w:rPr>
                <w:color w:val="auto"/>
                <w:kern w:val="0"/>
                <w:szCs w:val="21"/>
                <w:highlight w:val="none"/>
              </w:rPr>
            </w:pPr>
            <w:r>
              <w:rPr>
                <w:color w:val="auto"/>
                <w:kern w:val="0"/>
                <w:szCs w:val="21"/>
                <w:highlight w:val="none"/>
              </w:rPr>
              <w:t>　</w:t>
            </w:r>
          </w:p>
        </w:tc>
        <w:tc>
          <w:tcPr>
            <w:tcW w:w="1457" w:type="pct"/>
            <w:shd w:val="clear" w:color="auto" w:fill="auto"/>
            <w:vAlign w:val="center"/>
          </w:tcPr>
          <w:p w14:paraId="45DAD2C5">
            <w:pPr>
              <w:widowControl/>
              <w:jc w:val="left"/>
              <w:rPr>
                <w:color w:val="auto"/>
                <w:kern w:val="0"/>
                <w:szCs w:val="21"/>
                <w:highlight w:val="none"/>
              </w:rPr>
            </w:pPr>
            <w:r>
              <w:rPr>
                <w:color w:val="auto"/>
                <w:kern w:val="0"/>
                <w:szCs w:val="21"/>
                <w:highlight w:val="none"/>
              </w:rPr>
              <w:t>　</w:t>
            </w:r>
          </w:p>
        </w:tc>
        <w:tc>
          <w:tcPr>
            <w:tcW w:w="648" w:type="pct"/>
            <w:shd w:val="clear" w:color="auto" w:fill="auto"/>
            <w:vAlign w:val="center"/>
          </w:tcPr>
          <w:p w14:paraId="35523812">
            <w:pPr>
              <w:widowControl/>
              <w:jc w:val="left"/>
              <w:rPr>
                <w:color w:val="auto"/>
                <w:kern w:val="0"/>
                <w:szCs w:val="21"/>
                <w:highlight w:val="none"/>
              </w:rPr>
            </w:pPr>
            <w:r>
              <w:rPr>
                <w:color w:val="auto"/>
                <w:kern w:val="0"/>
                <w:szCs w:val="21"/>
                <w:highlight w:val="none"/>
              </w:rPr>
              <w:t>　</w:t>
            </w:r>
          </w:p>
        </w:tc>
        <w:tc>
          <w:tcPr>
            <w:tcW w:w="647" w:type="pct"/>
            <w:shd w:val="clear" w:color="auto" w:fill="auto"/>
            <w:vAlign w:val="center"/>
          </w:tcPr>
          <w:p w14:paraId="7A7AD6FF">
            <w:pPr>
              <w:widowControl/>
              <w:jc w:val="left"/>
              <w:rPr>
                <w:color w:val="auto"/>
                <w:kern w:val="0"/>
                <w:szCs w:val="21"/>
                <w:highlight w:val="none"/>
              </w:rPr>
            </w:pPr>
            <w:r>
              <w:rPr>
                <w:color w:val="auto"/>
                <w:kern w:val="0"/>
                <w:szCs w:val="21"/>
                <w:highlight w:val="none"/>
              </w:rPr>
              <w:t>　</w:t>
            </w:r>
          </w:p>
        </w:tc>
      </w:tr>
      <w:tr w14:paraId="20DE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78800424">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四</w:t>
            </w:r>
            <w:r>
              <w:rPr>
                <w:color w:val="auto"/>
                <w:kern w:val="0"/>
                <w:szCs w:val="21"/>
                <w:highlight w:val="none"/>
              </w:rPr>
              <w:t>）投标保证金和履约保证金</w:t>
            </w:r>
          </w:p>
        </w:tc>
      </w:tr>
      <w:tr w14:paraId="7A5F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1CF0644F">
            <w:pPr>
              <w:widowControl/>
              <w:jc w:val="left"/>
              <w:rPr>
                <w:color w:val="auto"/>
                <w:kern w:val="0"/>
                <w:szCs w:val="21"/>
                <w:highlight w:val="none"/>
              </w:rPr>
            </w:pPr>
            <w:r>
              <w:rPr>
                <w:color w:val="auto"/>
                <w:kern w:val="0"/>
                <w:szCs w:val="21"/>
                <w:highlight w:val="none"/>
              </w:rPr>
              <w:t>　</w:t>
            </w:r>
          </w:p>
        </w:tc>
        <w:tc>
          <w:tcPr>
            <w:tcW w:w="1274" w:type="pct"/>
            <w:shd w:val="clear" w:color="auto" w:fill="auto"/>
            <w:vAlign w:val="center"/>
          </w:tcPr>
          <w:p w14:paraId="4632CDA9">
            <w:pPr>
              <w:widowControl/>
              <w:jc w:val="left"/>
              <w:rPr>
                <w:color w:val="auto"/>
                <w:kern w:val="0"/>
                <w:szCs w:val="21"/>
                <w:highlight w:val="none"/>
              </w:rPr>
            </w:pPr>
            <w:r>
              <w:rPr>
                <w:color w:val="auto"/>
                <w:kern w:val="0"/>
                <w:szCs w:val="21"/>
                <w:highlight w:val="none"/>
              </w:rPr>
              <w:t>　</w:t>
            </w:r>
          </w:p>
        </w:tc>
        <w:tc>
          <w:tcPr>
            <w:tcW w:w="1457" w:type="pct"/>
            <w:shd w:val="clear" w:color="auto" w:fill="auto"/>
            <w:vAlign w:val="center"/>
          </w:tcPr>
          <w:p w14:paraId="442F6535">
            <w:pPr>
              <w:widowControl/>
              <w:jc w:val="left"/>
              <w:rPr>
                <w:color w:val="auto"/>
                <w:kern w:val="0"/>
                <w:szCs w:val="21"/>
                <w:highlight w:val="none"/>
              </w:rPr>
            </w:pPr>
            <w:r>
              <w:rPr>
                <w:color w:val="auto"/>
                <w:kern w:val="0"/>
                <w:szCs w:val="21"/>
                <w:highlight w:val="none"/>
              </w:rPr>
              <w:t>　</w:t>
            </w:r>
          </w:p>
        </w:tc>
        <w:tc>
          <w:tcPr>
            <w:tcW w:w="648" w:type="pct"/>
            <w:shd w:val="clear" w:color="auto" w:fill="auto"/>
            <w:vAlign w:val="center"/>
          </w:tcPr>
          <w:p w14:paraId="42435551">
            <w:pPr>
              <w:widowControl/>
              <w:jc w:val="left"/>
              <w:rPr>
                <w:color w:val="auto"/>
                <w:kern w:val="0"/>
                <w:szCs w:val="21"/>
                <w:highlight w:val="none"/>
              </w:rPr>
            </w:pPr>
            <w:r>
              <w:rPr>
                <w:color w:val="auto"/>
                <w:kern w:val="0"/>
                <w:szCs w:val="21"/>
                <w:highlight w:val="none"/>
              </w:rPr>
              <w:t>　</w:t>
            </w:r>
          </w:p>
        </w:tc>
        <w:tc>
          <w:tcPr>
            <w:tcW w:w="647" w:type="pct"/>
            <w:shd w:val="clear" w:color="auto" w:fill="auto"/>
            <w:vAlign w:val="center"/>
          </w:tcPr>
          <w:p w14:paraId="1EC99528">
            <w:pPr>
              <w:widowControl/>
              <w:jc w:val="left"/>
              <w:rPr>
                <w:color w:val="auto"/>
                <w:kern w:val="0"/>
                <w:szCs w:val="21"/>
                <w:highlight w:val="none"/>
              </w:rPr>
            </w:pPr>
            <w:r>
              <w:rPr>
                <w:color w:val="auto"/>
                <w:kern w:val="0"/>
                <w:szCs w:val="21"/>
                <w:highlight w:val="none"/>
              </w:rPr>
              <w:t>　</w:t>
            </w:r>
          </w:p>
        </w:tc>
      </w:tr>
      <w:tr w14:paraId="5DD9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54F5B69E">
            <w:pPr>
              <w:widowControl/>
              <w:jc w:val="left"/>
              <w:rPr>
                <w:color w:val="auto"/>
                <w:kern w:val="0"/>
                <w:szCs w:val="21"/>
                <w:highlight w:val="none"/>
              </w:rPr>
            </w:pPr>
            <w:r>
              <w:rPr>
                <w:rFonts w:hint="eastAsia"/>
                <w:color w:val="auto"/>
                <w:kern w:val="0"/>
                <w:szCs w:val="21"/>
                <w:highlight w:val="none"/>
              </w:rPr>
              <w:t>（五）验收方法及标准</w:t>
            </w:r>
          </w:p>
        </w:tc>
      </w:tr>
      <w:tr w14:paraId="2A2D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3E39FA72">
            <w:pPr>
              <w:widowControl/>
              <w:jc w:val="left"/>
              <w:rPr>
                <w:color w:val="auto"/>
                <w:kern w:val="0"/>
                <w:szCs w:val="21"/>
                <w:highlight w:val="none"/>
              </w:rPr>
            </w:pPr>
          </w:p>
        </w:tc>
        <w:tc>
          <w:tcPr>
            <w:tcW w:w="1274" w:type="pct"/>
            <w:shd w:val="clear" w:color="auto" w:fill="auto"/>
            <w:vAlign w:val="center"/>
          </w:tcPr>
          <w:p w14:paraId="4EB52B30">
            <w:pPr>
              <w:widowControl/>
              <w:jc w:val="left"/>
              <w:rPr>
                <w:color w:val="auto"/>
                <w:kern w:val="0"/>
                <w:szCs w:val="21"/>
                <w:highlight w:val="none"/>
              </w:rPr>
            </w:pPr>
          </w:p>
        </w:tc>
        <w:tc>
          <w:tcPr>
            <w:tcW w:w="1457" w:type="pct"/>
            <w:shd w:val="clear" w:color="auto" w:fill="auto"/>
            <w:vAlign w:val="center"/>
          </w:tcPr>
          <w:p w14:paraId="4C965578">
            <w:pPr>
              <w:widowControl/>
              <w:jc w:val="left"/>
              <w:rPr>
                <w:color w:val="auto"/>
                <w:kern w:val="0"/>
                <w:szCs w:val="21"/>
                <w:highlight w:val="none"/>
              </w:rPr>
            </w:pPr>
          </w:p>
        </w:tc>
        <w:tc>
          <w:tcPr>
            <w:tcW w:w="648" w:type="pct"/>
            <w:shd w:val="clear" w:color="auto" w:fill="auto"/>
            <w:vAlign w:val="center"/>
          </w:tcPr>
          <w:p w14:paraId="486CCA72">
            <w:pPr>
              <w:widowControl/>
              <w:jc w:val="left"/>
              <w:rPr>
                <w:color w:val="auto"/>
                <w:kern w:val="0"/>
                <w:szCs w:val="21"/>
                <w:highlight w:val="none"/>
              </w:rPr>
            </w:pPr>
          </w:p>
        </w:tc>
        <w:tc>
          <w:tcPr>
            <w:tcW w:w="647" w:type="pct"/>
            <w:shd w:val="clear" w:color="auto" w:fill="auto"/>
            <w:vAlign w:val="center"/>
          </w:tcPr>
          <w:p w14:paraId="3CC4B9EE">
            <w:pPr>
              <w:widowControl/>
              <w:jc w:val="left"/>
              <w:rPr>
                <w:color w:val="auto"/>
                <w:kern w:val="0"/>
                <w:szCs w:val="21"/>
                <w:highlight w:val="none"/>
              </w:rPr>
            </w:pPr>
          </w:p>
        </w:tc>
      </w:tr>
    </w:tbl>
    <w:p w14:paraId="1B47A0DB">
      <w:pPr>
        <w:spacing w:line="360" w:lineRule="auto"/>
        <w:ind w:firstLine="448" w:firstLineChars="200"/>
        <w:rPr>
          <w:color w:val="auto"/>
          <w:sz w:val="24"/>
          <w:highlight w:val="none"/>
        </w:rPr>
      </w:pPr>
      <w:r>
        <w:rPr>
          <w:color w:val="auto"/>
          <w:sz w:val="24"/>
          <w:highlight w:val="none"/>
        </w:rPr>
        <w:t>注：</w:t>
      </w:r>
    </w:p>
    <w:p w14:paraId="59CA05B0">
      <w:pPr>
        <w:spacing w:line="360" w:lineRule="auto"/>
        <w:ind w:firstLine="448" w:firstLineChars="200"/>
        <w:rPr>
          <w:color w:val="auto"/>
          <w:sz w:val="24"/>
          <w:highlight w:val="none"/>
        </w:rPr>
      </w:pPr>
      <w:r>
        <w:rPr>
          <w:rFonts w:hint="eastAsia"/>
          <w:color w:val="auto"/>
          <w:sz w:val="24"/>
          <w:highlight w:val="none"/>
        </w:rPr>
        <w:t>1. 此表应按招标文件商务要求中的全部内容逐项进行应答，未应答的，视为不满足招标文件要求。</w:t>
      </w:r>
    </w:p>
    <w:p w14:paraId="60F18B6D">
      <w:pPr>
        <w:spacing w:line="360" w:lineRule="auto"/>
        <w:ind w:firstLine="448" w:firstLineChars="200"/>
        <w:rPr>
          <w:color w:val="auto"/>
          <w:sz w:val="24"/>
          <w:highlight w:val="none"/>
        </w:rPr>
      </w:pPr>
      <w:r>
        <w:rPr>
          <w:rFonts w:hint="eastAsia"/>
          <w:color w:val="auto"/>
          <w:sz w:val="24"/>
          <w:highlight w:val="none"/>
        </w:rPr>
        <w:t>2</w:t>
      </w:r>
      <w:r>
        <w:rPr>
          <w:color w:val="auto"/>
          <w:sz w:val="24"/>
          <w:highlight w:val="none"/>
        </w:rPr>
        <w:t>. 不如实填写偏离情况的投标文件将视为虚假材料。</w:t>
      </w:r>
    </w:p>
    <w:p w14:paraId="12B0C047">
      <w:pPr>
        <w:spacing w:line="360" w:lineRule="auto"/>
        <w:ind w:firstLine="448" w:firstLineChars="200"/>
        <w:rPr>
          <w:color w:val="auto"/>
          <w:sz w:val="24"/>
          <w:highlight w:val="none"/>
        </w:rPr>
      </w:pPr>
      <w:r>
        <w:rPr>
          <w:rFonts w:hint="eastAsia"/>
          <w:color w:val="auto"/>
          <w:sz w:val="24"/>
          <w:highlight w:val="none"/>
        </w:rPr>
        <w:t>3</w:t>
      </w:r>
      <w:r>
        <w:rPr>
          <w:color w:val="auto"/>
          <w:sz w:val="24"/>
          <w:highlight w:val="none"/>
        </w:rPr>
        <w:t>. “招标要求”指招标文件中规定的具体要求，“投标应答”指投标文件的具体内容。“偏离说明”指招标要求与投标应答之间的不同之处。</w:t>
      </w:r>
    </w:p>
    <w:p w14:paraId="3614ADDE">
      <w:pPr>
        <w:spacing w:line="360" w:lineRule="auto"/>
        <w:rPr>
          <w:color w:val="auto"/>
          <w:sz w:val="24"/>
          <w:highlight w:val="none"/>
        </w:rPr>
      </w:pPr>
    </w:p>
    <w:p w14:paraId="0412B943">
      <w:pPr>
        <w:spacing w:line="360" w:lineRule="auto"/>
        <w:ind w:firstLine="3808" w:firstLineChars="1700"/>
        <w:rPr>
          <w:color w:val="auto"/>
          <w:sz w:val="24"/>
          <w:highlight w:val="none"/>
        </w:rPr>
      </w:pPr>
      <w:r>
        <w:rPr>
          <w:color w:val="auto"/>
          <w:sz w:val="24"/>
          <w:highlight w:val="none"/>
        </w:rPr>
        <w:t>投标人名称：</w:t>
      </w:r>
    </w:p>
    <w:p w14:paraId="7E4DE14A">
      <w:pPr>
        <w:spacing w:line="360" w:lineRule="auto"/>
        <w:ind w:firstLine="3808" w:firstLineChars="1700"/>
        <w:rPr>
          <w:color w:val="auto"/>
          <w:sz w:val="24"/>
          <w:highlight w:val="none"/>
        </w:rPr>
      </w:pPr>
    </w:p>
    <w:p w14:paraId="79DAFDBF">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70DB2D7B">
      <w:pPr>
        <w:tabs>
          <w:tab w:val="left" w:pos="360"/>
        </w:tabs>
        <w:spacing w:line="360" w:lineRule="auto"/>
        <w:rPr>
          <w:b/>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6</w:t>
      </w:r>
    </w:p>
    <w:p w14:paraId="6E212597">
      <w:pPr>
        <w:spacing w:line="360" w:lineRule="auto"/>
        <w:jc w:val="center"/>
        <w:rPr>
          <w:b/>
          <w:bCs/>
          <w:color w:val="auto"/>
          <w:sz w:val="24"/>
          <w:szCs w:val="24"/>
          <w:highlight w:val="none"/>
        </w:rPr>
      </w:pPr>
      <w:r>
        <w:rPr>
          <w:rFonts w:ascii="宋体" w:hAnsi="宋体"/>
          <w:b/>
          <w:bCs/>
          <w:color w:val="auto"/>
          <w:sz w:val="24"/>
          <w:szCs w:val="24"/>
          <w:highlight w:val="none"/>
        </w:rPr>
        <w:t>技术要求偏离应答表</w:t>
      </w:r>
    </w:p>
    <w:p w14:paraId="36A94D4B">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05BCB253">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7E2C57D0">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7AECFBE2">
      <w:pPr>
        <w:spacing w:line="460" w:lineRule="exact"/>
        <w:rPr>
          <w:color w:val="auto"/>
          <w:sz w:val="24"/>
          <w:szCs w:val="24"/>
          <w:highlight w:val="none"/>
          <w:u w:val="single"/>
        </w:rPr>
      </w:pPr>
    </w:p>
    <w:p w14:paraId="7169AF71">
      <w:pPr>
        <w:spacing w:line="360" w:lineRule="auto"/>
        <w:ind w:firstLine="448" w:firstLineChars="200"/>
        <w:rPr>
          <w:b/>
          <w:color w:val="auto"/>
          <w:sz w:val="24"/>
          <w:szCs w:val="24"/>
          <w:highlight w:val="none"/>
          <w:u w:val="single"/>
        </w:rPr>
      </w:pPr>
      <w:r>
        <w:rPr>
          <w:rFonts w:hint="eastAsia" w:ascii="宋体" w:hAnsi="宋体"/>
          <w:b/>
          <w:color w:val="auto"/>
          <w:sz w:val="24"/>
          <w:szCs w:val="24"/>
          <w:highlight w:val="none"/>
        </w:rPr>
        <w:t>我单位郑重承诺：所提供的服务、人员及设备符合相关强制性规定。验收时采购人有权要求我单位出具所提供的服务、人员及设备符合上述规定的证明文件。若我单位中标，</w:t>
      </w:r>
      <w:r>
        <w:rPr>
          <w:b/>
          <w:color w:val="auto"/>
          <w:sz w:val="24"/>
          <w:highlight w:val="none"/>
        </w:rPr>
        <w:t>根据《中华人民共和国劳动合同法》及其他法律法规的要求，</w:t>
      </w:r>
      <w:r>
        <w:rPr>
          <w:rFonts w:hint="eastAsia" w:ascii="宋体" w:hAnsi="宋体"/>
          <w:b/>
          <w:color w:val="auto"/>
          <w:sz w:val="24"/>
          <w:szCs w:val="24"/>
          <w:highlight w:val="none"/>
        </w:rPr>
        <w:t>我单位</w:t>
      </w:r>
      <w:r>
        <w:rPr>
          <w:b/>
          <w:color w:val="auto"/>
          <w:sz w:val="24"/>
          <w:highlight w:val="none"/>
        </w:rPr>
        <w:t>与服务人员签订</w:t>
      </w:r>
      <w:r>
        <w:rPr>
          <w:rFonts w:hint="eastAsia"/>
          <w:b/>
          <w:color w:val="auto"/>
          <w:sz w:val="24"/>
          <w:highlight w:val="none"/>
        </w:rPr>
        <w:t>劳动</w:t>
      </w:r>
      <w:r>
        <w:rPr>
          <w:b/>
          <w:color w:val="auto"/>
          <w:sz w:val="24"/>
          <w:highlight w:val="none"/>
        </w:rPr>
        <w:t>合同</w:t>
      </w:r>
      <w:r>
        <w:rPr>
          <w:rFonts w:hint="eastAsia"/>
          <w:b/>
          <w:color w:val="auto"/>
          <w:sz w:val="24"/>
          <w:highlight w:val="none"/>
        </w:rPr>
        <w:t>，按国家及天津市相关政策规定，支付工资、加班费和福利费、</w:t>
      </w:r>
      <w:r>
        <w:rPr>
          <w:b/>
          <w:color w:val="auto"/>
          <w:sz w:val="24"/>
          <w:highlight w:val="none"/>
        </w:rPr>
        <w:t>缴纳社会保险</w:t>
      </w:r>
      <w:r>
        <w:rPr>
          <w:rFonts w:hint="eastAsia"/>
          <w:b/>
          <w:color w:val="auto"/>
          <w:sz w:val="24"/>
          <w:highlight w:val="none"/>
        </w:rPr>
        <w:t>及住房公积金等</w:t>
      </w:r>
      <w:r>
        <w:rPr>
          <w:b/>
          <w:color w:val="auto"/>
          <w:sz w:val="24"/>
          <w:highlight w:val="none"/>
        </w:rPr>
        <w:t>。投入的</w:t>
      </w:r>
      <w:r>
        <w:rPr>
          <w:rFonts w:hint="eastAsia"/>
          <w:b/>
          <w:color w:val="auto"/>
          <w:sz w:val="24"/>
          <w:highlight w:val="none"/>
        </w:rPr>
        <w:t>相应专业人员具备国家相关部门颁发的在有效期内的资质证书，项目实施过程中保证持证上岗。</w:t>
      </w:r>
      <w:r>
        <w:rPr>
          <w:rFonts w:hint="eastAsia" w:ascii="宋体" w:hAnsi="宋体"/>
          <w:b/>
          <w:color w:val="auto"/>
          <w:sz w:val="24"/>
          <w:szCs w:val="24"/>
          <w:highlight w:val="none"/>
        </w:rPr>
        <w:t>除下表列出的偏离外，与招标文件技术要求完全一致，并承担相应的法律责任。</w:t>
      </w:r>
    </w:p>
    <w:tbl>
      <w:tblPr>
        <w:tblStyle w:val="23"/>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26E6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A1BD076">
            <w:pPr>
              <w:widowControl/>
              <w:snapToGrid w:val="0"/>
              <w:jc w:val="center"/>
              <w:rPr>
                <w:color w:val="auto"/>
                <w:kern w:val="0"/>
                <w:sz w:val="24"/>
                <w:szCs w:val="24"/>
                <w:highlight w:val="none"/>
              </w:rPr>
            </w:pPr>
            <w:r>
              <w:rPr>
                <w:rFonts w:ascii="宋体" w:hAnsi="宋体"/>
                <w:color w:val="auto"/>
                <w:kern w:val="0"/>
                <w:sz w:val="24"/>
                <w:szCs w:val="24"/>
                <w:highlight w:val="none"/>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5409E583">
            <w:pPr>
              <w:widowControl/>
              <w:snapToGrid w:val="0"/>
              <w:jc w:val="center"/>
              <w:rPr>
                <w:color w:val="auto"/>
                <w:kern w:val="0"/>
                <w:sz w:val="24"/>
                <w:szCs w:val="24"/>
                <w:highlight w:val="none"/>
              </w:rPr>
            </w:pPr>
            <w:r>
              <w:rPr>
                <w:rFonts w:hint="eastAsia" w:ascii="宋体" w:hAnsi="宋体"/>
                <w:color w:val="auto"/>
                <w:kern w:val="0"/>
                <w:sz w:val="24"/>
                <w:szCs w:val="24"/>
                <w:highlight w:val="none"/>
              </w:rPr>
              <w:t>招标文件</w:t>
            </w:r>
            <w:r>
              <w:rPr>
                <w:rFonts w:ascii="宋体" w:hAnsi="宋体"/>
                <w:color w:val="auto"/>
                <w:kern w:val="0"/>
                <w:sz w:val="24"/>
                <w:szCs w:val="24"/>
                <w:highlight w:val="none"/>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79F6681C">
            <w:pPr>
              <w:widowControl/>
              <w:snapToGrid w:val="0"/>
              <w:jc w:val="center"/>
              <w:rPr>
                <w:color w:val="auto"/>
                <w:kern w:val="0"/>
                <w:sz w:val="24"/>
                <w:szCs w:val="24"/>
                <w:highlight w:val="none"/>
              </w:rPr>
            </w:pPr>
            <w:r>
              <w:rPr>
                <w:rFonts w:hint="eastAsia" w:ascii="宋体" w:hAnsi="宋体"/>
                <w:color w:val="auto"/>
                <w:kern w:val="0"/>
                <w:sz w:val="24"/>
                <w:szCs w:val="24"/>
                <w:highlight w:val="none"/>
              </w:rPr>
              <w:t>投标</w:t>
            </w:r>
            <w:r>
              <w:rPr>
                <w:rFonts w:ascii="宋体" w:hAnsi="宋体"/>
                <w:color w:val="auto"/>
                <w:kern w:val="0"/>
                <w:sz w:val="24"/>
                <w:szCs w:val="24"/>
                <w:highlight w:val="none"/>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63A84859">
            <w:pPr>
              <w:widowControl/>
              <w:snapToGrid w:val="0"/>
              <w:jc w:val="center"/>
              <w:rPr>
                <w:color w:val="auto"/>
                <w:kern w:val="0"/>
                <w:sz w:val="24"/>
                <w:szCs w:val="24"/>
                <w:highlight w:val="none"/>
              </w:rPr>
            </w:pPr>
            <w:r>
              <w:rPr>
                <w:rFonts w:ascii="宋体" w:hAnsi="宋体"/>
                <w:color w:val="auto"/>
                <w:kern w:val="0"/>
                <w:sz w:val="24"/>
                <w:szCs w:val="24"/>
                <w:highlight w:val="none"/>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74A319B9">
            <w:pPr>
              <w:widowControl/>
              <w:snapToGrid w:val="0"/>
              <w:jc w:val="center"/>
              <w:rPr>
                <w:color w:val="auto"/>
                <w:kern w:val="0"/>
                <w:sz w:val="24"/>
                <w:szCs w:val="24"/>
                <w:highlight w:val="none"/>
              </w:rPr>
            </w:pPr>
            <w:r>
              <w:rPr>
                <w:rFonts w:ascii="宋体" w:hAnsi="宋体"/>
                <w:color w:val="auto"/>
                <w:kern w:val="0"/>
                <w:sz w:val="24"/>
                <w:szCs w:val="24"/>
                <w:highlight w:val="none"/>
              </w:rPr>
              <w:t>备注</w:t>
            </w:r>
          </w:p>
        </w:tc>
      </w:tr>
      <w:tr w14:paraId="5370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405D395">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11774B8F">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3B02C51E">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531016D0">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5829F916">
            <w:pPr>
              <w:widowControl/>
              <w:snapToGrid w:val="0"/>
              <w:jc w:val="center"/>
              <w:rPr>
                <w:color w:val="auto"/>
                <w:kern w:val="0"/>
                <w:sz w:val="24"/>
                <w:szCs w:val="24"/>
                <w:highlight w:val="none"/>
              </w:rPr>
            </w:pPr>
          </w:p>
        </w:tc>
      </w:tr>
      <w:tr w14:paraId="3BFD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87A8CCA">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0A8744C9">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0AECCD24">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2E81595F">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030E96CE">
            <w:pPr>
              <w:widowControl/>
              <w:snapToGrid w:val="0"/>
              <w:jc w:val="center"/>
              <w:rPr>
                <w:color w:val="auto"/>
                <w:kern w:val="0"/>
                <w:sz w:val="24"/>
                <w:szCs w:val="24"/>
                <w:highlight w:val="none"/>
              </w:rPr>
            </w:pPr>
          </w:p>
        </w:tc>
      </w:tr>
      <w:tr w14:paraId="0108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83520E5">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53EBE37B">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62AFEF5A">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6AEED02">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75242479">
            <w:pPr>
              <w:widowControl/>
              <w:snapToGrid w:val="0"/>
              <w:jc w:val="center"/>
              <w:rPr>
                <w:color w:val="auto"/>
                <w:kern w:val="0"/>
                <w:sz w:val="24"/>
                <w:szCs w:val="24"/>
                <w:highlight w:val="none"/>
              </w:rPr>
            </w:pPr>
          </w:p>
        </w:tc>
      </w:tr>
      <w:tr w14:paraId="530D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2DE0B75">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5B46E341">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6BA84803">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072160FE">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23741E21">
            <w:pPr>
              <w:widowControl/>
              <w:snapToGrid w:val="0"/>
              <w:jc w:val="center"/>
              <w:rPr>
                <w:color w:val="auto"/>
                <w:kern w:val="0"/>
                <w:sz w:val="24"/>
                <w:szCs w:val="24"/>
                <w:highlight w:val="none"/>
              </w:rPr>
            </w:pPr>
          </w:p>
        </w:tc>
      </w:tr>
      <w:tr w14:paraId="7EA3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752CA83">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0C451083">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2EFE3FA2">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34C7B553">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33F91074">
            <w:pPr>
              <w:widowControl/>
              <w:snapToGrid w:val="0"/>
              <w:jc w:val="center"/>
              <w:rPr>
                <w:color w:val="auto"/>
                <w:kern w:val="0"/>
                <w:sz w:val="24"/>
                <w:szCs w:val="24"/>
                <w:highlight w:val="none"/>
              </w:rPr>
            </w:pPr>
          </w:p>
        </w:tc>
      </w:tr>
    </w:tbl>
    <w:p w14:paraId="4FBE8903">
      <w:pPr>
        <w:spacing w:line="360" w:lineRule="auto"/>
        <w:ind w:firstLine="448" w:firstLineChars="200"/>
        <w:rPr>
          <w:color w:val="auto"/>
          <w:sz w:val="24"/>
          <w:szCs w:val="24"/>
          <w:highlight w:val="none"/>
        </w:rPr>
      </w:pPr>
      <w:r>
        <w:rPr>
          <w:rFonts w:ascii="宋体" w:hAnsi="宋体"/>
          <w:color w:val="auto"/>
          <w:sz w:val="24"/>
          <w:szCs w:val="24"/>
          <w:highlight w:val="none"/>
        </w:rPr>
        <w:t>注：</w:t>
      </w:r>
    </w:p>
    <w:p w14:paraId="70C46E73">
      <w:pPr>
        <w:spacing w:line="360" w:lineRule="auto"/>
        <w:ind w:firstLine="448" w:firstLineChars="200"/>
        <w:rPr>
          <w:color w:val="auto"/>
          <w:sz w:val="24"/>
          <w:szCs w:val="24"/>
          <w:highlight w:val="none"/>
        </w:rPr>
      </w:pPr>
      <w:r>
        <w:rPr>
          <w:rFonts w:hint="eastAsia"/>
          <w:color w:val="auto"/>
          <w:sz w:val="24"/>
          <w:szCs w:val="24"/>
          <w:highlight w:val="none"/>
        </w:rPr>
        <w:t xml:space="preserve">1. </w:t>
      </w:r>
      <w:r>
        <w:rPr>
          <w:rFonts w:hint="eastAsia" w:ascii="宋体" w:hAnsi="宋体"/>
          <w:color w:val="auto"/>
          <w:sz w:val="24"/>
          <w:szCs w:val="24"/>
          <w:highlight w:val="none"/>
        </w:rPr>
        <w:t>此表仅体现与招标文件技术要求存在偏离的部分，无偏离的部分，无需填写。</w:t>
      </w:r>
    </w:p>
    <w:p w14:paraId="65B6F43E">
      <w:pPr>
        <w:spacing w:line="360" w:lineRule="auto"/>
        <w:ind w:firstLine="448" w:firstLineChars="200"/>
        <w:rPr>
          <w:rFonts w:ascii="宋体" w:hAnsi="宋体"/>
          <w:color w:val="auto"/>
          <w:sz w:val="24"/>
          <w:szCs w:val="24"/>
          <w:highlight w:val="none"/>
        </w:rPr>
      </w:pPr>
      <w:r>
        <w:rPr>
          <w:rFonts w:hint="eastAsia"/>
          <w:color w:val="auto"/>
          <w:sz w:val="24"/>
          <w:szCs w:val="24"/>
          <w:highlight w:val="none"/>
        </w:rPr>
        <w:t>2</w:t>
      </w:r>
      <w:r>
        <w:rPr>
          <w:color w:val="auto"/>
          <w:sz w:val="24"/>
          <w:szCs w:val="24"/>
          <w:highlight w:val="none"/>
        </w:rPr>
        <w:t xml:space="preserve">. </w:t>
      </w:r>
      <w:r>
        <w:rPr>
          <w:rFonts w:ascii="宋体" w:hAnsi="宋体"/>
          <w:color w:val="auto"/>
          <w:sz w:val="24"/>
          <w:szCs w:val="24"/>
          <w:highlight w:val="none"/>
        </w:rPr>
        <w:t>不如实填写偏离情况的</w:t>
      </w:r>
      <w:r>
        <w:rPr>
          <w:rFonts w:hint="eastAsia" w:ascii="宋体" w:hAnsi="宋体"/>
          <w:color w:val="auto"/>
          <w:sz w:val="24"/>
          <w:szCs w:val="24"/>
          <w:highlight w:val="none"/>
        </w:rPr>
        <w:t>投标</w:t>
      </w:r>
      <w:r>
        <w:rPr>
          <w:rFonts w:ascii="宋体" w:hAnsi="宋体"/>
          <w:color w:val="auto"/>
          <w:sz w:val="24"/>
          <w:szCs w:val="24"/>
          <w:highlight w:val="none"/>
        </w:rPr>
        <w:t>文件将视为虚假材料。</w:t>
      </w:r>
    </w:p>
    <w:p w14:paraId="27CF8FBC">
      <w:pPr>
        <w:spacing w:line="360" w:lineRule="auto"/>
        <w:ind w:firstLine="448" w:firstLineChars="200"/>
        <w:rPr>
          <w:color w:val="auto"/>
          <w:sz w:val="24"/>
          <w:highlight w:val="none"/>
        </w:rPr>
      </w:pPr>
      <w:r>
        <w:rPr>
          <w:rFonts w:hint="eastAsia"/>
          <w:color w:val="auto"/>
          <w:sz w:val="24"/>
          <w:szCs w:val="24"/>
          <w:highlight w:val="none"/>
        </w:rPr>
        <w:t>3</w:t>
      </w:r>
      <w:r>
        <w:rPr>
          <w:color w:val="auto"/>
          <w:sz w:val="24"/>
          <w:szCs w:val="24"/>
          <w:highlight w:val="none"/>
        </w:rPr>
        <w:t xml:space="preserve">. </w:t>
      </w:r>
      <w:r>
        <w:rPr>
          <w:rFonts w:hint="eastAsia"/>
          <w:color w:val="auto"/>
          <w:sz w:val="24"/>
          <w:szCs w:val="24"/>
          <w:highlight w:val="none"/>
        </w:rPr>
        <w:t>“</w:t>
      </w:r>
      <w:r>
        <w:rPr>
          <w:rFonts w:hint="eastAsia" w:ascii="宋体" w:hAnsi="宋体"/>
          <w:color w:val="auto"/>
          <w:sz w:val="24"/>
          <w:szCs w:val="24"/>
          <w:highlight w:val="none"/>
        </w:rPr>
        <w:t>招标</w:t>
      </w:r>
      <w:r>
        <w:rPr>
          <w:rFonts w:ascii="宋体" w:hAnsi="宋体"/>
          <w:color w:val="auto"/>
          <w:sz w:val="24"/>
          <w:szCs w:val="24"/>
          <w:highlight w:val="none"/>
        </w:rPr>
        <w:t>文件要求</w:t>
      </w:r>
      <w:r>
        <w:rPr>
          <w:rFonts w:hint="eastAsia"/>
          <w:color w:val="auto"/>
          <w:sz w:val="24"/>
          <w:szCs w:val="24"/>
          <w:highlight w:val="none"/>
        </w:rPr>
        <w:t>”</w:t>
      </w:r>
      <w:r>
        <w:rPr>
          <w:rFonts w:ascii="宋体" w:hAnsi="宋体"/>
          <w:color w:val="auto"/>
          <w:sz w:val="24"/>
          <w:szCs w:val="24"/>
          <w:highlight w:val="none"/>
        </w:rPr>
        <w:t>指</w:t>
      </w:r>
      <w:r>
        <w:rPr>
          <w:rFonts w:hint="eastAsia" w:ascii="宋体" w:hAnsi="宋体"/>
          <w:color w:val="auto"/>
          <w:sz w:val="24"/>
          <w:szCs w:val="24"/>
          <w:highlight w:val="none"/>
        </w:rPr>
        <w:t>招标</w:t>
      </w:r>
      <w:r>
        <w:rPr>
          <w:rFonts w:ascii="宋体" w:hAnsi="宋体"/>
          <w:color w:val="auto"/>
          <w:sz w:val="24"/>
          <w:szCs w:val="24"/>
          <w:highlight w:val="none"/>
        </w:rPr>
        <w:t>文件中规定的具体要求，“</w:t>
      </w:r>
      <w:r>
        <w:rPr>
          <w:rFonts w:hint="eastAsia" w:ascii="宋体" w:hAnsi="宋体"/>
          <w:color w:val="auto"/>
          <w:sz w:val="24"/>
          <w:szCs w:val="24"/>
          <w:highlight w:val="none"/>
        </w:rPr>
        <w:t>投标</w:t>
      </w:r>
      <w:r>
        <w:rPr>
          <w:rFonts w:ascii="宋体" w:hAnsi="宋体"/>
          <w:color w:val="auto"/>
          <w:sz w:val="24"/>
          <w:szCs w:val="24"/>
          <w:highlight w:val="none"/>
        </w:rPr>
        <w:t>应答”指投标</w:t>
      </w:r>
      <w:r>
        <w:rPr>
          <w:rFonts w:hint="eastAsia" w:ascii="宋体" w:hAnsi="宋体"/>
          <w:color w:val="auto"/>
          <w:sz w:val="24"/>
          <w:szCs w:val="24"/>
          <w:highlight w:val="none"/>
        </w:rPr>
        <w:t>文件</w:t>
      </w:r>
      <w:r>
        <w:rPr>
          <w:rFonts w:ascii="宋体" w:hAnsi="宋体"/>
          <w:color w:val="auto"/>
          <w:sz w:val="24"/>
          <w:szCs w:val="24"/>
          <w:highlight w:val="none"/>
        </w:rPr>
        <w:t>的</w:t>
      </w:r>
      <w:r>
        <w:rPr>
          <w:rFonts w:hint="eastAsia" w:ascii="宋体" w:hAnsi="宋体"/>
          <w:color w:val="auto"/>
          <w:sz w:val="24"/>
          <w:szCs w:val="24"/>
          <w:highlight w:val="none"/>
        </w:rPr>
        <w:t>具体内容</w:t>
      </w:r>
      <w:r>
        <w:rPr>
          <w:rFonts w:ascii="宋体" w:hAnsi="宋体"/>
          <w:color w:val="auto"/>
          <w:sz w:val="24"/>
          <w:szCs w:val="24"/>
          <w:highlight w:val="none"/>
        </w:rPr>
        <w:t>。“偏离说明”指</w:t>
      </w:r>
      <w:r>
        <w:rPr>
          <w:rFonts w:hint="eastAsia" w:ascii="宋体" w:hAnsi="宋体"/>
          <w:color w:val="auto"/>
          <w:sz w:val="24"/>
          <w:szCs w:val="24"/>
          <w:highlight w:val="none"/>
        </w:rPr>
        <w:t>招标</w:t>
      </w:r>
      <w:r>
        <w:rPr>
          <w:rFonts w:ascii="宋体" w:hAnsi="宋体"/>
          <w:color w:val="auto"/>
          <w:sz w:val="24"/>
          <w:szCs w:val="24"/>
          <w:highlight w:val="none"/>
        </w:rPr>
        <w:t>文件中规定的具体要求与</w:t>
      </w:r>
      <w:r>
        <w:rPr>
          <w:rFonts w:hint="eastAsia" w:ascii="宋体" w:hAnsi="宋体"/>
          <w:color w:val="auto"/>
          <w:sz w:val="24"/>
          <w:szCs w:val="24"/>
          <w:highlight w:val="none"/>
        </w:rPr>
        <w:t>投标</w:t>
      </w:r>
      <w:r>
        <w:rPr>
          <w:rFonts w:ascii="宋体" w:hAnsi="宋体"/>
          <w:color w:val="auto"/>
          <w:sz w:val="24"/>
          <w:szCs w:val="24"/>
          <w:highlight w:val="none"/>
        </w:rPr>
        <w:t>文件的具体内容的不同之处。</w:t>
      </w:r>
    </w:p>
    <w:p w14:paraId="19737AE0">
      <w:pPr>
        <w:spacing w:line="360" w:lineRule="auto"/>
        <w:rPr>
          <w:color w:val="auto"/>
          <w:sz w:val="24"/>
          <w:highlight w:val="none"/>
        </w:rPr>
      </w:pPr>
    </w:p>
    <w:p w14:paraId="4B18D6FD">
      <w:pPr>
        <w:spacing w:line="360" w:lineRule="auto"/>
        <w:ind w:firstLine="3808" w:firstLineChars="1700"/>
        <w:rPr>
          <w:color w:val="auto"/>
          <w:sz w:val="24"/>
          <w:highlight w:val="none"/>
        </w:rPr>
      </w:pPr>
      <w:r>
        <w:rPr>
          <w:color w:val="auto"/>
          <w:sz w:val="24"/>
          <w:highlight w:val="none"/>
        </w:rPr>
        <w:t>投标人名称：</w:t>
      </w:r>
    </w:p>
    <w:p w14:paraId="7B739FC6">
      <w:pPr>
        <w:spacing w:line="360" w:lineRule="auto"/>
        <w:ind w:firstLine="3808" w:firstLineChars="1700"/>
        <w:rPr>
          <w:color w:val="auto"/>
          <w:sz w:val="24"/>
          <w:highlight w:val="none"/>
        </w:rPr>
      </w:pPr>
    </w:p>
    <w:p w14:paraId="37741FDE">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174F6166">
      <w:pPr>
        <w:spacing w:line="620" w:lineRule="exact"/>
        <w:rPr>
          <w:b/>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7</w:t>
      </w:r>
    </w:p>
    <w:p w14:paraId="4993358E">
      <w:pPr>
        <w:widowControl/>
        <w:rPr>
          <w:b/>
          <w:color w:val="auto"/>
          <w:sz w:val="24"/>
          <w:highlight w:val="none"/>
        </w:rPr>
      </w:pPr>
    </w:p>
    <w:p w14:paraId="40E0586F">
      <w:pPr>
        <w:widowControl/>
        <w:jc w:val="center"/>
        <w:rPr>
          <w:b/>
          <w:color w:val="auto"/>
          <w:sz w:val="24"/>
          <w:highlight w:val="none"/>
        </w:rPr>
      </w:pPr>
      <w:r>
        <w:rPr>
          <w:rFonts w:hint="eastAsia"/>
          <w:b/>
          <w:color w:val="auto"/>
          <w:sz w:val="24"/>
          <w:highlight w:val="none"/>
        </w:rPr>
        <w:t>项目人员及岗位安排</w:t>
      </w:r>
    </w:p>
    <w:p w14:paraId="0FBF192E">
      <w:pPr>
        <w:widowControl/>
        <w:jc w:val="left"/>
        <w:rPr>
          <w:color w:val="auto"/>
          <w:sz w:val="24"/>
          <w:highlight w:val="none"/>
        </w:rPr>
      </w:pPr>
    </w:p>
    <w:p w14:paraId="07DAC7C6">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317F5894">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28588F07">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22880DC7">
      <w:pPr>
        <w:widowControl/>
        <w:jc w:val="left"/>
        <w:rPr>
          <w:color w:val="auto"/>
          <w:sz w:val="24"/>
          <w:highlight w:val="none"/>
        </w:rPr>
      </w:pPr>
    </w:p>
    <w:p w14:paraId="7373063A">
      <w:pPr>
        <w:widowControl/>
        <w:jc w:val="left"/>
        <w:rPr>
          <w:color w:val="auto"/>
          <w:sz w:val="24"/>
          <w:highlight w:val="none"/>
        </w:rPr>
      </w:pPr>
    </w:p>
    <w:tbl>
      <w:tblPr>
        <w:tblStyle w:val="24"/>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2F62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431A0B7E">
            <w:pPr>
              <w:spacing w:line="360" w:lineRule="auto"/>
              <w:jc w:val="center"/>
              <w:rPr>
                <w:b/>
                <w:color w:val="auto"/>
                <w:szCs w:val="21"/>
                <w:highlight w:val="none"/>
              </w:rPr>
            </w:pPr>
            <w:r>
              <w:rPr>
                <w:b/>
                <w:color w:val="auto"/>
                <w:szCs w:val="21"/>
                <w:highlight w:val="none"/>
              </w:rPr>
              <w:t>序号</w:t>
            </w:r>
          </w:p>
        </w:tc>
        <w:tc>
          <w:tcPr>
            <w:tcW w:w="682" w:type="pct"/>
            <w:vAlign w:val="center"/>
          </w:tcPr>
          <w:p w14:paraId="481ECA98">
            <w:pPr>
              <w:spacing w:line="360" w:lineRule="auto"/>
              <w:jc w:val="center"/>
              <w:rPr>
                <w:b/>
                <w:color w:val="auto"/>
                <w:szCs w:val="21"/>
                <w:highlight w:val="none"/>
              </w:rPr>
            </w:pPr>
            <w:r>
              <w:rPr>
                <w:b/>
                <w:color w:val="auto"/>
                <w:szCs w:val="21"/>
                <w:highlight w:val="none"/>
              </w:rPr>
              <w:t>岗位名称</w:t>
            </w:r>
          </w:p>
        </w:tc>
        <w:tc>
          <w:tcPr>
            <w:tcW w:w="682" w:type="pct"/>
            <w:vAlign w:val="center"/>
          </w:tcPr>
          <w:p w14:paraId="3C0F1115">
            <w:pPr>
              <w:spacing w:line="360" w:lineRule="auto"/>
              <w:jc w:val="center"/>
              <w:rPr>
                <w:b/>
                <w:color w:val="auto"/>
                <w:szCs w:val="21"/>
                <w:highlight w:val="none"/>
              </w:rPr>
            </w:pPr>
            <w:r>
              <w:rPr>
                <w:rFonts w:hint="eastAsia"/>
                <w:b/>
                <w:color w:val="auto"/>
                <w:szCs w:val="21"/>
                <w:highlight w:val="none"/>
              </w:rPr>
              <w:t>投入</w:t>
            </w:r>
            <w:r>
              <w:rPr>
                <w:b/>
                <w:color w:val="auto"/>
                <w:szCs w:val="21"/>
                <w:highlight w:val="none"/>
              </w:rPr>
              <w:t>人数</w:t>
            </w:r>
          </w:p>
        </w:tc>
        <w:tc>
          <w:tcPr>
            <w:tcW w:w="1113" w:type="pct"/>
            <w:vAlign w:val="center"/>
          </w:tcPr>
          <w:p w14:paraId="7BA6CEF2">
            <w:pPr>
              <w:spacing w:line="360" w:lineRule="auto"/>
              <w:jc w:val="center"/>
              <w:rPr>
                <w:b/>
                <w:color w:val="auto"/>
                <w:szCs w:val="21"/>
                <w:highlight w:val="none"/>
              </w:rPr>
            </w:pPr>
            <w:r>
              <w:rPr>
                <w:rFonts w:hint="eastAsia"/>
                <w:b/>
                <w:color w:val="auto"/>
                <w:szCs w:val="21"/>
                <w:highlight w:val="none"/>
              </w:rPr>
              <w:t>人员情况简介</w:t>
            </w:r>
          </w:p>
        </w:tc>
        <w:tc>
          <w:tcPr>
            <w:tcW w:w="652" w:type="pct"/>
            <w:vAlign w:val="center"/>
          </w:tcPr>
          <w:p w14:paraId="4E35BC7F">
            <w:pPr>
              <w:spacing w:line="360" w:lineRule="auto"/>
              <w:jc w:val="center"/>
              <w:rPr>
                <w:b/>
                <w:color w:val="auto"/>
                <w:szCs w:val="21"/>
                <w:highlight w:val="none"/>
              </w:rPr>
            </w:pPr>
            <w:r>
              <w:rPr>
                <w:rFonts w:hint="eastAsia"/>
                <w:b/>
                <w:color w:val="auto"/>
                <w:szCs w:val="21"/>
                <w:highlight w:val="none"/>
              </w:rPr>
              <w:t>是否退休</w:t>
            </w:r>
          </w:p>
        </w:tc>
        <w:tc>
          <w:tcPr>
            <w:tcW w:w="723" w:type="pct"/>
            <w:vAlign w:val="center"/>
          </w:tcPr>
          <w:p w14:paraId="23A7AD85">
            <w:pPr>
              <w:spacing w:line="360" w:lineRule="auto"/>
              <w:jc w:val="center"/>
              <w:rPr>
                <w:b/>
                <w:color w:val="auto"/>
                <w:szCs w:val="21"/>
                <w:highlight w:val="none"/>
              </w:rPr>
            </w:pPr>
            <w:r>
              <w:rPr>
                <w:b/>
                <w:color w:val="auto"/>
                <w:szCs w:val="21"/>
                <w:highlight w:val="none"/>
              </w:rPr>
              <w:t>工作时间</w:t>
            </w:r>
          </w:p>
        </w:tc>
        <w:tc>
          <w:tcPr>
            <w:tcW w:w="723" w:type="pct"/>
            <w:vAlign w:val="center"/>
          </w:tcPr>
          <w:p w14:paraId="78E1B1C2">
            <w:pPr>
              <w:spacing w:line="360" w:lineRule="auto"/>
              <w:jc w:val="center"/>
              <w:rPr>
                <w:b/>
                <w:color w:val="auto"/>
                <w:szCs w:val="21"/>
                <w:highlight w:val="none"/>
              </w:rPr>
            </w:pPr>
            <w:r>
              <w:rPr>
                <w:rFonts w:hint="eastAsia"/>
                <w:b/>
                <w:color w:val="auto"/>
                <w:szCs w:val="21"/>
                <w:highlight w:val="none"/>
              </w:rPr>
              <w:t>备注</w:t>
            </w:r>
          </w:p>
        </w:tc>
      </w:tr>
      <w:tr w14:paraId="1783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5CA8A2DE">
            <w:pPr>
              <w:spacing w:line="360" w:lineRule="auto"/>
              <w:jc w:val="center"/>
              <w:rPr>
                <w:color w:val="auto"/>
                <w:szCs w:val="21"/>
                <w:highlight w:val="none"/>
              </w:rPr>
            </w:pPr>
          </w:p>
        </w:tc>
        <w:tc>
          <w:tcPr>
            <w:tcW w:w="682" w:type="pct"/>
            <w:vAlign w:val="center"/>
          </w:tcPr>
          <w:p w14:paraId="0ED951AD">
            <w:pPr>
              <w:spacing w:line="360" w:lineRule="auto"/>
              <w:jc w:val="center"/>
              <w:rPr>
                <w:color w:val="auto"/>
                <w:szCs w:val="21"/>
                <w:highlight w:val="none"/>
              </w:rPr>
            </w:pPr>
          </w:p>
        </w:tc>
        <w:tc>
          <w:tcPr>
            <w:tcW w:w="682" w:type="pct"/>
            <w:vAlign w:val="center"/>
          </w:tcPr>
          <w:p w14:paraId="518E33C8">
            <w:pPr>
              <w:spacing w:line="360" w:lineRule="auto"/>
              <w:jc w:val="center"/>
              <w:rPr>
                <w:color w:val="auto"/>
                <w:szCs w:val="21"/>
                <w:highlight w:val="none"/>
              </w:rPr>
            </w:pPr>
          </w:p>
        </w:tc>
        <w:tc>
          <w:tcPr>
            <w:tcW w:w="1113" w:type="pct"/>
            <w:vAlign w:val="center"/>
          </w:tcPr>
          <w:p w14:paraId="62FF9C48">
            <w:pPr>
              <w:spacing w:line="360" w:lineRule="auto"/>
              <w:jc w:val="center"/>
              <w:rPr>
                <w:color w:val="auto"/>
                <w:szCs w:val="21"/>
                <w:highlight w:val="none"/>
              </w:rPr>
            </w:pPr>
          </w:p>
        </w:tc>
        <w:tc>
          <w:tcPr>
            <w:tcW w:w="652" w:type="pct"/>
            <w:vAlign w:val="center"/>
          </w:tcPr>
          <w:p w14:paraId="5C6031BE">
            <w:pPr>
              <w:spacing w:line="360" w:lineRule="auto"/>
              <w:jc w:val="center"/>
              <w:rPr>
                <w:color w:val="auto"/>
                <w:szCs w:val="21"/>
                <w:highlight w:val="none"/>
              </w:rPr>
            </w:pPr>
          </w:p>
        </w:tc>
        <w:tc>
          <w:tcPr>
            <w:tcW w:w="723" w:type="pct"/>
            <w:vAlign w:val="center"/>
          </w:tcPr>
          <w:p w14:paraId="350B5F25">
            <w:pPr>
              <w:spacing w:line="360" w:lineRule="auto"/>
              <w:jc w:val="center"/>
              <w:rPr>
                <w:color w:val="auto"/>
                <w:szCs w:val="21"/>
                <w:highlight w:val="none"/>
              </w:rPr>
            </w:pPr>
          </w:p>
        </w:tc>
        <w:tc>
          <w:tcPr>
            <w:tcW w:w="723" w:type="pct"/>
          </w:tcPr>
          <w:p w14:paraId="0E6BABD3">
            <w:pPr>
              <w:spacing w:line="360" w:lineRule="auto"/>
              <w:jc w:val="center"/>
              <w:rPr>
                <w:color w:val="auto"/>
                <w:szCs w:val="21"/>
                <w:highlight w:val="none"/>
              </w:rPr>
            </w:pPr>
          </w:p>
        </w:tc>
      </w:tr>
      <w:tr w14:paraId="6BE8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54D1F3B2">
            <w:pPr>
              <w:spacing w:line="360" w:lineRule="auto"/>
              <w:jc w:val="center"/>
              <w:rPr>
                <w:color w:val="auto"/>
                <w:szCs w:val="21"/>
                <w:highlight w:val="none"/>
              </w:rPr>
            </w:pPr>
          </w:p>
        </w:tc>
        <w:tc>
          <w:tcPr>
            <w:tcW w:w="682" w:type="pct"/>
            <w:vAlign w:val="center"/>
          </w:tcPr>
          <w:p w14:paraId="26DB88D7">
            <w:pPr>
              <w:spacing w:line="360" w:lineRule="auto"/>
              <w:jc w:val="center"/>
              <w:rPr>
                <w:color w:val="auto"/>
                <w:szCs w:val="21"/>
                <w:highlight w:val="none"/>
              </w:rPr>
            </w:pPr>
          </w:p>
        </w:tc>
        <w:tc>
          <w:tcPr>
            <w:tcW w:w="682" w:type="pct"/>
            <w:vAlign w:val="center"/>
          </w:tcPr>
          <w:p w14:paraId="204ADAD1">
            <w:pPr>
              <w:spacing w:line="360" w:lineRule="auto"/>
              <w:jc w:val="center"/>
              <w:rPr>
                <w:color w:val="auto"/>
                <w:szCs w:val="21"/>
                <w:highlight w:val="none"/>
              </w:rPr>
            </w:pPr>
          </w:p>
        </w:tc>
        <w:tc>
          <w:tcPr>
            <w:tcW w:w="1113" w:type="pct"/>
            <w:vAlign w:val="center"/>
          </w:tcPr>
          <w:p w14:paraId="3F565118">
            <w:pPr>
              <w:spacing w:line="360" w:lineRule="auto"/>
              <w:jc w:val="center"/>
              <w:rPr>
                <w:color w:val="auto"/>
                <w:szCs w:val="21"/>
                <w:highlight w:val="none"/>
              </w:rPr>
            </w:pPr>
          </w:p>
        </w:tc>
        <w:tc>
          <w:tcPr>
            <w:tcW w:w="652" w:type="pct"/>
            <w:vAlign w:val="center"/>
          </w:tcPr>
          <w:p w14:paraId="51D62079">
            <w:pPr>
              <w:spacing w:line="360" w:lineRule="auto"/>
              <w:jc w:val="center"/>
              <w:rPr>
                <w:color w:val="auto"/>
                <w:szCs w:val="21"/>
                <w:highlight w:val="none"/>
              </w:rPr>
            </w:pPr>
          </w:p>
        </w:tc>
        <w:tc>
          <w:tcPr>
            <w:tcW w:w="723" w:type="pct"/>
            <w:vAlign w:val="center"/>
          </w:tcPr>
          <w:p w14:paraId="636B0E2E">
            <w:pPr>
              <w:spacing w:line="360" w:lineRule="auto"/>
              <w:jc w:val="center"/>
              <w:rPr>
                <w:color w:val="auto"/>
                <w:szCs w:val="21"/>
                <w:highlight w:val="none"/>
              </w:rPr>
            </w:pPr>
          </w:p>
        </w:tc>
        <w:tc>
          <w:tcPr>
            <w:tcW w:w="723" w:type="pct"/>
          </w:tcPr>
          <w:p w14:paraId="10E9D19A">
            <w:pPr>
              <w:spacing w:line="360" w:lineRule="auto"/>
              <w:jc w:val="center"/>
              <w:rPr>
                <w:color w:val="auto"/>
                <w:szCs w:val="21"/>
                <w:highlight w:val="none"/>
              </w:rPr>
            </w:pPr>
          </w:p>
        </w:tc>
      </w:tr>
      <w:tr w14:paraId="4725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23D1CC31">
            <w:pPr>
              <w:spacing w:line="360" w:lineRule="auto"/>
              <w:jc w:val="center"/>
              <w:rPr>
                <w:color w:val="auto"/>
                <w:szCs w:val="21"/>
                <w:highlight w:val="none"/>
              </w:rPr>
            </w:pPr>
          </w:p>
        </w:tc>
        <w:tc>
          <w:tcPr>
            <w:tcW w:w="682" w:type="pct"/>
            <w:vAlign w:val="center"/>
          </w:tcPr>
          <w:p w14:paraId="397D7224">
            <w:pPr>
              <w:spacing w:line="360" w:lineRule="auto"/>
              <w:jc w:val="center"/>
              <w:rPr>
                <w:color w:val="auto"/>
                <w:szCs w:val="21"/>
                <w:highlight w:val="none"/>
              </w:rPr>
            </w:pPr>
          </w:p>
        </w:tc>
        <w:tc>
          <w:tcPr>
            <w:tcW w:w="682" w:type="pct"/>
            <w:vAlign w:val="center"/>
          </w:tcPr>
          <w:p w14:paraId="4ECCF752">
            <w:pPr>
              <w:spacing w:line="360" w:lineRule="auto"/>
              <w:jc w:val="center"/>
              <w:rPr>
                <w:color w:val="auto"/>
                <w:szCs w:val="21"/>
                <w:highlight w:val="none"/>
              </w:rPr>
            </w:pPr>
          </w:p>
        </w:tc>
        <w:tc>
          <w:tcPr>
            <w:tcW w:w="1113" w:type="pct"/>
            <w:vAlign w:val="center"/>
          </w:tcPr>
          <w:p w14:paraId="3353D865">
            <w:pPr>
              <w:spacing w:line="360" w:lineRule="auto"/>
              <w:jc w:val="center"/>
              <w:rPr>
                <w:color w:val="auto"/>
                <w:szCs w:val="21"/>
                <w:highlight w:val="none"/>
              </w:rPr>
            </w:pPr>
          </w:p>
        </w:tc>
        <w:tc>
          <w:tcPr>
            <w:tcW w:w="652" w:type="pct"/>
            <w:vAlign w:val="center"/>
          </w:tcPr>
          <w:p w14:paraId="64C6657B">
            <w:pPr>
              <w:spacing w:line="360" w:lineRule="auto"/>
              <w:jc w:val="center"/>
              <w:rPr>
                <w:color w:val="auto"/>
                <w:szCs w:val="21"/>
                <w:highlight w:val="none"/>
              </w:rPr>
            </w:pPr>
          </w:p>
        </w:tc>
        <w:tc>
          <w:tcPr>
            <w:tcW w:w="723" w:type="pct"/>
            <w:vAlign w:val="center"/>
          </w:tcPr>
          <w:p w14:paraId="56F4EF5B">
            <w:pPr>
              <w:spacing w:line="360" w:lineRule="auto"/>
              <w:jc w:val="center"/>
              <w:rPr>
                <w:color w:val="auto"/>
                <w:szCs w:val="21"/>
                <w:highlight w:val="none"/>
              </w:rPr>
            </w:pPr>
          </w:p>
        </w:tc>
        <w:tc>
          <w:tcPr>
            <w:tcW w:w="723" w:type="pct"/>
          </w:tcPr>
          <w:p w14:paraId="69685487">
            <w:pPr>
              <w:spacing w:line="360" w:lineRule="auto"/>
              <w:jc w:val="center"/>
              <w:rPr>
                <w:color w:val="auto"/>
                <w:szCs w:val="21"/>
                <w:highlight w:val="none"/>
              </w:rPr>
            </w:pPr>
          </w:p>
        </w:tc>
      </w:tr>
      <w:tr w14:paraId="31DC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2FB9C9E4">
            <w:pPr>
              <w:spacing w:line="360" w:lineRule="auto"/>
              <w:jc w:val="center"/>
              <w:rPr>
                <w:color w:val="auto"/>
                <w:szCs w:val="21"/>
                <w:highlight w:val="none"/>
              </w:rPr>
            </w:pPr>
          </w:p>
        </w:tc>
        <w:tc>
          <w:tcPr>
            <w:tcW w:w="682" w:type="pct"/>
            <w:vAlign w:val="center"/>
          </w:tcPr>
          <w:p w14:paraId="3C07F46C">
            <w:pPr>
              <w:spacing w:line="360" w:lineRule="auto"/>
              <w:jc w:val="center"/>
              <w:rPr>
                <w:color w:val="auto"/>
                <w:szCs w:val="21"/>
                <w:highlight w:val="none"/>
              </w:rPr>
            </w:pPr>
          </w:p>
        </w:tc>
        <w:tc>
          <w:tcPr>
            <w:tcW w:w="682" w:type="pct"/>
            <w:vAlign w:val="center"/>
          </w:tcPr>
          <w:p w14:paraId="116B3A74">
            <w:pPr>
              <w:spacing w:line="360" w:lineRule="auto"/>
              <w:jc w:val="center"/>
              <w:rPr>
                <w:color w:val="auto"/>
                <w:szCs w:val="21"/>
                <w:highlight w:val="none"/>
              </w:rPr>
            </w:pPr>
          </w:p>
        </w:tc>
        <w:tc>
          <w:tcPr>
            <w:tcW w:w="1113" w:type="pct"/>
            <w:vAlign w:val="center"/>
          </w:tcPr>
          <w:p w14:paraId="1844F16A">
            <w:pPr>
              <w:spacing w:line="360" w:lineRule="auto"/>
              <w:jc w:val="center"/>
              <w:rPr>
                <w:color w:val="auto"/>
                <w:szCs w:val="21"/>
                <w:highlight w:val="none"/>
              </w:rPr>
            </w:pPr>
          </w:p>
        </w:tc>
        <w:tc>
          <w:tcPr>
            <w:tcW w:w="652" w:type="pct"/>
            <w:vAlign w:val="center"/>
          </w:tcPr>
          <w:p w14:paraId="6ECFA0F7">
            <w:pPr>
              <w:spacing w:line="360" w:lineRule="auto"/>
              <w:jc w:val="center"/>
              <w:rPr>
                <w:color w:val="auto"/>
                <w:szCs w:val="21"/>
                <w:highlight w:val="none"/>
              </w:rPr>
            </w:pPr>
          </w:p>
        </w:tc>
        <w:tc>
          <w:tcPr>
            <w:tcW w:w="723" w:type="pct"/>
            <w:vAlign w:val="center"/>
          </w:tcPr>
          <w:p w14:paraId="10C276C3">
            <w:pPr>
              <w:spacing w:line="360" w:lineRule="auto"/>
              <w:jc w:val="center"/>
              <w:rPr>
                <w:color w:val="auto"/>
                <w:szCs w:val="21"/>
                <w:highlight w:val="none"/>
              </w:rPr>
            </w:pPr>
          </w:p>
        </w:tc>
        <w:tc>
          <w:tcPr>
            <w:tcW w:w="723" w:type="pct"/>
          </w:tcPr>
          <w:p w14:paraId="21621B16">
            <w:pPr>
              <w:spacing w:line="360" w:lineRule="auto"/>
              <w:jc w:val="center"/>
              <w:rPr>
                <w:color w:val="auto"/>
                <w:szCs w:val="21"/>
                <w:highlight w:val="none"/>
              </w:rPr>
            </w:pPr>
          </w:p>
        </w:tc>
      </w:tr>
      <w:tr w14:paraId="6CCCE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5F3B4440">
            <w:pPr>
              <w:spacing w:line="360" w:lineRule="auto"/>
              <w:jc w:val="center"/>
              <w:rPr>
                <w:color w:val="auto"/>
                <w:szCs w:val="21"/>
                <w:highlight w:val="none"/>
              </w:rPr>
            </w:pPr>
          </w:p>
        </w:tc>
        <w:tc>
          <w:tcPr>
            <w:tcW w:w="682" w:type="pct"/>
            <w:vAlign w:val="center"/>
          </w:tcPr>
          <w:p w14:paraId="23EC76B8">
            <w:pPr>
              <w:spacing w:line="360" w:lineRule="auto"/>
              <w:jc w:val="center"/>
              <w:rPr>
                <w:color w:val="auto"/>
                <w:szCs w:val="21"/>
                <w:highlight w:val="none"/>
              </w:rPr>
            </w:pPr>
          </w:p>
        </w:tc>
        <w:tc>
          <w:tcPr>
            <w:tcW w:w="682" w:type="pct"/>
            <w:vAlign w:val="center"/>
          </w:tcPr>
          <w:p w14:paraId="38D87AC3">
            <w:pPr>
              <w:spacing w:line="360" w:lineRule="auto"/>
              <w:jc w:val="center"/>
              <w:rPr>
                <w:color w:val="auto"/>
                <w:szCs w:val="21"/>
                <w:highlight w:val="none"/>
              </w:rPr>
            </w:pPr>
          </w:p>
        </w:tc>
        <w:tc>
          <w:tcPr>
            <w:tcW w:w="1113" w:type="pct"/>
            <w:vAlign w:val="center"/>
          </w:tcPr>
          <w:p w14:paraId="5C34B28A">
            <w:pPr>
              <w:spacing w:line="360" w:lineRule="auto"/>
              <w:jc w:val="center"/>
              <w:rPr>
                <w:color w:val="auto"/>
                <w:szCs w:val="21"/>
                <w:highlight w:val="none"/>
              </w:rPr>
            </w:pPr>
          </w:p>
        </w:tc>
        <w:tc>
          <w:tcPr>
            <w:tcW w:w="652" w:type="pct"/>
            <w:vAlign w:val="center"/>
          </w:tcPr>
          <w:p w14:paraId="33308404">
            <w:pPr>
              <w:spacing w:line="360" w:lineRule="auto"/>
              <w:jc w:val="center"/>
              <w:rPr>
                <w:color w:val="auto"/>
                <w:szCs w:val="21"/>
                <w:highlight w:val="none"/>
              </w:rPr>
            </w:pPr>
          </w:p>
        </w:tc>
        <w:tc>
          <w:tcPr>
            <w:tcW w:w="723" w:type="pct"/>
            <w:vAlign w:val="center"/>
          </w:tcPr>
          <w:p w14:paraId="3C492F83">
            <w:pPr>
              <w:spacing w:line="360" w:lineRule="auto"/>
              <w:jc w:val="center"/>
              <w:rPr>
                <w:color w:val="auto"/>
                <w:szCs w:val="21"/>
                <w:highlight w:val="none"/>
              </w:rPr>
            </w:pPr>
          </w:p>
        </w:tc>
        <w:tc>
          <w:tcPr>
            <w:tcW w:w="723" w:type="pct"/>
          </w:tcPr>
          <w:p w14:paraId="390E815A">
            <w:pPr>
              <w:spacing w:line="360" w:lineRule="auto"/>
              <w:jc w:val="center"/>
              <w:rPr>
                <w:color w:val="auto"/>
                <w:szCs w:val="21"/>
                <w:highlight w:val="none"/>
              </w:rPr>
            </w:pPr>
          </w:p>
        </w:tc>
      </w:tr>
      <w:tr w14:paraId="20A4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C84114D">
            <w:pPr>
              <w:spacing w:line="360" w:lineRule="auto"/>
              <w:jc w:val="center"/>
              <w:rPr>
                <w:color w:val="auto"/>
                <w:szCs w:val="21"/>
                <w:highlight w:val="none"/>
              </w:rPr>
            </w:pPr>
          </w:p>
        </w:tc>
        <w:tc>
          <w:tcPr>
            <w:tcW w:w="682" w:type="pct"/>
            <w:vAlign w:val="center"/>
          </w:tcPr>
          <w:p w14:paraId="71BEBDA8">
            <w:pPr>
              <w:spacing w:line="360" w:lineRule="auto"/>
              <w:jc w:val="center"/>
              <w:rPr>
                <w:color w:val="auto"/>
                <w:szCs w:val="21"/>
                <w:highlight w:val="none"/>
              </w:rPr>
            </w:pPr>
          </w:p>
        </w:tc>
        <w:tc>
          <w:tcPr>
            <w:tcW w:w="682" w:type="pct"/>
            <w:vAlign w:val="center"/>
          </w:tcPr>
          <w:p w14:paraId="2130AC12">
            <w:pPr>
              <w:spacing w:line="360" w:lineRule="auto"/>
              <w:jc w:val="center"/>
              <w:rPr>
                <w:color w:val="auto"/>
                <w:szCs w:val="21"/>
                <w:highlight w:val="none"/>
              </w:rPr>
            </w:pPr>
          </w:p>
        </w:tc>
        <w:tc>
          <w:tcPr>
            <w:tcW w:w="1113" w:type="pct"/>
            <w:vAlign w:val="center"/>
          </w:tcPr>
          <w:p w14:paraId="3964716F">
            <w:pPr>
              <w:spacing w:line="360" w:lineRule="auto"/>
              <w:jc w:val="center"/>
              <w:rPr>
                <w:color w:val="auto"/>
                <w:szCs w:val="21"/>
                <w:highlight w:val="none"/>
              </w:rPr>
            </w:pPr>
          </w:p>
        </w:tc>
        <w:tc>
          <w:tcPr>
            <w:tcW w:w="652" w:type="pct"/>
            <w:vAlign w:val="center"/>
          </w:tcPr>
          <w:p w14:paraId="6A5FBB6D">
            <w:pPr>
              <w:spacing w:line="360" w:lineRule="auto"/>
              <w:jc w:val="center"/>
              <w:rPr>
                <w:color w:val="auto"/>
                <w:szCs w:val="21"/>
                <w:highlight w:val="none"/>
              </w:rPr>
            </w:pPr>
          </w:p>
        </w:tc>
        <w:tc>
          <w:tcPr>
            <w:tcW w:w="723" w:type="pct"/>
            <w:vAlign w:val="center"/>
          </w:tcPr>
          <w:p w14:paraId="1A60BFF2">
            <w:pPr>
              <w:spacing w:line="360" w:lineRule="auto"/>
              <w:jc w:val="center"/>
              <w:rPr>
                <w:color w:val="auto"/>
                <w:szCs w:val="21"/>
                <w:highlight w:val="none"/>
              </w:rPr>
            </w:pPr>
          </w:p>
        </w:tc>
        <w:tc>
          <w:tcPr>
            <w:tcW w:w="723" w:type="pct"/>
          </w:tcPr>
          <w:p w14:paraId="16DC104F">
            <w:pPr>
              <w:spacing w:line="360" w:lineRule="auto"/>
              <w:jc w:val="center"/>
              <w:rPr>
                <w:color w:val="auto"/>
                <w:szCs w:val="21"/>
                <w:highlight w:val="none"/>
              </w:rPr>
            </w:pPr>
          </w:p>
        </w:tc>
      </w:tr>
      <w:tr w14:paraId="51D1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pct"/>
            <w:gridSpan w:val="2"/>
            <w:vAlign w:val="center"/>
          </w:tcPr>
          <w:p w14:paraId="4E2A1871">
            <w:pPr>
              <w:spacing w:line="360" w:lineRule="auto"/>
              <w:jc w:val="center"/>
              <w:rPr>
                <w:color w:val="auto"/>
                <w:szCs w:val="21"/>
                <w:highlight w:val="none"/>
              </w:rPr>
            </w:pPr>
            <w:r>
              <w:rPr>
                <w:rFonts w:hint="eastAsia"/>
                <w:color w:val="auto"/>
                <w:szCs w:val="21"/>
                <w:highlight w:val="none"/>
              </w:rPr>
              <w:t>合计人数</w:t>
            </w:r>
          </w:p>
        </w:tc>
        <w:tc>
          <w:tcPr>
            <w:tcW w:w="3892" w:type="pct"/>
            <w:gridSpan w:val="5"/>
            <w:vAlign w:val="center"/>
          </w:tcPr>
          <w:p w14:paraId="0983F620">
            <w:pPr>
              <w:spacing w:line="360" w:lineRule="auto"/>
              <w:jc w:val="center"/>
              <w:rPr>
                <w:color w:val="auto"/>
                <w:szCs w:val="21"/>
                <w:highlight w:val="none"/>
              </w:rPr>
            </w:pPr>
          </w:p>
        </w:tc>
      </w:tr>
    </w:tbl>
    <w:p w14:paraId="16531F4E">
      <w:pPr>
        <w:widowControl/>
        <w:ind w:firstLine="448" w:firstLineChars="200"/>
        <w:jc w:val="left"/>
        <w:rPr>
          <w:color w:val="auto"/>
          <w:sz w:val="24"/>
          <w:highlight w:val="none"/>
        </w:rPr>
      </w:pPr>
      <w:r>
        <w:rPr>
          <w:rFonts w:hint="eastAsia"/>
          <w:color w:val="auto"/>
          <w:sz w:val="24"/>
          <w:highlight w:val="none"/>
        </w:rPr>
        <w:t>我公司承诺上述人员身体健康，一旦我公司获得中标，承诺上述人员投入本项目服务，非经采购人同意，不随意更换人员。</w:t>
      </w:r>
    </w:p>
    <w:p w14:paraId="7AD52F54">
      <w:pPr>
        <w:widowControl/>
        <w:ind w:firstLine="448" w:firstLineChars="200"/>
        <w:jc w:val="left"/>
        <w:rPr>
          <w:color w:val="auto"/>
          <w:sz w:val="24"/>
          <w:highlight w:val="none"/>
        </w:rPr>
      </w:pPr>
      <w:r>
        <w:rPr>
          <w:rFonts w:hint="eastAsia"/>
          <w:color w:val="auto"/>
          <w:sz w:val="24"/>
          <w:highlight w:val="none"/>
        </w:rPr>
        <w:t>按劳动法和国务院关于职工工作时间的规定，正常情况下，上述人员每日工作不超过8小时，每周工作不超过40小时。采购人需安排加班的，我公司积极配合并向劳动者支付加班费。</w:t>
      </w:r>
    </w:p>
    <w:p w14:paraId="10E82167">
      <w:pPr>
        <w:widowControl/>
        <w:jc w:val="left"/>
        <w:rPr>
          <w:color w:val="auto"/>
          <w:sz w:val="24"/>
          <w:highlight w:val="none"/>
        </w:rPr>
      </w:pPr>
    </w:p>
    <w:p w14:paraId="51ABC518">
      <w:pPr>
        <w:widowControl/>
        <w:jc w:val="left"/>
        <w:rPr>
          <w:color w:val="auto"/>
          <w:sz w:val="24"/>
          <w:highlight w:val="none"/>
        </w:rPr>
      </w:pPr>
    </w:p>
    <w:p w14:paraId="0AAA34FF">
      <w:pPr>
        <w:widowControl/>
        <w:jc w:val="left"/>
        <w:rPr>
          <w:color w:val="auto"/>
          <w:sz w:val="24"/>
          <w:highlight w:val="none"/>
        </w:rPr>
      </w:pPr>
    </w:p>
    <w:p w14:paraId="0FB01BC4">
      <w:pPr>
        <w:widowControl/>
        <w:jc w:val="left"/>
        <w:rPr>
          <w:color w:val="auto"/>
          <w:sz w:val="24"/>
          <w:highlight w:val="none"/>
        </w:rPr>
      </w:pPr>
    </w:p>
    <w:p w14:paraId="73DFB99D">
      <w:pPr>
        <w:spacing w:line="360" w:lineRule="auto"/>
        <w:ind w:right="84" w:firstLine="224" w:firstLineChars="100"/>
        <w:rPr>
          <w:color w:val="auto"/>
          <w:sz w:val="24"/>
          <w:highlight w:val="none"/>
        </w:rPr>
      </w:pPr>
      <w:r>
        <w:rPr>
          <w:color w:val="auto"/>
          <w:sz w:val="24"/>
          <w:highlight w:val="none"/>
        </w:rPr>
        <w:t>投标人名称：</w:t>
      </w:r>
    </w:p>
    <w:p w14:paraId="28F777CA">
      <w:pPr>
        <w:spacing w:line="360" w:lineRule="auto"/>
        <w:ind w:right="84" w:firstLine="224" w:firstLineChars="100"/>
        <w:rPr>
          <w:color w:val="auto"/>
          <w:sz w:val="24"/>
          <w:highlight w:val="none"/>
        </w:rPr>
      </w:pPr>
    </w:p>
    <w:p w14:paraId="1E9636D7">
      <w:pPr>
        <w:spacing w:line="360" w:lineRule="auto"/>
        <w:ind w:right="84" w:firstLine="224" w:firstLineChars="100"/>
        <w:rPr>
          <w:color w:val="auto"/>
          <w:sz w:val="24"/>
          <w:highlight w:val="none"/>
        </w:rPr>
      </w:pPr>
      <w:r>
        <w:rPr>
          <w:color w:val="auto"/>
          <w:sz w:val="24"/>
          <w:highlight w:val="none"/>
        </w:rPr>
        <w:t>日期</w:t>
      </w:r>
    </w:p>
    <w:p w14:paraId="15E9ACC7">
      <w:pPr>
        <w:widowControl/>
        <w:jc w:val="left"/>
        <w:rPr>
          <w:b/>
          <w:color w:val="auto"/>
          <w:sz w:val="24"/>
          <w:highlight w:val="none"/>
        </w:rPr>
      </w:pPr>
      <w:r>
        <w:rPr>
          <w:b/>
          <w:color w:val="auto"/>
          <w:sz w:val="24"/>
          <w:highlight w:val="none"/>
        </w:rPr>
        <w:br w:type="page"/>
      </w:r>
    </w:p>
    <w:p w14:paraId="0B556370">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8</w:t>
      </w:r>
    </w:p>
    <w:p w14:paraId="42DA656D">
      <w:pPr>
        <w:autoSpaceDN w:val="0"/>
        <w:spacing w:line="360" w:lineRule="auto"/>
        <w:jc w:val="center"/>
        <w:rPr>
          <w:b/>
          <w:bCs/>
          <w:color w:val="auto"/>
          <w:sz w:val="24"/>
          <w:highlight w:val="none"/>
        </w:rPr>
      </w:pPr>
      <w:r>
        <w:rPr>
          <w:b/>
          <w:color w:val="auto"/>
          <w:sz w:val="24"/>
          <w:highlight w:val="none"/>
        </w:rPr>
        <w:t>主要相关项目业绩一览表</w:t>
      </w:r>
    </w:p>
    <w:p w14:paraId="5A796CCD">
      <w:pPr>
        <w:spacing w:line="460" w:lineRule="exact"/>
        <w:ind w:left="192"/>
        <w:rPr>
          <w:color w:val="auto"/>
          <w:sz w:val="24"/>
          <w:highlight w:val="none"/>
        </w:rPr>
      </w:pPr>
    </w:p>
    <w:p w14:paraId="677C94A1">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2A3A3190">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65B851BA">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1A390AE6">
      <w:pPr>
        <w:spacing w:line="460" w:lineRule="exact"/>
        <w:ind w:left="192"/>
        <w:rPr>
          <w:color w:val="auto"/>
          <w:sz w:val="24"/>
          <w:highlight w:val="none"/>
        </w:rPr>
      </w:pPr>
    </w:p>
    <w:tbl>
      <w:tblPr>
        <w:tblStyle w:val="23"/>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2D6A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A6E84F8">
            <w:pPr>
              <w:snapToGrid w:val="0"/>
              <w:jc w:val="center"/>
              <w:rPr>
                <w:color w:val="auto"/>
                <w:sz w:val="24"/>
                <w:highlight w:val="none"/>
              </w:rPr>
            </w:pPr>
            <w:r>
              <w:rPr>
                <w:color w:val="auto"/>
                <w:sz w:val="24"/>
                <w:highlight w:val="none"/>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272FF94B">
            <w:pPr>
              <w:snapToGrid w:val="0"/>
              <w:jc w:val="center"/>
              <w:rPr>
                <w:color w:val="auto"/>
                <w:sz w:val="24"/>
                <w:highlight w:val="none"/>
              </w:rPr>
            </w:pPr>
            <w:r>
              <w:rPr>
                <w:color w:val="auto"/>
                <w:sz w:val="24"/>
                <w:highlight w:val="none"/>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79BC96BD">
            <w:pPr>
              <w:snapToGrid w:val="0"/>
              <w:jc w:val="center"/>
              <w:rPr>
                <w:color w:val="auto"/>
                <w:sz w:val="24"/>
                <w:highlight w:val="none"/>
              </w:rPr>
            </w:pPr>
            <w:r>
              <w:rPr>
                <w:color w:val="auto"/>
                <w:sz w:val="24"/>
                <w:highlight w:val="none"/>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0B8411B2">
            <w:pPr>
              <w:snapToGrid w:val="0"/>
              <w:jc w:val="center"/>
              <w:rPr>
                <w:color w:val="auto"/>
                <w:sz w:val="24"/>
                <w:highlight w:val="none"/>
              </w:rPr>
            </w:pPr>
            <w:r>
              <w:rPr>
                <w:color w:val="auto"/>
                <w:sz w:val="24"/>
                <w:highlight w:val="none"/>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7C5C6230">
            <w:pPr>
              <w:snapToGrid w:val="0"/>
              <w:jc w:val="center"/>
              <w:rPr>
                <w:color w:val="auto"/>
                <w:sz w:val="24"/>
                <w:highlight w:val="none"/>
              </w:rPr>
            </w:pPr>
            <w:r>
              <w:rPr>
                <w:color w:val="auto"/>
                <w:sz w:val="24"/>
                <w:highlight w:val="none"/>
              </w:rPr>
              <w:t>项目起止时间</w:t>
            </w:r>
          </w:p>
        </w:tc>
      </w:tr>
      <w:tr w14:paraId="0331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093AF02">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37E73FA">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E5810D7">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09029075">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721B0081">
            <w:pPr>
              <w:snapToGrid w:val="0"/>
              <w:jc w:val="center"/>
              <w:rPr>
                <w:color w:val="auto"/>
                <w:sz w:val="24"/>
                <w:highlight w:val="none"/>
              </w:rPr>
            </w:pPr>
          </w:p>
        </w:tc>
      </w:tr>
      <w:tr w14:paraId="3917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35C9DCF">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2AC0F97">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5B44E37">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61D53217">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2430C386">
            <w:pPr>
              <w:snapToGrid w:val="0"/>
              <w:jc w:val="center"/>
              <w:rPr>
                <w:color w:val="auto"/>
                <w:sz w:val="24"/>
                <w:highlight w:val="none"/>
              </w:rPr>
            </w:pPr>
          </w:p>
        </w:tc>
      </w:tr>
      <w:tr w14:paraId="2CFA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0B5A3C7">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54FCB7C">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E691476">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495B726E">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3085FF65">
            <w:pPr>
              <w:snapToGrid w:val="0"/>
              <w:jc w:val="center"/>
              <w:rPr>
                <w:color w:val="auto"/>
                <w:sz w:val="24"/>
                <w:highlight w:val="none"/>
              </w:rPr>
            </w:pPr>
          </w:p>
        </w:tc>
      </w:tr>
      <w:tr w14:paraId="408C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16D71ED">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F180CF8">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D5D2CF5">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4FECE52C">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6FCC9F70">
            <w:pPr>
              <w:snapToGrid w:val="0"/>
              <w:jc w:val="center"/>
              <w:rPr>
                <w:color w:val="auto"/>
                <w:sz w:val="24"/>
                <w:highlight w:val="none"/>
              </w:rPr>
            </w:pPr>
          </w:p>
        </w:tc>
      </w:tr>
      <w:tr w14:paraId="3DD5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73ADEC3">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98C776C">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34C6824">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370B4300">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01C6A489">
            <w:pPr>
              <w:snapToGrid w:val="0"/>
              <w:jc w:val="center"/>
              <w:rPr>
                <w:color w:val="auto"/>
                <w:sz w:val="24"/>
                <w:highlight w:val="none"/>
              </w:rPr>
            </w:pPr>
          </w:p>
        </w:tc>
      </w:tr>
      <w:tr w14:paraId="7D6F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A6E2C6D">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F930E89">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8B6EB2C">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103F36BD">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5CD9D724">
            <w:pPr>
              <w:snapToGrid w:val="0"/>
              <w:jc w:val="center"/>
              <w:rPr>
                <w:color w:val="auto"/>
                <w:sz w:val="24"/>
                <w:highlight w:val="none"/>
              </w:rPr>
            </w:pPr>
          </w:p>
        </w:tc>
      </w:tr>
      <w:tr w14:paraId="574C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9D307F4">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DF636F5">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B4A8946">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6D293179">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760B0264">
            <w:pPr>
              <w:snapToGrid w:val="0"/>
              <w:jc w:val="center"/>
              <w:rPr>
                <w:color w:val="auto"/>
                <w:sz w:val="24"/>
                <w:highlight w:val="none"/>
              </w:rPr>
            </w:pPr>
          </w:p>
        </w:tc>
      </w:tr>
      <w:tr w14:paraId="277E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74F86B0">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0FED4A3">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7A0F0DD">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006FE796">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3700E346">
            <w:pPr>
              <w:snapToGrid w:val="0"/>
              <w:jc w:val="center"/>
              <w:rPr>
                <w:color w:val="auto"/>
                <w:sz w:val="24"/>
                <w:highlight w:val="none"/>
              </w:rPr>
            </w:pPr>
          </w:p>
        </w:tc>
      </w:tr>
      <w:tr w14:paraId="1995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AAEEED3">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68FE85D">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E8C7F9C">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7E3ABD49">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0BE2E030">
            <w:pPr>
              <w:snapToGrid w:val="0"/>
              <w:jc w:val="center"/>
              <w:rPr>
                <w:color w:val="auto"/>
                <w:sz w:val="24"/>
                <w:highlight w:val="none"/>
              </w:rPr>
            </w:pPr>
          </w:p>
        </w:tc>
      </w:tr>
      <w:tr w14:paraId="7A90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30AC3A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2B2B23C">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A88CE54">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40C762FF">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787F02FE">
            <w:pPr>
              <w:snapToGrid w:val="0"/>
              <w:jc w:val="center"/>
              <w:rPr>
                <w:color w:val="auto"/>
                <w:sz w:val="24"/>
                <w:highlight w:val="none"/>
              </w:rPr>
            </w:pPr>
          </w:p>
        </w:tc>
      </w:tr>
      <w:tr w14:paraId="4DAF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09CB1EA">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BDA4C4A">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E8F45EF">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79140418">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0CA0EA68">
            <w:pPr>
              <w:snapToGrid w:val="0"/>
              <w:jc w:val="center"/>
              <w:rPr>
                <w:color w:val="auto"/>
                <w:sz w:val="24"/>
                <w:highlight w:val="none"/>
              </w:rPr>
            </w:pPr>
          </w:p>
        </w:tc>
      </w:tr>
    </w:tbl>
    <w:p w14:paraId="49357129">
      <w:pPr>
        <w:spacing w:line="560" w:lineRule="exact"/>
        <w:rPr>
          <w:color w:val="auto"/>
          <w:sz w:val="24"/>
          <w:highlight w:val="none"/>
        </w:rPr>
      </w:pPr>
      <w:r>
        <w:rPr>
          <w:color w:val="auto"/>
          <w:sz w:val="24"/>
          <w:highlight w:val="none"/>
        </w:rPr>
        <w:t>备注：若招标文件第二部分评分因素及评标标准中要求提供业绩的，投标人所列业绩应按其要求将证明材料按顺序附后。</w:t>
      </w:r>
    </w:p>
    <w:p w14:paraId="0C7393FC">
      <w:pPr>
        <w:spacing w:line="560" w:lineRule="exact"/>
        <w:rPr>
          <w:color w:val="auto"/>
          <w:sz w:val="24"/>
          <w:highlight w:val="none"/>
        </w:rPr>
      </w:pPr>
    </w:p>
    <w:p w14:paraId="30D8714C">
      <w:pPr>
        <w:spacing w:line="360" w:lineRule="auto"/>
        <w:ind w:firstLine="3808" w:firstLineChars="1700"/>
        <w:rPr>
          <w:color w:val="auto"/>
          <w:sz w:val="24"/>
          <w:highlight w:val="none"/>
        </w:rPr>
      </w:pPr>
      <w:r>
        <w:rPr>
          <w:color w:val="auto"/>
          <w:sz w:val="24"/>
          <w:highlight w:val="none"/>
        </w:rPr>
        <w:t>投标人名称：</w:t>
      </w:r>
    </w:p>
    <w:p w14:paraId="35C807A5">
      <w:pPr>
        <w:spacing w:line="360" w:lineRule="auto"/>
        <w:ind w:firstLine="3808" w:firstLineChars="1700"/>
        <w:rPr>
          <w:color w:val="auto"/>
          <w:sz w:val="24"/>
          <w:highlight w:val="none"/>
        </w:rPr>
      </w:pPr>
    </w:p>
    <w:p w14:paraId="7B7222F5">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12E8EB69">
      <w:pPr>
        <w:spacing w:line="460" w:lineRule="exact"/>
        <w:rPr>
          <w:color w:val="auto"/>
          <w:sz w:val="24"/>
          <w:highlight w:val="none"/>
        </w:rPr>
      </w:pPr>
    </w:p>
    <w:p w14:paraId="0FA8289A">
      <w:pPr>
        <w:widowControl/>
        <w:jc w:val="left"/>
        <w:rPr>
          <w:color w:val="auto"/>
          <w:sz w:val="24"/>
          <w:highlight w:val="none"/>
        </w:rPr>
      </w:pPr>
      <w:r>
        <w:rPr>
          <w:color w:val="auto"/>
          <w:sz w:val="24"/>
          <w:highlight w:val="none"/>
        </w:rPr>
        <w:br w:type="page"/>
      </w:r>
    </w:p>
    <w:p w14:paraId="6047F591">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9</w:t>
      </w:r>
    </w:p>
    <w:p w14:paraId="118B0D9C">
      <w:pPr>
        <w:autoSpaceDN w:val="0"/>
        <w:spacing w:line="360" w:lineRule="auto"/>
        <w:jc w:val="center"/>
        <w:rPr>
          <w:b/>
          <w:bCs/>
          <w:color w:val="auto"/>
          <w:sz w:val="24"/>
          <w:highlight w:val="none"/>
        </w:rPr>
      </w:pPr>
      <w:r>
        <w:rPr>
          <w:rFonts w:hint="eastAsia"/>
          <w:b/>
          <w:bCs/>
          <w:color w:val="auto"/>
          <w:sz w:val="24"/>
          <w:highlight w:val="none"/>
        </w:rPr>
        <w:t>投标</w:t>
      </w:r>
      <w:r>
        <w:rPr>
          <w:b/>
          <w:bCs/>
          <w:color w:val="auto"/>
          <w:sz w:val="24"/>
          <w:highlight w:val="none"/>
        </w:rPr>
        <w:t>代表人授权书</w:t>
      </w:r>
    </w:p>
    <w:p w14:paraId="22B2154E">
      <w:pPr>
        <w:spacing w:line="360" w:lineRule="auto"/>
        <w:rPr>
          <w:color w:val="auto"/>
          <w:sz w:val="24"/>
          <w:szCs w:val="21"/>
          <w:highlight w:val="none"/>
        </w:rPr>
      </w:pPr>
    </w:p>
    <w:p w14:paraId="292DBC8A">
      <w:pPr>
        <w:spacing w:line="360" w:lineRule="auto"/>
        <w:rPr>
          <w:color w:val="auto"/>
          <w:sz w:val="24"/>
          <w:szCs w:val="21"/>
          <w:highlight w:val="none"/>
        </w:rPr>
      </w:pPr>
      <w:r>
        <w:rPr>
          <w:color w:val="auto"/>
          <w:sz w:val="24"/>
          <w:szCs w:val="21"/>
          <w:highlight w:val="none"/>
        </w:rPr>
        <w:t>致：天津市政府采购中心</w:t>
      </w:r>
    </w:p>
    <w:p w14:paraId="4103AEB6">
      <w:pPr>
        <w:spacing w:line="360" w:lineRule="auto"/>
        <w:ind w:firstLine="448" w:firstLineChars="200"/>
        <w:rPr>
          <w:color w:val="auto"/>
          <w:sz w:val="24"/>
          <w:szCs w:val="21"/>
          <w:highlight w:val="none"/>
        </w:rPr>
      </w:pPr>
      <w:r>
        <w:rPr>
          <w:rFonts w:hint="eastAsia"/>
          <w:color w:val="auto"/>
          <w:sz w:val="24"/>
          <w:szCs w:val="21"/>
          <w:highlight w:val="none"/>
        </w:rPr>
        <w:t>我单位</w:t>
      </w:r>
      <w:r>
        <w:rPr>
          <w:color w:val="auto"/>
          <w:sz w:val="24"/>
          <w:szCs w:val="21"/>
          <w:highlight w:val="none"/>
        </w:rPr>
        <w:t>授权委托本月</w:t>
      </w:r>
      <w:r>
        <w:rPr>
          <w:rFonts w:hint="eastAsia"/>
          <w:color w:val="auto"/>
          <w:sz w:val="24"/>
          <w:szCs w:val="21"/>
          <w:highlight w:val="none"/>
        </w:rPr>
        <w:t>/上月（本月尚未缴纳社保的，则填写上月）由我单位缴纳社会保险的</w:t>
      </w:r>
      <w:r>
        <w:rPr>
          <w:color w:val="auto"/>
          <w:sz w:val="24"/>
          <w:szCs w:val="21"/>
          <w:highlight w:val="none"/>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01DBF8EB">
      <w:pPr>
        <w:spacing w:line="360" w:lineRule="auto"/>
        <w:ind w:firstLine="448" w:firstLineChars="200"/>
        <w:rPr>
          <w:color w:val="auto"/>
          <w:sz w:val="24"/>
          <w:szCs w:val="21"/>
          <w:highlight w:val="none"/>
        </w:rPr>
      </w:pPr>
      <w:r>
        <w:rPr>
          <w:color w:val="auto"/>
          <w:sz w:val="24"/>
          <w:szCs w:val="21"/>
          <w:highlight w:val="none"/>
        </w:rPr>
        <w:t>我方对</w:t>
      </w:r>
      <w:r>
        <w:rPr>
          <w:rFonts w:hint="eastAsia"/>
          <w:color w:val="auto"/>
          <w:sz w:val="24"/>
          <w:szCs w:val="21"/>
          <w:highlight w:val="none"/>
        </w:rPr>
        <w:t>投标代表人</w:t>
      </w:r>
      <w:r>
        <w:rPr>
          <w:color w:val="auto"/>
          <w:sz w:val="24"/>
          <w:szCs w:val="21"/>
          <w:highlight w:val="none"/>
        </w:rPr>
        <w:t>的签名事项负全部责任。</w:t>
      </w:r>
    </w:p>
    <w:p w14:paraId="67E14446">
      <w:pPr>
        <w:spacing w:line="360" w:lineRule="auto"/>
        <w:ind w:firstLine="448" w:firstLineChars="200"/>
        <w:rPr>
          <w:color w:val="auto"/>
          <w:sz w:val="24"/>
          <w:szCs w:val="21"/>
          <w:highlight w:val="none"/>
        </w:rPr>
      </w:pPr>
      <w:r>
        <w:rPr>
          <w:color w:val="auto"/>
          <w:sz w:val="24"/>
          <w:szCs w:val="21"/>
          <w:highlight w:val="none"/>
        </w:rPr>
        <w:t>本授权书至投标有效期结束前始终有效。</w:t>
      </w:r>
    </w:p>
    <w:p w14:paraId="65C6DD34">
      <w:pPr>
        <w:spacing w:line="360" w:lineRule="auto"/>
        <w:ind w:firstLine="448" w:firstLineChars="200"/>
        <w:rPr>
          <w:color w:val="auto"/>
          <w:sz w:val="24"/>
          <w:szCs w:val="21"/>
          <w:highlight w:val="none"/>
        </w:rPr>
      </w:pPr>
      <w:r>
        <w:rPr>
          <w:color w:val="auto"/>
          <w:sz w:val="24"/>
          <w:szCs w:val="21"/>
          <w:highlight w:val="none"/>
        </w:rPr>
        <w:t>投标代表人无转委托权，特此委托。</w:t>
      </w:r>
    </w:p>
    <w:p w14:paraId="7F4327C1">
      <w:pPr>
        <w:spacing w:line="360" w:lineRule="auto"/>
        <w:ind w:firstLine="448" w:firstLineChars="200"/>
        <w:rPr>
          <w:color w:val="auto"/>
          <w:sz w:val="24"/>
          <w:highlight w:val="none"/>
        </w:rPr>
      </w:pPr>
    </w:p>
    <w:p w14:paraId="2B7C90DC">
      <w:pPr>
        <w:spacing w:line="360" w:lineRule="auto"/>
        <w:ind w:firstLine="448" w:firstLineChars="200"/>
        <w:rPr>
          <w:color w:val="auto"/>
          <w:sz w:val="24"/>
          <w:highlight w:val="none"/>
        </w:rPr>
      </w:pPr>
    </w:p>
    <w:p w14:paraId="5B9586EA">
      <w:pPr>
        <w:spacing w:line="480" w:lineRule="auto"/>
        <w:jc w:val="center"/>
        <w:rPr>
          <w:color w:val="auto"/>
          <w:sz w:val="24"/>
          <w:highlight w:val="none"/>
        </w:rPr>
      </w:pPr>
      <w:r>
        <w:rPr>
          <w:color w:val="auto"/>
          <w:sz w:val="24"/>
          <w:highlight w:val="none"/>
        </w:rPr>
        <w:t xml:space="preserve">     年   月   日 </w:t>
      </w:r>
    </w:p>
    <w:p w14:paraId="507F7057">
      <w:pPr>
        <w:spacing w:line="360" w:lineRule="auto"/>
        <w:ind w:firstLine="4704" w:firstLineChars="2100"/>
        <w:rPr>
          <w:color w:val="auto"/>
          <w:sz w:val="24"/>
          <w:highlight w:val="none"/>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5DA6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5EF6B990">
            <w:pPr>
              <w:spacing w:line="360" w:lineRule="auto"/>
              <w:jc w:val="left"/>
              <w:rPr>
                <w:color w:val="auto"/>
                <w:sz w:val="24"/>
                <w:highlight w:val="none"/>
              </w:rPr>
            </w:pPr>
            <w:r>
              <w:rPr>
                <w:color w:val="auto"/>
                <w:sz w:val="24"/>
                <w:highlight w:val="none"/>
              </w:rPr>
              <w:t>投标代表人身份证正面</w:t>
            </w:r>
          </w:p>
          <w:p w14:paraId="3A708D0E">
            <w:pPr>
              <w:spacing w:line="360" w:lineRule="auto"/>
              <w:jc w:val="left"/>
              <w:rPr>
                <w:color w:val="auto"/>
                <w:sz w:val="24"/>
                <w:highlight w:val="none"/>
              </w:rPr>
            </w:pPr>
          </w:p>
          <w:p w14:paraId="670B2111">
            <w:pPr>
              <w:spacing w:line="360" w:lineRule="auto"/>
              <w:jc w:val="left"/>
              <w:rPr>
                <w:color w:val="auto"/>
                <w:sz w:val="24"/>
                <w:highlight w:val="none"/>
              </w:rPr>
            </w:pPr>
          </w:p>
          <w:p w14:paraId="04699418">
            <w:pPr>
              <w:spacing w:line="360" w:lineRule="auto"/>
              <w:jc w:val="left"/>
              <w:rPr>
                <w:color w:val="auto"/>
                <w:sz w:val="24"/>
                <w:highlight w:val="none"/>
              </w:rPr>
            </w:pPr>
          </w:p>
          <w:p w14:paraId="1FE49144">
            <w:pPr>
              <w:spacing w:line="360" w:lineRule="auto"/>
              <w:jc w:val="left"/>
              <w:rPr>
                <w:color w:val="auto"/>
                <w:sz w:val="24"/>
                <w:highlight w:val="none"/>
              </w:rPr>
            </w:pPr>
          </w:p>
          <w:p w14:paraId="33B3989D">
            <w:pPr>
              <w:spacing w:line="360" w:lineRule="auto"/>
              <w:jc w:val="left"/>
              <w:rPr>
                <w:color w:val="auto"/>
                <w:sz w:val="24"/>
                <w:highlight w:val="none"/>
              </w:rPr>
            </w:pPr>
          </w:p>
        </w:tc>
        <w:tc>
          <w:tcPr>
            <w:tcW w:w="4264" w:type="dxa"/>
          </w:tcPr>
          <w:p w14:paraId="2FEE2202">
            <w:pPr>
              <w:spacing w:line="360" w:lineRule="auto"/>
              <w:jc w:val="left"/>
              <w:rPr>
                <w:color w:val="auto"/>
                <w:sz w:val="24"/>
                <w:highlight w:val="none"/>
              </w:rPr>
            </w:pPr>
            <w:r>
              <w:rPr>
                <w:color w:val="auto"/>
                <w:sz w:val="24"/>
                <w:highlight w:val="none"/>
              </w:rPr>
              <w:t>投标代表人身份证背面</w:t>
            </w:r>
          </w:p>
        </w:tc>
      </w:tr>
    </w:tbl>
    <w:p w14:paraId="55EDA881">
      <w:pPr>
        <w:widowControl/>
        <w:jc w:val="left"/>
        <w:rPr>
          <w:color w:val="auto"/>
          <w:sz w:val="24"/>
          <w:highlight w:val="none"/>
        </w:rPr>
      </w:pPr>
      <w:r>
        <w:rPr>
          <w:color w:val="auto"/>
          <w:sz w:val="24"/>
          <w:highlight w:val="none"/>
        </w:rPr>
        <w:br w:type="page"/>
      </w:r>
    </w:p>
    <w:p w14:paraId="6CEA3675">
      <w:pPr>
        <w:autoSpaceDN w:val="0"/>
        <w:spacing w:line="360" w:lineRule="auto"/>
        <w:jc w:val="left"/>
        <w:rPr>
          <w:b/>
          <w:bCs/>
          <w:color w:val="auto"/>
          <w:sz w:val="24"/>
          <w:highlight w:val="none"/>
        </w:rPr>
      </w:pPr>
      <w:r>
        <w:rPr>
          <w:b/>
          <w:bCs/>
          <w:color w:val="auto"/>
          <w:sz w:val="24"/>
          <w:highlight w:val="none"/>
        </w:rPr>
        <w:t>附件</w:t>
      </w:r>
      <w:r>
        <w:rPr>
          <w:rFonts w:hint="eastAsia"/>
          <w:b/>
          <w:bCs/>
          <w:color w:val="auto"/>
          <w:sz w:val="24"/>
          <w:highlight w:val="none"/>
        </w:rPr>
        <w:t>10</w:t>
      </w:r>
    </w:p>
    <w:p w14:paraId="39C3FDC1">
      <w:pPr>
        <w:autoSpaceDE w:val="0"/>
        <w:autoSpaceDN w:val="0"/>
        <w:spacing w:line="480" w:lineRule="auto"/>
        <w:jc w:val="center"/>
        <w:rPr>
          <w:color w:val="auto"/>
          <w:sz w:val="24"/>
          <w:szCs w:val="24"/>
          <w:highlight w:val="none"/>
        </w:rPr>
      </w:pPr>
      <w:r>
        <w:rPr>
          <w:b/>
          <w:color w:val="auto"/>
          <w:sz w:val="24"/>
          <w:szCs w:val="24"/>
          <w:highlight w:val="none"/>
        </w:rPr>
        <w:t>中小企业声明函（服务）</w:t>
      </w:r>
    </w:p>
    <w:p w14:paraId="2FE3F986">
      <w:pPr>
        <w:widowControl/>
        <w:spacing w:line="500" w:lineRule="exact"/>
        <w:ind w:firstLine="448" w:firstLineChars="200"/>
        <w:jc w:val="left"/>
        <w:rPr>
          <w:color w:val="auto"/>
          <w:sz w:val="24"/>
          <w:szCs w:val="24"/>
          <w:highlight w:val="none"/>
        </w:rPr>
      </w:pPr>
      <w:r>
        <w:rPr>
          <w:color w:val="auto"/>
          <w:sz w:val="24"/>
          <w:szCs w:val="24"/>
          <w:highlight w:val="none"/>
        </w:rPr>
        <w:t>本公司（联合体）郑重声明，根据《政府采购促进中小企业发展管理办法》（财库﹝2020﹞46号）的规定，本公司（联合体）参加</w:t>
      </w:r>
      <w:r>
        <w:rPr>
          <w:color w:val="auto"/>
          <w:sz w:val="24"/>
          <w:szCs w:val="24"/>
          <w:highlight w:val="none"/>
          <w:u w:val="single"/>
        </w:rPr>
        <w:t xml:space="preserve">           </w:t>
      </w:r>
      <w:r>
        <w:rPr>
          <w:b/>
          <w:color w:val="auto"/>
          <w:sz w:val="24"/>
          <w:szCs w:val="24"/>
          <w:highlight w:val="none"/>
          <w:u w:val="single"/>
        </w:rPr>
        <w:t>（请填写项目名称）</w:t>
      </w:r>
      <w:r>
        <w:rPr>
          <w:color w:val="auto"/>
          <w:sz w:val="24"/>
          <w:szCs w:val="24"/>
          <w:highlight w:val="none"/>
        </w:rPr>
        <w:t>采购活动，服务全部由符合政策要求的中小企业承接。相关企业（含联合体中的中小企业、签订分包意向协议的中小企业）的具体情况如下：</w:t>
      </w:r>
    </w:p>
    <w:p w14:paraId="38AADAFC">
      <w:pPr>
        <w:autoSpaceDE w:val="0"/>
        <w:autoSpaceDN w:val="0"/>
        <w:spacing w:line="500" w:lineRule="exact"/>
        <w:ind w:firstLine="448" w:firstLineChars="200"/>
        <w:jc w:val="left"/>
        <w:rPr>
          <w:color w:val="auto"/>
          <w:sz w:val="24"/>
          <w:szCs w:val="24"/>
          <w:highlight w:val="none"/>
        </w:rPr>
      </w:pPr>
      <w:r>
        <w:rPr>
          <w:color w:val="auto"/>
          <w:sz w:val="24"/>
          <w:szCs w:val="24"/>
          <w:highlight w:val="none"/>
        </w:rPr>
        <w:t>1.</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b/>
          <w:color w:val="auto"/>
          <w:sz w:val="24"/>
          <w:szCs w:val="24"/>
          <w:highlight w:val="none"/>
        </w:rPr>
        <w:t>（请填写本项目采购文件中明确的所属行业）</w:t>
      </w:r>
      <w:r>
        <w:rPr>
          <w:color w:val="auto"/>
          <w:sz w:val="24"/>
          <w:szCs w:val="24"/>
          <w:highlight w:val="none"/>
        </w:rPr>
        <w:t>行业；承接企业为</w:t>
      </w:r>
      <w:r>
        <w:rPr>
          <w:color w:val="auto"/>
          <w:sz w:val="24"/>
          <w:szCs w:val="24"/>
          <w:highlight w:val="none"/>
          <w:u w:val="single"/>
        </w:rPr>
        <w:t xml:space="preserve">         （</w:t>
      </w:r>
      <w:r>
        <w:rPr>
          <w:b/>
          <w:color w:val="auto"/>
          <w:sz w:val="24"/>
          <w:szCs w:val="24"/>
          <w:highlight w:val="none"/>
        </w:rPr>
        <w:t>请填写承接该标的企业名称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0F5C4C9A">
      <w:pPr>
        <w:autoSpaceDE w:val="0"/>
        <w:autoSpaceDN w:val="0"/>
        <w:spacing w:line="500" w:lineRule="exact"/>
        <w:ind w:firstLine="448" w:firstLineChars="200"/>
        <w:jc w:val="left"/>
        <w:rPr>
          <w:color w:val="auto"/>
          <w:sz w:val="24"/>
          <w:szCs w:val="24"/>
          <w:highlight w:val="none"/>
        </w:rPr>
      </w:pPr>
      <w:r>
        <w:rPr>
          <w:color w:val="auto"/>
          <w:sz w:val="24"/>
          <w:szCs w:val="24"/>
          <w:highlight w:val="none"/>
        </w:rPr>
        <w:t>2.</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b/>
          <w:color w:val="auto"/>
          <w:sz w:val="24"/>
          <w:szCs w:val="24"/>
          <w:highlight w:val="none"/>
        </w:rPr>
        <w:t>（请填写本项目采购文件中明确的所属行业）</w:t>
      </w:r>
      <w:r>
        <w:rPr>
          <w:color w:val="auto"/>
          <w:sz w:val="24"/>
          <w:szCs w:val="24"/>
          <w:highlight w:val="none"/>
        </w:rPr>
        <w:t>行业；承接企业为</w:t>
      </w:r>
      <w:r>
        <w:rPr>
          <w:color w:val="auto"/>
          <w:sz w:val="24"/>
          <w:szCs w:val="24"/>
          <w:highlight w:val="none"/>
          <w:u w:val="single"/>
        </w:rPr>
        <w:t xml:space="preserve">         （</w:t>
      </w:r>
      <w:r>
        <w:rPr>
          <w:b/>
          <w:color w:val="auto"/>
          <w:sz w:val="24"/>
          <w:szCs w:val="24"/>
          <w:highlight w:val="none"/>
        </w:rPr>
        <w:t>请填写承接该标的企业名称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55FE1817">
      <w:pPr>
        <w:autoSpaceDE w:val="0"/>
        <w:autoSpaceDN w:val="0"/>
        <w:spacing w:line="500" w:lineRule="exact"/>
        <w:ind w:left="641"/>
        <w:jc w:val="left"/>
        <w:rPr>
          <w:color w:val="auto"/>
          <w:sz w:val="24"/>
          <w:szCs w:val="24"/>
          <w:highlight w:val="none"/>
        </w:rPr>
      </w:pPr>
      <w:r>
        <w:rPr>
          <w:color w:val="auto"/>
          <w:sz w:val="24"/>
          <w:szCs w:val="24"/>
          <w:highlight w:val="none"/>
        </w:rPr>
        <w:t>……</w:t>
      </w:r>
    </w:p>
    <w:p w14:paraId="406C787E">
      <w:pPr>
        <w:autoSpaceDE w:val="0"/>
        <w:autoSpaceDN w:val="0"/>
        <w:spacing w:line="500" w:lineRule="exact"/>
        <w:ind w:firstLine="448" w:firstLineChars="200"/>
        <w:jc w:val="left"/>
        <w:rPr>
          <w:color w:val="auto"/>
          <w:sz w:val="24"/>
          <w:szCs w:val="24"/>
          <w:highlight w:val="none"/>
        </w:rPr>
      </w:pPr>
      <w:r>
        <w:rPr>
          <w:color w:val="auto"/>
          <w:sz w:val="24"/>
          <w:szCs w:val="24"/>
          <w:highlight w:val="none"/>
        </w:rPr>
        <w:t>以上企业，不属于大型企业的分支机构，不存在控股股东为大型企业的情形，也不存在与大型企业的负责人为同一人的情形。</w:t>
      </w:r>
    </w:p>
    <w:p w14:paraId="7029F661">
      <w:pPr>
        <w:autoSpaceDE w:val="0"/>
        <w:autoSpaceDN w:val="0"/>
        <w:spacing w:line="500" w:lineRule="exact"/>
        <w:ind w:firstLine="448" w:firstLineChars="200"/>
        <w:jc w:val="left"/>
        <w:rPr>
          <w:color w:val="auto"/>
          <w:sz w:val="24"/>
          <w:szCs w:val="24"/>
          <w:highlight w:val="none"/>
        </w:rPr>
      </w:pPr>
      <w:r>
        <w:rPr>
          <w:color w:val="auto"/>
          <w:sz w:val="24"/>
          <w:szCs w:val="24"/>
          <w:highlight w:val="none"/>
        </w:rPr>
        <w:t>本企业对上述声明内容的真实性负责。如有虚假，将依法承担相应责任。</w:t>
      </w:r>
    </w:p>
    <w:p w14:paraId="2E85AE68">
      <w:pPr>
        <w:autoSpaceDE w:val="0"/>
        <w:autoSpaceDN w:val="0"/>
        <w:spacing w:line="500" w:lineRule="exact"/>
        <w:ind w:left="3840"/>
        <w:jc w:val="left"/>
        <w:rPr>
          <w:color w:val="auto"/>
          <w:sz w:val="24"/>
          <w:szCs w:val="24"/>
          <w:highlight w:val="none"/>
        </w:rPr>
      </w:pPr>
      <w:r>
        <w:rPr>
          <w:color w:val="auto"/>
          <w:sz w:val="24"/>
          <w:szCs w:val="24"/>
          <w:highlight w:val="none"/>
        </w:rPr>
        <w:t>投标人名称：</w:t>
      </w:r>
    </w:p>
    <w:p w14:paraId="12674956">
      <w:pPr>
        <w:autoSpaceDE w:val="0"/>
        <w:autoSpaceDN w:val="0"/>
        <w:spacing w:line="500" w:lineRule="exact"/>
        <w:ind w:left="3840"/>
        <w:jc w:val="left"/>
        <w:rPr>
          <w:color w:val="auto"/>
          <w:sz w:val="32"/>
          <w:highlight w:val="none"/>
        </w:rPr>
      </w:pPr>
      <w:r>
        <w:rPr>
          <w:color w:val="auto"/>
          <w:sz w:val="24"/>
          <w:szCs w:val="24"/>
          <w:highlight w:val="none"/>
        </w:rPr>
        <w:t>日期：</w:t>
      </w:r>
    </w:p>
    <w:p w14:paraId="6EBBE41A">
      <w:pPr>
        <w:spacing w:line="360" w:lineRule="auto"/>
        <w:ind w:right="84" w:firstLine="224" w:firstLineChars="100"/>
        <w:rPr>
          <w:b/>
          <w:color w:val="auto"/>
          <w:sz w:val="24"/>
          <w:szCs w:val="24"/>
          <w:highlight w:val="none"/>
        </w:rPr>
      </w:pPr>
      <w:r>
        <w:rPr>
          <w:b/>
          <w:color w:val="auto"/>
          <w:sz w:val="24"/>
          <w:szCs w:val="24"/>
          <w:highlight w:val="none"/>
        </w:rPr>
        <w:t>注：</w:t>
      </w:r>
    </w:p>
    <w:p w14:paraId="45D5BE94">
      <w:pPr>
        <w:spacing w:line="360" w:lineRule="auto"/>
        <w:ind w:firstLine="448" w:firstLineChars="200"/>
        <w:rPr>
          <w:b/>
          <w:color w:val="auto"/>
          <w:sz w:val="24"/>
          <w:szCs w:val="24"/>
          <w:highlight w:val="none"/>
        </w:rPr>
      </w:pPr>
      <w:r>
        <w:rPr>
          <w:b/>
          <w:color w:val="auto"/>
          <w:sz w:val="24"/>
          <w:szCs w:val="24"/>
          <w:highlight w:val="none"/>
        </w:rPr>
        <w:t>1.标的名称须按照采购文件中明确的标的名称进行填写；所属行业须按照采购文件中明确的所属行业进行填写。</w:t>
      </w:r>
    </w:p>
    <w:p w14:paraId="6D775888">
      <w:pPr>
        <w:spacing w:line="360" w:lineRule="auto"/>
        <w:ind w:firstLine="448" w:firstLineChars="200"/>
        <w:rPr>
          <w:b/>
          <w:color w:val="auto"/>
          <w:sz w:val="24"/>
          <w:szCs w:val="24"/>
          <w:highlight w:val="none"/>
        </w:rPr>
      </w:pPr>
      <w:r>
        <w:rPr>
          <w:b/>
          <w:color w:val="auto"/>
          <w:sz w:val="24"/>
          <w:szCs w:val="24"/>
          <w:highlight w:val="none"/>
        </w:rPr>
        <w:t>2.从业人员、营业收入、资产总额填报上一年度数据，无上一年度数据的新成立企业可不填报。</w:t>
      </w:r>
    </w:p>
    <w:p w14:paraId="20C8770C">
      <w:pPr>
        <w:spacing w:line="360" w:lineRule="auto"/>
        <w:ind w:firstLine="448" w:firstLineChars="200"/>
        <w:rPr>
          <w:b/>
          <w:color w:val="auto"/>
          <w:sz w:val="24"/>
          <w:szCs w:val="21"/>
          <w:highlight w:val="none"/>
        </w:rPr>
      </w:pPr>
      <w:r>
        <w:rPr>
          <w:b/>
          <w:color w:val="auto"/>
          <w:sz w:val="24"/>
          <w:szCs w:val="21"/>
          <w:highlight w:val="none"/>
        </w:rPr>
        <w:t>3.中标（成交）供应商享受中小企业扶持政策的，将随中标（成交）结果同时公告其《中小企业声明函》，接受社会监督。</w:t>
      </w:r>
    </w:p>
    <w:p w14:paraId="2DAE696E">
      <w:pPr>
        <w:widowControl/>
        <w:jc w:val="left"/>
        <w:rPr>
          <w:color w:val="auto"/>
          <w:sz w:val="24"/>
          <w:highlight w:val="none"/>
        </w:rPr>
      </w:pPr>
      <w:r>
        <w:rPr>
          <w:color w:val="auto"/>
          <w:sz w:val="24"/>
          <w:highlight w:val="none"/>
        </w:rPr>
        <w:br w:type="page"/>
      </w:r>
    </w:p>
    <w:p w14:paraId="4A9ECA6B">
      <w:pPr>
        <w:autoSpaceDN w:val="0"/>
        <w:spacing w:line="360" w:lineRule="auto"/>
        <w:rPr>
          <w:b/>
          <w:bCs/>
          <w:color w:val="auto"/>
          <w:sz w:val="24"/>
          <w:highlight w:val="none"/>
        </w:rPr>
      </w:pPr>
      <w:bookmarkStart w:id="6" w:name="OLE_LINK13"/>
      <w:bookmarkStart w:id="7" w:name="OLE_LINK14"/>
      <w:r>
        <w:rPr>
          <w:rFonts w:hint="eastAsia"/>
          <w:b/>
          <w:bCs/>
          <w:color w:val="auto"/>
          <w:sz w:val="24"/>
          <w:highlight w:val="none"/>
        </w:rPr>
        <w:t>附件11</w:t>
      </w:r>
    </w:p>
    <w:bookmarkEnd w:id="6"/>
    <w:bookmarkEnd w:id="7"/>
    <w:p w14:paraId="0D91F0F0">
      <w:pPr>
        <w:autoSpaceDN w:val="0"/>
        <w:spacing w:line="360" w:lineRule="auto"/>
        <w:jc w:val="left"/>
        <w:rPr>
          <w:b/>
          <w:bCs/>
          <w:color w:val="auto"/>
          <w:sz w:val="24"/>
          <w:highlight w:val="none"/>
        </w:rPr>
      </w:pPr>
      <w:r>
        <w:rPr>
          <w:rFonts w:hint="eastAsia"/>
          <w:b/>
          <w:color w:val="auto"/>
          <w:kern w:val="0"/>
          <w:sz w:val="24"/>
          <w:szCs w:val="21"/>
          <w:highlight w:val="none"/>
        </w:rPr>
        <w:t>若不是残疾人福利性单位，投标文件中可不提供此声明函</w:t>
      </w:r>
    </w:p>
    <w:p w14:paraId="5E741847">
      <w:pPr>
        <w:autoSpaceDN w:val="0"/>
        <w:spacing w:line="360" w:lineRule="auto"/>
        <w:jc w:val="center"/>
        <w:rPr>
          <w:b/>
          <w:bCs/>
          <w:color w:val="auto"/>
          <w:sz w:val="24"/>
          <w:highlight w:val="none"/>
        </w:rPr>
      </w:pPr>
    </w:p>
    <w:p w14:paraId="19A4AF9B">
      <w:pPr>
        <w:snapToGrid w:val="0"/>
        <w:spacing w:line="360" w:lineRule="auto"/>
        <w:jc w:val="center"/>
        <w:rPr>
          <w:b/>
          <w:bCs/>
          <w:color w:val="auto"/>
          <w:sz w:val="24"/>
          <w:highlight w:val="none"/>
        </w:rPr>
      </w:pPr>
      <w:r>
        <w:rPr>
          <w:rFonts w:hint="eastAsia"/>
          <w:b/>
          <w:bCs/>
          <w:color w:val="auto"/>
          <w:sz w:val="24"/>
          <w:highlight w:val="none"/>
        </w:rPr>
        <w:t>残疾人福利性单位声明函</w:t>
      </w:r>
    </w:p>
    <w:p w14:paraId="67D6208D">
      <w:pPr>
        <w:snapToGrid w:val="0"/>
        <w:spacing w:line="360" w:lineRule="auto"/>
        <w:ind w:firstLine="448" w:firstLineChars="200"/>
        <w:jc w:val="left"/>
        <w:rPr>
          <w:b/>
          <w:bCs/>
          <w:color w:val="auto"/>
          <w:sz w:val="24"/>
          <w:highlight w:val="none"/>
        </w:rPr>
      </w:pPr>
    </w:p>
    <w:p w14:paraId="4F327A20">
      <w:pPr>
        <w:snapToGrid w:val="0"/>
        <w:spacing w:line="360" w:lineRule="auto"/>
        <w:ind w:firstLine="448" w:firstLineChars="200"/>
        <w:jc w:val="left"/>
        <w:rPr>
          <w:bCs/>
          <w:color w:val="auto"/>
          <w:sz w:val="24"/>
          <w:highlight w:val="none"/>
        </w:rPr>
      </w:pPr>
      <w:r>
        <w:rPr>
          <w:rFonts w:hint="eastAsia"/>
          <w:bCs/>
          <w:color w:val="auto"/>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3BACE35">
      <w:pPr>
        <w:snapToGrid w:val="0"/>
        <w:spacing w:line="360" w:lineRule="auto"/>
        <w:ind w:firstLine="448" w:firstLineChars="200"/>
        <w:jc w:val="left"/>
        <w:rPr>
          <w:bCs/>
          <w:color w:val="auto"/>
          <w:sz w:val="24"/>
          <w:highlight w:val="none"/>
        </w:rPr>
      </w:pPr>
      <w:r>
        <w:rPr>
          <w:rFonts w:hint="eastAsia"/>
          <w:bCs/>
          <w:color w:val="auto"/>
          <w:sz w:val="24"/>
          <w:highlight w:val="none"/>
        </w:rPr>
        <w:t>本单位对上述声明的真实性负责。如有虚假，将依法承担相应责任。</w:t>
      </w:r>
    </w:p>
    <w:p w14:paraId="0CDD37D1">
      <w:pPr>
        <w:snapToGrid w:val="0"/>
        <w:spacing w:line="360" w:lineRule="auto"/>
        <w:ind w:firstLine="448" w:firstLineChars="200"/>
        <w:jc w:val="left"/>
        <w:rPr>
          <w:bCs/>
          <w:color w:val="auto"/>
          <w:sz w:val="24"/>
          <w:highlight w:val="none"/>
        </w:rPr>
      </w:pPr>
    </w:p>
    <w:p w14:paraId="42856510">
      <w:pPr>
        <w:snapToGrid w:val="0"/>
        <w:spacing w:line="360" w:lineRule="auto"/>
        <w:ind w:firstLine="448" w:firstLineChars="200"/>
        <w:jc w:val="left"/>
        <w:rPr>
          <w:bCs/>
          <w:color w:val="auto"/>
          <w:sz w:val="24"/>
          <w:highlight w:val="none"/>
        </w:rPr>
      </w:pPr>
    </w:p>
    <w:p w14:paraId="086A345B">
      <w:pPr>
        <w:snapToGrid w:val="0"/>
        <w:spacing w:line="360" w:lineRule="auto"/>
        <w:ind w:firstLine="448" w:firstLineChars="200"/>
        <w:jc w:val="left"/>
        <w:rPr>
          <w:bCs/>
          <w:color w:val="auto"/>
          <w:sz w:val="24"/>
          <w:highlight w:val="none"/>
        </w:rPr>
      </w:pPr>
      <w:r>
        <w:rPr>
          <w:rFonts w:hint="eastAsia"/>
          <w:bCs/>
          <w:color w:val="auto"/>
          <w:sz w:val="24"/>
          <w:highlight w:val="none"/>
        </w:rPr>
        <w:t xml:space="preserve">               </w:t>
      </w:r>
      <w:r>
        <w:rPr>
          <w:color w:val="auto"/>
          <w:sz w:val="24"/>
          <w:szCs w:val="24"/>
          <w:highlight w:val="none"/>
        </w:rPr>
        <w:t>投标人名称：</w:t>
      </w:r>
    </w:p>
    <w:p w14:paraId="7CE854AE">
      <w:pPr>
        <w:snapToGrid w:val="0"/>
        <w:spacing w:line="360" w:lineRule="auto"/>
        <w:ind w:firstLine="448" w:firstLineChars="200"/>
        <w:jc w:val="left"/>
        <w:rPr>
          <w:bCs/>
          <w:color w:val="auto"/>
          <w:sz w:val="24"/>
          <w:highlight w:val="none"/>
        </w:rPr>
      </w:pPr>
    </w:p>
    <w:p w14:paraId="13BB5A71">
      <w:pPr>
        <w:snapToGrid w:val="0"/>
        <w:spacing w:line="360" w:lineRule="auto"/>
        <w:ind w:firstLine="448" w:firstLineChars="200"/>
        <w:jc w:val="left"/>
        <w:rPr>
          <w:color w:val="auto"/>
          <w:sz w:val="24"/>
          <w:szCs w:val="21"/>
          <w:highlight w:val="none"/>
        </w:rPr>
      </w:pPr>
      <w:r>
        <w:rPr>
          <w:rFonts w:hint="eastAsia"/>
          <w:bCs/>
          <w:color w:val="auto"/>
          <w:sz w:val="24"/>
          <w:highlight w:val="none"/>
        </w:rPr>
        <w:t xml:space="preserve">               日  期：</w:t>
      </w:r>
    </w:p>
    <w:p w14:paraId="02865098">
      <w:pPr>
        <w:snapToGrid w:val="0"/>
        <w:spacing w:line="360" w:lineRule="auto"/>
        <w:ind w:firstLine="448" w:firstLineChars="200"/>
        <w:jc w:val="left"/>
        <w:rPr>
          <w:color w:val="auto"/>
          <w:sz w:val="24"/>
          <w:szCs w:val="21"/>
          <w:highlight w:val="none"/>
        </w:rPr>
      </w:pPr>
    </w:p>
    <w:p w14:paraId="2508C0CD">
      <w:pPr>
        <w:snapToGrid w:val="0"/>
        <w:spacing w:line="360" w:lineRule="auto"/>
        <w:ind w:firstLine="448" w:firstLineChars="200"/>
        <w:rPr>
          <w:color w:val="auto"/>
          <w:sz w:val="24"/>
          <w:szCs w:val="21"/>
          <w:highlight w:val="none"/>
        </w:rPr>
      </w:pPr>
      <w:r>
        <w:rPr>
          <w:color w:val="auto"/>
          <w:sz w:val="24"/>
          <w:szCs w:val="21"/>
          <w:highlight w:val="none"/>
        </w:rPr>
        <w:t>注：</w:t>
      </w:r>
    </w:p>
    <w:p w14:paraId="600F308E">
      <w:pPr>
        <w:snapToGrid w:val="0"/>
        <w:spacing w:line="360" w:lineRule="auto"/>
        <w:ind w:firstLine="448" w:firstLineChars="200"/>
        <w:rPr>
          <w:b/>
          <w:color w:val="auto"/>
          <w:sz w:val="24"/>
          <w:szCs w:val="21"/>
          <w:highlight w:val="none"/>
        </w:rPr>
      </w:pPr>
      <w:r>
        <w:rPr>
          <w:b/>
          <w:color w:val="auto"/>
          <w:sz w:val="24"/>
          <w:szCs w:val="21"/>
          <w:highlight w:val="none"/>
        </w:rPr>
        <w:t>中标供应商为残疾人福利性单位的，将随中标结果同时公告其《残疾人福利性单位声明函》，接受社会监督。</w:t>
      </w:r>
    </w:p>
    <w:p w14:paraId="23258351">
      <w:pPr>
        <w:snapToGrid w:val="0"/>
        <w:spacing w:line="360" w:lineRule="auto"/>
        <w:ind w:firstLine="448" w:firstLineChars="200"/>
        <w:rPr>
          <w:b/>
          <w:color w:val="auto"/>
          <w:sz w:val="24"/>
          <w:szCs w:val="21"/>
          <w:highlight w:val="none"/>
        </w:rPr>
      </w:pPr>
      <w:r>
        <w:rPr>
          <w:b/>
          <w:color w:val="auto"/>
          <w:kern w:val="0"/>
          <w:sz w:val="24"/>
          <w:szCs w:val="21"/>
          <w:highlight w:val="none"/>
        </w:rPr>
        <w:t>若不是残疾人福利性单位，投标文件中可不提供此声明函。</w:t>
      </w:r>
    </w:p>
    <w:p w14:paraId="6042C189">
      <w:pPr>
        <w:snapToGrid w:val="0"/>
        <w:spacing w:line="360" w:lineRule="auto"/>
        <w:ind w:firstLine="448" w:firstLineChars="200"/>
        <w:rPr>
          <w:color w:val="auto"/>
          <w:sz w:val="24"/>
          <w:szCs w:val="21"/>
          <w:highlight w:val="none"/>
        </w:rPr>
      </w:pPr>
    </w:p>
    <w:p w14:paraId="164039E0">
      <w:pPr>
        <w:snapToGrid w:val="0"/>
        <w:spacing w:line="360" w:lineRule="auto"/>
        <w:ind w:firstLine="448" w:firstLineChars="200"/>
        <w:jc w:val="left"/>
        <w:rPr>
          <w:color w:val="auto"/>
          <w:sz w:val="24"/>
          <w:szCs w:val="21"/>
          <w:highlight w:val="none"/>
        </w:rPr>
      </w:pPr>
    </w:p>
    <w:p w14:paraId="2BD342AC">
      <w:pPr>
        <w:spacing w:line="360" w:lineRule="auto"/>
        <w:ind w:right="84" w:firstLine="224" w:firstLineChars="100"/>
        <w:rPr>
          <w:color w:val="auto"/>
          <w:position w:val="-40"/>
          <w:sz w:val="24"/>
          <w:highlight w:val="none"/>
        </w:rPr>
      </w:pPr>
    </w:p>
    <w:p w14:paraId="67BE5D1E">
      <w:pPr>
        <w:spacing w:line="560" w:lineRule="exact"/>
        <w:jc w:val="left"/>
        <w:rPr>
          <w:b/>
          <w:color w:val="auto"/>
          <w:sz w:val="24"/>
          <w:highlight w:val="none"/>
        </w:rPr>
      </w:pPr>
      <w:r>
        <w:rPr>
          <w:color w:val="auto"/>
          <w:sz w:val="24"/>
          <w:highlight w:val="none"/>
        </w:rPr>
        <w:br w:type="page"/>
      </w:r>
      <w:r>
        <w:rPr>
          <w:b/>
          <w:color w:val="auto"/>
          <w:sz w:val="24"/>
          <w:highlight w:val="none"/>
        </w:rPr>
        <w:t>附件1</w:t>
      </w:r>
      <w:r>
        <w:rPr>
          <w:rFonts w:hint="eastAsia"/>
          <w:b/>
          <w:color w:val="auto"/>
          <w:sz w:val="24"/>
          <w:highlight w:val="none"/>
        </w:rPr>
        <w:t>2</w:t>
      </w:r>
    </w:p>
    <w:p w14:paraId="05CE90FC">
      <w:pPr>
        <w:spacing w:line="560" w:lineRule="exact"/>
        <w:jc w:val="center"/>
        <w:rPr>
          <w:b/>
          <w:color w:val="auto"/>
          <w:sz w:val="24"/>
          <w:highlight w:val="none"/>
        </w:rPr>
      </w:pPr>
      <w:r>
        <w:rPr>
          <w:b/>
          <w:color w:val="auto"/>
          <w:sz w:val="24"/>
          <w:highlight w:val="none"/>
        </w:rPr>
        <w:t>管理大纲</w:t>
      </w:r>
    </w:p>
    <w:p w14:paraId="5586BCD8">
      <w:pPr>
        <w:spacing w:line="560" w:lineRule="exact"/>
        <w:ind w:firstLine="672" w:firstLineChars="300"/>
        <w:jc w:val="left"/>
        <w:rPr>
          <w:color w:val="auto"/>
          <w:sz w:val="24"/>
          <w:highlight w:val="none"/>
        </w:rPr>
      </w:pPr>
      <w:r>
        <w:rPr>
          <w:color w:val="auto"/>
          <w:sz w:val="24"/>
          <w:highlight w:val="none"/>
        </w:rPr>
        <w:t>请投标人根据招标文件“评分因素及评标标准”中的要求，按顺序提供详细的方案、证明材料等，自行编排序号。</w:t>
      </w:r>
    </w:p>
    <w:p w14:paraId="19D9889E">
      <w:pPr>
        <w:spacing w:line="560" w:lineRule="exact"/>
        <w:ind w:firstLine="672" w:firstLineChars="300"/>
        <w:jc w:val="left"/>
        <w:rPr>
          <w:color w:val="auto"/>
          <w:sz w:val="24"/>
          <w:highlight w:val="none"/>
        </w:rPr>
      </w:pPr>
      <w:r>
        <w:rPr>
          <w:color w:val="auto"/>
          <w:sz w:val="24"/>
          <w:highlight w:val="none"/>
        </w:rPr>
        <w:t>投标人将专项服务委托专业公司承担的，应当进行说明。</w:t>
      </w:r>
    </w:p>
    <w:p w14:paraId="3BF9C975">
      <w:pPr>
        <w:spacing w:line="560" w:lineRule="exact"/>
        <w:ind w:firstLine="672" w:firstLineChars="300"/>
        <w:jc w:val="left"/>
        <w:rPr>
          <w:color w:val="auto"/>
          <w:sz w:val="24"/>
          <w:highlight w:val="none"/>
        </w:rPr>
      </w:pPr>
      <w:r>
        <w:rPr>
          <w:color w:val="auto"/>
          <w:sz w:val="24"/>
          <w:highlight w:val="none"/>
        </w:rPr>
        <w:t>投标人认为必需的其他内容。</w:t>
      </w:r>
    </w:p>
    <w:p w14:paraId="7D0BA1BA">
      <w:pPr>
        <w:spacing w:line="560" w:lineRule="exact"/>
        <w:jc w:val="left"/>
        <w:rPr>
          <w:color w:val="auto"/>
          <w:sz w:val="28"/>
          <w:highlight w:val="none"/>
        </w:rPr>
      </w:pPr>
    </w:p>
    <w:p w14:paraId="5A1D9705">
      <w:pPr>
        <w:spacing w:line="560" w:lineRule="exact"/>
        <w:jc w:val="left"/>
        <w:rPr>
          <w:color w:val="auto"/>
          <w:sz w:val="28"/>
          <w:highlight w:val="none"/>
        </w:rPr>
      </w:pPr>
    </w:p>
    <w:p w14:paraId="624C64BD">
      <w:pPr>
        <w:spacing w:line="560" w:lineRule="exact"/>
        <w:jc w:val="left"/>
        <w:rPr>
          <w:color w:val="auto"/>
          <w:sz w:val="28"/>
          <w:highlight w:val="none"/>
        </w:rPr>
      </w:pPr>
    </w:p>
    <w:p w14:paraId="65A1F0F3">
      <w:pPr>
        <w:spacing w:line="560" w:lineRule="exact"/>
        <w:jc w:val="left"/>
        <w:rPr>
          <w:color w:val="auto"/>
          <w:sz w:val="28"/>
          <w:highlight w:val="none"/>
        </w:rPr>
      </w:pPr>
    </w:p>
    <w:p w14:paraId="5BBBB098">
      <w:pPr>
        <w:spacing w:line="560" w:lineRule="exact"/>
        <w:jc w:val="left"/>
        <w:rPr>
          <w:color w:val="auto"/>
          <w:sz w:val="28"/>
          <w:highlight w:val="none"/>
        </w:rPr>
      </w:pPr>
    </w:p>
    <w:p w14:paraId="35E97B42">
      <w:pPr>
        <w:spacing w:line="560" w:lineRule="exact"/>
        <w:jc w:val="left"/>
        <w:rPr>
          <w:color w:val="auto"/>
          <w:sz w:val="28"/>
          <w:highlight w:val="none"/>
        </w:rPr>
      </w:pPr>
    </w:p>
    <w:p w14:paraId="5C6E3224">
      <w:pPr>
        <w:spacing w:line="560" w:lineRule="exact"/>
        <w:jc w:val="left"/>
        <w:rPr>
          <w:color w:val="auto"/>
          <w:sz w:val="28"/>
          <w:highlight w:val="none"/>
        </w:rPr>
      </w:pPr>
    </w:p>
    <w:p w14:paraId="56D81DB0">
      <w:pPr>
        <w:spacing w:line="560" w:lineRule="exact"/>
        <w:jc w:val="left"/>
        <w:rPr>
          <w:color w:val="auto"/>
          <w:sz w:val="28"/>
          <w:highlight w:val="none"/>
        </w:rPr>
      </w:pPr>
    </w:p>
    <w:p w14:paraId="12C32A4B">
      <w:pPr>
        <w:spacing w:line="560" w:lineRule="exact"/>
        <w:jc w:val="left"/>
        <w:rPr>
          <w:color w:val="auto"/>
          <w:sz w:val="28"/>
          <w:highlight w:val="none"/>
        </w:rPr>
      </w:pPr>
    </w:p>
    <w:p w14:paraId="77C7A8FD">
      <w:pPr>
        <w:spacing w:line="560" w:lineRule="exact"/>
        <w:jc w:val="left"/>
        <w:rPr>
          <w:color w:val="auto"/>
          <w:sz w:val="28"/>
          <w:highlight w:val="none"/>
        </w:rPr>
      </w:pPr>
    </w:p>
    <w:p w14:paraId="0C4C4DE3">
      <w:pPr>
        <w:spacing w:line="360" w:lineRule="auto"/>
        <w:ind w:right="84"/>
        <w:rPr>
          <w:color w:val="auto"/>
          <w:sz w:val="24"/>
          <w:highlight w:val="none"/>
        </w:rPr>
      </w:pPr>
      <w:r>
        <w:rPr>
          <w:color w:val="auto"/>
          <w:sz w:val="24"/>
          <w:highlight w:val="none"/>
        </w:rPr>
        <w:t>投标人名称：</w:t>
      </w:r>
    </w:p>
    <w:p w14:paraId="0D606F49">
      <w:pPr>
        <w:spacing w:line="360" w:lineRule="auto"/>
        <w:ind w:right="84" w:firstLine="224" w:firstLineChars="100"/>
        <w:rPr>
          <w:color w:val="auto"/>
          <w:sz w:val="24"/>
          <w:highlight w:val="none"/>
        </w:rPr>
      </w:pPr>
    </w:p>
    <w:p w14:paraId="7FDDD486">
      <w:pPr>
        <w:spacing w:line="360" w:lineRule="auto"/>
        <w:ind w:right="84"/>
        <w:rPr>
          <w:color w:val="auto"/>
          <w:position w:val="-40"/>
          <w:sz w:val="24"/>
          <w:highlight w:val="none"/>
        </w:rPr>
      </w:pPr>
      <w:r>
        <w:rPr>
          <w:color w:val="auto"/>
          <w:sz w:val="24"/>
          <w:highlight w:val="none"/>
        </w:rPr>
        <w:t xml:space="preserve">日期：  </w:t>
      </w:r>
    </w:p>
    <w:p w14:paraId="090EA481">
      <w:pPr>
        <w:spacing w:line="560" w:lineRule="exact"/>
        <w:jc w:val="left"/>
        <w:rPr>
          <w:color w:val="auto"/>
          <w:sz w:val="28"/>
          <w:highlight w:val="none"/>
        </w:rPr>
      </w:pPr>
    </w:p>
    <w:p w14:paraId="2D19BD6D">
      <w:pPr>
        <w:spacing w:line="560" w:lineRule="exact"/>
        <w:jc w:val="left"/>
        <w:rPr>
          <w:color w:val="auto"/>
          <w:sz w:val="28"/>
          <w:highlight w:val="none"/>
        </w:rPr>
      </w:pPr>
    </w:p>
    <w:p w14:paraId="60B72E11">
      <w:pPr>
        <w:spacing w:line="560" w:lineRule="exact"/>
        <w:jc w:val="left"/>
        <w:rPr>
          <w:color w:val="auto"/>
          <w:sz w:val="28"/>
          <w:highlight w:val="none"/>
        </w:rPr>
      </w:pPr>
    </w:p>
    <w:p w14:paraId="0BAA63DE">
      <w:pPr>
        <w:spacing w:line="560" w:lineRule="exact"/>
        <w:jc w:val="left"/>
        <w:rPr>
          <w:color w:val="auto"/>
          <w:sz w:val="28"/>
          <w:highlight w:val="none"/>
        </w:rPr>
      </w:pPr>
    </w:p>
    <w:p w14:paraId="525E8232">
      <w:pPr>
        <w:spacing w:line="560" w:lineRule="exact"/>
        <w:jc w:val="left"/>
        <w:rPr>
          <w:color w:val="auto"/>
          <w:sz w:val="28"/>
          <w:highlight w:val="none"/>
        </w:rPr>
      </w:pPr>
    </w:p>
    <w:p w14:paraId="07D7E233">
      <w:pPr>
        <w:spacing w:line="560" w:lineRule="exact"/>
        <w:jc w:val="left"/>
        <w:rPr>
          <w:color w:val="auto"/>
          <w:sz w:val="28"/>
          <w:highlight w:val="none"/>
        </w:rPr>
      </w:pPr>
    </w:p>
    <w:p w14:paraId="3928383B">
      <w:pPr>
        <w:spacing w:line="480" w:lineRule="auto"/>
        <w:rPr>
          <w:b/>
          <w:color w:val="auto"/>
          <w:sz w:val="24"/>
          <w:highlight w:val="none"/>
        </w:rPr>
      </w:pPr>
      <w:r>
        <w:rPr>
          <w:b/>
          <w:color w:val="auto"/>
          <w:sz w:val="24"/>
          <w:highlight w:val="none"/>
        </w:rPr>
        <w:t>附件1</w:t>
      </w:r>
      <w:r>
        <w:rPr>
          <w:rFonts w:hint="eastAsia"/>
          <w:b/>
          <w:color w:val="auto"/>
          <w:sz w:val="24"/>
          <w:highlight w:val="none"/>
        </w:rPr>
        <w:t>3</w:t>
      </w:r>
      <w:r>
        <w:rPr>
          <w:b/>
          <w:color w:val="auto"/>
          <w:sz w:val="24"/>
          <w:highlight w:val="none"/>
        </w:rPr>
        <w:t>-1</w:t>
      </w:r>
    </w:p>
    <w:p w14:paraId="5FFD9B87">
      <w:pPr>
        <w:spacing w:line="480" w:lineRule="auto"/>
        <w:jc w:val="center"/>
        <w:rPr>
          <w:b/>
          <w:color w:val="auto"/>
          <w:sz w:val="30"/>
          <w:highlight w:val="none"/>
        </w:rPr>
      </w:pPr>
      <w:r>
        <w:rPr>
          <w:b/>
          <w:color w:val="auto"/>
          <w:sz w:val="24"/>
          <w:highlight w:val="none"/>
        </w:rPr>
        <w:t>项目负责人资格审查表</w:t>
      </w:r>
    </w:p>
    <w:tbl>
      <w:tblPr>
        <w:tblStyle w:val="23"/>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1BD1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75CC2A41">
            <w:pPr>
              <w:spacing w:line="360" w:lineRule="auto"/>
              <w:ind w:right="84"/>
              <w:jc w:val="center"/>
              <w:rPr>
                <w:color w:val="auto"/>
                <w:position w:val="-36"/>
                <w:sz w:val="24"/>
                <w:highlight w:val="none"/>
              </w:rPr>
            </w:pPr>
            <w:r>
              <w:rPr>
                <w:color w:val="auto"/>
                <w:position w:val="-36"/>
                <w:sz w:val="24"/>
                <w:highlight w:val="none"/>
              </w:rPr>
              <w:t>姓  名</w:t>
            </w:r>
          </w:p>
        </w:tc>
        <w:tc>
          <w:tcPr>
            <w:tcW w:w="1396" w:type="dxa"/>
            <w:gridSpan w:val="2"/>
          </w:tcPr>
          <w:p w14:paraId="48B87718">
            <w:pPr>
              <w:spacing w:line="360" w:lineRule="auto"/>
              <w:ind w:right="84"/>
              <w:jc w:val="center"/>
              <w:rPr>
                <w:color w:val="auto"/>
                <w:position w:val="-36"/>
                <w:sz w:val="24"/>
                <w:highlight w:val="none"/>
              </w:rPr>
            </w:pPr>
          </w:p>
        </w:tc>
        <w:tc>
          <w:tcPr>
            <w:tcW w:w="1449" w:type="dxa"/>
            <w:gridSpan w:val="2"/>
          </w:tcPr>
          <w:p w14:paraId="4C50DA18">
            <w:pPr>
              <w:spacing w:line="360" w:lineRule="auto"/>
              <w:ind w:right="84"/>
              <w:jc w:val="center"/>
              <w:rPr>
                <w:color w:val="auto"/>
                <w:position w:val="-36"/>
                <w:sz w:val="24"/>
                <w:highlight w:val="none"/>
              </w:rPr>
            </w:pPr>
            <w:r>
              <w:rPr>
                <w:color w:val="auto"/>
                <w:position w:val="-36"/>
                <w:sz w:val="24"/>
                <w:highlight w:val="none"/>
              </w:rPr>
              <w:t>性  别</w:t>
            </w:r>
          </w:p>
        </w:tc>
        <w:tc>
          <w:tcPr>
            <w:tcW w:w="1894" w:type="dxa"/>
            <w:gridSpan w:val="3"/>
          </w:tcPr>
          <w:p w14:paraId="0C61DF00">
            <w:pPr>
              <w:spacing w:line="360" w:lineRule="auto"/>
              <w:ind w:right="84"/>
              <w:jc w:val="center"/>
              <w:rPr>
                <w:color w:val="auto"/>
                <w:position w:val="-36"/>
                <w:sz w:val="24"/>
                <w:highlight w:val="none"/>
              </w:rPr>
            </w:pPr>
          </w:p>
        </w:tc>
        <w:tc>
          <w:tcPr>
            <w:tcW w:w="1426" w:type="dxa"/>
            <w:gridSpan w:val="2"/>
          </w:tcPr>
          <w:p w14:paraId="21733CDE">
            <w:pPr>
              <w:spacing w:line="360" w:lineRule="auto"/>
              <w:ind w:right="84"/>
              <w:jc w:val="center"/>
              <w:rPr>
                <w:color w:val="auto"/>
                <w:position w:val="-36"/>
                <w:sz w:val="24"/>
                <w:highlight w:val="none"/>
              </w:rPr>
            </w:pPr>
            <w:r>
              <w:rPr>
                <w:color w:val="auto"/>
                <w:position w:val="-36"/>
                <w:sz w:val="24"/>
                <w:highlight w:val="none"/>
              </w:rPr>
              <w:t>年  龄</w:t>
            </w:r>
          </w:p>
        </w:tc>
        <w:tc>
          <w:tcPr>
            <w:tcW w:w="1290" w:type="dxa"/>
          </w:tcPr>
          <w:p w14:paraId="4387FDDA">
            <w:pPr>
              <w:spacing w:line="360" w:lineRule="auto"/>
              <w:ind w:right="84"/>
              <w:jc w:val="center"/>
              <w:rPr>
                <w:color w:val="auto"/>
                <w:position w:val="-36"/>
                <w:sz w:val="24"/>
                <w:highlight w:val="none"/>
              </w:rPr>
            </w:pPr>
          </w:p>
        </w:tc>
      </w:tr>
      <w:tr w14:paraId="0174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407049D5">
            <w:pPr>
              <w:spacing w:line="360" w:lineRule="auto"/>
              <w:ind w:right="84"/>
              <w:jc w:val="center"/>
              <w:rPr>
                <w:color w:val="auto"/>
                <w:position w:val="-36"/>
                <w:sz w:val="24"/>
                <w:highlight w:val="none"/>
              </w:rPr>
            </w:pPr>
            <w:r>
              <w:rPr>
                <w:color w:val="auto"/>
                <w:position w:val="-36"/>
                <w:sz w:val="24"/>
                <w:highlight w:val="none"/>
              </w:rPr>
              <w:t>职  称</w:t>
            </w:r>
          </w:p>
        </w:tc>
        <w:tc>
          <w:tcPr>
            <w:tcW w:w="1396" w:type="dxa"/>
            <w:gridSpan w:val="2"/>
          </w:tcPr>
          <w:p w14:paraId="50E438C7">
            <w:pPr>
              <w:spacing w:line="360" w:lineRule="auto"/>
              <w:ind w:right="84"/>
              <w:jc w:val="center"/>
              <w:rPr>
                <w:color w:val="auto"/>
                <w:position w:val="-36"/>
                <w:sz w:val="24"/>
                <w:highlight w:val="none"/>
              </w:rPr>
            </w:pPr>
          </w:p>
        </w:tc>
        <w:tc>
          <w:tcPr>
            <w:tcW w:w="1449" w:type="dxa"/>
            <w:gridSpan w:val="2"/>
          </w:tcPr>
          <w:p w14:paraId="630E8A85">
            <w:pPr>
              <w:spacing w:line="360" w:lineRule="auto"/>
              <w:ind w:right="84"/>
              <w:jc w:val="center"/>
              <w:rPr>
                <w:color w:val="auto"/>
                <w:position w:val="-36"/>
                <w:sz w:val="24"/>
                <w:highlight w:val="none"/>
              </w:rPr>
            </w:pPr>
            <w:r>
              <w:rPr>
                <w:color w:val="auto"/>
                <w:position w:val="-36"/>
                <w:sz w:val="24"/>
                <w:highlight w:val="none"/>
              </w:rPr>
              <w:t>毕业学校</w:t>
            </w:r>
          </w:p>
        </w:tc>
        <w:tc>
          <w:tcPr>
            <w:tcW w:w="1894" w:type="dxa"/>
            <w:gridSpan w:val="3"/>
          </w:tcPr>
          <w:p w14:paraId="5CDE2209">
            <w:pPr>
              <w:spacing w:line="360" w:lineRule="auto"/>
              <w:ind w:right="84"/>
              <w:jc w:val="center"/>
              <w:rPr>
                <w:color w:val="auto"/>
                <w:position w:val="-36"/>
                <w:sz w:val="24"/>
                <w:highlight w:val="none"/>
              </w:rPr>
            </w:pPr>
          </w:p>
        </w:tc>
        <w:tc>
          <w:tcPr>
            <w:tcW w:w="1426" w:type="dxa"/>
            <w:gridSpan w:val="2"/>
          </w:tcPr>
          <w:p w14:paraId="38004563">
            <w:pPr>
              <w:spacing w:line="360" w:lineRule="auto"/>
              <w:ind w:right="84"/>
              <w:jc w:val="center"/>
              <w:rPr>
                <w:color w:val="auto"/>
                <w:position w:val="-36"/>
                <w:sz w:val="24"/>
                <w:highlight w:val="none"/>
              </w:rPr>
            </w:pPr>
            <w:r>
              <w:rPr>
                <w:color w:val="auto"/>
                <w:position w:val="-36"/>
                <w:sz w:val="24"/>
                <w:highlight w:val="none"/>
              </w:rPr>
              <w:t>毕业时间</w:t>
            </w:r>
          </w:p>
        </w:tc>
        <w:tc>
          <w:tcPr>
            <w:tcW w:w="1290" w:type="dxa"/>
          </w:tcPr>
          <w:p w14:paraId="13F631CC">
            <w:pPr>
              <w:spacing w:line="360" w:lineRule="auto"/>
              <w:ind w:right="84"/>
              <w:jc w:val="center"/>
              <w:rPr>
                <w:color w:val="auto"/>
                <w:position w:val="-36"/>
                <w:sz w:val="24"/>
                <w:highlight w:val="none"/>
              </w:rPr>
            </w:pPr>
          </w:p>
        </w:tc>
      </w:tr>
      <w:tr w14:paraId="5217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4A01B6BC">
            <w:pPr>
              <w:spacing w:line="360" w:lineRule="auto"/>
              <w:ind w:right="84"/>
              <w:jc w:val="center"/>
              <w:rPr>
                <w:color w:val="auto"/>
                <w:position w:val="-36"/>
                <w:sz w:val="24"/>
                <w:highlight w:val="none"/>
              </w:rPr>
            </w:pPr>
            <w:r>
              <w:rPr>
                <w:color w:val="auto"/>
                <w:position w:val="-36"/>
                <w:sz w:val="24"/>
                <w:highlight w:val="none"/>
              </w:rPr>
              <w:t>所学专业</w:t>
            </w:r>
          </w:p>
        </w:tc>
        <w:tc>
          <w:tcPr>
            <w:tcW w:w="1396" w:type="dxa"/>
            <w:gridSpan w:val="2"/>
          </w:tcPr>
          <w:p w14:paraId="65EE6C68">
            <w:pPr>
              <w:spacing w:line="360" w:lineRule="auto"/>
              <w:ind w:right="84"/>
              <w:jc w:val="center"/>
              <w:rPr>
                <w:color w:val="auto"/>
                <w:position w:val="-36"/>
                <w:sz w:val="24"/>
                <w:highlight w:val="none"/>
              </w:rPr>
            </w:pPr>
          </w:p>
        </w:tc>
        <w:tc>
          <w:tcPr>
            <w:tcW w:w="1449" w:type="dxa"/>
            <w:gridSpan w:val="2"/>
          </w:tcPr>
          <w:p w14:paraId="19EF98B6">
            <w:pPr>
              <w:spacing w:line="360" w:lineRule="auto"/>
              <w:ind w:right="84"/>
              <w:jc w:val="center"/>
              <w:rPr>
                <w:color w:val="auto"/>
                <w:position w:val="-36"/>
                <w:sz w:val="24"/>
                <w:highlight w:val="none"/>
              </w:rPr>
            </w:pPr>
            <w:r>
              <w:rPr>
                <w:color w:val="auto"/>
                <w:position w:val="-36"/>
                <w:sz w:val="24"/>
                <w:highlight w:val="none"/>
              </w:rPr>
              <w:t>最高学历</w:t>
            </w:r>
          </w:p>
        </w:tc>
        <w:tc>
          <w:tcPr>
            <w:tcW w:w="1894" w:type="dxa"/>
            <w:gridSpan w:val="3"/>
          </w:tcPr>
          <w:p w14:paraId="1D488D8D">
            <w:pPr>
              <w:spacing w:line="360" w:lineRule="auto"/>
              <w:ind w:right="84"/>
              <w:jc w:val="center"/>
              <w:rPr>
                <w:color w:val="auto"/>
                <w:position w:val="-36"/>
                <w:sz w:val="24"/>
                <w:highlight w:val="none"/>
              </w:rPr>
            </w:pPr>
          </w:p>
        </w:tc>
        <w:tc>
          <w:tcPr>
            <w:tcW w:w="1426" w:type="dxa"/>
            <w:gridSpan w:val="2"/>
          </w:tcPr>
          <w:p w14:paraId="0A5216E7">
            <w:pPr>
              <w:spacing w:line="360" w:lineRule="auto"/>
              <w:ind w:right="84"/>
              <w:jc w:val="center"/>
              <w:rPr>
                <w:color w:val="auto"/>
                <w:position w:val="-36"/>
                <w:sz w:val="24"/>
                <w:highlight w:val="none"/>
              </w:rPr>
            </w:pPr>
            <w:r>
              <w:rPr>
                <w:color w:val="auto"/>
                <w:spacing w:val="-12"/>
                <w:position w:val="-36"/>
                <w:sz w:val="24"/>
                <w:highlight w:val="none"/>
              </w:rPr>
              <w:t xml:space="preserve">联系电话 </w:t>
            </w:r>
          </w:p>
        </w:tc>
        <w:tc>
          <w:tcPr>
            <w:tcW w:w="1290" w:type="dxa"/>
          </w:tcPr>
          <w:p w14:paraId="7D951932">
            <w:pPr>
              <w:spacing w:line="360" w:lineRule="auto"/>
              <w:ind w:right="84"/>
              <w:jc w:val="center"/>
              <w:rPr>
                <w:color w:val="auto"/>
                <w:position w:val="-36"/>
                <w:sz w:val="24"/>
                <w:highlight w:val="none"/>
              </w:rPr>
            </w:pPr>
          </w:p>
        </w:tc>
      </w:tr>
      <w:tr w14:paraId="1FFE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1F468A9D">
            <w:pPr>
              <w:spacing w:line="360" w:lineRule="auto"/>
              <w:ind w:right="84"/>
              <w:jc w:val="center"/>
              <w:rPr>
                <w:color w:val="auto"/>
                <w:spacing w:val="-28"/>
                <w:position w:val="-36"/>
                <w:sz w:val="24"/>
                <w:highlight w:val="none"/>
              </w:rPr>
            </w:pPr>
            <w:r>
              <w:rPr>
                <w:color w:val="auto"/>
                <w:position w:val="-36"/>
                <w:sz w:val="24"/>
                <w:highlight w:val="none"/>
              </w:rPr>
              <w:t>所获证书及编号</w:t>
            </w:r>
          </w:p>
        </w:tc>
        <w:tc>
          <w:tcPr>
            <w:tcW w:w="1951" w:type="dxa"/>
            <w:gridSpan w:val="3"/>
          </w:tcPr>
          <w:p w14:paraId="75B90C45">
            <w:pPr>
              <w:spacing w:line="360" w:lineRule="auto"/>
              <w:ind w:right="84"/>
              <w:jc w:val="center"/>
              <w:rPr>
                <w:color w:val="auto"/>
                <w:position w:val="-36"/>
                <w:sz w:val="24"/>
                <w:highlight w:val="none"/>
              </w:rPr>
            </w:pPr>
          </w:p>
        </w:tc>
        <w:tc>
          <w:tcPr>
            <w:tcW w:w="3138" w:type="dxa"/>
            <w:gridSpan w:val="4"/>
          </w:tcPr>
          <w:p w14:paraId="06F0A367">
            <w:pPr>
              <w:spacing w:line="360" w:lineRule="auto"/>
              <w:ind w:right="84"/>
              <w:jc w:val="center"/>
              <w:rPr>
                <w:color w:val="auto"/>
                <w:position w:val="-36"/>
                <w:sz w:val="24"/>
                <w:highlight w:val="none"/>
              </w:rPr>
            </w:pPr>
            <w:r>
              <w:rPr>
                <w:color w:val="auto"/>
                <w:sz w:val="24"/>
                <w:highlight w:val="none"/>
              </w:rPr>
              <w:t>工作年限</w:t>
            </w:r>
          </w:p>
        </w:tc>
        <w:tc>
          <w:tcPr>
            <w:tcW w:w="1472" w:type="dxa"/>
            <w:gridSpan w:val="2"/>
          </w:tcPr>
          <w:p w14:paraId="61F61A4C">
            <w:pPr>
              <w:spacing w:line="360" w:lineRule="auto"/>
              <w:ind w:right="84"/>
              <w:jc w:val="center"/>
              <w:rPr>
                <w:color w:val="auto"/>
                <w:position w:val="-36"/>
                <w:sz w:val="24"/>
                <w:highlight w:val="none"/>
              </w:rPr>
            </w:pPr>
          </w:p>
        </w:tc>
      </w:tr>
      <w:tr w14:paraId="032B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0C1787BF">
            <w:pPr>
              <w:spacing w:line="360" w:lineRule="auto"/>
              <w:ind w:right="84"/>
              <w:jc w:val="center"/>
              <w:rPr>
                <w:color w:val="auto"/>
                <w:position w:val="-36"/>
                <w:sz w:val="24"/>
                <w:highlight w:val="none"/>
              </w:rPr>
            </w:pPr>
            <w:r>
              <w:rPr>
                <w:color w:val="auto"/>
                <w:position w:val="-36"/>
                <w:sz w:val="24"/>
                <w:highlight w:val="none"/>
              </w:rPr>
              <w:t>近三年来的主要工作业绩及担任的主要工作经历</w:t>
            </w:r>
          </w:p>
        </w:tc>
      </w:tr>
      <w:tr w14:paraId="6F6A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6B60155B">
            <w:pPr>
              <w:spacing w:line="360" w:lineRule="auto"/>
              <w:ind w:right="84"/>
              <w:rPr>
                <w:color w:val="auto"/>
                <w:position w:val="-36"/>
                <w:sz w:val="24"/>
                <w:highlight w:val="none"/>
              </w:rPr>
            </w:pPr>
            <w:r>
              <w:rPr>
                <w:color w:val="auto"/>
                <w:position w:val="-36"/>
                <w:sz w:val="24"/>
                <w:highlight w:val="none"/>
              </w:rPr>
              <w:t>时 间</w:t>
            </w:r>
          </w:p>
        </w:tc>
        <w:tc>
          <w:tcPr>
            <w:tcW w:w="1394" w:type="dxa"/>
            <w:gridSpan w:val="2"/>
          </w:tcPr>
          <w:p w14:paraId="129FDDDA">
            <w:pPr>
              <w:spacing w:line="360" w:lineRule="auto"/>
              <w:ind w:right="84"/>
              <w:jc w:val="center"/>
              <w:rPr>
                <w:color w:val="auto"/>
                <w:position w:val="-36"/>
                <w:sz w:val="24"/>
                <w:highlight w:val="none"/>
              </w:rPr>
            </w:pPr>
            <w:r>
              <w:rPr>
                <w:color w:val="auto"/>
                <w:position w:val="-36"/>
                <w:sz w:val="24"/>
                <w:highlight w:val="none"/>
              </w:rPr>
              <w:t>地  点</w:t>
            </w:r>
          </w:p>
        </w:tc>
        <w:tc>
          <w:tcPr>
            <w:tcW w:w="1445" w:type="dxa"/>
            <w:gridSpan w:val="2"/>
          </w:tcPr>
          <w:p w14:paraId="2F8E26B3">
            <w:pPr>
              <w:spacing w:line="360" w:lineRule="auto"/>
              <w:ind w:right="84"/>
              <w:jc w:val="center"/>
              <w:rPr>
                <w:color w:val="auto"/>
                <w:position w:val="-36"/>
                <w:sz w:val="24"/>
                <w:highlight w:val="none"/>
              </w:rPr>
            </w:pPr>
            <w:r>
              <w:rPr>
                <w:color w:val="auto"/>
                <w:position w:val="-36"/>
                <w:sz w:val="24"/>
                <w:highlight w:val="none"/>
              </w:rPr>
              <w:t>单  位</w:t>
            </w:r>
          </w:p>
        </w:tc>
        <w:tc>
          <w:tcPr>
            <w:tcW w:w="944" w:type="dxa"/>
            <w:gridSpan w:val="2"/>
          </w:tcPr>
          <w:p w14:paraId="03F7F2D8">
            <w:pPr>
              <w:spacing w:line="360" w:lineRule="auto"/>
              <w:ind w:right="84"/>
              <w:jc w:val="center"/>
              <w:rPr>
                <w:color w:val="auto"/>
                <w:position w:val="-36"/>
                <w:sz w:val="24"/>
                <w:highlight w:val="none"/>
              </w:rPr>
            </w:pPr>
            <w:r>
              <w:rPr>
                <w:color w:val="auto"/>
                <w:position w:val="-36"/>
                <w:sz w:val="24"/>
                <w:highlight w:val="none"/>
              </w:rPr>
              <w:t>职 务</w:t>
            </w:r>
          </w:p>
        </w:tc>
        <w:tc>
          <w:tcPr>
            <w:tcW w:w="4172" w:type="dxa"/>
            <w:gridSpan w:val="5"/>
          </w:tcPr>
          <w:p w14:paraId="63CA4840">
            <w:pPr>
              <w:spacing w:line="360" w:lineRule="auto"/>
              <w:ind w:right="84"/>
              <w:jc w:val="center"/>
              <w:rPr>
                <w:color w:val="auto"/>
                <w:position w:val="-36"/>
                <w:sz w:val="24"/>
                <w:highlight w:val="none"/>
              </w:rPr>
            </w:pPr>
            <w:r>
              <w:rPr>
                <w:color w:val="auto"/>
                <w:position w:val="-36"/>
                <w:sz w:val="24"/>
                <w:highlight w:val="none"/>
              </w:rPr>
              <w:t>主 要 工 作</w:t>
            </w:r>
          </w:p>
        </w:tc>
      </w:tr>
      <w:tr w14:paraId="3B6A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680E4F98">
            <w:pPr>
              <w:spacing w:line="360" w:lineRule="auto"/>
              <w:ind w:right="84"/>
              <w:rPr>
                <w:color w:val="auto"/>
                <w:position w:val="-36"/>
                <w:sz w:val="24"/>
                <w:highlight w:val="none"/>
              </w:rPr>
            </w:pPr>
          </w:p>
          <w:p w14:paraId="187963F0">
            <w:pPr>
              <w:spacing w:line="360" w:lineRule="auto"/>
              <w:ind w:right="84"/>
              <w:rPr>
                <w:color w:val="auto"/>
                <w:position w:val="-36"/>
                <w:sz w:val="24"/>
                <w:highlight w:val="none"/>
              </w:rPr>
            </w:pPr>
          </w:p>
          <w:p w14:paraId="1797B39E">
            <w:pPr>
              <w:spacing w:line="360" w:lineRule="auto"/>
              <w:ind w:right="84"/>
              <w:rPr>
                <w:color w:val="auto"/>
                <w:position w:val="-36"/>
                <w:sz w:val="24"/>
                <w:highlight w:val="none"/>
              </w:rPr>
            </w:pPr>
          </w:p>
          <w:p w14:paraId="4812EDE0">
            <w:pPr>
              <w:spacing w:line="360" w:lineRule="auto"/>
              <w:ind w:right="84"/>
              <w:rPr>
                <w:color w:val="auto"/>
                <w:position w:val="-36"/>
                <w:sz w:val="24"/>
                <w:highlight w:val="none"/>
              </w:rPr>
            </w:pPr>
          </w:p>
          <w:p w14:paraId="23885215">
            <w:pPr>
              <w:spacing w:line="360" w:lineRule="auto"/>
              <w:ind w:right="84"/>
              <w:rPr>
                <w:color w:val="auto"/>
                <w:position w:val="-36"/>
                <w:sz w:val="24"/>
                <w:highlight w:val="none"/>
              </w:rPr>
            </w:pPr>
          </w:p>
        </w:tc>
        <w:tc>
          <w:tcPr>
            <w:tcW w:w="1394" w:type="dxa"/>
            <w:gridSpan w:val="2"/>
          </w:tcPr>
          <w:p w14:paraId="3840F93E">
            <w:pPr>
              <w:spacing w:line="360" w:lineRule="auto"/>
              <w:ind w:right="84"/>
              <w:rPr>
                <w:color w:val="auto"/>
                <w:position w:val="-36"/>
                <w:sz w:val="24"/>
                <w:highlight w:val="none"/>
              </w:rPr>
            </w:pPr>
          </w:p>
        </w:tc>
        <w:tc>
          <w:tcPr>
            <w:tcW w:w="1445" w:type="dxa"/>
            <w:gridSpan w:val="2"/>
          </w:tcPr>
          <w:p w14:paraId="4F5FC7FE">
            <w:pPr>
              <w:spacing w:line="360" w:lineRule="auto"/>
              <w:ind w:right="84"/>
              <w:rPr>
                <w:color w:val="auto"/>
                <w:position w:val="-36"/>
                <w:sz w:val="24"/>
                <w:highlight w:val="none"/>
              </w:rPr>
            </w:pPr>
          </w:p>
        </w:tc>
        <w:tc>
          <w:tcPr>
            <w:tcW w:w="944" w:type="dxa"/>
            <w:gridSpan w:val="2"/>
          </w:tcPr>
          <w:p w14:paraId="6E6BB068">
            <w:pPr>
              <w:spacing w:line="360" w:lineRule="auto"/>
              <w:ind w:right="84"/>
              <w:rPr>
                <w:color w:val="auto"/>
                <w:position w:val="-36"/>
                <w:sz w:val="24"/>
                <w:highlight w:val="none"/>
              </w:rPr>
            </w:pPr>
          </w:p>
        </w:tc>
        <w:tc>
          <w:tcPr>
            <w:tcW w:w="4172" w:type="dxa"/>
            <w:gridSpan w:val="5"/>
          </w:tcPr>
          <w:p w14:paraId="0D33A2FD">
            <w:pPr>
              <w:spacing w:line="360" w:lineRule="auto"/>
              <w:ind w:right="84"/>
              <w:rPr>
                <w:color w:val="auto"/>
                <w:position w:val="-36"/>
                <w:sz w:val="24"/>
                <w:highlight w:val="none"/>
              </w:rPr>
            </w:pPr>
          </w:p>
        </w:tc>
      </w:tr>
      <w:tr w14:paraId="191D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768CE7FC">
            <w:pPr>
              <w:spacing w:line="360" w:lineRule="auto"/>
              <w:ind w:right="84"/>
              <w:jc w:val="center"/>
              <w:rPr>
                <w:color w:val="auto"/>
                <w:position w:val="-36"/>
                <w:sz w:val="24"/>
                <w:highlight w:val="none"/>
              </w:rPr>
            </w:pPr>
            <w:r>
              <w:rPr>
                <w:color w:val="auto"/>
                <w:position w:val="-36"/>
                <w:sz w:val="24"/>
                <w:highlight w:val="none"/>
              </w:rPr>
              <w:t>曾担任负责人的项目</w:t>
            </w:r>
          </w:p>
        </w:tc>
      </w:tr>
      <w:tr w14:paraId="54FD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2CAD186B">
            <w:pPr>
              <w:spacing w:line="360" w:lineRule="auto"/>
              <w:ind w:right="84"/>
              <w:rPr>
                <w:color w:val="auto"/>
                <w:position w:val="-36"/>
                <w:sz w:val="24"/>
                <w:highlight w:val="none"/>
              </w:rPr>
            </w:pPr>
            <w:r>
              <w:rPr>
                <w:color w:val="auto"/>
                <w:position w:val="-36"/>
                <w:sz w:val="24"/>
                <w:highlight w:val="none"/>
              </w:rPr>
              <w:t>时 间</w:t>
            </w:r>
          </w:p>
        </w:tc>
        <w:tc>
          <w:tcPr>
            <w:tcW w:w="1394" w:type="dxa"/>
            <w:gridSpan w:val="2"/>
          </w:tcPr>
          <w:p w14:paraId="50A2EC30">
            <w:pPr>
              <w:spacing w:line="360" w:lineRule="auto"/>
              <w:ind w:right="84"/>
              <w:jc w:val="center"/>
              <w:rPr>
                <w:color w:val="auto"/>
                <w:position w:val="-36"/>
                <w:sz w:val="24"/>
                <w:highlight w:val="none"/>
              </w:rPr>
            </w:pPr>
            <w:r>
              <w:rPr>
                <w:color w:val="auto"/>
                <w:position w:val="-36"/>
                <w:sz w:val="24"/>
                <w:highlight w:val="none"/>
              </w:rPr>
              <w:t>委托单位</w:t>
            </w:r>
          </w:p>
        </w:tc>
        <w:tc>
          <w:tcPr>
            <w:tcW w:w="2389" w:type="dxa"/>
            <w:gridSpan w:val="4"/>
          </w:tcPr>
          <w:p w14:paraId="0BFE323D">
            <w:pPr>
              <w:spacing w:line="360" w:lineRule="auto"/>
              <w:ind w:right="84"/>
              <w:jc w:val="center"/>
              <w:rPr>
                <w:color w:val="auto"/>
                <w:position w:val="-36"/>
                <w:sz w:val="24"/>
                <w:highlight w:val="none"/>
              </w:rPr>
            </w:pPr>
            <w:r>
              <w:rPr>
                <w:color w:val="auto"/>
                <w:position w:val="-36"/>
                <w:sz w:val="24"/>
                <w:highlight w:val="none"/>
              </w:rPr>
              <w:t>项目名称</w:t>
            </w:r>
          </w:p>
        </w:tc>
        <w:tc>
          <w:tcPr>
            <w:tcW w:w="1351" w:type="dxa"/>
          </w:tcPr>
          <w:p w14:paraId="23B9D3C4">
            <w:pPr>
              <w:spacing w:line="360" w:lineRule="auto"/>
              <w:ind w:right="84"/>
              <w:jc w:val="center"/>
              <w:rPr>
                <w:color w:val="auto"/>
                <w:position w:val="-36"/>
                <w:sz w:val="24"/>
                <w:highlight w:val="none"/>
              </w:rPr>
            </w:pPr>
            <w:r>
              <w:rPr>
                <w:color w:val="auto"/>
                <w:position w:val="-36"/>
                <w:sz w:val="24"/>
                <w:highlight w:val="none"/>
              </w:rPr>
              <w:t>项目规模</w:t>
            </w:r>
          </w:p>
        </w:tc>
        <w:tc>
          <w:tcPr>
            <w:tcW w:w="1349" w:type="dxa"/>
            <w:gridSpan w:val="2"/>
          </w:tcPr>
          <w:p w14:paraId="20EC8C79">
            <w:pPr>
              <w:spacing w:line="360" w:lineRule="auto"/>
              <w:ind w:right="84"/>
              <w:jc w:val="center"/>
              <w:rPr>
                <w:color w:val="auto"/>
                <w:position w:val="-36"/>
                <w:sz w:val="24"/>
                <w:highlight w:val="none"/>
              </w:rPr>
            </w:pPr>
            <w:r>
              <w:rPr>
                <w:color w:val="auto"/>
                <w:position w:val="-36"/>
                <w:sz w:val="24"/>
                <w:highlight w:val="none"/>
              </w:rPr>
              <w:t>项目类型</w:t>
            </w:r>
          </w:p>
        </w:tc>
        <w:tc>
          <w:tcPr>
            <w:tcW w:w="1472" w:type="dxa"/>
            <w:gridSpan w:val="2"/>
          </w:tcPr>
          <w:p w14:paraId="2A0C3CC5">
            <w:pPr>
              <w:spacing w:line="360" w:lineRule="auto"/>
              <w:ind w:right="84"/>
              <w:jc w:val="center"/>
              <w:rPr>
                <w:color w:val="auto"/>
                <w:position w:val="-36"/>
                <w:sz w:val="24"/>
                <w:highlight w:val="none"/>
              </w:rPr>
            </w:pPr>
            <w:r>
              <w:rPr>
                <w:color w:val="auto"/>
                <w:position w:val="-36"/>
                <w:sz w:val="24"/>
                <w:highlight w:val="none"/>
              </w:rPr>
              <w:t>备注</w:t>
            </w:r>
          </w:p>
        </w:tc>
      </w:tr>
      <w:tr w14:paraId="501D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3E5D392D">
            <w:pPr>
              <w:spacing w:line="360" w:lineRule="auto"/>
              <w:ind w:right="84"/>
              <w:rPr>
                <w:color w:val="auto"/>
                <w:position w:val="-36"/>
                <w:sz w:val="24"/>
                <w:highlight w:val="none"/>
              </w:rPr>
            </w:pPr>
          </w:p>
          <w:p w14:paraId="4B76824E">
            <w:pPr>
              <w:spacing w:line="360" w:lineRule="auto"/>
              <w:ind w:right="84"/>
              <w:rPr>
                <w:color w:val="auto"/>
                <w:position w:val="-36"/>
                <w:sz w:val="24"/>
                <w:highlight w:val="none"/>
              </w:rPr>
            </w:pPr>
          </w:p>
          <w:p w14:paraId="025A62AD">
            <w:pPr>
              <w:spacing w:line="360" w:lineRule="auto"/>
              <w:ind w:right="84"/>
              <w:rPr>
                <w:color w:val="auto"/>
                <w:position w:val="-36"/>
                <w:sz w:val="24"/>
                <w:highlight w:val="none"/>
              </w:rPr>
            </w:pPr>
          </w:p>
        </w:tc>
        <w:tc>
          <w:tcPr>
            <w:tcW w:w="1394" w:type="dxa"/>
            <w:gridSpan w:val="2"/>
            <w:tcBorders>
              <w:bottom w:val="single" w:color="auto" w:sz="4" w:space="0"/>
            </w:tcBorders>
          </w:tcPr>
          <w:p w14:paraId="2EF3B1F5">
            <w:pPr>
              <w:spacing w:line="360" w:lineRule="auto"/>
              <w:ind w:right="84"/>
              <w:rPr>
                <w:color w:val="auto"/>
                <w:position w:val="-36"/>
                <w:sz w:val="24"/>
                <w:highlight w:val="none"/>
              </w:rPr>
            </w:pPr>
          </w:p>
        </w:tc>
        <w:tc>
          <w:tcPr>
            <w:tcW w:w="2389" w:type="dxa"/>
            <w:gridSpan w:val="4"/>
            <w:tcBorders>
              <w:bottom w:val="single" w:color="auto" w:sz="4" w:space="0"/>
            </w:tcBorders>
          </w:tcPr>
          <w:p w14:paraId="7DE37EAF">
            <w:pPr>
              <w:spacing w:line="360" w:lineRule="auto"/>
              <w:ind w:right="84"/>
              <w:rPr>
                <w:color w:val="auto"/>
                <w:position w:val="-36"/>
                <w:sz w:val="24"/>
                <w:highlight w:val="none"/>
              </w:rPr>
            </w:pPr>
          </w:p>
        </w:tc>
        <w:tc>
          <w:tcPr>
            <w:tcW w:w="1351" w:type="dxa"/>
            <w:tcBorders>
              <w:bottom w:val="single" w:color="auto" w:sz="4" w:space="0"/>
            </w:tcBorders>
          </w:tcPr>
          <w:p w14:paraId="0EE29A40">
            <w:pPr>
              <w:spacing w:line="360" w:lineRule="auto"/>
              <w:ind w:right="84"/>
              <w:rPr>
                <w:color w:val="auto"/>
                <w:position w:val="-36"/>
                <w:sz w:val="24"/>
                <w:highlight w:val="none"/>
              </w:rPr>
            </w:pPr>
          </w:p>
        </w:tc>
        <w:tc>
          <w:tcPr>
            <w:tcW w:w="1349" w:type="dxa"/>
            <w:gridSpan w:val="2"/>
            <w:tcBorders>
              <w:bottom w:val="single" w:color="auto" w:sz="4" w:space="0"/>
            </w:tcBorders>
          </w:tcPr>
          <w:p w14:paraId="1FEFAC82">
            <w:pPr>
              <w:spacing w:line="360" w:lineRule="auto"/>
              <w:ind w:right="84"/>
              <w:rPr>
                <w:color w:val="auto"/>
                <w:position w:val="-36"/>
                <w:sz w:val="24"/>
                <w:highlight w:val="none"/>
              </w:rPr>
            </w:pPr>
          </w:p>
        </w:tc>
        <w:tc>
          <w:tcPr>
            <w:tcW w:w="1472" w:type="dxa"/>
            <w:gridSpan w:val="2"/>
            <w:tcBorders>
              <w:bottom w:val="single" w:color="auto" w:sz="4" w:space="0"/>
            </w:tcBorders>
          </w:tcPr>
          <w:p w14:paraId="3D87950E">
            <w:pPr>
              <w:spacing w:line="360" w:lineRule="auto"/>
              <w:ind w:right="84"/>
              <w:rPr>
                <w:color w:val="auto"/>
                <w:position w:val="-36"/>
                <w:sz w:val="24"/>
                <w:highlight w:val="none"/>
              </w:rPr>
            </w:pPr>
          </w:p>
        </w:tc>
      </w:tr>
    </w:tbl>
    <w:p w14:paraId="193E9A51">
      <w:pPr>
        <w:spacing w:line="360" w:lineRule="auto"/>
        <w:ind w:right="84" w:firstLine="224" w:firstLineChars="100"/>
        <w:rPr>
          <w:color w:val="auto"/>
          <w:sz w:val="24"/>
          <w:highlight w:val="none"/>
        </w:rPr>
      </w:pPr>
      <w:r>
        <w:rPr>
          <w:color w:val="auto"/>
          <w:sz w:val="24"/>
          <w:highlight w:val="none"/>
        </w:rPr>
        <w:t>投标人名称：</w:t>
      </w:r>
    </w:p>
    <w:p w14:paraId="5E8BCB91">
      <w:pPr>
        <w:spacing w:line="360" w:lineRule="auto"/>
        <w:ind w:right="84" w:firstLine="224" w:firstLineChars="100"/>
        <w:rPr>
          <w:color w:val="auto"/>
          <w:sz w:val="24"/>
          <w:highlight w:val="none"/>
        </w:rPr>
      </w:pPr>
    </w:p>
    <w:p w14:paraId="0C4FBA7E">
      <w:pPr>
        <w:spacing w:line="360" w:lineRule="auto"/>
        <w:ind w:right="84" w:firstLine="224" w:firstLineChars="100"/>
        <w:rPr>
          <w:color w:val="auto"/>
          <w:position w:val="-40"/>
          <w:sz w:val="24"/>
          <w:highlight w:val="none"/>
        </w:rPr>
      </w:pPr>
      <w:r>
        <w:rPr>
          <w:color w:val="auto"/>
          <w:sz w:val="24"/>
          <w:highlight w:val="none"/>
        </w:rPr>
        <w:t xml:space="preserve">日期：  </w:t>
      </w:r>
    </w:p>
    <w:p w14:paraId="05206F89">
      <w:pPr>
        <w:widowControl/>
        <w:jc w:val="left"/>
        <w:rPr>
          <w:b/>
          <w:color w:val="auto"/>
          <w:sz w:val="24"/>
          <w:szCs w:val="24"/>
          <w:highlight w:val="none"/>
        </w:rPr>
      </w:pPr>
      <w:r>
        <w:rPr>
          <w:b/>
          <w:color w:val="auto"/>
          <w:sz w:val="24"/>
          <w:szCs w:val="24"/>
          <w:highlight w:val="none"/>
        </w:rPr>
        <w:br w:type="page"/>
      </w:r>
    </w:p>
    <w:p w14:paraId="43E40932">
      <w:pPr>
        <w:tabs>
          <w:tab w:val="left" w:pos="240"/>
          <w:tab w:val="left" w:pos="7665"/>
        </w:tabs>
        <w:rPr>
          <w:b/>
          <w:color w:val="auto"/>
          <w:sz w:val="24"/>
          <w:szCs w:val="24"/>
          <w:highlight w:val="none"/>
        </w:rPr>
      </w:pPr>
      <w:r>
        <w:rPr>
          <w:b/>
          <w:color w:val="auto"/>
          <w:sz w:val="24"/>
          <w:szCs w:val="24"/>
          <w:highlight w:val="none"/>
        </w:rPr>
        <w:t>附件1</w:t>
      </w:r>
      <w:r>
        <w:rPr>
          <w:rFonts w:hint="eastAsia"/>
          <w:b/>
          <w:color w:val="auto"/>
          <w:sz w:val="24"/>
          <w:szCs w:val="24"/>
          <w:highlight w:val="none"/>
        </w:rPr>
        <w:t>3</w:t>
      </w:r>
      <w:r>
        <w:rPr>
          <w:b/>
          <w:color w:val="auto"/>
          <w:sz w:val="24"/>
          <w:szCs w:val="24"/>
          <w:highlight w:val="none"/>
        </w:rPr>
        <w:t>-2</w:t>
      </w:r>
    </w:p>
    <w:p w14:paraId="186F22C8">
      <w:pPr>
        <w:spacing w:line="360" w:lineRule="auto"/>
        <w:ind w:right="84"/>
        <w:jc w:val="center"/>
        <w:rPr>
          <w:b/>
          <w:color w:val="auto"/>
          <w:sz w:val="24"/>
          <w:szCs w:val="24"/>
          <w:highlight w:val="none"/>
        </w:rPr>
      </w:pPr>
      <w:r>
        <w:rPr>
          <w:b/>
          <w:color w:val="auto"/>
          <w:position w:val="-40"/>
          <w:sz w:val="24"/>
          <w:szCs w:val="24"/>
          <w:highlight w:val="none"/>
        </w:rPr>
        <w:t>拟在本项目使用的主要设备一览表</w:t>
      </w:r>
    </w:p>
    <w:tbl>
      <w:tblPr>
        <w:tblStyle w:val="23"/>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6895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vAlign w:val="center"/>
          </w:tcPr>
          <w:p w14:paraId="4740303F">
            <w:pPr>
              <w:spacing w:line="360" w:lineRule="auto"/>
              <w:ind w:right="84"/>
              <w:jc w:val="center"/>
              <w:rPr>
                <w:color w:val="auto"/>
                <w:position w:val="-32"/>
                <w:sz w:val="24"/>
                <w:highlight w:val="none"/>
              </w:rPr>
            </w:pPr>
            <w:r>
              <w:rPr>
                <w:color w:val="auto"/>
                <w:position w:val="-32"/>
                <w:sz w:val="24"/>
                <w:highlight w:val="none"/>
              </w:rPr>
              <w:t>序 号</w:t>
            </w:r>
          </w:p>
        </w:tc>
        <w:tc>
          <w:tcPr>
            <w:tcW w:w="2520" w:type="dxa"/>
            <w:vAlign w:val="center"/>
          </w:tcPr>
          <w:p w14:paraId="1B5FD8DB">
            <w:pPr>
              <w:spacing w:line="360" w:lineRule="auto"/>
              <w:ind w:right="84"/>
              <w:jc w:val="center"/>
              <w:rPr>
                <w:color w:val="auto"/>
                <w:position w:val="-32"/>
                <w:sz w:val="24"/>
                <w:highlight w:val="none"/>
              </w:rPr>
            </w:pPr>
            <w:r>
              <w:rPr>
                <w:color w:val="auto"/>
                <w:position w:val="-32"/>
                <w:sz w:val="24"/>
                <w:highlight w:val="none"/>
              </w:rPr>
              <w:t>主要设备名称</w:t>
            </w:r>
          </w:p>
        </w:tc>
        <w:tc>
          <w:tcPr>
            <w:tcW w:w="1441" w:type="dxa"/>
            <w:vAlign w:val="center"/>
          </w:tcPr>
          <w:p w14:paraId="72861213">
            <w:pPr>
              <w:spacing w:line="360" w:lineRule="auto"/>
              <w:ind w:right="84"/>
              <w:jc w:val="center"/>
              <w:rPr>
                <w:color w:val="auto"/>
                <w:position w:val="-32"/>
                <w:sz w:val="24"/>
                <w:highlight w:val="none"/>
              </w:rPr>
            </w:pPr>
            <w:r>
              <w:rPr>
                <w:color w:val="auto"/>
                <w:position w:val="-32"/>
                <w:sz w:val="24"/>
                <w:highlight w:val="none"/>
              </w:rPr>
              <w:t>规格型号</w:t>
            </w:r>
          </w:p>
        </w:tc>
        <w:tc>
          <w:tcPr>
            <w:tcW w:w="1439" w:type="dxa"/>
            <w:vAlign w:val="center"/>
          </w:tcPr>
          <w:p w14:paraId="38878073">
            <w:pPr>
              <w:spacing w:line="360" w:lineRule="auto"/>
              <w:ind w:right="84"/>
              <w:jc w:val="center"/>
              <w:rPr>
                <w:color w:val="auto"/>
                <w:position w:val="-32"/>
                <w:sz w:val="24"/>
                <w:highlight w:val="none"/>
              </w:rPr>
            </w:pPr>
            <w:r>
              <w:rPr>
                <w:color w:val="auto"/>
                <w:position w:val="-32"/>
                <w:sz w:val="24"/>
                <w:highlight w:val="none"/>
              </w:rPr>
              <w:t>购入时间</w:t>
            </w:r>
          </w:p>
        </w:tc>
        <w:tc>
          <w:tcPr>
            <w:tcW w:w="900" w:type="dxa"/>
            <w:vAlign w:val="center"/>
          </w:tcPr>
          <w:p w14:paraId="284A3F6D">
            <w:pPr>
              <w:spacing w:line="360" w:lineRule="auto"/>
              <w:ind w:right="84"/>
              <w:jc w:val="center"/>
              <w:rPr>
                <w:color w:val="auto"/>
                <w:position w:val="-32"/>
                <w:sz w:val="24"/>
                <w:highlight w:val="none"/>
              </w:rPr>
            </w:pPr>
            <w:r>
              <w:rPr>
                <w:color w:val="auto"/>
                <w:position w:val="-32"/>
                <w:sz w:val="24"/>
                <w:highlight w:val="none"/>
              </w:rPr>
              <w:t>数 量</w:t>
            </w:r>
          </w:p>
        </w:tc>
        <w:tc>
          <w:tcPr>
            <w:tcW w:w="1404" w:type="dxa"/>
            <w:vAlign w:val="center"/>
          </w:tcPr>
          <w:p w14:paraId="5DD809C1">
            <w:pPr>
              <w:spacing w:line="360" w:lineRule="auto"/>
              <w:ind w:right="84"/>
              <w:jc w:val="center"/>
              <w:rPr>
                <w:color w:val="auto"/>
                <w:position w:val="-32"/>
                <w:sz w:val="24"/>
                <w:highlight w:val="none"/>
              </w:rPr>
            </w:pPr>
            <w:r>
              <w:rPr>
                <w:color w:val="auto"/>
                <w:position w:val="-32"/>
                <w:sz w:val="24"/>
                <w:highlight w:val="none"/>
              </w:rPr>
              <w:t>备  注</w:t>
            </w:r>
          </w:p>
        </w:tc>
      </w:tr>
      <w:tr w14:paraId="1C63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038528A">
            <w:pPr>
              <w:spacing w:line="360" w:lineRule="auto"/>
              <w:ind w:right="84"/>
              <w:rPr>
                <w:color w:val="auto"/>
                <w:position w:val="-40"/>
                <w:highlight w:val="none"/>
                <w:u w:val="single"/>
              </w:rPr>
            </w:pPr>
          </w:p>
        </w:tc>
        <w:tc>
          <w:tcPr>
            <w:tcW w:w="2520" w:type="dxa"/>
          </w:tcPr>
          <w:p w14:paraId="224A8C54">
            <w:pPr>
              <w:spacing w:line="360" w:lineRule="auto"/>
              <w:ind w:right="84"/>
              <w:rPr>
                <w:color w:val="auto"/>
                <w:position w:val="-40"/>
                <w:highlight w:val="none"/>
                <w:u w:val="single"/>
              </w:rPr>
            </w:pPr>
          </w:p>
        </w:tc>
        <w:tc>
          <w:tcPr>
            <w:tcW w:w="1441" w:type="dxa"/>
          </w:tcPr>
          <w:p w14:paraId="1D81F5C1">
            <w:pPr>
              <w:spacing w:line="360" w:lineRule="auto"/>
              <w:ind w:right="84"/>
              <w:rPr>
                <w:color w:val="auto"/>
                <w:position w:val="-40"/>
                <w:highlight w:val="none"/>
                <w:u w:val="single"/>
              </w:rPr>
            </w:pPr>
          </w:p>
        </w:tc>
        <w:tc>
          <w:tcPr>
            <w:tcW w:w="1439" w:type="dxa"/>
          </w:tcPr>
          <w:p w14:paraId="506AE0DB">
            <w:pPr>
              <w:spacing w:line="360" w:lineRule="auto"/>
              <w:ind w:right="84"/>
              <w:rPr>
                <w:color w:val="auto"/>
                <w:position w:val="-40"/>
                <w:highlight w:val="none"/>
                <w:u w:val="single"/>
              </w:rPr>
            </w:pPr>
          </w:p>
        </w:tc>
        <w:tc>
          <w:tcPr>
            <w:tcW w:w="900" w:type="dxa"/>
          </w:tcPr>
          <w:p w14:paraId="2FB753AE">
            <w:pPr>
              <w:spacing w:line="360" w:lineRule="auto"/>
              <w:ind w:right="84"/>
              <w:rPr>
                <w:color w:val="auto"/>
                <w:position w:val="-40"/>
                <w:highlight w:val="none"/>
                <w:u w:val="single"/>
              </w:rPr>
            </w:pPr>
          </w:p>
        </w:tc>
        <w:tc>
          <w:tcPr>
            <w:tcW w:w="1404" w:type="dxa"/>
          </w:tcPr>
          <w:p w14:paraId="79D9E9A2">
            <w:pPr>
              <w:spacing w:line="360" w:lineRule="auto"/>
              <w:ind w:right="84"/>
              <w:rPr>
                <w:color w:val="auto"/>
                <w:position w:val="-40"/>
                <w:highlight w:val="none"/>
                <w:u w:val="single"/>
              </w:rPr>
            </w:pPr>
          </w:p>
        </w:tc>
      </w:tr>
      <w:tr w14:paraId="5A16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D189E0C">
            <w:pPr>
              <w:spacing w:line="360" w:lineRule="auto"/>
              <w:ind w:right="84"/>
              <w:rPr>
                <w:color w:val="auto"/>
                <w:position w:val="-40"/>
                <w:highlight w:val="none"/>
                <w:u w:val="single"/>
              </w:rPr>
            </w:pPr>
          </w:p>
        </w:tc>
        <w:tc>
          <w:tcPr>
            <w:tcW w:w="2520" w:type="dxa"/>
          </w:tcPr>
          <w:p w14:paraId="5DAB16EC">
            <w:pPr>
              <w:spacing w:line="360" w:lineRule="auto"/>
              <w:ind w:right="84"/>
              <w:rPr>
                <w:color w:val="auto"/>
                <w:position w:val="-40"/>
                <w:highlight w:val="none"/>
                <w:u w:val="single"/>
              </w:rPr>
            </w:pPr>
          </w:p>
        </w:tc>
        <w:tc>
          <w:tcPr>
            <w:tcW w:w="1441" w:type="dxa"/>
          </w:tcPr>
          <w:p w14:paraId="3B01307E">
            <w:pPr>
              <w:spacing w:line="360" w:lineRule="auto"/>
              <w:ind w:right="84"/>
              <w:rPr>
                <w:color w:val="auto"/>
                <w:position w:val="-40"/>
                <w:highlight w:val="none"/>
                <w:u w:val="single"/>
              </w:rPr>
            </w:pPr>
          </w:p>
        </w:tc>
        <w:tc>
          <w:tcPr>
            <w:tcW w:w="1439" w:type="dxa"/>
          </w:tcPr>
          <w:p w14:paraId="2C942ADF">
            <w:pPr>
              <w:spacing w:line="360" w:lineRule="auto"/>
              <w:ind w:right="84"/>
              <w:rPr>
                <w:color w:val="auto"/>
                <w:position w:val="-40"/>
                <w:highlight w:val="none"/>
                <w:u w:val="single"/>
              </w:rPr>
            </w:pPr>
          </w:p>
        </w:tc>
        <w:tc>
          <w:tcPr>
            <w:tcW w:w="900" w:type="dxa"/>
          </w:tcPr>
          <w:p w14:paraId="20E1C0FA">
            <w:pPr>
              <w:spacing w:line="360" w:lineRule="auto"/>
              <w:ind w:right="84"/>
              <w:rPr>
                <w:color w:val="auto"/>
                <w:position w:val="-40"/>
                <w:highlight w:val="none"/>
                <w:u w:val="single"/>
              </w:rPr>
            </w:pPr>
          </w:p>
        </w:tc>
        <w:tc>
          <w:tcPr>
            <w:tcW w:w="1404" w:type="dxa"/>
          </w:tcPr>
          <w:p w14:paraId="2CEC9F33">
            <w:pPr>
              <w:spacing w:line="360" w:lineRule="auto"/>
              <w:ind w:right="84"/>
              <w:rPr>
                <w:color w:val="auto"/>
                <w:position w:val="-40"/>
                <w:highlight w:val="none"/>
                <w:u w:val="single"/>
              </w:rPr>
            </w:pPr>
          </w:p>
        </w:tc>
      </w:tr>
      <w:tr w14:paraId="0DC5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F45F354">
            <w:pPr>
              <w:spacing w:line="360" w:lineRule="auto"/>
              <w:ind w:right="84"/>
              <w:rPr>
                <w:color w:val="auto"/>
                <w:position w:val="-40"/>
                <w:highlight w:val="none"/>
                <w:u w:val="single"/>
              </w:rPr>
            </w:pPr>
          </w:p>
        </w:tc>
        <w:tc>
          <w:tcPr>
            <w:tcW w:w="2520" w:type="dxa"/>
          </w:tcPr>
          <w:p w14:paraId="2CA7D2EF">
            <w:pPr>
              <w:spacing w:line="360" w:lineRule="auto"/>
              <w:ind w:right="84"/>
              <w:rPr>
                <w:color w:val="auto"/>
                <w:position w:val="-40"/>
                <w:highlight w:val="none"/>
                <w:u w:val="single"/>
              </w:rPr>
            </w:pPr>
          </w:p>
        </w:tc>
        <w:tc>
          <w:tcPr>
            <w:tcW w:w="1441" w:type="dxa"/>
          </w:tcPr>
          <w:p w14:paraId="64D0808A">
            <w:pPr>
              <w:spacing w:line="360" w:lineRule="auto"/>
              <w:ind w:right="84"/>
              <w:rPr>
                <w:color w:val="auto"/>
                <w:position w:val="-40"/>
                <w:highlight w:val="none"/>
                <w:u w:val="single"/>
              </w:rPr>
            </w:pPr>
          </w:p>
        </w:tc>
        <w:tc>
          <w:tcPr>
            <w:tcW w:w="1439" w:type="dxa"/>
          </w:tcPr>
          <w:p w14:paraId="11E3320E">
            <w:pPr>
              <w:spacing w:line="360" w:lineRule="auto"/>
              <w:ind w:right="84"/>
              <w:rPr>
                <w:color w:val="auto"/>
                <w:position w:val="-40"/>
                <w:highlight w:val="none"/>
                <w:u w:val="single"/>
              </w:rPr>
            </w:pPr>
          </w:p>
        </w:tc>
        <w:tc>
          <w:tcPr>
            <w:tcW w:w="900" w:type="dxa"/>
          </w:tcPr>
          <w:p w14:paraId="13432F3A">
            <w:pPr>
              <w:spacing w:line="360" w:lineRule="auto"/>
              <w:ind w:right="84"/>
              <w:rPr>
                <w:color w:val="auto"/>
                <w:position w:val="-40"/>
                <w:highlight w:val="none"/>
                <w:u w:val="single"/>
              </w:rPr>
            </w:pPr>
          </w:p>
        </w:tc>
        <w:tc>
          <w:tcPr>
            <w:tcW w:w="1404" w:type="dxa"/>
          </w:tcPr>
          <w:p w14:paraId="1BD97A89">
            <w:pPr>
              <w:spacing w:line="360" w:lineRule="auto"/>
              <w:ind w:right="84"/>
              <w:rPr>
                <w:color w:val="auto"/>
                <w:position w:val="-40"/>
                <w:highlight w:val="none"/>
                <w:u w:val="single"/>
              </w:rPr>
            </w:pPr>
          </w:p>
        </w:tc>
      </w:tr>
      <w:tr w14:paraId="140E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7885B59">
            <w:pPr>
              <w:spacing w:line="360" w:lineRule="auto"/>
              <w:ind w:right="84"/>
              <w:rPr>
                <w:color w:val="auto"/>
                <w:position w:val="-40"/>
                <w:highlight w:val="none"/>
                <w:u w:val="single"/>
              </w:rPr>
            </w:pPr>
          </w:p>
        </w:tc>
        <w:tc>
          <w:tcPr>
            <w:tcW w:w="2520" w:type="dxa"/>
          </w:tcPr>
          <w:p w14:paraId="665B3BBD">
            <w:pPr>
              <w:spacing w:line="360" w:lineRule="auto"/>
              <w:ind w:right="84"/>
              <w:rPr>
                <w:color w:val="auto"/>
                <w:position w:val="-40"/>
                <w:highlight w:val="none"/>
                <w:u w:val="single"/>
              </w:rPr>
            </w:pPr>
          </w:p>
        </w:tc>
        <w:tc>
          <w:tcPr>
            <w:tcW w:w="1441" w:type="dxa"/>
          </w:tcPr>
          <w:p w14:paraId="16429DAA">
            <w:pPr>
              <w:spacing w:line="360" w:lineRule="auto"/>
              <w:ind w:right="84"/>
              <w:rPr>
                <w:color w:val="auto"/>
                <w:position w:val="-40"/>
                <w:highlight w:val="none"/>
                <w:u w:val="single"/>
              </w:rPr>
            </w:pPr>
          </w:p>
        </w:tc>
        <w:tc>
          <w:tcPr>
            <w:tcW w:w="1439" w:type="dxa"/>
          </w:tcPr>
          <w:p w14:paraId="67EC5891">
            <w:pPr>
              <w:spacing w:line="360" w:lineRule="auto"/>
              <w:ind w:right="84"/>
              <w:rPr>
                <w:color w:val="auto"/>
                <w:position w:val="-40"/>
                <w:highlight w:val="none"/>
                <w:u w:val="single"/>
              </w:rPr>
            </w:pPr>
          </w:p>
        </w:tc>
        <w:tc>
          <w:tcPr>
            <w:tcW w:w="900" w:type="dxa"/>
          </w:tcPr>
          <w:p w14:paraId="7B975DA1">
            <w:pPr>
              <w:spacing w:line="360" w:lineRule="auto"/>
              <w:ind w:right="84"/>
              <w:rPr>
                <w:color w:val="auto"/>
                <w:position w:val="-40"/>
                <w:highlight w:val="none"/>
                <w:u w:val="single"/>
              </w:rPr>
            </w:pPr>
          </w:p>
        </w:tc>
        <w:tc>
          <w:tcPr>
            <w:tcW w:w="1404" w:type="dxa"/>
          </w:tcPr>
          <w:p w14:paraId="51E6A13E">
            <w:pPr>
              <w:spacing w:line="360" w:lineRule="auto"/>
              <w:ind w:right="84"/>
              <w:rPr>
                <w:color w:val="auto"/>
                <w:position w:val="-40"/>
                <w:highlight w:val="none"/>
                <w:u w:val="single"/>
              </w:rPr>
            </w:pPr>
          </w:p>
        </w:tc>
      </w:tr>
      <w:tr w14:paraId="3137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4E1FE94">
            <w:pPr>
              <w:spacing w:line="360" w:lineRule="auto"/>
              <w:ind w:right="84"/>
              <w:rPr>
                <w:color w:val="auto"/>
                <w:position w:val="-40"/>
                <w:highlight w:val="none"/>
                <w:u w:val="single"/>
              </w:rPr>
            </w:pPr>
          </w:p>
        </w:tc>
        <w:tc>
          <w:tcPr>
            <w:tcW w:w="2520" w:type="dxa"/>
          </w:tcPr>
          <w:p w14:paraId="0614BFF3">
            <w:pPr>
              <w:spacing w:line="360" w:lineRule="auto"/>
              <w:ind w:right="84"/>
              <w:rPr>
                <w:color w:val="auto"/>
                <w:position w:val="-40"/>
                <w:highlight w:val="none"/>
                <w:u w:val="single"/>
              </w:rPr>
            </w:pPr>
          </w:p>
        </w:tc>
        <w:tc>
          <w:tcPr>
            <w:tcW w:w="1441" w:type="dxa"/>
          </w:tcPr>
          <w:p w14:paraId="3D5924F2">
            <w:pPr>
              <w:spacing w:line="360" w:lineRule="auto"/>
              <w:ind w:right="84"/>
              <w:rPr>
                <w:color w:val="auto"/>
                <w:position w:val="-40"/>
                <w:highlight w:val="none"/>
                <w:u w:val="single"/>
              </w:rPr>
            </w:pPr>
          </w:p>
        </w:tc>
        <w:tc>
          <w:tcPr>
            <w:tcW w:w="1439" w:type="dxa"/>
          </w:tcPr>
          <w:p w14:paraId="12CB9A08">
            <w:pPr>
              <w:spacing w:line="360" w:lineRule="auto"/>
              <w:ind w:right="84"/>
              <w:rPr>
                <w:color w:val="auto"/>
                <w:position w:val="-40"/>
                <w:highlight w:val="none"/>
                <w:u w:val="single"/>
              </w:rPr>
            </w:pPr>
          </w:p>
        </w:tc>
        <w:tc>
          <w:tcPr>
            <w:tcW w:w="900" w:type="dxa"/>
          </w:tcPr>
          <w:p w14:paraId="08C88078">
            <w:pPr>
              <w:spacing w:line="360" w:lineRule="auto"/>
              <w:ind w:right="84"/>
              <w:rPr>
                <w:color w:val="auto"/>
                <w:position w:val="-40"/>
                <w:highlight w:val="none"/>
                <w:u w:val="single"/>
              </w:rPr>
            </w:pPr>
          </w:p>
        </w:tc>
        <w:tc>
          <w:tcPr>
            <w:tcW w:w="1404" w:type="dxa"/>
          </w:tcPr>
          <w:p w14:paraId="1D130838">
            <w:pPr>
              <w:spacing w:line="360" w:lineRule="auto"/>
              <w:ind w:right="84"/>
              <w:rPr>
                <w:color w:val="auto"/>
                <w:position w:val="-40"/>
                <w:highlight w:val="none"/>
                <w:u w:val="single"/>
              </w:rPr>
            </w:pPr>
          </w:p>
        </w:tc>
      </w:tr>
      <w:tr w14:paraId="5297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3898AA4">
            <w:pPr>
              <w:spacing w:line="360" w:lineRule="auto"/>
              <w:ind w:right="84"/>
              <w:rPr>
                <w:color w:val="auto"/>
                <w:position w:val="-40"/>
                <w:highlight w:val="none"/>
                <w:u w:val="single"/>
              </w:rPr>
            </w:pPr>
          </w:p>
        </w:tc>
        <w:tc>
          <w:tcPr>
            <w:tcW w:w="2520" w:type="dxa"/>
          </w:tcPr>
          <w:p w14:paraId="4E8C14CB">
            <w:pPr>
              <w:spacing w:line="360" w:lineRule="auto"/>
              <w:ind w:right="84"/>
              <w:rPr>
                <w:color w:val="auto"/>
                <w:position w:val="-40"/>
                <w:highlight w:val="none"/>
                <w:u w:val="single"/>
              </w:rPr>
            </w:pPr>
          </w:p>
        </w:tc>
        <w:tc>
          <w:tcPr>
            <w:tcW w:w="1441" w:type="dxa"/>
          </w:tcPr>
          <w:p w14:paraId="7200E41C">
            <w:pPr>
              <w:spacing w:line="360" w:lineRule="auto"/>
              <w:ind w:right="84"/>
              <w:rPr>
                <w:color w:val="auto"/>
                <w:position w:val="-40"/>
                <w:highlight w:val="none"/>
                <w:u w:val="single"/>
              </w:rPr>
            </w:pPr>
          </w:p>
        </w:tc>
        <w:tc>
          <w:tcPr>
            <w:tcW w:w="1439" w:type="dxa"/>
          </w:tcPr>
          <w:p w14:paraId="2F5CAB1D">
            <w:pPr>
              <w:spacing w:line="360" w:lineRule="auto"/>
              <w:ind w:right="84"/>
              <w:rPr>
                <w:color w:val="auto"/>
                <w:position w:val="-40"/>
                <w:highlight w:val="none"/>
                <w:u w:val="single"/>
              </w:rPr>
            </w:pPr>
          </w:p>
        </w:tc>
        <w:tc>
          <w:tcPr>
            <w:tcW w:w="900" w:type="dxa"/>
          </w:tcPr>
          <w:p w14:paraId="6B435CC0">
            <w:pPr>
              <w:spacing w:line="360" w:lineRule="auto"/>
              <w:ind w:right="84"/>
              <w:rPr>
                <w:color w:val="auto"/>
                <w:position w:val="-40"/>
                <w:highlight w:val="none"/>
                <w:u w:val="single"/>
              </w:rPr>
            </w:pPr>
          </w:p>
        </w:tc>
        <w:tc>
          <w:tcPr>
            <w:tcW w:w="1404" w:type="dxa"/>
          </w:tcPr>
          <w:p w14:paraId="2604E742">
            <w:pPr>
              <w:spacing w:line="360" w:lineRule="auto"/>
              <w:ind w:right="84"/>
              <w:rPr>
                <w:color w:val="auto"/>
                <w:position w:val="-40"/>
                <w:highlight w:val="none"/>
                <w:u w:val="single"/>
              </w:rPr>
            </w:pPr>
          </w:p>
        </w:tc>
      </w:tr>
      <w:tr w14:paraId="1D6C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D3B44D4">
            <w:pPr>
              <w:spacing w:line="360" w:lineRule="auto"/>
              <w:ind w:right="84"/>
              <w:rPr>
                <w:color w:val="auto"/>
                <w:position w:val="-40"/>
                <w:highlight w:val="none"/>
                <w:u w:val="single"/>
              </w:rPr>
            </w:pPr>
          </w:p>
        </w:tc>
        <w:tc>
          <w:tcPr>
            <w:tcW w:w="2520" w:type="dxa"/>
          </w:tcPr>
          <w:p w14:paraId="5CFF6AC8">
            <w:pPr>
              <w:spacing w:line="360" w:lineRule="auto"/>
              <w:ind w:right="84"/>
              <w:rPr>
                <w:color w:val="auto"/>
                <w:position w:val="-40"/>
                <w:highlight w:val="none"/>
                <w:u w:val="single"/>
              </w:rPr>
            </w:pPr>
          </w:p>
        </w:tc>
        <w:tc>
          <w:tcPr>
            <w:tcW w:w="1441" w:type="dxa"/>
          </w:tcPr>
          <w:p w14:paraId="4F0BF532">
            <w:pPr>
              <w:spacing w:line="360" w:lineRule="auto"/>
              <w:ind w:right="84"/>
              <w:rPr>
                <w:color w:val="auto"/>
                <w:position w:val="-40"/>
                <w:highlight w:val="none"/>
                <w:u w:val="single"/>
              </w:rPr>
            </w:pPr>
          </w:p>
        </w:tc>
        <w:tc>
          <w:tcPr>
            <w:tcW w:w="1439" w:type="dxa"/>
          </w:tcPr>
          <w:p w14:paraId="4F163AEF">
            <w:pPr>
              <w:spacing w:line="360" w:lineRule="auto"/>
              <w:ind w:right="84"/>
              <w:rPr>
                <w:color w:val="auto"/>
                <w:position w:val="-40"/>
                <w:highlight w:val="none"/>
                <w:u w:val="single"/>
              </w:rPr>
            </w:pPr>
          </w:p>
        </w:tc>
        <w:tc>
          <w:tcPr>
            <w:tcW w:w="900" w:type="dxa"/>
          </w:tcPr>
          <w:p w14:paraId="24D17F31">
            <w:pPr>
              <w:spacing w:line="360" w:lineRule="auto"/>
              <w:ind w:right="84"/>
              <w:rPr>
                <w:color w:val="auto"/>
                <w:position w:val="-40"/>
                <w:highlight w:val="none"/>
                <w:u w:val="single"/>
              </w:rPr>
            </w:pPr>
          </w:p>
        </w:tc>
        <w:tc>
          <w:tcPr>
            <w:tcW w:w="1404" w:type="dxa"/>
          </w:tcPr>
          <w:p w14:paraId="3F51DBD0">
            <w:pPr>
              <w:spacing w:line="360" w:lineRule="auto"/>
              <w:ind w:right="84"/>
              <w:rPr>
                <w:color w:val="auto"/>
                <w:position w:val="-40"/>
                <w:highlight w:val="none"/>
                <w:u w:val="single"/>
              </w:rPr>
            </w:pPr>
          </w:p>
        </w:tc>
      </w:tr>
      <w:tr w14:paraId="64CD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363DED1">
            <w:pPr>
              <w:spacing w:line="360" w:lineRule="auto"/>
              <w:ind w:right="84"/>
              <w:rPr>
                <w:color w:val="auto"/>
                <w:position w:val="-40"/>
                <w:highlight w:val="none"/>
                <w:u w:val="single"/>
              </w:rPr>
            </w:pPr>
          </w:p>
        </w:tc>
        <w:tc>
          <w:tcPr>
            <w:tcW w:w="2520" w:type="dxa"/>
          </w:tcPr>
          <w:p w14:paraId="4DF6E6BB">
            <w:pPr>
              <w:spacing w:line="360" w:lineRule="auto"/>
              <w:ind w:right="84"/>
              <w:rPr>
                <w:color w:val="auto"/>
                <w:position w:val="-40"/>
                <w:highlight w:val="none"/>
                <w:u w:val="single"/>
              </w:rPr>
            </w:pPr>
          </w:p>
        </w:tc>
        <w:tc>
          <w:tcPr>
            <w:tcW w:w="1441" w:type="dxa"/>
          </w:tcPr>
          <w:p w14:paraId="24D9BDB2">
            <w:pPr>
              <w:spacing w:line="360" w:lineRule="auto"/>
              <w:ind w:right="84"/>
              <w:rPr>
                <w:color w:val="auto"/>
                <w:position w:val="-40"/>
                <w:highlight w:val="none"/>
                <w:u w:val="single"/>
              </w:rPr>
            </w:pPr>
          </w:p>
        </w:tc>
        <w:tc>
          <w:tcPr>
            <w:tcW w:w="1439" w:type="dxa"/>
          </w:tcPr>
          <w:p w14:paraId="05AB18FC">
            <w:pPr>
              <w:spacing w:line="360" w:lineRule="auto"/>
              <w:ind w:right="84"/>
              <w:rPr>
                <w:color w:val="auto"/>
                <w:position w:val="-40"/>
                <w:highlight w:val="none"/>
                <w:u w:val="single"/>
              </w:rPr>
            </w:pPr>
          </w:p>
        </w:tc>
        <w:tc>
          <w:tcPr>
            <w:tcW w:w="900" w:type="dxa"/>
          </w:tcPr>
          <w:p w14:paraId="3AE9E775">
            <w:pPr>
              <w:spacing w:line="360" w:lineRule="auto"/>
              <w:ind w:right="84"/>
              <w:rPr>
                <w:color w:val="auto"/>
                <w:position w:val="-40"/>
                <w:highlight w:val="none"/>
                <w:u w:val="single"/>
              </w:rPr>
            </w:pPr>
          </w:p>
        </w:tc>
        <w:tc>
          <w:tcPr>
            <w:tcW w:w="1404" w:type="dxa"/>
          </w:tcPr>
          <w:p w14:paraId="5A19BC09">
            <w:pPr>
              <w:spacing w:line="360" w:lineRule="auto"/>
              <w:ind w:right="84"/>
              <w:rPr>
                <w:color w:val="auto"/>
                <w:position w:val="-40"/>
                <w:highlight w:val="none"/>
                <w:u w:val="single"/>
              </w:rPr>
            </w:pPr>
          </w:p>
        </w:tc>
      </w:tr>
      <w:tr w14:paraId="7512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896E73B">
            <w:pPr>
              <w:spacing w:line="360" w:lineRule="auto"/>
              <w:ind w:right="84"/>
              <w:rPr>
                <w:color w:val="auto"/>
                <w:position w:val="-40"/>
                <w:highlight w:val="none"/>
                <w:u w:val="single"/>
              </w:rPr>
            </w:pPr>
          </w:p>
        </w:tc>
        <w:tc>
          <w:tcPr>
            <w:tcW w:w="2520" w:type="dxa"/>
          </w:tcPr>
          <w:p w14:paraId="22BF0D99">
            <w:pPr>
              <w:spacing w:line="360" w:lineRule="auto"/>
              <w:ind w:right="84"/>
              <w:rPr>
                <w:color w:val="auto"/>
                <w:position w:val="-40"/>
                <w:highlight w:val="none"/>
                <w:u w:val="single"/>
              </w:rPr>
            </w:pPr>
          </w:p>
        </w:tc>
        <w:tc>
          <w:tcPr>
            <w:tcW w:w="1441" w:type="dxa"/>
          </w:tcPr>
          <w:p w14:paraId="5DA1108B">
            <w:pPr>
              <w:spacing w:line="360" w:lineRule="auto"/>
              <w:ind w:right="84"/>
              <w:rPr>
                <w:color w:val="auto"/>
                <w:position w:val="-40"/>
                <w:highlight w:val="none"/>
                <w:u w:val="single"/>
              </w:rPr>
            </w:pPr>
          </w:p>
        </w:tc>
        <w:tc>
          <w:tcPr>
            <w:tcW w:w="1439" w:type="dxa"/>
          </w:tcPr>
          <w:p w14:paraId="46621C04">
            <w:pPr>
              <w:spacing w:line="360" w:lineRule="auto"/>
              <w:ind w:right="84"/>
              <w:rPr>
                <w:color w:val="auto"/>
                <w:position w:val="-40"/>
                <w:highlight w:val="none"/>
                <w:u w:val="single"/>
              </w:rPr>
            </w:pPr>
          </w:p>
        </w:tc>
        <w:tc>
          <w:tcPr>
            <w:tcW w:w="900" w:type="dxa"/>
          </w:tcPr>
          <w:p w14:paraId="6CFD4EC9">
            <w:pPr>
              <w:spacing w:line="360" w:lineRule="auto"/>
              <w:ind w:right="84"/>
              <w:rPr>
                <w:color w:val="auto"/>
                <w:position w:val="-40"/>
                <w:highlight w:val="none"/>
                <w:u w:val="single"/>
              </w:rPr>
            </w:pPr>
          </w:p>
        </w:tc>
        <w:tc>
          <w:tcPr>
            <w:tcW w:w="1404" w:type="dxa"/>
          </w:tcPr>
          <w:p w14:paraId="6EB9B5CB">
            <w:pPr>
              <w:spacing w:line="360" w:lineRule="auto"/>
              <w:ind w:right="84"/>
              <w:rPr>
                <w:color w:val="auto"/>
                <w:position w:val="-40"/>
                <w:highlight w:val="none"/>
                <w:u w:val="single"/>
              </w:rPr>
            </w:pPr>
          </w:p>
        </w:tc>
      </w:tr>
      <w:tr w14:paraId="3054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A290E6A">
            <w:pPr>
              <w:spacing w:line="360" w:lineRule="auto"/>
              <w:ind w:right="84"/>
              <w:rPr>
                <w:color w:val="auto"/>
                <w:position w:val="-40"/>
                <w:highlight w:val="none"/>
                <w:u w:val="single"/>
              </w:rPr>
            </w:pPr>
          </w:p>
        </w:tc>
        <w:tc>
          <w:tcPr>
            <w:tcW w:w="2520" w:type="dxa"/>
          </w:tcPr>
          <w:p w14:paraId="62268F58">
            <w:pPr>
              <w:spacing w:line="360" w:lineRule="auto"/>
              <w:ind w:right="84"/>
              <w:rPr>
                <w:color w:val="auto"/>
                <w:position w:val="-40"/>
                <w:highlight w:val="none"/>
                <w:u w:val="single"/>
              </w:rPr>
            </w:pPr>
          </w:p>
        </w:tc>
        <w:tc>
          <w:tcPr>
            <w:tcW w:w="1441" w:type="dxa"/>
          </w:tcPr>
          <w:p w14:paraId="63F09AFF">
            <w:pPr>
              <w:spacing w:line="360" w:lineRule="auto"/>
              <w:ind w:right="84"/>
              <w:rPr>
                <w:color w:val="auto"/>
                <w:position w:val="-40"/>
                <w:highlight w:val="none"/>
                <w:u w:val="single"/>
              </w:rPr>
            </w:pPr>
          </w:p>
        </w:tc>
        <w:tc>
          <w:tcPr>
            <w:tcW w:w="1439" w:type="dxa"/>
          </w:tcPr>
          <w:p w14:paraId="635FED59">
            <w:pPr>
              <w:spacing w:line="360" w:lineRule="auto"/>
              <w:ind w:right="84"/>
              <w:rPr>
                <w:color w:val="auto"/>
                <w:position w:val="-40"/>
                <w:highlight w:val="none"/>
                <w:u w:val="single"/>
              </w:rPr>
            </w:pPr>
          </w:p>
        </w:tc>
        <w:tc>
          <w:tcPr>
            <w:tcW w:w="900" w:type="dxa"/>
          </w:tcPr>
          <w:p w14:paraId="025E588C">
            <w:pPr>
              <w:spacing w:line="360" w:lineRule="auto"/>
              <w:ind w:right="84"/>
              <w:rPr>
                <w:color w:val="auto"/>
                <w:position w:val="-40"/>
                <w:highlight w:val="none"/>
                <w:u w:val="single"/>
              </w:rPr>
            </w:pPr>
          </w:p>
        </w:tc>
        <w:tc>
          <w:tcPr>
            <w:tcW w:w="1404" w:type="dxa"/>
          </w:tcPr>
          <w:p w14:paraId="52BEB8D6">
            <w:pPr>
              <w:spacing w:line="360" w:lineRule="auto"/>
              <w:ind w:right="84"/>
              <w:rPr>
                <w:color w:val="auto"/>
                <w:position w:val="-40"/>
                <w:highlight w:val="none"/>
                <w:u w:val="single"/>
              </w:rPr>
            </w:pPr>
          </w:p>
        </w:tc>
      </w:tr>
      <w:tr w14:paraId="03C1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9E89103">
            <w:pPr>
              <w:spacing w:line="360" w:lineRule="auto"/>
              <w:ind w:right="84"/>
              <w:rPr>
                <w:color w:val="auto"/>
                <w:position w:val="-40"/>
                <w:highlight w:val="none"/>
                <w:u w:val="single"/>
              </w:rPr>
            </w:pPr>
          </w:p>
        </w:tc>
        <w:tc>
          <w:tcPr>
            <w:tcW w:w="2520" w:type="dxa"/>
          </w:tcPr>
          <w:p w14:paraId="32A866D7">
            <w:pPr>
              <w:spacing w:line="360" w:lineRule="auto"/>
              <w:ind w:right="84"/>
              <w:rPr>
                <w:color w:val="auto"/>
                <w:position w:val="-40"/>
                <w:highlight w:val="none"/>
                <w:u w:val="single"/>
              </w:rPr>
            </w:pPr>
          </w:p>
        </w:tc>
        <w:tc>
          <w:tcPr>
            <w:tcW w:w="1441" w:type="dxa"/>
          </w:tcPr>
          <w:p w14:paraId="539D29D9">
            <w:pPr>
              <w:spacing w:line="360" w:lineRule="auto"/>
              <w:ind w:right="84"/>
              <w:rPr>
                <w:color w:val="auto"/>
                <w:position w:val="-40"/>
                <w:highlight w:val="none"/>
                <w:u w:val="single"/>
              </w:rPr>
            </w:pPr>
          </w:p>
        </w:tc>
        <w:tc>
          <w:tcPr>
            <w:tcW w:w="1439" w:type="dxa"/>
          </w:tcPr>
          <w:p w14:paraId="21F0C849">
            <w:pPr>
              <w:spacing w:line="360" w:lineRule="auto"/>
              <w:ind w:right="84"/>
              <w:rPr>
                <w:color w:val="auto"/>
                <w:position w:val="-40"/>
                <w:highlight w:val="none"/>
                <w:u w:val="single"/>
              </w:rPr>
            </w:pPr>
          </w:p>
        </w:tc>
        <w:tc>
          <w:tcPr>
            <w:tcW w:w="900" w:type="dxa"/>
          </w:tcPr>
          <w:p w14:paraId="49CC65D2">
            <w:pPr>
              <w:spacing w:line="360" w:lineRule="auto"/>
              <w:ind w:right="84"/>
              <w:rPr>
                <w:color w:val="auto"/>
                <w:position w:val="-40"/>
                <w:highlight w:val="none"/>
                <w:u w:val="single"/>
              </w:rPr>
            </w:pPr>
          </w:p>
        </w:tc>
        <w:tc>
          <w:tcPr>
            <w:tcW w:w="1404" w:type="dxa"/>
          </w:tcPr>
          <w:p w14:paraId="04A68F15">
            <w:pPr>
              <w:spacing w:line="360" w:lineRule="auto"/>
              <w:ind w:right="84"/>
              <w:rPr>
                <w:color w:val="auto"/>
                <w:position w:val="-40"/>
                <w:highlight w:val="none"/>
                <w:u w:val="single"/>
              </w:rPr>
            </w:pPr>
          </w:p>
        </w:tc>
      </w:tr>
      <w:tr w14:paraId="3F99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B853ED7">
            <w:pPr>
              <w:spacing w:line="360" w:lineRule="auto"/>
              <w:ind w:right="84"/>
              <w:rPr>
                <w:color w:val="auto"/>
                <w:position w:val="-40"/>
                <w:highlight w:val="none"/>
                <w:u w:val="single"/>
              </w:rPr>
            </w:pPr>
          </w:p>
        </w:tc>
        <w:tc>
          <w:tcPr>
            <w:tcW w:w="2520" w:type="dxa"/>
          </w:tcPr>
          <w:p w14:paraId="54C317A9">
            <w:pPr>
              <w:spacing w:line="360" w:lineRule="auto"/>
              <w:ind w:right="84"/>
              <w:rPr>
                <w:color w:val="auto"/>
                <w:position w:val="-40"/>
                <w:highlight w:val="none"/>
                <w:u w:val="single"/>
              </w:rPr>
            </w:pPr>
          </w:p>
        </w:tc>
        <w:tc>
          <w:tcPr>
            <w:tcW w:w="1441" w:type="dxa"/>
          </w:tcPr>
          <w:p w14:paraId="318C0580">
            <w:pPr>
              <w:spacing w:line="360" w:lineRule="auto"/>
              <w:ind w:right="84"/>
              <w:rPr>
                <w:color w:val="auto"/>
                <w:position w:val="-40"/>
                <w:highlight w:val="none"/>
                <w:u w:val="single"/>
              </w:rPr>
            </w:pPr>
          </w:p>
        </w:tc>
        <w:tc>
          <w:tcPr>
            <w:tcW w:w="1439" w:type="dxa"/>
          </w:tcPr>
          <w:p w14:paraId="601474D9">
            <w:pPr>
              <w:spacing w:line="360" w:lineRule="auto"/>
              <w:ind w:right="84"/>
              <w:rPr>
                <w:color w:val="auto"/>
                <w:position w:val="-40"/>
                <w:highlight w:val="none"/>
                <w:u w:val="single"/>
              </w:rPr>
            </w:pPr>
          </w:p>
        </w:tc>
        <w:tc>
          <w:tcPr>
            <w:tcW w:w="900" w:type="dxa"/>
          </w:tcPr>
          <w:p w14:paraId="10C3BF7D">
            <w:pPr>
              <w:spacing w:line="360" w:lineRule="auto"/>
              <w:ind w:right="84"/>
              <w:rPr>
                <w:color w:val="auto"/>
                <w:position w:val="-40"/>
                <w:highlight w:val="none"/>
                <w:u w:val="single"/>
              </w:rPr>
            </w:pPr>
          </w:p>
        </w:tc>
        <w:tc>
          <w:tcPr>
            <w:tcW w:w="1404" w:type="dxa"/>
          </w:tcPr>
          <w:p w14:paraId="4CEBE94B">
            <w:pPr>
              <w:spacing w:line="360" w:lineRule="auto"/>
              <w:ind w:right="84"/>
              <w:rPr>
                <w:color w:val="auto"/>
                <w:position w:val="-40"/>
                <w:highlight w:val="none"/>
                <w:u w:val="single"/>
              </w:rPr>
            </w:pPr>
          </w:p>
        </w:tc>
      </w:tr>
      <w:tr w14:paraId="704D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EFD3C3C">
            <w:pPr>
              <w:spacing w:line="360" w:lineRule="auto"/>
              <w:ind w:right="84"/>
              <w:rPr>
                <w:color w:val="auto"/>
                <w:position w:val="-40"/>
                <w:highlight w:val="none"/>
                <w:u w:val="single"/>
              </w:rPr>
            </w:pPr>
          </w:p>
        </w:tc>
        <w:tc>
          <w:tcPr>
            <w:tcW w:w="2520" w:type="dxa"/>
          </w:tcPr>
          <w:p w14:paraId="26B113A0">
            <w:pPr>
              <w:spacing w:line="360" w:lineRule="auto"/>
              <w:ind w:right="84"/>
              <w:rPr>
                <w:color w:val="auto"/>
                <w:position w:val="-40"/>
                <w:highlight w:val="none"/>
                <w:u w:val="single"/>
              </w:rPr>
            </w:pPr>
          </w:p>
        </w:tc>
        <w:tc>
          <w:tcPr>
            <w:tcW w:w="1441" w:type="dxa"/>
          </w:tcPr>
          <w:p w14:paraId="0A7655A1">
            <w:pPr>
              <w:spacing w:line="360" w:lineRule="auto"/>
              <w:ind w:right="84"/>
              <w:rPr>
                <w:color w:val="auto"/>
                <w:position w:val="-40"/>
                <w:highlight w:val="none"/>
                <w:u w:val="single"/>
              </w:rPr>
            </w:pPr>
          </w:p>
        </w:tc>
        <w:tc>
          <w:tcPr>
            <w:tcW w:w="1439" w:type="dxa"/>
          </w:tcPr>
          <w:p w14:paraId="4A391A72">
            <w:pPr>
              <w:spacing w:line="360" w:lineRule="auto"/>
              <w:ind w:right="84"/>
              <w:rPr>
                <w:color w:val="auto"/>
                <w:position w:val="-40"/>
                <w:highlight w:val="none"/>
                <w:u w:val="single"/>
              </w:rPr>
            </w:pPr>
          </w:p>
        </w:tc>
        <w:tc>
          <w:tcPr>
            <w:tcW w:w="900" w:type="dxa"/>
          </w:tcPr>
          <w:p w14:paraId="6A3942AA">
            <w:pPr>
              <w:spacing w:line="360" w:lineRule="auto"/>
              <w:ind w:right="84"/>
              <w:rPr>
                <w:color w:val="auto"/>
                <w:position w:val="-40"/>
                <w:highlight w:val="none"/>
                <w:u w:val="single"/>
              </w:rPr>
            </w:pPr>
          </w:p>
        </w:tc>
        <w:tc>
          <w:tcPr>
            <w:tcW w:w="1404" w:type="dxa"/>
          </w:tcPr>
          <w:p w14:paraId="35875BB8">
            <w:pPr>
              <w:spacing w:line="360" w:lineRule="auto"/>
              <w:ind w:right="84"/>
              <w:rPr>
                <w:color w:val="auto"/>
                <w:position w:val="-40"/>
                <w:highlight w:val="none"/>
                <w:u w:val="single"/>
              </w:rPr>
            </w:pPr>
          </w:p>
        </w:tc>
      </w:tr>
      <w:tr w14:paraId="611D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03CAFF1">
            <w:pPr>
              <w:spacing w:line="360" w:lineRule="auto"/>
              <w:ind w:right="84"/>
              <w:rPr>
                <w:color w:val="auto"/>
                <w:position w:val="-40"/>
                <w:highlight w:val="none"/>
                <w:u w:val="single"/>
              </w:rPr>
            </w:pPr>
          </w:p>
        </w:tc>
        <w:tc>
          <w:tcPr>
            <w:tcW w:w="2520" w:type="dxa"/>
          </w:tcPr>
          <w:p w14:paraId="6F4D79A9">
            <w:pPr>
              <w:spacing w:line="360" w:lineRule="auto"/>
              <w:ind w:right="84"/>
              <w:rPr>
                <w:color w:val="auto"/>
                <w:position w:val="-40"/>
                <w:highlight w:val="none"/>
                <w:u w:val="single"/>
              </w:rPr>
            </w:pPr>
          </w:p>
        </w:tc>
        <w:tc>
          <w:tcPr>
            <w:tcW w:w="1441" w:type="dxa"/>
          </w:tcPr>
          <w:p w14:paraId="6051D77E">
            <w:pPr>
              <w:spacing w:line="360" w:lineRule="auto"/>
              <w:ind w:right="84"/>
              <w:rPr>
                <w:color w:val="auto"/>
                <w:position w:val="-40"/>
                <w:highlight w:val="none"/>
                <w:u w:val="single"/>
              </w:rPr>
            </w:pPr>
          </w:p>
        </w:tc>
        <w:tc>
          <w:tcPr>
            <w:tcW w:w="1439" w:type="dxa"/>
          </w:tcPr>
          <w:p w14:paraId="607229A8">
            <w:pPr>
              <w:spacing w:line="360" w:lineRule="auto"/>
              <w:ind w:right="84"/>
              <w:rPr>
                <w:color w:val="auto"/>
                <w:position w:val="-40"/>
                <w:highlight w:val="none"/>
                <w:u w:val="single"/>
              </w:rPr>
            </w:pPr>
          </w:p>
        </w:tc>
        <w:tc>
          <w:tcPr>
            <w:tcW w:w="900" w:type="dxa"/>
          </w:tcPr>
          <w:p w14:paraId="42A8B73F">
            <w:pPr>
              <w:spacing w:line="360" w:lineRule="auto"/>
              <w:ind w:right="84"/>
              <w:rPr>
                <w:color w:val="auto"/>
                <w:position w:val="-40"/>
                <w:highlight w:val="none"/>
                <w:u w:val="single"/>
              </w:rPr>
            </w:pPr>
          </w:p>
        </w:tc>
        <w:tc>
          <w:tcPr>
            <w:tcW w:w="1404" w:type="dxa"/>
          </w:tcPr>
          <w:p w14:paraId="6A8F93F9">
            <w:pPr>
              <w:spacing w:line="360" w:lineRule="auto"/>
              <w:ind w:right="84"/>
              <w:rPr>
                <w:color w:val="auto"/>
                <w:position w:val="-40"/>
                <w:highlight w:val="none"/>
                <w:u w:val="single"/>
              </w:rPr>
            </w:pPr>
          </w:p>
        </w:tc>
      </w:tr>
    </w:tbl>
    <w:p w14:paraId="5AA1AD7D">
      <w:pPr>
        <w:spacing w:line="360" w:lineRule="auto"/>
        <w:ind w:right="84" w:firstLine="224" w:firstLineChars="100"/>
        <w:rPr>
          <w:color w:val="auto"/>
          <w:sz w:val="24"/>
          <w:highlight w:val="none"/>
        </w:rPr>
      </w:pPr>
      <w:r>
        <w:rPr>
          <w:color w:val="auto"/>
          <w:sz w:val="24"/>
          <w:highlight w:val="none"/>
        </w:rPr>
        <w:t>投标人名称：</w:t>
      </w:r>
    </w:p>
    <w:p w14:paraId="4BDDA070">
      <w:pPr>
        <w:spacing w:line="360" w:lineRule="auto"/>
        <w:ind w:right="84" w:firstLine="224" w:firstLineChars="100"/>
        <w:rPr>
          <w:color w:val="auto"/>
          <w:sz w:val="24"/>
          <w:highlight w:val="none"/>
        </w:rPr>
      </w:pPr>
    </w:p>
    <w:p w14:paraId="61ACD6D2">
      <w:pPr>
        <w:spacing w:line="360" w:lineRule="auto"/>
        <w:ind w:right="84" w:firstLine="224" w:firstLineChars="100"/>
        <w:rPr>
          <w:color w:val="auto"/>
          <w:position w:val="-40"/>
          <w:sz w:val="24"/>
          <w:highlight w:val="none"/>
        </w:rPr>
      </w:pPr>
      <w:r>
        <w:rPr>
          <w:color w:val="auto"/>
          <w:sz w:val="24"/>
          <w:highlight w:val="none"/>
        </w:rPr>
        <w:t xml:space="preserve">日期：  </w:t>
      </w:r>
    </w:p>
    <w:p w14:paraId="3336F9AD">
      <w:pPr>
        <w:widowControl/>
        <w:jc w:val="left"/>
        <w:rPr>
          <w:b/>
          <w:color w:val="auto"/>
          <w:sz w:val="24"/>
          <w:szCs w:val="24"/>
          <w:highlight w:val="none"/>
        </w:rPr>
      </w:pPr>
      <w:r>
        <w:rPr>
          <w:b/>
          <w:color w:val="auto"/>
          <w:sz w:val="24"/>
          <w:szCs w:val="24"/>
          <w:highlight w:val="none"/>
        </w:rPr>
        <w:br w:type="page"/>
      </w:r>
    </w:p>
    <w:p w14:paraId="2363CD42">
      <w:pPr>
        <w:tabs>
          <w:tab w:val="left" w:pos="240"/>
          <w:tab w:val="left" w:pos="7665"/>
        </w:tabs>
        <w:rPr>
          <w:b/>
          <w:color w:val="auto"/>
          <w:sz w:val="24"/>
          <w:szCs w:val="24"/>
          <w:highlight w:val="none"/>
        </w:rPr>
      </w:pPr>
      <w:r>
        <w:rPr>
          <w:b/>
          <w:color w:val="auto"/>
          <w:sz w:val="24"/>
          <w:szCs w:val="24"/>
          <w:highlight w:val="none"/>
        </w:rPr>
        <w:t>附件1</w:t>
      </w:r>
      <w:r>
        <w:rPr>
          <w:rFonts w:hint="eastAsia"/>
          <w:b/>
          <w:color w:val="auto"/>
          <w:sz w:val="24"/>
          <w:szCs w:val="24"/>
          <w:highlight w:val="none"/>
        </w:rPr>
        <w:t>3</w:t>
      </w:r>
      <w:r>
        <w:rPr>
          <w:b/>
          <w:color w:val="auto"/>
          <w:sz w:val="24"/>
          <w:szCs w:val="24"/>
          <w:highlight w:val="none"/>
        </w:rPr>
        <w:t>-3</w:t>
      </w:r>
    </w:p>
    <w:p w14:paraId="78685F45">
      <w:pPr>
        <w:tabs>
          <w:tab w:val="left" w:pos="240"/>
        </w:tabs>
        <w:jc w:val="center"/>
        <w:rPr>
          <w:b/>
          <w:color w:val="auto"/>
          <w:sz w:val="24"/>
          <w:szCs w:val="24"/>
          <w:highlight w:val="none"/>
        </w:rPr>
      </w:pPr>
      <w:r>
        <w:rPr>
          <w:b/>
          <w:color w:val="auto"/>
          <w:sz w:val="24"/>
          <w:szCs w:val="24"/>
          <w:highlight w:val="none"/>
        </w:rPr>
        <w:t>采购人须向供应商提供的条件</w:t>
      </w:r>
    </w:p>
    <w:p w14:paraId="7CA67B2A">
      <w:pPr>
        <w:tabs>
          <w:tab w:val="left" w:pos="240"/>
        </w:tabs>
        <w:rPr>
          <w:color w:val="auto"/>
          <w:highlight w:val="none"/>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7A12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5996036F">
            <w:pPr>
              <w:tabs>
                <w:tab w:val="left" w:pos="240"/>
              </w:tabs>
              <w:jc w:val="center"/>
              <w:rPr>
                <w:color w:val="auto"/>
                <w:position w:val="-50"/>
                <w:sz w:val="24"/>
                <w:highlight w:val="none"/>
              </w:rPr>
            </w:pPr>
            <w:r>
              <w:rPr>
                <w:color w:val="auto"/>
                <w:position w:val="-50"/>
                <w:sz w:val="24"/>
                <w:highlight w:val="none"/>
              </w:rPr>
              <w:t>序 号</w:t>
            </w:r>
          </w:p>
        </w:tc>
        <w:tc>
          <w:tcPr>
            <w:tcW w:w="1890" w:type="dxa"/>
            <w:tcBorders>
              <w:bottom w:val="single" w:color="auto" w:sz="4" w:space="0"/>
            </w:tcBorders>
          </w:tcPr>
          <w:p w14:paraId="49EB67E6">
            <w:pPr>
              <w:tabs>
                <w:tab w:val="left" w:pos="240"/>
              </w:tabs>
              <w:jc w:val="center"/>
              <w:rPr>
                <w:color w:val="auto"/>
                <w:position w:val="-32"/>
                <w:sz w:val="24"/>
                <w:highlight w:val="none"/>
              </w:rPr>
            </w:pPr>
            <w:r>
              <w:rPr>
                <w:color w:val="auto"/>
                <w:position w:val="-32"/>
                <w:sz w:val="24"/>
                <w:highlight w:val="none"/>
              </w:rPr>
              <w:t>设施或设备</w:t>
            </w:r>
          </w:p>
          <w:p w14:paraId="5461565D">
            <w:pPr>
              <w:tabs>
                <w:tab w:val="left" w:pos="240"/>
              </w:tabs>
              <w:jc w:val="center"/>
              <w:rPr>
                <w:color w:val="auto"/>
                <w:sz w:val="24"/>
                <w:highlight w:val="none"/>
              </w:rPr>
            </w:pPr>
            <w:r>
              <w:rPr>
                <w:color w:val="auto"/>
                <w:position w:val="-32"/>
                <w:sz w:val="24"/>
                <w:highlight w:val="none"/>
              </w:rPr>
              <w:t>名  称</w:t>
            </w:r>
          </w:p>
        </w:tc>
        <w:tc>
          <w:tcPr>
            <w:tcW w:w="975" w:type="dxa"/>
            <w:tcBorders>
              <w:bottom w:val="single" w:color="auto" w:sz="4" w:space="0"/>
            </w:tcBorders>
          </w:tcPr>
          <w:p w14:paraId="4221F894">
            <w:pPr>
              <w:tabs>
                <w:tab w:val="left" w:pos="240"/>
              </w:tabs>
              <w:jc w:val="center"/>
              <w:rPr>
                <w:color w:val="auto"/>
                <w:position w:val="-50"/>
                <w:sz w:val="24"/>
                <w:highlight w:val="none"/>
              </w:rPr>
            </w:pPr>
            <w:r>
              <w:rPr>
                <w:color w:val="auto"/>
                <w:position w:val="-50"/>
                <w:sz w:val="24"/>
                <w:highlight w:val="none"/>
              </w:rPr>
              <w:t>单 位</w:t>
            </w:r>
          </w:p>
        </w:tc>
        <w:tc>
          <w:tcPr>
            <w:tcW w:w="996" w:type="dxa"/>
            <w:tcBorders>
              <w:bottom w:val="single" w:color="auto" w:sz="4" w:space="0"/>
            </w:tcBorders>
          </w:tcPr>
          <w:p w14:paraId="60385FC5">
            <w:pPr>
              <w:tabs>
                <w:tab w:val="left" w:pos="240"/>
              </w:tabs>
              <w:jc w:val="center"/>
              <w:rPr>
                <w:color w:val="auto"/>
                <w:position w:val="-50"/>
                <w:sz w:val="24"/>
                <w:highlight w:val="none"/>
              </w:rPr>
            </w:pPr>
            <w:r>
              <w:rPr>
                <w:color w:val="auto"/>
                <w:position w:val="-50"/>
                <w:sz w:val="24"/>
                <w:highlight w:val="none"/>
              </w:rPr>
              <w:t>数 量</w:t>
            </w:r>
          </w:p>
        </w:tc>
        <w:tc>
          <w:tcPr>
            <w:tcW w:w="1494" w:type="dxa"/>
            <w:tcBorders>
              <w:bottom w:val="single" w:color="auto" w:sz="4" w:space="0"/>
            </w:tcBorders>
          </w:tcPr>
          <w:p w14:paraId="074B1EB0">
            <w:pPr>
              <w:tabs>
                <w:tab w:val="left" w:pos="240"/>
              </w:tabs>
              <w:jc w:val="center"/>
              <w:rPr>
                <w:color w:val="auto"/>
                <w:position w:val="-32"/>
                <w:sz w:val="24"/>
                <w:highlight w:val="none"/>
              </w:rPr>
            </w:pPr>
            <w:r>
              <w:rPr>
                <w:color w:val="auto"/>
                <w:position w:val="-32"/>
                <w:sz w:val="24"/>
                <w:highlight w:val="none"/>
              </w:rPr>
              <w:t>是否有偿   提 供</w:t>
            </w:r>
          </w:p>
        </w:tc>
        <w:tc>
          <w:tcPr>
            <w:tcW w:w="2409" w:type="dxa"/>
            <w:tcBorders>
              <w:bottom w:val="single" w:color="auto" w:sz="4" w:space="0"/>
            </w:tcBorders>
          </w:tcPr>
          <w:p w14:paraId="2DF1ADC1">
            <w:pPr>
              <w:tabs>
                <w:tab w:val="left" w:pos="240"/>
              </w:tabs>
              <w:jc w:val="center"/>
              <w:rPr>
                <w:color w:val="auto"/>
                <w:position w:val="-50"/>
                <w:sz w:val="24"/>
                <w:highlight w:val="none"/>
              </w:rPr>
            </w:pPr>
            <w:r>
              <w:rPr>
                <w:color w:val="auto"/>
                <w:position w:val="-50"/>
                <w:sz w:val="24"/>
                <w:highlight w:val="none"/>
              </w:rPr>
              <w:t xml:space="preserve">如有偿提供的说明 </w:t>
            </w:r>
          </w:p>
        </w:tc>
      </w:tr>
      <w:tr w14:paraId="3F32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4A679205">
            <w:pPr>
              <w:tabs>
                <w:tab w:val="left" w:pos="240"/>
              </w:tabs>
              <w:rPr>
                <w:color w:val="auto"/>
                <w:highlight w:val="none"/>
              </w:rPr>
            </w:pPr>
          </w:p>
          <w:p w14:paraId="563F7DCE">
            <w:pPr>
              <w:tabs>
                <w:tab w:val="left" w:pos="240"/>
              </w:tabs>
              <w:rPr>
                <w:color w:val="auto"/>
                <w:highlight w:val="none"/>
              </w:rPr>
            </w:pPr>
          </w:p>
          <w:p w14:paraId="433F8485">
            <w:pPr>
              <w:tabs>
                <w:tab w:val="left" w:pos="240"/>
              </w:tabs>
              <w:rPr>
                <w:color w:val="auto"/>
                <w:highlight w:val="none"/>
              </w:rPr>
            </w:pPr>
          </w:p>
          <w:p w14:paraId="559FC639">
            <w:pPr>
              <w:tabs>
                <w:tab w:val="left" w:pos="240"/>
              </w:tabs>
              <w:rPr>
                <w:color w:val="auto"/>
                <w:highlight w:val="none"/>
              </w:rPr>
            </w:pPr>
          </w:p>
          <w:p w14:paraId="61CFEC42">
            <w:pPr>
              <w:tabs>
                <w:tab w:val="left" w:pos="240"/>
              </w:tabs>
              <w:rPr>
                <w:color w:val="auto"/>
                <w:highlight w:val="none"/>
              </w:rPr>
            </w:pPr>
          </w:p>
          <w:p w14:paraId="4C2F4C30">
            <w:pPr>
              <w:tabs>
                <w:tab w:val="left" w:pos="240"/>
              </w:tabs>
              <w:rPr>
                <w:color w:val="auto"/>
                <w:highlight w:val="none"/>
              </w:rPr>
            </w:pPr>
          </w:p>
          <w:p w14:paraId="1DBFB4F0">
            <w:pPr>
              <w:tabs>
                <w:tab w:val="left" w:pos="240"/>
              </w:tabs>
              <w:rPr>
                <w:color w:val="auto"/>
                <w:highlight w:val="none"/>
              </w:rPr>
            </w:pPr>
          </w:p>
          <w:p w14:paraId="55D08797">
            <w:pPr>
              <w:tabs>
                <w:tab w:val="left" w:pos="240"/>
              </w:tabs>
              <w:rPr>
                <w:color w:val="auto"/>
                <w:highlight w:val="none"/>
              </w:rPr>
            </w:pPr>
          </w:p>
          <w:p w14:paraId="6B018A3F">
            <w:pPr>
              <w:tabs>
                <w:tab w:val="left" w:pos="240"/>
              </w:tabs>
              <w:rPr>
                <w:color w:val="auto"/>
                <w:highlight w:val="none"/>
              </w:rPr>
            </w:pPr>
          </w:p>
          <w:p w14:paraId="535BEC8E">
            <w:pPr>
              <w:tabs>
                <w:tab w:val="left" w:pos="240"/>
              </w:tabs>
              <w:rPr>
                <w:color w:val="auto"/>
                <w:highlight w:val="none"/>
              </w:rPr>
            </w:pPr>
          </w:p>
          <w:p w14:paraId="22E9E8CE">
            <w:pPr>
              <w:tabs>
                <w:tab w:val="left" w:pos="240"/>
              </w:tabs>
              <w:rPr>
                <w:color w:val="auto"/>
                <w:highlight w:val="none"/>
              </w:rPr>
            </w:pPr>
          </w:p>
          <w:p w14:paraId="6B6F23D6">
            <w:pPr>
              <w:tabs>
                <w:tab w:val="left" w:pos="240"/>
              </w:tabs>
              <w:rPr>
                <w:color w:val="auto"/>
                <w:highlight w:val="none"/>
              </w:rPr>
            </w:pPr>
          </w:p>
          <w:p w14:paraId="2C51865E">
            <w:pPr>
              <w:tabs>
                <w:tab w:val="left" w:pos="240"/>
              </w:tabs>
              <w:rPr>
                <w:color w:val="auto"/>
                <w:highlight w:val="none"/>
              </w:rPr>
            </w:pPr>
          </w:p>
          <w:p w14:paraId="49A49D00">
            <w:pPr>
              <w:tabs>
                <w:tab w:val="left" w:pos="240"/>
              </w:tabs>
              <w:rPr>
                <w:color w:val="auto"/>
                <w:highlight w:val="none"/>
              </w:rPr>
            </w:pPr>
          </w:p>
          <w:p w14:paraId="7397860E">
            <w:pPr>
              <w:tabs>
                <w:tab w:val="left" w:pos="240"/>
              </w:tabs>
              <w:rPr>
                <w:color w:val="auto"/>
                <w:highlight w:val="none"/>
              </w:rPr>
            </w:pPr>
          </w:p>
          <w:p w14:paraId="5BB5249C">
            <w:pPr>
              <w:tabs>
                <w:tab w:val="left" w:pos="240"/>
              </w:tabs>
              <w:rPr>
                <w:color w:val="auto"/>
                <w:highlight w:val="none"/>
              </w:rPr>
            </w:pPr>
          </w:p>
          <w:p w14:paraId="4E9B5B57">
            <w:pPr>
              <w:tabs>
                <w:tab w:val="left" w:pos="240"/>
              </w:tabs>
              <w:rPr>
                <w:color w:val="auto"/>
                <w:highlight w:val="none"/>
              </w:rPr>
            </w:pPr>
          </w:p>
          <w:p w14:paraId="1F00653D">
            <w:pPr>
              <w:tabs>
                <w:tab w:val="left" w:pos="240"/>
              </w:tabs>
              <w:rPr>
                <w:color w:val="auto"/>
                <w:highlight w:val="none"/>
              </w:rPr>
            </w:pPr>
          </w:p>
          <w:p w14:paraId="121F81C5">
            <w:pPr>
              <w:tabs>
                <w:tab w:val="left" w:pos="240"/>
              </w:tabs>
              <w:rPr>
                <w:color w:val="auto"/>
                <w:highlight w:val="none"/>
              </w:rPr>
            </w:pPr>
          </w:p>
          <w:p w14:paraId="5EC21036">
            <w:pPr>
              <w:tabs>
                <w:tab w:val="left" w:pos="240"/>
              </w:tabs>
              <w:rPr>
                <w:color w:val="auto"/>
                <w:highlight w:val="none"/>
              </w:rPr>
            </w:pPr>
          </w:p>
          <w:p w14:paraId="1076968C">
            <w:pPr>
              <w:tabs>
                <w:tab w:val="left" w:pos="240"/>
              </w:tabs>
              <w:rPr>
                <w:color w:val="auto"/>
                <w:highlight w:val="none"/>
              </w:rPr>
            </w:pPr>
          </w:p>
          <w:p w14:paraId="6FC0D63A">
            <w:pPr>
              <w:tabs>
                <w:tab w:val="left" w:pos="240"/>
              </w:tabs>
              <w:rPr>
                <w:color w:val="auto"/>
                <w:highlight w:val="none"/>
              </w:rPr>
            </w:pPr>
          </w:p>
          <w:p w14:paraId="595AB0DC">
            <w:pPr>
              <w:tabs>
                <w:tab w:val="left" w:pos="240"/>
              </w:tabs>
              <w:rPr>
                <w:color w:val="auto"/>
                <w:highlight w:val="none"/>
              </w:rPr>
            </w:pPr>
          </w:p>
          <w:p w14:paraId="11AE88E5">
            <w:pPr>
              <w:tabs>
                <w:tab w:val="left" w:pos="240"/>
              </w:tabs>
              <w:rPr>
                <w:color w:val="auto"/>
                <w:highlight w:val="none"/>
              </w:rPr>
            </w:pPr>
          </w:p>
          <w:p w14:paraId="41ED35A1">
            <w:pPr>
              <w:tabs>
                <w:tab w:val="left" w:pos="240"/>
              </w:tabs>
              <w:rPr>
                <w:color w:val="auto"/>
                <w:highlight w:val="none"/>
              </w:rPr>
            </w:pPr>
          </w:p>
        </w:tc>
        <w:tc>
          <w:tcPr>
            <w:tcW w:w="1890" w:type="dxa"/>
          </w:tcPr>
          <w:p w14:paraId="01A87BD0">
            <w:pPr>
              <w:tabs>
                <w:tab w:val="left" w:pos="240"/>
              </w:tabs>
              <w:rPr>
                <w:color w:val="auto"/>
                <w:highlight w:val="none"/>
              </w:rPr>
            </w:pPr>
          </w:p>
        </w:tc>
        <w:tc>
          <w:tcPr>
            <w:tcW w:w="975" w:type="dxa"/>
          </w:tcPr>
          <w:p w14:paraId="79EBBE03">
            <w:pPr>
              <w:tabs>
                <w:tab w:val="left" w:pos="240"/>
              </w:tabs>
              <w:rPr>
                <w:color w:val="auto"/>
                <w:highlight w:val="none"/>
              </w:rPr>
            </w:pPr>
          </w:p>
        </w:tc>
        <w:tc>
          <w:tcPr>
            <w:tcW w:w="996" w:type="dxa"/>
          </w:tcPr>
          <w:p w14:paraId="53052810">
            <w:pPr>
              <w:tabs>
                <w:tab w:val="left" w:pos="240"/>
              </w:tabs>
              <w:rPr>
                <w:color w:val="auto"/>
                <w:highlight w:val="none"/>
              </w:rPr>
            </w:pPr>
          </w:p>
        </w:tc>
        <w:tc>
          <w:tcPr>
            <w:tcW w:w="1494" w:type="dxa"/>
          </w:tcPr>
          <w:p w14:paraId="04AC6A1F">
            <w:pPr>
              <w:tabs>
                <w:tab w:val="left" w:pos="240"/>
              </w:tabs>
              <w:rPr>
                <w:color w:val="auto"/>
                <w:highlight w:val="none"/>
              </w:rPr>
            </w:pPr>
          </w:p>
        </w:tc>
        <w:tc>
          <w:tcPr>
            <w:tcW w:w="2409" w:type="dxa"/>
          </w:tcPr>
          <w:p w14:paraId="216639B3">
            <w:pPr>
              <w:tabs>
                <w:tab w:val="left" w:pos="240"/>
              </w:tabs>
              <w:rPr>
                <w:color w:val="auto"/>
                <w:highlight w:val="none"/>
              </w:rPr>
            </w:pPr>
          </w:p>
        </w:tc>
      </w:tr>
      <w:tr w14:paraId="15A7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115E14A9">
            <w:pPr>
              <w:pStyle w:val="19"/>
              <w:rPr>
                <w:color w:val="auto"/>
                <w:highlight w:val="none"/>
              </w:rPr>
            </w:pPr>
            <w:r>
              <w:rPr>
                <w:color w:val="auto"/>
                <w:highlight w:val="none"/>
              </w:rPr>
              <w:t>备注：凡需采购人提供的设备、房屋、通讯及其他办公设施，应注明免费提供或不免费提供，如有偿提供，采购人承担多少，供应商承担多少，本表应详细列清。</w:t>
            </w:r>
          </w:p>
          <w:p w14:paraId="2E32F33D">
            <w:pPr>
              <w:tabs>
                <w:tab w:val="left" w:pos="240"/>
              </w:tabs>
              <w:rPr>
                <w:color w:val="auto"/>
                <w:highlight w:val="none"/>
              </w:rPr>
            </w:pPr>
          </w:p>
        </w:tc>
      </w:tr>
    </w:tbl>
    <w:p w14:paraId="62D4A968">
      <w:pPr>
        <w:tabs>
          <w:tab w:val="left" w:pos="240"/>
          <w:tab w:val="left" w:pos="7665"/>
        </w:tabs>
        <w:rPr>
          <w:color w:val="auto"/>
          <w:highlight w:val="none"/>
        </w:rPr>
      </w:pPr>
    </w:p>
    <w:p w14:paraId="4C1B8907">
      <w:pPr>
        <w:spacing w:line="360" w:lineRule="auto"/>
        <w:ind w:right="84" w:firstLine="224" w:firstLineChars="100"/>
        <w:rPr>
          <w:color w:val="auto"/>
          <w:sz w:val="24"/>
          <w:highlight w:val="none"/>
        </w:rPr>
      </w:pPr>
      <w:r>
        <w:rPr>
          <w:color w:val="auto"/>
          <w:sz w:val="24"/>
          <w:highlight w:val="none"/>
        </w:rPr>
        <w:t>投标人名称：</w:t>
      </w:r>
    </w:p>
    <w:p w14:paraId="0E936B7F">
      <w:pPr>
        <w:spacing w:line="360" w:lineRule="auto"/>
        <w:ind w:right="84" w:firstLine="224" w:firstLineChars="100"/>
        <w:rPr>
          <w:color w:val="auto"/>
          <w:sz w:val="24"/>
          <w:highlight w:val="none"/>
        </w:rPr>
      </w:pPr>
    </w:p>
    <w:p w14:paraId="2BA0C42D">
      <w:pPr>
        <w:spacing w:line="360" w:lineRule="auto"/>
        <w:ind w:right="84" w:firstLine="224" w:firstLineChars="100"/>
        <w:rPr>
          <w:color w:val="auto"/>
          <w:position w:val="-40"/>
          <w:sz w:val="24"/>
          <w:highlight w:val="none"/>
        </w:rPr>
      </w:pPr>
      <w:r>
        <w:rPr>
          <w:color w:val="auto"/>
          <w:sz w:val="24"/>
          <w:highlight w:val="none"/>
        </w:rPr>
        <w:t xml:space="preserve">日期：  </w:t>
      </w:r>
    </w:p>
    <w:p w14:paraId="2F15AEF2">
      <w:pPr>
        <w:widowControl/>
        <w:jc w:val="left"/>
        <w:rPr>
          <w:b/>
          <w:color w:val="auto"/>
          <w:sz w:val="24"/>
          <w:highlight w:val="none"/>
        </w:rPr>
      </w:pPr>
      <w:r>
        <w:rPr>
          <w:b/>
          <w:color w:val="auto"/>
          <w:sz w:val="24"/>
          <w:highlight w:val="none"/>
        </w:rPr>
        <w:br w:type="page"/>
      </w:r>
    </w:p>
    <w:p w14:paraId="06E7D2F7">
      <w:pPr>
        <w:tabs>
          <w:tab w:val="left" w:pos="360"/>
        </w:tabs>
        <w:spacing w:line="360" w:lineRule="auto"/>
        <w:rPr>
          <w:b/>
          <w:bCs/>
          <w:color w:val="auto"/>
          <w:sz w:val="24"/>
          <w:highlight w:val="none"/>
        </w:rPr>
      </w:pPr>
      <w:r>
        <w:rPr>
          <w:b/>
          <w:bCs/>
          <w:color w:val="auto"/>
          <w:sz w:val="24"/>
          <w:highlight w:val="none"/>
        </w:rPr>
        <w:t>附件1</w:t>
      </w:r>
      <w:r>
        <w:rPr>
          <w:rFonts w:hint="eastAsia"/>
          <w:b/>
          <w:bCs/>
          <w:color w:val="auto"/>
          <w:sz w:val="24"/>
          <w:highlight w:val="none"/>
        </w:rPr>
        <w:t>4</w:t>
      </w:r>
      <w:r>
        <w:rPr>
          <w:b/>
          <w:bCs/>
          <w:color w:val="auto"/>
          <w:sz w:val="24"/>
          <w:highlight w:val="none"/>
        </w:rPr>
        <w:t>：</w:t>
      </w:r>
    </w:p>
    <w:p w14:paraId="69DA0E5B">
      <w:pPr>
        <w:tabs>
          <w:tab w:val="left" w:pos="360"/>
        </w:tabs>
        <w:spacing w:line="360" w:lineRule="auto"/>
        <w:jc w:val="center"/>
        <w:rPr>
          <w:b/>
          <w:bCs/>
          <w:color w:val="auto"/>
          <w:sz w:val="24"/>
          <w:highlight w:val="none"/>
        </w:rPr>
      </w:pPr>
      <w:r>
        <w:rPr>
          <w:b/>
          <w:bCs/>
          <w:color w:val="auto"/>
          <w:sz w:val="24"/>
          <w:highlight w:val="none"/>
        </w:rPr>
        <w:t>公安机关进行备案承诺书</w:t>
      </w:r>
    </w:p>
    <w:p w14:paraId="6C489DF2">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330416C2">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1832BC09">
      <w:pPr>
        <w:rPr>
          <w:color w:val="auto"/>
          <w:highlight w:val="none"/>
        </w:rPr>
      </w:pPr>
    </w:p>
    <w:p w14:paraId="46400522">
      <w:pPr>
        <w:spacing w:line="360" w:lineRule="auto"/>
        <w:ind w:firstLine="448" w:firstLineChars="200"/>
        <w:rPr>
          <w:color w:val="auto"/>
          <w:sz w:val="24"/>
          <w:highlight w:val="none"/>
        </w:rPr>
      </w:pPr>
      <w:r>
        <w:rPr>
          <w:color w:val="auto"/>
          <w:sz w:val="24"/>
          <w:highlight w:val="none"/>
        </w:rPr>
        <w:t>我方承诺，我公司一旦中标，保证在合同规定时间内到天津市公安机关进行备案，否则自愿放弃中标资格，特此承诺！</w:t>
      </w:r>
    </w:p>
    <w:p w14:paraId="1CB4DC28">
      <w:pPr>
        <w:spacing w:line="360" w:lineRule="auto"/>
        <w:ind w:firstLine="448" w:firstLineChars="200"/>
        <w:rPr>
          <w:color w:val="auto"/>
          <w:sz w:val="24"/>
          <w:highlight w:val="none"/>
        </w:rPr>
      </w:pPr>
    </w:p>
    <w:p w14:paraId="665AF255">
      <w:pPr>
        <w:spacing w:line="360" w:lineRule="auto"/>
        <w:ind w:firstLine="448" w:firstLineChars="200"/>
        <w:rPr>
          <w:color w:val="auto"/>
          <w:sz w:val="24"/>
          <w:highlight w:val="none"/>
        </w:rPr>
      </w:pPr>
    </w:p>
    <w:p w14:paraId="03FAC462">
      <w:pPr>
        <w:spacing w:line="360" w:lineRule="auto"/>
        <w:ind w:right="84" w:firstLine="224" w:firstLineChars="100"/>
        <w:rPr>
          <w:color w:val="auto"/>
          <w:sz w:val="24"/>
          <w:highlight w:val="none"/>
        </w:rPr>
      </w:pPr>
      <w:r>
        <w:rPr>
          <w:color w:val="auto"/>
          <w:sz w:val="24"/>
          <w:highlight w:val="none"/>
        </w:rPr>
        <w:t>投标人名称：</w:t>
      </w:r>
    </w:p>
    <w:p w14:paraId="62ED54F8">
      <w:pPr>
        <w:spacing w:line="360" w:lineRule="auto"/>
        <w:ind w:right="84" w:firstLine="224" w:firstLineChars="100"/>
        <w:rPr>
          <w:color w:val="auto"/>
          <w:sz w:val="24"/>
          <w:highlight w:val="none"/>
        </w:rPr>
      </w:pPr>
    </w:p>
    <w:p w14:paraId="61606A62">
      <w:pPr>
        <w:spacing w:line="360" w:lineRule="auto"/>
        <w:ind w:right="84" w:firstLine="224" w:firstLineChars="100"/>
        <w:rPr>
          <w:color w:val="auto"/>
          <w:position w:val="-40"/>
          <w:sz w:val="24"/>
          <w:highlight w:val="none"/>
        </w:rPr>
      </w:pPr>
      <w:r>
        <w:rPr>
          <w:color w:val="auto"/>
          <w:sz w:val="24"/>
          <w:highlight w:val="none"/>
        </w:rPr>
        <w:t xml:space="preserve">日期：  </w:t>
      </w:r>
    </w:p>
    <w:p w14:paraId="15B31C4F">
      <w:pPr>
        <w:widowControl/>
        <w:jc w:val="left"/>
        <w:rPr>
          <w:b/>
          <w:color w:val="auto"/>
          <w:sz w:val="24"/>
          <w:highlight w:val="none"/>
        </w:rPr>
      </w:pPr>
      <w:r>
        <w:rPr>
          <w:b/>
          <w:color w:val="auto"/>
          <w:sz w:val="24"/>
          <w:highlight w:val="none"/>
        </w:rPr>
        <w:br w:type="page"/>
      </w:r>
    </w:p>
    <w:p w14:paraId="0FA2D162">
      <w:pPr>
        <w:spacing w:line="560" w:lineRule="exact"/>
        <w:jc w:val="left"/>
        <w:rPr>
          <w:b/>
          <w:color w:val="auto"/>
          <w:sz w:val="24"/>
          <w:highlight w:val="none"/>
        </w:rPr>
      </w:pPr>
      <w:r>
        <w:rPr>
          <w:b/>
          <w:color w:val="auto"/>
          <w:sz w:val="24"/>
          <w:highlight w:val="none"/>
        </w:rPr>
        <w:t>附件1</w:t>
      </w:r>
      <w:r>
        <w:rPr>
          <w:rFonts w:hint="eastAsia"/>
          <w:b/>
          <w:color w:val="auto"/>
          <w:sz w:val="24"/>
          <w:highlight w:val="none"/>
        </w:rPr>
        <w:t>5</w:t>
      </w:r>
      <w:r>
        <w:rPr>
          <w:b/>
          <w:color w:val="auto"/>
          <w:sz w:val="24"/>
          <w:highlight w:val="none"/>
        </w:rPr>
        <w:t>：投标人认为需要提供的其他资料</w:t>
      </w:r>
    </w:p>
    <w:p w14:paraId="20F3E799">
      <w:pPr>
        <w:tabs>
          <w:tab w:val="left" w:pos="360"/>
        </w:tabs>
        <w:spacing w:line="360" w:lineRule="auto"/>
        <w:rPr>
          <w:b/>
          <w:color w:val="auto"/>
          <w:sz w:val="24"/>
          <w:szCs w:val="21"/>
          <w:highlight w:val="none"/>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183C4">
    <w:pPr>
      <w:pStyle w:val="14"/>
      <w:jc w:val="center"/>
    </w:pPr>
    <w:r>
      <w:rPr>
        <w:b/>
      </w:rPr>
      <w:fldChar w:fldCharType="begin"/>
    </w:r>
    <w:r>
      <w:rPr>
        <w:b/>
      </w:rPr>
      <w:instrText xml:space="preserve">PAGE  \* Arabic  \* MERGEFORMAT</w:instrText>
    </w:r>
    <w:r>
      <w:rPr>
        <w:b/>
      </w:rPr>
      <w:fldChar w:fldCharType="separate"/>
    </w:r>
    <w:r>
      <w:rPr>
        <w:b/>
        <w:lang w:val="zh-CN"/>
      </w:rPr>
      <w:t>3</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90FC4">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2">
    <w:nsid w:val="37E9A793"/>
    <w:multiLevelType w:val="singleLevel"/>
    <w:tmpl w:val="37E9A793"/>
    <w:lvl w:ilvl="0" w:tentative="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3ECF"/>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5F05"/>
    <w:rsid w:val="00086439"/>
    <w:rsid w:val="00087438"/>
    <w:rsid w:val="00087648"/>
    <w:rsid w:val="00087943"/>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3DA"/>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D624C"/>
    <w:rsid w:val="001E2BA2"/>
    <w:rsid w:val="001E3387"/>
    <w:rsid w:val="001E3CB7"/>
    <w:rsid w:val="001F10A7"/>
    <w:rsid w:val="001F1AB4"/>
    <w:rsid w:val="001F2B50"/>
    <w:rsid w:val="001F345B"/>
    <w:rsid w:val="001F4AD6"/>
    <w:rsid w:val="001F65EF"/>
    <w:rsid w:val="001F6DCF"/>
    <w:rsid w:val="0020203B"/>
    <w:rsid w:val="002027E3"/>
    <w:rsid w:val="00206328"/>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0FC4"/>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68A"/>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3756"/>
    <w:rsid w:val="005C463B"/>
    <w:rsid w:val="005C5EB1"/>
    <w:rsid w:val="005C7DC3"/>
    <w:rsid w:val="005D06F7"/>
    <w:rsid w:val="005D1B17"/>
    <w:rsid w:val="005D1D02"/>
    <w:rsid w:val="005D25B2"/>
    <w:rsid w:val="005D330D"/>
    <w:rsid w:val="005D3683"/>
    <w:rsid w:val="005D3AB2"/>
    <w:rsid w:val="005D3E33"/>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0FFB"/>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5916"/>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96E"/>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087F"/>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8F5D00"/>
    <w:rsid w:val="0090049C"/>
    <w:rsid w:val="009016E3"/>
    <w:rsid w:val="00902527"/>
    <w:rsid w:val="00902FCD"/>
    <w:rsid w:val="00903794"/>
    <w:rsid w:val="0090408E"/>
    <w:rsid w:val="009059CD"/>
    <w:rsid w:val="00905F5D"/>
    <w:rsid w:val="0090766A"/>
    <w:rsid w:val="009111AD"/>
    <w:rsid w:val="00911C61"/>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09F"/>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7CE"/>
    <w:rsid w:val="00A50803"/>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1B0C"/>
    <w:rsid w:val="00C6329B"/>
    <w:rsid w:val="00C637D6"/>
    <w:rsid w:val="00C6657F"/>
    <w:rsid w:val="00C67013"/>
    <w:rsid w:val="00C6748E"/>
    <w:rsid w:val="00C70482"/>
    <w:rsid w:val="00C720A2"/>
    <w:rsid w:val="00C7230E"/>
    <w:rsid w:val="00C72A5F"/>
    <w:rsid w:val="00C752C5"/>
    <w:rsid w:val="00C77FFA"/>
    <w:rsid w:val="00C842A2"/>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0917"/>
    <w:rsid w:val="00CB1696"/>
    <w:rsid w:val="00CB26BB"/>
    <w:rsid w:val="00CB439E"/>
    <w:rsid w:val="00CB70B6"/>
    <w:rsid w:val="00CC1D1F"/>
    <w:rsid w:val="00CC2060"/>
    <w:rsid w:val="00CC3889"/>
    <w:rsid w:val="00CC3D49"/>
    <w:rsid w:val="00CC5F7E"/>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03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3BF0"/>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89A"/>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52A1"/>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10004A35"/>
    <w:rsid w:val="153F4796"/>
    <w:rsid w:val="208447C6"/>
    <w:rsid w:val="2A6869B0"/>
    <w:rsid w:val="2E8871D2"/>
    <w:rsid w:val="33277710"/>
    <w:rsid w:val="39C5544B"/>
    <w:rsid w:val="3F54421B"/>
    <w:rsid w:val="4265255B"/>
    <w:rsid w:val="4BC530EF"/>
    <w:rsid w:val="553A02E0"/>
    <w:rsid w:val="646E2E54"/>
    <w:rsid w:val="76BD6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7"/>
    <w:qFormat/>
    <w:uiPriority w:val="0"/>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1"/>
    <w:semiHidden/>
    <w:unhideWhenUsed/>
    <w:qFormat/>
    <w:uiPriority w:val="99"/>
    <w:pPr>
      <w:jc w:val="left"/>
    </w:pPr>
  </w:style>
  <w:style w:type="paragraph" w:styleId="6">
    <w:name w:val="Body Text"/>
    <w:basedOn w:val="1"/>
    <w:link w:val="54"/>
    <w:semiHidden/>
    <w:unhideWhenUsed/>
    <w:qFormat/>
    <w:uiPriority w:val="99"/>
    <w:pPr>
      <w:spacing w:after="120"/>
    </w:pPr>
  </w:style>
  <w:style w:type="paragraph" w:styleId="7">
    <w:name w:val="Body Text Indent"/>
    <w:basedOn w:val="1"/>
    <w:link w:val="29"/>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1"/>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4"/>
    <w:qFormat/>
    <w:uiPriority w:val="0"/>
    <w:pPr>
      <w:adjustRightInd w:val="0"/>
      <w:spacing w:line="360" w:lineRule="atLeast"/>
      <w:textAlignment w:val="baseline"/>
    </w:pPr>
    <w:rPr>
      <w:sz w:val="32"/>
    </w:rPr>
  </w:style>
  <w:style w:type="paragraph" w:styleId="12">
    <w:name w:val="Body Text Indent 2"/>
    <w:basedOn w:val="1"/>
    <w:link w:val="36"/>
    <w:semiHidden/>
    <w:unhideWhenUsed/>
    <w:qFormat/>
    <w:uiPriority w:val="99"/>
    <w:pPr>
      <w:spacing w:after="120" w:line="480" w:lineRule="auto"/>
      <w:ind w:left="420" w:leftChars="200"/>
    </w:pPr>
  </w:style>
  <w:style w:type="paragraph" w:styleId="13">
    <w:name w:val="Balloon Text"/>
    <w:basedOn w:val="1"/>
    <w:link w:val="53"/>
    <w:semiHidden/>
    <w:unhideWhenUsed/>
    <w:qFormat/>
    <w:uiPriority w:val="99"/>
    <w:rPr>
      <w:sz w:val="18"/>
      <w:szCs w:val="18"/>
    </w:rPr>
  </w:style>
  <w:style w:type="paragraph" w:styleId="14">
    <w:name w:val="footer"/>
    <w:basedOn w:val="1"/>
    <w:link w:val="33"/>
    <w:unhideWhenUsed/>
    <w:qFormat/>
    <w:uiPriority w:val="99"/>
    <w:pPr>
      <w:tabs>
        <w:tab w:val="center" w:pos="4153"/>
        <w:tab w:val="right" w:pos="8306"/>
      </w:tabs>
      <w:snapToGrid w:val="0"/>
      <w:jc w:val="left"/>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2"/>
    <w:semiHidden/>
    <w:unhideWhenUsed/>
    <w:qFormat/>
    <w:uiPriority w:val="99"/>
    <w:pPr>
      <w:spacing w:after="120"/>
      <w:ind w:left="420" w:leftChars="200"/>
    </w:pPr>
    <w:rPr>
      <w:sz w:val="16"/>
      <w:szCs w:val="16"/>
    </w:rPr>
  </w:style>
  <w:style w:type="paragraph" w:styleId="19">
    <w:name w:val="Body Text 2"/>
    <w:basedOn w:val="1"/>
    <w:link w:val="38"/>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2"/>
    <w:semiHidden/>
    <w:unhideWhenUsed/>
    <w:qFormat/>
    <w:uiPriority w:val="99"/>
    <w:rPr>
      <w:b/>
      <w:bCs/>
    </w:rPr>
  </w:style>
  <w:style w:type="paragraph" w:styleId="22">
    <w:name w:val="Body Text First Indent 2"/>
    <w:basedOn w:val="7"/>
    <w:qFormat/>
    <w:uiPriority w:val="0"/>
    <w:pPr>
      <w:spacing w:after="120" w:line="240" w:lineRule="auto"/>
      <w:ind w:left="420" w:leftChars="200" w:right="0" w:rightChars="0" w:firstLine="420" w:firstLineChars="200"/>
    </w:pPr>
    <w:rPr>
      <w:sz w:val="21"/>
      <w:szCs w:val="22"/>
    </w:rPr>
  </w:style>
  <w:style w:type="table" w:styleId="24">
    <w:name w:val="Table Grid"/>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22"/>
    <w:rPr>
      <w:b/>
      <w:bCs/>
    </w:rPr>
  </w:style>
  <w:style w:type="character" w:styleId="27">
    <w:name w:val="Hyperlink"/>
    <w:basedOn w:val="25"/>
    <w:unhideWhenUsed/>
    <w:qFormat/>
    <w:uiPriority w:val="99"/>
    <w:rPr>
      <w:color w:val="0000FF" w:themeColor="hyperlink"/>
      <w:u w:val="single"/>
      <w14:textFill>
        <w14:solidFill>
          <w14:schemeClr w14:val="hlink"/>
        </w14:solidFill>
      </w14:textFill>
    </w:rPr>
  </w:style>
  <w:style w:type="character" w:styleId="28">
    <w:name w:val="annotation reference"/>
    <w:basedOn w:val="25"/>
    <w:semiHidden/>
    <w:unhideWhenUsed/>
    <w:qFormat/>
    <w:uiPriority w:val="99"/>
    <w:rPr>
      <w:sz w:val="21"/>
      <w:szCs w:val="21"/>
    </w:rPr>
  </w:style>
  <w:style w:type="character" w:customStyle="1" w:styleId="29">
    <w:name w:val="正文文本缩进 Char"/>
    <w:basedOn w:val="25"/>
    <w:link w:val="7"/>
    <w:qFormat/>
    <w:uiPriority w:val="0"/>
    <w:rPr>
      <w:rFonts w:ascii="宋体" w:hAnsi="宋体" w:eastAsia="宋体" w:cs="Times New Roman"/>
      <w:sz w:val="24"/>
      <w:szCs w:val="20"/>
    </w:rPr>
  </w:style>
  <w:style w:type="paragraph" w:customStyle="1" w:styleId="30">
    <w:name w:val="Default"/>
    <w:link w:val="49"/>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1">
    <w:name w:val="副标题 Char"/>
    <w:basedOn w:val="25"/>
    <w:link w:val="16"/>
    <w:qFormat/>
    <w:uiPriority w:val="11"/>
    <w:rPr>
      <w:rFonts w:ascii="Cambria" w:hAnsi="Cambria" w:eastAsia="宋体" w:cs="Times New Roman"/>
      <w:b/>
      <w:bCs/>
      <w:kern w:val="28"/>
      <w:sz w:val="32"/>
      <w:szCs w:val="32"/>
      <w:lang w:val="zh-CN" w:eastAsia="zh-CN"/>
    </w:rPr>
  </w:style>
  <w:style w:type="character" w:customStyle="1" w:styleId="32">
    <w:name w:val="页眉 Char"/>
    <w:basedOn w:val="25"/>
    <w:link w:val="15"/>
    <w:qFormat/>
    <w:uiPriority w:val="99"/>
    <w:rPr>
      <w:rFonts w:ascii="Times New Roman" w:hAnsi="Times New Roman" w:eastAsia="宋体" w:cs="Times New Roman"/>
      <w:sz w:val="18"/>
      <w:szCs w:val="18"/>
    </w:rPr>
  </w:style>
  <w:style w:type="character" w:customStyle="1" w:styleId="33">
    <w:name w:val="页脚 Char"/>
    <w:basedOn w:val="25"/>
    <w:link w:val="14"/>
    <w:qFormat/>
    <w:uiPriority w:val="99"/>
    <w:rPr>
      <w:rFonts w:ascii="Times New Roman" w:hAnsi="Times New Roman" w:eastAsia="宋体" w:cs="Times New Roman"/>
      <w:sz w:val="18"/>
      <w:szCs w:val="18"/>
    </w:rPr>
  </w:style>
  <w:style w:type="character" w:customStyle="1" w:styleId="34">
    <w:name w:val="日期 Char"/>
    <w:basedOn w:val="25"/>
    <w:link w:val="11"/>
    <w:qFormat/>
    <w:uiPriority w:val="0"/>
    <w:rPr>
      <w:rFonts w:ascii="Times New Roman" w:hAnsi="Times New Roman" w:eastAsia="宋体" w:cs="Times New Roman"/>
      <w:sz w:val="32"/>
      <w:szCs w:val="20"/>
    </w:rPr>
  </w:style>
  <w:style w:type="paragraph" w:styleId="35">
    <w:name w:val="List Paragraph"/>
    <w:basedOn w:val="1"/>
    <w:link w:val="50"/>
    <w:qFormat/>
    <w:uiPriority w:val="34"/>
    <w:pPr>
      <w:ind w:firstLine="420" w:firstLineChars="200"/>
    </w:pPr>
  </w:style>
  <w:style w:type="character" w:customStyle="1" w:styleId="36">
    <w:name w:val="正文文本缩进 2 Char"/>
    <w:basedOn w:val="25"/>
    <w:link w:val="12"/>
    <w:semiHidden/>
    <w:qFormat/>
    <w:uiPriority w:val="99"/>
    <w:rPr>
      <w:rFonts w:ascii="Times New Roman" w:hAnsi="Times New Roman" w:eastAsia="宋体" w:cs="Times New Roman"/>
      <w:szCs w:val="20"/>
    </w:rPr>
  </w:style>
  <w:style w:type="character" w:customStyle="1" w:styleId="37">
    <w:name w:val="标题 3 Char"/>
    <w:basedOn w:val="25"/>
    <w:link w:val="2"/>
    <w:qFormat/>
    <w:uiPriority w:val="0"/>
    <w:rPr>
      <w:rFonts w:ascii="Times New Roman" w:hAnsi="Times New Roman" w:eastAsia="宋体" w:cs="Times New Roman"/>
      <w:b/>
      <w:bCs/>
      <w:sz w:val="32"/>
      <w:szCs w:val="32"/>
    </w:rPr>
  </w:style>
  <w:style w:type="character" w:customStyle="1" w:styleId="38">
    <w:name w:val="正文文本 2 Char"/>
    <w:basedOn w:val="25"/>
    <w:link w:val="19"/>
    <w:semiHidden/>
    <w:qFormat/>
    <w:uiPriority w:val="99"/>
    <w:rPr>
      <w:rFonts w:ascii="Times New Roman" w:hAnsi="Times New Roman" w:eastAsia="宋体" w:cs="Times New Roman"/>
      <w:szCs w:val="20"/>
    </w:rPr>
  </w:style>
  <w:style w:type="paragraph" w:customStyle="1" w:styleId="39">
    <w:name w:val="Char"/>
    <w:basedOn w:val="1"/>
    <w:autoRedefine/>
    <w:qFormat/>
    <w:uiPriority w:val="0"/>
    <w:pPr>
      <w:tabs>
        <w:tab w:val="left" w:pos="360"/>
      </w:tabs>
    </w:pPr>
    <w:rPr>
      <w:sz w:val="24"/>
      <w:szCs w:val="24"/>
    </w:rPr>
  </w:style>
  <w:style w:type="character" w:customStyle="1" w:styleId="40">
    <w:name w:val="纯文本 Char"/>
    <w:basedOn w:val="25"/>
    <w:semiHidden/>
    <w:qFormat/>
    <w:uiPriority w:val="99"/>
    <w:rPr>
      <w:rFonts w:ascii="宋体" w:hAnsi="Courier New" w:eastAsia="宋体" w:cs="Courier New"/>
      <w:szCs w:val="21"/>
    </w:rPr>
  </w:style>
  <w:style w:type="character" w:customStyle="1" w:styleId="41">
    <w:name w:val="纯文本 Char1"/>
    <w:link w:val="9"/>
    <w:qFormat/>
    <w:locked/>
    <w:uiPriority w:val="0"/>
    <w:rPr>
      <w:rFonts w:ascii="宋体" w:hAnsi="Courier New" w:eastAsia="宋体" w:cs="Times New Roman"/>
      <w:szCs w:val="20"/>
      <w:lang w:val="zh-CN" w:eastAsia="zh-CN"/>
    </w:rPr>
  </w:style>
  <w:style w:type="character" w:customStyle="1" w:styleId="42">
    <w:name w:val="正文文本缩进 3 Char"/>
    <w:basedOn w:val="25"/>
    <w:link w:val="18"/>
    <w:semiHidden/>
    <w:qFormat/>
    <w:uiPriority w:val="99"/>
    <w:rPr>
      <w:rFonts w:ascii="Times New Roman" w:hAnsi="Times New Roman" w:eastAsia="宋体" w:cs="Times New Roman"/>
      <w:sz w:val="16"/>
      <w:szCs w:val="16"/>
    </w:rPr>
  </w:style>
  <w:style w:type="paragraph" w:customStyle="1" w:styleId="43">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Char2"/>
    <w:basedOn w:val="1"/>
    <w:autoRedefine/>
    <w:qFormat/>
    <w:uiPriority w:val="0"/>
    <w:pPr>
      <w:tabs>
        <w:tab w:val="left" w:pos="360"/>
      </w:tabs>
    </w:pPr>
    <w:rPr>
      <w:sz w:val="24"/>
      <w:szCs w:val="24"/>
    </w:rPr>
  </w:style>
  <w:style w:type="paragraph" w:customStyle="1" w:styleId="48">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9">
    <w:name w:val="Default Char"/>
    <w:link w:val="30"/>
    <w:qFormat/>
    <w:locked/>
    <w:uiPriority w:val="0"/>
    <w:rPr>
      <w:rFonts w:ascii="......." w:hAnsi="Calibri" w:eastAsia="......." w:cs="......."/>
      <w:color w:val="000000"/>
      <w:kern w:val="0"/>
      <w:sz w:val="24"/>
      <w:szCs w:val="24"/>
    </w:rPr>
  </w:style>
  <w:style w:type="character" w:customStyle="1" w:styleId="50">
    <w:name w:val="列出段落 Char"/>
    <w:link w:val="35"/>
    <w:qFormat/>
    <w:uiPriority w:val="34"/>
    <w:rPr>
      <w:rFonts w:ascii="Times New Roman" w:hAnsi="Times New Roman" w:eastAsia="宋体" w:cs="Times New Roman"/>
      <w:szCs w:val="20"/>
    </w:rPr>
  </w:style>
  <w:style w:type="character" w:customStyle="1" w:styleId="51">
    <w:name w:val="批注文字 Char"/>
    <w:basedOn w:val="25"/>
    <w:link w:val="5"/>
    <w:semiHidden/>
    <w:qFormat/>
    <w:uiPriority w:val="99"/>
    <w:rPr>
      <w:rFonts w:ascii="Times New Roman" w:hAnsi="Times New Roman" w:eastAsia="宋体" w:cs="Times New Roman"/>
      <w:szCs w:val="20"/>
    </w:rPr>
  </w:style>
  <w:style w:type="character" w:customStyle="1" w:styleId="52">
    <w:name w:val="批注主题 Char"/>
    <w:basedOn w:val="51"/>
    <w:link w:val="21"/>
    <w:semiHidden/>
    <w:qFormat/>
    <w:uiPriority w:val="99"/>
    <w:rPr>
      <w:rFonts w:ascii="Times New Roman" w:hAnsi="Times New Roman" w:eastAsia="宋体" w:cs="Times New Roman"/>
      <w:b/>
      <w:bCs/>
      <w:szCs w:val="20"/>
    </w:rPr>
  </w:style>
  <w:style w:type="character" w:customStyle="1" w:styleId="53">
    <w:name w:val="批注框文本 Char"/>
    <w:basedOn w:val="25"/>
    <w:link w:val="13"/>
    <w:semiHidden/>
    <w:qFormat/>
    <w:uiPriority w:val="99"/>
    <w:rPr>
      <w:rFonts w:ascii="Times New Roman" w:hAnsi="Times New Roman" w:eastAsia="宋体" w:cs="Times New Roman"/>
      <w:sz w:val="18"/>
      <w:szCs w:val="18"/>
    </w:rPr>
  </w:style>
  <w:style w:type="character" w:customStyle="1" w:styleId="54">
    <w:name w:val="正文文本 Char"/>
    <w:basedOn w:val="25"/>
    <w:link w:val="6"/>
    <w:semiHidden/>
    <w:qFormat/>
    <w:uiPriority w:val="99"/>
    <w:rPr>
      <w:rFonts w:ascii="Times New Roman" w:hAnsi="Times New Roman" w:eastAsia="宋体" w:cs="Times New Roman"/>
      <w:szCs w:val="20"/>
    </w:rPr>
  </w:style>
  <w:style w:type="table" w:customStyle="1" w:styleId="5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774E9B-86C5-437C-92FB-1CFDAAEF7FBC}">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72</Pages>
  <Words>5804</Words>
  <Characters>6745</Characters>
  <Lines>232</Lines>
  <Paragraphs>65</Paragraphs>
  <TotalTime>27</TotalTime>
  <ScaleCrop>false</ScaleCrop>
  <LinksUpToDate>false</LinksUpToDate>
  <CharactersWithSpaces>6832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2026-01-22T03:36:00Z</dcterms:created>
  <dc:creator>未定义</dc:creator>
  <cp:lastModifiedBy>蓉蓉</cp:lastModifiedBy>
  <dcterms:modified xsi:type="dcterms:W3CDTF">2026-02-03T03:28:10Z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eyJoZGlkIjoiMDA5NDRlYzkxYmQxOGEyZDEzZmEzMzQxYjM2NTlmMTEiLCJ1c2VySWQiOiI0OTg2NzMyNzkifQ==</vt:lpwstr>
  </property>
  <property fmtid="{D5CDD505-2E9C-101B-9397-08002B2CF9AE}" pid="3" name="KSOProductBuildVer">
    <vt:lpwstr>2052-12.1.0.24657</vt:lpwstr>
  </property>
  <property fmtid="{D5CDD505-2E9C-101B-9397-08002B2CF9AE}" pid="4" name="ICV">
    <vt:lpwstr>4E7C2A7E156947DC9D28C5BD8B5DD416_13</vt:lpwstr>
  </property>
</Properties>
</file>