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E8690">
      <w:pPr>
        <w:rPr>
          <w:rFonts w:eastAsia="仿宋_GB2312"/>
          <w:sz w:val="84"/>
        </w:rPr>
      </w:pPr>
    </w:p>
    <w:p w14:paraId="234B57D8">
      <w:pPr>
        <w:ind w:right="105"/>
        <w:jc w:val="right"/>
        <w:rPr>
          <w:rFonts w:eastAsia="黑体"/>
          <w:b/>
          <w:spacing w:val="40"/>
          <w:w w:val="66"/>
          <w:sz w:val="60"/>
          <w:szCs w:val="60"/>
        </w:rPr>
      </w:pPr>
      <w:r>
        <w:rPr>
          <w:rFonts w:hint="eastAsia" w:eastAsia="黑体"/>
          <w:b/>
          <w:spacing w:val="40"/>
          <w:w w:val="66"/>
          <w:sz w:val="60"/>
          <w:szCs w:val="60"/>
        </w:rPr>
        <w:t>天津商业大学物业管理项目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7982C93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1F91912">
      <w:pPr>
        <w:ind w:right="1025"/>
        <w:jc w:val="center"/>
        <w:rPr>
          <w:rFonts w:eastAsia="黑体"/>
          <w:b/>
          <w:spacing w:val="40"/>
          <w:w w:val="66"/>
          <w:sz w:val="60"/>
          <w:szCs w:val="60"/>
        </w:rPr>
      </w:pPr>
    </w:p>
    <w:p w14:paraId="5D0B0E2C">
      <w:pPr>
        <w:jc w:val="center"/>
        <w:rPr>
          <w:rFonts w:eastAsia="黑体"/>
          <w:b/>
          <w:spacing w:val="40"/>
          <w:w w:val="66"/>
          <w:sz w:val="15"/>
          <w:szCs w:val="15"/>
        </w:rPr>
      </w:pPr>
      <w:r>
        <w:rPr>
          <w:rFonts w:eastAsia="黑体"/>
          <w:b/>
          <w:spacing w:val="40"/>
          <w:w w:val="66"/>
          <w:sz w:val="56"/>
          <w:szCs w:val="56"/>
        </w:rPr>
        <w:t xml:space="preserve">            </w:t>
      </w:r>
    </w:p>
    <w:p w14:paraId="486E6453">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TGPC-2025-D-1401</w:t>
      </w:r>
      <w:r>
        <w:rPr>
          <w:rFonts w:eastAsia="黑体"/>
          <w:spacing w:val="40"/>
          <w:w w:val="66"/>
          <w:sz w:val="32"/>
          <w:szCs w:val="32"/>
        </w:rPr>
        <w:t>）</w:t>
      </w:r>
    </w:p>
    <w:p w14:paraId="4C9F1B7E">
      <w:pPr>
        <w:rPr>
          <w:sz w:val="40"/>
        </w:rPr>
      </w:pPr>
    </w:p>
    <w:p w14:paraId="7DFD3011">
      <w:pPr>
        <w:rPr>
          <w:sz w:val="36"/>
        </w:rPr>
      </w:pPr>
    </w:p>
    <w:p w14:paraId="082063BA">
      <w:pPr>
        <w:rPr>
          <w:sz w:val="36"/>
        </w:rPr>
      </w:pPr>
    </w:p>
    <w:p w14:paraId="0975BC38">
      <w:pPr>
        <w:rPr>
          <w:sz w:val="36"/>
        </w:rPr>
      </w:pPr>
    </w:p>
    <w:p w14:paraId="03525487">
      <w:pPr>
        <w:rPr>
          <w:sz w:val="36"/>
        </w:rPr>
      </w:pPr>
    </w:p>
    <w:p w14:paraId="3BF4A7C0">
      <w:pPr>
        <w:rPr>
          <w:sz w:val="36"/>
        </w:rPr>
      </w:pPr>
    </w:p>
    <w:p w14:paraId="78EF3680">
      <w:pPr>
        <w:rPr>
          <w:sz w:val="36"/>
        </w:rPr>
      </w:pPr>
    </w:p>
    <w:p w14:paraId="3DE6792E">
      <w:pPr>
        <w:rPr>
          <w:sz w:val="36"/>
        </w:rPr>
      </w:pPr>
    </w:p>
    <w:p w14:paraId="3FAC4880">
      <w:pPr>
        <w:rPr>
          <w:sz w:val="36"/>
        </w:rPr>
      </w:pPr>
    </w:p>
    <w:p w14:paraId="2682A79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5763D9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r>
        <w:rPr>
          <w:rFonts w:eastAsia="仿宋_GB2312"/>
          <w:b/>
          <w:bCs/>
          <w:kern w:val="0"/>
          <w:sz w:val="44"/>
          <w:szCs w:val="44"/>
        </w:rPr>
        <w:t xml:space="preserve"> </w:t>
      </w:r>
    </w:p>
    <w:p w14:paraId="5E98CA21">
      <w:pPr>
        <w:widowControl/>
        <w:jc w:val="left"/>
        <w:rPr>
          <w:rFonts w:eastAsia="仿宋_GB2312"/>
          <w:b/>
          <w:bCs/>
          <w:kern w:val="0"/>
          <w:sz w:val="44"/>
          <w:szCs w:val="44"/>
        </w:rPr>
      </w:pPr>
    </w:p>
    <w:p w14:paraId="4D4949E8">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EDFCCF1">
      <w:pPr>
        <w:ind w:firstLine="408" w:firstLineChars="100"/>
        <w:jc w:val="center"/>
        <w:rPr>
          <w:b/>
          <w:spacing w:val="20"/>
          <w:w w:val="80"/>
          <w:sz w:val="48"/>
          <w:szCs w:val="48"/>
        </w:rPr>
      </w:pPr>
      <w:r>
        <w:rPr>
          <w:b/>
          <w:spacing w:val="20"/>
          <w:w w:val="80"/>
          <w:sz w:val="48"/>
          <w:szCs w:val="48"/>
        </w:rPr>
        <w:t>目  录</w:t>
      </w:r>
    </w:p>
    <w:p w14:paraId="018E321B">
      <w:pPr>
        <w:spacing w:line="560" w:lineRule="exact"/>
        <w:ind w:right="-141" w:rightChars="-73"/>
        <w:rPr>
          <w:b/>
          <w:sz w:val="24"/>
        </w:rPr>
      </w:pPr>
      <w:r>
        <w:rPr>
          <w:b/>
          <w:sz w:val="24"/>
        </w:rPr>
        <w:t>第一部分  投标邀请函</w:t>
      </w:r>
    </w:p>
    <w:p w14:paraId="16FB19A5">
      <w:pPr>
        <w:spacing w:line="560" w:lineRule="exact"/>
        <w:ind w:right="-141" w:rightChars="-73"/>
        <w:rPr>
          <w:b/>
          <w:sz w:val="24"/>
        </w:rPr>
      </w:pPr>
    </w:p>
    <w:p w14:paraId="311290E7">
      <w:pPr>
        <w:spacing w:line="560" w:lineRule="exact"/>
        <w:ind w:right="-141" w:rightChars="-73"/>
        <w:rPr>
          <w:b/>
          <w:sz w:val="24"/>
        </w:rPr>
      </w:pPr>
      <w:r>
        <w:rPr>
          <w:b/>
          <w:sz w:val="24"/>
        </w:rPr>
        <w:t>第二部分  招标项目要求</w:t>
      </w:r>
    </w:p>
    <w:p w14:paraId="77931A0C">
      <w:pPr>
        <w:spacing w:line="560" w:lineRule="exact"/>
        <w:ind w:right="-141" w:rightChars="-73"/>
        <w:rPr>
          <w:b/>
          <w:sz w:val="24"/>
        </w:rPr>
      </w:pPr>
    </w:p>
    <w:p w14:paraId="1D5860A4">
      <w:pPr>
        <w:spacing w:line="560" w:lineRule="exact"/>
        <w:ind w:right="-141" w:rightChars="-73"/>
        <w:rPr>
          <w:b/>
          <w:sz w:val="24"/>
        </w:rPr>
      </w:pPr>
      <w:r>
        <w:rPr>
          <w:b/>
          <w:sz w:val="24"/>
        </w:rPr>
        <w:t>第三部分  投标须知</w:t>
      </w:r>
    </w:p>
    <w:p w14:paraId="08326D3F">
      <w:pPr>
        <w:spacing w:line="560" w:lineRule="exact"/>
        <w:ind w:right="-141" w:rightChars="-73"/>
        <w:rPr>
          <w:sz w:val="24"/>
        </w:rPr>
      </w:pPr>
    </w:p>
    <w:p w14:paraId="5A22FA87">
      <w:pPr>
        <w:spacing w:line="560" w:lineRule="exact"/>
        <w:rPr>
          <w:b/>
          <w:sz w:val="24"/>
        </w:rPr>
      </w:pPr>
      <w:r>
        <w:rPr>
          <w:b/>
          <w:sz w:val="24"/>
        </w:rPr>
        <w:t>第四部分  合同条款</w:t>
      </w:r>
    </w:p>
    <w:p w14:paraId="02F30BED">
      <w:pPr>
        <w:spacing w:line="560" w:lineRule="exact"/>
        <w:rPr>
          <w:sz w:val="24"/>
        </w:rPr>
      </w:pPr>
    </w:p>
    <w:p w14:paraId="1AB7CCA9">
      <w:pPr>
        <w:spacing w:line="560" w:lineRule="exact"/>
        <w:rPr>
          <w:sz w:val="24"/>
        </w:rPr>
      </w:pPr>
      <w:r>
        <w:rPr>
          <w:b/>
          <w:sz w:val="24"/>
        </w:rPr>
        <w:t>第五部分  投标文件格式</w:t>
      </w:r>
    </w:p>
    <w:p w14:paraId="5E8DF295">
      <w:pPr>
        <w:rPr>
          <w:sz w:val="24"/>
        </w:rPr>
      </w:pPr>
    </w:p>
    <w:p w14:paraId="444148D9">
      <w:pPr>
        <w:rPr>
          <w:sz w:val="24"/>
        </w:rPr>
      </w:pPr>
    </w:p>
    <w:p w14:paraId="755D346B">
      <w:pPr>
        <w:rPr>
          <w:sz w:val="24"/>
        </w:rPr>
      </w:pPr>
    </w:p>
    <w:p w14:paraId="48F1CA39">
      <w:pPr>
        <w:rPr>
          <w:sz w:val="24"/>
        </w:rPr>
      </w:pPr>
    </w:p>
    <w:p w14:paraId="5CF4D677">
      <w:pPr>
        <w:rPr>
          <w:sz w:val="24"/>
        </w:rPr>
      </w:pPr>
    </w:p>
    <w:p w14:paraId="5B606BD9">
      <w:pPr>
        <w:rPr>
          <w:sz w:val="24"/>
        </w:rPr>
      </w:pPr>
    </w:p>
    <w:p w14:paraId="639CCA0D">
      <w:pPr>
        <w:rPr>
          <w:b/>
        </w:rPr>
      </w:pPr>
    </w:p>
    <w:p w14:paraId="6ADD672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B63EC24">
      <w:pPr>
        <w:pStyle w:val="16"/>
        <w:rPr>
          <w:rFonts w:ascii="Times New Roman" w:hAnsi="Times New Roman"/>
        </w:rPr>
      </w:pPr>
      <w:r>
        <w:rPr>
          <w:rFonts w:ascii="Times New Roman" w:hAnsi="Times New Roman"/>
        </w:rPr>
        <w:t>第一部分  投标邀请函</w:t>
      </w:r>
      <w:bookmarkEnd w:id="0"/>
    </w:p>
    <w:p w14:paraId="5699971F">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天津商业大学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天津商业大学物业管理项目</w:t>
      </w:r>
      <w:r>
        <w:rPr>
          <w:rFonts w:ascii="Times New Roman" w:hAnsi="Times New Roman" w:cs="Times New Roman" w:eastAsiaTheme="minorEastAsia"/>
          <w:color w:val="auto"/>
          <w:szCs w:val="32"/>
        </w:rPr>
        <w:t>实施政府采购。现欢迎合格的供应商参加投标。</w:t>
      </w:r>
    </w:p>
    <w:p w14:paraId="7440506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E531EF7">
      <w:pPr>
        <w:pStyle w:val="29"/>
        <w:spacing w:line="360" w:lineRule="auto"/>
        <w:ind w:firstLine="448" w:firstLineChars="200"/>
        <w:jc w:val="both"/>
        <w:rPr>
          <w:rFonts w:hint="eastAsia" w:ascii="Times New Roman" w:hAnsi="Times New Roman" w:cs="Times New Roman" w:eastAsiaTheme="minorEastAsia"/>
          <w:color w:val="auto"/>
          <w:szCs w:val="32"/>
        </w:rPr>
      </w:pPr>
      <w:r>
        <w:rPr>
          <w:rFonts w:ascii="Times New Roman" w:hAnsi="Times New Roman" w:eastAsia="宋体" w:cs="Times New Roman"/>
          <w:color w:val="auto"/>
        </w:rPr>
        <w:t>一、项目名称和</w:t>
      </w:r>
      <w:r>
        <w:rPr>
          <w:rFonts w:hint="eastAsia" w:ascii="Times New Roman" w:hAnsi="Times New Roman" w:cs="Times New Roman" w:eastAsiaTheme="minorEastAsia"/>
          <w:color w:val="auto"/>
          <w:szCs w:val="32"/>
        </w:rPr>
        <w:t>编号</w:t>
      </w:r>
    </w:p>
    <w:p w14:paraId="1F35EF04">
      <w:pPr>
        <w:pStyle w:val="29"/>
        <w:spacing w:line="360" w:lineRule="auto"/>
        <w:ind w:firstLine="448"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（一）项目名称：</w:t>
      </w:r>
      <w:r>
        <w:rPr>
          <w:rFonts w:hint="eastAsia" w:ascii="Times New Roman" w:hAnsi="Times New Roman" w:cs="Times New Roman" w:eastAsiaTheme="minorEastAsia"/>
          <w:color w:val="auto"/>
          <w:szCs w:val="32"/>
        </w:rPr>
        <w:t xml:space="preserve">天津商业大学物业管理项目  </w:t>
      </w:r>
    </w:p>
    <w:p w14:paraId="5D994D5F">
      <w:pPr>
        <w:pStyle w:val="29"/>
        <w:spacing w:line="360" w:lineRule="auto"/>
        <w:ind w:firstLine="448"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（二）项目编号：TGPC-2025-D-1401</w:t>
      </w:r>
    </w:p>
    <w:p w14:paraId="024089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2BA02AF">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学生公寓物业管理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35.5个月。</w:t>
      </w:r>
    </w:p>
    <w:p w14:paraId="547FFFBC">
      <w:pPr>
        <w:pStyle w:val="29"/>
        <w:spacing w:line="360" w:lineRule="auto"/>
        <w:ind w:firstLine="448" w:firstLineChars="200"/>
        <w:jc w:val="both"/>
        <w:rPr>
          <w:rFonts w:hint="default" w:ascii="Times New Roman" w:hAnsi="Times New Roman" w:eastAsia="......." w:cs="Times New Roman"/>
          <w:color w:val="auto"/>
          <w:lang w:val="en-US" w:eastAsia="zh-CN"/>
        </w:rPr>
      </w:pPr>
      <w:r>
        <w:rPr>
          <w:rFonts w:hint="eastAsia" w:ascii="Times New Roman" w:hAnsi="Times New Roman" w:eastAsia="宋体" w:cs="Times New Roman"/>
          <w:color w:val="auto"/>
          <w:lang w:val="en-US" w:eastAsia="zh-CN"/>
        </w:rPr>
        <w:t>第二包：后勤和场馆物业管理，合同</w:t>
      </w:r>
      <w:r>
        <w:rPr>
          <w:rFonts w:hint="default" w:ascii="Times New Roman" w:hAnsi="Times New Roman" w:eastAsia="宋体" w:cs="Times New Roman"/>
          <w:color w:val="auto"/>
          <w:lang w:val="en-US" w:eastAsia="zh-CN"/>
        </w:rPr>
        <w:t>履行期限：</w:t>
      </w:r>
      <w:r>
        <w:rPr>
          <w:rFonts w:hint="default" w:ascii="Times New Roman" w:hAnsi="Times New Roman" w:cs="Times New Roman"/>
          <w:color w:val="auto"/>
          <w:lang w:val="en-US" w:eastAsia="zh-CN"/>
        </w:rPr>
        <w:t>32个月。</w:t>
      </w:r>
    </w:p>
    <w:p w14:paraId="5A9B52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87327E6">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第一包：20304400元。</w:t>
      </w:r>
    </w:p>
    <w:p w14:paraId="10E6FEA7">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第二包：28032000元。</w:t>
      </w:r>
    </w:p>
    <w:p w14:paraId="0B9C21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283799B">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7C1A6089">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0E2DF4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89629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91AFE0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03DCC716">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w:t>
      </w:r>
      <w:r>
        <w:rPr>
          <w:rFonts w:hint="eastAsia" w:ascii="Times New Roman" w:hAnsi="Times New Roman" w:eastAsia="宋体" w:cs="Times New Roman"/>
          <w:color w:val="auto"/>
          <w:lang w:val="en-US" w:eastAsia="zh-CN"/>
        </w:rPr>
        <w:t>第一包</w:t>
      </w:r>
      <w:r>
        <w:rPr>
          <w:rFonts w:hint="eastAsia" w:ascii="Times New Roman" w:hAnsi="Times New Roman" w:eastAsia="宋体" w:cs="Times New Roman"/>
          <w:color w:val="auto"/>
        </w:rPr>
        <w:t>专门面向中小企业采购，提供《中小企业声明函》。</w:t>
      </w:r>
    </w:p>
    <w:bookmarkEnd w:id="1"/>
    <w:bookmarkEnd w:id="2"/>
    <w:p w14:paraId="4BA5615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34528833">
      <w:pPr>
        <w:pStyle w:val="29"/>
        <w:spacing w:line="360" w:lineRule="auto"/>
        <w:ind w:firstLine="448" w:firstLineChars="200"/>
        <w:jc w:val="both"/>
        <w:rPr>
          <w:rFonts w:hint="eastAsia" w:ascii="Times New Roman" w:hAnsi="Times New Roman" w:eastAsia="宋体" w:cs="Times New Roman"/>
          <w:color w:val="auto"/>
        </w:rPr>
      </w:pPr>
      <w:bookmarkStart w:id="3" w:name="OLE_LINK3"/>
      <w:bookmarkStart w:id="4" w:name="OLE_LINK4"/>
      <w:r>
        <w:rPr>
          <w:rFonts w:hint="eastAsia" w:ascii="Times New Roman" w:hAnsi="Times New Roman" w:eastAsia="宋体" w:cs="Times New Roman"/>
          <w:color w:val="auto"/>
        </w:rPr>
        <w:t>（一）</w:t>
      </w:r>
      <w:r>
        <w:rPr>
          <w:rFonts w:hint="eastAsia" w:ascii="Times New Roman" w:hAnsi="Times New Roman" w:eastAsia="宋体" w:cs="Times New Roman"/>
          <w:color w:val="auto"/>
          <w:lang w:val="en-US" w:eastAsia="zh-CN"/>
        </w:rPr>
        <w:t>本项目第一包</w:t>
      </w:r>
      <w:r>
        <w:rPr>
          <w:rFonts w:hint="eastAsia" w:ascii="Times New Roman" w:hAnsi="Times New Roman" w:eastAsia="宋体" w:cs="Times New Roman"/>
          <w:color w:val="auto"/>
        </w:rPr>
        <w:t>专门面向中小企业采购</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第二包</w:t>
      </w:r>
      <w:r>
        <w:rPr>
          <w:rFonts w:hint="eastAsia" w:ascii="Times New Roman" w:hAnsi="Times New Roman" w:eastAsia="宋体" w:cs="Times New Roman"/>
          <w:color w:val="auto"/>
        </w:rPr>
        <w:t>对小微企业报价给予20%的扣除。</w:t>
      </w:r>
    </w:p>
    <w:p w14:paraId="51A2025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（二）根据财政部发布的《关于政府采购支持监狱企业发展有关问题的通知》规定，监狱企业视同小微企业。</w:t>
      </w:r>
    </w:p>
    <w:p w14:paraId="4D908E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57F23B0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A10787C">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92EA5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4BDC132">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A8D82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日，每日9:00至17:00（北京时间，法定节假日除外）。</w:t>
      </w:r>
    </w:p>
    <w:p w14:paraId="38D897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EBC48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5B62AB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3F0DF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CABEF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DC43B1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63097B13">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32F6591">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750AA3C1">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日9:30在天津商业大学新东门门口集合，供应商须在202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日10:00前通过电子邮件向采购人提供踏勘人员姓名、身份证号、电话号码、车牌号，办理进校手续。未按要求办理进校手续导致无法参加踏勘现场的后果由供应商自行承担。</w:t>
      </w:r>
    </w:p>
    <w:p w14:paraId="27A3A63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第一包</w:t>
      </w:r>
    </w:p>
    <w:p w14:paraId="3E6B603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联系人：孟老师，联系电话：022-26669675，邮箱：276427212@qq.com</w:t>
      </w:r>
    </w:p>
    <w:p w14:paraId="53EEB17B">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第二包</w:t>
      </w:r>
    </w:p>
    <w:p w14:paraId="61E7D81B">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联系人：张老师，联系电话：022-26669433，邮箱：281526037@qq.com。</w:t>
      </w:r>
    </w:p>
    <w:p w14:paraId="272DED6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041B37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32190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8DC14D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F8BE9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BFEE9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50365F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25B93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6FCCC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CC046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7F249F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AF5E2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EEA55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F2D44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91891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0EAD2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0B7F7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D2E9E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B633E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CA062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03FFCF8">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B2ECB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1F98A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D6FCD3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天津商业大学</w:t>
      </w:r>
      <w:r>
        <w:rPr>
          <w:rFonts w:ascii="Times New Roman" w:hAnsi="Times New Roman" w:eastAsia="宋体" w:cs="Times New Roman"/>
          <w:color w:val="auto"/>
        </w:rPr>
        <w:t xml:space="preserve"> </w:t>
      </w:r>
    </w:p>
    <w:p w14:paraId="00DCFD3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天津市北辰区光荣道409号</w:t>
      </w:r>
      <w:r>
        <w:rPr>
          <w:rFonts w:ascii="Times New Roman" w:hAnsi="Times New Roman" w:eastAsia="宋体" w:cs="Times New Roman"/>
          <w:color w:val="auto"/>
        </w:rPr>
        <w:t xml:space="preserve"> </w:t>
      </w:r>
    </w:p>
    <w:p w14:paraId="70E60F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贺老师</w:t>
      </w:r>
      <w:r>
        <w:rPr>
          <w:rFonts w:ascii="Times New Roman" w:hAnsi="Times New Roman" w:eastAsia="宋体" w:cs="Times New Roman"/>
          <w:color w:val="auto"/>
        </w:rPr>
        <w:t xml:space="preserve"> </w:t>
      </w:r>
    </w:p>
    <w:p w14:paraId="3E1740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022-86682517</w:t>
      </w:r>
      <w:r>
        <w:rPr>
          <w:rFonts w:ascii="Times New Roman" w:hAnsi="Times New Roman" w:eastAsia="宋体" w:cs="Times New Roman"/>
          <w:color w:val="auto"/>
        </w:rPr>
        <w:t xml:space="preserve"> </w:t>
      </w:r>
    </w:p>
    <w:p w14:paraId="450817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B23D0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66EF3D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05C64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天津商业大学</w:t>
      </w:r>
    </w:p>
    <w:p w14:paraId="081539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天津市北辰区光荣道409号</w:t>
      </w:r>
      <w:r>
        <w:rPr>
          <w:rFonts w:ascii="Times New Roman" w:hAnsi="Times New Roman" w:eastAsia="宋体" w:cs="Times New Roman"/>
          <w:color w:val="auto"/>
        </w:rPr>
        <w:t xml:space="preserve"> </w:t>
      </w:r>
    </w:p>
    <w:p w14:paraId="1A590D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贺老师</w:t>
      </w:r>
    </w:p>
    <w:p w14:paraId="2F8282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86682517</w:t>
      </w:r>
    </w:p>
    <w:p w14:paraId="4BC7DF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B86F2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1640A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509CA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014CF7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775AD80E">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67EB665F">
      <w:pPr>
        <w:pStyle w:val="29"/>
        <w:spacing w:line="360" w:lineRule="auto"/>
        <w:ind w:firstLine="448" w:firstLineChars="200"/>
        <w:jc w:val="both"/>
        <w:rPr>
          <w:rFonts w:ascii="Times New Roman" w:hAnsi="Times New Roman" w:eastAsia="宋体" w:cs="Times New Roman"/>
          <w:color w:val="FF0000"/>
        </w:rPr>
      </w:pPr>
    </w:p>
    <w:p w14:paraId="5C137B88">
      <w:pPr>
        <w:pStyle w:val="29"/>
        <w:spacing w:line="360" w:lineRule="auto"/>
        <w:ind w:firstLine="448" w:firstLineChars="200"/>
        <w:jc w:val="both"/>
        <w:rPr>
          <w:rFonts w:ascii="Times New Roman" w:hAnsi="Times New Roman" w:eastAsia="宋体" w:cs="Times New Roman"/>
          <w:color w:val="FF0000"/>
        </w:rPr>
      </w:pPr>
    </w:p>
    <w:p w14:paraId="4B56B1DB">
      <w:pPr>
        <w:pStyle w:val="29"/>
        <w:spacing w:line="360" w:lineRule="auto"/>
        <w:ind w:firstLine="448" w:firstLineChars="200"/>
        <w:jc w:val="both"/>
        <w:rPr>
          <w:rFonts w:ascii="Times New Roman" w:hAnsi="Times New Roman" w:eastAsia="宋体" w:cs="Times New Roman"/>
          <w:color w:val="auto"/>
        </w:rPr>
      </w:pPr>
    </w:p>
    <w:p w14:paraId="2E8C4759">
      <w:pPr>
        <w:pStyle w:val="29"/>
        <w:spacing w:line="360" w:lineRule="auto"/>
        <w:jc w:val="both"/>
        <w:rPr>
          <w:rFonts w:ascii="Times New Roman" w:hAnsi="Times New Roman" w:eastAsia="宋体" w:cs="Times New Roman"/>
          <w:color w:val="auto"/>
        </w:rPr>
      </w:pPr>
    </w:p>
    <w:p w14:paraId="0E8BD598">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5BA10677">
      <w:pPr>
        <w:pStyle w:val="29"/>
        <w:spacing w:line="360" w:lineRule="auto"/>
        <w:ind w:right="892"/>
        <w:rPr>
          <w:rFonts w:ascii="Times New Roman" w:hAnsi="Times New Roman" w:eastAsia="宋体" w:cs="Times New Roman"/>
          <w:color w:val="auto"/>
        </w:rPr>
      </w:pPr>
    </w:p>
    <w:p w14:paraId="2522477E">
      <w:pPr>
        <w:widowControl/>
        <w:jc w:val="left"/>
        <w:rPr>
          <w:kern w:val="0"/>
          <w:sz w:val="24"/>
          <w:szCs w:val="24"/>
        </w:rPr>
      </w:pPr>
      <w:r>
        <w:br w:type="page"/>
      </w:r>
    </w:p>
    <w:p w14:paraId="3921A33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FC12982">
      <w:pPr>
        <w:spacing w:line="360" w:lineRule="auto"/>
        <w:jc w:val="center"/>
        <w:rPr>
          <w:rFonts w:eastAsia="方正小标宋简体"/>
          <w:bCs/>
          <w:kern w:val="0"/>
          <w:sz w:val="24"/>
          <w:szCs w:val="24"/>
        </w:rPr>
      </w:pPr>
    </w:p>
    <w:p w14:paraId="2E477E24">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E44D95F">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00765B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12FA7D1">
      <w:pPr>
        <w:spacing w:line="360" w:lineRule="auto"/>
        <w:jc w:val="center"/>
        <w:rPr>
          <w:rFonts w:eastAsia="方正小标宋简体"/>
          <w:spacing w:val="-10"/>
          <w:sz w:val="24"/>
          <w:szCs w:val="24"/>
        </w:rPr>
      </w:pPr>
    </w:p>
    <w:p w14:paraId="204B0C8C">
      <w:pPr>
        <w:spacing w:line="360" w:lineRule="auto"/>
        <w:jc w:val="center"/>
        <w:rPr>
          <w:rFonts w:eastAsia="方正小标宋简体"/>
          <w:spacing w:val="-10"/>
          <w:sz w:val="24"/>
          <w:szCs w:val="24"/>
        </w:rPr>
      </w:pPr>
    </w:p>
    <w:p w14:paraId="374C92EE">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747CB3C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A9A0536">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5CA56D7E">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61E70045">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7843FC6E">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3885C4DD">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CED45DF">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6D7EC687">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4064189B">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726DF318">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79CA480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0A693DC4">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40B17BEE">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2F48CC08">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335C0F0B">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4BD3948">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104E2BF5">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D96C290">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55E9F4BA">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1BF31504">
      <w:pPr>
        <w:spacing w:line="360" w:lineRule="exact"/>
        <w:ind w:firstLine="448" w:firstLineChars="200"/>
        <w:rPr>
          <w:rFonts w:eastAsiaTheme="minorEastAsia"/>
          <w:sz w:val="24"/>
        </w:rPr>
      </w:pPr>
    </w:p>
    <w:p w14:paraId="5FD47636">
      <w:pPr>
        <w:adjustRightInd w:val="0"/>
        <w:snapToGrid w:val="0"/>
        <w:spacing w:line="400" w:lineRule="exact"/>
        <w:jc w:val="center"/>
        <w:rPr>
          <w:b/>
          <w:sz w:val="24"/>
          <w:szCs w:val="24"/>
        </w:rPr>
      </w:pPr>
      <w:r>
        <w:rPr>
          <w:b/>
          <w:sz w:val="24"/>
          <w:szCs w:val="24"/>
        </w:rPr>
        <w:t>诚信参与政府采购活动提示函</w:t>
      </w:r>
    </w:p>
    <w:p w14:paraId="01F22B8A">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F86C4E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A64C9E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1F2EE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C953FB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D1247F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513BDA6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54000B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4FA1E22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3664F3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2AECAA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489DAF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88039A5">
      <w:pPr>
        <w:spacing w:line="360" w:lineRule="exact"/>
        <w:ind w:firstLine="448" w:firstLineChars="200"/>
        <w:rPr>
          <w:rFonts w:eastAsiaTheme="minorEastAsia"/>
          <w:sz w:val="24"/>
        </w:rPr>
      </w:pPr>
    </w:p>
    <w:p w14:paraId="6DB9E546">
      <w:pPr>
        <w:spacing w:line="360" w:lineRule="exact"/>
        <w:ind w:firstLine="608" w:firstLineChars="200"/>
        <w:rPr>
          <w:b/>
          <w:bCs/>
          <w:kern w:val="28"/>
          <w:sz w:val="32"/>
          <w:szCs w:val="32"/>
        </w:rPr>
      </w:pPr>
    </w:p>
    <w:p w14:paraId="30B4E379">
      <w:pPr>
        <w:widowControl/>
        <w:jc w:val="left"/>
        <w:rPr>
          <w:b/>
          <w:bCs/>
          <w:kern w:val="28"/>
          <w:sz w:val="32"/>
          <w:szCs w:val="32"/>
          <w:lang w:val="zh-CN" w:eastAsia="zh-CN"/>
        </w:rPr>
      </w:pPr>
      <w:r>
        <w:br w:type="page"/>
      </w:r>
    </w:p>
    <w:p w14:paraId="6B7E4D9C">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A57CBFB">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5269004">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643781C">
      <w:pPr>
        <w:autoSpaceDE w:val="0"/>
        <w:autoSpaceDN w:val="0"/>
        <w:adjustRightInd w:val="0"/>
        <w:spacing w:line="360" w:lineRule="auto"/>
        <w:ind w:firstLine="448" w:firstLineChars="200"/>
        <w:rPr>
          <w:color w:val="auto"/>
          <w:sz w:val="24"/>
        </w:rPr>
      </w:pPr>
      <w:r>
        <w:rPr>
          <w:color w:val="auto"/>
          <w:sz w:val="24"/>
        </w:rPr>
        <w:t>1. 投标报价以人民币填列。</w:t>
      </w:r>
    </w:p>
    <w:p w14:paraId="7E03ED93">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82DCE65">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014E5983">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2A52F4B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2252B51">
      <w:pPr>
        <w:autoSpaceDE w:val="0"/>
        <w:autoSpaceDN w:val="0"/>
        <w:adjustRightInd w:val="0"/>
        <w:spacing w:line="360" w:lineRule="auto"/>
        <w:ind w:firstLine="448" w:firstLineChars="200"/>
        <w:rPr>
          <w:color w:val="auto"/>
          <w:sz w:val="24"/>
        </w:rPr>
      </w:pPr>
      <w:r>
        <w:rPr>
          <w:color w:val="auto"/>
          <w:sz w:val="24"/>
        </w:rPr>
        <w:t>1. 时间要求：</w:t>
      </w:r>
    </w:p>
    <w:p w14:paraId="2808DBC1">
      <w:pPr>
        <w:autoSpaceDE w:val="0"/>
        <w:autoSpaceDN w:val="0"/>
        <w:adjustRightInd w:val="0"/>
        <w:spacing w:line="360" w:lineRule="auto"/>
        <w:ind w:firstLine="448" w:firstLineChars="200"/>
        <w:rPr>
          <w:color w:val="auto"/>
          <w:sz w:val="24"/>
        </w:rPr>
      </w:pPr>
      <w:r>
        <w:rPr>
          <w:rFonts w:hint="eastAsia"/>
          <w:color w:val="auto"/>
          <w:sz w:val="24"/>
          <w:lang w:val="en-US" w:eastAsia="zh-CN"/>
        </w:rPr>
        <w:t>第一包：</w:t>
      </w:r>
      <w:r>
        <w:rPr>
          <w:rFonts w:hint="eastAsia"/>
          <w:color w:val="auto"/>
          <w:sz w:val="24"/>
        </w:rPr>
        <w:t>合同规定的服务起始之日起</w:t>
      </w:r>
      <w:r>
        <w:rPr>
          <w:rFonts w:hint="eastAsia"/>
          <w:color w:val="auto"/>
          <w:sz w:val="24"/>
          <w:lang w:val="en-US" w:eastAsia="zh-CN"/>
        </w:rPr>
        <w:t>35.5个月</w:t>
      </w:r>
      <w:r>
        <w:rPr>
          <w:rFonts w:hint="eastAsia"/>
          <w:color w:val="auto"/>
          <w:sz w:val="24"/>
        </w:rPr>
        <w:t>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5FC742C2">
      <w:pPr>
        <w:autoSpaceDE w:val="0"/>
        <w:autoSpaceDN w:val="0"/>
        <w:adjustRightInd w:val="0"/>
        <w:spacing w:line="360" w:lineRule="auto"/>
        <w:ind w:firstLine="448" w:firstLineChars="200"/>
        <w:rPr>
          <w:color w:val="auto"/>
          <w:sz w:val="24"/>
        </w:rPr>
      </w:pPr>
      <w:r>
        <w:rPr>
          <w:rFonts w:hint="eastAsia"/>
          <w:color w:val="auto"/>
          <w:sz w:val="24"/>
          <w:lang w:val="en-US" w:eastAsia="zh-CN"/>
        </w:rPr>
        <w:t>第二包：</w:t>
      </w:r>
      <w:r>
        <w:rPr>
          <w:rFonts w:hint="eastAsia"/>
          <w:color w:val="auto"/>
          <w:sz w:val="24"/>
        </w:rPr>
        <w:t>合同规定的服务起始之日起</w:t>
      </w:r>
      <w:r>
        <w:rPr>
          <w:rFonts w:hint="eastAsia"/>
          <w:color w:val="auto"/>
          <w:sz w:val="24"/>
          <w:lang w:val="en-US" w:eastAsia="zh-CN"/>
        </w:rPr>
        <w:t>32个月</w:t>
      </w:r>
      <w:r>
        <w:rPr>
          <w:rFonts w:hint="eastAsia"/>
          <w:color w:val="auto"/>
          <w:sz w:val="24"/>
        </w:rPr>
        <w:t>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31648E6D">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27E42CA8">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A909854">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70DB9B6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7D1B375A">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8892BF3">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6C94B08">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065C113">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9E809F0">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73A85D8C">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EBBFD48">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2E7EF85">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2AC8F174">
      <w:pPr>
        <w:spacing w:line="360" w:lineRule="auto"/>
        <w:ind w:firstLine="448" w:firstLineChars="200"/>
        <w:outlineLvl w:val="0"/>
        <w:rPr>
          <w:color w:val="auto"/>
          <w:sz w:val="24"/>
        </w:rPr>
      </w:pPr>
      <w:r>
        <w:rPr>
          <w:color w:val="auto"/>
          <w:sz w:val="24"/>
        </w:rPr>
        <w:t>（四）具体需求详见本部分项目需求书。</w:t>
      </w:r>
    </w:p>
    <w:p w14:paraId="25F0D893">
      <w:pPr>
        <w:spacing w:line="360" w:lineRule="auto"/>
        <w:ind w:firstLine="448" w:firstLineChars="200"/>
        <w:outlineLvl w:val="0"/>
        <w:rPr>
          <w:color w:val="auto"/>
          <w:sz w:val="24"/>
        </w:rPr>
      </w:pPr>
      <w:r>
        <w:rPr>
          <w:color w:val="auto"/>
          <w:sz w:val="24"/>
        </w:rPr>
        <w:t>三、评分因素及评标标准</w:t>
      </w:r>
    </w:p>
    <w:p w14:paraId="41DD3016">
      <w:pPr>
        <w:spacing w:line="360" w:lineRule="auto"/>
        <w:ind w:firstLine="448" w:firstLineChars="200"/>
        <w:outlineLvl w:val="0"/>
        <w:rPr>
          <w:b/>
          <w:bCs/>
          <w:color w:val="auto"/>
          <w:sz w:val="24"/>
        </w:rPr>
      </w:pPr>
      <w:r>
        <w:rPr>
          <w:rFonts w:hint="eastAsia"/>
          <w:b/>
          <w:bCs/>
          <w:color w:val="auto"/>
          <w:sz w:val="24"/>
          <w:lang w:val="en-US" w:eastAsia="zh-CN"/>
        </w:rPr>
        <w:t>注：</w:t>
      </w:r>
      <w:r>
        <w:rPr>
          <w:rFonts w:hint="eastAsia"/>
          <w:b/>
          <w:bCs/>
          <w:color w:val="auto"/>
          <w:sz w:val="24"/>
        </w:rPr>
        <w:t>本项目兼投不兼中，评标委员会按包的顺序进行评审。若某投标人获得某包中标候选供应商第一名资格，则该投标人不入围后续其他包的评标阶段。</w:t>
      </w:r>
    </w:p>
    <w:p w14:paraId="7A328FC3">
      <w:pPr>
        <w:spacing w:line="360" w:lineRule="auto"/>
        <w:ind w:firstLine="448" w:firstLineChars="200"/>
        <w:outlineLvl w:val="0"/>
        <w:rPr>
          <w:rFonts w:hint="default" w:eastAsia="宋体"/>
          <w:color w:val="auto"/>
          <w:sz w:val="24"/>
          <w:lang w:val="en-US" w:eastAsia="zh-CN"/>
        </w:rPr>
      </w:pPr>
      <w:r>
        <w:rPr>
          <w:rFonts w:hint="eastAsia"/>
          <w:color w:val="auto"/>
          <w:sz w:val="24"/>
          <w:lang w:val="en-US" w:eastAsia="zh-CN"/>
        </w:rPr>
        <w:t>第一包：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E2DB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AE41B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3FCDFF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0142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50B02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87AC0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A8CD9E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139387C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5B8F3E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651911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6395C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0EAA3D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05D479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CD04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153CA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B09AA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444A01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5807EBC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w:t>
            </w:r>
            <w:r>
              <w:rPr>
                <w:rFonts w:hint="eastAsia"/>
                <w:color w:val="auto"/>
                <w:kern w:val="0"/>
                <w:sz w:val="24"/>
                <w:szCs w:val="24"/>
                <w:lang w:val="en-US" w:eastAsia="zh-CN"/>
              </w:rPr>
              <w:t>合同金额、</w:t>
            </w:r>
            <w:r>
              <w:rPr>
                <w:rFonts w:hint="eastAsia"/>
                <w:color w:val="auto"/>
                <w:kern w:val="0"/>
                <w:sz w:val="24"/>
                <w:szCs w:val="24"/>
              </w:rPr>
              <w:t>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712B8C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28F223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C. 上述合同履行良好的相关证明材料原件扫描件（加盖上述合同甲方单位公章或上述合同中所盖的甲方印章）。</w:t>
            </w:r>
          </w:p>
          <w:p w14:paraId="0C11E6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36DFA8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D7B6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8115F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2EDE01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668038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216703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04DBEA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A13D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44C65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1DA97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5B98F31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w:t>
            </w:r>
            <w:r>
              <w:rPr>
                <w:rFonts w:hint="eastAsia"/>
                <w:color w:val="auto"/>
                <w:kern w:val="0"/>
                <w:sz w:val="24"/>
                <w:szCs w:val="24"/>
                <w:lang w:val="en-US" w:eastAsia="zh-CN"/>
              </w:rPr>
              <w:t>扫描件</w:t>
            </w:r>
            <w:r>
              <w:rPr>
                <w:color w:val="auto"/>
                <w:kern w:val="0"/>
                <w:sz w:val="24"/>
                <w:szCs w:val="24"/>
              </w:rPr>
              <w:t>，否则不予认定加分。</w:t>
            </w:r>
          </w:p>
          <w:p w14:paraId="315C935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w:t>
            </w:r>
            <w:r>
              <w:rPr>
                <w:rFonts w:hint="eastAsia"/>
                <w:color w:val="auto"/>
                <w:kern w:val="0"/>
                <w:sz w:val="24"/>
                <w:szCs w:val="24"/>
              </w:rPr>
              <w:t>以上毕业证书扫描件，且性别年龄满足招标文件要求：2分，其他：0分；</w:t>
            </w:r>
          </w:p>
          <w:p w14:paraId="06EB4F7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tc>
        <w:tc>
          <w:tcPr>
            <w:tcW w:w="1143" w:type="dxa"/>
            <w:shd w:val="clear" w:color="auto" w:fill="auto"/>
            <w:vAlign w:val="center"/>
          </w:tcPr>
          <w:p w14:paraId="5B53DD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1EECA4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967DA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1A0213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olor w:val="auto"/>
                <w:kern w:val="0"/>
                <w:sz w:val="24"/>
                <w:szCs w:val="24"/>
              </w:rPr>
              <w:t>派驻</w:t>
            </w:r>
            <w:r>
              <w:rPr>
                <w:rFonts w:hint="eastAsia"/>
                <w:color w:val="auto"/>
                <w:kern w:val="0"/>
                <w:sz w:val="24"/>
                <w:szCs w:val="24"/>
                <w:lang w:eastAsia="zh-CN"/>
              </w:rPr>
              <w:t>主管</w:t>
            </w:r>
            <w:r>
              <w:rPr>
                <w:rFonts w:hint="eastAsia"/>
                <w:color w:val="auto"/>
                <w:kern w:val="0"/>
                <w:sz w:val="24"/>
                <w:szCs w:val="24"/>
              </w:rPr>
              <w:t>评价</w:t>
            </w:r>
          </w:p>
        </w:tc>
        <w:tc>
          <w:tcPr>
            <w:tcW w:w="7311" w:type="dxa"/>
            <w:shd w:val="clear" w:color="auto" w:fill="auto"/>
            <w:vAlign w:val="center"/>
          </w:tcPr>
          <w:p w14:paraId="3E89B9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主管</w:t>
            </w:r>
            <w:r>
              <w:rPr>
                <w:color w:val="auto"/>
                <w:kern w:val="0"/>
                <w:sz w:val="24"/>
                <w:szCs w:val="24"/>
              </w:rPr>
              <w:t>为投标单位正式员工，提供</w:t>
            </w:r>
            <w:r>
              <w:rPr>
                <w:rFonts w:hint="eastAsia"/>
                <w:color w:val="auto"/>
                <w:kern w:val="0"/>
                <w:sz w:val="24"/>
                <w:szCs w:val="24"/>
                <w:lang w:eastAsia="zh-CN"/>
              </w:rPr>
              <w:t>主管</w:t>
            </w:r>
            <w:r>
              <w:rPr>
                <w:color w:val="auto"/>
                <w:kern w:val="0"/>
                <w:sz w:val="24"/>
                <w:szCs w:val="24"/>
              </w:rPr>
              <w:t>姓名、开标日前三个月中连续两个月的由投标单位或其分公司为该</w:t>
            </w:r>
            <w:r>
              <w:rPr>
                <w:rFonts w:hint="eastAsia"/>
                <w:color w:val="auto"/>
                <w:kern w:val="0"/>
                <w:sz w:val="24"/>
                <w:szCs w:val="24"/>
                <w:lang w:eastAsia="zh-CN"/>
              </w:rPr>
              <w:t>主管</w:t>
            </w:r>
            <w:r>
              <w:rPr>
                <w:color w:val="auto"/>
                <w:kern w:val="0"/>
                <w:sz w:val="24"/>
                <w:szCs w:val="24"/>
              </w:rPr>
              <w:t>缴纳社会保险证明</w:t>
            </w:r>
            <w:r>
              <w:rPr>
                <w:rFonts w:hint="eastAsia"/>
                <w:color w:val="auto"/>
                <w:kern w:val="0"/>
                <w:sz w:val="24"/>
                <w:szCs w:val="24"/>
                <w:lang w:val="en-US" w:eastAsia="zh-CN"/>
              </w:rPr>
              <w:t>扫描件</w:t>
            </w:r>
            <w:r>
              <w:rPr>
                <w:color w:val="auto"/>
                <w:kern w:val="0"/>
                <w:sz w:val="24"/>
                <w:szCs w:val="24"/>
              </w:rPr>
              <w:t>，否则不予认定加分。</w:t>
            </w:r>
          </w:p>
          <w:p w14:paraId="2F7B3B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eastAsia="zh-CN"/>
              </w:rPr>
              <w:t>主管</w:t>
            </w:r>
            <w:r>
              <w:rPr>
                <w:rFonts w:hint="eastAsia"/>
                <w:color w:val="auto"/>
                <w:kern w:val="0"/>
                <w:sz w:val="24"/>
                <w:szCs w:val="24"/>
                <w:lang w:val="en-US" w:eastAsia="zh-CN"/>
              </w:rPr>
              <w:t>大专或</w:t>
            </w:r>
            <w:r>
              <w:rPr>
                <w:rFonts w:hint="eastAsia"/>
                <w:color w:val="auto"/>
                <w:kern w:val="0"/>
                <w:sz w:val="24"/>
                <w:szCs w:val="24"/>
              </w:rPr>
              <w:t>以上毕业证书扫描件，且性别年龄满足招标文件要求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每个提供以上合格材料的主管得</w:t>
            </w:r>
            <w:r>
              <w:rPr>
                <w:rFonts w:hint="eastAsia"/>
                <w:color w:val="auto"/>
                <w:kern w:val="0"/>
                <w:sz w:val="24"/>
                <w:szCs w:val="24"/>
              </w:rPr>
              <w:t>2分，</w:t>
            </w:r>
            <w:r>
              <w:rPr>
                <w:rFonts w:hint="eastAsia"/>
                <w:color w:val="auto"/>
                <w:kern w:val="0"/>
                <w:sz w:val="24"/>
                <w:szCs w:val="24"/>
                <w:lang w:val="en-US" w:eastAsia="zh-CN"/>
              </w:rPr>
              <w:t>最多4分</w:t>
            </w:r>
            <w:r>
              <w:rPr>
                <w:rFonts w:hint="eastAsia"/>
                <w:color w:val="auto"/>
                <w:kern w:val="0"/>
                <w:sz w:val="24"/>
                <w:szCs w:val="24"/>
              </w:rPr>
              <w:t>；</w:t>
            </w:r>
          </w:p>
          <w:p w14:paraId="762CEBD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w:t>
            </w:r>
            <w:r>
              <w:rPr>
                <w:rFonts w:hint="eastAsia"/>
                <w:color w:val="auto"/>
                <w:kern w:val="0"/>
                <w:sz w:val="24"/>
                <w:szCs w:val="24"/>
                <w:lang w:eastAsia="zh-CN"/>
              </w:rPr>
              <w:t>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主管</w:t>
            </w:r>
            <w:r>
              <w:rPr>
                <w:rFonts w:hint="eastAsia"/>
                <w:color w:val="auto"/>
                <w:kern w:val="0"/>
                <w:sz w:val="24"/>
                <w:szCs w:val="24"/>
              </w:rPr>
              <w:t>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w:t>
            </w:r>
            <w:r>
              <w:rPr>
                <w:rFonts w:hint="eastAsia" w:asciiTheme="majorEastAsia" w:hAnsiTheme="majorEastAsia" w:eastAsiaTheme="majorEastAsia" w:cstheme="majorEastAsia"/>
                <w:bCs/>
                <w:color w:val="auto"/>
                <w:sz w:val="24"/>
                <w:szCs w:val="24"/>
                <w:lang w:val="en-US" w:eastAsia="zh-CN"/>
              </w:rPr>
              <w:t>宿舍</w:t>
            </w:r>
            <w:r>
              <w:rPr>
                <w:rFonts w:hint="eastAsia" w:asciiTheme="majorEastAsia" w:hAnsiTheme="majorEastAsia" w:eastAsiaTheme="majorEastAsia" w:cstheme="majorEastAsia"/>
                <w:bCs/>
                <w:color w:val="auto"/>
                <w:sz w:val="24"/>
                <w:szCs w:val="24"/>
              </w:rPr>
              <w:t>管理</w:t>
            </w:r>
            <w:r>
              <w:rPr>
                <w:rFonts w:hint="eastAsia" w:asciiTheme="majorEastAsia" w:hAnsiTheme="majorEastAsia" w:eastAsiaTheme="majorEastAsia" w:cstheme="majorEastAsia"/>
                <w:bCs/>
                <w:color w:val="auto"/>
                <w:sz w:val="24"/>
                <w:szCs w:val="24"/>
                <w:lang w:val="en-US" w:eastAsia="zh-CN"/>
              </w:rPr>
              <w:t>经验</w:t>
            </w:r>
            <w:r>
              <w:rPr>
                <w:rFonts w:hint="eastAsia"/>
                <w:color w:val="auto"/>
                <w:kern w:val="0"/>
                <w:sz w:val="24"/>
                <w:szCs w:val="24"/>
              </w:rPr>
              <w:t>，且性别年龄满足招标文件要求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每个提供以上合格材料的主管得</w:t>
            </w:r>
            <w:r>
              <w:rPr>
                <w:rFonts w:hint="eastAsia"/>
                <w:color w:val="auto"/>
                <w:kern w:val="0"/>
                <w:sz w:val="24"/>
                <w:szCs w:val="24"/>
              </w:rPr>
              <w:t>2分，</w:t>
            </w:r>
            <w:r>
              <w:rPr>
                <w:rFonts w:hint="eastAsia"/>
                <w:color w:val="auto"/>
                <w:kern w:val="0"/>
                <w:sz w:val="24"/>
                <w:szCs w:val="24"/>
                <w:lang w:val="en-US" w:eastAsia="zh-CN"/>
              </w:rPr>
              <w:t>最多4分</w:t>
            </w:r>
            <w:r>
              <w:rPr>
                <w:rFonts w:hint="eastAsia"/>
                <w:color w:val="auto"/>
                <w:kern w:val="0"/>
                <w:sz w:val="24"/>
                <w:szCs w:val="24"/>
              </w:rPr>
              <w:t>；</w:t>
            </w:r>
          </w:p>
        </w:tc>
        <w:tc>
          <w:tcPr>
            <w:tcW w:w="1143" w:type="dxa"/>
            <w:shd w:val="clear" w:color="auto" w:fill="auto"/>
            <w:vAlign w:val="center"/>
          </w:tcPr>
          <w:p w14:paraId="33C0BE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8</w:t>
            </w:r>
          </w:p>
        </w:tc>
      </w:tr>
      <w:tr w14:paraId="7FC95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136AD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13B532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6C36A5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color w:val="auto"/>
                <w:kern w:val="0"/>
                <w:sz w:val="24"/>
                <w:szCs w:val="24"/>
                <w:lang w:val="en-US" w:eastAsia="zh-CN"/>
              </w:rPr>
              <w:t>非退休人员：</w:t>
            </w:r>
            <w:r>
              <w:rPr>
                <w:rFonts w:hint="eastAsia"/>
                <w:color w:val="auto"/>
                <w:kern w:val="0"/>
                <w:sz w:val="24"/>
                <w:szCs w:val="24"/>
              </w:rPr>
              <w:t>提供</w:t>
            </w:r>
            <w:r>
              <w:rPr>
                <w:rFonts w:hint="eastAsia" w:asciiTheme="majorEastAsia" w:hAnsiTheme="majorEastAsia" w:eastAsiaTheme="majorEastAsia" w:cstheme="majorEastAsia"/>
                <w:color w:val="auto"/>
                <w:sz w:val="24"/>
                <w:szCs w:val="24"/>
                <w:lang w:val="en-US" w:eastAsia="zh-CN"/>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p w14:paraId="56CFCB6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color w:val="auto"/>
                <w:kern w:val="0"/>
                <w:sz w:val="24"/>
                <w:szCs w:val="24"/>
                <w:lang w:val="en-US" w:eastAsia="zh-CN"/>
              </w:rPr>
              <w:t>非退休人员：</w:t>
            </w:r>
            <w:r>
              <w:rPr>
                <w:rFonts w:hint="eastAsia"/>
                <w:color w:val="auto"/>
                <w:kern w:val="0"/>
                <w:sz w:val="24"/>
                <w:szCs w:val="24"/>
              </w:rPr>
              <w:t>提供上述人员（已提供合格证书扫描件的）开标日当月或上一月由投标单位或其分公司缴纳社会保险证明扫描件，每个合格的人员社保证明扫描件得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5</w:t>
            </w:r>
            <w:r>
              <w:rPr>
                <w:rFonts w:hint="eastAsia"/>
                <w:color w:val="auto"/>
                <w:kern w:val="0"/>
                <w:sz w:val="24"/>
                <w:szCs w:val="24"/>
              </w:rPr>
              <w:t>分；</w:t>
            </w:r>
          </w:p>
          <w:p w14:paraId="2EF305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color w:val="auto"/>
                <w:kern w:val="0"/>
                <w:sz w:val="24"/>
                <w:szCs w:val="24"/>
                <w:lang w:val="en-US" w:eastAsia="zh-CN"/>
              </w:rPr>
              <w:t>退休人员：</w:t>
            </w:r>
            <w:r>
              <w:rPr>
                <w:rFonts w:hint="eastAsia"/>
                <w:color w:val="auto"/>
                <w:kern w:val="0"/>
                <w:sz w:val="24"/>
                <w:szCs w:val="24"/>
              </w:rPr>
              <w:t>提供</w:t>
            </w:r>
            <w:r>
              <w:rPr>
                <w:rFonts w:hint="eastAsia" w:asciiTheme="majorEastAsia" w:hAnsiTheme="majorEastAsia" w:eastAsiaTheme="majorEastAsia" w:cstheme="majorEastAsia"/>
                <w:color w:val="auto"/>
                <w:sz w:val="24"/>
                <w:szCs w:val="24"/>
                <w:lang w:val="en-US" w:eastAsia="zh-CN"/>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10</w:t>
            </w:r>
            <w:r>
              <w:rPr>
                <w:rFonts w:hint="eastAsia"/>
                <w:color w:val="auto"/>
                <w:kern w:val="0"/>
                <w:sz w:val="24"/>
                <w:szCs w:val="24"/>
              </w:rPr>
              <w:t>分；</w:t>
            </w:r>
          </w:p>
        </w:tc>
        <w:tc>
          <w:tcPr>
            <w:tcW w:w="1143" w:type="dxa"/>
            <w:shd w:val="clear" w:color="auto" w:fill="auto"/>
            <w:vAlign w:val="center"/>
          </w:tcPr>
          <w:p w14:paraId="1DD8A4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25</w:t>
            </w:r>
          </w:p>
        </w:tc>
      </w:tr>
      <w:tr w14:paraId="3AE04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2A2CA0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1EE37E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szCs w:val="24"/>
              </w:rPr>
              <w:t>人员培训方案</w:t>
            </w:r>
          </w:p>
        </w:tc>
        <w:tc>
          <w:tcPr>
            <w:tcW w:w="7311" w:type="dxa"/>
            <w:shd w:val="clear" w:color="auto" w:fill="auto"/>
            <w:vAlign w:val="center"/>
          </w:tcPr>
          <w:p w14:paraId="018DA6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D0239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44CDE0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77088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2BBD6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0BDC7E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kern w:val="0"/>
                <w:sz w:val="24"/>
                <w:szCs w:val="24"/>
              </w:rPr>
              <w:t>保洁耗材评价</w:t>
            </w:r>
          </w:p>
        </w:tc>
        <w:tc>
          <w:tcPr>
            <w:tcW w:w="7311" w:type="dxa"/>
            <w:shd w:val="clear" w:color="auto" w:fill="auto"/>
            <w:vAlign w:val="center"/>
          </w:tcPr>
          <w:p w14:paraId="3D2274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77BFE6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1</w:t>
            </w:r>
          </w:p>
        </w:tc>
      </w:tr>
      <w:tr w14:paraId="5D4C3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11D44A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c>
          <w:tcPr>
            <w:tcW w:w="1419" w:type="dxa"/>
            <w:shd w:val="clear" w:color="auto" w:fill="auto"/>
            <w:vAlign w:val="center"/>
          </w:tcPr>
          <w:p w14:paraId="11E6BB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投标人承诺评价</w:t>
            </w:r>
          </w:p>
        </w:tc>
        <w:tc>
          <w:tcPr>
            <w:tcW w:w="7311" w:type="dxa"/>
            <w:shd w:val="clear" w:color="auto" w:fill="auto"/>
            <w:vAlign w:val="center"/>
          </w:tcPr>
          <w:p w14:paraId="7A7A54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78A3A8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1336D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A5AE3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28CD38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DC12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96D7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2E14C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618268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631CD4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B3535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CCFE0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67536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CA0BB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2A5E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CF3A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B50AB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8C058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针对本项目特点的专业化管理方案评价</w:t>
            </w:r>
          </w:p>
        </w:tc>
        <w:tc>
          <w:tcPr>
            <w:tcW w:w="7311" w:type="dxa"/>
            <w:shd w:val="clear" w:color="auto" w:fill="auto"/>
            <w:vAlign w:val="center"/>
          </w:tcPr>
          <w:p w14:paraId="02EC82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宿舍管理</w:t>
            </w:r>
            <w:r>
              <w:rPr>
                <w:color w:val="auto"/>
                <w:kern w:val="0"/>
                <w:sz w:val="24"/>
                <w:szCs w:val="24"/>
              </w:rPr>
              <w:t>方案</w:t>
            </w:r>
          </w:p>
          <w:p w14:paraId="44E109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78A2F2A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59F42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82BDA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CB864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7E93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D1C3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221189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2FB37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对项目重点、难点的理解评价</w:t>
            </w:r>
          </w:p>
        </w:tc>
        <w:tc>
          <w:tcPr>
            <w:tcW w:w="7311" w:type="dxa"/>
            <w:shd w:val="clear" w:color="auto" w:fill="auto"/>
            <w:vAlign w:val="center"/>
          </w:tcPr>
          <w:p w14:paraId="5D78985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至少包含针对本项目重点和难点的理解以及针对重点难点的应对解决方案</w:t>
            </w:r>
            <w:r>
              <w:rPr>
                <w:rFonts w:hint="eastAsia"/>
                <w:color w:val="auto"/>
                <w:kern w:val="0"/>
                <w:sz w:val="24"/>
                <w:szCs w:val="24"/>
                <w:lang w:eastAsia="zh-CN"/>
              </w:rPr>
              <w:t>，</w:t>
            </w:r>
            <w:r>
              <w:rPr>
                <w:rFonts w:hint="eastAsia"/>
                <w:color w:val="auto"/>
                <w:kern w:val="0"/>
                <w:sz w:val="24"/>
                <w:szCs w:val="24"/>
              </w:rPr>
              <w:t>方案至少包含：24小时值班；进出公寓楼学生的管理，公寓安全巡视；灾害性气候公寓巡视及防汛抗灾；迎新、毕业、法定节假日等期间的公寓管理服务；学生宿舍调整搬迁期间的管理；紧急情况下公寓楼内学生疏散；传染病防控；学校紧急工作配合等内容</w:t>
            </w:r>
            <w:r>
              <w:rPr>
                <w:rFonts w:hint="eastAsia"/>
                <w:color w:val="auto"/>
                <w:kern w:val="0"/>
                <w:sz w:val="24"/>
                <w:szCs w:val="24"/>
                <w:lang w:eastAsia="zh-CN"/>
              </w:rPr>
              <w:t>。</w:t>
            </w:r>
          </w:p>
          <w:p w14:paraId="520F23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48B6BC5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60BEB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72A00D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4A215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E41A9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BB24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6737E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4EC3BA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7C9072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12AD5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55CEA9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A903F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A77FD6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858C4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676D21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79C5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57290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4BAEAE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0BBF6C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62DF4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2E31ED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06E6DD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A2E9E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BA3710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C3A30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D3BFD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E2761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33643A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人员保密管理方案评价</w:t>
            </w:r>
          </w:p>
        </w:tc>
        <w:tc>
          <w:tcPr>
            <w:tcW w:w="7311" w:type="dxa"/>
            <w:shd w:val="clear" w:color="auto" w:fill="auto"/>
            <w:vAlign w:val="center"/>
          </w:tcPr>
          <w:p w14:paraId="59D57C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至少包含保证服务过程中有可能获取的保密信息不泄露的措施：制定保密制度、服务人员保密培训、重点岗位双人服务、泄密惩罚办法。</w:t>
            </w:r>
          </w:p>
          <w:p w14:paraId="2B82FD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EEFD45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ADF2F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E38C2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13DC0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F2C0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F93F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790DC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1A36E5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人员稳定性方案评价</w:t>
            </w:r>
          </w:p>
        </w:tc>
        <w:tc>
          <w:tcPr>
            <w:tcW w:w="7311" w:type="dxa"/>
            <w:shd w:val="clear" w:color="auto" w:fill="auto"/>
            <w:vAlign w:val="center"/>
          </w:tcPr>
          <w:p w14:paraId="68F7DF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至少包含服务期内保证人员更换率不得超过</w:t>
            </w:r>
            <w:r>
              <w:rPr>
                <w:rFonts w:hint="eastAsia"/>
                <w:color w:val="auto"/>
                <w:sz w:val="24"/>
                <w:szCs w:val="24"/>
                <w:lang w:eastAsia="zh-CN"/>
              </w:rPr>
              <w:t>项目需求书</w:t>
            </w:r>
            <w:r>
              <w:rPr>
                <w:rFonts w:hint="eastAsia"/>
                <w:color w:val="auto"/>
                <w:sz w:val="24"/>
                <w:szCs w:val="24"/>
              </w:rPr>
              <w:t>要求的措施，保证更换人员不得低于采购需求，且应经采购人同意的措施</w:t>
            </w:r>
          </w:p>
          <w:p w14:paraId="26F7FD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C1BB4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85B92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566C2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D9A0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515DBC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7EBC6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13100C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价格测算方案评价</w:t>
            </w:r>
          </w:p>
        </w:tc>
        <w:tc>
          <w:tcPr>
            <w:tcW w:w="7311" w:type="dxa"/>
            <w:shd w:val="clear" w:color="auto" w:fill="auto"/>
            <w:vAlign w:val="center"/>
          </w:tcPr>
          <w:p w14:paraId="268F45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77E43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价格测算方案科学合理，无瑕疵：3分；</w:t>
            </w:r>
          </w:p>
          <w:p w14:paraId="28AAAF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内容存在1处瑕疵：2分；</w:t>
            </w:r>
          </w:p>
          <w:p w14:paraId="5E0547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内容存在2处瑕疵：1分；</w:t>
            </w:r>
          </w:p>
          <w:p w14:paraId="57CAA4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未提供测算方案或方案存在3处及以上瑕疵或社会保险、住房公积金应缴未缴的：0分。</w:t>
            </w:r>
          </w:p>
          <w:p w14:paraId="55912B6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96ED1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F3AE0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8FD1E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color w:val="auto"/>
                <w:sz w:val="24"/>
                <w:szCs w:val="24"/>
              </w:rPr>
              <w:t>合计</w:t>
            </w:r>
          </w:p>
        </w:tc>
        <w:tc>
          <w:tcPr>
            <w:tcW w:w="1143" w:type="dxa"/>
            <w:shd w:val="clear" w:color="auto" w:fill="auto"/>
            <w:vAlign w:val="center"/>
          </w:tcPr>
          <w:p w14:paraId="6FDEFE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61C58CBC">
      <w:pPr>
        <w:spacing w:line="360" w:lineRule="auto"/>
        <w:ind w:firstLine="448" w:firstLineChars="200"/>
        <w:outlineLvl w:val="0"/>
        <w:rPr>
          <w:rFonts w:hint="default" w:eastAsia="宋体"/>
          <w:sz w:val="24"/>
          <w:lang w:val="en-US" w:eastAsia="zh-CN"/>
        </w:rPr>
      </w:pPr>
      <w:r>
        <w:rPr>
          <w:rFonts w:hint="eastAsia"/>
          <w:sz w:val="24"/>
          <w:lang w:val="en-US" w:eastAsia="zh-CN"/>
        </w:rPr>
        <w:t>第二包：</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12F946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36031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60DE33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F219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25F85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B15DF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756F08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48A2DDD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24D20E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6149C5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5216D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DB369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478E9C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9244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2C30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7D1C28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587E39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41980D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w:t>
            </w:r>
            <w:r>
              <w:rPr>
                <w:rFonts w:hint="eastAsia"/>
                <w:color w:val="auto"/>
                <w:kern w:val="0"/>
                <w:sz w:val="24"/>
                <w:szCs w:val="24"/>
                <w:lang w:val="en-US" w:eastAsia="zh-CN"/>
              </w:rPr>
              <w:t>合同金额、</w:t>
            </w:r>
            <w:r>
              <w:rPr>
                <w:rFonts w:hint="eastAsia"/>
                <w:color w:val="auto"/>
                <w:kern w:val="0"/>
                <w:sz w:val="24"/>
                <w:szCs w:val="24"/>
              </w:rPr>
              <w:t>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1D1727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20D271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C. 上述合同履行良好的相关证明材料原件扫描件（加盖上述合同甲方单位公章或上述合同中所盖的甲方印章）。</w:t>
            </w:r>
          </w:p>
          <w:p w14:paraId="03F856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2C7706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8550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85848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75909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2B3201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49E37D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8379A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CA22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4ED2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6558B5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3985A4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w:t>
            </w:r>
            <w:r>
              <w:rPr>
                <w:rFonts w:hint="eastAsia"/>
                <w:color w:val="auto"/>
                <w:kern w:val="0"/>
                <w:sz w:val="24"/>
                <w:szCs w:val="24"/>
                <w:lang w:val="en-US" w:eastAsia="zh-CN"/>
              </w:rPr>
              <w:t>扫描件</w:t>
            </w:r>
            <w:r>
              <w:rPr>
                <w:color w:val="auto"/>
                <w:kern w:val="0"/>
                <w:sz w:val="24"/>
                <w:szCs w:val="24"/>
              </w:rPr>
              <w:t>，否则不予认定加分。</w:t>
            </w:r>
          </w:p>
          <w:p w14:paraId="485EDB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val="en-US" w:eastAsia="zh-CN"/>
              </w:rPr>
              <w:t>项目经理的大学本科或以上毕业证书</w:t>
            </w:r>
            <w:r>
              <w:rPr>
                <w:rFonts w:hint="eastAsia"/>
                <w:color w:val="auto"/>
                <w:kern w:val="0"/>
                <w:sz w:val="24"/>
                <w:szCs w:val="24"/>
              </w:rPr>
              <w:t>扫描件，且性别年龄满足招标文件要求：2分，其他：0分；</w:t>
            </w:r>
          </w:p>
          <w:p w14:paraId="12776A3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5</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tc>
        <w:tc>
          <w:tcPr>
            <w:tcW w:w="1143" w:type="dxa"/>
            <w:shd w:val="clear" w:color="auto" w:fill="auto"/>
            <w:vAlign w:val="center"/>
          </w:tcPr>
          <w:p w14:paraId="5C7A33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r>
      <w:tr w14:paraId="1E7B2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9B094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0CA162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rPr>
            </w:pPr>
            <w:r>
              <w:rPr>
                <w:rFonts w:hint="eastAsia"/>
                <w:color w:val="auto"/>
                <w:kern w:val="0"/>
                <w:sz w:val="24"/>
                <w:szCs w:val="24"/>
              </w:rPr>
              <w:t>派驻</w:t>
            </w:r>
            <w:r>
              <w:rPr>
                <w:rFonts w:hint="eastAsia"/>
                <w:color w:val="auto"/>
                <w:kern w:val="0"/>
                <w:sz w:val="24"/>
                <w:szCs w:val="24"/>
                <w:lang w:eastAsia="zh-CN"/>
              </w:rPr>
              <w:t>主管</w:t>
            </w:r>
            <w:r>
              <w:rPr>
                <w:rFonts w:hint="eastAsia"/>
                <w:color w:val="auto"/>
                <w:kern w:val="0"/>
                <w:sz w:val="24"/>
                <w:szCs w:val="24"/>
              </w:rPr>
              <w:t>评价</w:t>
            </w:r>
          </w:p>
        </w:tc>
        <w:tc>
          <w:tcPr>
            <w:tcW w:w="7311" w:type="dxa"/>
            <w:shd w:val="clear" w:color="auto" w:fill="auto"/>
            <w:vAlign w:val="center"/>
          </w:tcPr>
          <w:p w14:paraId="756D55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w:t>
            </w:r>
            <w:r>
              <w:rPr>
                <w:rFonts w:hint="eastAsia"/>
                <w:color w:val="auto"/>
                <w:kern w:val="0"/>
                <w:sz w:val="24"/>
                <w:szCs w:val="24"/>
                <w:lang w:eastAsia="zh-CN"/>
              </w:rPr>
              <w:t>主管</w:t>
            </w:r>
            <w:r>
              <w:rPr>
                <w:color w:val="auto"/>
                <w:kern w:val="0"/>
                <w:sz w:val="24"/>
                <w:szCs w:val="24"/>
              </w:rPr>
              <w:t>为投标单位正式员工，提供</w:t>
            </w:r>
            <w:r>
              <w:rPr>
                <w:rFonts w:hint="eastAsia"/>
                <w:color w:val="auto"/>
                <w:kern w:val="0"/>
                <w:sz w:val="24"/>
                <w:szCs w:val="24"/>
                <w:lang w:eastAsia="zh-CN"/>
              </w:rPr>
              <w:t>主管</w:t>
            </w:r>
            <w:r>
              <w:rPr>
                <w:color w:val="auto"/>
                <w:kern w:val="0"/>
                <w:sz w:val="24"/>
                <w:szCs w:val="24"/>
              </w:rPr>
              <w:t>姓名、开标日前三个月中连续两个月的由投标单位或其分公司为该</w:t>
            </w:r>
            <w:r>
              <w:rPr>
                <w:rFonts w:hint="eastAsia"/>
                <w:color w:val="auto"/>
                <w:kern w:val="0"/>
                <w:sz w:val="24"/>
                <w:szCs w:val="24"/>
                <w:lang w:eastAsia="zh-CN"/>
              </w:rPr>
              <w:t>主管</w:t>
            </w:r>
            <w:r>
              <w:rPr>
                <w:color w:val="auto"/>
                <w:kern w:val="0"/>
                <w:sz w:val="24"/>
                <w:szCs w:val="24"/>
              </w:rPr>
              <w:t>缴纳社会保险证明</w:t>
            </w:r>
            <w:r>
              <w:rPr>
                <w:rFonts w:hint="eastAsia"/>
                <w:color w:val="auto"/>
                <w:kern w:val="0"/>
                <w:sz w:val="24"/>
                <w:szCs w:val="24"/>
                <w:lang w:val="en-US" w:eastAsia="zh-CN"/>
              </w:rPr>
              <w:t>扫描件</w:t>
            </w:r>
            <w:r>
              <w:rPr>
                <w:color w:val="auto"/>
                <w:kern w:val="0"/>
                <w:sz w:val="24"/>
                <w:szCs w:val="24"/>
              </w:rPr>
              <w:t>，否则不予认定加分。</w:t>
            </w:r>
          </w:p>
          <w:p w14:paraId="14D5E8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w:t>
            </w:r>
            <w:r>
              <w:rPr>
                <w:rFonts w:hint="eastAsia"/>
                <w:color w:val="auto"/>
                <w:kern w:val="0"/>
                <w:sz w:val="24"/>
                <w:szCs w:val="24"/>
                <w:lang w:val="en-US" w:eastAsia="zh-CN"/>
              </w:rPr>
              <w:t>主管的大专或以上毕业证书</w:t>
            </w:r>
            <w:r>
              <w:rPr>
                <w:rFonts w:hint="eastAsia"/>
                <w:color w:val="auto"/>
                <w:kern w:val="0"/>
                <w:sz w:val="24"/>
                <w:szCs w:val="24"/>
              </w:rPr>
              <w:t>扫描件，且性别年龄满足招标文件要求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每个提供以上合格材料的主管得1分，最多6分</w:t>
            </w:r>
            <w:r>
              <w:rPr>
                <w:rFonts w:hint="eastAsia"/>
                <w:color w:val="auto"/>
                <w:kern w:val="0"/>
                <w:sz w:val="24"/>
                <w:szCs w:val="24"/>
              </w:rPr>
              <w:t>；</w:t>
            </w:r>
          </w:p>
          <w:p w14:paraId="36D85B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w:t>
            </w:r>
            <w:r>
              <w:rPr>
                <w:rFonts w:hint="eastAsia"/>
                <w:color w:val="auto"/>
                <w:kern w:val="0"/>
                <w:sz w:val="24"/>
                <w:szCs w:val="24"/>
                <w:lang w:eastAsia="zh-CN"/>
              </w:rPr>
              <w:t>主管</w:t>
            </w:r>
            <w:r>
              <w:rPr>
                <w:rFonts w:hint="eastAsia"/>
                <w:color w:val="auto"/>
                <w:kern w:val="0"/>
                <w:sz w:val="24"/>
                <w:szCs w:val="24"/>
              </w:rPr>
              <w:t>用户服务证明扫描件（加盖用户单位公章），用户服务证明能表明该</w:t>
            </w:r>
            <w:r>
              <w:rPr>
                <w:rFonts w:hint="eastAsia"/>
                <w:color w:val="auto"/>
                <w:kern w:val="0"/>
                <w:sz w:val="24"/>
                <w:szCs w:val="24"/>
                <w:lang w:eastAsia="zh-CN"/>
              </w:rPr>
              <w:t>主管</w:t>
            </w:r>
            <w:r>
              <w:rPr>
                <w:rFonts w:hint="eastAsia"/>
                <w:color w:val="auto"/>
                <w:kern w:val="0"/>
                <w:sz w:val="24"/>
                <w:szCs w:val="24"/>
              </w:rPr>
              <w:t>具备</w:t>
            </w:r>
            <w:r>
              <w:rPr>
                <w:rFonts w:hint="eastAsia"/>
                <w:color w:val="auto"/>
                <w:kern w:val="0"/>
                <w:sz w:val="24"/>
                <w:szCs w:val="24"/>
                <w:lang w:val="en-US" w:eastAsia="zh-CN"/>
              </w:rPr>
              <w:t>3</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w:t>
            </w:r>
            <w:r>
              <w:rPr>
                <w:rFonts w:hint="eastAsia"/>
                <w:color w:val="auto"/>
                <w:kern w:val="0"/>
                <w:sz w:val="24"/>
                <w:szCs w:val="24"/>
                <w:lang w:eastAsia="zh-CN"/>
              </w:rPr>
              <w:t>，</w:t>
            </w:r>
            <w:r>
              <w:rPr>
                <w:rFonts w:hint="eastAsia"/>
                <w:color w:val="auto"/>
                <w:kern w:val="0"/>
                <w:sz w:val="24"/>
                <w:szCs w:val="24"/>
                <w:lang w:val="en-US" w:eastAsia="zh-CN"/>
              </w:rPr>
              <w:t>每个提供以上合格材料的主管得1</w:t>
            </w:r>
            <w:r>
              <w:rPr>
                <w:rFonts w:hint="eastAsia"/>
                <w:color w:val="auto"/>
                <w:kern w:val="0"/>
                <w:sz w:val="24"/>
                <w:szCs w:val="24"/>
              </w:rPr>
              <w:t>分，</w:t>
            </w:r>
            <w:r>
              <w:rPr>
                <w:rFonts w:hint="eastAsia"/>
                <w:color w:val="auto"/>
                <w:kern w:val="0"/>
                <w:sz w:val="24"/>
                <w:szCs w:val="24"/>
                <w:lang w:val="en-US" w:eastAsia="zh-CN"/>
              </w:rPr>
              <w:t>最多6分</w:t>
            </w:r>
            <w:r>
              <w:rPr>
                <w:rFonts w:hint="eastAsia"/>
                <w:color w:val="auto"/>
                <w:kern w:val="0"/>
                <w:sz w:val="24"/>
                <w:szCs w:val="24"/>
              </w:rPr>
              <w:t>；</w:t>
            </w:r>
          </w:p>
        </w:tc>
        <w:tc>
          <w:tcPr>
            <w:tcW w:w="1143" w:type="dxa"/>
            <w:shd w:val="clear" w:color="auto" w:fill="auto"/>
            <w:vAlign w:val="center"/>
          </w:tcPr>
          <w:p w14:paraId="7469C2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12</w:t>
            </w:r>
          </w:p>
        </w:tc>
      </w:tr>
      <w:tr w14:paraId="6C449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54AC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593AC2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66688E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cs="宋体"/>
                <w:color w:val="auto"/>
                <w:sz w:val="24"/>
                <w:szCs w:val="24"/>
              </w:rPr>
              <w:t>工程技术人员</w:t>
            </w:r>
            <w:r>
              <w:rPr>
                <w:rFonts w:hint="eastAsia"/>
                <w:color w:val="auto"/>
                <w:kern w:val="0"/>
                <w:sz w:val="24"/>
                <w:szCs w:val="24"/>
                <w:lang w:val="en-US" w:eastAsia="zh-CN"/>
              </w:rPr>
              <w:t>：</w:t>
            </w:r>
            <w:r>
              <w:rPr>
                <w:rFonts w:hint="eastAsia"/>
                <w:color w:val="auto"/>
                <w:kern w:val="0"/>
                <w:sz w:val="24"/>
                <w:szCs w:val="24"/>
              </w:rPr>
              <w:t>提供</w:t>
            </w:r>
            <w:r>
              <w:rPr>
                <w:rFonts w:hint="eastAsia" w:ascii="宋体" w:hAnsi="宋体" w:cs="宋体"/>
                <w:color w:val="auto"/>
                <w:sz w:val="24"/>
                <w:szCs w:val="24"/>
              </w:rPr>
              <w:t>特种作业操作证（低压电工作业）、特种作业操作证（高压电工作业）、特种作业操作证（高处作业）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14A0E2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cs="宋体"/>
                <w:color w:val="auto"/>
                <w:sz w:val="24"/>
                <w:szCs w:val="24"/>
              </w:rPr>
              <w:t>工程技术人员</w:t>
            </w:r>
            <w:r>
              <w:rPr>
                <w:rFonts w:hint="eastAsia"/>
                <w:color w:val="auto"/>
                <w:kern w:val="0"/>
                <w:sz w:val="24"/>
                <w:szCs w:val="24"/>
                <w:lang w:val="en-US"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4D4667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color w:val="auto"/>
                <w:sz w:val="24"/>
                <w:szCs w:val="24"/>
              </w:rPr>
              <w:t>救护员</w:t>
            </w:r>
            <w:r>
              <w:rPr>
                <w:rFonts w:hint="eastAsia"/>
                <w:color w:val="auto"/>
                <w:kern w:val="0"/>
                <w:sz w:val="24"/>
                <w:szCs w:val="24"/>
                <w:lang w:val="en-US" w:eastAsia="zh-CN"/>
              </w:rPr>
              <w:t>：</w:t>
            </w:r>
            <w:r>
              <w:rPr>
                <w:rFonts w:hint="eastAsia"/>
                <w:color w:val="auto"/>
                <w:kern w:val="0"/>
                <w:sz w:val="24"/>
                <w:szCs w:val="24"/>
              </w:rPr>
              <w:t>提供</w:t>
            </w:r>
            <w:r>
              <w:rPr>
                <w:rFonts w:hint="eastAsia" w:ascii="宋体" w:hAnsi="宋体" w:cs="宋体"/>
                <w:color w:val="auto"/>
                <w:sz w:val="24"/>
                <w:szCs w:val="24"/>
              </w:rPr>
              <w:t>职业资格证书（游泳救生员）</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014761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cs="宋体"/>
                <w:color w:val="auto"/>
                <w:sz w:val="24"/>
                <w:szCs w:val="24"/>
              </w:rPr>
              <w:t>救护员</w:t>
            </w:r>
            <w:r>
              <w:rPr>
                <w:rFonts w:hint="eastAsia"/>
                <w:color w:val="auto"/>
                <w:kern w:val="0"/>
                <w:sz w:val="24"/>
                <w:szCs w:val="24"/>
                <w:lang w:val="en-US"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588B6B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cs="宋体"/>
                <w:color w:val="auto"/>
                <w:sz w:val="24"/>
                <w:szCs w:val="24"/>
              </w:rPr>
              <w:t>场馆维修员</w:t>
            </w:r>
            <w:r>
              <w:rPr>
                <w:rFonts w:hint="eastAsia"/>
                <w:color w:val="auto"/>
                <w:kern w:val="0"/>
                <w:sz w:val="24"/>
                <w:szCs w:val="24"/>
                <w:lang w:val="en-US" w:eastAsia="zh-CN"/>
              </w:rPr>
              <w:t>：</w:t>
            </w:r>
            <w:r>
              <w:rPr>
                <w:rFonts w:hint="eastAsia"/>
                <w:color w:val="auto"/>
                <w:kern w:val="0"/>
                <w:sz w:val="24"/>
                <w:szCs w:val="24"/>
              </w:rPr>
              <w:t>提供</w:t>
            </w:r>
            <w:r>
              <w:rPr>
                <w:rFonts w:hint="eastAsia" w:ascii="宋体" w:hAnsi="宋体" w:cs="宋体"/>
                <w:color w:val="auto"/>
                <w:sz w:val="24"/>
                <w:szCs w:val="24"/>
              </w:rPr>
              <w:t>特种作业操作证（低压电工作业）、特种作业操作证（高压电工作业）、特种作业操作证（高处作业）</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4D9986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cs="宋体"/>
                <w:color w:val="auto"/>
                <w:sz w:val="24"/>
                <w:szCs w:val="24"/>
              </w:rPr>
              <w:t>场馆维修员</w:t>
            </w:r>
            <w:r>
              <w:rPr>
                <w:rFonts w:hint="eastAsia"/>
                <w:color w:val="auto"/>
                <w:kern w:val="0"/>
                <w:sz w:val="24"/>
                <w:szCs w:val="24"/>
                <w:lang w:val="en-US"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2B51C4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cs="宋体"/>
                <w:color w:val="auto"/>
                <w:sz w:val="24"/>
                <w:szCs w:val="24"/>
                <w:lang w:val="en-US" w:eastAsia="zh-CN"/>
              </w:rPr>
              <w:t>其余人员</w:t>
            </w:r>
            <w:r>
              <w:rPr>
                <w:rFonts w:hint="eastAsia"/>
                <w:color w:val="auto"/>
                <w:kern w:val="0"/>
                <w:sz w:val="24"/>
                <w:szCs w:val="24"/>
                <w:lang w:val="en-US" w:eastAsia="zh-CN"/>
              </w:rPr>
              <w:t>：</w:t>
            </w:r>
            <w:r>
              <w:rPr>
                <w:rFonts w:hint="eastAsia"/>
                <w:color w:val="auto"/>
                <w:kern w:val="0"/>
                <w:sz w:val="24"/>
                <w:szCs w:val="24"/>
              </w:rPr>
              <w:t>提供</w:t>
            </w:r>
            <w:r>
              <w:rPr>
                <w:rFonts w:hint="eastAsia" w:ascii="宋体" w:hAnsi="宋体" w:cs="宋体"/>
                <w:color w:val="auto"/>
                <w:sz w:val="24"/>
                <w:szCs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37256C9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cs="宋体"/>
                <w:color w:val="auto"/>
                <w:sz w:val="24"/>
                <w:szCs w:val="24"/>
                <w:lang w:val="en-US" w:eastAsia="zh-CN"/>
              </w:rPr>
              <w:t>其余人员</w:t>
            </w:r>
            <w:r>
              <w:rPr>
                <w:rFonts w:hint="eastAsia"/>
                <w:color w:val="auto"/>
                <w:kern w:val="0"/>
                <w:sz w:val="24"/>
                <w:szCs w:val="24"/>
                <w:lang w:val="en-US" w:eastAsia="zh-CN"/>
              </w:rPr>
              <w:t>：</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6F56B4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21</w:t>
            </w:r>
          </w:p>
        </w:tc>
      </w:tr>
      <w:tr w14:paraId="2F726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1788D9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419" w:type="dxa"/>
            <w:shd w:val="clear" w:color="auto" w:fill="auto"/>
            <w:vAlign w:val="center"/>
          </w:tcPr>
          <w:p w14:paraId="5ED36D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szCs w:val="24"/>
              </w:rPr>
              <w:t>人员培训方案</w:t>
            </w:r>
          </w:p>
        </w:tc>
        <w:tc>
          <w:tcPr>
            <w:tcW w:w="7311" w:type="dxa"/>
            <w:shd w:val="clear" w:color="auto" w:fill="auto"/>
            <w:vAlign w:val="center"/>
          </w:tcPr>
          <w:p w14:paraId="34DA7F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0DF70D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3</w:t>
            </w:r>
            <w:r>
              <w:rPr>
                <w:rFonts w:hint="eastAsia"/>
                <w:color w:val="auto"/>
                <w:kern w:val="0"/>
                <w:sz w:val="24"/>
                <w:szCs w:val="24"/>
              </w:rPr>
              <w:t>分。</w:t>
            </w:r>
          </w:p>
        </w:tc>
        <w:tc>
          <w:tcPr>
            <w:tcW w:w="1143" w:type="dxa"/>
            <w:shd w:val="clear" w:color="auto" w:fill="auto"/>
            <w:vAlign w:val="center"/>
          </w:tcPr>
          <w:p w14:paraId="06A631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tr w14:paraId="335B0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63712D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7</w:t>
            </w:r>
          </w:p>
        </w:tc>
        <w:tc>
          <w:tcPr>
            <w:tcW w:w="1419" w:type="dxa"/>
            <w:shd w:val="clear" w:color="auto" w:fill="auto"/>
            <w:vAlign w:val="center"/>
          </w:tcPr>
          <w:p w14:paraId="244DF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kern w:val="0"/>
                <w:sz w:val="24"/>
                <w:szCs w:val="24"/>
              </w:rPr>
              <w:t>保洁耗材评价</w:t>
            </w:r>
          </w:p>
        </w:tc>
        <w:tc>
          <w:tcPr>
            <w:tcW w:w="7311" w:type="dxa"/>
            <w:shd w:val="clear" w:color="auto" w:fill="auto"/>
            <w:vAlign w:val="center"/>
          </w:tcPr>
          <w:p w14:paraId="09BDFB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0.5</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tc>
        <w:tc>
          <w:tcPr>
            <w:tcW w:w="1143" w:type="dxa"/>
            <w:shd w:val="clear" w:color="auto" w:fill="auto"/>
            <w:vAlign w:val="center"/>
          </w:tcPr>
          <w:p w14:paraId="07A4E8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w:t>
            </w:r>
          </w:p>
        </w:tc>
      </w:tr>
      <w:tr w14:paraId="5E7D7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26EC79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bookmarkStart w:id="15" w:name="_GoBack" w:colFirst="0" w:colLast="2"/>
            <w:r>
              <w:rPr>
                <w:rFonts w:hint="eastAsia"/>
                <w:color w:val="auto"/>
                <w:kern w:val="0"/>
                <w:sz w:val="24"/>
                <w:szCs w:val="24"/>
                <w:lang w:val="en-US" w:eastAsia="zh-CN"/>
              </w:rPr>
              <w:t>8</w:t>
            </w:r>
          </w:p>
        </w:tc>
        <w:tc>
          <w:tcPr>
            <w:tcW w:w="1419" w:type="dxa"/>
            <w:shd w:val="clear" w:color="auto" w:fill="auto"/>
            <w:vAlign w:val="center"/>
          </w:tcPr>
          <w:p w14:paraId="741D97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投标人承诺评价</w:t>
            </w:r>
          </w:p>
        </w:tc>
        <w:tc>
          <w:tcPr>
            <w:tcW w:w="7311" w:type="dxa"/>
            <w:shd w:val="clear" w:color="auto" w:fill="auto"/>
            <w:vAlign w:val="center"/>
          </w:tcPr>
          <w:p w14:paraId="50ED0AB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692381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r>
      <w:bookmarkEnd w:id="15"/>
      <w:tr w14:paraId="6B027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D5E6B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5BA65E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39E69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86144A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1</w:t>
            </w:r>
          </w:p>
        </w:tc>
        <w:tc>
          <w:tcPr>
            <w:tcW w:w="1419" w:type="dxa"/>
            <w:shd w:val="clear" w:color="auto" w:fill="auto"/>
            <w:vAlign w:val="center"/>
          </w:tcPr>
          <w:p w14:paraId="7376E6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人员、岗位配置方案评价</w:t>
            </w:r>
          </w:p>
        </w:tc>
        <w:tc>
          <w:tcPr>
            <w:tcW w:w="7311" w:type="dxa"/>
            <w:shd w:val="clear" w:color="auto" w:fill="auto"/>
            <w:vAlign w:val="center"/>
          </w:tcPr>
          <w:p w14:paraId="30FA19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至少包含各岗位投入人员数量、各岗位内部人员安排配置方案</w:t>
            </w:r>
          </w:p>
          <w:p w14:paraId="7D00EB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rFonts w:hint="eastAsia"/>
                <w:color w:val="auto"/>
                <w:kern w:val="0"/>
                <w:sz w:val="24"/>
                <w:szCs w:val="24"/>
              </w:rPr>
              <w:t>要求，无瑕疵：3分；</w:t>
            </w:r>
          </w:p>
          <w:p w14:paraId="78F72C4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方案内容存在1处瑕疵：2分；</w:t>
            </w:r>
          </w:p>
          <w:p w14:paraId="5A54883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方案内容存在2处瑕疵：1分；</w:t>
            </w:r>
          </w:p>
          <w:p w14:paraId="2F3CC40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w:t>
            </w:r>
            <w:r>
              <w:rPr>
                <w:rFonts w:hint="eastAsia"/>
                <w:color w:val="auto"/>
                <w:kern w:val="0"/>
                <w:sz w:val="24"/>
                <w:szCs w:val="24"/>
                <w:lang w:eastAsia="zh-CN"/>
              </w:rPr>
              <w:t>项目需求书</w:t>
            </w:r>
            <w:r>
              <w:rPr>
                <w:rFonts w:hint="eastAsia"/>
                <w:color w:val="auto"/>
                <w:kern w:val="0"/>
                <w:sz w:val="24"/>
                <w:szCs w:val="24"/>
              </w:rPr>
              <w:t>要求或内容存在3处及以上瑕疵：0分；</w:t>
            </w:r>
          </w:p>
          <w:p w14:paraId="2F6F57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B833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A5D7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88E5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4A7C00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针对本项目特点的专业化管理方案评价</w:t>
            </w:r>
          </w:p>
        </w:tc>
        <w:tc>
          <w:tcPr>
            <w:tcW w:w="7311" w:type="dxa"/>
            <w:shd w:val="clear" w:color="auto" w:fill="auto"/>
            <w:vAlign w:val="center"/>
          </w:tcPr>
          <w:p w14:paraId="349779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至少包含针对本项目的保洁、综合维修、会议服务、绿化养护、运动场馆服务方案</w:t>
            </w:r>
          </w:p>
          <w:p w14:paraId="26E3B1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0ACD88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F9909A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87052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583646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8B733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B20B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B2795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404F7B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对项目重点、难点的理解评价</w:t>
            </w:r>
          </w:p>
        </w:tc>
        <w:tc>
          <w:tcPr>
            <w:tcW w:w="7311" w:type="dxa"/>
            <w:shd w:val="clear" w:color="auto" w:fill="auto"/>
            <w:vAlign w:val="center"/>
          </w:tcPr>
          <w:p w14:paraId="1AEB6A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B61DA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1C061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D0010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3303E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270D8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3A05F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4E2BD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B292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679535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5B52625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03908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1DCBC8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3294A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BF5E2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5933A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49C27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6516A4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AFD8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7BFB0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637E11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4DB9F14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18154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00A22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4C78F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37CDD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C5E1A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78F0B0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1019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684325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人员保密管理方案评价</w:t>
            </w:r>
          </w:p>
        </w:tc>
        <w:tc>
          <w:tcPr>
            <w:tcW w:w="7311" w:type="dxa"/>
            <w:shd w:val="clear" w:color="auto" w:fill="auto"/>
            <w:vAlign w:val="center"/>
          </w:tcPr>
          <w:p w14:paraId="3F1077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至少包含保证服务过程中有可能获取的保密信息不泄露的措施：制定保密制度、服务人员保密培训、重点岗位双人服务、泄密惩罚办法。</w:t>
            </w:r>
          </w:p>
          <w:p w14:paraId="37ABE03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FFAE7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76F3E5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DE657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D5A4D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2BA92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8560F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7728D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24383F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szCs w:val="24"/>
              </w:rPr>
              <w:t>人员稳定性方案评价</w:t>
            </w:r>
          </w:p>
        </w:tc>
        <w:tc>
          <w:tcPr>
            <w:tcW w:w="7311" w:type="dxa"/>
            <w:shd w:val="clear" w:color="auto" w:fill="auto"/>
            <w:vAlign w:val="center"/>
          </w:tcPr>
          <w:p w14:paraId="5A933A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至少包含服务期内保证人员更换率不得超过</w:t>
            </w:r>
            <w:r>
              <w:rPr>
                <w:rFonts w:hint="eastAsia"/>
                <w:color w:val="auto"/>
                <w:sz w:val="24"/>
                <w:szCs w:val="24"/>
                <w:lang w:eastAsia="zh-CN"/>
              </w:rPr>
              <w:t>项目需求书</w:t>
            </w:r>
            <w:r>
              <w:rPr>
                <w:rFonts w:hint="eastAsia"/>
                <w:color w:val="auto"/>
                <w:sz w:val="24"/>
                <w:szCs w:val="24"/>
              </w:rPr>
              <w:t>要求的措施，保证更换人员不得低于采购需求，且应经采购人同意的措施</w:t>
            </w:r>
          </w:p>
          <w:p w14:paraId="7C1E08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AE727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28C5F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2164B7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D5D1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7FD12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03E33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2D47F8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olor w:val="auto"/>
                <w:sz w:val="24"/>
                <w:szCs w:val="24"/>
              </w:rPr>
              <w:t>价格测算方案评价</w:t>
            </w:r>
          </w:p>
        </w:tc>
        <w:tc>
          <w:tcPr>
            <w:tcW w:w="7311" w:type="dxa"/>
            <w:shd w:val="clear" w:color="auto" w:fill="auto"/>
            <w:vAlign w:val="center"/>
          </w:tcPr>
          <w:p w14:paraId="03C86B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0EFBC4A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价格测算方案科学合理，无瑕疵：3分；</w:t>
            </w:r>
          </w:p>
          <w:p w14:paraId="2284EB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内容存在1处瑕疵：2分；</w:t>
            </w:r>
          </w:p>
          <w:p w14:paraId="134B52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内容存在2处瑕疵：1分；</w:t>
            </w:r>
          </w:p>
          <w:p w14:paraId="2853B2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sz w:val="24"/>
                <w:szCs w:val="24"/>
              </w:rPr>
              <w:t>未提供测算方案或方案存在3处及以上瑕疵或社会保险、住房公积金应缴未缴的：0分。</w:t>
            </w:r>
          </w:p>
          <w:p w14:paraId="1A9163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37F4A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B052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D3AAE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color w:val="auto"/>
                <w:sz w:val="24"/>
                <w:szCs w:val="24"/>
              </w:rPr>
              <w:t>合计</w:t>
            </w:r>
          </w:p>
        </w:tc>
        <w:tc>
          <w:tcPr>
            <w:tcW w:w="1143" w:type="dxa"/>
            <w:shd w:val="clear" w:color="auto" w:fill="auto"/>
            <w:vAlign w:val="center"/>
          </w:tcPr>
          <w:p w14:paraId="7070AD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47580142">
      <w:pPr>
        <w:spacing w:line="360" w:lineRule="auto"/>
        <w:ind w:firstLine="448" w:firstLineChars="200"/>
        <w:outlineLvl w:val="0"/>
        <w:rPr>
          <w:sz w:val="24"/>
        </w:rPr>
      </w:pPr>
      <w:r>
        <w:rPr>
          <w:sz w:val="24"/>
        </w:rPr>
        <w:t>四、投标文件内容要求</w:t>
      </w:r>
    </w:p>
    <w:p w14:paraId="4836E212">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44D8AC9">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1B955E4A">
      <w:pPr>
        <w:spacing w:line="360" w:lineRule="auto"/>
        <w:jc w:val="center"/>
        <w:rPr>
          <w:b/>
          <w:sz w:val="24"/>
        </w:rPr>
      </w:pPr>
      <w:r>
        <w:rPr>
          <w:sz w:val="24"/>
          <w:u w:val="single"/>
        </w:rPr>
        <w:br w:type="page"/>
      </w:r>
      <w:r>
        <w:rPr>
          <w:b/>
          <w:sz w:val="24"/>
        </w:rPr>
        <w:t>项目需求书</w:t>
      </w:r>
    </w:p>
    <w:p w14:paraId="6C3E89D0">
      <w:pPr>
        <w:widowControl/>
        <w:ind w:firstLine="448" w:firstLineChars="200"/>
        <w:jc w:val="left"/>
        <w:rPr>
          <w:rFonts w:hint="default"/>
          <w:b/>
          <w:bCs/>
          <w:sz w:val="24"/>
          <w:lang w:val="en-US" w:eastAsia="zh-CN"/>
        </w:rPr>
      </w:pPr>
      <w:r>
        <w:rPr>
          <w:rFonts w:hint="eastAsia"/>
          <w:b/>
          <w:bCs/>
          <w:sz w:val="24"/>
          <w:lang w:val="en-US" w:eastAsia="zh-CN"/>
        </w:rPr>
        <w:t>第一包：学生公寓物业管理</w:t>
      </w:r>
    </w:p>
    <w:p w14:paraId="5E7C2186">
      <w:pPr>
        <w:widowControl/>
        <w:ind w:firstLine="448" w:firstLineChars="200"/>
        <w:jc w:val="left"/>
        <w:rPr>
          <w:b/>
          <w:bCs/>
          <w:sz w:val="24"/>
        </w:rPr>
      </w:pPr>
      <w:r>
        <w:rPr>
          <w:rFonts w:hint="eastAsia"/>
          <w:b/>
          <w:bCs/>
          <w:sz w:val="24"/>
        </w:rPr>
        <w:t>一、项目背景</w:t>
      </w:r>
    </w:p>
    <w:p w14:paraId="49E93753">
      <w:pPr>
        <w:widowControl/>
        <w:ind w:firstLine="448" w:firstLineChars="200"/>
        <w:jc w:val="left"/>
        <w:rPr>
          <w:rFonts w:hint="eastAsia"/>
          <w:sz w:val="24"/>
        </w:rPr>
      </w:pPr>
      <w:r>
        <w:rPr>
          <w:rFonts w:hint="eastAsia"/>
          <w:sz w:val="24"/>
        </w:rPr>
        <w:t>天津商业大学位于天津市北辰区光荣道409号，共有41栋学生公寓，建筑面积约18.3万平方米，23000余名本科生和研究生住宿。各公寓楼公共区域配有盥洗室、卫生间、开水间、洗衣间等生活间，部分公寓楼配有一站式学生社区、自习室等功能场所，是为学生提供住宿、生活、学习服务的综合性公寓社区。</w:t>
      </w:r>
    </w:p>
    <w:p w14:paraId="1D6E7930">
      <w:pPr>
        <w:widowControl/>
        <w:ind w:firstLine="448" w:firstLineChars="200"/>
        <w:jc w:val="left"/>
        <w:rPr>
          <w:rFonts w:hint="eastAsia"/>
          <w:sz w:val="24"/>
        </w:rPr>
      </w:pPr>
      <w:r>
        <w:rPr>
          <w:rFonts w:hint="eastAsia"/>
          <w:sz w:val="24"/>
        </w:rPr>
        <w:t>本</w:t>
      </w:r>
      <w:r>
        <w:rPr>
          <w:rFonts w:hint="eastAsia"/>
          <w:sz w:val="24"/>
          <w:lang w:val="en-US" w:eastAsia="zh-CN"/>
        </w:rPr>
        <w:t>包</w:t>
      </w:r>
      <w:r>
        <w:rPr>
          <w:rFonts w:hint="eastAsia"/>
          <w:sz w:val="24"/>
        </w:rPr>
        <w:t>共涉及41栋公寓楼的日常保洁和36个门值岗管理服务，分别是1-20号楼、23-33号楼、39-41号楼、43-49号楼（附表：天津商业大学学生公寓物业服务项目基本情况表）。</w:t>
      </w:r>
    </w:p>
    <w:p w14:paraId="6E166DDF">
      <w:pPr>
        <w:widowControl/>
        <w:ind w:firstLine="448" w:firstLineChars="200"/>
        <w:jc w:val="left"/>
        <w:rPr>
          <w:rFonts w:hint="eastAsia" w:eastAsia="宋体"/>
          <w:sz w:val="24"/>
          <w:lang w:eastAsia="zh-CN"/>
        </w:rPr>
      </w:pPr>
      <w:r>
        <w:rPr>
          <w:rFonts w:hint="eastAsia"/>
          <w:sz w:val="24"/>
        </w:rPr>
        <w:t>本项目属于物业管理行业</w:t>
      </w:r>
      <w:r>
        <w:rPr>
          <w:rFonts w:hint="eastAsia"/>
          <w:sz w:val="24"/>
          <w:lang w:eastAsia="zh-CN"/>
        </w:rPr>
        <w:t>。</w:t>
      </w:r>
    </w:p>
    <w:p w14:paraId="033281CB">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2"/>
        <w:tblW w:w="954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00"/>
        <w:gridCol w:w="665"/>
        <w:gridCol w:w="4115"/>
        <w:gridCol w:w="1155"/>
        <w:gridCol w:w="1499"/>
      </w:tblGrid>
      <w:tr w14:paraId="12B7A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0"/>
            <w:vAlign w:val="center"/>
          </w:tcPr>
          <w:p w14:paraId="39F9D4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序号</w:t>
            </w:r>
          </w:p>
        </w:tc>
        <w:tc>
          <w:tcPr>
            <w:tcW w:w="1300" w:type="dxa"/>
            <w:noWrap w:val="0"/>
            <w:vAlign w:val="center"/>
          </w:tcPr>
          <w:p w14:paraId="04A1EF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岗位设置</w:t>
            </w:r>
          </w:p>
        </w:tc>
        <w:tc>
          <w:tcPr>
            <w:tcW w:w="665" w:type="dxa"/>
            <w:noWrap w:val="0"/>
            <w:vAlign w:val="center"/>
          </w:tcPr>
          <w:p w14:paraId="6DC847D6">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人数</w:t>
            </w:r>
          </w:p>
        </w:tc>
        <w:tc>
          <w:tcPr>
            <w:tcW w:w="4115" w:type="dxa"/>
            <w:noWrap w:val="0"/>
            <w:vAlign w:val="center"/>
          </w:tcPr>
          <w:p w14:paraId="6CA85E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要求</w:t>
            </w:r>
          </w:p>
        </w:tc>
        <w:tc>
          <w:tcPr>
            <w:tcW w:w="1155" w:type="dxa"/>
            <w:noWrap w:val="0"/>
            <w:vAlign w:val="center"/>
          </w:tcPr>
          <w:p w14:paraId="404A5E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是否接受退休人员</w:t>
            </w:r>
          </w:p>
        </w:tc>
        <w:tc>
          <w:tcPr>
            <w:tcW w:w="1499" w:type="dxa"/>
            <w:noWrap w:val="0"/>
            <w:vAlign w:val="center"/>
          </w:tcPr>
          <w:p w14:paraId="0F7641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sz w:val="24"/>
                <w:szCs w:val="24"/>
              </w:rPr>
            </w:pPr>
            <w:r>
              <w:rPr>
                <w:rFonts w:hint="eastAsia" w:asciiTheme="majorEastAsia" w:hAnsiTheme="majorEastAsia" w:eastAsiaTheme="majorEastAsia" w:cstheme="majorEastAsia"/>
                <w:b/>
                <w:sz w:val="24"/>
                <w:szCs w:val="24"/>
              </w:rPr>
              <w:t>工作时间</w:t>
            </w:r>
          </w:p>
        </w:tc>
      </w:tr>
      <w:tr w14:paraId="29D9B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0"/>
            <w:vAlign w:val="center"/>
          </w:tcPr>
          <w:p w14:paraId="5D22A6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p>
        </w:tc>
        <w:tc>
          <w:tcPr>
            <w:tcW w:w="1300" w:type="dxa"/>
            <w:noWrap w:val="0"/>
            <w:vAlign w:val="center"/>
          </w:tcPr>
          <w:p w14:paraId="73FA45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项目经理岗</w:t>
            </w:r>
          </w:p>
        </w:tc>
        <w:tc>
          <w:tcPr>
            <w:tcW w:w="665" w:type="dxa"/>
            <w:noWrap w:val="0"/>
            <w:vAlign w:val="center"/>
          </w:tcPr>
          <w:p w14:paraId="0B2265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p>
        </w:tc>
        <w:tc>
          <w:tcPr>
            <w:tcW w:w="4115" w:type="dxa"/>
            <w:noWrap w:val="0"/>
            <w:vAlign w:val="center"/>
          </w:tcPr>
          <w:p w14:paraId="17FE25C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45周岁</w:t>
            </w:r>
            <w:r>
              <w:rPr>
                <w:rFonts w:hint="eastAsia" w:asciiTheme="majorEastAsia" w:hAnsiTheme="majorEastAsia" w:eastAsiaTheme="majorEastAsia" w:cstheme="majorEastAsia"/>
                <w:sz w:val="24"/>
                <w:szCs w:val="24"/>
                <w:lang w:val="en-US" w:eastAsia="zh-CN"/>
              </w:rPr>
              <w:t>或</w:t>
            </w:r>
            <w:r>
              <w:rPr>
                <w:rFonts w:hint="eastAsia" w:asciiTheme="majorEastAsia" w:hAnsiTheme="majorEastAsia" w:eastAsiaTheme="majorEastAsia" w:cstheme="majorEastAsia"/>
                <w:sz w:val="24"/>
                <w:szCs w:val="24"/>
              </w:rPr>
              <w:t>以下，性别不限，</w:t>
            </w:r>
            <w:r>
              <w:rPr>
                <w:rFonts w:hint="eastAsia" w:asciiTheme="majorEastAsia" w:hAnsiTheme="majorEastAsia" w:eastAsiaTheme="majorEastAsia" w:cstheme="majorEastAsia"/>
                <w:sz w:val="24"/>
                <w:szCs w:val="24"/>
                <w:lang w:val="en-US" w:eastAsia="zh-CN"/>
              </w:rPr>
              <w:t>大学本科或</w:t>
            </w:r>
            <w:r>
              <w:rPr>
                <w:rFonts w:hint="eastAsia" w:asciiTheme="majorEastAsia" w:hAnsiTheme="majorEastAsia" w:eastAsiaTheme="majorEastAsia" w:cstheme="majorEastAsia"/>
                <w:sz w:val="24"/>
                <w:szCs w:val="24"/>
              </w:rPr>
              <w:t>以上学历，</w:t>
            </w:r>
            <w:r>
              <w:rPr>
                <w:rFonts w:hint="eastAsia" w:asciiTheme="majorEastAsia" w:hAnsiTheme="majorEastAsia" w:eastAsiaTheme="majorEastAsia" w:cstheme="majorEastAsia"/>
                <w:sz w:val="24"/>
                <w:szCs w:val="24"/>
                <w:lang w:val="en-US" w:eastAsia="zh-CN"/>
              </w:rPr>
              <w:t>具有3年或以上非住宅物业管理经验</w:t>
            </w:r>
            <w:r>
              <w:rPr>
                <w:rFonts w:hint="eastAsia" w:asciiTheme="majorEastAsia" w:hAnsiTheme="majorEastAsia" w:eastAsiaTheme="majorEastAsia" w:cstheme="majorEastAsia"/>
                <w:sz w:val="24"/>
                <w:szCs w:val="24"/>
              </w:rPr>
              <w:t>，符合劳动法相关规定。</w:t>
            </w:r>
            <w:r>
              <w:rPr>
                <w:rFonts w:hint="eastAsia" w:asciiTheme="majorEastAsia" w:hAnsiTheme="majorEastAsia" w:eastAsiaTheme="majorEastAsia" w:cstheme="majorEastAsia"/>
                <w:sz w:val="24"/>
                <w:szCs w:val="24"/>
                <w:lang w:val="en-US" w:eastAsia="zh-CN"/>
              </w:rPr>
              <w:t>持卫生防疫部门或医疗机构颁发的健康证上岗。</w:t>
            </w:r>
          </w:p>
        </w:tc>
        <w:tc>
          <w:tcPr>
            <w:tcW w:w="1155" w:type="dxa"/>
            <w:noWrap w:val="0"/>
            <w:vAlign w:val="center"/>
          </w:tcPr>
          <w:p w14:paraId="1087F5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否</w:t>
            </w:r>
          </w:p>
        </w:tc>
        <w:tc>
          <w:tcPr>
            <w:tcW w:w="1499" w:type="dxa"/>
            <w:noWrap w:val="0"/>
            <w:vAlign w:val="center"/>
          </w:tcPr>
          <w:p w14:paraId="1BE554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每周5天</w:t>
            </w:r>
          </w:p>
          <w:p w14:paraId="7EDBC7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每天8小时</w:t>
            </w:r>
          </w:p>
        </w:tc>
      </w:tr>
      <w:tr w14:paraId="0D6B5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0"/>
            <w:vAlign w:val="center"/>
          </w:tcPr>
          <w:p w14:paraId="57AD56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p>
        </w:tc>
        <w:tc>
          <w:tcPr>
            <w:tcW w:w="1300" w:type="dxa"/>
            <w:noWrap w:val="0"/>
            <w:vAlign w:val="center"/>
          </w:tcPr>
          <w:p w14:paraId="3E77B7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主管岗</w:t>
            </w:r>
          </w:p>
        </w:tc>
        <w:tc>
          <w:tcPr>
            <w:tcW w:w="665" w:type="dxa"/>
            <w:noWrap w:val="0"/>
            <w:vAlign w:val="center"/>
          </w:tcPr>
          <w:p w14:paraId="253CEC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p>
        </w:tc>
        <w:tc>
          <w:tcPr>
            <w:tcW w:w="4115" w:type="dxa"/>
            <w:noWrap w:val="0"/>
            <w:vAlign w:val="center"/>
          </w:tcPr>
          <w:p w14:paraId="5A96142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bCs/>
                <w:sz w:val="24"/>
                <w:szCs w:val="24"/>
              </w:rPr>
            </w:pPr>
            <w:r>
              <w:rPr>
                <w:rFonts w:hint="eastAsia" w:asciiTheme="majorEastAsia" w:hAnsiTheme="majorEastAsia" w:eastAsiaTheme="majorEastAsia" w:cstheme="majorEastAsia"/>
                <w:sz w:val="24"/>
                <w:szCs w:val="24"/>
              </w:rPr>
              <w:t>45周岁以下，性别不限，大专</w:t>
            </w:r>
            <w:r>
              <w:rPr>
                <w:rFonts w:hint="eastAsia" w:asciiTheme="majorEastAsia" w:hAnsiTheme="majorEastAsia" w:eastAsiaTheme="majorEastAsia" w:cstheme="majorEastAsia"/>
                <w:sz w:val="24"/>
                <w:szCs w:val="24"/>
                <w:lang w:val="en-US" w:eastAsia="zh-CN"/>
              </w:rPr>
              <w:t>或</w:t>
            </w:r>
            <w:r>
              <w:rPr>
                <w:rFonts w:hint="eastAsia" w:asciiTheme="majorEastAsia" w:hAnsiTheme="majorEastAsia" w:eastAsiaTheme="majorEastAsia" w:cstheme="majorEastAsia"/>
                <w:sz w:val="24"/>
                <w:szCs w:val="24"/>
              </w:rPr>
              <w:t>以上学历，具有计算机二级（含二级）以上水平</w:t>
            </w:r>
            <w:r>
              <w:rPr>
                <w:rFonts w:hint="eastAsia" w:asciiTheme="majorEastAsia" w:hAnsiTheme="majorEastAsia" w:eastAsiaTheme="majorEastAsia" w:cstheme="majorEastAsia"/>
                <w:sz w:val="24"/>
                <w:szCs w:val="24"/>
                <w:lang w:val="en-US" w:eastAsia="zh-CN"/>
              </w:rPr>
              <w:t>优先</w:t>
            </w:r>
            <w:r>
              <w:rPr>
                <w:rFonts w:hint="eastAsia" w:asciiTheme="majorEastAsia" w:hAnsiTheme="majorEastAsia" w:eastAsiaTheme="majorEastAsia" w:cstheme="majorEastAsia"/>
                <w:sz w:val="24"/>
                <w:szCs w:val="24"/>
              </w:rPr>
              <w:t>，能够熟练使用office办公软件，</w:t>
            </w:r>
            <w:r>
              <w:rPr>
                <w:rFonts w:hint="eastAsia" w:asciiTheme="majorEastAsia" w:hAnsiTheme="majorEastAsia" w:eastAsiaTheme="majorEastAsia" w:cstheme="majorEastAsia"/>
                <w:bCs/>
                <w:sz w:val="24"/>
                <w:szCs w:val="24"/>
              </w:rPr>
              <w:t>具有3年以上的</w:t>
            </w:r>
            <w:r>
              <w:rPr>
                <w:rFonts w:hint="eastAsia" w:asciiTheme="majorEastAsia" w:hAnsiTheme="majorEastAsia" w:eastAsiaTheme="majorEastAsia" w:cstheme="majorEastAsia"/>
                <w:bCs/>
                <w:sz w:val="24"/>
                <w:szCs w:val="24"/>
                <w:lang w:val="en-US" w:eastAsia="zh-CN"/>
              </w:rPr>
              <w:t>宿舍</w:t>
            </w:r>
            <w:r>
              <w:rPr>
                <w:rFonts w:hint="eastAsia" w:asciiTheme="majorEastAsia" w:hAnsiTheme="majorEastAsia" w:eastAsiaTheme="majorEastAsia" w:cstheme="majorEastAsia"/>
                <w:bCs/>
                <w:sz w:val="24"/>
                <w:szCs w:val="24"/>
              </w:rPr>
              <w:t>管理</w:t>
            </w:r>
            <w:r>
              <w:rPr>
                <w:rFonts w:hint="eastAsia" w:asciiTheme="majorEastAsia" w:hAnsiTheme="majorEastAsia" w:eastAsiaTheme="majorEastAsia" w:cstheme="majorEastAsia"/>
                <w:bCs/>
                <w:sz w:val="24"/>
                <w:szCs w:val="24"/>
                <w:lang w:val="en-US" w:eastAsia="zh-CN"/>
              </w:rPr>
              <w:t>经验</w:t>
            </w:r>
            <w:r>
              <w:rPr>
                <w:rFonts w:hint="eastAsia" w:asciiTheme="majorEastAsia" w:hAnsiTheme="majorEastAsia" w:eastAsiaTheme="majorEastAsia" w:cstheme="majorEastAsia"/>
                <w:sz w:val="24"/>
                <w:szCs w:val="24"/>
              </w:rPr>
              <w:t>，符合劳动法相关规定</w:t>
            </w:r>
            <w:r>
              <w:rPr>
                <w:rFonts w:hint="eastAsia" w:asciiTheme="majorEastAsia" w:hAnsiTheme="majorEastAsia" w:eastAsiaTheme="majorEastAsia" w:cstheme="majorEastAsia"/>
                <w:bCs/>
                <w:sz w:val="24"/>
                <w:szCs w:val="24"/>
              </w:rPr>
              <w:t>。</w:t>
            </w:r>
            <w:r>
              <w:rPr>
                <w:rFonts w:hint="eastAsia" w:asciiTheme="majorEastAsia" w:hAnsiTheme="majorEastAsia" w:eastAsiaTheme="majorEastAsia" w:cstheme="majorEastAsia"/>
                <w:sz w:val="24"/>
                <w:szCs w:val="24"/>
                <w:lang w:val="en-US" w:eastAsia="zh-CN"/>
              </w:rPr>
              <w:t>持卫生防疫部门或医疗机构颁发的健康证上岗。</w:t>
            </w:r>
          </w:p>
        </w:tc>
        <w:tc>
          <w:tcPr>
            <w:tcW w:w="1155" w:type="dxa"/>
            <w:noWrap w:val="0"/>
            <w:vAlign w:val="center"/>
          </w:tcPr>
          <w:p w14:paraId="2BB78A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否</w:t>
            </w:r>
          </w:p>
        </w:tc>
        <w:tc>
          <w:tcPr>
            <w:tcW w:w="1499" w:type="dxa"/>
            <w:noWrap w:val="0"/>
            <w:vAlign w:val="center"/>
          </w:tcPr>
          <w:p w14:paraId="73D8E5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每周5天</w:t>
            </w:r>
          </w:p>
          <w:p w14:paraId="188020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每天8小时</w:t>
            </w:r>
          </w:p>
        </w:tc>
      </w:tr>
      <w:tr w14:paraId="03C19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0"/>
            <w:vAlign w:val="center"/>
          </w:tcPr>
          <w:p w14:paraId="0B6AF5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w:t>
            </w:r>
          </w:p>
        </w:tc>
        <w:tc>
          <w:tcPr>
            <w:tcW w:w="1300" w:type="dxa"/>
            <w:noWrap w:val="0"/>
            <w:vAlign w:val="center"/>
          </w:tcPr>
          <w:p w14:paraId="5B00C1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门值</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楼长</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岗</w:t>
            </w:r>
          </w:p>
        </w:tc>
        <w:tc>
          <w:tcPr>
            <w:tcW w:w="665" w:type="dxa"/>
            <w:noWrap w:val="0"/>
            <w:vAlign w:val="center"/>
          </w:tcPr>
          <w:p w14:paraId="3D4682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144</w:t>
            </w:r>
          </w:p>
        </w:tc>
        <w:tc>
          <w:tcPr>
            <w:tcW w:w="4115" w:type="dxa"/>
            <w:noWrap w:val="0"/>
            <w:vAlign w:val="center"/>
          </w:tcPr>
          <w:p w14:paraId="522ED4C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bCs/>
                <w:sz w:val="24"/>
                <w:szCs w:val="24"/>
              </w:rPr>
            </w:pPr>
            <w:r>
              <w:rPr>
                <w:rFonts w:hint="eastAsia" w:asciiTheme="majorEastAsia" w:hAnsiTheme="majorEastAsia" w:eastAsiaTheme="majorEastAsia" w:cstheme="majorEastAsia"/>
                <w:bCs/>
                <w:sz w:val="24"/>
                <w:szCs w:val="24"/>
              </w:rPr>
              <w:t>男62周岁</w:t>
            </w:r>
            <w:r>
              <w:rPr>
                <w:rFonts w:hint="eastAsia" w:asciiTheme="majorEastAsia" w:hAnsiTheme="majorEastAsia" w:eastAsiaTheme="majorEastAsia" w:cstheme="majorEastAsia"/>
                <w:bCs/>
                <w:sz w:val="24"/>
                <w:szCs w:val="24"/>
                <w:lang w:val="en-US" w:eastAsia="zh-CN"/>
              </w:rPr>
              <w:t>或</w:t>
            </w:r>
            <w:r>
              <w:rPr>
                <w:rFonts w:hint="eastAsia" w:asciiTheme="majorEastAsia" w:hAnsiTheme="majorEastAsia" w:eastAsiaTheme="majorEastAsia" w:cstheme="majorEastAsia"/>
                <w:bCs/>
                <w:sz w:val="24"/>
                <w:szCs w:val="24"/>
              </w:rPr>
              <w:t>以下、女55周岁</w:t>
            </w:r>
            <w:r>
              <w:rPr>
                <w:rFonts w:hint="eastAsia" w:asciiTheme="majorEastAsia" w:hAnsiTheme="majorEastAsia" w:eastAsiaTheme="majorEastAsia" w:cstheme="majorEastAsia"/>
                <w:bCs/>
                <w:sz w:val="24"/>
                <w:szCs w:val="24"/>
                <w:lang w:val="en-US" w:eastAsia="zh-CN"/>
              </w:rPr>
              <w:t>或</w:t>
            </w:r>
            <w:r>
              <w:rPr>
                <w:rFonts w:hint="eastAsia" w:asciiTheme="majorEastAsia" w:hAnsiTheme="majorEastAsia" w:eastAsiaTheme="majorEastAsia" w:cstheme="majorEastAsia"/>
                <w:bCs/>
                <w:sz w:val="24"/>
                <w:szCs w:val="24"/>
              </w:rPr>
              <w:t>以下，员工</w:t>
            </w:r>
            <w:r>
              <w:rPr>
                <w:rFonts w:hint="eastAsia" w:asciiTheme="majorEastAsia" w:hAnsiTheme="majorEastAsia" w:eastAsiaTheme="majorEastAsia" w:cstheme="majorEastAsia"/>
                <w:sz w:val="24"/>
                <w:szCs w:val="24"/>
              </w:rPr>
              <w:t>性别根据入住公寓楼学生性别而定，</w:t>
            </w:r>
            <w:r>
              <w:rPr>
                <w:rFonts w:hint="eastAsia" w:asciiTheme="majorEastAsia" w:hAnsiTheme="majorEastAsia" w:eastAsiaTheme="majorEastAsia" w:cstheme="majorEastAsia"/>
                <w:bCs/>
                <w:sz w:val="24"/>
                <w:szCs w:val="24"/>
              </w:rPr>
              <w:t>高中</w:t>
            </w:r>
            <w:r>
              <w:rPr>
                <w:rFonts w:hint="eastAsia" w:asciiTheme="majorEastAsia" w:hAnsiTheme="majorEastAsia" w:eastAsiaTheme="majorEastAsia" w:cstheme="majorEastAsia"/>
                <w:bCs/>
                <w:sz w:val="24"/>
                <w:szCs w:val="24"/>
                <w:lang w:val="en-US" w:eastAsia="zh-CN"/>
              </w:rPr>
              <w:t>或</w:t>
            </w:r>
            <w:r>
              <w:rPr>
                <w:rFonts w:hint="eastAsia" w:asciiTheme="majorEastAsia" w:hAnsiTheme="majorEastAsia" w:eastAsiaTheme="majorEastAsia" w:cstheme="majorEastAsia"/>
                <w:bCs/>
                <w:sz w:val="24"/>
                <w:szCs w:val="24"/>
              </w:rPr>
              <w:t>以上学历，身体健康，</w:t>
            </w:r>
            <w:r>
              <w:rPr>
                <w:rFonts w:hint="eastAsia" w:asciiTheme="majorEastAsia" w:hAnsiTheme="majorEastAsia" w:eastAsiaTheme="majorEastAsia" w:cstheme="majorEastAsia"/>
                <w:sz w:val="24"/>
                <w:szCs w:val="24"/>
              </w:rPr>
              <w:t>具备与学生沟通交流能力及发现问题的能力，满足加班，符合劳动法相关规定</w:t>
            </w:r>
            <w:r>
              <w:rPr>
                <w:rFonts w:hint="eastAsia" w:asciiTheme="majorEastAsia" w:hAnsiTheme="majorEastAsia" w:eastAsiaTheme="majorEastAsia" w:cstheme="majorEastAsia"/>
                <w:bCs/>
                <w:sz w:val="24"/>
                <w:szCs w:val="24"/>
              </w:rPr>
              <w:t>。</w:t>
            </w:r>
            <w:r>
              <w:rPr>
                <w:rFonts w:hint="eastAsia" w:asciiTheme="majorEastAsia" w:hAnsiTheme="majorEastAsia" w:eastAsiaTheme="majorEastAsia" w:cstheme="majorEastAsia"/>
                <w:sz w:val="24"/>
                <w:szCs w:val="24"/>
                <w:lang w:val="en-US" w:eastAsia="zh-CN"/>
              </w:rPr>
              <w:t>持卫生防疫部门或医疗机构颁发的健康证上岗。</w:t>
            </w:r>
          </w:p>
        </w:tc>
        <w:tc>
          <w:tcPr>
            <w:tcW w:w="1155" w:type="dxa"/>
            <w:noWrap w:val="0"/>
            <w:vAlign w:val="center"/>
          </w:tcPr>
          <w:p w14:paraId="04EDCA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是</w:t>
            </w:r>
          </w:p>
        </w:tc>
        <w:tc>
          <w:tcPr>
            <w:tcW w:w="1499" w:type="dxa"/>
            <w:noWrap w:val="0"/>
            <w:vAlign w:val="center"/>
          </w:tcPr>
          <w:p w14:paraId="294B79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24小时值守</w:t>
            </w:r>
          </w:p>
          <w:p w14:paraId="5F363D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四班三运转</w:t>
            </w:r>
          </w:p>
        </w:tc>
      </w:tr>
      <w:tr w14:paraId="01287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0"/>
            <w:vAlign w:val="center"/>
          </w:tcPr>
          <w:p w14:paraId="7AEBD6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w:t>
            </w:r>
          </w:p>
        </w:tc>
        <w:tc>
          <w:tcPr>
            <w:tcW w:w="1300" w:type="dxa"/>
            <w:noWrap w:val="0"/>
            <w:vAlign w:val="center"/>
          </w:tcPr>
          <w:p w14:paraId="331291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保洁岗</w:t>
            </w:r>
          </w:p>
        </w:tc>
        <w:tc>
          <w:tcPr>
            <w:tcW w:w="665" w:type="dxa"/>
            <w:noWrap w:val="0"/>
            <w:vAlign w:val="center"/>
          </w:tcPr>
          <w:p w14:paraId="5B0988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43</w:t>
            </w:r>
          </w:p>
        </w:tc>
        <w:tc>
          <w:tcPr>
            <w:tcW w:w="4115" w:type="dxa"/>
            <w:noWrap w:val="0"/>
            <w:vAlign w:val="center"/>
          </w:tcPr>
          <w:p w14:paraId="228295A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Cs/>
                <w:sz w:val="24"/>
                <w:szCs w:val="24"/>
              </w:rPr>
              <w:t>男62周岁</w:t>
            </w:r>
            <w:r>
              <w:rPr>
                <w:rFonts w:hint="eastAsia" w:asciiTheme="majorEastAsia" w:hAnsiTheme="majorEastAsia" w:eastAsiaTheme="majorEastAsia" w:cstheme="majorEastAsia"/>
                <w:bCs/>
                <w:sz w:val="24"/>
                <w:szCs w:val="24"/>
                <w:lang w:val="en-US" w:eastAsia="zh-CN"/>
              </w:rPr>
              <w:t>或</w:t>
            </w:r>
            <w:r>
              <w:rPr>
                <w:rFonts w:hint="eastAsia" w:asciiTheme="majorEastAsia" w:hAnsiTheme="majorEastAsia" w:eastAsiaTheme="majorEastAsia" w:cstheme="majorEastAsia"/>
                <w:bCs/>
                <w:sz w:val="24"/>
                <w:szCs w:val="24"/>
              </w:rPr>
              <w:t>以下、女55周</w:t>
            </w:r>
            <w:r>
              <w:rPr>
                <w:rFonts w:hint="eastAsia" w:asciiTheme="majorEastAsia" w:hAnsiTheme="majorEastAsia" w:eastAsiaTheme="majorEastAsia" w:cstheme="majorEastAsia"/>
                <w:bCs/>
                <w:sz w:val="24"/>
                <w:szCs w:val="24"/>
                <w:lang w:val="en-US" w:eastAsia="zh-CN"/>
              </w:rPr>
              <w:t>或</w:t>
            </w:r>
            <w:r>
              <w:rPr>
                <w:rFonts w:hint="eastAsia" w:asciiTheme="majorEastAsia" w:hAnsiTheme="majorEastAsia" w:eastAsiaTheme="majorEastAsia" w:cstheme="majorEastAsia"/>
                <w:bCs/>
                <w:sz w:val="24"/>
                <w:szCs w:val="24"/>
              </w:rPr>
              <w:t>岁以下，员工</w:t>
            </w:r>
            <w:r>
              <w:rPr>
                <w:rFonts w:hint="eastAsia" w:asciiTheme="majorEastAsia" w:hAnsiTheme="majorEastAsia" w:eastAsiaTheme="majorEastAsia" w:cstheme="majorEastAsia"/>
                <w:sz w:val="24"/>
                <w:szCs w:val="24"/>
              </w:rPr>
              <w:t>性别根据入住公寓楼学生性别而定，身体健康，具备保洁专业技能，满足加班要求，符合劳动法相关规定</w:t>
            </w:r>
            <w:r>
              <w:rPr>
                <w:rFonts w:hint="eastAsia" w:asciiTheme="majorEastAsia" w:hAnsiTheme="majorEastAsia" w:eastAsiaTheme="majorEastAsia" w:cstheme="majorEastAsia"/>
                <w:bCs/>
                <w:sz w:val="24"/>
                <w:szCs w:val="24"/>
              </w:rPr>
              <w:t>。</w:t>
            </w:r>
            <w:r>
              <w:rPr>
                <w:rFonts w:hint="eastAsia" w:asciiTheme="majorEastAsia" w:hAnsiTheme="majorEastAsia" w:eastAsiaTheme="majorEastAsia" w:cstheme="majorEastAsia"/>
                <w:sz w:val="24"/>
                <w:szCs w:val="24"/>
                <w:lang w:val="en-US" w:eastAsia="zh-CN"/>
              </w:rPr>
              <w:t>持卫生防疫部门或医疗机构颁发的健康证上岗。</w:t>
            </w:r>
          </w:p>
        </w:tc>
        <w:tc>
          <w:tcPr>
            <w:tcW w:w="1155" w:type="dxa"/>
            <w:noWrap w:val="0"/>
            <w:vAlign w:val="center"/>
          </w:tcPr>
          <w:p w14:paraId="048079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最多接受35名退休人员</w:t>
            </w:r>
          </w:p>
        </w:tc>
        <w:tc>
          <w:tcPr>
            <w:tcW w:w="1499" w:type="dxa"/>
            <w:noWrap w:val="0"/>
            <w:vAlign w:val="center"/>
          </w:tcPr>
          <w:p w14:paraId="321DAC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每周5天</w:t>
            </w:r>
          </w:p>
          <w:p w14:paraId="58B081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lang w:val="en-US" w:eastAsia="zh-CN"/>
              </w:rPr>
              <w:t>每天8小时</w:t>
            </w:r>
          </w:p>
        </w:tc>
      </w:tr>
      <w:tr w14:paraId="08C6CB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13" w:type="dxa"/>
            <w:gridSpan w:val="2"/>
            <w:noWrap w:val="0"/>
            <w:vAlign w:val="center"/>
          </w:tcPr>
          <w:p w14:paraId="391636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合计人数</w:t>
            </w:r>
          </w:p>
        </w:tc>
        <w:tc>
          <w:tcPr>
            <w:tcW w:w="7434" w:type="dxa"/>
            <w:gridSpan w:val="4"/>
            <w:noWrap w:val="0"/>
            <w:vAlign w:val="center"/>
          </w:tcPr>
          <w:p w14:paraId="05FE01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190</w:t>
            </w:r>
          </w:p>
        </w:tc>
      </w:tr>
    </w:tbl>
    <w:p w14:paraId="0AEE0E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385346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32DB11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6365C5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50BA1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三、人员总体要求</w:t>
      </w:r>
    </w:p>
    <w:p w14:paraId="147BA2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（一）本项目从业人员必须拥护党的路线、方针、政策，政治表现较好。政治历史清楚，在重大政治斗争中，旗帜鲜明、立场坚定，始终同党中央保持高度一致，政治上比较成熟。</w:t>
      </w:r>
    </w:p>
    <w:p w14:paraId="08A614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（二）本项目从业人员必须身体健康（</w:t>
      </w:r>
      <w:r>
        <w:rPr>
          <w:rFonts w:hint="eastAsia"/>
          <w:sz w:val="24"/>
          <w:lang w:val="en-US" w:eastAsia="zh-CN"/>
        </w:rPr>
        <w:t>上岗前</w:t>
      </w:r>
      <w:r>
        <w:rPr>
          <w:rFonts w:hint="default"/>
          <w:sz w:val="24"/>
          <w:lang w:val="en-US" w:eastAsia="zh-CN"/>
        </w:rPr>
        <w:t>需提供每名员工的身体健康证明材料），符合入职政审的相关规定，无犯罪记录；本项目所有员工在入职前须开展《天津商业大学教职员工准入查询工作》，符合要求后才可进校上岗。</w:t>
      </w:r>
    </w:p>
    <w:p w14:paraId="25206B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三）本项目管理团队、工作人员年龄和学历结构合理，具有完备的培训机制来保证员工队伍的总体素质；具有爱国守法、明礼诚信、团结友善、勤俭自强、敬业奉献的公民基本道德规范；文明礼貌、助人为乐、爱护公物、保护环境、遵纪守法的社会公德规范；爱岗敬业、诚实守信、办事公道、服务群众、奉献社会的职业道德规范；符合规定的工作岗位要求，具有较强的服务观念和育人意识。</w:t>
      </w:r>
    </w:p>
    <w:p w14:paraId="52C6FE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（四）项目经理常驻本项目服务现场，每天至少安排一名管理人员（项目经理、主管）值夜班，负责夜间巡检及突发情况的上报、处置等工作。</w:t>
      </w:r>
    </w:p>
    <w:p w14:paraId="4E6FFF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（五）</w:t>
      </w:r>
      <w:r>
        <w:rPr>
          <w:rFonts w:hint="eastAsia"/>
          <w:sz w:val="24"/>
          <w:lang w:val="en-US" w:eastAsia="zh-CN"/>
        </w:rPr>
        <w:t>投标人</w:t>
      </w:r>
      <w:r>
        <w:rPr>
          <w:rFonts w:hint="default"/>
          <w:sz w:val="24"/>
          <w:lang w:val="en-US" w:eastAsia="zh-CN"/>
        </w:rPr>
        <w:t>根据</w:t>
      </w:r>
      <w:r>
        <w:rPr>
          <w:rFonts w:hint="eastAsia"/>
          <w:sz w:val="24"/>
          <w:lang w:val="en-US" w:eastAsia="zh-CN"/>
        </w:rPr>
        <w:t>采购人</w:t>
      </w:r>
      <w:r>
        <w:rPr>
          <w:rFonts w:hint="default"/>
          <w:sz w:val="24"/>
          <w:lang w:val="en-US" w:eastAsia="zh-CN"/>
        </w:rPr>
        <w:t>的相关工作要求合理安排人员，并根据民法典等法律法规规定，须向劳动者支付加班费。</w:t>
      </w:r>
    </w:p>
    <w:p w14:paraId="0E158E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（六）</w:t>
      </w:r>
      <w:r>
        <w:rPr>
          <w:rFonts w:hint="eastAsia"/>
          <w:sz w:val="24"/>
          <w:lang w:val="en-US" w:eastAsia="zh-CN"/>
        </w:rPr>
        <w:t>投标人</w:t>
      </w:r>
      <w:r>
        <w:rPr>
          <w:rFonts w:hint="default"/>
          <w:sz w:val="24"/>
          <w:lang w:val="en-US" w:eastAsia="zh-CN"/>
        </w:rPr>
        <w:t>需提供本项目派驻全部员工的基本情况。配备的项目经理、主管等管理岗人员未向</w:t>
      </w:r>
      <w:r>
        <w:rPr>
          <w:rFonts w:hint="eastAsia"/>
          <w:sz w:val="24"/>
          <w:lang w:val="en-US" w:eastAsia="zh-CN"/>
        </w:rPr>
        <w:t>采购人</w:t>
      </w:r>
      <w:r>
        <w:rPr>
          <w:rFonts w:hint="default"/>
          <w:sz w:val="24"/>
          <w:lang w:val="en-US" w:eastAsia="zh-CN"/>
        </w:rPr>
        <w:t>报备且未经批准不得更换。如派驻管理人员中途离职或其他原因离开本项目的，新配备的人员需征得</w:t>
      </w:r>
      <w:r>
        <w:rPr>
          <w:rFonts w:hint="eastAsia"/>
          <w:sz w:val="24"/>
          <w:lang w:val="en-US" w:eastAsia="zh-CN"/>
        </w:rPr>
        <w:t>采购人</w:t>
      </w:r>
      <w:r>
        <w:rPr>
          <w:rFonts w:hint="default"/>
          <w:sz w:val="24"/>
          <w:lang w:val="en-US" w:eastAsia="zh-CN"/>
        </w:rPr>
        <w:t>同意。</w:t>
      </w:r>
    </w:p>
    <w:p w14:paraId="6EB2CC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（七）</w:t>
      </w:r>
      <w:r>
        <w:rPr>
          <w:rFonts w:hint="eastAsia"/>
          <w:sz w:val="24"/>
          <w:lang w:val="en-US" w:eastAsia="zh-CN"/>
        </w:rPr>
        <w:t>投标人</w:t>
      </w:r>
      <w:r>
        <w:rPr>
          <w:rFonts w:hint="default"/>
          <w:sz w:val="24"/>
          <w:lang w:val="en-US" w:eastAsia="zh-CN"/>
        </w:rPr>
        <w:t>管理人员要相对稳定独立。执行过程中，因</w:t>
      </w:r>
      <w:r>
        <w:rPr>
          <w:rFonts w:hint="eastAsia"/>
          <w:sz w:val="24"/>
          <w:lang w:val="en-US" w:eastAsia="zh-CN"/>
        </w:rPr>
        <w:t>采购人</w:t>
      </w:r>
      <w:r>
        <w:rPr>
          <w:rFonts w:hint="default"/>
          <w:sz w:val="24"/>
          <w:lang w:val="en-US" w:eastAsia="zh-CN"/>
        </w:rPr>
        <w:t>需求，在总人数不变的情况下，管理人员数量可微调。</w:t>
      </w:r>
    </w:p>
    <w:p w14:paraId="555B4F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（八）本项目不接受退休人员的岗位，在合同履行期间，岗位人员达到退休年龄的，</w:t>
      </w:r>
      <w:r>
        <w:rPr>
          <w:rFonts w:hint="eastAsia"/>
          <w:sz w:val="24"/>
          <w:lang w:val="en-US" w:eastAsia="zh-CN"/>
        </w:rPr>
        <w:t>投标人</w:t>
      </w:r>
      <w:r>
        <w:rPr>
          <w:rFonts w:hint="default"/>
          <w:sz w:val="24"/>
          <w:lang w:val="en-US" w:eastAsia="zh-CN"/>
        </w:rPr>
        <w:t>应及时更换符合条件的人员。</w:t>
      </w:r>
    </w:p>
    <w:p w14:paraId="31E923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（九）主管岗、门值（楼长）岗、保洁岗等管理服务人员姓名、联系方式、正冠照片等信息要在各公寓楼大厅内公示。</w:t>
      </w:r>
    </w:p>
    <w:p w14:paraId="301EEC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（十）本项目</w:t>
      </w:r>
      <w:r>
        <w:rPr>
          <w:rFonts w:hint="eastAsia"/>
          <w:sz w:val="24"/>
          <w:lang w:val="en-US" w:eastAsia="zh-CN"/>
        </w:rPr>
        <w:t>投标人</w:t>
      </w:r>
      <w:r>
        <w:rPr>
          <w:rFonts w:hint="default"/>
          <w:sz w:val="24"/>
          <w:lang w:val="en-US" w:eastAsia="zh-CN"/>
        </w:rPr>
        <w:t>要有健全的工会组织，认真履行工会职能，积极组织和发动员工服务于学校相关工作，发挥工会的积极作用。</w:t>
      </w:r>
    </w:p>
    <w:p w14:paraId="599050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（十一）采购合同履行过程中，如遇国家或我市相关政策调整等法定情形的，</w:t>
      </w:r>
      <w:r>
        <w:rPr>
          <w:rFonts w:hint="eastAsia"/>
          <w:sz w:val="24"/>
          <w:lang w:val="en-US" w:eastAsia="zh-CN"/>
        </w:rPr>
        <w:t>采购人</w:t>
      </w:r>
      <w:r>
        <w:rPr>
          <w:rFonts w:hint="default"/>
          <w:sz w:val="24"/>
          <w:lang w:val="en-US" w:eastAsia="zh-CN"/>
        </w:rPr>
        <w:t>可以与中标</w:t>
      </w:r>
      <w:r>
        <w:rPr>
          <w:rFonts w:hint="eastAsia"/>
          <w:sz w:val="24"/>
          <w:lang w:val="en-US" w:eastAsia="zh-CN"/>
        </w:rPr>
        <w:t>供应商</w:t>
      </w:r>
      <w:r>
        <w:rPr>
          <w:rFonts w:hint="default"/>
          <w:sz w:val="24"/>
          <w:lang w:val="en-US" w:eastAsia="zh-CN"/>
        </w:rPr>
        <w:t>签订补充合同，补充合同应当按照政府采购法律法规的相关要求报同级财政部门备案，并在天津市政府采购网上公告。</w:t>
      </w:r>
    </w:p>
    <w:p w14:paraId="781418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十二）服务期内，若发生公寓楼增、减变化等情况，双方应根据相关规定，签订增加费用或减少费用的补充协议；若在本合同服务期内，临时或一次性增加部分服务条款之外的服务内容，不再增加任何服务费用。</w:t>
      </w:r>
    </w:p>
    <w:p w14:paraId="7C75E4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sz w:val="24"/>
          <w:lang w:val="en-US" w:eastAsia="zh-CN"/>
        </w:rPr>
      </w:pPr>
      <w:r>
        <w:rPr>
          <w:rFonts w:hint="default"/>
          <w:sz w:val="24"/>
          <w:lang w:val="en-US" w:eastAsia="zh-CN"/>
        </w:rPr>
        <w:t>（十三）配合完成</w:t>
      </w:r>
      <w:r>
        <w:rPr>
          <w:rFonts w:hint="eastAsia"/>
          <w:sz w:val="24"/>
          <w:lang w:val="en-US" w:eastAsia="zh-CN"/>
        </w:rPr>
        <w:t>采购人</w:t>
      </w:r>
      <w:r>
        <w:rPr>
          <w:rFonts w:hint="default"/>
          <w:sz w:val="24"/>
          <w:lang w:val="en-US" w:eastAsia="zh-CN"/>
        </w:rPr>
        <w:t>安排的其他事项。</w:t>
      </w:r>
    </w:p>
    <w:p w14:paraId="51EAD8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、各岗位人员具体工作内容、职责及服务标准</w:t>
      </w:r>
    </w:p>
    <w:p w14:paraId="558965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（一）工作内容</w:t>
      </w:r>
    </w:p>
    <w:p w14:paraId="4FEB9F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公寓楼内学生秩序管理；楼内消防安全、治安安全的巡查，控烟巡查，宿舍卫生检查，学生状态巡查；突发情况及时上报、应急处置相关工作；楼内各类设施设备故障报修及维修情况的跟踪、反馈；公寓楼前三包服务，应开展以下工作：一是电动车和自行车的有序摆放，不能出现楼门前拥堵的情况，二是秩序管理，不能出现大量人员聚集等情况，三是公寓楼门前“三清”（清扫保洁、清理杂物、清除隐患‌）等相关工作，若遇大雪天气，需将积雪清理至主干路口，打通主干路与公寓楼门口的通道。</w:t>
      </w:r>
    </w:p>
    <w:p w14:paraId="181B39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2.负责公寓楼24小时值班值守，早出晚归及非本楼人员进出管理、登记，来访接待，钥匙管理，宣传栏管理，按时开启、关闭公寓楼大门等工作。</w:t>
      </w:r>
    </w:p>
    <w:p w14:paraId="5B6F73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公寓楼内屋顶、门檐、门厅、门厅台阶、大厅、地面、踢脚线、暖气片、天花板、楼梯、扶手、墙面、窗台、窗户、门、门帘、灯具、开关、文化墙、宣传栏、纸篓、便具、卫生间隔板、洗手池、洗手盆、水龙头等设施设备的保洁；门厅防滑垫、软门帘等设施的保洁维护；楼内广告清理；楼内洗衣机、脱水机、开水器表面的擦洗，洗衣机过滤网清洁等工作。</w:t>
      </w:r>
    </w:p>
    <w:p w14:paraId="3ECC06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相关专项工作，如：毕业生楼废弃物品清理，新生宿舍内地面卫生、家具、纱窗、窗帘等设施的全面清洁；宿舍调整收发钥匙、卫生清洁；公寓楼整体维修改造后宿舍内及公共部位全面保洁；每年清洗一次全部学生宿舍及公共区域窗户玻璃；学生离返校相关服务及氛围营造；接</w:t>
      </w:r>
      <w:r>
        <w:rPr>
          <w:rFonts w:hint="eastAsia"/>
          <w:sz w:val="24"/>
          <w:lang w:eastAsia="zh-CN"/>
        </w:rPr>
        <w:t>采购人</w:t>
      </w:r>
      <w:r>
        <w:rPr>
          <w:rFonts w:hint="eastAsia"/>
          <w:sz w:val="24"/>
        </w:rPr>
        <w:t>传染病防控通知后，负责对指定区域进行彻底消毒和周边区域进行预防性消毒并做好记录；在</w:t>
      </w:r>
      <w:r>
        <w:rPr>
          <w:rFonts w:hint="eastAsia"/>
          <w:sz w:val="24"/>
          <w:lang w:eastAsia="zh-CN"/>
        </w:rPr>
        <w:t>采购人</w:t>
      </w:r>
      <w:r>
        <w:rPr>
          <w:rFonts w:hint="eastAsia"/>
          <w:sz w:val="24"/>
        </w:rPr>
        <w:t>组织下，协助维持公寓文化活动现场秩序；公寓楼内四害（即：苍蝇、蚊子、老鼠、蟑螂）的消杀工作。</w:t>
      </w:r>
    </w:p>
    <w:p w14:paraId="53A1EE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5.关心关爱学生的日常生活及思想动态，做好服务引导，协助解决学生在生活方面遇到的困难，加强与学生的沟通交流。</w:t>
      </w:r>
    </w:p>
    <w:p w14:paraId="3E75AF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6.配合完成</w:t>
      </w:r>
      <w:r>
        <w:rPr>
          <w:rFonts w:hint="eastAsia"/>
          <w:sz w:val="24"/>
          <w:lang w:eastAsia="zh-CN"/>
        </w:rPr>
        <w:t>采购人</w:t>
      </w:r>
      <w:r>
        <w:rPr>
          <w:rFonts w:hint="eastAsia"/>
          <w:sz w:val="24"/>
        </w:rPr>
        <w:t>安排的其他事项。</w:t>
      </w:r>
    </w:p>
    <w:p w14:paraId="742F89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（二）岗位职责及服务标准</w:t>
      </w:r>
    </w:p>
    <w:p w14:paraId="03FAB3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1.项目经理岗</w:t>
      </w:r>
    </w:p>
    <w:p w14:paraId="55BC56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（1）结合本项目实际运行情况，负责制定全面、完整、科学的规章制度、管理考核办法等。</w:t>
      </w:r>
    </w:p>
    <w:p w14:paraId="464000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（2）负责全面引导、督促项目员工加强与学生的沟通交流，关爱学生的生活情况，协助解决相关问题。</w:t>
      </w:r>
    </w:p>
    <w:p w14:paraId="0FE61D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（3）负责组织检查各公寓楼工作人员的工作状态及完成工作的质量。</w:t>
      </w:r>
    </w:p>
    <w:p w14:paraId="0E7C32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（4）每周按时以书面形式向</w:t>
      </w:r>
      <w:r>
        <w:rPr>
          <w:rFonts w:hint="eastAsia"/>
          <w:sz w:val="24"/>
          <w:lang w:eastAsia="zh-CN"/>
        </w:rPr>
        <w:t>采购人</w:t>
      </w:r>
      <w:r>
        <w:rPr>
          <w:rFonts w:hint="eastAsia"/>
          <w:sz w:val="24"/>
        </w:rPr>
        <w:t>汇报本周工作开展情况及下一周工作计划。</w:t>
      </w:r>
    </w:p>
    <w:p w14:paraId="37EC24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（5）配合</w:t>
      </w:r>
      <w:r>
        <w:rPr>
          <w:rFonts w:hint="eastAsia"/>
          <w:sz w:val="24"/>
          <w:lang w:eastAsia="zh-CN"/>
        </w:rPr>
        <w:t>采购人</w:t>
      </w:r>
      <w:r>
        <w:rPr>
          <w:rFonts w:hint="eastAsia"/>
          <w:sz w:val="24"/>
        </w:rPr>
        <w:t>完成各项活动的相关服务工作，如：毕业生楼废弃物品清理，新生宿舍内地面卫生、家具、纱窗、窗帘等设施的全面清洁；宿舍调整收发钥匙、卫生清洁；公寓楼整体维修改造后宿舍内及公共部位全面保洁；每年清洗一次全部学生宿舍及公共区域窗户玻璃；学生离返校相关服务及氛围营造；在</w:t>
      </w:r>
      <w:r>
        <w:rPr>
          <w:rFonts w:hint="eastAsia"/>
          <w:sz w:val="24"/>
          <w:lang w:eastAsia="zh-CN"/>
        </w:rPr>
        <w:t>采购人</w:t>
      </w:r>
      <w:r>
        <w:rPr>
          <w:rFonts w:hint="eastAsia"/>
          <w:sz w:val="24"/>
        </w:rPr>
        <w:t>组织下，协助维持公寓文化活动现场秩序；公寓楼内四害（即：苍蝇、蚊子、老鼠、蟑螂）的消杀工作。</w:t>
      </w:r>
    </w:p>
    <w:p w14:paraId="79D713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（6）负责落实</w:t>
      </w:r>
      <w:r>
        <w:rPr>
          <w:rFonts w:hint="eastAsia"/>
          <w:sz w:val="24"/>
          <w:lang w:eastAsia="zh-CN"/>
        </w:rPr>
        <w:t>采购人</w:t>
      </w:r>
      <w:r>
        <w:rPr>
          <w:rFonts w:hint="eastAsia"/>
          <w:sz w:val="24"/>
        </w:rPr>
        <w:t>安排的传染病指定区域消杀及预防防控等工作。</w:t>
      </w:r>
    </w:p>
    <w:p w14:paraId="4FBBC5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（7）坚持服务育人宗旨，带领项目员工以优质的服务做好学生公寓相关管理服务工作，不断提升项目员工的工作态度、改进方式方法和工作技巧，引导项目员工使用规范、文明用语，做好学生公寓各项服务。</w:t>
      </w:r>
    </w:p>
    <w:p w14:paraId="5E813A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（8）配合完成</w:t>
      </w:r>
      <w:r>
        <w:rPr>
          <w:rFonts w:hint="eastAsia"/>
          <w:sz w:val="24"/>
          <w:lang w:eastAsia="zh-CN"/>
        </w:rPr>
        <w:t>采购人</w:t>
      </w:r>
      <w:r>
        <w:rPr>
          <w:rFonts w:hint="eastAsia"/>
          <w:sz w:val="24"/>
        </w:rPr>
        <w:t>安排的其他事项。</w:t>
      </w:r>
    </w:p>
    <w:p w14:paraId="4ADDF2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2.主管岗</w:t>
      </w:r>
    </w:p>
    <w:p w14:paraId="6CB650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（1）负责每天检查门值人员、保洁员的工作状态及服务质量，对门值、保洁服务现场进行督查、指导，随时记录当天工作情况及存在的问题。</w:t>
      </w:r>
    </w:p>
    <w:p w14:paraId="50AD4A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（2）负责制定适合本项目正常开展的各类培训方案，每周对门值人员、保洁员例行培训，并详细记录。</w:t>
      </w:r>
    </w:p>
    <w:p w14:paraId="42A6F0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（3）对新上岗员工进行必要的专业技能培训及工作指导，并详细记录。</w:t>
      </w:r>
    </w:p>
    <w:p w14:paraId="48BE85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（4）每月月底对当月的工作进行统计分析，形成月度工作报告，并拟定下月工作计划，经项目经理批准并报</w:t>
      </w:r>
      <w:r>
        <w:rPr>
          <w:rFonts w:hint="eastAsia"/>
          <w:sz w:val="24"/>
          <w:lang w:eastAsia="zh-CN"/>
        </w:rPr>
        <w:t>采购人</w:t>
      </w:r>
      <w:r>
        <w:rPr>
          <w:rFonts w:hint="eastAsia"/>
          <w:sz w:val="24"/>
        </w:rPr>
        <w:t>同意后实施。</w:t>
      </w:r>
    </w:p>
    <w:p w14:paraId="7FD4CB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（5）负责编制、统计</w:t>
      </w:r>
      <w:r>
        <w:rPr>
          <w:rFonts w:hint="eastAsia"/>
          <w:sz w:val="24"/>
          <w:lang w:eastAsia="zh-CN"/>
        </w:rPr>
        <w:t>采购人</w:t>
      </w:r>
      <w:r>
        <w:rPr>
          <w:rFonts w:hint="eastAsia"/>
          <w:sz w:val="24"/>
        </w:rPr>
        <w:t>所需的各类文案工作。</w:t>
      </w:r>
    </w:p>
    <w:p w14:paraId="6E539B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（6）负责上报并在可控范围内进行有效处置公寓中发现的各类安全隐患。</w:t>
      </w:r>
    </w:p>
    <w:p w14:paraId="2A60E1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（7）定期组织召开本项目全体员工会议，总结、分享工作经验，并详细记录。</w:t>
      </w:r>
    </w:p>
    <w:p w14:paraId="791624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（8）协助项目经理做好其他相关服务工作。</w:t>
      </w:r>
    </w:p>
    <w:p w14:paraId="727C5B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3.门值（楼长）岗</w:t>
      </w:r>
    </w:p>
    <w:p w14:paraId="42B33A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（1）全面熟悉掌握所负责公寓楼内的基本情况，对所负责公寓楼内学生识别度必须达到85%以上。</w:t>
      </w:r>
    </w:p>
    <w:p w14:paraId="2BF9E0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熟悉楼内安全防范基本情况，一是加强学生上下课进出楼时间段的管理，每日7:15—8:00、9:50—10:20、12:00-12:40、14:50—15:20、17:10-18:00、20:00—22:00，门值人员需在门厅内实行站立式服务，重点管控各类人员进出，其余工作时间需在门厅熟悉本楼基本情况；二是每日23:00断电后至次日06:00供电前及周六、周日楼内巡查，公共区域每晚至少巡查2次，发现异常或安全隐患须及时上报、有效处置。</w:t>
      </w:r>
    </w:p>
    <w:p w14:paraId="4B905A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（3）非本楼人员进出公寓楼必须问询、登记，严格执行学生进出公寓楼管理要求，做好公寓的治安管理工作。</w:t>
      </w:r>
    </w:p>
    <w:p w14:paraId="7B27A8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（4）严格执行学生大件物品出楼的询问、登记工作制度，发现疑点立即处理并上报。</w:t>
      </w:r>
    </w:p>
    <w:p w14:paraId="4ABE22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（5）每周至少进行2次覆盖全部公寓楼的消防安全隐患、卫生情况检查，每天至少检查2次公寓楼公共部位安全隐患及卫生环境，及时汇总上报，在可控范围内有效处置。</w:t>
      </w:r>
    </w:p>
    <w:p w14:paraId="52D53D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（6）熟练掌握应急处置流程。正确使用校内报警电话（26661110）、火警电话（26660119）及急救电话（120）；遇特殊情况时，积极配合相关人员做好楼内学生的引导、疏散等相关工作。</w:t>
      </w:r>
    </w:p>
    <w:p w14:paraId="02CBAA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（7）负责公寓楼公共部位设施设备及楼内生活设施设备检查、故障报修、维修情况跟踪等相关工作。</w:t>
      </w:r>
    </w:p>
    <w:p w14:paraId="48F7E4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（8）负责及时了解、解决学生在住宿过程中的相关诉求，对工作职责范围内无法解决的问题须及时上报。</w:t>
      </w:r>
    </w:p>
    <w:p w14:paraId="5847D3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（9）负责公寓楼前的秩序维护及自行车和电动车摆放等相关工作。</w:t>
      </w:r>
    </w:p>
    <w:p w14:paraId="2A2DED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（10）负责引导楼内学生在住宿期间保持良好的秩序，养成良好的生活习惯。</w:t>
      </w:r>
    </w:p>
    <w:p w14:paraId="3B8C6D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（11）遇大风、雨、雪等恶劣天气时，加强巡视，及时关闭公共区域门窗。</w:t>
      </w:r>
    </w:p>
    <w:p w14:paraId="240C34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（12）负责公寓楼内各类备用钥匙管理工作。</w:t>
      </w:r>
    </w:p>
    <w:p w14:paraId="585C00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（13）为学生服务，讲普通话，态度诚恳，文明礼貌，规范服务。</w:t>
      </w:r>
    </w:p>
    <w:p w14:paraId="38623B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（14）协助项目管理人员做好其他服务。</w:t>
      </w:r>
    </w:p>
    <w:p w14:paraId="63CB55B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4.保洁岗</w:t>
      </w:r>
    </w:p>
    <w:p w14:paraId="36346F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做好公寓楼内公共区域的卫生保洁工作。每天对公寓楼内公共区域的地面、台面等至少拖洗擦拭2次并全天保洁，对楼梯护栏、扶手等部位擦洗1次，对盥洗室、开水间、洗衣间、卫生间及房间内配套设施设备的保洁至少3次。每周对公共部位的门窗、玻璃、墙壁积灰、蜘蛛网及台面清洗至少2次。每月对地面及厕所便具深度清洗至少2次。要保持墙面无灰尘、无乱悬挂和乱张贴现象；地面、镜面、洗漱池、台面等处无污渍、无水渍、要明亮；顶棚目视无灰尘和蜘蛛网；洗衣机、脱水机、开水器表面无手印、无积尘、无污渍、要光亮，洗衣机过滤网要干净无异味；卫生间空气流通无异味，便具洁净无黄渍，纸篓随时清理；保洁后卫生工具要定点摆放整齐。</w:t>
      </w:r>
    </w:p>
    <w:p w14:paraId="2721F4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（2）公寓楼门前垃圾桶每日至少清理4次，并保持垃圾桶内及周边区域干净整洁、无异味、无外溢情况且不得捡拾废品；垃圾清运人员每天至少清运3次垃圾，保证楼前垃圾桶及周边无垃圾存放。</w:t>
      </w:r>
    </w:p>
    <w:p w14:paraId="7AFC10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（3）寒、暑假期间，对所有公寓楼进行彻底保洁，不留任何死角。</w:t>
      </w:r>
    </w:p>
    <w:p w14:paraId="6A22DE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（4）负责公寓楼公共区域生活、消防等设施设备安全隐患检查、故障报修及维修跟踪等相关工作。在工作过程中发现安全隐患及时上报，在可控范围内进行有效处置。</w:t>
      </w:r>
    </w:p>
    <w:p w14:paraId="7B184D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（5）遇大风、雨雪天气及时关闭公共部位门窗。</w:t>
      </w:r>
    </w:p>
    <w:p w14:paraId="487027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（6）配合</w:t>
      </w:r>
      <w:r>
        <w:rPr>
          <w:rFonts w:hint="eastAsia"/>
          <w:sz w:val="24"/>
          <w:lang w:eastAsia="zh-CN"/>
        </w:rPr>
        <w:t>采购人</w:t>
      </w:r>
      <w:r>
        <w:rPr>
          <w:rFonts w:hint="eastAsia"/>
          <w:sz w:val="24"/>
        </w:rPr>
        <w:t>做好传染病防控相关工作。</w:t>
      </w:r>
    </w:p>
    <w:p w14:paraId="5AB931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（7）协助项目管理人员做好其他服务。</w:t>
      </w:r>
    </w:p>
    <w:p w14:paraId="479E85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、应急服务要求</w:t>
      </w:r>
    </w:p>
    <w:p w14:paraId="76B623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w:t>
      </w:r>
      <w:r>
        <w:rPr>
          <w:rFonts w:hint="eastAsia"/>
          <w:sz w:val="24"/>
          <w:lang w:eastAsia="zh-CN"/>
        </w:rPr>
        <w:t>投标人</w:t>
      </w:r>
      <w:r>
        <w:rPr>
          <w:rFonts w:hint="eastAsia"/>
          <w:sz w:val="24"/>
        </w:rPr>
        <w:t>对灾害性气候、停水停电事故、火灾事故、治安事件处置、人员伤害处置、公共卫生突发事件处置等有明确的应对措施，要制定相应的应急预案及演练流程。</w:t>
      </w:r>
    </w:p>
    <w:p w14:paraId="527BDF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（二）按照消防管理规定要求，落实学校消防安全管理责任，加强项目全体员工维护公寓楼安全的责任与义务，发现隐患或问题及时上报，在可控范围内进行有效处置，并做好记录。</w:t>
      </w:r>
    </w:p>
    <w:p w14:paraId="1F2168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（三）每半个月由</w:t>
      </w:r>
      <w:r>
        <w:rPr>
          <w:rFonts w:hint="eastAsia"/>
          <w:sz w:val="24"/>
          <w:lang w:eastAsia="zh-CN"/>
        </w:rPr>
        <w:t>投标人</w:t>
      </w:r>
      <w:r>
        <w:rPr>
          <w:rFonts w:hint="eastAsia"/>
          <w:sz w:val="24"/>
        </w:rPr>
        <w:t>对楼内消防设施设备的完好情况进行检查，发现隐患及时上报，做好检查记录。</w:t>
      </w:r>
    </w:p>
    <w:p w14:paraId="4373DB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项目全体人员必须熟练掌握消防设施设备的检查要求及使用；熟悉楼内消防通道分布，随时确保消防安全通道畅通，发生火灾迅速组织人员疏散；熟知楼内各类用电设备电源开关及各种钥匙所在位置、重点消防安全部位等。</w:t>
      </w:r>
    </w:p>
    <w:p w14:paraId="65C5F1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（五）加强防范意识，对明显存在的安全隐患应主动干预，并积极上报</w:t>
      </w:r>
      <w:r>
        <w:rPr>
          <w:rFonts w:hint="eastAsia"/>
          <w:sz w:val="24"/>
          <w:lang w:eastAsia="zh-CN"/>
        </w:rPr>
        <w:t>采购人</w:t>
      </w:r>
      <w:r>
        <w:rPr>
          <w:rFonts w:hint="eastAsia"/>
          <w:sz w:val="24"/>
        </w:rPr>
        <w:t>，并在可控范围内进行有效处置，确保学生公寓安全稳定。</w:t>
      </w:r>
    </w:p>
    <w:p w14:paraId="6AA37B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（六）制定项目全部人员的消防培训、疏散演练计划，每月组织实施，并做好人员签到、学习内容及影像等记录。</w:t>
      </w:r>
    </w:p>
    <w:p w14:paraId="652F9A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、人员保密要求</w:t>
      </w:r>
    </w:p>
    <w:p w14:paraId="7261EC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保证服务过程中有可能获取的保密信息不泄露的措施，包括但不限于制定保密制度、服务人员保密培训、重点岗位或特殊时期双人服务、泄密惩罚办法等。</w:t>
      </w:r>
    </w:p>
    <w:p w14:paraId="4AEE8C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、人员稳定性要求</w:t>
      </w:r>
    </w:p>
    <w:p w14:paraId="1D6FE64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 30 %，更换人员不得低于招标需求，且应经</w:t>
      </w:r>
      <w:r>
        <w:rPr>
          <w:rFonts w:hint="eastAsia"/>
          <w:sz w:val="24"/>
          <w:lang w:eastAsia="zh-CN"/>
        </w:rPr>
        <w:t>采购人</w:t>
      </w:r>
      <w:r>
        <w:rPr>
          <w:rFonts w:hint="eastAsia"/>
          <w:sz w:val="24"/>
        </w:rPr>
        <w:t>同意。</w:t>
      </w:r>
    </w:p>
    <w:p w14:paraId="417587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、进驻和接管要求</w:t>
      </w:r>
    </w:p>
    <w:p w14:paraId="7D9EFC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eastAsia="zh-CN"/>
        </w:rPr>
        <w:t>投标人</w:t>
      </w:r>
      <w:r>
        <w:rPr>
          <w:rFonts w:hint="eastAsia"/>
          <w:sz w:val="24"/>
        </w:rPr>
        <w:t>提供详细的《服务过渡方案》，包括与原服务企业的对接计划、员工培训计划、关键资料（如图纸、钥匙清单、设备档案）移交计划等，确保新中标企业与原服务企业无缝对接。</w:t>
      </w:r>
    </w:p>
    <w:p w14:paraId="3FE859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w:t>
      </w:r>
      <w:r>
        <w:rPr>
          <w:rFonts w:hint="eastAsia"/>
          <w:sz w:val="24"/>
          <w:lang w:eastAsia="zh-CN"/>
        </w:rPr>
        <w:t>采购人</w:t>
      </w:r>
      <w:r>
        <w:rPr>
          <w:rFonts w:hint="eastAsia"/>
          <w:sz w:val="24"/>
        </w:rPr>
        <w:t>工作无不良影响。</w:t>
      </w:r>
    </w:p>
    <w:p w14:paraId="3315C9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九、费用分割</w:t>
      </w:r>
    </w:p>
    <w:p w14:paraId="190D9E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（一）采购人负责提供项目所需的办公室、各公寓楼值班室内电话机，各公寓楼值班室内办公桌椅、夜间值班用房。</w:t>
      </w:r>
    </w:p>
    <w:p w14:paraId="07328A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（二）投标人负责提供项目全体人员的工装、标牌等统一标识。</w:t>
      </w:r>
    </w:p>
    <w:p w14:paraId="07AC71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三）投标人提供管理服务中使用的所有设备、工具、办公用品、耗材及38间公寓楼办公电话等费用等；承担办公室、值班室、各公寓楼门值室（共计38间）内制冷设备的配备安装及使用维护相关费用（制冷设备所有权归供应商所有），或承担办公室、值班室、各公寓楼门值室（共计38间）内制冷设备的租赁费用（租赁费用每月446元）及电费。</w:t>
      </w:r>
    </w:p>
    <w:p w14:paraId="6446A3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（四）投标人负责提供并维护不少于2辆容量不低于800L的垃圾清运车，承担其购置、保险、维修、燃油及驾驶员等全部费用。</w:t>
      </w:r>
    </w:p>
    <w:p w14:paraId="67E921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（五）投标人负责提供本项目四害（即：苍蝇、蚊子、老鼠、蟑螂）消杀所需工具及药品。</w:t>
      </w:r>
    </w:p>
    <w:p w14:paraId="5CDAF5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（六）投标人负责提供公寓楼前投放垃圾的垃圾桶（容量不低于240L，约220个），服务期结束后归投标人所有。</w:t>
      </w:r>
    </w:p>
    <w:p w14:paraId="654142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（七）投标人提供2026—2028年（三年）新生宿舍内清洁用具，每年1500套（包含：纸篓、笤帚、簸箕、拖布），每套清洁用具规格不得低于以下标准：</w:t>
      </w:r>
    </w:p>
    <w:tbl>
      <w:tblPr>
        <w:tblStyle w:val="22"/>
        <w:tblW w:w="88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851"/>
        <w:gridCol w:w="850"/>
        <w:gridCol w:w="6283"/>
      </w:tblGrid>
      <w:tr w14:paraId="514C1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66663988">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序号</w:t>
            </w:r>
          </w:p>
        </w:tc>
        <w:tc>
          <w:tcPr>
            <w:tcW w:w="851" w:type="dxa"/>
            <w:tcBorders>
              <w:top w:val="single" w:color="auto" w:sz="4" w:space="0"/>
              <w:left w:val="single" w:color="auto" w:sz="4" w:space="0"/>
              <w:bottom w:val="single" w:color="auto" w:sz="4" w:space="0"/>
              <w:right w:val="single" w:color="auto" w:sz="4" w:space="0"/>
            </w:tcBorders>
            <w:noWrap w:val="0"/>
            <w:vAlign w:val="center"/>
          </w:tcPr>
          <w:p w14:paraId="5E3B5805">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名称</w:t>
            </w:r>
          </w:p>
        </w:tc>
        <w:tc>
          <w:tcPr>
            <w:tcW w:w="850" w:type="dxa"/>
            <w:tcBorders>
              <w:top w:val="single" w:color="auto" w:sz="4" w:space="0"/>
              <w:left w:val="single" w:color="auto" w:sz="4" w:space="0"/>
              <w:bottom w:val="single" w:color="auto" w:sz="4" w:space="0"/>
              <w:right w:val="single" w:color="auto" w:sz="4" w:space="0"/>
            </w:tcBorders>
            <w:noWrap w:val="0"/>
            <w:vAlign w:val="center"/>
          </w:tcPr>
          <w:p w14:paraId="0F294C71">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数量</w:t>
            </w:r>
          </w:p>
        </w:tc>
        <w:tc>
          <w:tcPr>
            <w:tcW w:w="6283" w:type="dxa"/>
            <w:tcBorders>
              <w:top w:val="single" w:color="auto" w:sz="4" w:space="0"/>
              <w:left w:val="single" w:color="auto" w:sz="4" w:space="0"/>
              <w:bottom w:val="single" w:color="auto" w:sz="4" w:space="0"/>
              <w:right w:val="single" w:color="auto" w:sz="4" w:space="0"/>
            </w:tcBorders>
            <w:noWrap w:val="0"/>
            <w:vAlign w:val="center"/>
          </w:tcPr>
          <w:p w14:paraId="4B9EB318">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简要参数</w:t>
            </w:r>
          </w:p>
        </w:tc>
      </w:tr>
      <w:tr w14:paraId="564F2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56E7CDA5">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851" w:type="dxa"/>
            <w:tcBorders>
              <w:top w:val="single" w:color="auto" w:sz="4" w:space="0"/>
              <w:left w:val="single" w:color="auto" w:sz="4" w:space="0"/>
              <w:bottom w:val="single" w:color="auto" w:sz="4" w:space="0"/>
              <w:right w:val="single" w:color="auto" w:sz="4" w:space="0"/>
            </w:tcBorders>
            <w:noWrap w:val="0"/>
            <w:vAlign w:val="center"/>
          </w:tcPr>
          <w:p w14:paraId="72308897">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扫把</w:t>
            </w:r>
          </w:p>
        </w:tc>
        <w:tc>
          <w:tcPr>
            <w:tcW w:w="850" w:type="dxa"/>
            <w:tcBorders>
              <w:top w:val="single" w:color="auto" w:sz="4" w:space="0"/>
              <w:left w:val="single" w:color="auto" w:sz="4" w:space="0"/>
              <w:bottom w:val="single" w:color="auto" w:sz="4" w:space="0"/>
              <w:right w:val="single" w:color="auto" w:sz="4" w:space="0"/>
            </w:tcBorders>
            <w:noWrap w:val="0"/>
            <w:vAlign w:val="center"/>
          </w:tcPr>
          <w:p w14:paraId="5B0DDF7A">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1把</w:t>
            </w:r>
          </w:p>
        </w:tc>
        <w:tc>
          <w:tcPr>
            <w:tcW w:w="6283" w:type="dxa"/>
            <w:tcBorders>
              <w:top w:val="single" w:color="auto" w:sz="4" w:space="0"/>
              <w:left w:val="single" w:color="auto" w:sz="4" w:space="0"/>
              <w:bottom w:val="single" w:color="auto" w:sz="4" w:space="0"/>
              <w:right w:val="single" w:color="auto" w:sz="4" w:space="0"/>
            </w:tcBorders>
            <w:noWrap w:val="0"/>
            <w:vAlign w:val="center"/>
          </w:tcPr>
          <w:p w14:paraId="00108AF7">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组合套装，组装手柄，塑料+不锈钢材质，不漏灰</w:t>
            </w:r>
          </w:p>
        </w:tc>
      </w:tr>
      <w:tr w14:paraId="550C2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1B7478DD">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w:t>
            </w:r>
          </w:p>
        </w:tc>
        <w:tc>
          <w:tcPr>
            <w:tcW w:w="851" w:type="dxa"/>
            <w:tcBorders>
              <w:top w:val="single" w:color="auto" w:sz="4" w:space="0"/>
              <w:left w:val="single" w:color="auto" w:sz="4" w:space="0"/>
              <w:bottom w:val="single" w:color="auto" w:sz="4" w:space="0"/>
              <w:right w:val="single" w:color="auto" w:sz="4" w:space="0"/>
            </w:tcBorders>
            <w:noWrap w:val="0"/>
            <w:vAlign w:val="center"/>
          </w:tcPr>
          <w:p w14:paraId="7D5C3950">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簸箕</w:t>
            </w:r>
          </w:p>
        </w:tc>
        <w:tc>
          <w:tcPr>
            <w:tcW w:w="850" w:type="dxa"/>
            <w:tcBorders>
              <w:top w:val="single" w:color="auto" w:sz="4" w:space="0"/>
              <w:left w:val="single" w:color="auto" w:sz="4" w:space="0"/>
              <w:bottom w:val="single" w:color="auto" w:sz="4" w:space="0"/>
              <w:right w:val="single" w:color="auto" w:sz="4" w:space="0"/>
            </w:tcBorders>
            <w:noWrap w:val="0"/>
            <w:vAlign w:val="center"/>
          </w:tcPr>
          <w:p w14:paraId="4F6658C7">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1个</w:t>
            </w:r>
          </w:p>
        </w:tc>
        <w:tc>
          <w:tcPr>
            <w:tcW w:w="6283" w:type="dxa"/>
            <w:tcBorders>
              <w:top w:val="single" w:color="auto" w:sz="4" w:space="0"/>
              <w:left w:val="single" w:color="auto" w:sz="4" w:space="0"/>
              <w:bottom w:val="single" w:color="auto" w:sz="4" w:space="0"/>
              <w:right w:val="single" w:color="auto" w:sz="4" w:space="0"/>
            </w:tcBorders>
            <w:noWrap w:val="0"/>
            <w:vAlign w:val="center"/>
          </w:tcPr>
          <w:p w14:paraId="12559322">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组合套装，组装手柄，塑料+不锈钢材质，不漏灰</w:t>
            </w:r>
          </w:p>
        </w:tc>
      </w:tr>
      <w:tr w14:paraId="43151E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20AC841F">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w:t>
            </w:r>
          </w:p>
        </w:tc>
        <w:tc>
          <w:tcPr>
            <w:tcW w:w="851" w:type="dxa"/>
            <w:tcBorders>
              <w:top w:val="single" w:color="auto" w:sz="4" w:space="0"/>
              <w:left w:val="single" w:color="auto" w:sz="4" w:space="0"/>
              <w:bottom w:val="single" w:color="auto" w:sz="4" w:space="0"/>
              <w:right w:val="single" w:color="auto" w:sz="4" w:space="0"/>
            </w:tcBorders>
            <w:noWrap w:val="0"/>
            <w:vAlign w:val="center"/>
          </w:tcPr>
          <w:p w14:paraId="60D31F86">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纸篓</w:t>
            </w:r>
          </w:p>
        </w:tc>
        <w:tc>
          <w:tcPr>
            <w:tcW w:w="850" w:type="dxa"/>
            <w:tcBorders>
              <w:top w:val="single" w:color="auto" w:sz="4" w:space="0"/>
              <w:left w:val="single" w:color="auto" w:sz="4" w:space="0"/>
              <w:bottom w:val="single" w:color="auto" w:sz="4" w:space="0"/>
              <w:right w:val="single" w:color="auto" w:sz="4" w:space="0"/>
            </w:tcBorders>
            <w:noWrap w:val="0"/>
            <w:vAlign w:val="center"/>
          </w:tcPr>
          <w:p w14:paraId="6F17BD25">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1个</w:t>
            </w:r>
          </w:p>
        </w:tc>
        <w:tc>
          <w:tcPr>
            <w:tcW w:w="6283" w:type="dxa"/>
            <w:tcBorders>
              <w:top w:val="single" w:color="auto" w:sz="4" w:space="0"/>
              <w:left w:val="single" w:color="auto" w:sz="4" w:space="0"/>
              <w:bottom w:val="single" w:color="auto" w:sz="4" w:space="0"/>
              <w:right w:val="single" w:color="auto" w:sz="4" w:space="0"/>
            </w:tcBorders>
            <w:noWrap w:val="0"/>
            <w:vAlign w:val="center"/>
          </w:tcPr>
          <w:p w14:paraId="445F9431">
            <w:pPr>
              <w:widowControl/>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塑胶材质，尺寸：26*20*27.5cm</w:t>
            </w:r>
          </w:p>
        </w:tc>
      </w:tr>
      <w:tr w14:paraId="5A04B0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299BD630">
            <w:pPr>
              <w:widowControl/>
              <w:jc w:val="center"/>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4</w:t>
            </w:r>
          </w:p>
        </w:tc>
        <w:tc>
          <w:tcPr>
            <w:tcW w:w="851" w:type="dxa"/>
            <w:tcBorders>
              <w:top w:val="single" w:color="auto" w:sz="4" w:space="0"/>
              <w:left w:val="single" w:color="auto" w:sz="4" w:space="0"/>
              <w:bottom w:val="single" w:color="auto" w:sz="4" w:space="0"/>
              <w:right w:val="single" w:color="auto" w:sz="4" w:space="0"/>
            </w:tcBorders>
            <w:noWrap w:val="0"/>
            <w:vAlign w:val="center"/>
          </w:tcPr>
          <w:p w14:paraId="63B9FBE5">
            <w:pPr>
              <w:widowControl/>
              <w:jc w:val="center"/>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拖布</w:t>
            </w:r>
          </w:p>
        </w:tc>
        <w:tc>
          <w:tcPr>
            <w:tcW w:w="850" w:type="dxa"/>
            <w:tcBorders>
              <w:top w:val="single" w:color="auto" w:sz="4" w:space="0"/>
              <w:left w:val="single" w:color="auto" w:sz="4" w:space="0"/>
              <w:bottom w:val="single" w:color="auto" w:sz="4" w:space="0"/>
              <w:right w:val="single" w:color="auto" w:sz="4" w:space="0"/>
            </w:tcBorders>
            <w:noWrap w:val="0"/>
            <w:vAlign w:val="center"/>
          </w:tcPr>
          <w:p w14:paraId="67D4F08B">
            <w:pPr>
              <w:widowControl/>
              <w:jc w:val="center"/>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1把</w:t>
            </w:r>
          </w:p>
        </w:tc>
        <w:tc>
          <w:tcPr>
            <w:tcW w:w="6283" w:type="dxa"/>
            <w:tcBorders>
              <w:top w:val="single" w:color="auto" w:sz="4" w:space="0"/>
              <w:left w:val="single" w:color="auto" w:sz="4" w:space="0"/>
              <w:bottom w:val="single" w:color="auto" w:sz="4" w:space="0"/>
              <w:right w:val="single" w:color="auto" w:sz="4" w:space="0"/>
            </w:tcBorders>
            <w:noWrap w:val="0"/>
            <w:vAlign w:val="center"/>
          </w:tcPr>
          <w:p w14:paraId="1F251FB9">
            <w:pPr>
              <w:widowControl/>
              <w:jc w:val="center"/>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胶棉拖把或超细纤维拖把且拖布头可更换</w:t>
            </w:r>
          </w:p>
        </w:tc>
      </w:tr>
    </w:tbl>
    <w:p w14:paraId="4891F1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（八）运维期间可能产生的其他费用。</w:t>
      </w:r>
    </w:p>
    <w:p w14:paraId="40B49E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十、服务过程中对中标供应商评价考核验收标准</w:t>
      </w:r>
    </w:p>
    <w:p w14:paraId="056035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val="en-US" w:eastAsia="zh-CN"/>
        </w:rPr>
      </w:pPr>
      <w:r>
        <w:rPr>
          <w:rFonts w:hint="eastAsia"/>
          <w:b w:val="0"/>
          <w:bCs w:val="0"/>
          <w:sz w:val="24"/>
          <w:lang w:val="en-US" w:eastAsia="zh-CN"/>
        </w:rPr>
        <w:t>（一）采购人对中标供应商的日常管理服务进行全方位监督、考核、评定（考核内容可根据工作需要适时调整）。</w:t>
      </w:r>
    </w:p>
    <w:p w14:paraId="083D6D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学生公寓物业管理服务考核标准及评分表</w:t>
      </w:r>
    </w:p>
    <w:tbl>
      <w:tblPr>
        <w:tblStyle w:val="22"/>
        <w:tblW w:w="8986" w:type="dxa"/>
        <w:tblInd w:w="-14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7"/>
        <w:gridCol w:w="609"/>
        <w:gridCol w:w="3573"/>
        <w:gridCol w:w="3231"/>
        <w:gridCol w:w="936"/>
      </w:tblGrid>
      <w:tr w14:paraId="5CFD4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4819" w:type="dxa"/>
            <w:gridSpan w:val="3"/>
            <w:tcBorders>
              <w:top w:val="nil"/>
              <w:left w:val="nil"/>
              <w:bottom w:val="single" w:color="auto" w:sz="4" w:space="0"/>
              <w:right w:val="nil"/>
            </w:tcBorders>
            <w:noWrap/>
            <w:vAlign w:val="top"/>
          </w:tcPr>
          <w:p w14:paraId="557B67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楼号：</w:t>
            </w:r>
          </w:p>
        </w:tc>
        <w:tc>
          <w:tcPr>
            <w:tcW w:w="3231" w:type="dxa"/>
            <w:tcBorders>
              <w:top w:val="nil"/>
              <w:left w:val="nil"/>
              <w:bottom w:val="single" w:color="auto" w:sz="4" w:space="0"/>
              <w:right w:val="nil"/>
            </w:tcBorders>
            <w:noWrap/>
            <w:vAlign w:val="top"/>
          </w:tcPr>
          <w:p w14:paraId="5CEA51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936" w:type="dxa"/>
            <w:tcBorders>
              <w:top w:val="nil"/>
              <w:left w:val="nil"/>
              <w:bottom w:val="single" w:color="auto" w:sz="4" w:space="0"/>
              <w:right w:val="nil"/>
            </w:tcBorders>
            <w:noWrap/>
            <w:vAlign w:val="top"/>
          </w:tcPr>
          <w:p w14:paraId="2DC0D0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r>
      <w:tr w14:paraId="19431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tcBorders>
              <w:top w:val="single" w:color="auto" w:sz="4" w:space="0"/>
            </w:tcBorders>
            <w:noWrap/>
            <w:vAlign w:val="center"/>
          </w:tcPr>
          <w:p w14:paraId="5F6770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序号</w:t>
            </w:r>
          </w:p>
        </w:tc>
        <w:tc>
          <w:tcPr>
            <w:tcW w:w="4182" w:type="dxa"/>
            <w:gridSpan w:val="2"/>
            <w:tcBorders>
              <w:top w:val="single" w:color="auto" w:sz="4" w:space="0"/>
            </w:tcBorders>
            <w:noWrap/>
            <w:vAlign w:val="center"/>
          </w:tcPr>
          <w:p w14:paraId="03B74A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考核项目</w:t>
            </w:r>
          </w:p>
        </w:tc>
        <w:tc>
          <w:tcPr>
            <w:tcW w:w="3231" w:type="dxa"/>
            <w:tcBorders>
              <w:top w:val="single" w:color="auto" w:sz="4" w:space="0"/>
            </w:tcBorders>
            <w:noWrap/>
            <w:vAlign w:val="center"/>
          </w:tcPr>
          <w:p w14:paraId="54C434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评分标准</w:t>
            </w:r>
          </w:p>
        </w:tc>
        <w:tc>
          <w:tcPr>
            <w:tcW w:w="936" w:type="dxa"/>
            <w:tcBorders>
              <w:top w:val="single" w:color="auto" w:sz="4" w:space="0"/>
            </w:tcBorders>
            <w:noWrap/>
            <w:vAlign w:val="center"/>
          </w:tcPr>
          <w:p w14:paraId="0BB7FC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得 分</w:t>
            </w:r>
          </w:p>
        </w:tc>
      </w:tr>
      <w:tr w14:paraId="7C692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restart"/>
            <w:noWrap w:val="0"/>
            <w:vAlign w:val="top"/>
          </w:tcPr>
          <w:p w14:paraId="098C8A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p w14:paraId="3D241BCE">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asciiTheme="majorEastAsia" w:hAnsiTheme="majorEastAsia" w:eastAsiaTheme="majorEastAsia" w:cstheme="majorEastAsia"/>
                <w:sz w:val="24"/>
                <w:szCs w:val="24"/>
              </w:rPr>
              <w:t>　</w:t>
            </w:r>
            <w:r>
              <w:rPr>
                <w:rFonts w:hint="eastAsia" w:cs="Times New Roman"/>
                <w:color w:val="000000"/>
              </w:rPr>
              <w:t>一、</w:t>
            </w:r>
          </w:p>
          <w:p w14:paraId="0E596587">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rPr>
              <w:t>日常</w:t>
            </w:r>
          </w:p>
          <w:p w14:paraId="511DF682">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rPr>
              <w:t>管</w:t>
            </w:r>
          </w:p>
          <w:p w14:paraId="6E5DB7CC">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rPr>
              <w:t>理服务总</w:t>
            </w:r>
          </w:p>
          <w:p w14:paraId="60C07D4C">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rPr>
              <w:t>分</w:t>
            </w:r>
          </w:p>
          <w:p w14:paraId="5C46AC3E">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rPr>
              <w:t>值</w:t>
            </w:r>
          </w:p>
          <w:p w14:paraId="30946778">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rPr>
              <w:t>：</w:t>
            </w:r>
          </w:p>
          <w:p w14:paraId="41CAAC6D">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rPr>
              <w:t>50</w:t>
            </w:r>
          </w:p>
          <w:p w14:paraId="5545C15B">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rPr>
              <w:t>分</w:t>
            </w:r>
          </w:p>
          <w:p w14:paraId="59BDA3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7BECA2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p>
        </w:tc>
        <w:tc>
          <w:tcPr>
            <w:tcW w:w="3573" w:type="dxa"/>
            <w:noWrap w:val="0"/>
            <w:vAlign w:val="center"/>
          </w:tcPr>
          <w:p w14:paraId="0EE892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color w:val="FF0000"/>
                <w:sz w:val="24"/>
                <w:szCs w:val="24"/>
              </w:rPr>
            </w:pPr>
            <w:r>
              <w:rPr>
                <w:rFonts w:hint="eastAsia" w:asciiTheme="majorEastAsia" w:hAnsiTheme="majorEastAsia" w:eastAsiaTheme="majorEastAsia" w:cstheme="majorEastAsia"/>
                <w:sz w:val="24"/>
                <w:szCs w:val="24"/>
              </w:rPr>
              <w:t>每月不定期组织学生志愿者进行不少于10次的模拟尾随测试，检验门值是否能够确认为本楼学生</w:t>
            </w:r>
          </w:p>
        </w:tc>
        <w:tc>
          <w:tcPr>
            <w:tcW w:w="3231" w:type="dxa"/>
            <w:noWrap w:val="0"/>
            <w:vAlign w:val="center"/>
          </w:tcPr>
          <w:p w14:paraId="5E92A56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完全满足要求：得10分；已识别但未登记：扣1分 ；未识别且未登记：扣3分          </w:t>
            </w:r>
          </w:p>
        </w:tc>
        <w:tc>
          <w:tcPr>
            <w:tcW w:w="936" w:type="dxa"/>
            <w:noWrap/>
            <w:vAlign w:val="top"/>
          </w:tcPr>
          <w:p w14:paraId="706661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4C07D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3CC44C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4FC597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p>
        </w:tc>
        <w:tc>
          <w:tcPr>
            <w:tcW w:w="3573" w:type="dxa"/>
            <w:noWrap w:val="0"/>
            <w:vAlign w:val="center"/>
          </w:tcPr>
          <w:p w14:paraId="0EE5D09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严格执行学生公寓来访人员登记制度，做好学生早出晚归情况登记，登记信息</w:t>
            </w:r>
            <w:r>
              <w:rPr>
                <w:rFonts w:hint="eastAsia" w:asciiTheme="majorEastAsia" w:hAnsiTheme="majorEastAsia" w:eastAsiaTheme="majorEastAsia" w:cstheme="majorEastAsia"/>
                <w:sz w:val="24"/>
                <w:szCs w:val="24"/>
                <w:lang w:val="en-US" w:eastAsia="zh-CN"/>
              </w:rPr>
              <w:t>翔实</w:t>
            </w:r>
            <w:r>
              <w:rPr>
                <w:rFonts w:hint="eastAsia" w:asciiTheme="majorEastAsia" w:hAnsiTheme="majorEastAsia" w:eastAsiaTheme="majorEastAsia" w:cstheme="majorEastAsia"/>
                <w:sz w:val="24"/>
                <w:szCs w:val="24"/>
              </w:rPr>
              <w:t>、准确，严禁留宿他人</w:t>
            </w:r>
          </w:p>
        </w:tc>
        <w:tc>
          <w:tcPr>
            <w:tcW w:w="3231" w:type="dxa"/>
            <w:noWrap w:val="0"/>
            <w:vAlign w:val="center"/>
          </w:tcPr>
          <w:p w14:paraId="7CCC302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完全满足要求：得10分；信息登记不清晰、不完整：扣1分；信息登记不清晰、不完整、不准确：扣3分；发现留宿非本楼人员：扣5分</w:t>
            </w:r>
          </w:p>
        </w:tc>
        <w:tc>
          <w:tcPr>
            <w:tcW w:w="936" w:type="dxa"/>
            <w:noWrap/>
            <w:vAlign w:val="top"/>
          </w:tcPr>
          <w:p w14:paraId="5B0AFA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51F1E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091243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278E59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w:t>
            </w:r>
          </w:p>
        </w:tc>
        <w:tc>
          <w:tcPr>
            <w:tcW w:w="3573" w:type="dxa"/>
            <w:noWrap w:val="0"/>
            <w:vAlign w:val="center"/>
          </w:tcPr>
          <w:p w14:paraId="439F1F7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每月随机抽取50名本楼学生照片，由当值门岗辨认，识别准确率≥85%</w:t>
            </w:r>
          </w:p>
        </w:tc>
        <w:tc>
          <w:tcPr>
            <w:tcW w:w="3231" w:type="dxa"/>
            <w:noWrap w:val="0"/>
            <w:vAlign w:val="center"/>
          </w:tcPr>
          <w:p w14:paraId="02D1A05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识别率≥85%：得10分；70%≤识别率＜85%：扣1分； 60%≤识别率＜70%：扣3分；识别率＜60%：扣5分</w:t>
            </w:r>
          </w:p>
        </w:tc>
        <w:tc>
          <w:tcPr>
            <w:tcW w:w="936" w:type="dxa"/>
            <w:noWrap/>
            <w:vAlign w:val="top"/>
          </w:tcPr>
          <w:p w14:paraId="29794A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04BBC3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5BB4A4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57C45D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w:t>
            </w:r>
          </w:p>
        </w:tc>
        <w:tc>
          <w:tcPr>
            <w:tcW w:w="3573" w:type="dxa"/>
            <w:noWrap w:val="0"/>
            <w:vAlign w:val="center"/>
          </w:tcPr>
          <w:p w14:paraId="768ED67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学生公寓钥匙的配发、保管、领用、借用登记</w:t>
            </w:r>
            <w:r>
              <w:rPr>
                <w:rFonts w:hint="eastAsia" w:asciiTheme="majorEastAsia" w:hAnsiTheme="majorEastAsia" w:eastAsiaTheme="majorEastAsia" w:cstheme="majorEastAsia"/>
                <w:sz w:val="24"/>
                <w:szCs w:val="24"/>
                <w:lang w:val="en-US" w:eastAsia="zh-CN"/>
              </w:rPr>
              <w:t>翔实</w:t>
            </w:r>
            <w:r>
              <w:rPr>
                <w:rFonts w:hint="eastAsia" w:asciiTheme="majorEastAsia" w:hAnsiTheme="majorEastAsia" w:eastAsiaTheme="majorEastAsia" w:cstheme="majorEastAsia"/>
                <w:sz w:val="24"/>
                <w:szCs w:val="24"/>
              </w:rPr>
              <w:t>、准确，管理得当</w:t>
            </w:r>
          </w:p>
        </w:tc>
        <w:tc>
          <w:tcPr>
            <w:tcW w:w="3231" w:type="dxa"/>
            <w:noWrap w:val="0"/>
            <w:vAlign w:val="center"/>
          </w:tcPr>
          <w:p w14:paraId="5FEDB8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完全满足要求：得10分；记录模糊、不准：扣1分；管理不当、记录模糊不准：扣3分</w:t>
            </w:r>
          </w:p>
        </w:tc>
        <w:tc>
          <w:tcPr>
            <w:tcW w:w="936" w:type="dxa"/>
            <w:noWrap/>
            <w:vAlign w:val="top"/>
          </w:tcPr>
          <w:p w14:paraId="7AA895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6FD60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5" w:hRule="atLeast"/>
        </w:trPr>
        <w:tc>
          <w:tcPr>
            <w:tcW w:w="637" w:type="dxa"/>
            <w:vMerge w:val="continue"/>
            <w:noWrap w:val="0"/>
            <w:vAlign w:val="top"/>
          </w:tcPr>
          <w:p w14:paraId="16A7A4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61CF6F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w:t>
            </w:r>
          </w:p>
        </w:tc>
        <w:tc>
          <w:tcPr>
            <w:tcW w:w="3573" w:type="dxa"/>
            <w:noWrap w:val="0"/>
            <w:vAlign w:val="top"/>
          </w:tcPr>
          <w:p w14:paraId="16D3612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维护学生公寓楼内文化建设，每月不定期进行检查，不得出现张贴不规范或已过期的海报等内容，营造良好的学习生活环境</w:t>
            </w:r>
          </w:p>
        </w:tc>
        <w:tc>
          <w:tcPr>
            <w:tcW w:w="3231" w:type="dxa"/>
            <w:noWrap w:val="0"/>
            <w:vAlign w:val="center"/>
          </w:tcPr>
          <w:p w14:paraId="423166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完全满足要求：得10分；未按要求张贴或不规范：扣1分；已过期且未清理：扣3分；出现未审批的海报或信息：扣5分</w:t>
            </w:r>
          </w:p>
        </w:tc>
        <w:tc>
          <w:tcPr>
            <w:tcW w:w="936" w:type="dxa"/>
            <w:noWrap/>
            <w:vAlign w:val="top"/>
          </w:tcPr>
          <w:p w14:paraId="596C8C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531D8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2" w:hRule="atLeast"/>
        </w:trPr>
        <w:tc>
          <w:tcPr>
            <w:tcW w:w="637" w:type="dxa"/>
            <w:vMerge w:val="continue"/>
            <w:noWrap w:val="0"/>
            <w:vAlign w:val="top"/>
          </w:tcPr>
          <w:p w14:paraId="679D8C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4600A9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6</w:t>
            </w:r>
          </w:p>
        </w:tc>
        <w:tc>
          <w:tcPr>
            <w:tcW w:w="3573" w:type="dxa"/>
            <w:noWrap w:val="0"/>
            <w:vAlign w:val="top"/>
          </w:tcPr>
          <w:p w14:paraId="2E305E2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学生公寓无火灾、无盗窃、无治安、无刑事案件等恶性事件发生，无学生投诉</w:t>
            </w:r>
          </w:p>
        </w:tc>
        <w:tc>
          <w:tcPr>
            <w:tcW w:w="3231" w:type="dxa"/>
            <w:noWrap w:val="0"/>
            <w:vAlign w:val="top"/>
          </w:tcPr>
          <w:p w14:paraId="78E82F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此项为扣分项，如由于物业工作失误造成重大恶性事件发生，则一次扣除30分；学生投诉经核实无误，则一次扣除10分</w:t>
            </w:r>
          </w:p>
        </w:tc>
        <w:tc>
          <w:tcPr>
            <w:tcW w:w="936" w:type="dxa"/>
            <w:noWrap/>
            <w:vAlign w:val="top"/>
          </w:tcPr>
          <w:p w14:paraId="675166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03866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637" w:type="dxa"/>
            <w:vMerge w:val="continue"/>
            <w:noWrap w:val="0"/>
            <w:vAlign w:val="top"/>
          </w:tcPr>
          <w:p w14:paraId="534D08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4182" w:type="dxa"/>
            <w:gridSpan w:val="2"/>
            <w:noWrap/>
            <w:vAlign w:val="center"/>
          </w:tcPr>
          <w:p w14:paraId="6DF116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本   项   得   分</w:t>
            </w:r>
          </w:p>
        </w:tc>
        <w:tc>
          <w:tcPr>
            <w:tcW w:w="3231" w:type="dxa"/>
            <w:noWrap/>
            <w:vAlign w:val="top"/>
          </w:tcPr>
          <w:p w14:paraId="2B2CD6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c>
          <w:tcPr>
            <w:tcW w:w="936" w:type="dxa"/>
            <w:noWrap/>
            <w:vAlign w:val="top"/>
          </w:tcPr>
          <w:p w14:paraId="22C432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19DE2C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restart"/>
            <w:noWrap/>
            <w:vAlign w:val="top"/>
          </w:tcPr>
          <w:p w14:paraId="4CF67950">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二、</w:t>
            </w:r>
          </w:p>
          <w:p w14:paraId="7ECD60F5">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卫</w:t>
            </w:r>
          </w:p>
          <w:p w14:paraId="19F053AA">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生</w:t>
            </w:r>
          </w:p>
          <w:p w14:paraId="3EEF92E7">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保</w:t>
            </w:r>
          </w:p>
          <w:p w14:paraId="49186345">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洁︵日常随机检查︶</w:t>
            </w:r>
          </w:p>
          <w:p w14:paraId="2309434D">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总</w:t>
            </w:r>
          </w:p>
          <w:p w14:paraId="4D8935F8">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分</w:t>
            </w:r>
          </w:p>
          <w:p w14:paraId="0124F99E">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值</w:t>
            </w:r>
          </w:p>
          <w:p w14:paraId="4312A704">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rPr>
            </w:pPr>
            <w:r>
              <w:rPr>
                <w:rFonts w:hint="eastAsia" w:cs="Times New Roman"/>
                <w:color w:val="000000"/>
              </w:rPr>
              <w:t>：</w:t>
            </w:r>
          </w:p>
          <w:p w14:paraId="5B11A3F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cs="Times New Roman"/>
                <w:color w:val="000000"/>
              </w:rPr>
              <w:t>40分</w:t>
            </w:r>
          </w:p>
        </w:tc>
        <w:tc>
          <w:tcPr>
            <w:tcW w:w="609" w:type="dxa"/>
            <w:noWrap/>
            <w:vAlign w:val="center"/>
          </w:tcPr>
          <w:p w14:paraId="650CBD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p>
        </w:tc>
        <w:tc>
          <w:tcPr>
            <w:tcW w:w="3573" w:type="dxa"/>
            <w:noWrap w:val="0"/>
            <w:vAlign w:val="center"/>
          </w:tcPr>
          <w:p w14:paraId="00A65A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学生公寓楼门口、门厅、值班室内干净、整洁，楼内公共区域无异味</w:t>
            </w:r>
          </w:p>
        </w:tc>
        <w:tc>
          <w:tcPr>
            <w:tcW w:w="3231" w:type="dxa"/>
            <w:noWrap w:val="0"/>
            <w:vAlign w:val="center"/>
          </w:tcPr>
          <w:p w14:paraId="00E13F2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完全满足要求：得5分，摆放不整齐、有异味：扣1分；脏乱差、有异味，扣3分</w:t>
            </w:r>
          </w:p>
        </w:tc>
        <w:tc>
          <w:tcPr>
            <w:tcW w:w="936" w:type="dxa"/>
            <w:noWrap/>
            <w:vAlign w:val="top"/>
          </w:tcPr>
          <w:p w14:paraId="6323AD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37180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239A38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ign w:val="center"/>
          </w:tcPr>
          <w:p w14:paraId="06B1AC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p>
        </w:tc>
        <w:tc>
          <w:tcPr>
            <w:tcW w:w="3573" w:type="dxa"/>
            <w:noWrap w:val="0"/>
            <w:vAlign w:val="top"/>
          </w:tcPr>
          <w:p w14:paraId="0C55A30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卫生间、盥洗室、楼道、楼梯、阳台等公共区域，无积水、无杂物、无污渍，确保全天保洁</w:t>
            </w:r>
          </w:p>
        </w:tc>
        <w:tc>
          <w:tcPr>
            <w:tcW w:w="3231" w:type="dxa"/>
            <w:noWrap w:val="0"/>
            <w:vAlign w:val="center"/>
          </w:tcPr>
          <w:p w14:paraId="5E70E53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完全满足要求：得5分，有积水、杂物、污渍：扣1分；脏乱差、污渍严重：扣3分</w:t>
            </w:r>
          </w:p>
        </w:tc>
        <w:tc>
          <w:tcPr>
            <w:tcW w:w="936" w:type="dxa"/>
            <w:noWrap/>
            <w:vAlign w:val="top"/>
          </w:tcPr>
          <w:p w14:paraId="2574B7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2135E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17F2AD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ign w:val="center"/>
          </w:tcPr>
          <w:p w14:paraId="0F192C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w:t>
            </w:r>
          </w:p>
        </w:tc>
        <w:tc>
          <w:tcPr>
            <w:tcW w:w="3573" w:type="dxa"/>
            <w:noWrap w:val="0"/>
            <w:vAlign w:val="top"/>
          </w:tcPr>
          <w:p w14:paraId="693271D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公共区域（门厅、盥洗室、露台等）的明显垃圾（如果皮、纸屑、学生丢弃的杂物等），从出现到被清理应 ≤ 30分钟。</w:t>
            </w:r>
          </w:p>
        </w:tc>
        <w:tc>
          <w:tcPr>
            <w:tcW w:w="3231" w:type="dxa"/>
            <w:noWrap w:val="0"/>
            <w:vAlign w:val="center"/>
          </w:tcPr>
          <w:p w14:paraId="62D777F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清理时间≤30分钟：得5分；30分钟＜清理时间≤60分钟：扣1分；清理时间＞60分钟：扣3分</w:t>
            </w:r>
          </w:p>
        </w:tc>
        <w:tc>
          <w:tcPr>
            <w:tcW w:w="936" w:type="dxa"/>
            <w:noWrap/>
            <w:vAlign w:val="top"/>
          </w:tcPr>
          <w:p w14:paraId="7C3E01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029F5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0" w:hRule="atLeast"/>
        </w:trPr>
        <w:tc>
          <w:tcPr>
            <w:tcW w:w="637" w:type="dxa"/>
            <w:vMerge w:val="continue"/>
            <w:noWrap w:val="0"/>
            <w:vAlign w:val="top"/>
          </w:tcPr>
          <w:p w14:paraId="794896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ign w:val="center"/>
          </w:tcPr>
          <w:p w14:paraId="5046C1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w:t>
            </w:r>
          </w:p>
        </w:tc>
        <w:tc>
          <w:tcPr>
            <w:tcW w:w="3573" w:type="dxa"/>
            <w:noWrap w:val="0"/>
            <w:vAlign w:val="top"/>
          </w:tcPr>
          <w:p w14:paraId="7B124D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学生出宿舍高峰时间段，公寓楼前垃圾桶容量不超过90%或无垃圾落地；打包装袋垃圾在垃圾桶周边存放时间≤60分钟且周边无散落、遗洒垃圾，垃圾桶每日冲洗1次，无异味</w:t>
            </w:r>
          </w:p>
        </w:tc>
        <w:tc>
          <w:tcPr>
            <w:tcW w:w="3231" w:type="dxa"/>
            <w:noWrap w:val="0"/>
            <w:vAlign w:val="center"/>
          </w:tcPr>
          <w:p w14:paraId="1FD0CCD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完全满足要求：得5分；容量超过90%或零星垃圾落地，扣1分；60分钟＜打包装袋及清运时间≤90分钟或周边区域存在零星散落物：扣1分；装袋及清运时间＞90分钟、有散落且有异味：扣3分</w:t>
            </w:r>
          </w:p>
        </w:tc>
        <w:tc>
          <w:tcPr>
            <w:tcW w:w="936" w:type="dxa"/>
            <w:noWrap/>
            <w:vAlign w:val="top"/>
          </w:tcPr>
          <w:p w14:paraId="41DA8E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2C92C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16DCE5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ign w:val="center"/>
          </w:tcPr>
          <w:p w14:paraId="51C120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p w14:paraId="5A2635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w:t>
            </w:r>
          </w:p>
        </w:tc>
        <w:tc>
          <w:tcPr>
            <w:tcW w:w="3573" w:type="dxa"/>
            <w:noWrap w:val="0"/>
            <w:vAlign w:val="top"/>
          </w:tcPr>
          <w:p w14:paraId="7F7F6B5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公共区域清洁度：距离玻璃1米处目视无大面积水渍、灰尘、手印；门、楼梯护栏、扶手、墙面、吊顶、窗台手摸无灰尘，目视无蜘蛛网</w:t>
            </w:r>
          </w:p>
        </w:tc>
        <w:tc>
          <w:tcPr>
            <w:tcW w:w="3231" w:type="dxa"/>
            <w:noWrap w:val="0"/>
            <w:vAlign w:val="center"/>
          </w:tcPr>
          <w:p w14:paraId="4A0C68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完全满足要求：得5分 ；零星区域无法满足要求：扣1分；普遍不能满足要求：扣3分           </w:t>
            </w:r>
          </w:p>
        </w:tc>
        <w:tc>
          <w:tcPr>
            <w:tcW w:w="936" w:type="dxa"/>
            <w:noWrap/>
            <w:vAlign w:val="top"/>
          </w:tcPr>
          <w:p w14:paraId="620EE9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2DD11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327731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ign w:val="center"/>
          </w:tcPr>
          <w:p w14:paraId="4FA80C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6</w:t>
            </w:r>
          </w:p>
        </w:tc>
        <w:tc>
          <w:tcPr>
            <w:tcW w:w="3573" w:type="dxa"/>
            <w:noWrap w:val="0"/>
            <w:vAlign w:val="center"/>
          </w:tcPr>
          <w:p w14:paraId="259016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卫生间蹲便、小便池等重点部位无污垢、无异味</w:t>
            </w:r>
          </w:p>
        </w:tc>
        <w:tc>
          <w:tcPr>
            <w:tcW w:w="3231" w:type="dxa"/>
            <w:noWrap w:val="0"/>
            <w:vAlign w:val="center"/>
          </w:tcPr>
          <w:p w14:paraId="69BD7F7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完全满足要求：得5分 ；有污渍无异味或无污渍有异味：扣1分；有污渍有异味：扣3分</w:t>
            </w:r>
          </w:p>
        </w:tc>
        <w:tc>
          <w:tcPr>
            <w:tcW w:w="936" w:type="dxa"/>
            <w:noWrap/>
            <w:vAlign w:val="top"/>
          </w:tcPr>
          <w:p w14:paraId="4FFF38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4F1C5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768388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ign w:val="center"/>
          </w:tcPr>
          <w:p w14:paraId="4E079B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7</w:t>
            </w:r>
          </w:p>
        </w:tc>
        <w:tc>
          <w:tcPr>
            <w:tcW w:w="3573" w:type="dxa"/>
            <w:noWrap w:val="0"/>
            <w:vAlign w:val="center"/>
          </w:tcPr>
          <w:p w14:paraId="7129881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保洁用具须在指定位置摆放整齐，禁止随意摆放、存放工作人员的私人物品</w:t>
            </w:r>
          </w:p>
        </w:tc>
        <w:tc>
          <w:tcPr>
            <w:tcW w:w="3231" w:type="dxa"/>
            <w:noWrap w:val="0"/>
            <w:vAlign w:val="center"/>
          </w:tcPr>
          <w:p w14:paraId="5BDC61C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完全满足要求：得5分 ；摆放无序或存放私人物品：扣1分；摆放无序且存放私人物品：扣3分</w:t>
            </w:r>
          </w:p>
        </w:tc>
        <w:tc>
          <w:tcPr>
            <w:tcW w:w="936" w:type="dxa"/>
            <w:noWrap/>
            <w:vAlign w:val="top"/>
          </w:tcPr>
          <w:p w14:paraId="687EE1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5B653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607B72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ign w:val="center"/>
          </w:tcPr>
          <w:p w14:paraId="477706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8</w:t>
            </w:r>
          </w:p>
        </w:tc>
        <w:tc>
          <w:tcPr>
            <w:tcW w:w="3573" w:type="dxa"/>
            <w:noWrap w:val="0"/>
            <w:vAlign w:val="center"/>
          </w:tcPr>
          <w:p w14:paraId="4B9AD1C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楼内“四害”（即：老鼠、苍蝇、蚊子、蟑螂）处置响应速度，一般处置时间＜1小时且达到效果，特殊处置＜24小时且达到效果</w:t>
            </w:r>
          </w:p>
        </w:tc>
        <w:tc>
          <w:tcPr>
            <w:tcW w:w="3231" w:type="dxa"/>
            <w:noWrap w:val="0"/>
            <w:vAlign w:val="center"/>
          </w:tcPr>
          <w:p w14:paraId="6713708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完全满足要求：得2分；一般处置时间≥1小时或特殊处置时间≥24小时：扣1分；一般处置时间≥1小时且无效果或特殊处置时间≥24小时且无效果：扣3分</w:t>
            </w:r>
          </w:p>
        </w:tc>
        <w:tc>
          <w:tcPr>
            <w:tcW w:w="936" w:type="dxa"/>
            <w:noWrap/>
            <w:vAlign w:val="top"/>
          </w:tcPr>
          <w:p w14:paraId="11C903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7E525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7A6D9A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ign w:val="center"/>
          </w:tcPr>
          <w:p w14:paraId="7C1010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9</w:t>
            </w:r>
          </w:p>
        </w:tc>
        <w:tc>
          <w:tcPr>
            <w:tcW w:w="3573" w:type="dxa"/>
            <w:noWrap w:val="0"/>
            <w:vAlign w:val="top"/>
          </w:tcPr>
          <w:p w14:paraId="6F68D4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楼内生活服务设施设备的日常清洁工作，洗衣机无积水、过滤网无脏污、开水器接水托盘干净明亮、脱水机无杂物</w:t>
            </w:r>
          </w:p>
        </w:tc>
        <w:tc>
          <w:tcPr>
            <w:tcW w:w="3231" w:type="dxa"/>
            <w:noWrap w:val="0"/>
            <w:vAlign w:val="center"/>
          </w:tcPr>
          <w:p w14:paraId="6D3DE53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完全满足要求：得3分；设备内有积水或过滤网脏或接水盘有污渍或脱水机有杂物：扣2分</w:t>
            </w:r>
          </w:p>
        </w:tc>
        <w:tc>
          <w:tcPr>
            <w:tcW w:w="936" w:type="dxa"/>
            <w:noWrap/>
            <w:vAlign w:val="top"/>
          </w:tcPr>
          <w:p w14:paraId="03D303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450FE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37" w:type="dxa"/>
            <w:vMerge w:val="continue"/>
            <w:noWrap w:val="0"/>
            <w:vAlign w:val="top"/>
          </w:tcPr>
          <w:p w14:paraId="283619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4182" w:type="dxa"/>
            <w:gridSpan w:val="2"/>
            <w:noWrap/>
            <w:vAlign w:val="center"/>
          </w:tcPr>
          <w:p w14:paraId="7BC5B7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本   项   得   分</w:t>
            </w:r>
          </w:p>
        </w:tc>
        <w:tc>
          <w:tcPr>
            <w:tcW w:w="3231" w:type="dxa"/>
            <w:noWrap/>
            <w:vAlign w:val="center"/>
          </w:tcPr>
          <w:p w14:paraId="73AACB3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p>
        </w:tc>
        <w:tc>
          <w:tcPr>
            <w:tcW w:w="936" w:type="dxa"/>
            <w:noWrap/>
            <w:vAlign w:val="top"/>
          </w:tcPr>
          <w:p w14:paraId="47EA0E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3BAD3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restart"/>
            <w:noWrap/>
            <w:vAlign w:val="top"/>
          </w:tcPr>
          <w:p w14:paraId="2010E2D4">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sz w:val="22"/>
                <w:szCs w:val="22"/>
              </w:rPr>
            </w:pPr>
            <w:r>
              <w:rPr>
                <w:rFonts w:hint="eastAsia" w:cs="Times New Roman"/>
                <w:color w:val="000000"/>
                <w:sz w:val="22"/>
                <w:szCs w:val="22"/>
              </w:rPr>
              <w:t>三、</w:t>
            </w:r>
          </w:p>
          <w:p w14:paraId="24712DCF">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sz w:val="22"/>
                <w:szCs w:val="22"/>
              </w:rPr>
            </w:pPr>
            <w:r>
              <w:rPr>
                <w:rFonts w:hint="eastAsia" w:cs="Times New Roman"/>
                <w:color w:val="000000"/>
                <w:sz w:val="22"/>
                <w:szCs w:val="22"/>
              </w:rPr>
              <w:t>人</w:t>
            </w:r>
          </w:p>
          <w:p w14:paraId="631FDD5F">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sz w:val="22"/>
                <w:szCs w:val="22"/>
              </w:rPr>
            </w:pPr>
            <w:r>
              <w:rPr>
                <w:rFonts w:hint="eastAsia" w:cs="Times New Roman"/>
                <w:color w:val="000000"/>
                <w:sz w:val="22"/>
                <w:szCs w:val="22"/>
              </w:rPr>
              <w:t>员</w:t>
            </w:r>
          </w:p>
          <w:p w14:paraId="4EFACC09">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sz w:val="22"/>
                <w:szCs w:val="22"/>
              </w:rPr>
            </w:pPr>
            <w:r>
              <w:rPr>
                <w:rFonts w:hint="eastAsia" w:cs="Times New Roman"/>
                <w:color w:val="000000"/>
                <w:sz w:val="22"/>
                <w:szCs w:val="22"/>
              </w:rPr>
              <w:t>管</w:t>
            </w:r>
          </w:p>
          <w:p w14:paraId="049F326F">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cs="Times New Roman"/>
                <w:color w:val="000000"/>
                <w:sz w:val="22"/>
                <w:szCs w:val="22"/>
              </w:rPr>
            </w:pPr>
            <w:r>
              <w:rPr>
                <w:rFonts w:hint="eastAsia" w:cs="Times New Roman"/>
                <w:color w:val="000000"/>
                <w:sz w:val="22"/>
                <w:szCs w:val="22"/>
              </w:rPr>
              <w:t>理</w:t>
            </w:r>
          </w:p>
          <w:p w14:paraId="13B724D1">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sz w:val="22"/>
                <w:szCs w:val="22"/>
              </w:rPr>
              <w:t>总</w:t>
            </w:r>
          </w:p>
          <w:p w14:paraId="0AB20071">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sz w:val="22"/>
                <w:szCs w:val="22"/>
              </w:rPr>
              <w:t>分</w:t>
            </w:r>
          </w:p>
          <w:p w14:paraId="4296E264">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sz w:val="22"/>
                <w:szCs w:val="22"/>
              </w:rPr>
              <w:t>值</w:t>
            </w:r>
          </w:p>
          <w:p w14:paraId="050CEDE4">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sz w:val="22"/>
                <w:szCs w:val="22"/>
              </w:rPr>
              <w:t>：</w:t>
            </w:r>
          </w:p>
          <w:p w14:paraId="47DDE195">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rPr>
            </w:pPr>
            <w:r>
              <w:rPr>
                <w:rFonts w:hint="eastAsia" w:cs="Times New Roman"/>
                <w:color w:val="000000"/>
                <w:sz w:val="22"/>
                <w:szCs w:val="22"/>
              </w:rPr>
              <w:t>10</w:t>
            </w:r>
          </w:p>
          <w:p w14:paraId="65785331">
            <w:pPr>
              <w:pStyle w:val="20"/>
              <w:keepNext w:val="0"/>
              <w:keepLines w:val="0"/>
              <w:pageBreakBefore w:val="0"/>
              <w:widowControl w:val="0"/>
              <w:kinsoku/>
              <w:wordWrap/>
              <w:overflowPunct/>
              <w:topLinePunct w:val="0"/>
              <w:autoSpaceDE/>
              <w:autoSpaceDN/>
              <w:bidi w:val="0"/>
              <w:adjustRightInd/>
              <w:snapToGrid/>
              <w:spacing w:before="0" w:beforeAutospacing="0" w:after="0" w:afterAutospacing="0" w:line="360" w:lineRule="auto"/>
              <w:textAlignment w:val="auto"/>
              <w:rPr>
                <w:rFonts w:hint="eastAsia" w:eastAsia="宋体"/>
                <w:lang w:val="en-US" w:eastAsia="zh-CN"/>
              </w:rPr>
            </w:pPr>
            <w:r>
              <w:rPr>
                <w:rFonts w:hint="eastAsia"/>
                <w:lang w:val="en-US" w:eastAsia="zh-CN"/>
              </w:rPr>
              <w:t>分</w:t>
            </w:r>
          </w:p>
          <w:p w14:paraId="0C7304EA">
            <w:pPr>
              <w:pStyle w:val="20"/>
              <w:spacing w:before="0" w:beforeAutospacing="0" w:after="0" w:afterAutospacing="0"/>
              <w:rPr>
                <w:rFonts w:hint="eastAsia" w:cs="Times New Roman"/>
                <w:color w:val="000000"/>
                <w:sz w:val="22"/>
                <w:szCs w:val="22"/>
              </w:rPr>
            </w:pPr>
          </w:p>
          <w:p w14:paraId="08833C0E">
            <w:pPr>
              <w:pStyle w:val="20"/>
              <w:spacing w:before="0" w:beforeAutospacing="0" w:after="0" w:afterAutospacing="0" w:line="260" w:lineRule="exact"/>
              <w:rPr>
                <w:rFonts w:hint="eastAsia"/>
              </w:rPr>
            </w:pPr>
          </w:p>
          <w:p w14:paraId="5426BB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mc:AlternateContent>
                <mc:Choice Requires="wps">
                  <w:drawing>
                    <wp:anchor distT="0" distB="0" distL="114300" distR="114300" simplePos="0" relativeHeight="251663360" behindDoc="0" locked="0" layoutInCell="1" allowOverlap="1">
                      <wp:simplePos x="0" y="0"/>
                      <wp:positionH relativeFrom="column">
                        <wp:posOffset>9525</wp:posOffset>
                      </wp:positionH>
                      <wp:positionV relativeFrom="paragraph">
                        <wp:posOffset>0</wp:posOffset>
                      </wp:positionV>
                      <wp:extent cx="352425" cy="19050"/>
                      <wp:effectExtent l="0" t="0" r="0" b="0"/>
                      <wp:wrapNone/>
                      <wp:docPr id="10" name="文本框 10"/>
                      <wp:cNvGraphicFramePr/>
                      <a:graphic xmlns:a="http://schemas.openxmlformats.org/drawingml/2006/main">
                        <a:graphicData uri="http://schemas.microsoft.com/office/word/2010/wordprocessingShape">
                          <wps:wsp>
                            <wps:cNvSpPr txBox="1">
                              <a:spLocks noChangeArrowheads="1"/>
                            </wps:cNvSpPr>
                            <wps:spPr>
                              <a:xfrm>
                                <a:off x="0" y="0"/>
                                <a:ext cx="314325" cy="19050"/>
                              </a:xfrm>
                              <a:prstGeom prst="rect">
                                <a:avLst/>
                              </a:prstGeom>
                              <a:noFill/>
                              <a:ln w="9525">
                                <a:noFill/>
                                <a:miter lim="800000"/>
                              </a:ln>
                              <a:effectLst/>
                            </wps:spPr>
                            <wps:txbx>
                              <w:txbxContent>
                                <w:p w14:paraId="069268B9">
                                  <w:pPr>
                                    <w:pStyle w:val="20"/>
                                    <w:spacing w:before="0" w:beforeAutospacing="0" w:after="0" w:afterAutospacing="0"/>
                                    <w:rPr>
                                      <w:rFonts w:hint="eastAsia"/>
                                    </w:rPr>
                                  </w:pPr>
                                  <w:r>
                                    <w:rPr>
                                      <w:rFonts w:hint="eastAsia" w:cs="Times New Roman"/>
                                      <w:color w:val="000000"/>
                                      <w:sz w:val="16"/>
                                      <w:szCs w:val="16"/>
                                    </w:rPr>
                                    <w:t>三、公寓楼内设施管理总分值：5分</w:t>
                                  </w:r>
                                </w:p>
                              </w:txbxContent>
                            </wps:txbx>
                            <wps:bodyPr vertOverflow="clip" wrap="square" lIns="27432" tIns="18288" rIns="0" bIns="0" anchor="t" upright="1"/>
                          </wps:wsp>
                        </a:graphicData>
                      </a:graphic>
                    </wp:anchor>
                  </w:drawing>
                </mc:Choice>
                <mc:Fallback>
                  <w:pict>
                    <v:shape id="_x0000_s1026" o:spid="_x0000_s1026" o:spt="202" type="#_x0000_t202" style="position:absolute;left:0pt;margin-left:0.75pt;margin-top:0pt;height:1.5pt;width:27.75pt;z-index:251663360;mso-width-relative:page;mso-height-relative:page;" filled="f" stroked="f" coordsize="21600,21600" o:gfxdata="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HxgGJTSAAAAAwEAAA8AAAAAAAAAAQAg&#10;AAAAIgAAAGRycy9kb3ducmV2LnhtbFBLAQIUABQAAAAIAIdO4kBwCPCNFAIAAAUEAAAOAAAAAAAA&#10;AAEAIAAAACEBAABkcnMvZTJvRG9jLnhtbFBLBQYAAAAABgAGAFkBAACnBQAAAAA=&#10;">
                      <v:fill on="f" focussize="0,0"/>
                      <v:stroke on="f" miterlimit="8" joinstyle="miter"/>
                      <v:imagedata o:title=""/>
                      <o:lock v:ext="edit" aspectratio="f"/>
                      <v:textbox inset="0.762mm,0.508mm,0mm,0mm">
                        <w:txbxContent>
                          <w:p w14:paraId="069268B9">
                            <w:pPr>
                              <w:pStyle w:val="20"/>
                              <w:spacing w:before="0" w:beforeAutospacing="0" w:after="0" w:afterAutospacing="0"/>
                              <w:rPr>
                                <w:rFonts w:hint="eastAsia"/>
                              </w:rPr>
                            </w:pPr>
                            <w:r>
                              <w:rPr>
                                <w:rFonts w:hint="eastAsia" w:cs="Times New Roman"/>
                                <w:color w:val="000000"/>
                                <w:sz w:val="16"/>
                                <w:szCs w:val="16"/>
                              </w:rPr>
                              <w:t>三、公寓楼内设施管理总分值：5分</w:t>
                            </w:r>
                          </w:p>
                        </w:txbxContent>
                      </v:textbox>
                    </v:shape>
                  </w:pict>
                </mc:Fallback>
              </mc:AlternateContent>
            </w:r>
          </w:p>
        </w:tc>
        <w:tc>
          <w:tcPr>
            <w:tcW w:w="609" w:type="dxa"/>
            <w:noWrap w:val="0"/>
            <w:vAlign w:val="center"/>
          </w:tcPr>
          <w:p w14:paraId="3F735F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w:t>
            </w:r>
          </w:p>
        </w:tc>
        <w:tc>
          <w:tcPr>
            <w:tcW w:w="3573" w:type="dxa"/>
            <w:noWrap w:val="0"/>
            <w:vAlign w:val="top"/>
          </w:tcPr>
          <w:p w14:paraId="1516A1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值班、保洁等工作人员配备齐全，基本信息在学生公寓楼大厅内公示</w:t>
            </w:r>
          </w:p>
        </w:tc>
        <w:tc>
          <w:tcPr>
            <w:tcW w:w="3231" w:type="dxa"/>
            <w:noWrap w:val="0"/>
            <w:vAlign w:val="center"/>
          </w:tcPr>
          <w:p w14:paraId="2E21954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完全满足要求：得2分；无法满足要求：扣1分</w:t>
            </w:r>
          </w:p>
        </w:tc>
        <w:tc>
          <w:tcPr>
            <w:tcW w:w="936" w:type="dxa"/>
            <w:noWrap/>
            <w:vAlign w:val="top"/>
          </w:tcPr>
          <w:p w14:paraId="37DD71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4F908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20C383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3BF6B1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p>
        </w:tc>
        <w:tc>
          <w:tcPr>
            <w:tcW w:w="3573" w:type="dxa"/>
            <w:noWrap w:val="0"/>
            <w:vAlign w:val="top"/>
          </w:tcPr>
          <w:p w14:paraId="2BA51D3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工作人员着装统一、整齐，并佩戴标识牌，</w:t>
            </w:r>
            <w:r>
              <w:rPr>
                <w:rFonts w:hint="eastAsia" w:asciiTheme="majorEastAsia" w:hAnsiTheme="majorEastAsia" w:eastAsiaTheme="majorEastAsia" w:cstheme="majorEastAsia"/>
                <w:sz w:val="24"/>
                <w:szCs w:val="24"/>
                <w:lang w:val="en-US" w:eastAsia="zh-CN"/>
              </w:rPr>
              <w:t>在</w:t>
            </w:r>
            <w:r>
              <w:rPr>
                <w:rFonts w:hint="eastAsia" w:asciiTheme="majorEastAsia" w:hAnsiTheme="majorEastAsia" w:eastAsiaTheme="majorEastAsia" w:cstheme="majorEastAsia"/>
                <w:sz w:val="24"/>
                <w:szCs w:val="24"/>
              </w:rPr>
              <w:t>规定时间段实行门厅内站立式服务</w:t>
            </w:r>
          </w:p>
        </w:tc>
        <w:tc>
          <w:tcPr>
            <w:tcW w:w="3231" w:type="dxa"/>
            <w:noWrap w:val="0"/>
            <w:vAlign w:val="center"/>
          </w:tcPr>
          <w:p w14:paraId="57097CB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完全满足要求：得2分；无法满足要求：扣1分</w:t>
            </w:r>
          </w:p>
        </w:tc>
        <w:tc>
          <w:tcPr>
            <w:tcW w:w="936" w:type="dxa"/>
            <w:noWrap/>
            <w:vAlign w:val="top"/>
          </w:tcPr>
          <w:p w14:paraId="720C990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6DBD0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9" w:hRule="atLeast"/>
        </w:trPr>
        <w:tc>
          <w:tcPr>
            <w:tcW w:w="637" w:type="dxa"/>
            <w:vMerge w:val="continue"/>
            <w:noWrap w:val="0"/>
            <w:vAlign w:val="top"/>
          </w:tcPr>
          <w:p w14:paraId="015279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3D3147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w:t>
            </w:r>
          </w:p>
        </w:tc>
        <w:tc>
          <w:tcPr>
            <w:tcW w:w="3573" w:type="dxa"/>
            <w:noWrap w:val="0"/>
            <w:vAlign w:val="top"/>
          </w:tcPr>
          <w:p w14:paraId="7C354C9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工作人员在岗期间精神状态饱满，严禁随意关闭电脑或门值室内使用手机、电脑等看视频、玩游戏，在岗期间严禁喝酒、熄灯关闭楼门前睡觉、占用公用电话长时间聊天、擅自离岗、干私活等行为</w:t>
            </w:r>
          </w:p>
        </w:tc>
        <w:tc>
          <w:tcPr>
            <w:tcW w:w="3231" w:type="dxa"/>
            <w:noWrap w:val="0"/>
            <w:vAlign w:val="center"/>
          </w:tcPr>
          <w:p w14:paraId="48200F5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w:t>
            </w:r>
            <w:r>
              <w:rPr>
                <w:rFonts w:hint="eastAsia" w:asciiTheme="majorEastAsia" w:hAnsiTheme="majorEastAsia" w:eastAsiaTheme="majorEastAsia" w:cstheme="majorEastAsia"/>
                <w:sz w:val="24"/>
                <w:szCs w:val="24"/>
                <w:lang w:val="en-US" w:eastAsia="zh-CN"/>
              </w:rPr>
              <w:t>5</w:t>
            </w:r>
            <w:r>
              <w:rPr>
                <w:rFonts w:hint="eastAsia" w:asciiTheme="majorEastAsia" w:hAnsiTheme="majorEastAsia" w:eastAsiaTheme="majorEastAsia" w:cstheme="majorEastAsia"/>
                <w:sz w:val="24"/>
                <w:szCs w:val="24"/>
              </w:rPr>
              <w:t>分；无法满足要求：扣</w:t>
            </w:r>
            <w:r>
              <w:rPr>
                <w:rFonts w:hint="eastAsia" w:asciiTheme="majorEastAsia" w:hAnsiTheme="majorEastAsia" w:eastAsiaTheme="majorEastAsia" w:cstheme="majorEastAsia"/>
                <w:sz w:val="24"/>
                <w:szCs w:val="24"/>
                <w:lang w:val="en-US" w:eastAsia="zh-CN"/>
              </w:rPr>
              <w:t>5</w:t>
            </w:r>
            <w:r>
              <w:rPr>
                <w:rFonts w:hint="eastAsia" w:asciiTheme="majorEastAsia" w:hAnsiTheme="majorEastAsia" w:eastAsiaTheme="majorEastAsia" w:cstheme="majorEastAsia"/>
                <w:sz w:val="24"/>
                <w:szCs w:val="24"/>
              </w:rPr>
              <w:t>分</w:t>
            </w:r>
          </w:p>
        </w:tc>
        <w:tc>
          <w:tcPr>
            <w:tcW w:w="936" w:type="dxa"/>
            <w:noWrap/>
            <w:vAlign w:val="top"/>
          </w:tcPr>
          <w:p w14:paraId="70E92F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05FB9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vMerge w:val="continue"/>
            <w:noWrap w:val="0"/>
            <w:vAlign w:val="top"/>
          </w:tcPr>
          <w:p w14:paraId="71E897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noWrap w:val="0"/>
            <w:vAlign w:val="center"/>
          </w:tcPr>
          <w:p w14:paraId="689AE6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w:t>
            </w:r>
          </w:p>
        </w:tc>
        <w:tc>
          <w:tcPr>
            <w:tcW w:w="3573" w:type="dxa"/>
            <w:noWrap w:val="0"/>
            <w:vAlign w:val="top"/>
          </w:tcPr>
          <w:p w14:paraId="40095E0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项目全部工作人员要讲普通话，服务热情规范、语言文明礼貌</w:t>
            </w:r>
          </w:p>
        </w:tc>
        <w:tc>
          <w:tcPr>
            <w:tcW w:w="3231" w:type="dxa"/>
            <w:noWrap w:val="0"/>
            <w:vAlign w:val="center"/>
          </w:tcPr>
          <w:p w14:paraId="686E423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完全满足要求：得</w:t>
            </w:r>
            <w:r>
              <w:rPr>
                <w:rFonts w:hint="eastAsia" w:asciiTheme="majorEastAsia" w:hAnsiTheme="majorEastAsia" w:eastAsiaTheme="majorEastAsia" w:cstheme="majorEastAsia"/>
                <w:sz w:val="24"/>
                <w:szCs w:val="24"/>
                <w:lang w:val="en-US" w:eastAsia="zh-CN"/>
              </w:rPr>
              <w:t>1</w:t>
            </w:r>
            <w:r>
              <w:rPr>
                <w:rFonts w:hint="eastAsia" w:asciiTheme="majorEastAsia" w:hAnsiTheme="majorEastAsia" w:eastAsiaTheme="majorEastAsia" w:cstheme="majorEastAsia"/>
                <w:sz w:val="24"/>
                <w:szCs w:val="24"/>
              </w:rPr>
              <w:t>分；无法满足要求：扣1分</w:t>
            </w:r>
          </w:p>
        </w:tc>
        <w:tc>
          <w:tcPr>
            <w:tcW w:w="936" w:type="dxa"/>
            <w:noWrap/>
            <w:vAlign w:val="top"/>
          </w:tcPr>
          <w:p w14:paraId="257581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59EBC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637" w:type="dxa"/>
            <w:vMerge w:val="continue"/>
            <w:tcBorders>
              <w:bottom w:val="single" w:color="auto" w:sz="4" w:space="0"/>
            </w:tcBorders>
            <w:noWrap w:val="0"/>
            <w:vAlign w:val="top"/>
          </w:tcPr>
          <w:p w14:paraId="7408F3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4182" w:type="dxa"/>
            <w:gridSpan w:val="2"/>
            <w:tcBorders>
              <w:bottom w:val="single" w:color="auto" w:sz="4" w:space="0"/>
            </w:tcBorders>
            <w:noWrap/>
            <w:vAlign w:val="center"/>
          </w:tcPr>
          <w:p w14:paraId="69C796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本   项   得   分</w:t>
            </w:r>
          </w:p>
        </w:tc>
        <w:tc>
          <w:tcPr>
            <w:tcW w:w="3231" w:type="dxa"/>
            <w:tcBorders>
              <w:bottom w:val="single" w:color="auto" w:sz="4" w:space="0"/>
            </w:tcBorders>
            <w:noWrap/>
            <w:vAlign w:val="center"/>
          </w:tcPr>
          <w:p w14:paraId="3C8A70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936" w:type="dxa"/>
            <w:tcBorders>
              <w:bottom w:val="single" w:color="auto" w:sz="4" w:space="0"/>
            </w:tcBorders>
            <w:noWrap/>
            <w:vAlign w:val="top"/>
          </w:tcPr>
          <w:p w14:paraId="342A44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w:t>
            </w:r>
          </w:p>
        </w:tc>
      </w:tr>
      <w:tr w14:paraId="3AA6B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637" w:type="dxa"/>
            <w:tcBorders>
              <w:bottom w:val="single" w:color="auto" w:sz="4" w:space="0"/>
            </w:tcBorders>
            <w:noWrap/>
            <w:vAlign w:val="center"/>
          </w:tcPr>
          <w:p w14:paraId="18C797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四</w:t>
            </w:r>
          </w:p>
        </w:tc>
        <w:tc>
          <w:tcPr>
            <w:tcW w:w="4182" w:type="dxa"/>
            <w:gridSpan w:val="2"/>
            <w:tcBorders>
              <w:bottom w:val="single" w:color="auto" w:sz="4" w:space="0"/>
            </w:tcBorders>
            <w:noWrap/>
            <w:vAlign w:val="center"/>
          </w:tcPr>
          <w:p w14:paraId="115AE2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最     终     得     分</w:t>
            </w:r>
          </w:p>
        </w:tc>
        <w:tc>
          <w:tcPr>
            <w:tcW w:w="3231" w:type="dxa"/>
            <w:tcBorders>
              <w:bottom w:val="single" w:color="auto" w:sz="4" w:space="0"/>
            </w:tcBorders>
            <w:noWrap/>
            <w:vAlign w:val="center"/>
          </w:tcPr>
          <w:p w14:paraId="733997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936" w:type="dxa"/>
            <w:tcBorders>
              <w:bottom w:val="single" w:color="auto" w:sz="4" w:space="0"/>
            </w:tcBorders>
            <w:noWrap/>
            <w:vAlign w:val="center"/>
          </w:tcPr>
          <w:p w14:paraId="2685DC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r>
      <w:tr w14:paraId="7E772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rPr>
        <w:tc>
          <w:tcPr>
            <w:tcW w:w="637" w:type="dxa"/>
            <w:tcBorders>
              <w:top w:val="single" w:color="auto" w:sz="4" w:space="0"/>
              <w:left w:val="nil"/>
              <w:bottom w:val="nil"/>
              <w:right w:val="nil"/>
            </w:tcBorders>
            <w:noWrap/>
            <w:vAlign w:val="top"/>
          </w:tcPr>
          <w:p w14:paraId="583E77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609" w:type="dxa"/>
            <w:tcBorders>
              <w:top w:val="single" w:color="auto" w:sz="4" w:space="0"/>
              <w:left w:val="nil"/>
              <w:bottom w:val="nil"/>
              <w:right w:val="nil"/>
            </w:tcBorders>
            <w:noWrap/>
            <w:vAlign w:val="top"/>
          </w:tcPr>
          <w:p w14:paraId="22E635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3573" w:type="dxa"/>
            <w:tcBorders>
              <w:top w:val="single" w:color="auto" w:sz="4" w:space="0"/>
              <w:left w:val="nil"/>
              <w:bottom w:val="nil"/>
              <w:right w:val="nil"/>
            </w:tcBorders>
            <w:noWrap w:val="0"/>
            <w:vAlign w:val="top"/>
          </w:tcPr>
          <w:p w14:paraId="0F2AF8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sz w:val="24"/>
                <w:szCs w:val="24"/>
              </w:rPr>
            </w:pPr>
          </w:p>
        </w:tc>
        <w:tc>
          <w:tcPr>
            <w:tcW w:w="4167" w:type="dxa"/>
            <w:gridSpan w:val="2"/>
            <w:tcBorders>
              <w:top w:val="single" w:color="auto" w:sz="4" w:space="0"/>
              <w:left w:val="nil"/>
              <w:bottom w:val="nil"/>
              <w:right w:val="nil"/>
            </w:tcBorders>
            <w:noWrap/>
            <w:vAlign w:val="top"/>
          </w:tcPr>
          <w:p w14:paraId="0097301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评分人签字：       检查日期：</w:t>
            </w:r>
          </w:p>
        </w:tc>
      </w:tr>
    </w:tbl>
    <w:p w14:paraId="10280D87">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（二）</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对</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以</w:t>
      </w:r>
      <w:r>
        <w:rPr>
          <w:rFonts w:hint="eastAsia" w:asciiTheme="majorEastAsia" w:hAnsiTheme="majorEastAsia" w:eastAsiaTheme="majorEastAsia" w:cstheme="majorEastAsia"/>
          <w:sz w:val="24"/>
          <w:szCs w:val="24"/>
          <w:lang w:val="en-US" w:eastAsia="zh-CN"/>
        </w:rPr>
        <w:t>月</w:t>
      </w:r>
      <w:r>
        <w:rPr>
          <w:rFonts w:hint="eastAsia" w:asciiTheme="majorEastAsia" w:hAnsiTheme="majorEastAsia" w:eastAsiaTheme="majorEastAsia" w:cstheme="majorEastAsia"/>
          <w:sz w:val="24"/>
          <w:szCs w:val="24"/>
        </w:rPr>
        <w:t>为考核周期</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按月费用结算周期考核</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，依据每月对</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的管理服务质量标准开展综合考核，具体情况如下：</w:t>
      </w:r>
    </w:p>
    <w:p w14:paraId="30499E01">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在同一个周期内，中标供应商若受到相关投诉时，经调查核实情况属实，采购人向中标供应商发出整改通知书，予以警告，要求中标供应商在限定的期限内完成整改，支付合同当月金额的98%；若限期内整改不到位、逾期未整改或结款周期内再次收到投诉，视为中标供应商违约，予以严重警告，支付合同当月金额的95%。</w:t>
      </w:r>
    </w:p>
    <w:p w14:paraId="24FD666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2.在同一个考核周期内，</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每周将根据考核评分结果对问题进行汇总、通报。月度综合得分95分（含）以上，支付合同当月金额的100%；85分≤得分＜95分，支付合同当月金额的98%；75分≤得分＜85分，支付合同当月金额的95%；得分低于75分，支付合同当月金额的90%，并要求提交整改报告。</w:t>
      </w:r>
    </w:p>
    <w:p w14:paraId="0C40E600">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不定期进行学生满意度调查，对各公寓楼的管理服务进行综合评分。学生满意度得分95分（含）以上，支付合同当月金额的100%；85分≤得分＜95分，支付合同当月金额的98%；75分≤得分＜85分，支付合同当月金额的95%；得分低于75分，支付合同当月金额的90%，并要求提交整改报告。</w:t>
      </w:r>
    </w:p>
    <w:p w14:paraId="1E8A6CB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在日常管理服务中，无法做到本需求中第四项（各岗位人员具体工作内容、职责及服务标准）规定条款的要求或标准，视为投标方违约，</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向投标方发出整改通知书，予以警告，要求物业服务方在限定的期限内完成整改；若限期内整改不到位、逾期未整改或再次检查到同类问题，视为投标方违约，给予严重警告，支付合同当月金额的98%；若出现的问题造成</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财产受损失，支付合同当月金额的90%，所造成的损失由</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全额赔偿。</w:t>
      </w:r>
    </w:p>
    <w:p w14:paraId="344CA004">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5.若同时违约第1、2、3、4条中规定的相关标准，在每月结算时，叠加扣除相应的费用。</w:t>
      </w:r>
    </w:p>
    <w:p w14:paraId="1DDCD2D5">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6.</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在物业管理服务中出现安全事故、人身伤亡、造成</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重大经济损失或给学校声誉造成重大影响的，视为</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严重违约，</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有权终止合同，</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应向</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支付签订合同总款的5%作为赔偿金。</w:t>
      </w:r>
    </w:p>
    <w:p w14:paraId="4713B7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十</w:t>
      </w:r>
      <w:r>
        <w:rPr>
          <w:rFonts w:hint="eastAsia" w:asciiTheme="majorEastAsia" w:hAnsiTheme="majorEastAsia" w:eastAsiaTheme="majorEastAsia" w:cstheme="majorEastAsia"/>
          <w:b/>
          <w:bCs/>
          <w:sz w:val="24"/>
          <w:szCs w:val="24"/>
          <w:lang w:val="en-US" w:eastAsia="zh-CN"/>
        </w:rPr>
        <w:t>一</w:t>
      </w:r>
      <w:r>
        <w:rPr>
          <w:rFonts w:hint="eastAsia" w:asciiTheme="majorEastAsia" w:hAnsiTheme="majorEastAsia" w:eastAsiaTheme="majorEastAsia" w:cstheme="majorEastAsia"/>
          <w:b/>
          <w:bCs/>
          <w:sz w:val="24"/>
          <w:szCs w:val="24"/>
        </w:rPr>
        <w:t>、其他要求</w:t>
      </w:r>
    </w:p>
    <w:p w14:paraId="271BB1E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（一）本项目不得分包或转包。</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擅自将项目分包或转包给任何单位和个人的，</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有权即刻终止合同，并要求</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赔偿相应损失。有专业资质要求的项目如“四害”消杀等服务需分包给其他具备相应资质单位实施的，必须事先由</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提出书面申请，说明具体分包信息并征得</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书面同意后方可实行专业外包。</w:t>
      </w:r>
    </w:p>
    <w:p w14:paraId="520C38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（二）在投标书中要明确说明学生公寓安全、消防防范及应急处置预案。</w:t>
      </w:r>
    </w:p>
    <w:p w14:paraId="4BAED0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（三）</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对</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各公寓内的文化建设要有明确的方案。</w:t>
      </w:r>
    </w:p>
    <w:p w14:paraId="720AE6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（四）</w:t>
      </w:r>
      <w:r>
        <w:rPr>
          <w:rFonts w:hint="eastAsia" w:asciiTheme="majorEastAsia" w:hAnsiTheme="majorEastAsia" w:eastAsiaTheme="majorEastAsia" w:cstheme="majorEastAsia"/>
          <w:sz w:val="24"/>
          <w:szCs w:val="24"/>
          <w:lang w:eastAsia="zh-CN"/>
        </w:rPr>
        <w:t>中标供应商</w:t>
      </w:r>
      <w:r>
        <w:rPr>
          <w:rFonts w:hint="eastAsia" w:asciiTheme="majorEastAsia" w:hAnsiTheme="majorEastAsia" w:eastAsiaTheme="majorEastAsia" w:cstheme="majorEastAsia"/>
          <w:sz w:val="24"/>
          <w:szCs w:val="24"/>
        </w:rPr>
        <w:t>在投标书中要明确说明如何体现对学生的管理服务功能。</w:t>
      </w:r>
    </w:p>
    <w:p w14:paraId="42DA42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（五）</w:t>
      </w:r>
      <w:r>
        <w:rPr>
          <w:rFonts w:hint="eastAsia" w:asciiTheme="majorEastAsia" w:hAnsiTheme="majorEastAsia" w:eastAsiaTheme="majorEastAsia" w:cstheme="majorEastAsia"/>
          <w:sz w:val="24"/>
          <w:szCs w:val="24"/>
          <w:lang w:eastAsia="zh-CN"/>
        </w:rPr>
        <w:t>采购人</w:t>
      </w:r>
      <w:r>
        <w:rPr>
          <w:rFonts w:hint="eastAsia" w:asciiTheme="majorEastAsia" w:hAnsiTheme="majorEastAsia" w:eastAsiaTheme="majorEastAsia" w:cstheme="majorEastAsia"/>
          <w:sz w:val="24"/>
          <w:szCs w:val="24"/>
        </w:rPr>
        <w:t>其他工作要求。</w:t>
      </w:r>
    </w:p>
    <w:p w14:paraId="3EA8F121">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br w:type="page"/>
      </w:r>
    </w:p>
    <w:p w14:paraId="3096756B">
      <w:pPr>
        <w:spacing w:line="360" w:lineRule="auto"/>
        <w:jc w:val="left"/>
        <w:rPr>
          <w:rFonts w:hint="eastAsia" w:ascii="仿宋_GB2312" w:eastAsia="仿宋_GB2312"/>
          <w:sz w:val="24"/>
          <w:szCs w:val="24"/>
        </w:rPr>
        <w:sectPr>
          <w:footerReference r:id="rId4" w:type="default"/>
          <w:pgSz w:w="11906" w:h="16838"/>
          <w:pgMar w:top="1440" w:right="1797" w:bottom="1440" w:left="1797" w:header="851" w:footer="992" w:gutter="0"/>
          <w:pgNumType w:start="1"/>
          <w:cols w:space="425" w:num="1"/>
          <w:docGrid w:type="linesAndChars" w:linePitch="285" w:charSpace="-3449"/>
        </w:sectPr>
      </w:pPr>
    </w:p>
    <w:p w14:paraId="37D4222D">
      <w:pPr>
        <w:spacing w:line="360" w:lineRule="auto"/>
        <w:jc w:val="left"/>
        <w:rPr>
          <w:rFonts w:ascii="仿宋_GB2312" w:eastAsia="仿宋_GB2312"/>
          <w:sz w:val="24"/>
          <w:szCs w:val="24"/>
        </w:rPr>
      </w:pPr>
      <w:r>
        <w:rPr>
          <w:rFonts w:hint="eastAsia" w:ascii="仿宋_GB2312" w:eastAsia="仿宋_GB2312"/>
          <w:sz w:val="24"/>
          <w:szCs w:val="24"/>
        </w:rPr>
        <w:t xml:space="preserve">附表                              </w:t>
      </w:r>
      <w:r>
        <w:rPr>
          <w:rFonts w:hint="eastAsia" w:ascii="仿宋_GB2312" w:hAnsi="仿宋_GB2312" w:eastAsia="仿宋_GB2312" w:cs="仿宋_GB2312"/>
          <w:color w:val="000000"/>
          <w:sz w:val="30"/>
          <w:szCs w:val="30"/>
        </w:rPr>
        <w:t>天津商业大学学生公寓物业服务项目基本情况表</w:t>
      </w:r>
    </w:p>
    <w:tbl>
      <w:tblPr>
        <w:tblStyle w:val="22"/>
        <w:tblW w:w="4643" w:type="pct"/>
        <w:tblInd w:w="0" w:type="dxa"/>
        <w:tblLayout w:type="autofit"/>
        <w:tblCellMar>
          <w:top w:w="0" w:type="dxa"/>
          <w:left w:w="108" w:type="dxa"/>
          <w:bottom w:w="0" w:type="dxa"/>
          <w:right w:w="108" w:type="dxa"/>
        </w:tblCellMar>
      </w:tblPr>
      <w:tblGrid>
        <w:gridCol w:w="998"/>
        <w:gridCol w:w="998"/>
        <w:gridCol w:w="1002"/>
        <w:gridCol w:w="999"/>
        <w:gridCol w:w="999"/>
        <w:gridCol w:w="999"/>
        <w:gridCol w:w="1002"/>
        <w:gridCol w:w="999"/>
        <w:gridCol w:w="999"/>
        <w:gridCol w:w="999"/>
        <w:gridCol w:w="1170"/>
        <w:gridCol w:w="999"/>
        <w:gridCol w:w="999"/>
      </w:tblGrid>
      <w:tr w14:paraId="21CF089F">
        <w:tblPrEx>
          <w:tblCellMar>
            <w:top w:w="0" w:type="dxa"/>
            <w:left w:w="108" w:type="dxa"/>
            <w:bottom w:w="0" w:type="dxa"/>
            <w:right w:w="108" w:type="dxa"/>
          </w:tblCellMar>
        </w:tblPrEx>
        <w:trPr>
          <w:trHeight w:val="400" w:hRule="atLeast"/>
        </w:trPr>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2506094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楼号</w:t>
            </w:r>
          </w:p>
        </w:tc>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709CB95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入住学生性别</w:t>
            </w:r>
          </w:p>
        </w:tc>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513FC6D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楼层</w:t>
            </w:r>
          </w:p>
        </w:tc>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57909F1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床位数</w:t>
            </w:r>
          </w:p>
        </w:tc>
        <w:tc>
          <w:tcPr>
            <w:tcW w:w="1138" w:type="pct"/>
            <w:gridSpan w:val="3"/>
            <w:tcBorders>
              <w:top w:val="single" w:color="000000" w:sz="4" w:space="0"/>
              <w:left w:val="single" w:color="000000" w:sz="4" w:space="0"/>
              <w:bottom w:val="single" w:color="000000" w:sz="4" w:space="0"/>
              <w:right w:val="single" w:color="000000" w:sz="4" w:space="0"/>
            </w:tcBorders>
            <w:noWrap w:val="0"/>
            <w:vAlign w:val="center"/>
          </w:tcPr>
          <w:p w14:paraId="1FF02AB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公共卫生间数（间）</w:t>
            </w:r>
          </w:p>
        </w:tc>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4030B02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公共盥洗室数（间）</w:t>
            </w:r>
          </w:p>
        </w:tc>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5F6EBD3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洗衣间（间）</w:t>
            </w:r>
          </w:p>
        </w:tc>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5D3985B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开水间（间）</w:t>
            </w:r>
          </w:p>
        </w:tc>
        <w:tc>
          <w:tcPr>
            <w:tcW w:w="444" w:type="pct"/>
            <w:vMerge w:val="restart"/>
            <w:tcBorders>
              <w:top w:val="single" w:color="000000" w:sz="4" w:space="0"/>
              <w:left w:val="single" w:color="000000" w:sz="4" w:space="0"/>
              <w:bottom w:val="single" w:color="000000" w:sz="4" w:space="0"/>
              <w:right w:val="single" w:color="000000" w:sz="4" w:space="0"/>
            </w:tcBorders>
            <w:noWrap w:val="0"/>
            <w:vAlign w:val="center"/>
          </w:tcPr>
          <w:p w14:paraId="0FD5136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建筑面积（㎡）</w:t>
            </w:r>
          </w:p>
        </w:tc>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3CA45EC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值班</w:t>
            </w:r>
            <w:r>
              <w:rPr>
                <w:rFonts w:hint="eastAsia" w:ascii="仿宋_GB2312" w:hAnsi="宋体" w:eastAsia="仿宋_GB2312" w:cs="仿宋_GB2312"/>
                <w:color w:val="000000"/>
                <w:kern w:val="0"/>
                <w:szCs w:val="21"/>
                <w:lang w:eastAsia="zh-CN" w:bidi="ar"/>
              </w:rPr>
              <w:t>（</w:t>
            </w:r>
            <w:r>
              <w:rPr>
                <w:rFonts w:hint="eastAsia" w:ascii="仿宋_GB2312" w:hAnsi="宋体" w:eastAsia="仿宋_GB2312" w:cs="仿宋_GB2312"/>
                <w:color w:val="000000"/>
                <w:kern w:val="0"/>
                <w:szCs w:val="21"/>
                <w:lang w:val="en-US" w:eastAsia="zh-CN" w:bidi="ar"/>
              </w:rPr>
              <w:t>楼长</w:t>
            </w:r>
            <w:r>
              <w:rPr>
                <w:rFonts w:hint="eastAsia" w:ascii="仿宋_GB2312" w:hAnsi="宋体" w:eastAsia="仿宋_GB2312" w:cs="仿宋_GB2312"/>
                <w:color w:val="000000"/>
                <w:kern w:val="0"/>
                <w:szCs w:val="21"/>
                <w:lang w:eastAsia="zh-CN" w:bidi="ar"/>
              </w:rPr>
              <w:t>）</w:t>
            </w:r>
            <w:r>
              <w:rPr>
                <w:rFonts w:hint="eastAsia" w:ascii="仿宋_GB2312" w:hAnsi="宋体" w:eastAsia="仿宋_GB2312" w:cs="仿宋_GB2312"/>
                <w:color w:val="000000"/>
                <w:kern w:val="0"/>
                <w:szCs w:val="21"/>
                <w:lang w:bidi="ar"/>
              </w:rPr>
              <w:t>岗</w:t>
            </w:r>
          </w:p>
        </w:tc>
        <w:tc>
          <w:tcPr>
            <w:tcW w:w="379" w:type="pct"/>
            <w:vMerge w:val="restart"/>
            <w:tcBorders>
              <w:top w:val="single" w:color="000000" w:sz="4" w:space="0"/>
              <w:left w:val="single" w:color="000000" w:sz="4" w:space="0"/>
              <w:bottom w:val="single" w:color="000000" w:sz="4" w:space="0"/>
              <w:right w:val="single" w:color="000000" w:sz="4" w:space="0"/>
            </w:tcBorders>
            <w:noWrap w:val="0"/>
            <w:vAlign w:val="center"/>
          </w:tcPr>
          <w:p w14:paraId="4EFA19C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保洁岗</w:t>
            </w:r>
          </w:p>
        </w:tc>
      </w:tr>
      <w:tr w14:paraId="62C6D849">
        <w:tblPrEx>
          <w:tblCellMar>
            <w:top w:w="0" w:type="dxa"/>
            <w:left w:w="108" w:type="dxa"/>
            <w:bottom w:w="0" w:type="dxa"/>
            <w:right w:w="108" w:type="dxa"/>
          </w:tblCellMar>
        </w:tblPrEx>
        <w:trPr>
          <w:trHeight w:val="400" w:hRule="atLeast"/>
        </w:trPr>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6E99A811">
            <w:pPr>
              <w:jc w:val="center"/>
              <w:rPr>
                <w:rFonts w:hint="eastAsia" w:ascii="仿宋_GB2312" w:hAnsi="宋体" w:eastAsia="仿宋_GB2312" w:cs="仿宋_GB2312"/>
                <w:color w:val="000000"/>
                <w:szCs w:val="21"/>
              </w:rPr>
            </w:pPr>
          </w:p>
        </w:tc>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6A968806">
            <w:pPr>
              <w:jc w:val="center"/>
              <w:rPr>
                <w:rFonts w:hint="eastAsia" w:ascii="仿宋_GB2312" w:hAnsi="宋体" w:eastAsia="仿宋_GB2312" w:cs="仿宋_GB2312"/>
                <w:color w:val="000000"/>
                <w:szCs w:val="21"/>
              </w:rPr>
            </w:pPr>
          </w:p>
        </w:tc>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47F535D6">
            <w:pPr>
              <w:jc w:val="center"/>
              <w:rPr>
                <w:rFonts w:hint="eastAsia" w:ascii="仿宋_GB2312" w:hAnsi="宋体" w:eastAsia="仿宋_GB2312" w:cs="仿宋_GB2312"/>
                <w:color w:val="000000"/>
                <w:szCs w:val="21"/>
              </w:rPr>
            </w:pPr>
          </w:p>
        </w:tc>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0C20EC5F">
            <w:pPr>
              <w:jc w:val="center"/>
              <w:rPr>
                <w:rFonts w:hint="eastAsia" w:ascii="仿宋_GB2312" w:hAnsi="宋体" w:eastAsia="仿宋_GB2312" w:cs="仿宋_GB2312"/>
                <w:color w:val="000000"/>
                <w:szCs w:val="21"/>
              </w:rPr>
            </w:pP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E02A0D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房间数</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8E0258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大便池数</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6CA6B5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小便池数</w:t>
            </w:r>
          </w:p>
        </w:tc>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3FF5D794">
            <w:pPr>
              <w:jc w:val="center"/>
              <w:rPr>
                <w:rFonts w:hint="eastAsia" w:ascii="仿宋_GB2312" w:hAnsi="宋体" w:eastAsia="仿宋_GB2312" w:cs="仿宋_GB2312"/>
                <w:color w:val="000000"/>
                <w:szCs w:val="21"/>
              </w:rPr>
            </w:pPr>
          </w:p>
        </w:tc>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54AE80C4">
            <w:pPr>
              <w:jc w:val="center"/>
              <w:rPr>
                <w:rFonts w:hint="eastAsia" w:ascii="仿宋_GB2312" w:hAnsi="宋体" w:eastAsia="仿宋_GB2312" w:cs="仿宋_GB2312"/>
                <w:color w:val="000000"/>
                <w:szCs w:val="21"/>
              </w:rPr>
            </w:pPr>
          </w:p>
        </w:tc>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0C7EC1A7">
            <w:pPr>
              <w:jc w:val="center"/>
              <w:rPr>
                <w:rFonts w:hint="eastAsia" w:ascii="仿宋_GB2312" w:hAnsi="宋体" w:eastAsia="仿宋_GB2312" w:cs="仿宋_GB2312"/>
                <w:color w:val="000000"/>
                <w:szCs w:val="21"/>
              </w:rPr>
            </w:pPr>
          </w:p>
        </w:tc>
        <w:tc>
          <w:tcPr>
            <w:tcW w:w="444" w:type="pct"/>
            <w:vMerge w:val="continue"/>
            <w:tcBorders>
              <w:top w:val="single" w:color="000000" w:sz="4" w:space="0"/>
              <w:left w:val="single" w:color="000000" w:sz="4" w:space="0"/>
              <w:bottom w:val="single" w:color="000000" w:sz="4" w:space="0"/>
              <w:right w:val="single" w:color="000000" w:sz="4" w:space="0"/>
            </w:tcBorders>
            <w:noWrap w:val="0"/>
            <w:vAlign w:val="center"/>
          </w:tcPr>
          <w:p w14:paraId="0CBB652C">
            <w:pPr>
              <w:jc w:val="center"/>
              <w:rPr>
                <w:rFonts w:hint="eastAsia" w:ascii="仿宋_GB2312" w:hAnsi="宋体" w:eastAsia="仿宋_GB2312" w:cs="仿宋_GB2312"/>
                <w:color w:val="000000"/>
                <w:szCs w:val="21"/>
              </w:rPr>
            </w:pPr>
          </w:p>
        </w:tc>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19A8C318">
            <w:pPr>
              <w:jc w:val="center"/>
              <w:rPr>
                <w:rFonts w:hint="eastAsia" w:ascii="仿宋_GB2312" w:hAnsi="宋体" w:eastAsia="仿宋_GB2312" w:cs="仿宋_GB2312"/>
                <w:color w:val="000000"/>
                <w:szCs w:val="21"/>
              </w:rPr>
            </w:pPr>
          </w:p>
        </w:tc>
        <w:tc>
          <w:tcPr>
            <w:tcW w:w="379" w:type="pct"/>
            <w:vMerge w:val="continue"/>
            <w:tcBorders>
              <w:top w:val="single" w:color="000000" w:sz="4" w:space="0"/>
              <w:left w:val="single" w:color="000000" w:sz="4" w:space="0"/>
              <w:bottom w:val="single" w:color="000000" w:sz="4" w:space="0"/>
              <w:right w:val="single" w:color="000000" w:sz="4" w:space="0"/>
            </w:tcBorders>
            <w:noWrap w:val="0"/>
            <w:vAlign w:val="center"/>
          </w:tcPr>
          <w:p w14:paraId="754BEB89">
            <w:pPr>
              <w:jc w:val="center"/>
              <w:rPr>
                <w:rFonts w:hint="eastAsia" w:ascii="仿宋_GB2312" w:hAnsi="宋体" w:eastAsia="仿宋_GB2312" w:cs="仿宋_GB2312"/>
                <w:color w:val="000000"/>
                <w:szCs w:val="21"/>
              </w:rPr>
            </w:pPr>
          </w:p>
        </w:tc>
      </w:tr>
      <w:tr w14:paraId="492CC8DE">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4CAEE3F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B6C78E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8B27D5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0A3D10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596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9F5E19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622EF6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87AA43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73028B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E8380F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5997B8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BFFF04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3831.24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8A39E7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3D6FD0D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3CC1DFAD">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AF6630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468B05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18517F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0E698D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89C902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6F3355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0A6403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365C33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08762F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51037C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D9B03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3831.24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803A65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7ECC11D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4BBF8E13">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6CF76E3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B05867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DD89C3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2D4FA3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E7F623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4C8E6D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DE5EC5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46905F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8710EE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C3D4DA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E51F5A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3831.24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7501D8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09FB77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4A8362F3">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E847F1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83FFC8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F5B2DD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63E9CD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C68EB8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40FFDC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35054D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5899F7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108822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55EFF7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5255F7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3831.24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15AA25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3931A15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3220238B">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3214224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2D1818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14FF9A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D12CD1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158577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E6267B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683A70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74409B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AD40FD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A6AB22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5BC60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3831.24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5A25CE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7BACD9A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193BF75D">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B5B077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431734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64F580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E80378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874EC7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ED91A7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20A29F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D707BC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D7FF57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192465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7E749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3831.24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E17117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B30487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05B6E0C8">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0C8D61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7号楼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6075A3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16EBE4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64C1F0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2B42E9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57F73E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E18E43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C5F4DF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6B7282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9A816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01E0CB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3785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127416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8AA3ED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6445055F">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613311D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C69B04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D45629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076C8B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47D5BE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1EBAF2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457BF7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F8F8E0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CCCB33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D4CECD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F1C309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3783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2E3968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701250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763366E6">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9DED4A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9号楼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CCBC2D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027CCA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FF55DB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596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968B47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8E528E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E26886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BE9F7A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B7BF74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44050E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701654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3783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9AFEBD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472614B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21F140E1">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8617BD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10号楼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7DE665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09F927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A3036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245ABD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5E7442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184486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443B1E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F9B003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9DA0A9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5726D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3783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1447EA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17F89C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68C5C23B">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3EC9591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11号楼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9F7206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31F1F7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7E8553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A37284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142AC0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E435A7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E237DF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15C109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4F5511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6785E2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3783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4B7B98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7C8898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0C282C15">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049379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34EE90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1104F2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1D8EEF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402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4F7AB4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DD6167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6538FE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E0F05E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DCC2A8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E7D2CB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89F908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2456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A88529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6ED988E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6EBACCDF">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4E9373A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13号楼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BCFDD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0B7095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10CAD7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09A265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8B2885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7B1139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47</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47EC0A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B5E8C8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108C4A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25DAD3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4473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BE5440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21DBC6B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2DBEAF8B">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6F1C82C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14号楼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E38C8D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755881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5655B2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592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DFE885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4432EF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88165C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02CE4A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3D57BB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19498C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B5B2F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4099.04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A35E3A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61DAA6A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3452E12C">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2BD0130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15号楼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18910F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BDA242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3765D2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592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E1C32A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85F42A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72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097426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36D3C3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DD2CDD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8A03CA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D1C263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4972.8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93B10C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BC886E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104577BA">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B28CE8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16号楼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7714DE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5E2407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14C4AA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592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CBF30B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EFC167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96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7299AE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416434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2A1F68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F5B0ED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3FB547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4972.8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26E111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29C3CC2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49D7CDBF">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44607D0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17号楼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3D224D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4AD77C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0CF818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596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536537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238D91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6F15AA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ACDD11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E6D71F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BD7A0F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3366AC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4956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E1CD9C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6088407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3A2713AC">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4751B4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18号楼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B46078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F64A83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87A589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596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2F2D0C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16918D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E6A55F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55D14A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6B4845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CA2ED6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9C5ED2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4956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3868D9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15FD9DD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2BA4A8E3">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4EFE2CD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19号楼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269C38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36E357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6118A5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860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7B604A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F8DB11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F800EC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5366B0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A9D9F2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A1C5C1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4D0F20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6140.4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040F68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78B0B35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459E19B0">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BD9DAA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20号楼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B750F5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F07EC7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B8E03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1262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3FBCD1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D5F045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885F90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60646E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DD875F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6634D3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9187C2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7909</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8D844C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3645D44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w:t>
            </w:r>
          </w:p>
        </w:tc>
      </w:tr>
      <w:tr w14:paraId="17FCEF0F">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6DBFE0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23号楼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2D8769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CE9C02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1FF2A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628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081820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5D639A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3BEBE5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6E41ED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5521CF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3DF2B7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66B059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5845.39</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14DFD8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vMerge w:val="restart"/>
            <w:tcBorders>
              <w:top w:val="single" w:color="000000" w:sz="4" w:space="0"/>
              <w:left w:val="single" w:color="000000" w:sz="4" w:space="0"/>
              <w:bottom w:val="single" w:color="000000" w:sz="4" w:space="0"/>
              <w:right w:val="single" w:color="000000" w:sz="4" w:space="0"/>
            </w:tcBorders>
            <w:noWrap/>
            <w:vAlign w:val="center"/>
          </w:tcPr>
          <w:p w14:paraId="6D75DA9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w:t>
            </w:r>
          </w:p>
        </w:tc>
      </w:tr>
      <w:tr w14:paraId="1B6AACBB">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CA6404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24号楼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B06A35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43BA0C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6A174B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1BA624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C6E8DD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9CB7BE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5983A3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9C2415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0F10B1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02AC0E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2664.13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2F5F10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vMerge w:val="continue"/>
            <w:tcBorders>
              <w:top w:val="single" w:color="000000" w:sz="4" w:space="0"/>
              <w:left w:val="single" w:color="000000" w:sz="4" w:space="0"/>
              <w:bottom w:val="single" w:color="000000" w:sz="4" w:space="0"/>
              <w:right w:val="single" w:color="000000" w:sz="4" w:space="0"/>
            </w:tcBorders>
            <w:noWrap/>
            <w:vAlign w:val="center"/>
          </w:tcPr>
          <w:p w14:paraId="40EC6FDF">
            <w:pPr>
              <w:jc w:val="center"/>
              <w:rPr>
                <w:rFonts w:hint="eastAsia" w:ascii="仿宋_GB2312" w:hAnsi="宋体" w:eastAsia="仿宋_GB2312" w:cs="仿宋_GB2312"/>
                <w:color w:val="000000"/>
                <w:szCs w:val="21"/>
              </w:rPr>
            </w:pPr>
          </w:p>
        </w:tc>
      </w:tr>
      <w:tr w14:paraId="53A03F92">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276F1EC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25号楼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09B626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ED1412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1E965A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44E5DD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CA13BA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036C27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8405FC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5CCC97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92C2D1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F66158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5843.76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B25B8A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vMerge w:val="restart"/>
            <w:tcBorders>
              <w:top w:val="single" w:color="000000" w:sz="4" w:space="0"/>
              <w:left w:val="single" w:color="000000" w:sz="4" w:space="0"/>
              <w:bottom w:val="single" w:color="000000" w:sz="4" w:space="0"/>
              <w:right w:val="single" w:color="000000" w:sz="4" w:space="0"/>
            </w:tcBorders>
            <w:noWrap/>
            <w:vAlign w:val="center"/>
          </w:tcPr>
          <w:p w14:paraId="32F4909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w:t>
            </w:r>
          </w:p>
        </w:tc>
      </w:tr>
      <w:tr w14:paraId="58DD2D00">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40EF94C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26号楼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15D4F8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9257AB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18264C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72B0B2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AE552C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99B6F4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52C1F4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DD8ACE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54E5AD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883B3B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2664.13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D8A118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vMerge w:val="continue"/>
            <w:tcBorders>
              <w:top w:val="single" w:color="000000" w:sz="4" w:space="0"/>
              <w:left w:val="single" w:color="000000" w:sz="4" w:space="0"/>
              <w:bottom w:val="single" w:color="000000" w:sz="4" w:space="0"/>
              <w:right w:val="single" w:color="000000" w:sz="4" w:space="0"/>
            </w:tcBorders>
            <w:noWrap/>
            <w:vAlign w:val="center"/>
          </w:tcPr>
          <w:p w14:paraId="559A5809">
            <w:pPr>
              <w:jc w:val="center"/>
              <w:rPr>
                <w:rFonts w:hint="eastAsia" w:ascii="仿宋_GB2312" w:hAnsi="宋体" w:eastAsia="仿宋_GB2312" w:cs="仿宋_GB2312"/>
                <w:color w:val="000000"/>
                <w:szCs w:val="21"/>
              </w:rPr>
            </w:pPr>
          </w:p>
        </w:tc>
      </w:tr>
      <w:tr w14:paraId="03B5BDAC">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15CAB8A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27号楼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2605FC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724BEA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56FA09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D4AD80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746CB0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B033B7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9BDBD6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74B43F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562C86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6C807B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4346.46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3EAC2F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vMerge w:val="continue"/>
            <w:tcBorders>
              <w:top w:val="single" w:color="000000" w:sz="4" w:space="0"/>
              <w:left w:val="single" w:color="000000" w:sz="4" w:space="0"/>
              <w:bottom w:val="single" w:color="000000" w:sz="4" w:space="0"/>
              <w:right w:val="single" w:color="000000" w:sz="4" w:space="0"/>
            </w:tcBorders>
            <w:noWrap/>
            <w:vAlign w:val="center"/>
          </w:tcPr>
          <w:p w14:paraId="1F77C0CA">
            <w:pPr>
              <w:jc w:val="center"/>
              <w:rPr>
                <w:rFonts w:hint="eastAsia" w:ascii="仿宋_GB2312" w:hAnsi="宋体" w:eastAsia="仿宋_GB2312" w:cs="仿宋_GB2312"/>
                <w:color w:val="000000"/>
                <w:szCs w:val="21"/>
              </w:rPr>
            </w:pPr>
          </w:p>
        </w:tc>
      </w:tr>
      <w:tr w14:paraId="66319080">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218FD5B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28号楼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480479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BA19D7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8C4218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428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7ED842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555A68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68E3A7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852A7C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597595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C6B3EA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78DF4E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4008.24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81B36C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41D9506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540DD8FB">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46F9D7E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29号楼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882672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F06B9D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C97E78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460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B6E00C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80CE1D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92C9AE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4EDBB8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4E2BC6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97A954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52B25C6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4898.22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951F22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vMerge w:val="restart"/>
            <w:tcBorders>
              <w:top w:val="single" w:color="000000" w:sz="4" w:space="0"/>
              <w:left w:val="single" w:color="000000" w:sz="4" w:space="0"/>
              <w:bottom w:val="single" w:color="000000" w:sz="4" w:space="0"/>
              <w:right w:val="single" w:color="000000" w:sz="4" w:space="0"/>
            </w:tcBorders>
            <w:noWrap/>
            <w:vAlign w:val="center"/>
          </w:tcPr>
          <w:p w14:paraId="10188EE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w:t>
            </w:r>
          </w:p>
        </w:tc>
      </w:tr>
      <w:tr w14:paraId="7C16B47B">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13901F6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D602E4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7BFD9D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442775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CA34A0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927A04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9B8BF4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9A6CFE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A48BBC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59D623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44E648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1902.61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7A33CB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vMerge w:val="continue"/>
            <w:tcBorders>
              <w:top w:val="single" w:color="000000" w:sz="4" w:space="0"/>
              <w:left w:val="single" w:color="000000" w:sz="4" w:space="0"/>
              <w:bottom w:val="single" w:color="000000" w:sz="4" w:space="0"/>
              <w:right w:val="single" w:color="000000" w:sz="4" w:space="0"/>
            </w:tcBorders>
            <w:noWrap/>
            <w:vAlign w:val="center"/>
          </w:tcPr>
          <w:p w14:paraId="7BFDA8AA">
            <w:pPr>
              <w:jc w:val="center"/>
              <w:rPr>
                <w:rFonts w:hint="eastAsia" w:ascii="仿宋_GB2312" w:hAnsi="宋体" w:eastAsia="仿宋_GB2312" w:cs="仿宋_GB2312"/>
                <w:color w:val="000000"/>
                <w:szCs w:val="21"/>
              </w:rPr>
            </w:pPr>
          </w:p>
        </w:tc>
      </w:tr>
      <w:tr w14:paraId="7379823C">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A77287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31号楼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E00F16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4880ED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D43795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A56FA8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71F39A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BBA9FF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D3E6C3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735E4F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577ED7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80DD9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5882.1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77E782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szCs w:val="21"/>
              </w:rPr>
              <w:t>1</w:t>
            </w:r>
          </w:p>
        </w:tc>
        <w:tc>
          <w:tcPr>
            <w:tcW w:w="379" w:type="pct"/>
            <w:vMerge w:val="continue"/>
            <w:tcBorders>
              <w:top w:val="single" w:color="000000" w:sz="4" w:space="0"/>
              <w:left w:val="single" w:color="000000" w:sz="4" w:space="0"/>
              <w:bottom w:val="single" w:color="000000" w:sz="4" w:space="0"/>
              <w:right w:val="single" w:color="000000" w:sz="4" w:space="0"/>
            </w:tcBorders>
            <w:noWrap/>
            <w:vAlign w:val="center"/>
          </w:tcPr>
          <w:p w14:paraId="2BE82CF7">
            <w:pPr>
              <w:jc w:val="center"/>
              <w:rPr>
                <w:rFonts w:hint="eastAsia" w:ascii="仿宋_GB2312" w:hAnsi="宋体" w:eastAsia="仿宋_GB2312" w:cs="仿宋_GB2312"/>
                <w:color w:val="000000"/>
                <w:szCs w:val="21"/>
              </w:rPr>
            </w:pPr>
          </w:p>
        </w:tc>
      </w:tr>
      <w:tr w14:paraId="081F69BF">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005067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32号楼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2360D7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AF8481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08F24E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8EA7DC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43091E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7013CB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988DAA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83B155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386039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281CC3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1243.08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865688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vMerge w:val="restart"/>
            <w:tcBorders>
              <w:top w:val="single" w:color="000000" w:sz="4" w:space="0"/>
              <w:left w:val="single" w:color="000000" w:sz="4" w:space="0"/>
              <w:bottom w:val="single" w:color="000000" w:sz="4" w:space="0"/>
              <w:right w:val="single" w:color="000000" w:sz="4" w:space="0"/>
            </w:tcBorders>
            <w:noWrap/>
            <w:vAlign w:val="center"/>
          </w:tcPr>
          <w:p w14:paraId="241680A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w:t>
            </w:r>
          </w:p>
        </w:tc>
      </w:tr>
      <w:tr w14:paraId="07160BF9">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34EA187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33号楼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37D9D8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A9819D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59D26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12B26D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BE9688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D924B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22959B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E67D35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6D8DB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0FBE7CB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7400.05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2D8EE2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vMerge w:val="continue"/>
            <w:tcBorders>
              <w:top w:val="single" w:color="000000" w:sz="4" w:space="0"/>
              <w:left w:val="single" w:color="000000" w:sz="4" w:space="0"/>
              <w:bottom w:val="single" w:color="000000" w:sz="4" w:space="0"/>
              <w:right w:val="single" w:color="000000" w:sz="4" w:space="0"/>
            </w:tcBorders>
            <w:noWrap/>
            <w:vAlign w:val="center"/>
          </w:tcPr>
          <w:p w14:paraId="12F61B28">
            <w:pPr>
              <w:jc w:val="center"/>
              <w:rPr>
                <w:rFonts w:hint="eastAsia" w:ascii="仿宋_GB2312" w:hAnsi="宋体" w:eastAsia="仿宋_GB2312" w:cs="仿宋_GB2312"/>
                <w:color w:val="000000"/>
                <w:szCs w:val="21"/>
              </w:rPr>
            </w:pPr>
          </w:p>
        </w:tc>
      </w:tr>
      <w:tr w14:paraId="2D992DE1">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6F022A2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39号楼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EEB291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614C14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2006A3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304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3473E9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ECA4AE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6CE552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C0EF22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950BCB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3F9C0B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D0CA53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2637.79</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7F4FC4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3DF1861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70EA1B3A">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F07AB9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40号楼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B6EE3D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CDCCC5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E8345D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A36101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9</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4A6692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EAF79A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23C15C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9</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11EBA1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4F042E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9664EA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4222.21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5C4C51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1D3920A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4198F2D5">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3EFEA9B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41号楼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94F7E9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E7C448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16E4EC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640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3242BB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28C018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F4667C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F38BE1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9D28EF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90AED2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4B9F2BC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4318.47</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A77F08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1A9173D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7B4B8D15">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2E5830A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43号楼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900CE6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EDE4FF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84474A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598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7D73BD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C717BC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A06396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227246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7</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A08909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2B18E2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FA9F66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5889.5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106B59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1485DE1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107B68DC">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B1451E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44号楼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4FF389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36A739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7083EA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388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B48CF3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A7E360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2474B5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F9D371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B66527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AFFBD5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1591BD3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4189.25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B29C97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4BF2470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5D74FE3D">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0311931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45号楼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A4B58C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E4943E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0E7763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388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0C1B68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25AA53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50</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1C15EE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36B566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DD0F13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1931D1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2575EC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3635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5E1197E">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A98B47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1A3FF0BA">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463A03C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46号楼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9CD97C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60DFA0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326E00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199</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CC9C69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445BC5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C905A9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750B82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3</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C4312A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D5CAE5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72AC241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2199</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9E3EC9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26DBAE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0</w:t>
            </w:r>
          </w:p>
        </w:tc>
      </w:tr>
      <w:tr w14:paraId="7ED775E4">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CEAA66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47号楼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EF53DF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C8131A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406E16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728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C4534A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BCBA7B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69</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2DE962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C0B8C95">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5FEFCB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D0B0A9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3012986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6785.68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5548D5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3F5BE5B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054677C2">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74989C5F">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11383D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3F2F1D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EB23CD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512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EC5272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FD1E68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76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89EC15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0E6FF8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12</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139F152">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ECD354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AA9C4F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4817.85</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F3D8C6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1A6F897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43825724">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1A5A4DB4">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49号楼</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4A19FB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女</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8D2BB6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451960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1144</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E6AB08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E3F62E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106</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0341F49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E92650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18</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9F2B95B">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9D737F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2B861C4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10857.51</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E56CFFC">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7B1AE38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2</w:t>
            </w:r>
          </w:p>
        </w:tc>
      </w:tr>
      <w:tr w14:paraId="722BCF53">
        <w:tblPrEx>
          <w:tblCellMar>
            <w:top w:w="0" w:type="dxa"/>
            <w:left w:w="108" w:type="dxa"/>
            <w:bottom w:w="0" w:type="dxa"/>
            <w:right w:w="108" w:type="dxa"/>
          </w:tblCellMar>
        </w:tblPrEx>
        <w:trPr>
          <w:trHeight w:val="400" w:hRule="atLeast"/>
        </w:trPr>
        <w:tc>
          <w:tcPr>
            <w:tcW w:w="379" w:type="pct"/>
            <w:tcBorders>
              <w:top w:val="single" w:color="000000" w:sz="4" w:space="0"/>
              <w:left w:val="single" w:color="000000" w:sz="4" w:space="0"/>
              <w:bottom w:val="single" w:color="000000" w:sz="4" w:space="0"/>
              <w:right w:val="single" w:color="000000" w:sz="4" w:space="0"/>
            </w:tcBorders>
            <w:noWrap w:val="0"/>
            <w:vAlign w:val="center"/>
          </w:tcPr>
          <w:p w14:paraId="5C445A07">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垃圾清运</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5200FD60">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男</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2B82B5B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14AF60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3DD9814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AAEC5B3">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513ED5A">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66EDC22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767F4CB6">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14DD4471">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444" w:type="pct"/>
            <w:tcBorders>
              <w:top w:val="single" w:color="000000" w:sz="4" w:space="0"/>
              <w:left w:val="single" w:color="000000" w:sz="4" w:space="0"/>
              <w:bottom w:val="single" w:color="000000" w:sz="4" w:space="0"/>
              <w:right w:val="single" w:color="000000" w:sz="4" w:space="0"/>
            </w:tcBorders>
            <w:noWrap w:val="0"/>
            <w:vAlign w:val="center"/>
          </w:tcPr>
          <w:p w14:paraId="69DDFA5D">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0"/>
            <w:vAlign w:val="center"/>
          </w:tcPr>
          <w:p w14:paraId="4EBA8119">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7426EE8">
            <w:pPr>
              <w:widowControl/>
              <w:jc w:val="center"/>
              <w:textAlignment w:val="center"/>
              <w:rPr>
                <w:rFonts w:hint="eastAsia" w:ascii="仿宋_GB2312" w:hAnsi="宋体" w:eastAsia="仿宋_GB2312" w:cs="仿宋_GB2312"/>
                <w:color w:val="000000"/>
                <w:szCs w:val="21"/>
              </w:rPr>
            </w:pPr>
            <w:r>
              <w:rPr>
                <w:rFonts w:hint="eastAsia" w:ascii="仿宋_GB2312" w:hAnsi="宋体" w:eastAsia="仿宋_GB2312" w:cs="仿宋_GB2312"/>
                <w:color w:val="000000"/>
                <w:kern w:val="0"/>
                <w:szCs w:val="21"/>
                <w:lang w:bidi="ar"/>
              </w:rPr>
              <w:t>1</w:t>
            </w:r>
          </w:p>
        </w:tc>
      </w:tr>
      <w:tr w14:paraId="6EEE9377">
        <w:tblPrEx>
          <w:tblCellMar>
            <w:top w:w="0" w:type="dxa"/>
            <w:left w:w="108" w:type="dxa"/>
            <w:bottom w:w="0" w:type="dxa"/>
            <w:right w:w="108" w:type="dxa"/>
          </w:tblCellMar>
        </w:tblPrEx>
        <w:trPr>
          <w:trHeight w:val="400" w:hRule="atLeast"/>
        </w:trPr>
        <w:tc>
          <w:tcPr>
            <w:tcW w:w="1138" w:type="pct"/>
            <w:gridSpan w:val="3"/>
            <w:tcBorders>
              <w:top w:val="single" w:color="000000" w:sz="4" w:space="0"/>
              <w:left w:val="single" w:color="000000" w:sz="4" w:space="0"/>
              <w:bottom w:val="single" w:color="000000" w:sz="4" w:space="0"/>
              <w:right w:val="single" w:color="000000" w:sz="4" w:space="0"/>
            </w:tcBorders>
            <w:noWrap/>
            <w:vAlign w:val="center"/>
          </w:tcPr>
          <w:p w14:paraId="1C8C8117">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合  计</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02F05939">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23049</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317DE246">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379</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5459C8EA">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1989</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73E6E0B9">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349</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6827F046">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378</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661E1E16">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38</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4D423F32">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39</w:t>
            </w:r>
          </w:p>
        </w:tc>
        <w:tc>
          <w:tcPr>
            <w:tcW w:w="444" w:type="pct"/>
            <w:tcBorders>
              <w:top w:val="single" w:color="000000" w:sz="4" w:space="0"/>
              <w:left w:val="single" w:color="000000" w:sz="4" w:space="0"/>
              <w:bottom w:val="single" w:color="000000" w:sz="4" w:space="0"/>
              <w:right w:val="single" w:color="000000" w:sz="4" w:space="0"/>
            </w:tcBorders>
            <w:noWrap/>
            <w:vAlign w:val="center"/>
          </w:tcPr>
          <w:p w14:paraId="0E7D8D00">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183089.91</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2A2DEE7F">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36</w:t>
            </w:r>
          </w:p>
        </w:tc>
        <w:tc>
          <w:tcPr>
            <w:tcW w:w="379" w:type="pct"/>
            <w:tcBorders>
              <w:top w:val="single" w:color="000000" w:sz="4" w:space="0"/>
              <w:left w:val="single" w:color="000000" w:sz="4" w:space="0"/>
              <w:bottom w:val="single" w:color="000000" w:sz="4" w:space="0"/>
              <w:right w:val="single" w:color="000000" w:sz="4" w:space="0"/>
            </w:tcBorders>
            <w:noWrap/>
            <w:vAlign w:val="center"/>
          </w:tcPr>
          <w:p w14:paraId="6FE9B1BC">
            <w:pPr>
              <w:widowControl/>
              <w:jc w:val="center"/>
              <w:textAlignment w:val="center"/>
              <w:rPr>
                <w:rFonts w:hint="eastAsia" w:ascii="仿宋_GB2312" w:hAnsi="宋体" w:eastAsia="仿宋_GB2312" w:cs="仿宋_GB2312"/>
                <w:b/>
                <w:bCs/>
                <w:color w:val="000000"/>
                <w:szCs w:val="21"/>
              </w:rPr>
            </w:pPr>
            <w:r>
              <w:rPr>
                <w:rFonts w:hint="eastAsia" w:ascii="仿宋_GB2312" w:hAnsi="宋体" w:eastAsia="仿宋_GB2312" w:cs="仿宋_GB2312"/>
                <w:b/>
                <w:bCs/>
                <w:color w:val="000000"/>
                <w:kern w:val="0"/>
                <w:szCs w:val="21"/>
                <w:lang w:bidi="ar"/>
              </w:rPr>
              <w:t>43</w:t>
            </w:r>
          </w:p>
        </w:tc>
      </w:tr>
    </w:tbl>
    <w:p w14:paraId="0F9B5A3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br w:type="page"/>
      </w:r>
    </w:p>
    <w:p w14:paraId="57A6F6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sectPr>
          <w:pgSz w:w="16838" w:h="11906" w:orient="landscape"/>
          <w:pgMar w:top="1797" w:right="1440" w:bottom="1797" w:left="1440" w:header="851" w:footer="992" w:gutter="0"/>
          <w:cols w:space="0" w:num="1"/>
          <w:rtlGutter w:val="0"/>
          <w:docGrid w:type="linesAndChars" w:linePitch="286" w:charSpace="-3449"/>
        </w:sectPr>
      </w:pPr>
    </w:p>
    <w:p w14:paraId="68D724E9">
      <w:pPr>
        <w:widowControl/>
        <w:ind w:firstLine="448" w:firstLineChars="200"/>
        <w:jc w:val="left"/>
        <w:rPr>
          <w:rFonts w:hint="default"/>
          <w:b/>
          <w:bCs/>
          <w:sz w:val="24"/>
          <w:lang w:val="en-US" w:eastAsia="zh-CN"/>
        </w:rPr>
      </w:pPr>
      <w:r>
        <w:rPr>
          <w:rFonts w:hint="eastAsia"/>
          <w:b/>
          <w:bCs/>
          <w:sz w:val="24"/>
          <w:lang w:val="en-US" w:eastAsia="zh-CN"/>
        </w:rPr>
        <w:t>第二包：后勤和场馆物业管理</w:t>
      </w:r>
    </w:p>
    <w:p w14:paraId="1826FE48">
      <w:pPr>
        <w:widowControl/>
        <w:ind w:firstLine="448" w:firstLineChars="200"/>
        <w:jc w:val="left"/>
        <w:rPr>
          <w:b/>
          <w:bCs/>
          <w:sz w:val="24"/>
        </w:rPr>
      </w:pPr>
      <w:r>
        <w:rPr>
          <w:rFonts w:hint="eastAsia"/>
          <w:b/>
          <w:bCs/>
          <w:sz w:val="24"/>
        </w:rPr>
        <w:t>一、项目背景</w:t>
      </w:r>
    </w:p>
    <w:p w14:paraId="1DE773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（一）项目概况</w:t>
      </w:r>
    </w:p>
    <w:p w14:paraId="3C64D8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本项目中学校面积约1400亩，楼宇（不含学生公寓）总建筑面积约为30.68万㎡，楼内保洁总面积约为13.92 万㎡，校园环境（外围公共硬化地面）面积约为39万㎡，校内绿化面积约为38.6万㎡，服务范围为除学生公寓物业管理服务以外的物业服务。附表为《天津商业大学物业服务楼宇基本情况表》，具体以实际为准。</w:t>
      </w:r>
    </w:p>
    <w:p w14:paraId="2D6923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主体育馆物业服务面积为12837㎡，副体育馆物业服务面积为10290㎡，外围体育场服务面积为37049㎡(篮球场5片共计12740㎡，排球场1902㎡，网球场3869㎡，匹克球场309㎡，田径场12281㎡，南区足球场4324㎡，室外乒乓球场地2片共1624㎡)，服务面积合计60176㎡，具体以实际为准。</w:t>
      </w:r>
    </w:p>
    <w:p w14:paraId="6D3038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本包为2026-2029年度学校后勤和场馆物业管理服务项目公开招标。项目服务内容为天津商业大学教学楼、实验楼、办公楼、图书馆、国际教育交流中心、冷链物流设施技术创新与职业能力提升中心大楼、体育场馆等区域保洁、内外墙玻璃擦拭、拓荒、值班等物业服务及校园绿化保洁、校园及商苑教师公寓排水养护服务、校内非生活垃圾清运、汛期防汛、冬季除雪等物业服务。</w:t>
      </w:r>
    </w:p>
    <w:p w14:paraId="77E61D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（二）本项目属于物业管理行业。</w:t>
      </w:r>
    </w:p>
    <w:p w14:paraId="5922AA28">
      <w:pPr>
        <w:widowControl/>
        <w:ind w:firstLine="448" w:firstLineChars="200"/>
        <w:jc w:val="left"/>
        <w:rPr>
          <w:b/>
          <w:bCs/>
          <w:sz w:val="24"/>
        </w:rPr>
      </w:pPr>
      <w:r>
        <w:rPr>
          <w:rFonts w:hint="eastAsia"/>
          <w:b/>
          <w:bCs/>
          <w:sz w:val="24"/>
          <w:lang w:val="en-US" w:eastAsia="zh-CN"/>
        </w:rPr>
        <w:t>二</w:t>
      </w:r>
      <w:r>
        <w:rPr>
          <w:rFonts w:hint="eastAsia"/>
          <w:b/>
          <w:bCs/>
          <w:sz w:val="24"/>
        </w:rPr>
        <w:t>、物业投入</w:t>
      </w:r>
      <w:r>
        <w:rPr>
          <w:b/>
          <w:bCs/>
          <w:sz w:val="24"/>
        </w:rPr>
        <w:t>人员</w:t>
      </w:r>
      <w:r>
        <w:rPr>
          <w:rFonts w:hint="eastAsia"/>
          <w:b/>
          <w:bCs/>
          <w:sz w:val="24"/>
        </w:rPr>
        <w:t>岗位</w:t>
      </w:r>
      <w:r>
        <w:rPr>
          <w:b/>
          <w:bCs/>
          <w:sz w:val="24"/>
        </w:rPr>
        <w:t>及</w:t>
      </w:r>
      <w:r>
        <w:rPr>
          <w:rFonts w:hint="eastAsia"/>
          <w:b/>
          <w:bCs/>
          <w:sz w:val="24"/>
        </w:rPr>
        <w:t>每个</w:t>
      </w:r>
      <w:r>
        <w:rPr>
          <w:b/>
          <w:bCs/>
          <w:sz w:val="24"/>
        </w:rPr>
        <w:t>岗位</w:t>
      </w:r>
      <w:r>
        <w:rPr>
          <w:rFonts w:hint="eastAsia"/>
          <w:b/>
          <w:bCs/>
          <w:sz w:val="24"/>
        </w:rPr>
        <w:t>的需要人数</w:t>
      </w:r>
    </w:p>
    <w:tbl>
      <w:tblPr>
        <w:tblStyle w:val="22"/>
        <w:tblW w:w="95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7"/>
        <w:gridCol w:w="1214"/>
        <w:gridCol w:w="779"/>
        <w:gridCol w:w="4050"/>
        <w:gridCol w:w="1227"/>
        <w:gridCol w:w="1465"/>
      </w:tblGrid>
      <w:tr w14:paraId="6E1CD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5349C4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sz w:val="24"/>
                <w:szCs w:val="24"/>
              </w:rPr>
            </w:pPr>
            <w:r>
              <w:rPr>
                <w:rFonts w:hint="eastAsia" w:ascii="宋体" w:hAnsi="宋体" w:cs="宋体"/>
                <w:b/>
                <w:sz w:val="24"/>
                <w:szCs w:val="24"/>
              </w:rPr>
              <w:t>序号</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16621E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sz w:val="24"/>
                <w:szCs w:val="24"/>
              </w:rPr>
            </w:pPr>
            <w:r>
              <w:rPr>
                <w:rFonts w:hint="eastAsia" w:ascii="宋体" w:hAnsi="宋体" w:cs="宋体"/>
                <w:b/>
                <w:sz w:val="24"/>
                <w:szCs w:val="24"/>
              </w:rPr>
              <w:t>岗位名称</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335D9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sz w:val="24"/>
                <w:szCs w:val="24"/>
              </w:rPr>
            </w:pPr>
            <w:r>
              <w:rPr>
                <w:rFonts w:hint="eastAsia" w:ascii="宋体" w:hAnsi="宋体" w:cs="宋体"/>
                <w:b/>
                <w:sz w:val="24"/>
                <w:szCs w:val="24"/>
              </w:rPr>
              <w:t>人数</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5C217E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sz w:val="24"/>
                <w:szCs w:val="24"/>
              </w:rPr>
            </w:pPr>
            <w:r>
              <w:rPr>
                <w:rFonts w:hint="eastAsia" w:ascii="宋体" w:hAnsi="宋体" w:cs="宋体"/>
                <w:b/>
                <w:sz w:val="24"/>
                <w:szCs w:val="24"/>
              </w:rPr>
              <w:t>要求</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7C7F3A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b/>
                <w:sz w:val="24"/>
                <w:szCs w:val="24"/>
              </w:rPr>
              <w:t>是否接受退休人员</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0986B5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b/>
                <w:sz w:val="24"/>
                <w:szCs w:val="24"/>
              </w:rPr>
            </w:pPr>
            <w:r>
              <w:rPr>
                <w:rFonts w:hint="eastAsia" w:ascii="宋体" w:hAnsi="宋体" w:cs="宋体"/>
                <w:b/>
                <w:sz w:val="24"/>
                <w:szCs w:val="24"/>
              </w:rPr>
              <w:t>工作时间</w:t>
            </w:r>
          </w:p>
        </w:tc>
      </w:tr>
      <w:tr w14:paraId="5C0FA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1816B0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64C49B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项目经理</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397F10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5E180215">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w:t>
            </w:r>
            <w:r>
              <w:rPr>
                <w:rFonts w:ascii="宋体" w:hAnsi="宋体" w:cs="宋体"/>
                <w:sz w:val="24"/>
                <w:szCs w:val="24"/>
              </w:rPr>
              <w:t>50</w:t>
            </w:r>
            <w:r>
              <w:rPr>
                <w:rFonts w:hint="eastAsia" w:ascii="宋体" w:hAnsi="宋体" w:cs="宋体"/>
                <w:sz w:val="24"/>
                <w:szCs w:val="24"/>
              </w:rPr>
              <w:t>周岁或以下；</w:t>
            </w:r>
          </w:p>
          <w:p w14:paraId="57DC50A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sz w:val="24"/>
                <w:szCs w:val="24"/>
                <w:lang w:val="en-US" w:eastAsia="zh-CN"/>
              </w:rPr>
            </w:pPr>
            <w:r>
              <w:rPr>
                <w:rFonts w:hint="eastAsia" w:ascii="宋体" w:hAnsi="宋体" w:cs="宋体"/>
                <w:sz w:val="24"/>
                <w:szCs w:val="24"/>
              </w:rPr>
              <w:t>（2）</w:t>
            </w:r>
            <w:r>
              <w:rPr>
                <w:rFonts w:hint="eastAsia" w:ascii="宋体" w:hAnsi="宋体" w:cs="宋体"/>
                <w:sz w:val="24"/>
                <w:szCs w:val="24"/>
                <w:lang w:val="en-US" w:eastAsia="zh-CN"/>
              </w:rPr>
              <w:t>具备大学本科或以上学历；</w:t>
            </w:r>
          </w:p>
          <w:p w14:paraId="19ACC112">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lang w:eastAsia="zh-CN"/>
              </w:rPr>
              <w:t>（</w:t>
            </w:r>
            <w:r>
              <w:rPr>
                <w:rFonts w:hint="eastAsia" w:ascii="宋体" w:hAnsi="宋体" w:cs="宋体"/>
                <w:sz w:val="24"/>
                <w:szCs w:val="24"/>
                <w:lang w:val="en-US" w:eastAsia="zh-CN"/>
              </w:rPr>
              <w:t>3</w:t>
            </w:r>
            <w:r>
              <w:rPr>
                <w:rFonts w:hint="eastAsia" w:ascii="宋体" w:hAnsi="宋体" w:cs="宋体"/>
                <w:sz w:val="24"/>
                <w:szCs w:val="24"/>
                <w:lang w:eastAsia="zh-CN"/>
              </w:rPr>
              <w:t>）</w:t>
            </w:r>
            <w:r>
              <w:rPr>
                <w:rFonts w:hint="eastAsia" w:ascii="宋体" w:hAnsi="宋体" w:cs="宋体"/>
                <w:sz w:val="24"/>
                <w:szCs w:val="24"/>
              </w:rPr>
              <w:t>具有5年</w:t>
            </w:r>
            <w:r>
              <w:rPr>
                <w:rFonts w:hint="eastAsia" w:ascii="宋体" w:hAnsi="宋体" w:cs="宋体"/>
                <w:sz w:val="24"/>
                <w:szCs w:val="24"/>
                <w:lang w:val="en-US" w:eastAsia="zh-CN"/>
              </w:rPr>
              <w:t>或</w:t>
            </w:r>
            <w:r>
              <w:rPr>
                <w:rFonts w:hint="eastAsia" w:ascii="宋体" w:hAnsi="宋体" w:cs="宋体"/>
                <w:sz w:val="24"/>
                <w:szCs w:val="24"/>
              </w:rPr>
              <w:t>以上非住宅物业管理经验；</w:t>
            </w:r>
          </w:p>
          <w:p w14:paraId="33D315A6">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w:t>
            </w:r>
            <w:r>
              <w:rPr>
                <w:rFonts w:hint="eastAsia" w:ascii="宋体" w:hAnsi="宋体" w:cs="宋体"/>
                <w:sz w:val="24"/>
                <w:szCs w:val="24"/>
                <w:lang w:val="en-US" w:eastAsia="zh-CN"/>
              </w:rPr>
              <w:t>4</w:t>
            </w:r>
            <w:r>
              <w:rPr>
                <w:rFonts w:hint="eastAsia" w:ascii="宋体" w:hAnsi="宋体" w:cs="宋体"/>
                <w:sz w:val="24"/>
                <w:szCs w:val="24"/>
              </w:rPr>
              <w:t>）常驻项目现场，不得兼管其他项目；</w:t>
            </w:r>
          </w:p>
          <w:p w14:paraId="4C05F586">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w:t>
            </w:r>
            <w:r>
              <w:rPr>
                <w:rFonts w:hint="eastAsia" w:ascii="宋体" w:hAnsi="宋体" w:cs="宋体"/>
                <w:sz w:val="24"/>
                <w:szCs w:val="24"/>
                <w:lang w:val="en-US" w:eastAsia="zh-CN"/>
              </w:rPr>
              <w:t>5</w:t>
            </w:r>
            <w:r>
              <w:rPr>
                <w:rFonts w:hint="eastAsia" w:ascii="宋体" w:hAnsi="宋体" w:cs="宋体"/>
                <w:sz w:val="24"/>
                <w:szCs w:val="24"/>
              </w:rPr>
              <w:t>）身体健康，持有卫生防疫部门或医疗机构颁发的健康证，无犯罪记录。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2910A0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否</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4D18AB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10975C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6065E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73611E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2</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127F31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主管</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39C043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6</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2ABD2F5D">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（1）后勤主管</w:t>
            </w:r>
            <w:r>
              <w:rPr>
                <w:rFonts w:hint="eastAsia" w:ascii="宋体" w:hAnsi="宋体" w:cs="宋体"/>
                <w:sz w:val="24"/>
                <w:szCs w:val="24"/>
                <w:lang w:val="en-US" w:eastAsia="zh-CN"/>
              </w:rPr>
              <w:t>4名</w:t>
            </w:r>
            <w:r>
              <w:rPr>
                <w:rFonts w:ascii="宋体" w:hAnsi="宋体" w:cs="宋体"/>
                <w:sz w:val="24"/>
                <w:szCs w:val="24"/>
              </w:rPr>
              <w:t>45</w:t>
            </w:r>
            <w:r>
              <w:rPr>
                <w:rFonts w:hint="eastAsia" w:ascii="宋体" w:hAnsi="宋体" w:cs="宋体"/>
                <w:sz w:val="24"/>
                <w:szCs w:val="24"/>
              </w:rPr>
              <w:t>周岁或以下，场馆主管</w:t>
            </w:r>
            <w:r>
              <w:rPr>
                <w:rFonts w:ascii="宋体" w:hAnsi="宋体" w:cs="宋体"/>
                <w:sz w:val="24"/>
                <w:szCs w:val="24"/>
              </w:rPr>
              <w:t>2</w:t>
            </w:r>
            <w:r>
              <w:rPr>
                <w:rFonts w:hint="eastAsia" w:ascii="宋体" w:hAnsi="宋体" w:cs="宋体"/>
                <w:sz w:val="24"/>
                <w:szCs w:val="24"/>
              </w:rPr>
              <w:t>名要求5</w:t>
            </w:r>
            <w:r>
              <w:rPr>
                <w:rFonts w:ascii="宋体" w:hAnsi="宋体" w:cs="宋体"/>
                <w:sz w:val="24"/>
                <w:szCs w:val="24"/>
              </w:rPr>
              <w:t>0</w:t>
            </w:r>
            <w:r>
              <w:rPr>
                <w:rFonts w:hint="eastAsia" w:ascii="宋体" w:hAnsi="宋体" w:cs="宋体"/>
                <w:sz w:val="24"/>
                <w:szCs w:val="24"/>
              </w:rPr>
              <w:t>周岁或以下；</w:t>
            </w:r>
          </w:p>
          <w:p w14:paraId="1DEAF45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（2）大专</w:t>
            </w:r>
            <w:r>
              <w:rPr>
                <w:rFonts w:hint="eastAsia" w:ascii="宋体" w:hAnsi="宋体" w:cs="宋体"/>
                <w:sz w:val="24"/>
                <w:szCs w:val="24"/>
                <w:lang w:val="en-US" w:eastAsia="zh-CN"/>
              </w:rPr>
              <w:t>或</w:t>
            </w:r>
            <w:r>
              <w:rPr>
                <w:rFonts w:hint="eastAsia" w:ascii="宋体" w:hAnsi="宋体" w:cs="宋体"/>
                <w:sz w:val="24"/>
                <w:szCs w:val="24"/>
              </w:rPr>
              <w:t>以上学历；</w:t>
            </w:r>
          </w:p>
          <w:p w14:paraId="0C41D6B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（3）具有3年</w:t>
            </w:r>
            <w:r>
              <w:rPr>
                <w:rFonts w:hint="eastAsia" w:ascii="宋体" w:hAnsi="宋体" w:cs="宋体"/>
                <w:sz w:val="24"/>
                <w:szCs w:val="24"/>
                <w:lang w:val="en-US" w:eastAsia="zh-CN"/>
              </w:rPr>
              <w:t>或</w:t>
            </w:r>
            <w:r>
              <w:rPr>
                <w:rFonts w:hint="eastAsia" w:ascii="宋体" w:hAnsi="宋体" w:cs="宋体"/>
                <w:sz w:val="24"/>
                <w:szCs w:val="24"/>
              </w:rPr>
              <w:t>以上非住宅物业</w:t>
            </w:r>
            <w:r>
              <w:rPr>
                <w:rFonts w:hint="eastAsia" w:ascii="宋体" w:hAnsi="宋体" w:cs="宋体"/>
                <w:sz w:val="24"/>
                <w:szCs w:val="24"/>
                <w:lang w:val="en-US" w:eastAsia="zh-CN"/>
              </w:rPr>
              <w:t>管理经验</w:t>
            </w:r>
            <w:r>
              <w:rPr>
                <w:rFonts w:hint="eastAsia" w:ascii="宋体" w:hAnsi="宋体" w:cs="宋体"/>
                <w:sz w:val="24"/>
                <w:szCs w:val="24"/>
              </w:rPr>
              <w:t>，其中绿化主管应具有3年</w:t>
            </w:r>
            <w:r>
              <w:rPr>
                <w:rFonts w:hint="eastAsia" w:ascii="宋体" w:hAnsi="宋体" w:cs="宋体"/>
                <w:sz w:val="24"/>
                <w:szCs w:val="24"/>
                <w:lang w:val="en-US" w:eastAsia="zh-CN"/>
              </w:rPr>
              <w:t>或</w:t>
            </w:r>
            <w:r>
              <w:rPr>
                <w:rFonts w:hint="eastAsia" w:ascii="宋体" w:hAnsi="宋体" w:cs="宋体"/>
                <w:sz w:val="24"/>
                <w:szCs w:val="24"/>
              </w:rPr>
              <w:t>以上绿化</w:t>
            </w:r>
            <w:r>
              <w:rPr>
                <w:rFonts w:hint="eastAsia" w:ascii="宋体" w:hAnsi="宋体" w:cs="宋体"/>
                <w:sz w:val="24"/>
                <w:szCs w:val="24"/>
                <w:lang w:val="en-US" w:eastAsia="zh-CN"/>
              </w:rPr>
              <w:t>管理</w:t>
            </w:r>
            <w:r>
              <w:rPr>
                <w:rFonts w:hint="eastAsia" w:ascii="宋体" w:hAnsi="宋体" w:cs="宋体"/>
                <w:sz w:val="24"/>
                <w:szCs w:val="24"/>
              </w:rPr>
              <w:t>经历，场馆主管有较强的协调能力，文字撰写能力，能够熟练使用办公软件；</w:t>
            </w:r>
          </w:p>
          <w:p w14:paraId="3D2BFE19">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（4）常驻项目现场，不得兼管其他项目；</w:t>
            </w:r>
          </w:p>
          <w:p w14:paraId="0B348476">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（5）身体健康，持有卫生防疫部门或医疗机构颁发的健康证，无犯罪记录。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76999D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否</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7B2A2B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7A3790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7DFD9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4B5B0A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3</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4C313E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会议服务</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31AA1B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4</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5ACC77D8">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（1）40周岁或以下；</w:t>
            </w:r>
          </w:p>
          <w:p w14:paraId="71F6B17A">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（2）大专或以上学历；</w:t>
            </w:r>
          </w:p>
          <w:p w14:paraId="59C41DFA">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（3）职业形象规范，普通话标准；</w:t>
            </w:r>
          </w:p>
          <w:p w14:paraId="48E8A8F2">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（4）身体健康，持有卫生防疫部门或医疗机构颁发的健康证</w:t>
            </w:r>
            <w:r>
              <w:rPr>
                <w:rFonts w:hint="eastAsia" w:ascii="宋体" w:hAnsi="宋体" w:cs="宋体"/>
                <w:sz w:val="24"/>
                <w:szCs w:val="24"/>
                <w:lang w:val="en-US" w:eastAsia="zh-CN"/>
              </w:rPr>
              <w:t>上岗</w:t>
            </w:r>
            <w:r>
              <w:rPr>
                <w:rFonts w:hint="eastAsia" w:ascii="宋体" w:hAnsi="宋体" w:cs="宋体"/>
                <w:sz w:val="24"/>
                <w:szCs w:val="24"/>
              </w:rPr>
              <w:t>，无犯罪记录。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407F7A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否</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0187F0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sz w:val="24"/>
                <w:szCs w:val="24"/>
              </w:rPr>
            </w:pPr>
            <w:r>
              <w:rPr>
                <w:rFonts w:hint="eastAsia" w:ascii="宋体" w:hAnsi="宋体" w:cs="宋体"/>
                <w:sz w:val="24"/>
                <w:szCs w:val="24"/>
              </w:rPr>
              <w:t>每周5天</w:t>
            </w:r>
          </w:p>
          <w:p w14:paraId="6CBC01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5FEF4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789146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4</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5DA104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综合事务员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16A871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46703583">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（1）大专或以上学历；</w:t>
            </w:r>
          </w:p>
          <w:p w14:paraId="5A3CB9E7">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（2）有较强的文字处理能力，熟悉财务知识；</w:t>
            </w:r>
          </w:p>
          <w:p w14:paraId="7CC3E896">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（3）工作认真负责，满足工作要求；</w:t>
            </w:r>
          </w:p>
          <w:p w14:paraId="238DDDF6">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（4）身体健康，持有卫生防疫部门或医疗机构颁发的健康证，无犯罪记录。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3E5334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否</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43C52E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1E716B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1553B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0BD815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5</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657E89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工程技术人员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455AA9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470425D3">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（1）男</w:t>
            </w:r>
            <w:r>
              <w:rPr>
                <w:rFonts w:hint="eastAsia" w:ascii="宋体" w:hAnsi="宋体" w:cs="宋体"/>
                <w:sz w:val="24"/>
                <w:szCs w:val="24"/>
                <w:lang w:val="en-US" w:eastAsia="zh-CN"/>
              </w:rPr>
              <w:t>59</w:t>
            </w:r>
            <w:r>
              <w:rPr>
                <w:rFonts w:hint="eastAsia" w:ascii="宋体" w:hAnsi="宋体" w:cs="宋体"/>
                <w:sz w:val="24"/>
                <w:szCs w:val="24"/>
              </w:rPr>
              <w:t>周岁或以下；</w:t>
            </w:r>
          </w:p>
          <w:p w14:paraId="5B647286">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sz w:val="24"/>
              </w:rPr>
              <w:t>★</w:t>
            </w:r>
            <w:r>
              <w:rPr>
                <w:rFonts w:hint="eastAsia" w:ascii="宋体" w:hAnsi="宋体" w:cs="宋体"/>
                <w:sz w:val="24"/>
                <w:szCs w:val="24"/>
              </w:rPr>
              <w:t>（2）均持特种作业操作证（低压电工作业）、特种作业操作证（高压电工作业）、特种作业操作证（高处作业）上岗；</w:t>
            </w:r>
          </w:p>
          <w:p w14:paraId="46E35D2E">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（3）具有2年以上五金电料及空调维修工作经验；</w:t>
            </w:r>
          </w:p>
          <w:p w14:paraId="3D3BFE8C">
            <w:pPr>
              <w:keepNext w:val="0"/>
              <w:keepLines w:val="0"/>
              <w:pageBreakBefore w:val="0"/>
              <w:widowControl w:val="0"/>
              <w:tabs>
                <w:tab w:val="left" w:pos="1057"/>
              </w:tabs>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（4）身体健康，持有卫生防疫部门或医疗机构颁发的健康证，无犯罪记录。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5B348B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否</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0889EF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46B575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21465C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58E9778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6</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141BB0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内保洁员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430AD4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77</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73F2E765">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（1）后勤保洁员</w:t>
            </w:r>
            <w:r>
              <w:rPr>
                <w:rFonts w:hint="eastAsia" w:ascii="宋体" w:hAnsi="宋体" w:cs="宋体"/>
                <w:sz w:val="24"/>
                <w:szCs w:val="24"/>
                <w:lang w:val="en-US" w:eastAsia="zh-CN"/>
              </w:rPr>
              <w:t>73人</w:t>
            </w:r>
            <w:r>
              <w:rPr>
                <w:rFonts w:hint="eastAsia" w:ascii="宋体" w:hAnsi="宋体" w:cs="宋体"/>
                <w:sz w:val="24"/>
                <w:szCs w:val="24"/>
              </w:rPr>
              <w:t>男65周岁以下，女</w:t>
            </w:r>
            <w:r>
              <w:rPr>
                <w:rFonts w:ascii="宋体" w:hAnsi="宋体" w:cs="宋体"/>
                <w:sz w:val="24"/>
                <w:szCs w:val="24"/>
              </w:rPr>
              <w:t>5</w:t>
            </w:r>
            <w:r>
              <w:rPr>
                <w:rFonts w:hint="eastAsia" w:ascii="宋体" w:hAnsi="宋体" w:cs="宋体"/>
                <w:sz w:val="24"/>
                <w:szCs w:val="24"/>
              </w:rPr>
              <w:t>5周岁以下；场馆保洁员4名</w:t>
            </w:r>
            <w:r>
              <w:rPr>
                <w:rFonts w:hint="eastAsia" w:ascii="宋体" w:hAnsi="宋体" w:cs="宋体"/>
                <w:sz w:val="24"/>
                <w:szCs w:val="24"/>
                <w:lang w:eastAsia="zh-CN"/>
              </w:rPr>
              <w:t>，</w:t>
            </w:r>
            <w:r>
              <w:rPr>
                <w:rFonts w:hint="eastAsia" w:ascii="宋体" w:hAnsi="宋体" w:cs="宋体"/>
                <w:sz w:val="24"/>
                <w:szCs w:val="24"/>
              </w:rPr>
              <w:t>要求男62周岁或以下，女60周岁或以下；</w:t>
            </w:r>
          </w:p>
          <w:p w14:paraId="228D99C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（2）工作认真负责，吃苦耐劳；</w:t>
            </w:r>
          </w:p>
          <w:p w14:paraId="0C5276C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（3）身体健康，持有卫生防疫部门或医疗机构颁发的健康证，无犯罪记录；</w:t>
            </w:r>
          </w:p>
          <w:p w14:paraId="65760719">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（4）有相关保洁工作经验，相关防疫工作经验；</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68BE8E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最多接受68名退休人员</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0A4C3F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cs="宋体"/>
                <w:sz w:val="24"/>
                <w:szCs w:val="24"/>
              </w:rPr>
            </w:pPr>
            <w:r>
              <w:rPr>
                <w:rFonts w:hint="eastAsia" w:ascii="宋体" w:hAnsi="宋体" w:cs="宋体"/>
                <w:sz w:val="24"/>
                <w:szCs w:val="24"/>
              </w:rPr>
              <w:t>每周5天</w:t>
            </w:r>
          </w:p>
          <w:p w14:paraId="54994C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5B274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3D0D6F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7</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0E7C8E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外保洁员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03C5F0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24</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52BF2D9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（1）男65周岁</w:t>
            </w:r>
            <w:r>
              <w:rPr>
                <w:rFonts w:hint="eastAsia" w:ascii="宋体" w:hAnsi="宋体" w:cs="宋体"/>
                <w:sz w:val="24"/>
                <w:szCs w:val="24"/>
                <w:lang w:val="en-US" w:eastAsia="zh-CN"/>
              </w:rPr>
              <w:t>或</w:t>
            </w:r>
            <w:r>
              <w:rPr>
                <w:rFonts w:hint="eastAsia" w:ascii="宋体" w:hAnsi="宋体" w:cs="宋体"/>
                <w:sz w:val="24"/>
                <w:szCs w:val="24"/>
              </w:rPr>
              <w:t>以下，女</w:t>
            </w:r>
            <w:r>
              <w:rPr>
                <w:rFonts w:ascii="宋体" w:hAnsi="宋体" w:cs="宋体"/>
                <w:sz w:val="24"/>
                <w:szCs w:val="24"/>
              </w:rPr>
              <w:t>5</w:t>
            </w:r>
            <w:r>
              <w:rPr>
                <w:rFonts w:hint="eastAsia" w:ascii="宋体" w:hAnsi="宋体" w:cs="宋体"/>
                <w:sz w:val="24"/>
                <w:szCs w:val="24"/>
              </w:rPr>
              <w:t>5周岁</w:t>
            </w:r>
            <w:r>
              <w:rPr>
                <w:rFonts w:hint="eastAsia" w:ascii="宋体" w:hAnsi="宋体" w:cs="宋体"/>
                <w:sz w:val="24"/>
                <w:szCs w:val="24"/>
                <w:lang w:val="en-US" w:eastAsia="zh-CN"/>
              </w:rPr>
              <w:t>或</w:t>
            </w:r>
            <w:r>
              <w:rPr>
                <w:rFonts w:hint="eastAsia" w:ascii="宋体" w:hAnsi="宋体" w:cs="宋体"/>
                <w:sz w:val="24"/>
                <w:szCs w:val="24"/>
              </w:rPr>
              <w:t>以下；</w:t>
            </w:r>
          </w:p>
          <w:p w14:paraId="31B30D90">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（2）工作认真负责，吃苦耐劳；</w:t>
            </w:r>
          </w:p>
          <w:p w14:paraId="18C3D7A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（3）身体健康，持有卫生防疫部门或医疗机构颁发的健康证，无犯罪记录；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4E292C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最多接受19名退休人员</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40DBC9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3C54EF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1E2FE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28494E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8</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3E5C21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值班员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70EE6A7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10</w:t>
            </w:r>
            <w:r>
              <w:rPr>
                <w:rFonts w:ascii="宋体" w:hAnsi="宋体" w:cs="宋体"/>
                <w:sz w:val="24"/>
                <w:szCs w:val="24"/>
              </w:rPr>
              <w:t>0</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5576E07C">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（1）初中</w:t>
            </w:r>
            <w:r>
              <w:rPr>
                <w:rFonts w:hint="eastAsia" w:ascii="宋体" w:hAnsi="宋体" w:cs="宋体"/>
                <w:sz w:val="24"/>
                <w:szCs w:val="24"/>
                <w:lang w:val="en-US" w:eastAsia="zh-CN"/>
              </w:rPr>
              <w:t>或</w:t>
            </w:r>
            <w:r>
              <w:rPr>
                <w:rFonts w:hint="eastAsia" w:ascii="宋体" w:hAnsi="宋体" w:cs="宋体"/>
                <w:sz w:val="24"/>
                <w:szCs w:val="24"/>
              </w:rPr>
              <w:t>以上学历，男65周岁</w:t>
            </w:r>
            <w:r>
              <w:rPr>
                <w:rFonts w:hint="eastAsia" w:ascii="宋体" w:hAnsi="宋体" w:cs="宋体"/>
                <w:sz w:val="24"/>
                <w:szCs w:val="24"/>
                <w:lang w:val="en-US" w:eastAsia="zh-CN"/>
              </w:rPr>
              <w:t>或</w:t>
            </w:r>
            <w:r>
              <w:rPr>
                <w:rFonts w:hint="eastAsia" w:ascii="宋体" w:hAnsi="宋体" w:cs="宋体"/>
                <w:sz w:val="24"/>
                <w:szCs w:val="24"/>
              </w:rPr>
              <w:t>以下，女</w:t>
            </w:r>
            <w:r>
              <w:rPr>
                <w:rFonts w:ascii="宋体" w:hAnsi="宋体" w:cs="宋体"/>
                <w:sz w:val="24"/>
                <w:szCs w:val="24"/>
              </w:rPr>
              <w:t>5</w:t>
            </w:r>
            <w:r>
              <w:rPr>
                <w:rFonts w:hint="eastAsia" w:ascii="宋体" w:hAnsi="宋体" w:cs="宋体"/>
                <w:sz w:val="24"/>
                <w:szCs w:val="24"/>
              </w:rPr>
              <w:t>5周岁</w:t>
            </w:r>
            <w:r>
              <w:rPr>
                <w:rFonts w:hint="eastAsia" w:ascii="宋体" w:hAnsi="宋体" w:cs="宋体"/>
                <w:sz w:val="24"/>
                <w:szCs w:val="24"/>
                <w:lang w:val="en-US" w:eastAsia="zh-CN"/>
              </w:rPr>
              <w:t>或</w:t>
            </w:r>
            <w:r>
              <w:rPr>
                <w:rFonts w:hint="eastAsia" w:ascii="宋体" w:hAnsi="宋体" w:cs="宋体"/>
                <w:sz w:val="24"/>
                <w:szCs w:val="24"/>
              </w:rPr>
              <w:t>以下；</w:t>
            </w:r>
          </w:p>
          <w:p w14:paraId="2C0D3AA3">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（2）工作认真负责，满足工作要求；</w:t>
            </w:r>
          </w:p>
          <w:p w14:paraId="232BD19C">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（3）身体健康，持卫生防疫部门或医疗机构颁发的健康证上岗，无犯罪记录；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27C558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最多接受90名退休人员</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6C545F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24小时运行</w:t>
            </w:r>
          </w:p>
          <w:p w14:paraId="06FE76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四班三运转</w:t>
            </w:r>
          </w:p>
        </w:tc>
      </w:tr>
      <w:tr w14:paraId="7BF40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51CBA9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9</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02AD45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场馆、电教中心值班员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29542A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7</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6ED0A8CC">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（1）初中</w:t>
            </w:r>
            <w:r>
              <w:rPr>
                <w:rFonts w:hint="eastAsia" w:ascii="宋体" w:hAnsi="宋体" w:cs="宋体"/>
                <w:sz w:val="24"/>
                <w:szCs w:val="24"/>
                <w:lang w:val="en-US" w:eastAsia="zh-CN"/>
              </w:rPr>
              <w:t>或</w:t>
            </w:r>
            <w:r>
              <w:rPr>
                <w:rFonts w:hint="eastAsia" w:ascii="宋体" w:hAnsi="宋体" w:cs="宋体"/>
                <w:sz w:val="24"/>
                <w:szCs w:val="24"/>
              </w:rPr>
              <w:t>以上学历，男65周岁</w:t>
            </w:r>
            <w:r>
              <w:rPr>
                <w:rFonts w:hint="eastAsia" w:ascii="宋体" w:hAnsi="宋体" w:cs="宋体"/>
                <w:sz w:val="24"/>
                <w:szCs w:val="24"/>
                <w:lang w:val="en-US" w:eastAsia="zh-CN"/>
              </w:rPr>
              <w:t>或</w:t>
            </w:r>
            <w:r>
              <w:rPr>
                <w:rFonts w:hint="eastAsia" w:ascii="宋体" w:hAnsi="宋体" w:cs="宋体"/>
                <w:sz w:val="24"/>
                <w:szCs w:val="24"/>
              </w:rPr>
              <w:t>以下，女</w:t>
            </w:r>
            <w:r>
              <w:rPr>
                <w:rFonts w:ascii="宋体" w:hAnsi="宋体" w:cs="宋体"/>
                <w:sz w:val="24"/>
                <w:szCs w:val="24"/>
              </w:rPr>
              <w:t>5</w:t>
            </w:r>
            <w:r>
              <w:rPr>
                <w:rFonts w:hint="eastAsia" w:ascii="宋体" w:hAnsi="宋体" w:cs="宋体"/>
                <w:sz w:val="24"/>
                <w:szCs w:val="24"/>
              </w:rPr>
              <w:t>5周岁</w:t>
            </w:r>
            <w:r>
              <w:rPr>
                <w:rFonts w:hint="eastAsia" w:ascii="宋体" w:hAnsi="宋体" w:cs="宋体"/>
                <w:sz w:val="24"/>
                <w:szCs w:val="24"/>
                <w:lang w:val="en-US" w:eastAsia="zh-CN"/>
              </w:rPr>
              <w:t>或</w:t>
            </w:r>
            <w:r>
              <w:rPr>
                <w:rFonts w:hint="eastAsia" w:ascii="宋体" w:hAnsi="宋体" w:cs="宋体"/>
                <w:sz w:val="24"/>
                <w:szCs w:val="24"/>
              </w:rPr>
              <w:t>以下（场馆值班员6名要求男性）；</w:t>
            </w:r>
          </w:p>
          <w:p w14:paraId="3777EDA1">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（2）工作认真负责，善于沟通，满足工作要求；</w:t>
            </w:r>
          </w:p>
          <w:p w14:paraId="47D0935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（3）身体健康，持卫生防疫部门或医疗机构颁发的健康证上岗，无犯罪记录。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107DD9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3B12C0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3D29B0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2C87F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1D5898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w:t>
            </w:r>
            <w:r>
              <w:rPr>
                <w:rFonts w:ascii="宋体" w:hAnsi="宋体" w:cs="宋体"/>
                <w:sz w:val="24"/>
                <w:szCs w:val="24"/>
              </w:rPr>
              <w:t>0</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066C48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绿化工</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2EAF0A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13</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2C94B386">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（1）男65周岁或以下；</w:t>
            </w:r>
          </w:p>
          <w:p w14:paraId="15E8BFE0">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 xml:space="preserve">（2）具备一定的园林绿化知识，熟悉植物生长规律和养护工作流程； </w:t>
            </w:r>
          </w:p>
          <w:p w14:paraId="7116E854">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（3）身体健康，持卫生防疫部门或医疗机构颁发的健康证上岗，无犯罪记录；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7D6341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最多接受10名退休人员</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7F0403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4E289B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33D39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213600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1</w:t>
            </w:r>
            <w:r>
              <w:rPr>
                <w:rFonts w:ascii="宋体" w:hAnsi="宋体" w:cs="宋体"/>
                <w:sz w:val="24"/>
                <w:szCs w:val="24"/>
              </w:rPr>
              <w:t>1</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18F7A8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学校收发员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002222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7E50A74C">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（1）男65周岁</w:t>
            </w:r>
            <w:r>
              <w:rPr>
                <w:rFonts w:hint="eastAsia" w:ascii="宋体" w:hAnsi="宋体" w:cs="宋体"/>
                <w:sz w:val="24"/>
                <w:szCs w:val="24"/>
                <w:lang w:val="en-US" w:eastAsia="zh-CN"/>
              </w:rPr>
              <w:t>或</w:t>
            </w:r>
            <w:r>
              <w:rPr>
                <w:rFonts w:hint="eastAsia" w:ascii="宋体" w:hAnsi="宋体" w:cs="宋体"/>
                <w:sz w:val="24"/>
                <w:szCs w:val="24"/>
              </w:rPr>
              <w:t>以下，女</w:t>
            </w:r>
            <w:r>
              <w:rPr>
                <w:rFonts w:ascii="宋体" w:hAnsi="宋体" w:cs="宋体"/>
                <w:sz w:val="24"/>
                <w:szCs w:val="24"/>
              </w:rPr>
              <w:t>5</w:t>
            </w:r>
            <w:r>
              <w:rPr>
                <w:rFonts w:hint="eastAsia" w:ascii="宋体" w:hAnsi="宋体" w:cs="宋体"/>
                <w:sz w:val="24"/>
                <w:szCs w:val="24"/>
              </w:rPr>
              <w:t>5周岁</w:t>
            </w:r>
            <w:r>
              <w:rPr>
                <w:rFonts w:hint="eastAsia" w:ascii="宋体" w:hAnsi="宋体" w:cs="宋体"/>
                <w:sz w:val="24"/>
                <w:szCs w:val="24"/>
                <w:lang w:val="en-US" w:eastAsia="zh-CN"/>
              </w:rPr>
              <w:t>或</w:t>
            </w:r>
            <w:r>
              <w:rPr>
                <w:rFonts w:hint="eastAsia" w:ascii="宋体" w:hAnsi="宋体" w:cs="宋体"/>
                <w:sz w:val="24"/>
                <w:szCs w:val="24"/>
              </w:rPr>
              <w:t>以下；</w:t>
            </w:r>
          </w:p>
          <w:p w14:paraId="734C94CD">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（2）工作认真负责，满足工作要求；</w:t>
            </w:r>
          </w:p>
          <w:p w14:paraId="6195DB90">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（3）身体健康，持卫生防疫部门或医疗机构颁发的健康证上岗，无犯罪记录。</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12F20E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334916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070891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64B57E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25CCFC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12</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392189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客服员</w:t>
            </w:r>
          </w:p>
          <w:p w14:paraId="73A554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（前台）</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4E7843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 xml:space="preserve">3 </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4F3E7A07">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（1）女性，有较强的沟通协调能力；</w:t>
            </w:r>
          </w:p>
          <w:p w14:paraId="5A17775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（2）身体健康，持有卫生防疫部门或医疗机构颁发的健康证</w:t>
            </w:r>
            <w:r>
              <w:rPr>
                <w:rFonts w:hint="eastAsia" w:ascii="宋体" w:hAnsi="宋体" w:cs="宋体"/>
                <w:sz w:val="24"/>
                <w:szCs w:val="24"/>
                <w:lang w:val="en-US" w:eastAsia="zh-CN"/>
              </w:rPr>
              <w:t>上岗</w:t>
            </w:r>
            <w:r>
              <w:rPr>
                <w:rFonts w:hint="eastAsia" w:ascii="宋体" w:hAnsi="宋体" w:cs="宋体"/>
                <w:sz w:val="24"/>
                <w:szCs w:val="24"/>
              </w:rPr>
              <w:t>，无犯罪记录；</w:t>
            </w:r>
          </w:p>
          <w:p w14:paraId="24ACC8AB">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（3）责任心强，形象较好。</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6887F9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最多接受2名退休人员</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6EA89C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3479BD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50C5A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6C1400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13</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34659D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场地管理员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5DA1F8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 xml:space="preserve">14 </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0296757D">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（1）女性，年龄在60周岁或以下；男性年龄在65周岁或以下。</w:t>
            </w:r>
          </w:p>
          <w:p w14:paraId="5749410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lang w:eastAsia="zh-CN"/>
              </w:rPr>
            </w:pPr>
            <w:r>
              <w:rPr>
                <w:rFonts w:hint="eastAsia" w:ascii="宋体" w:hAnsi="宋体" w:cs="宋体"/>
                <w:sz w:val="24"/>
                <w:szCs w:val="24"/>
              </w:rPr>
              <w:t>（2）服务意识较强，吃苦耐劳</w:t>
            </w:r>
            <w:r>
              <w:rPr>
                <w:rFonts w:hint="eastAsia" w:ascii="宋体" w:hAnsi="宋体" w:cs="宋体"/>
                <w:sz w:val="24"/>
                <w:szCs w:val="24"/>
                <w:lang w:eastAsia="zh-CN"/>
              </w:rPr>
              <w:t>。</w:t>
            </w:r>
          </w:p>
          <w:p w14:paraId="729E2A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4"/>
                <w:szCs w:val="24"/>
                <w:lang w:eastAsia="zh-CN"/>
              </w:rPr>
            </w:pPr>
            <w:r>
              <w:rPr>
                <w:rFonts w:hint="eastAsia" w:ascii="宋体" w:hAnsi="宋体" w:cs="宋体"/>
                <w:sz w:val="24"/>
                <w:szCs w:val="24"/>
              </w:rPr>
              <w:t>（3）形象较好，身体健康，持卫生防疫部门或医疗机构颁发的健康证上岗，无犯罪记录</w:t>
            </w:r>
            <w:r>
              <w:rPr>
                <w:rFonts w:hint="eastAsia" w:ascii="宋体" w:hAnsi="宋体" w:cs="宋体"/>
                <w:sz w:val="24"/>
                <w:szCs w:val="24"/>
                <w:lang w:eastAsia="zh-CN"/>
              </w:rPr>
              <w:t>。</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7CA376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是</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5ED06D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774A3E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670B9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37501D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14</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59887A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救护员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19F8BC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 xml:space="preserve">8 </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3A530437">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（1）女性，年龄在60周岁或以下；男性年龄在65周岁或以下。</w:t>
            </w:r>
          </w:p>
          <w:p w14:paraId="34DBC23D">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（2）服务意识较强，吃苦耐劳；</w:t>
            </w:r>
          </w:p>
          <w:p w14:paraId="48A34EA0">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（3）身体健康，持卫生防疫部门或医疗机构颁发的健康证上岗，无犯罪记录；</w:t>
            </w:r>
          </w:p>
          <w:p w14:paraId="71AB41A5">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 xml:space="preserve">（4）持职业资格证书（游泳救生员）上岗； </w:t>
            </w:r>
          </w:p>
          <w:p w14:paraId="149D6BEF">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（5）可部分接受退休人员，其中非退休人员不低于2人。</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23F27D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最多接受6名退休人员</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467582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4A99B0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4C667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817" w:type="dxa"/>
            <w:tcBorders>
              <w:top w:val="single" w:color="auto" w:sz="4" w:space="0"/>
              <w:left w:val="single" w:color="auto" w:sz="4" w:space="0"/>
              <w:bottom w:val="single" w:color="auto" w:sz="4" w:space="0"/>
              <w:right w:val="single" w:color="auto" w:sz="4" w:space="0"/>
            </w:tcBorders>
            <w:noWrap w:val="0"/>
            <w:vAlign w:val="center"/>
          </w:tcPr>
          <w:p w14:paraId="3CDDD4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15</w:t>
            </w:r>
          </w:p>
        </w:tc>
        <w:tc>
          <w:tcPr>
            <w:tcW w:w="1214" w:type="dxa"/>
            <w:tcBorders>
              <w:top w:val="single" w:color="auto" w:sz="4" w:space="0"/>
              <w:left w:val="single" w:color="auto" w:sz="4" w:space="0"/>
              <w:bottom w:val="single" w:color="auto" w:sz="4" w:space="0"/>
              <w:right w:val="single" w:color="auto" w:sz="4" w:space="0"/>
            </w:tcBorders>
            <w:noWrap w:val="0"/>
            <w:vAlign w:val="center"/>
          </w:tcPr>
          <w:p w14:paraId="258226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场馆维修员</w:t>
            </w:r>
          </w:p>
        </w:tc>
        <w:tc>
          <w:tcPr>
            <w:tcW w:w="779" w:type="dxa"/>
            <w:tcBorders>
              <w:top w:val="single" w:color="auto" w:sz="4" w:space="0"/>
              <w:left w:val="single" w:color="auto" w:sz="4" w:space="0"/>
              <w:bottom w:val="single" w:color="auto" w:sz="4" w:space="0"/>
              <w:right w:val="single" w:color="auto" w:sz="4" w:space="0"/>
            </w:tcBorders>
            <w:noWrap w:val="0"/>
            <w:vAlign w:val="center"/>
          </w:tcPr>
          <w:p w14:paraId="2A2396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ascii="宋体" w:hAnsi="宋体" w:cs="宋体"/>
                <w:sz w:val="24"/>
                <w:szCs w:val="24"/>
              </w:rPr>
              <w:t>4</w:t>
            </w:r>
            <w:r>
              <w:rPr>
                <w:rFonts w:hint="eastAsia" w:ascii="宋体" w:hAnsi="宋体" w:cs="宋体"/>
                <w:sz w:val="24"/>
                <w:szCs w:val="24"/>
              </w:rPr>
              <w:t xml:space="preserve"> </w:t>
            </w:r>
          </w:p>
        </w:tc>
        <w:tc>
          <w:tcPr>
            <w:tcW w:w="4050" w:type="dxa"/>
            <w:tcBorders>
              <w:top w:val="single" w:color="auto" w:sz="4" w:space="0"/>
              <w:left w:val="single" w:color="auto" w:sz="4" w:space="0"/>
              <w:bottom w:val="single" w:color="auto" w:sz="4" w:space="0"/>
              <w:right w:val="single" w:color="auto" w:sz="4" w:space="0"/>
            </w:tcBorders>
            <w:noWrap w:val="0"/>
            <w:vAlign w:val="center"/>
          </w:tcPr>
          <w:p w14:paraId="7D4F0B84">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（1）初中或以上学历，男性，年龄在65周岁或以下。</w:t>
            </w:r>
          </w:p>
          <w:p w14:paraId="7DBCD498">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（2）服务意识较强，吃苦耐劳；</w:t>
            </w:r>
          </w:p>
          <w:p w14:paraId="1C237DFF">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（3）身体健康，持卫生防疫部门或医疗机构颁发的健康证上岗，无犯罪记录；</w:t>
            </w:r>
          </w:p>
          <w:p w14:paraId="11510028">
            <w:pPr>
              <w:keepNext w:val="0"/>
              <w:keepLines w:val="0"/>
              <w:pageBreakBefore w:val="0"/>
              <w:widowControl w:val="0"/>
              <w:kinsoku/>
              <w:wordWrap/>
              <w:overflowPunct/>
              <w:topLinePunct w:val="0"/>
              <w:autoSpaceDE/>
              <w:autoSpaceDN/>
              <w:bidi w:val="0"/>
              <w:adjustRightInd/>
              <w:snapToGrid/>
              <w:spacing w:line="360" w:lineRule="auto"/>
              <w:textAlignment w:val="auto"/>
              <w:rPr>
                <w:rFonts w:ascii="宋体" w:hAnsi="宋体" w:cs="宋体"/>
                <w:sz w:val="24"/>
                <w:szCs w:val="24"/>
              </w:rPr>
            </w:pPr>
            <w:r>
              <w:rPr>
                <w:rFonts w:hint="eastAsia" w:ascii="宋体" w:hAnsi="宋体" w:cs="宋体"/>
                <w:sz w:val="24"/>
                <w:szCs w:val="24"/>
              </w:rPr>
              <w:t>（4）具有2年以上场馆</w:t>
            </w:r>
            <w:r>
              <w:rPr>
                <w:rFonts w:hint="eastAsia" w:ascii="宋体" w:hAnsi="宋体" w:cs="宋体"/>
                <w:kern w:val="0"/>
                <w:sz w:val="24"/>
              </w:rPr>
              <w:t>电工</w:t>
            </w:r>
            <w:r>
              <w:rPr>
                <w:rFonts w:hint="eastAsia" w:ascii="宋体" w:hAnsi="宋体" w:cs="宋体"/>
                <w:sz w:val="24"/>
                <w:szCs w:val="24"/>
              </w:rPr>
              <w:t>维修工作经验。</w:t>
            </w:r>
          </w:p>
          <w:p w14:paraId="31F2D86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cs="宋体"/>
                <w:sz w:val="24"/>
                <w:szCs w:val="24"/>
                <w:lang w:val="en-US" w:eastAsia="zh-CN"/>
              </w:rPr>
            </w:pPr>
            <w:r>
              <w:rPr>
                <w:rFonts w:hint="eastAsia"/>
                <w:sz w:val="24"/>
              </w:rPr>
              <w:t>★</w:t>
            </w:r>
            <w:r>
              <w:rPr>
                <w:rFonts w:hint="eastAsia" w:ascii="宋体" w:hAnsi="宋体" w:cs="宋体"/>
                <w:sz w:val="24"/>
                <w:szCs w:val="24"/>
              </w:rPr>
              <w:t>（5）</w:t>
            </w:r>
            <w:r>
              <w:rPr>
                <w:rFonts w:hint="eastAsia" w:ascii="宋体" w:hAnsi="宋体" w:cs="宋体"/>
                <w:sz w:val="24"/>
                <w:szCs w:val="24"/>
                <w:lang w:val="en-US" w:eastAsia="zh-CN"/>
              </w:rPr>
              <w:t>至少3人持</w:t>
            </w:r>
            <w:r>
              <w:rPr>
                <w:rFonts w:hint="eastAsia" w:ascii="宋体" w:hAnsi="宋体" w:cs="宋体"/>
                <w:sz w:val="24"/>
                <w:szCs w:val="24"/>
              </w:rPr>
              <w:t>特种作业操作证（低压电工作业）、特种作业操作证（高压电工作业）、特种作业操作证（高处作业）</w:t>
            </w:r>
            <w:r>
              <w:rPr>
                <w:rFonts w:hint="eastAsia" w:ascii="宋体" w:hAnsi="宋体" w:cs="宋体"/>
                <w:sz w:val="24"/>
                <w:szCs w:val="24"/>
                <w:lang w:val="en-US" w:eastAsia="zh-CN"/>
              </w:rPr>
              <w:t>上岗，不接受退休。</w:t>
            </w:r>
          </w:p>
        </w:tc>
        <w:tc>
          <w:tcPr>
            <w:tcW w:w="1227" w:type="dxa"/>
            <w:tcBorders>
              <w:top w:val="single" w:color="auto" w:sz="4" w:space="0"/>
              <w:left w:val="single" w:color="auto" w:sz="4" w:space="0"/>
              <w:bottom w:val="single" w:color="auto" w:sz="4" w:space="0"/>
              <w:right w:val="single" w:color="auto" w:sz="4" w:space="0"/>
            </w:tcBorders>
            <w:noWrap w:val="0"/>
            <w:vAlign w:val="center"/>
          </w:tcPr>
          <w:p w14:paraId="04C74C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sz w:val="24"/>
                <w:szCs w:val="24"/>
                <w:lang w:val="en-US" w:eastAsia="zh-CN"/>
              </w:rPr>
            </w:pPr>
            <w:r>
              <w:rPr>
                <w:rFonts w:hint="eastAsia" w:ascii="宋体" w:hAnsi="宋体" w:cs="宋体"/>
                <w:sz w:val="24"/>
                <w:szCs w:val="24"/>
                <w:lang w:val="en-US" w:eastAsia="zh-CN"/>
              </w:rPr>
              <w:t>最多接受1名退休人员</w:t>
            </w:r>
          </w:p>
        </w:tc>
        <w:tc>
          <w:tcPr>
            <w:tcW w:w="1465" w:type="dxa"/>
            <w:tcBorders>
              <w:top w:val="single" w:color="auto" w:sz="4" w:space="0"/>
              <w:left w:val="single" w:color="auto" w:sz="4" w:space="0"/>
              <w:bottom w:val="single" w:color="auto" w:sz="4" w:space="0"/>
              <w:right w:val="single" w:color="auto" w:sz="4" w:space="0"/>
            </w:tcBorders>
            <w:noWrap w:val="0"/>
            <w:vAlign w:val="center"/>
          </w:tcPr>
          <w:p w14:paraId="3566E5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每周5天</w:t>
            </w:r>
          </w:p>
          <w:p w14:paraId="00E685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每天8小时</w:t>
            </w:r>
          </w:p>
        </w:tc>
      </w:tr>
      <w:tr w14:paraId="675DB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2031" w:type="dxa"/>
            <w:gridSpan w:val="2"/>
            <w:tcBorders>
              <w:top w:val="single" w:color="auto" w:sz="4" w:space="0"/>
              <w:left w:val="single" w:color="auto" w:sz="4" w:space="0"/>
              <w:bottom w:val="single" w:color="auto" w:sz="4" w:space="0"/>
              <w:right w:val="single" w:color="auto" w:sz="4" w:space="0"/>
            </w:tcBorders>
            <w:noWrap w:val="0"/>
            <w:vAlign w:val="center"/>
          </w:tcPr>
          <w:p w14:paraId="679387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合计</w:t>
            </w:r>
          </w:p>
        </w:tc>
        <w:tc>
          <w:tcPr>
            <w:tcW w:w="7521" w:type="dxa"/>
            <w:gridSpan w:val="4"/>
            <w:tcBorders>
              <w:top w:val="single" w:color="auto" w:sz="4" w:space="0"/>
              <w:left w:val="single" w:color="auto" w:sz="4" w:space="0"/>
              <w:bottom w:val="single" w:color="auto" w:sz="4" w:space="0"/>
              <w:right w:val="single" w:color="auto" w:sz="4" w:space="0"/>
            </w:tcBorders>
            <w:noWrap w:val="0"/>
            <w:vAlign w:val="center"/>
          </w:tcPr>
          <w:p w14:paraId="2FF3F9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4"/>
                <w:szCs w:val="24"/>
              </w:rPr>
            </w:pPr>
            <w:r>
              <w:rPr>
                <w:rFonts w:hint="eastAsia" w:ascii="宋体" w:hAnsi="宋体" w:cs="宋体"/>
                <w:sz w:val="24"/>
                <w:szCs w:val="24"/>
              </w:rPr>
              <w:t>2</w:t>
            </w:r>
            <w:r>
              <w:rPr>
                <w:rFonts w:ascii="宋体" w:hAnsi="宋体" w:cs="宋体"/>
                <w:sz w:val="24"/>
                <w:szCs w:val="24"/>
              </w:rPr>
              <w:t>66</w:t>
            </w:r>
          </w:p>
        </w:tc>
      </w:tr>
    </w:tbl>
    <w:p w14:paraId="11870B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4DFB1F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供应商需提供本项目派驻的项目经理、主管和其他管理人员的基本情况。配备的项目经理、主管和其他管理人员未经校方同意不得变动，校方有权根据项目实际服务质量、履职能力及工作适配度等情况对项目经理、主管和其他管理人员提出更换，派驻人员中途离职或其他原因离开本项目的，新配备的人员需征求校方同意。</w:t>
      </w:r>
    </w:p>
    <w:p w14:paraId="4CEA41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本项目从业人员必须身心健康，符合规定的工作岗位要求，符合入职政审的相关规定，有良好的思想品德，无犯罪记录、无重大疾病、无精神疾病等。从事特殊工种的物业管理人员，必须按相关规定要求持相应资格证书上岗，且需保证在合同服务期内人员的在岗数量。</w:t>
      </w:r>
    </w:p>
    <w:p w14:paraId="2AC8ED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本项目供应商要有健全的工会组织，认真履行工会职能，积极组织和发动员工服务学校工作大局，发挥工会的积极作用。</w:t>
      </w:r>
    </w:p>
    <w:p w14:paraId="4C831C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ascii="宋体" w:hAnsi="宋体" w:cs="宋体"/>
          <w:sz w:val="24"/>
          <w:szCs w:val="24"/>
        </w:rPr>
      </w:pPr>
      <w:r>
        <w:rPr>
          <w:rFonts w:hint="eastAsia" w:ascii="宋体" w:hAnsi="宋体" w:cs="宋体"/>
          <w:sz w:val="24"/>
          <w:szCs w:val="24"/>
        </w:rPr>
        <w:t>不接受退休人员的岗位，在合同履行期间，岗位人员达到退休年龄的，供应商应及时更换符合条件的人员。</w:t>
      </w:r>
    </w:p>
    <w:p w14:paraId="24D592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4BD3EE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一旦获得中标资格，上述人员按要求投入本项目服务，未经采购人同意，不随意更换人员。</w:t>
      </w:r>
    </w:p>
    <w:p w14:paraId="1DC543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采购合同履行过程中，如遇国家和我市相关政策调整等情形的，采购人可以与供应商签订补充合同，补充合同应当按照政府采购法律法规的相关要求报同级财政部门备案，并在天津市政府采购网上公告。</w:t>
      </w:r>
    </w:p>
    <w:p w14:paraId="2214F4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2B5F8A5B">
      <w:pPr>
        <w:spacing w:line="360" w:lineRule="auto"/>
        <w:ind w:firstLine="448" w:firstLineChars="200"/>
        <w:jc w:val="left"/>
        <w:rPr>
          <w:rFonts w:ascii="宋体" w:hAnsi="宋体" w:cs="宋体"/>
          <w:b/>
          <w:bCs/>
          <w:sz w:val="24"/>
          <w:szCs w:val="24"/>
        </w:rPr>
      </w:pPr>
      <w:r>
        <w:rPr>
          <w:rFonts w:hint="eastAsia" w:ascii="宋体" w:hAnsi="宋体" w:cs="宋体"/>
          <w:b/>
          <w:bCs/>
          <w:sz w:val="24"/>
          <w:szCs w:val="24"/>
          <w:lang w:val="en-US" w:eastAsia="zh-CN"/>
        </w:rPr>
        <w:t>三</w:t>
      </w:r>
      <w:r>
        <w:rPr>
          <w:rFonts w:hint="eastAsia" w:ascii="宋体" w:hAnsi="宋体" w:cs="宋体"/>
          <w:b/>
          <w:bCs/>
          <w:sz w:val="24"/>
          <w:szCs w:val="24"/>
        </w:rPr>
        <w:t>、各岗位人员具体工作内容、职责及服务标准</w:t>
      </w:r>
    </w:p>
    <w:p w14:paraId="1D7A4AF4">
      <w:pPr>
        <w:spacing w:line="360" w:lineRule="auto"/>
        <w:ind w:firstLine="448" w:firstLineChars="200"/>
        <w:jc w:val="left"/>
        <w:rPr>
          <w:rFonts w:ascii="宋体" w:hAnsi="宋体" w:cs="宋体"/>
          <w:sz w:val="24"/>
          <w:szCs w:val="24"/>
        </w:rPr>
      </w:pPr>
      <w:r>
        <w:rPr>
          <w:rFonts w:hint="eastAsia" w:ascii="宋体" w:hAnsi="宋体" w:cs="宋体"/>
          <w:sz w:val="24"/>
          <w:szCs w:val="24"/>
        </w:rPr>
        <w:t>供应商在物业服务过程中，应严格遵守国家及地方法律法规与行业标准。在内保洁、外保洁、绿化养护、排水养护、非生活垃圾清运及维修等物业服务中，确保操作规范、过程安全，以合法合规为基础提供优质物业服务。</w:t>
      </w:r>
    </w:p>
    <w:p w14:paraId="29384BB6">
      <w:pPr>
        <w:spacing w:line="360" w:lineRule="auto"/>
        <w:ind w:firstLine="448" w:firstLineChars="200"/>
        <w:jc w:val="left"/>
        <w:rPr>
          <w:rFonts w:ascii="宋体" w:hAnsi="宋体" w:cs="宋体"/>
          <w:sz w:val="24"/>
          <w:szCs w:val="24"/>
        </w:rPr>
      </w:pPr>
      <w:r>
        <w:rPr>
          <w:rFonts w:hint="eastAsia" w:ascii="宋体" w:hAnsi="宋体" w:cs="宋体"/>
          <w:sz w:val="24"/>
          <w:szCs w:val="24"/>
        </w:rPr>
        <w:t>（一）工作范围及内容</w:t>
      </w:r>
    </w:p>
    <w:p w14:paraId="4358DF1F">
      <w:pPr>
        <w:spacing w:line="360" w:lineRule="auto"/>
        <w:ind w:firstLine="448" w:firstLineChars="200"/>
        <w:jc w:val="left"/>
        <w:rPr>
          <w:rFonts w:ascii="宋体" w:hAnsi="宋体" w:cs="宋体"/>
          <w:sz w:val="24"/>
          <w:szCs w:val="24"/>
        </w:rPr>
      </w:pPr>
      <w:r>
        <w:rPr>
          <w:rFonts w:hint="eastAsia" w:ascii="宋体" w:hAnsi="宋体" w:cs="宋体"/>
          <w:sz w:val="24"/>
          <w:szCs w:val="24"/>
        </w:rPr>
        <w:t>1.教学楼、实验楼、办公楼及其他楼宇：</w:t>
      </w:r>
    </w:p>
    <w:p w14:paraId="6750A948">
      <w:pPr>
        <w:spacing w:line="360" w:lineRule="auto"/>
        <w:ind w:firstLine="448" w:firstLineChars="200"/>
        <w:jc w:val="left"/>
        <w:rPr>
          <w:rFonts w:ascii="宋体" w:hAnsi="宋体" w:cs="宋体"/>
          <w:sz w:val="24"/>
          <w:szCs w:val="24"/>
        </w:rPr>
      </w:pPr>
      <w:r>
        <w:rPr>
          <w:rFonts w:hint="eastAsia" w:ascii="宋体" w:hAnsi="宋体" w:cs="宋体"/>
          <w:sz w:val="24"/>
          <w:szCs w:val="24"/>
        </w:rPr>
        <w:t>主要包含：1号、2号、3号（高职教学楼）、4号（多媒体教学楼）、5号（旅游学院）、6号（工艺美术楼）、7号（南区图书馆）、8号（法学院圆厅）、1号阶梯教室（阶5阶6）、2号阶梯教室（阶3阶4）等教学楼，1号、2号、3号、4号、5号（实训楼）等实验楼，1号（学生公寓22号楼）、2号（现代信息交流中心）、3号（经济学院（外事B））、4号（管理学院）、5号（法学院）、6号（财务处、档案中心等）、7号（学工部、大学生创业中心）、8号（后勤处）、科学会堂（含经济研究所）、大学生实训基地（高尔夫专业能力实践基地）、读书楼、青云馆（马克思主义学院）、电教中心、家园小区、2号金工车间、21号楼、校医院、离退休工作处等办公楼。24小时值班点位共计20个，非24小时值班点位</w:t>
      </w:r>
      <w:r>
        <w:rPr>
          <w:rFonts w:ascii="宋体" w:hAnsi="宋体" w:cs="宋体"/>
          <w:sz w:val="24"/>
          <w:szCs w:val="24"/>
        </w:rPr>
        <w:t>1</w:t>
      </w:r>
      <w:r>
        <w:rPr>
          <w:rFonts w:hint="eastAsia" w:ascii="宋体" w:hAnsi="宋体" w:cs="宋体"/>
          <w:sz w:val="24"/>
          <w:szCs w:val="24"/>
        </w:rPr>
        <w:t>个。</w:t>
      </w:r>
    </w:p>
    <w:p w14:paraId="6392EE6E">
      <w:pPr>
        <w:spacing w:line="360" w:lineRule="auto"/>
        <w:ind w:firstLine="448" w:firstLineChars="200"/>
        <w:jc w:val="left"/>
        <w:rPr>
          <w:rFonts w:ascii="宋体" w:hAnsi="宋体" w:cs="宋体"/>
          <w:sz w:val="24"/>
          <w:szCs w:val="24"/>
        </w:rPr>
      </w:pPr>
      <w:r>
        <w:rPr>
          <w:rFonts w:hint="eastAsia" w:ascii="宋体" w:hAnsi="宋体" w:cs="宋体"/>
          <w:sz w:val="24"/>
          <w:szCs w:val="24"/>
        </w:rPr>
        <w:t>（1）楼宇值班工作内容</w:t>
      </w:r>
    </w:p>
    <w:p w14:paraId="5A1904EC">
      <w:pPr>
        <w:spacing w:line="360" w:lineRule="auto"/>
        <w:ind w:firstLine="448" w:firstLineChars="200"/>
        <w:jc w:val="left"/>
        <w:rPr>
          <w:rFonts w:ascii="宋体" w:hAnsi="宋体" w:cs="宋体"/>
          <w:sz w:val="24"/>
          <w:szCs w:val="24"/>
        </w:rPr>
      </w:pPr>
      <w:r>
        <w:rPr>
          <w:rFonts w:hint="eastAsia" w:ascii="宋体" w:hAnsi="宋体" w:cs="宋体"/>
          <w:sz w:val="24"/>
          <w:szCs w:val="24"/>
        </w:rPr>
        <w:t xml:space="preserve">主要负责楼宇24小时值班、秩序管理、教学用品管理、控烟巡视、应急处理及疏导、通知栏管理、物品领取、接听电话、进出登记、接待来访、钥匙管理、按时开关门、意见登记、楼宇附近自行车秩序管理、安全巡视、消防设施设备巡视、教室内空调开关及温度调控等日常管理、负责楼宇公共部位报修等。 </w:t>
      </w:r>
    </w:p>
    <w:p w14:paraId="31691AF1">
      <w:pPr>
        <w:spacing w:line="360" w:lineRule="auto"/>
        <w:ind w:firstLine="448" w:firstLineChars="200"/>
        <w:jc w:val="left"/>
      </w:pPr>
      <w:r>
        <w:rPr>
          <w:rFonts w:hint="eastAsia" w:ascii="宋体" w:hAnsi="宋体" w:cs="宋体"/>
          <w:sz w:val="24"/>
          <w:szCs w:val="24"/>
        </w:rPr>
        <w:t>楼宇秩序管理中，对非本校人员有正当理由进入楼宇的要做好登记工作，对非本校人员无正当理由进入楼宇的要及时劝阻。要严格按照教室借用手续管理教室，对未办理教室借用手续使用教室的在校人员、校外人员要进行劝阻。劝阻无效的应及时报学校保卫处。</w:t>
      </w:r>
    </w:p>
    <w:p w14:paraId="0665D0A3">
      <w:pPr>
        <w:spacing w:line="360" w:lineRule="auto"/>
        <w:ind w:firstLine="448" w:firstLineChars="200"/>
        <w:jc w:val="left"/>
        <w:rPr>
          <w:rFonts w:cs="宋体"/>
          <w:sz w:val="24"/>
          <w:szCs w:val="24"/>
        </w:rPr>
      </w:pPr>
      <w:r>
        <w:rPr>
          <w:rFonts w:hint="eastAsia" w:cs="宋体"/>
          <w:sz w:val="24"/>
          <w:szCs w:val="24"/>
        </w:rPr>
        <w:t>（2）电教中心</w:t>
      </w:r>
      <w:r>
        <w:rPr>
          <w:rFonts w:hint="eastAsia" w:ascii="宋体" w:hAnsi="宋体" w:cs="宋体"/>
          <w:sz w:val="24"/>
          <w:szCs w:val="24"/>
        </w:rPr>
        <w:t>值班工作内容</w:t>
      </w:r>
    </w:p>
    <w:p w14:paraId="705A5565">
      <w:pPr>
        <w:spacing w:line="360" w:lineRule="auto"/>
        <w:ind w:firstLine="448" w:firstLineChars="200"/>
        <w:jc w:val="left"/>
        <w:rPr>
          <w:rFonts w:ascii="宋体" w:hAnsi="宋体" w:cs="宋体"/>
          <w:sz w:val="24"/>
          <w:szCs w:val="24"/>
        </w:rPr>
      </w:pPr>
      <w:r>
        <w:rPr>
          <w:rFonts w:hint="eastAsia" w:ascii="宋体" w:hAnsi="宋体" w:cs="宋体"/>
          <w:sz w:val="24"/>
          <w:szCs w:val="24"/>
        </w:rPr>
        <w:t>主要负责电教中心值班和巡视工作、秩序管理、公共部位窗户开启与关闭、控烟巡查、应急处理及疏导、遗失物品保管、接听值班室电话、外来人员进出登记、接待来访、钥匙管理、按时开关门、意见登记、楼宇附近自行车秩序管理、安全巡查、消防设施设备巡查、楼内空调开关及温度调控等日常管理、负责楼宇公共部位报修、门前三包等。</w:t>
      </w:r>
    </w:p>
    <w:p w14:paraId="3AD8F1D9">
      <w:pPr>
        <w:spacing w:line="360" w:lineRule="auto"/>
        <w:ind w:firstLine="448" w:firstLineChars="200"/>
        <w:jc w:val="left"/>
        <w:rPr>
          <w:rFonts w:ascii="宋体" w:hAnsi="宋体" w:cs="宋体"/>
          <w:sz w:val="24"/>
          <w:szCs w:val="24"/>
        </w:rPr>
      </w:pPr>
      <w:r>
        <w:rPr>
          <w:rFonts w:hint="eastAsia" w:ascii="宋体" w:hAnsi="宋体" w:cs="宋体"/>
          <w:sz w:val="24"/>
          <w:szCs w:val="24"/>
        </w:rPr>
        <w:t>楼宇秩序管理中，对非本校人员有正当理由进入楼宇的要做好登记工作，对非本校人员无正当理由进入楼宇的要及时劝阻。要严格按照教室借用手续管理教室，对未办理教室借用手续使用教室的在校人员、校外人员要进行劝阻、清理。劝阻无效的应及时报学校保卫处。</w:t>
      </w:r>
    </w:p>
    <w:p w14:paraId="533C10C6">
      <w:pPr>
        <w:spacing w:line="360" w:lineRule="auto"/>
        <w:ind w:firstLine="448" w:firstLineChars="200"/>
        <w:jc w:val="left"/>
        <w:rPr>
          <w:rFonts w:ascii="宋体" w:hAnsi="宋体" w:cs="宋体"/>
          <w:sz w:val="24"/>
          <w:szCs w:val="24"/>
        </w:rPr>
      </w:pPr>
      <w:r>
        <w:rPr>
          <w:rFonts w:hint="eastAsia" w:cs="宋体"/>
          <w:sz w:val="24"/>
          <w:szCs w:val="24"/>
        </w:rPr>
        <w:t>（3）</w:t>
      </w:r>
      <w:r>
        <w:rPr>
          <w:rFonts w:hint="eastAsia" w:ascii="宋体" w:hAnsi="宋体" w:cs="宋体"/>
          <w:sz w:val="24"/>
          <w:szCs w:val="24"/>
        </w:rPr>
        <w:t>内保洁工作内容</w:t>
      </w:r>
    </w:p>
    <w:p w14:paraId="246B9C8F">
      <w:pPr>
        <w:spacing w:line="360" w:lineRule="auto"/>
        <w:ind w:firstLine="448" w:firstLineChars="200"/>
        <w:jc w:val="left"/>
        <w:rPr>
          <w:rFonts w:ascii="宋体" w:hAnsi="宋体" w:cs="宋体"/>
          <w:sz w:val="24"/>
          <w:szCs w:val="24"/>
        </w:rPr>
      </w:pPr>
      <w:r>
        <w:rPr>
          <w:rFonts w:hint="eastAsia" w:ascii="宋体" w:hAnsi="宋体" w:cs="宋体"/>
          <w:sz w:val="24"/>
          <w:szCs w:val="24"/>
        </w:rPr>
        <w:t>保洁区域：楼宇公共区域、教室、语音教室、教师休息室、会议室、卫生间、开水房、工具间、天井、电梯等。</w:t>
      </w:r>
    </w:p>
    <w:p w14:paraId="7923AF18">
      <w:pPr>
        <w:spacing w:line="360" w:lineRule="auto"/>
        <w:ind w:firstLine="448" w:firstLineChars="200"/>
        <w:jc w:val="left"/>
        <w:rPr>
          <w:rFonts w:ascii="宋体" w:hAnsi="宋体" w:cs="宋体"/>
          <w:sz w:val="24"/>
          <w:szCs w:val="24"/>
        </w:rPr>
      </w:pPr>
      <w:r>
        <w:rPr>
          <w:rFonts w:hint="eastAsia" w:ascii="宋体" w:hAnsi="宋体" w:cs="宋体"/>
          <w:sz w:val="24"/>
          <w:szCs w:val="24"/>
        </w:rPr>
        <w:t>保洁内容：楼宇屋顶、屋檐、连廊、门厅、大厅、大厅立柱、地面、踢脚线、暖气片、天花板、楼梯、扶手、墙面、窗台、窗户、门、门帘、灯具、开关、文化墙、玻璃幕墙、宣传栏、垃圾桶、便器、卫生间隔板、洗手池、洗手盆、洗手台、水龙头、电扇、空调外表面、讲台、讲桌、黑板、黑板槽、桌面、椅面、窗帘、开水器、饮水机外表面、地毯、电梯轿厢内部及轿门等，做好控烟巡视等工作。</w:t>
      </w:r>
    </w:p>
    <w:p w14:paraId="44A4FA79">
      <w:pPr>
        <w:spacing w:line="360" w:lineRule="auto"/>
        <w:ind w:firstLine="448" w:firstLineChars="200"/>
        <w:jc w:val="left"/>
        <w:rPr>
          <w:rFonts w:ascii="宋体" w:hAnsi="宋体" w:cs="宋体"/>
          <w:sz w:val="24"/>
          <w:szCs w:val="24"/>
        </w:rPr>
      </w:pPr>
      <w:r>
        <w:rPr>
          <w:rFonts w:hint="eastAsia" w:ascii="宋体" w:hAnsi="宋体" w:cs="宋体"/>
          <w:sz w:val="24"/>
          <w:szCs w:val="24"/>
        </w:rPr>
        <w:t>2.图书馆区域：</w:t>
      </w:r>
    </w:p>
    <w:p w14:paraId="04FCCCE8">
      <w:pPr>
        <w:spacing w:line="360" w:lineRule="auto"/>
        <w:ind w:firstLine="448" w:firstLineChars="200"/>
        <w:jc w:val="left"/>
        <w:rPr>
          <w:rFonts w:ascii="宋体" w:hAnsi="宋体" w:cs="宋体"/>
          <w:sz w:val="24"/>
          <w:szCs w:val="24"/>
        </w:rPr>
      </w:pPr>
      <w:r>
        <w:rPr>
          <w:rFonts w:hint="eastAsia" w:ascii="宋体" w:hAnsi="宋体" w:cs="宋体"/>
          <w:sz w:val="24"/>
          <w:szCs w:val="24"/>
        </w:rPr>
        <w:t>（1）值班工作内容</w:t>
      </w:r>
    </w:p>
    <w:p w14:paraId="581DD440">
      <w:pPr>
        <w:spacing w:line="360" w:lineRule="auto"/>
        <w:ind w:firstLine="448" w:firstLineChars="200"/>
        <w:jc w:val="left"/>
        <w:rPr>
          <w:rFonts w:ascii="宋体" w:hAnsi="宋体" w:cs="宋体"/>
          <w:sz w:val="24"/>
          <w:szCs w:val="24"/>
        </w:rPr>
      </w:pPr>
      <w:r>
        <w:rPr>
          <w:rFonts w:hint="eastAsia" w:ascii="宋体" w:hAnsi="宋体" w:cs="宋体"/>
          <w:sz w:val="24"/>
          <w:szCs w:val="24"/>
        </w:rPr>
        <w:t>值班点位1个，主要负责楼宇24小时值班、秩序管理、应急处理及疏导、物品领取、接听电话、进出登记、接待来访、钥匙管理、按时开关门、意见登记、楼宇附近车辆秩序管理、安全巡视和管理、控烟巡视、消防设施设备巡视、负责楼宇公共部位报修、智能存包柜和座位管理机等公用设备的管理、绿植及观赏鱼的养护等服务。</w:t>
      </w:r>
    </w:p>
    <w:p w14:paraId="35CAACBD">
      <w:pPr>
        <w:spacing w:line="360" w:lineRule="auto"/>
        <w:ind w:firstLine="448" w:firstLineChars="200"/>
        <w:jc w:val="left"/>
        <w:rPr>
          <w:rFonts w:ascii="宋体" w:hAnsi="宋体" w:cs="宋体"/>
          <w:sz w:val="24"/>
          <w:szCs w:val="24"/>
        </w:rPr>
      </w:pPr>
      <w:r>
        <w:rPr>
          <w:rFonts w:hint="eastAsia" w:ascii="宋体" w:hAnsi="宋体" w:cs="宋体"/>
          <w:sz w:val="24"/>
          <w:szCs w:val="24"/>
        </w:rPr>
        <w:t>进馆秩序管理中，需要求学生刷卡进馆，发现学生衣冠不整、携带饭菜、零食等，要劝导学生自觉遵守进馆守则。需对外来人员严加管理、做好来访登记，对非本校人员有正当理由进馆的要做好登记工作，对非本校人员无正当理由进馆的要及时劝阻，劝阻无效的应及时报学校保卫处。</w:t>
      </w:r>
    </w:p>
    <w:p w14:paraId="794781AE">
      <w:pPr>
        <w:spacing w:line="360" w:lineRule="auto"/>
        <w:ind w:firstLine="448" w:firstLineChars="200"/>
        <w:jc w:val="left"/>
        <w:rPr>
          <w:rFonts w:ascii="宋体" w:hAnsi="宋体" w:cs="宋体"/>
          <w:sz w:val="24"/>
          <w:szCs w:val="24"/>
        </w:rPr>
      </w:pPr>
      <w:r>
        <w:rPr>
          <w:rFonts w:hint="eastAsia" w:ascii="宋体" w:hAnsi="宋体" w:cs="宋体"/>
          <w:sz w:val="24"/>
          <w:szCs w:val="24"/>
        </w:rPr>
        <w:t>（2）内保洁工作内容</w:t>
      </w:r>
    </w:p>
    <w:p w14:paraId="08234BCF">
      <w:pPr>
        <w:spacing w:line="360" w:lineRule="auto"/>
        <w:ind w:firstLine="448" w:firstLineChars="200"/>
        <w:jc w:val="left"/>
        <w:rPr>
          <w:rFonts w:ascii="宋体" w:hAnsi="宋体" w:cs="宋体"/>
          <w:sz w:val="24"/>
          <w:szCs w:val="24"/>
        </w:rPr>
      </w:pPr>
      <w:r>
        <w:rPr>
          <w:rFonts w:hint="eastAsia" w:ascii="宋体" w:hAnsi="宋体" w:cs="宋体"/>
          <w:sz w:val="24"/>
          <w:szCs w:val="24"/>
        </w:rPr>
        <w:t>保洁区域：楼宇公共区域、会议室、阅览室、检索室、卫生间、地下室等区域。</w:t>
      </w:r>
    </w:p>
    <w:p w14:paraId="4781A5F8">
      <w:pPr>
        <w:spacing w:line="360" w:lineRule="auto"/>
        <w:ind w:firstLine="448" w:firstLineChars="200"/>
        <w:jc w:val="left"/>
        <w:rPr>
          <w:rFonts w:ascii="宋体" w:hAnsi="宋体" w:cs="宋体"/>
          <w:sz w:val="24"/>
          <w:szCs w:val="24"/>
        </w:rPr>
      </w:pPr>
      <w:r>
        <w:rPr>
          <w:rFonts w:hint="eastAsia" w:ascii="宋体" w:hAnsi="宋体" w:cs="宋体"/>
          <w:sz w:val="24"/>
          <w:szCs w:val="24"/>
        </w:rPr>
        <w:t>保洁内容：楼宇屋顶、门口阶梯、门檐、门厅、大厅、大厅立柱、门、地面、踢脚线、楼梯、楼梯扶手、窗台、窗户、电子显示屏表面、取暖设施、墙面、文化墙、玻璃围墙、灯具、开关、垃圾桶、花盆、卫生间隔板、便器、洗手池、洗手盆、洗手台、水龙头、纸篓、书架、书车、桌面、椅面、空调出风口、存包柜、热水器、电梯轿厢内部及轿门、网络中心机房空调室外机等，做好控烟巡视等工作。</w:t>
      </w:r>
    </w:p>
    <w:p w14:paraId="6D4C79B8">
      <w:pPr>
        <w:spacing w:line="360" w:lineRule="auto"/>
        <w:ind w:firstLine="448" w:firstLineChars="200"/>
        <w:jc w:val="left"/>
        <w:rPr>
          <w:rFonts w:ascii="宋体" w:hAnsi="宋体" w:cs="宋体"/>
          <w:sz w:val="24"/>
          <w:szCs w:val="24"/>
        </w:rPr>
      </w:pPr>
      <w:r>
        <w:rPr>
          <w:rFonts w:hint="eastAsia" w:ascii="宋体" w:hAnsi="宋体" w:cs="宋体"/>
          <w:sz w:val="24"/>
          <w:szCs w:val="24"/>
        </w:rPr>
        <w:t>3.国际教育交流中心区域：</w:t>
      </w:r>
    </w:p>
    <w:p w14:paraId="49F24F90">
      <w:pPr>
        <w:spacing w:line="360" w:lineRule="auto"/>
        <w:ind w:firstLine="448" w:firstLineChars="200"/>
        <w:jc w:val="left"/>
        <w:rPr>
          <w:rFonts w:ascii="宋体" w:hAnsi="宋体" w:cs="宋体"/>
          <w:sz w:val="24"/>
          <w:szCs w:val="24"/>
        </w:rPr>
      </w:pPr>
      <w:r>
        <w:rPr>
          <w:rFonts w:hint="eastAsia" w:ascii="宋体" w:hAnsi="宋体" w:cs="宋体"/>
          <w:sz w:val="24"/>
          <w:szCs w:val="24"/>
        </w:rPr>
        <w:t>（1）值班工作内容</w:t>
      </w:r>
    </w:p>
    <w:p w14:paraId="1CEF7305">
      <w:pPr>
        <w:spacing w:line="360" w:lineRule="auto"/>
        <w:ind w:firstLine="448" w:firstLineChars="200"/>
        <w:jc w:val="left"/>
        <w:rPr>
          <w:rFonts w:ascii="宋体" w:hAnsi="宋体" w:cs="宋体"/>
          <w:sz w:val="24"/>
          <w:szCs w:val="24"/>
        </w:rPr>
      </w:pPr>
      <w:r>
        <w:rPr>
          <w:rFonts w:hint="eastAsia" w:ascii="宋体" w:hAnsi="宋体" w:cs="宋体"/>
          <w:sz w:val="24"/>
          <w:szCs w:val="24"/>
        </w:rPr>
        <w:t>值班点位</w:t>
      </w:r>
      <w:r>
        <w:rPr>
          <w:rFonts w:ascii="宋体" w:hAnsi="宋体" w:cs="宋体"/>
          <w:sz w:val="24"/>
          <w:szCs w:val="24"/>
        </w:rPr>
        <w:t>2</w:t>
      </w:r>
      <w:r>
        <w:rPr>
          <w:rFonts w:hint="eastAsia" w:ascii="宋体" w:hAnsi="宋体" w:cs="宋体"/>
          <w:sz w:val="24"/>
          <w:szCs w:val="24"/>
        </w:rPr>
        <w:t>个，主要负责楼宇24小时值班、秩序管理、教学用品管理、应急处理及疏导、物品领取、接听电话、进出登记、接待来访、钥匙管理、按时开关门、意见登记、楼宇附近自行车秩序管理、安全巡视和管理、控烟巡视、消防设施设备巡视、负责楼宇公共部位报修、秩序维护等。</w:t>
      </w:r>
    </w:p>
    <w:p w14:paraId="5B5334E6">
      <w:pPr>
        <w:spacing w:line="360" w:lineRule="auto"/>
        <w:ind w:firstLine="448" w:firstLineChars="200"/>
        <w:jc w:val="left"/>
        <w:rPr>
          <w:rFonts w:ascii="宋体" w:hAnsi="宋体" w:cs="宋体"/>
          <w:sz w:val="24"/>
          <w:szCs w:val="24"/>
        </w:rPr>
      </w:pPr>
      <w:r>
        <w:rPr>
          <w:rFonts w:hint="eastAsia" w:ascii="宋体" w:hAnsi="宋体" w:cs="宋体"/>
          <w:sz w:val="24"/>
          <w:szCs w:val="24"/>
        </w:rPr>
        <w:t>国际教育交流中心值班包含公共区域、A区5至20层学生住宿、外籍师生宿舍24小时住宿值班。秩序管理中，对非本校人员有正当理由进楼的要做好登记工作，对非本校人员无正当理由进楼的要及时劝阻，劝阻无效的应及时报学校保卫处。要严格按照教室借用手续管理教室。</w:t>
      </w:r>
    </w:p>
    <w:p w14:paraId="49BFD12A">
      <w:pPr>
        <w:spacing w:line="360" w:lineRule="auto"/>
        <w:ind w:firstLine="448" w:firstLineChars="200"/>
        <w:jc w:val="left"/>
        <w:rPr>
          <w:rFonts w:ascii="宋体" w:hAnsi="宋体" w:cs="宋体"/>
          <w:sz w:val="24"/>
          <w:szCs w:val="24"/>
        </w:rPr>
      </w:pPr>
      <w:r>
        <w:rPr>
          <w:rFonts w:hint="eastAsia" w:ascii="宋体" w:hAnsi="宋体" w:cs="宋体"/>
          <w:sz w:val="24"/>
          <w:szCs w:val="24"/>
        </w:rPr>
        <w:t>（2）内保洁工作内容</w:t>
      </w:r>
    </w:p>
    <w:p w14:paraId="515EDA97">
      <w:pPr>
        <w:spacing w:line="360" w:lineRule="auto"/>
        <w:ind w:firstLine="448" w:firstLineChars="200"/>
        <w:jc w:val="left"/>
        <w:rPr>
          <w:rFonts w:ascii="宋体" w:hAnsi="宋体" w:cs="宋体"/>
          <w:sz w:val="24"/>
          <w:szCs w:val="24"/>
        </w:rPr>
      </w:pPr>
      <w:r>
        <w:rPr>
          <w:rFonts w:hint="eastAsia" w:ascii="宋体" w:hAnsi="宋体" w:cs="宋体"/>
          <w:sz w:val="24"/>
          <w:szCs w:val="24"/>
        </w:rPr>
        <w:t>保洁区域：楼宇公共区域、教室、会议室、卫生间、浴室、西餐实验室、学生宿舍及外籍教师宿舍、地下室等区域。</w:t>
      </w:r>
    </w:p>
    <w:p w14:paraId="5C693534">
      <w:pPr>
        <w:spacing w:line="360" w:lineRule="auto"/>
        <w:ind w:firstLine="448" w:firstLineChars="200"/>
        <w:jc w:val="left"/>
        <w:rPr>
          <w:rFonts w:ascii="宋体" w:hAnsi="宋体" w:cs="宋体"/>
          <w:sz w:val="24"/>
          <w:szCs w:val="24"/>
        </w:rPr>
      </w:pPr>
      <w:r>
        <w:rPr>
          <w:rFonts w:hint="eastAsia" w:ascii="宋体" w:hAnsi="宋体" w:cs="宋体"/>
          <w:sz w:val="24"/>
          <w:szCs w:val="24"/>
        </w:rPr>
        <w:t>保洁内容：楼宇门檐、大厅、门、地面、楼梯、踢脚线、楼梯扶手、墙面、门帘、窗台、窗户、纱扇、窗帘、玻璃围墙、宣传栏、灯具、开关、空调出风口、垃圾桶、桌面、椅面、卫生间隔板、便器、洗手池、洗手盆、洗手台、水龙头、纸篓、垃圾桶、黑板、板槽、讲台、多媒体设备表面、电扇、浴室柜、各类家具、卧具洗涤熨烫、公共区域设施设备、电梯轿厢内部及轿门等公共区域的保洁并随时保持清洁、做好安全巡查、控烟巡查等工作。</w:t>
      </w:r>
    </w:p>
    <w:p w14:paraId="46A33731">
      <w:pPr>
        <w:spacing w:line="360" w:lineRule="auto"/>
        <w:ind w:firstLine="448" w:firstLineChars="200"/>
        <w:jc w:val="left"/>
        <w:rPr>
          <w:rFonts w:ascii="宋体" w:hAnsi="宋体" w:cs="宋体"/>
          <w:sz w:val="24"/>
          <w:szCs w:val="24"/>
        </w:rPr>
      </w:pPr>
      <w:r>
        <w:rPr>
          <w:rFonts w:ascii="宋体" w:hAnsi="宋体" w:cs="宋体"/>
          <w:sz w:val="24"/>
          <w:szCs w:val="24"/>
        </w:rPr>
        <w:t>4</w:t>
      </w:r>
      <w:r>
        <w:rPr>
          <w:rFonts w:hint="eastAsia" w:ascii="宋体" w:hAnsi="宋体" w:cs="宋体"/>
          <w:sz w:val="24"/>
          <w:szCs w:val="24"/>
        </w:rPr>
        <w:t>.冷链物流设施技术创新与职业能力提升中心大楼</w:t>
      </w:r>
    </w:p>
    <w:p w14:paraId="54DC2E4B">
      <w:pPr>
        <w:spacing w:line="360" w:lineRule="auto"/>
        <w:ind w:firstLine="448" w:firstLineChars="200"/>
        <w:jc w:val="left"/>
        <w:rPr>
          <w:rFonts w:ascii="宋体" w:hAnsi="宋体" w:cs="宋体"/>
          <w:sz w:val="24"/>
          <w:szCs w:val="24"/>
        </w:rPr>
      </w:pPr>
      <w:r>
        <w:rPr>
          <w:rFonts w:hint="eastAsia" w:ascii="宋体" w:hAnsi="宋体" w:cs="宋体"/>
          <w:sz w:val="24"/>
          <w:szCs w:val="24"/>
        </w:rPr>
        <w:t>（1）值班工作内容</w:t>
      </w:r>
    </w:p>
    <w:p w14:paraId="3BC2D98A">
      <w:pPr>
        <w:spacing w:line="360" w:lineRule="auto"/>
        <w:ind w:firstLine="448" w:firstLineChars="200"/>
        <w:jc w:val="left"/>
        <w:rPr>
          <w:rFonts w:ascii="宋体" w:hAnsi="宋体" w:cs="宋体"/>
          <w:sz w:val="24"/>
          <w:szCs w:val="24"/>
        </w:rPr>
      </w:pPr>
      <w:r>
        <w:rPr>
          <w:rFonts w:hint="eastAsia" w:ascii="宋体" w:hAnsi="宋体" w:cs="宋体"/>
          <w:sz w:val="24"/>
          <w:szCs w:val="24"/>
        </w:rPr>
        <w:t xml:space="preserve">值班点位2个，主要负责楼宇24小时值班、秩序管理、教学用品管理、公共部位窗户开启与关闭、控烟巡查、应急处理及疏导、遗失物品保管、接听值班室电话、外来人员进出登记、接待来访、钥匙管理、按时开关门、意见登记、楼宇附近自行车秩序管理、安全巡查、消防设施设备巡查、楼内空调开关及温度调控等日常使用管理、负责楼宇公共区域报修、绿植养护、门前三包等。 </w:t>
      </w:r>
    </w:p>
    <w:p w14:paraId="43C2ED93">
      <w:pPr>
        <w:spacing w:line="360" w:lineRule="auto"/>
        <w:ind w:firstLine="448" w:firstLineChars="200"/>
        <w:jc w:val="left"/>
        <w:rPr>
          <w:rFonts w:ascii="宋体" w:hAnsi="宋体" w:cs="宋体"/>
          <w:sz w:val="24"/>
          <w:szCs w:val="24"/>
        </w:rPr>
      </w:pPr>
      <w:bookmarkStart w:id="6" w:name="OLE_LINK17"/>
      <w:bookmarkStart w:id="7" w:name="OLE_LINK16"/>
      <w:r>
        <w:rPr>
          <w:rFonts w:hint="eastAsia" w:ascii="宋体" w:hAnsi="宋体" w:cs="宋体"/>
          <w:sz w:val="24"/>
          <w:szCs w:val="24"/>
        </w:rPr>
        <w:t>楼宇</w:t>
      </w:r>
      <w:bookmarkEnd w:id="6"/>
      <w:bookmarkEnd w:id="7"/>
      <w:r>
        <w:rPr>
          <w:rFonts w:hint="eastAsia" w:ascii="宋体" w:hAnsi="宋体" w:cs="宋体"/>
          <w:sz w:val="24"/>
          <w:szCs w:val="24"/>
        </w:rPr>
        <w:t>秩序管理中，对非本校人员有正当理由进入楼宇的要做好登记工作，对非本校人员无正当理由进入楼宇的要及时劝阻。要严格按照教室借用手续管理教室秩序，对未办理教室借用手续使用教室的在校人员、校外人员要进行劝阻、清理。劝阻无效的应及时报学校保卫处。</w:t>
      </w:r>
    </w:p>
    <w:p w14:paraId="4DE528CB">
      <w:pPr>
        <w:spacing w:line="360" w:lineRule="auto"/>
        <w:ind w:firstLine="448" w:firstLineChars="200"/>
        <w:jc w:val="left"/>
        <w:rPr>
          <w:rFonts w:ascii="宋体" w:hAnsi="宋体" w:cs="宋体"/>
          <w:sz w:val="24"/>
          <w:szCs w:val="24"/>
        </w:rPr>
      </w:pPr>
      <w:r>
        <w:rPr>
          <w:rFonts w:hint="eastAsia" w:ascii="宋体" w:hAnsi="宋体" w:cs="宋体"/>
          <w:sz w:val="24"/>
          <w:szCs w:val="24"/>
        </w:rPr>
        <w:t>（2）内保洁工作内容</w:t>
      </w:r>
    </w:p>
    <w:p w14:paraId="6C64425D">
      <w:pPr>
        <w:spacing w:line="360" w:lineRule="auto"/>
        <w:ind w:firstLine="448" w:firstLineChars="200"/>
        <w:jc w:val="left"/>
        <w:rPr>
          <w:rFonts w:ascii="宋体" w:hAnsi="宋体" w:cs="宋体"/>
          <w:sz w:val="24"/>
          <w:szCs w:val="24"/>
        </w:rPr>
      </w:pPr>
      <w:r>
        <w:rPr>
          <w:rFonts w:hint="eastAsia" w:ascii="宋体" w:hAnsi="宋体" w:cs="宋体"/>
          <w:sz w:val="24"/>
          <w:szCs w:val="24"/>
        </w:rPr>
        <w:t>保洁区域：楼宇公共区域、教室、实验室、贵宾室、会议室、校史馆、地下室、卫生间、强弱电间、值班室、消防控制室、新风机房、消防器材间、教师休息室、活动室、开水间、电梯、储藏室、空调机房、玻璃外墙及玻璃顶棚、宣传栏等。</w:t>
      </w:r>
    </w:p>
    <w:p w14:paraId="3D7C90B2">
      <w:pPr>
        <w:spacing w:line="360" w:lineRule="auto"/>
        <w:ind w:firstLine="448" w:firstLineChars="200"/>
        <w:jc w:val="left"/>
        <w:rPr>
          <w:rFonts w:cs="宋体"/>
          <w:bCs/>
          <w:sz w:val="24"/>
          <w:szCs w:val="24"/>
        </w:rPr>
      </w:pPr>
      <w:r>
        <w:rPr>
          <w:rFonts w:hint="eastAsia" w:ascii="宋体" w:hAnsi="宋体" w:cs="宋体"/>
          <w:sz w:val="24"/>
          <w:szCs w:val="24"/>
        </w:rPr>
        <w:t>保洁内容：楼宇屋顶、屋檐、连廊、门厅、大厅、大厅立柱、玻璃、防滑垫、地毯、地面、踢脚线、暖气片、天花板、楼梯、扶手、墙面、窗台、窗户、纱窗、门、门帘、镜子、灯具、开关、文化墙、玻璃幕墙、宣传栏、垃圾桶、纸篓、便器、卫生间隔板、洗手池、洗手盆、洗手台、水龙头、电扇、空调出风口、空调外表面、讲台、讲桌、书箱、黑板、黑板槽、桌椅、电脑、多媒体设备表面、窗帘、开水器、公共区域设施设备、饮水机外表面、地毯、电梯轿厢内部及轿门等公共区域的保洁并随时保持清洁、做好安全巡查、控烟巡查等工作。</w:t>
      </w:r>
    </w:p>
    <w:p w14:paraId="2E25CD56">
      <w:pPr>
        <w:spacing w:line="360" w:lineRule="auto"/>
        <w:ind w:firstLine="448" w:firstLineChars="200"/>
        <w:jc w:val="left"/>
        <w:rPr>
          <w:rFonts w:ascii="宋体" w:hAnsi="宋体" w:cs="宋体"/>
          <w:sz w:val="24"/>
          <w:szCs w:val="24"/>
        </w:rPr>
      </w:pPr>
      <w:r>
        <w:rPr>
          <w:rFonts w:cs="宋体"/>
          <w:bCs/>
          <w:sz w:val="24"/>
          <w:szCs w:val="24"/>
        </w:rPr>
        <w:t>5</w:t>
      </w:r>
      <w:r>
        <w:rPr>
          <w:rFonts w:hint="eastAsia" w:cs="宋体"/>
          <w:bCs/>
          <w:sz w:val="24"/>
          <w:szCs w:val="24"/>
        </w:rPr>
        <w:t>.体育场馆</w:t>
      </w:r>
    </w:p>
    <w:p w14:paraId="1E52CAB4">
      <w:pPr>
        <w:spacing w:line="360" w:lineRule="auto"/>
        <w:ind w:firstLine="480"/>
        <w:rPr>
          <w:rFonts w:hAnsi="宋体" w:cs="宋体"/>
          <w:kern w:val="0"/>
          <w:sz w:val="24"/>
        </w:rPr>
      </w:pPr>
      <w:r>
        <w:rPr>
          <w:rFonts w:hAnsi="宋体" w:cs="宋体"/>
          <w:kern w:val="0"/>
          <w:sz w:val="24"/>
        </w:rPr>
        <w:t>副馆教学场地有羽毛球、游泳、健身、</w:t>
      </w:r>
      <w:r>
        <w:rPr>
          <w:rFonts w:hint="eastAsia" w:hAnsi="宋体" w:cs="宋体"/>
          <w:kern w:val="0"/>
          <w:sz w:val="24"/>
        </w:rPr>
        <w:t>乒乓球</w:t>
      </w:r>
      <w:r>
        <w:rPr>
          <w:rFonts w:hAnsi="宋体" w:cs="宋体"/>
          <w:kern w:val="0"/>
          <w:sz w:val="24"/>
        </w:rPr>
        <w:t>、体育养生、舞蹈；主馆教学场地有台球</w:t>
      </w:r>
      <w:r>
        <w:rPr>
          <w:rFonts w:hint="eastAsia" w:hAnsi="宋体" w:cs="宋体"/>
          <w:kern w:val="0"/>
          <w:sz w:val="24"/>
        </w:rPr>
        <w:t>、</w:t>
      </w:r>
      <w:r>
        <w:rPr>
          <w:rFonts w:hAnsi="宋体" w:cs="宋体"/>
          <w:kern w:val="0"/>
          <w:sz w:val="24"/>
        </w:rPr>
        <w:t>瑜伽</w:t>
      </w:r>
      <w:r>
        <w:rPr>
          <w:rFonts w:hint="eastAsia" w:hAnsi="宋体" w:cs="宋体"/>
          <w:kern w:val="0"/>
          <w:sz w:val="24"/>
        </w:rPr>
        <w:t>、跆拳道、武术等</w:t>
      </w:r>
      <w:r>
        <w:rPr>
          <w:rFonts w:hAnsi="宋体" w:cs="宋体"/>
          <w:kern w:val="0"/>
          <w:sz w:val="24"/>
        </w:rPr>
        <w:t>教学教室</w:t>
      </w:r>
      <w:r>
        <w:rPr>
          <w:rFonts w:hint="eastAsia" w:hAnsi="宋体" w:cs="宋体"/>
          <w:kern w:val="0"/>
          <w:sz w:val="24"/>
        </w:rPr>
        <w:t>，会议室3间，教师活动室1间，接待室4间</w:t>
      </w:r>
      <w:r>
        <w:rPr>
          <w:rFonts w:hAnsi="宋体" w:cs="宋体"/>
          <w:kern w:val="0"/>
          <w:sz w:val="24"/>
        </w:rPr>
        <w:t>。室外体育教学场地有田径运动场、网球场、篮球场</w:t>
      </w:r>
      <w:r>
        <w:rPr>
          <w:rFonts w:hint="eastAsia" w:hAnsi="宋体" w:cs="宋体"/>
          <w:kern w:val="0"/>
          <w:sz w:val="24"/>
        </w:rPr>
        <w:t>（5片）</w:t>
      </w:r>
      <w:r>
        <w:rPr>
          <w:rFonts w:hAnsi="宋体" w:cs="宋体"/>
          <w:kern w:val="0"/>
          <w:sz w:val="24"/>
        </w:rPr>
        <w:t>、排球场、足球场</w:t>
      </w:r>
      <w:r>
        <w:rPr>
          <w:rFonts w:hint="eastAsia" w:hAnsi="宋体" w:cs="宋体"/>
          <w:kern w:val="0"/>
          <w:sz w:val="24"/>
        </w:rPr>
        <w:t>、乒乓球场（2片）等各类场地</w:t>
      </w:r>
      <w:r>
        <w:rPr>
          <w:rFonts w:hAnsi="宋体" w:cs="宋体"/>
          <w:kern w:val="0"/>
          <w:sz w:val="24"/>
        </w:rPr>
        <w:t>。</w:t>
      </w:r>
    </w:p>
    <w:p w14:paraId="30C74464">
      <w:pPr>
        <w:spacing w:line="360" w:lineRule="auto"/>
        <w:rPr>
          <w:rFonts w:hAnsi="宋体" w:cs="宋体"/>
          <w:kern w:val="0"/>
          <w:sz w:val="24"/>
        </w:rPr>
      </w:pPr>
      <w:r>
        <w:rPr>
          <w:rFonts w:hAnsi="宋体" w:cs="宋体"/>
          <w:kern w:val="0"/>
          <w:sz w:val="24"/>
        </w:rPr>
        <w:t xml:space="preserve">   房屋附属设备：主馆主要包括供配电系统、消防安防系统、空调系统、大屏音响灯光系统等设备间18间房（消防控制室、消防泵房、消防水箱间、给水泵房、10KV变电室、发电机房、弱电主机房、制冷机房、空调机房6个、大屏控制室、音响控制室、灯光控制室2个）；副馆主要包括变电室、泵房、弱电机房、大屏控制室、锅炉房等6个设备间。</w:t>
      </w:r>
    </w:p>
    <w:p w14:paraId="6E82B17D">
      <w:pPr>
        <w:spacing w:line="360" w:lineRule="auto"/>
        <w:ind w:firstLine="448" w:firstLineChars="200"/>
        <w:rPr>
          <w:rFonts w:hAnsi="宋体" w:cs="宋体"/>
          <w:kern w:val="0"/>
          <w:sz w:val="24"/>
        </w:rPr>
      </w:pPr>
      <w:r>
        <w:rPr>
          <w:rFonts w:hAnsi="宋体" w:cs="宋体"/>
          <w:kern w:val="0"/>
          <w:sz w:val="24"/>
        </w:rPr>
        <w:t>场馆中心物业服务以确保学校的体育教学、大型活动、对外开放、师生课外锻炼等日常活动高效有序开展，以及保障场馆、场地设施设备安全稳定运行为主要服务任务。</w:t>
      </w:r>
    </w:p>
    <w:p w14:paraId="5EAED20B">
      <w:pPr>
        <w:spacing w:line="360" w:lineRule="auto"/>
        <w:ind w:firstLine="480"/>
        <w:rPr>
          <w:rFonts w:hAnsi="宋体" w:cs="宋体"/>
          <w:kern w:val="0"/>
          <w:sz w:val="24"/>
        </w:rPr>
      </w:pPr>
      <w:r>
        <w:rPr>
          <w:rFonts w:hint="eastAsia" w:ascii="宋体" w:hAnsi="宋体" w:cs="宋体"/>
          <w:sz w:val="24"/>
          <w:szCs w:val="24"/>
        </w:rPr>
        <w:t>（1）</w:t>
      </w:r>
      <w:r>
        <w:rPr>
          <w:rFonts w:hint="eastAsia" w:hAnsi="宋体" w:cs="宋体"/>
          <w:kern w:val="0"/>
          <w:sz w:val="24"/>
        </w:rPr>
        <w:t>体育场馆主管</w:t>
      </w:r>
      <w:r>
        <w:rPr>
          <w:rFonts w:hAnsi="宋体" w:cs="宋体"/>
          <w:kern w:val="0"/>
          <w:sz w:val="24"/>
        </w:rPr>
        <w:t>：全面负责现场服务工作和服务企业人员的监督和管理，驻场服务</w:t>
      </w:r>
      <w:r>
        <w:rPr>
          <w:rFonts w:hint="eastAsia" w:hAnsi="宋体" w:cs="宋体"/>
          <w:kern w:val="0"/>
          <w:sz w:val="24"/>
        </w:rPr>
        <w:t>，进行</w:t>
      </w:r>
      <w:r>
        <w:rPr>
          <w:rFonts w:hAnsi="宋体" w:cs="宋体"/>
          <w:kern w:val="0"/>
          <w:sz w:val="24"/>
        </w:rPr>
        <w:t>现场服务工作和服务企业人员的监督和管理</w:t>
      </w:r>
      <w:r>
        <w:rPr>
          <w:rFonts w:hint="eastAsia" w:hAnsi="宋体" w:cs="宋体"/>
          <w:kern w:val="0"/>
          <w:sz w:val="24"/>
        </w:rPr>
        <w:t>工作</w:t>
      </w:r>
      <w:r>
        <w:rPr>
          <w:rFonts w:hAnsi="宋体" w:cs="宋体"/>
          <w:kern w:val="0"/>
          <w:sz w:val="24"/>
        </w:rPr>
        <w:t>。</w:t>
      </w:r>
    </w:p>
    <w:p w14:paraId="489882A2">
      <w:pPr>
        <w:spacing w:line="360" w:lineRule="auto"/>
        <w:ind w:firstLine="480"/>
        <w:rPr>
          <w:rFonts w:hAnsi="宋体" w:cs="宋体"/>
          <w:kern w:val="0"/>
          <w:sz w:val="24"/>
        </w:rPr>
      </w:pPr>
      <w:r>
        <w:rPr>
          <w:rFonts w:hint="eastAsia" w:ascii="宋体" w:hAnsi="宋体" w:cs="宋体"/>
          <w:sz w:val="24"/>
          <w:szCs w:val="24"/>
        </w:rPr>
        <w:t>（</w:t>
      </w:r>
      <w:r>
        <w:rPr>
          <w:rFonts w:ascii="宋体" w:hAnsi="宋体" w:cs="宋体"/>
          <w:sz w:val="24"/>
          <w:szCs w:val="24"/>
        </w:rPr>
        <w:t>2</w:t>
      </w:r>
      <w:r>
        <w:rPr>
          <w:rFonts w:hint="eastAsia" w:ascii="宋体" w:hAnsi="宋体" w:cs="宋体"/>
          <w:sz w:val="24"/>
          <w:szCs w:val="24"/>
        </w:rPr>
        <w:t>）</w:t>
      </w:r>
      <w:r>
        <w:rPr>
          <w:rFonts w:hint="eastAsia" w:hAnsi="宋体" w:cs="宋体"/>
          <w:kern w:val="0"/>
          <w:sz w:val="24"/>
        </w:rPr>
        <w:t>体育场馆</w:t>
      </w:r>
      <w:r>
        <w:rPr>
          <w:rFonts w:hAnsi="宋体" w:cs="宋体"/>
          <w:kern w:val="0"/>
          <w:sz w:val="24"/>
        </w:rPr>
        <w:t>客服员（前台）：负责日常教学活动服务及师生课外锻炼、赛事、综合事务等日常接待及电话接听服务；以及日常</w:t>
      </w:r>
      <w:r>
        <w:rPr>
          <w:rFonts w:hint="eastAsia" w:hAnsi="宋体" w:cs="宋体"/>
          <w:kern w:val="0"/>
          <w:sz w:val="24"/>
        </w:rPr>
        <w:t>管理</w:t>
      </w:r>
      <w:r>
        <w:rPr>
          <w:rFonts w:hAnsi="宋体" w:cs="宋体"/>
          <w:kern w:val="0"/>
          <w:sz w:val="24"/>
        </w:rPr>
        <w:t>投诉报修等事项的记录、汇报、反馈事务；收费窗口代理收费和相关工作。</w:t>
      </w:r>
    </w:p>
    <w:p w14:paraId="15AC3EEA">
      <w:pPr>
        <w:spacing w:line="360" w:lineRule="auto"/>
        <w:ind w:firstLine="448" w:firstLineChars="200"/>
        <w:rPr>
          <w:rFonts w:hAnsi="宋体" w:cs="宋体"/>
          <w:kern w:val="0"/>
          <w:sz w:val="24"/>
        </w:rPr>
      </w:pPr>
      <w:r>
        <w:rPr>
          <w:rFonts w:hint="eastAsia" w:ascii="宋体" w:hAnsi="宋体" w:cs="宋体"/>
          <w:sz w:val="24"/>
          <w:szCs w:val="24"/>
        </w:rPr>
        <w:t>（3）</w:t>
      </w:r>
      <w:r>
        <w:rPr>
          <w:rFonts w:hint="eastAsia" w:hAnsi="宋体" w:cs="宋体"/>
          <w:kern w:val="0"/>
          <w:sz w:val="24"/>
        </w:rPr>
        <w:t>体育场馆门值</w:t>
      </w:r>
      <w:r>
        <w:rPr>
          <w:rFonts w:hAnsi="宋体" w:cs="宋体"/>
          <w:kern w:val="0"/>
          <w:sz w:val="24"/>
        </w:rPr>
        <w:t>：负责门岗安全出入，公共区域定期巡查安全隐患，避免楼内发生安全事故；对外来人员严加管理，做好来访登记；熟悉楼内的具体情况，掌握各部门通讯电话；引导自行车、汽车停放指定位置，以保证楼外道路通畅，保证防火通道通畅；做好失物招领的保管及登记工作。</w:t>
      </w:r>
    </w:p>
    <w:p w14:paraId="78FD7608">
      <w:pPr>
        <w:spacing w:line="360" w:lineRule="auto"/>
        <w:ind w:firstLine="480"/>
        <w:rPr>
          <w:rFonts w:hAnsi="宋体" w:cs="宋体"/>
          <w:kern w:val="0"/>
          <w:sz w:val="24"/>
        </w:rPr>
      </w:pPr>
      <w:r>
        <w:rPr>
          <w:rFonts w:hint="eastAsia" w:ascii="宋体" w:hAnsi="宋体" w:cs="宋体"/>
          <w:sz w:val="24"/>
          <w:szCs w:val="24"/>
        </w:rPr>
        <w:t>（</w:t>
      </w:r>
      <w:r>
        <w:rPr>
          <w:rFonts w:ascii="宋体" w:hAnsi="宋体" w:cs="宋体"/>
          <w:sz w:val="24"/>
          <w:szCs w:val="24"/>
        </w:rPr>
        <w:t>4</w:t>
      </w:r>
      <w:r>
        <w:rPr>
          <w:rFonts w:hint="eastAsia" w:ascii="宋体" w:hAnsi="宋体" w:cs="宋体"/>
          <w:sz w:val="24"/>
          <w:szCs w:val="24"/>
        </w:rPr>
        <w:t>）</w:t>
      </w:r>
      <w:r>
        <w:rPr>
          <w:rFonts w:hint="eastAsia" w:hAnsi="宋体" w:cs="宋体"/>
          <w:kern w:val="0"/>
          <w:sz w:val="24"/>
        </w:rPr>
        <w:t>体育场馆保洁</w:t>
      </w:r>
      <w:r>
        <w:rPr>
          <w:rFonts w:hAnsi="宋体" w:cs="宋体"/>
          <w:kern w:val="0"/>
          <w:sz w:val="24"/>
        </w:rPr>
        <w:t>员：巡查场地设施设备，保证安全运行；定时完成场地保洁，保证场地卫生环境达标</w:t>
      </w:r>
      <w:r>
        <w:rPr>
          <w:rFonts w:hint="eastAsia" w:hAnsi="宋体" w:cs="宋体"/>
          <w:kern w:val="0"/>
          <w:sz w:val="24"/>
        </w:rPr>
        <w:t>。</w:t>
      </w:r>
    </w:p>
    <w:p w14:paraId="72FC431F">
      <w:pPr>
        <w:spacing w:line="360" w:lineRule="auto"/>
        <w:ind w:firstLine="480"/>
        <w:rPr>
          <w:rFonts w:hAnsi="宋体" w:cs="宋体"/>
          <w:kern w:val="0"/>
          <w:sz w:val="24"/>
        </w:rPr>
      </w:pPr>
      <w:r>
        <w:rPr>
          <w:rFonts w:hint="eastAsia" w:ascii="宋体" w:hAnsi="宋体" w:cs="宋体"/>
          <w:sz w:val="24"/>
          <w:szCs w:val="24"/>
        </w:rPr>
        <w:t>（</w:t>
      </w:r>
      <w:r>
        <w:rPr>
          <w:rFonts w:ascii="宋体" w:hAnsi="宋体" w:cs="宋体"/>
          <w:sz w:val="24"/>
          <w:szCs w:val="24"/>
        </w:rPr>
        <w:t>5</w:t>
      </w:r>
      <w:r>
        <w:rPr>
          <w:rFonts w:hint="eastAsia" w:ascii="宋体" w:hAnsi="宋体" w:cs="宋体"/>
          <w:sz w:val="24"/>
          <w:szCs w:val="24"/>
        </w:rPr>
        <w:t>）</w:t>
      </w:r>
      <w:r>
        <w:rPr>
          <w:rFonts w:hint="eastAsia" w:hAnsi="宋体" w:cs="宋体"/>
          <w:kern w:val="0"/>
          <w:sz w:val="24"/>
        </w:rPr>
        <w:t>体育场馆室外场地管理员：</w:t>
      </w:r>
      <w:r>
        <w:rPr>
          <w:rFonts w:hAnsi="宋体" w:cs="宋体"/>
          <w:kern w:val="0"/>
          <w:sz w:val="24"/>
        </w:rPr>
        <w:t>维护场地管理秩序，保证所负责区域内的体育教学、训练、比赛和师生课余体育活动等正常进行；巡查场地设施设备，保证安全运行；定时完成场地保洁，保证场地卫生环境达标</w:t>
      </w:r>
      <w:r>
        <w:rPr>
          <w:rFonts w:hint="eastAsia" w:hAnsi="宋体" w:cs="宋体"/>
          <w:kern w:val="0"/>
          <w:sz w:val="24"/>
        </w:rPr>
        <w:t>（标准同保洁员）</w:t>
      </w:r>
      <w:r>
        <w:rPr>
          <w:rFonts w:hAnsi="宋体" w:cs="宋体"/>
          <w:kern w:val="0"/>
          <w:sz w:val="24"/>
        </w:rPr>
        <w:t>；按时静场、定时开/关灯，确保无安全隐患；遵守相关管理规定，创造良好的运动环境。</w:t>
      </w:r>
    </w:p>
    <w:p w14:paraId="05B04237">
      <w:pPr>
        <w:spacing w:line="360" w:lineRule="auto"/>
        <w:ind w:firstLine="480"/>
        <w:rPr>
          <w:rFonts w:hAnsi="宋体" w:cs="宋体"/>
          <w:kern w:val="0"/>
          <w:sz w:val="24"/>
        </w:rPr>
      </w:pPr>
      <w:r>
        <w:rPr>
          <w:rFonts w:hint="eastAsia" w:ascii="宋体" w:hAnsi="宋体" w:cs="宋体"/>
          <w:sz w:val="24"/>
          <w:szCs w:val="24"/>
        </w:rPr>
        <w:t>（</w:t>
      </w:r>
      <w:r>
        <w:rPr>
          <w:rFonts w:ascii="宋体" w:hAnsi="宋体" w:cs="宋体"/>
          <w:sz w:val="24"/>
          <w:szCs w:val="24"/>
        </w:rPr>
        <w:t>6</w:t>
      </w:r>
      <w:r>
        <w:rPr>
          <w:rFonts w:hint="eastAsia" w:ascii="宋体" w:hAnsi="宋体" w:cs="宋体"/>
          <w:sz w:val="24"/>
          <w:szCs w:val="24"/>
        </w:rPr>
        <w:t>）</w:t>
      </w:r>
      <w:r>
        <w:rPr>
          <w:rFonts w:hAnsi="宋体" w:cs="宋体"/>
          <w:kern w:val="0"/>
          <w:sz w:val="24"/>
        </w:rPr>
        <w:t>救生员：负责游泳馆内救生工作，具体工作内容详见服务标准。</w:t>
      </w:r>
    </w:p>
    <w:p w14:paraId="5B733F2E">
      <w:pPr>
        <w:spacing w:line="360" w:lineRule="auto"/>
        <w:ind w:firstLine="480"/>
        <w:rPr>
          <w:rFonts w:hAnsi="宋体" w:cs="宋体"/>
          <w:kern w:val="0"/>
          <w:sz w:val="24"/>
        </w:rPr>
      </w:pPr>
      <w:r>
        <w:rPr>
          <w:rFonts w:hint="eastAsia" w:ascii="宋体" w:hAnsi="宋体" w:cs="宋体"/>
          <w:sz w:val="24"/>
          <w:szCs w:val="24"/>
        </w:rPr>
        <w:t>（</w:t>
      </w:r>
      <w:r>
        <w:rPr>
          <w:rFonts w:ascii="宋体" w:hAnsi="宋体" w:cs="宋体"/>
          <w:sz w:val="24"/>
          <w:szCs w:val="24"/>
        </w:rPr>
        <w:t>7</w:t>
      </w:r>
      <w:r>
        <w:rPr>
          <w:rFonts w:hint="eastAsia" w:ascii="宋体" w:hAnsi="宋体" w:cs="宋体"/>
          <w:sz w:val="24"/>
          <w:szCs w:val="24"/>
        </w:rPr>
        <w:t>）场馆综合维修员</w:t>
      </w:r>
      <w:r>
        <w:rPr>
          <w:rFonts w:hint="eastAsia" w:hAnsi="宋体" w:cs="宋体"/>
          <w:kern w:val="0"/>
          <w:sz w:val="24"/>
        </w:rPr>
        <w:t>：</w:t>
      </w:r>
      <w:r>
        <w:rPr>
          <w:rFonts w:hint="eastAsia" w:ascii="宋体" w:hAnsi="宋体" w:cs="宋体"/>
          <w:sz w:val="24"/>
          <w:szCs w:val="24"/>
        </w:rPr>
        <w:t>负责制定各种记录表格及应急预案，留存相关资料备查。按照国家规范做好体育场馆电力系统日常运行巡检、计量考核和维修保养工作，制定强电、弱电、空调系统等设备巡查维护工作流程。按照国家规范做好高低压设施设备、锅炉设备、空调设备日常运行巡检、计量考核和维修保养工作，制定强电、弱电、空调系统等设备巡查维护工作流程。负责日常小型维修及计算机、网络、通讯设备、音响设备的管理和维护。负责公共照明系统定期巡检和记录工作。</w:t>
      </w:r>
    </w:p>
    <w:p w14:paraId="59783C45">
      <w:pPr>
        <w:spacing w:line="360" w:lineRule="auto"/>
        <w:ind w:firstLine="448" w:firstLineChars="200"/>
        <w:jc w:val="left"/>
        <w:rPr>
          <w:rFonts w:ascii="宋体" w:hAnsi="宋体" w:cs="宋体"/>
          <w:sz w:val="24"/>
          <w:szCs w:val="24"/>
        </w:rPr>
      </w:pPr>
      <w:r>
        <w:rPr>
          <w:rFonts w:ascii="宋体" w:hAnsi="宋体" w:cs="宋体"/>
          <w:sz w:val="24"/>
          <w:szCs w:val="24"/>
        </w:rPr>
        <w:t>6</w:t>
      </w:r>
      <w:r>
        <w:rPr>
          <w:rFonts w:hint="eastAsia" w:ascii="宋体" w:hAnsi="宋体" w:cs="宋体"/>
          <w:sz w:val="24"/>
          <w:szCs w:val="24"/>
        </w:rPr>
        <w:t>.校园环境保洁工作内容</w:t>
      </w:r>
    </w:p>
    <w:p w14:paraId="7C9053B8">
      <w:pPr>
        <w:spacing w:line="360" w:lineRule="auto"/>
        <w:ind w:firstLine="448" w:firstLineChars="200"/>
        <w:jc w:val="left"/>
        <w:rPr>
          <w:rFonts w:ascii="宋体" w:hAnsi="宋体" w:cs="宋体"/>
          <w:sz w:val="24"/>
          <w:szCs w:val="24"/>
        </w:rPr>
      </w:pPr>
      <w:r>
        <w:rPr>
          <w:rFonts w:hint="eastAsia" w:ascii="宋体" w:hAnsi="宋体" w:cs="宋体"/>
          <w:sz w:val="24"/>
          <w:szCs w:val="24"/>
        </w:rPr>
        <w:t>主要负责学校硬化路面、便道、地龙、绿篱间、绿篱内、草坪及绿植等区域清洁工作并做好保洁；车辆摆放，户外桌椅、邮箱、公示栏、宣传栏、标识牌等清洁；垃圾桶清洁与消毒；垃圾中转站清洁与消杀；小广告、废旧布标清理；景观亭、喷泉内部、湖面及周边的清洁；湖水蓄水及排水；消杀工作；生活垃圾和非生活垃圾及时清运；雨雪天气及路面积水及时扫水、除雪等工作。</w:t>
      </w:r>
    </w:p>
    <w:p w14:paraId="34FC7523">
      <w:pPr>
        <w:spacing w:line="360" w:lineRule="auto"/>
        <w:ind w:firstLine="448" w:firstLineChars="200"/>
        <w:jc w:val="left"/>
        <w:rPr>
          <w:rFonts w:ascii="宋体" w:hAnsi="宋体" w:cs="宋体"/>
          <w:sz w:val="24"/>
          <w:szCs w:val="24"/>
        </w:rPr>
      </w:pPr>
      <w:r>
        <w:rPr>
          <w:rFonts w:ascii="宋体" w:hAnsi="宋体" w:cs="宋体"/>
          <w:sz w:val="24"/>
          <w:szCs w:val="24"/>
        </w:rPr>
        <w:t>7</w:t>
      </w:r>
      <w:r>
        <w:rPr>
          <w:rFonts w:hint="eastAsia" w:ascii="宋体" w:hAnsi="宋体" w:cs="宋体"/>
          <w:sz w:val="24"/>
          <w:szCs w:val="24"/>
        </w:rPr>
        <w:t>.校园绿化及禽类管理工作内容</w:t>
      </w:r>
    </w:p>
    <w:p w14:paraId="4A6E36DB">
      <w:pPr>
        <w:spacing w:line="360" w:lineRule="auto"/>
        <w:ind w:firstLine="448" w:firstLineChars="200"/>
        <w:jc w:val="left"/>
        <w:rPr>
          <w:rFonts w:ascii="宋体" w:hAnsi="宋体" w:cs="宋体"/>
          <w:sz w:val="24"/>
          <w:szCs w:val="24"/>
        </w:rPr>
      </w:pPr>
      <w:r>
        <w:rPr>
          <w:rFonts w:hint="eastAsia" w:ascii="宋体" w:hAnsi="宋体" w:cs="宋体"/>
          <w:sz w:val="24"/>
          <w:szCs w:val="24"/>
        </w:rPr>
        <w:t>主要负责校内树木及绿篱的修剪及造型、绿植养护、树木刷白、草坪清整及修复（野草拔除及草籽补种）、草坪浇灌及打草、湖边芦苇清除、冬季绿篱及树木的防寒、树木的扶正与固定、农药喷洒、病虫害治理、草坪及花卉施肥、绿化垃圾清理集中清运，花窖清整及学校活动的花卉、绿植购买摆放，新铺种草皮及新种植绿植等养护、禽类喂养及窝棚清整、天鹅秋季剪羽等。</w:t>
      </w:r>
    </w:p>
    <w:p w14:paraId="236A44DC">
      <w:pPr>
        <w:spacing w:line="360" w:lineRule="auto"/>
        <w:ind w:firstLine="448" w:firstLineChars="200"/>
        <w:jc w:val="left"/>
        <w:rPr>
          <w:rFonts w:ascii="宋体" w:hAnsi="宋体" w:cs="宋体"/>
          <w:sz w:val="24"/>
          <w:szCs w:val="24"/>
        </w:rPr>
      </w:pPr>
      <w:r>
        <w:rPr>
          <w:rFonts w:hint="eastAsia" w:ascii="宋体" w:hAnsi="宋体" w:cs="宋体"/>
          <w:sz w:val="24"/>
          <w:szCs w:val="24"/>
        </w:rPr>
        <w:t>日常养护管理：按照绿化养护标准，对树木、灌木、草坪、花卉等所有绿化植物进行常态化养护，包括合理浇水、科学施肥、及时除草、定期修剪整形，确保植物生长健壮、景观整洁有序。</w:t>
      </w:r>
    </w:p>
    <w:p w14:paraId="02D1734F">
      <w:pPr>
        <w:spacing w:line="360" w:lineRule="auto"/>
        <w:ind w:firstLine="448" w:firstLineChars="200"/>
        <w:jc w:val="left"/>
        <w:rPr>
          <w:rFonts w:ascii="宋体" w:hAnsi="宋体" w:cs="宋体"/>
          <w:sz w:val="24"/>
          <w:szCs w:val="24"/>
        </w:rPr>
      </w:pPr>
      <w:r>
        <w:rPr>
          <w:rFonts w:hint="eastAsia" w:ascii="宋体" w:hAnsi="宋体" w:cs="宋体"/>
          <w:sz w:val="24"/>
          <w:szCs w:val="24"/>
        </w:rPr>
        <w:t>病虫害防治：建立校园绿化病虫害常态化监测机制，准确识别病虫害种类，采用环保、安全的防治方法（如生物防治、物理防治优先），及时处置病虫害问题，避免扩散蔓延，保障师生健康与植物安全。</w:t>
      </w:r>
    </w:p>
    <w:p w14:paraId="20775ACF">
      <w:pPr>
        <w:spacing w:line="360" w:lineRule="auto"/>
        <w:ind w:firstLine="448" w:firstLineChars="200"/>
        <w:jc w:val="left"/>
        <w:rPr>
          <w:rFonts w:ascii="宋体" w:hAnsi="宋体" w:cs="宋体"/>
          <w:sz w:val="24"/>
          <w:szCs w:val="24"/>
        </w:rPr>
      </w:pPr>
      <w:r>
        <w:rPr>
          <w:rFonts w:hint="eastAsia" w:ascii="宋体" w:hAnsi="宋体" w:cs="宋体"/>
          <w:sz w:val="24"/>
          <w:szCs w:val="24"/>
        </w:rPr>
        <w:t>补绿增绿：定期排查校园绿化区域，制定补绿增绿计划，选择适宜生长环境、符合校园景观风格的绿植，确保绿化覆盖率与景观完整性。</w:t>
      </w:r>
    </w:p>
    <w:p w14:paraId="0CEFF671">
      <w:pPr>
        <w:spacing w:line="360" w:lineRule="auto"/>
        <w:ind w:firstLine="448" w:firstLineChars="200"/>
        <w:jc w:val="left"/>
        <w:rPr>
          <w:rFonts w:ascii="宋体" w:hAnsi="宋体" w:cs="宋体"/>
          <w:sz w:val="24"/>
          <w:szCs w:val="24"/>
        </w:rPr>
      </w:pPr>
      <w:r>
        <w:rPr>
          <w:rFonts w:hint="eastAsia" w:ascii="宋体" w:hAnsi="宋体" w:cs="宋体"/>
          <w:sz w:val="24"/>
          <w:szCs w:val="24"/>
        </w:rPr>
        <w:t>物资与安全管理：绿化养护所用肥料、农药、工具等物资需符合国家环保及安全标准，严禁使用违禁化学品；作业人员需具备相应资质，规范操作相关设备，做好安全防护，杜绝安全事故发生。做好树木等风险评估工作，定期检查，发现树木倾斜或主干空洞等问题，存在安全隐患，及时解决。修剪树木作业设置警戒区严禁无关人员进入，设专人监护，作业采取一定措施避免危险发生。</w:t>
      </w:r>
    </w:p>
    <w:p w14:paraId="5224F394">
      <w:pPr>
        <w:spacing w:line="360" w:lineRule="auto"/>
        <w:ind w:firstLine="448" w:firstLineChars="200"/>
        <w:jc w:val="left"/>
        <w:rPr>
          <w:rFonts w:ascii="宋体" w:hAnsi="宋体" w:cs="宋体"/>
          <w:sz w:val="24"/>
          <w:szCs w:val="24"/>
        </w:rPr>
      </w:pPr>
      <w:r>
        <w:rPr>
          <w:rFonts w:hint="eastAsia" w:ascii="宋体" w:hAnsi="宋体" w:cs="宋体"/>
          <w:sz w:val="24"/>
          <w:szCs w:val="24"/>
        </w:rPr>
        <w:t>沟通与报告：建立常态化沟通机制，及时响应校方绿化需求，定期提交绿化养护工作报告计划，内容包括养护进度、植物生长状况、存在问题及改进措施，主动收集校方意见并持续优化服务。</w:t>
      </w:r>
    </w:p>
    <w:p w14:paraId="575FE92B">
      <w:pPr>
        <w:spacing w:line="360" w:lineRule="auto"/>
        <w:ind w:firstLine="448" w:firstLineChars="200"/>
        <w:jc w:val="left"/>
        <w:rPr>
          <w:rFonts w:ascii="宋体" w:hAnsi="宋体" w:cs="宋体"/>
          <w:sz w:val="24"/>
          <w:szCs w:val="24"/>
        </w:rPr>
      </w:pPr>
      <w:r>
        <w:rPr>
          <w:rFonts w:hint="eastAsia" w:ascii="宋体" w:hAnsi="宋体" w:cs="宋体"/>
          <w:sz w:val="24"/>
          <w:szCs w:val="24"/>
        </w:rPr>
        <w:t>应急处置保障：针对暴雨、暴雪、极端高温、大风等恶劣天气，以及苗木倒伏、病虫害爆发、人为损坏等突发情况，制定应急处置预案，迅速组织力量开展抢险、救治、修复工作，降低绿化损失，保障校园安全。</w:t>
      </w:r>
    </w:p>
    <w:p w14:paraId="608F2C8E">
      <w:pPr>
        <w:spacing w:line="360" w:lineRule="auto"/>
        <w:ind w:firstLine="448" w:firstLineChars="200"/>
        <w:jc w:val="left"/>
        <w:rPr>
          <w:rFonts w:ascii="宋体" w:hAnsi="宋体" w:cs="宋体"/>
          <w:sz w:val="24"/>
          <w:szCs w:val="24"/>
        </w:rPr>
      </w:pPr>
      <w:r>
        <w:rPr>
          <w:rFonts w:hint="eastAsia" w:ascii="宋体" w:hAnsi="宋体" w:cs="宋体"/>
          <w:sz w:val="24"/>
          <w:szCs w:val="24"/>
        </w:rPr>
        <w:t>作业秩序管理：合理安排绿化作业时间，作业时设置明显警示标识，及时清理作业垃圾，避免对校园正常教学秩序、师生通行及环境整洁造成影响。</w:t>
      </w:r>
    </w:p>
    <w:p w14:paraId="6C3CAEB1">
      <w:pPr>
        <w:spacing w:line="360" w:lineRule="auto"/>
        <w:ind w:firstLine="448" w:firstLineChars="200"/>
        <w:jc w:val="left"/>
        <w:rPr>
          <w:rFonts w:ascii="宋体" w:hAnsi="宋体" w:cs="宋体"/>
          <w:sz w:val="24"/>
          <w:szCs w:val="24"/>
        </w:rPr>
      </w:pPr>
      <w:r>
        <w:rPr>
          <w:rFonts w:ascii="宋体" w:hAnsi="宋体" w:cs="宋体"/>
          <w:sz w:val="24"/>
          <w:szCs w:val="24"/>
        </w:rPr>
        <w:t>8</w:t>
      </w:r>
      <w:r>
        <w:rPr>
          <w:rFonts w:hint="eastAsia" w:ascii="宋体" w:hAnsi="宋体" w:cs="宋体"/>
          <w:sz w:val="24"/>
          <w:szCs w:val="24"/>
        </w:rPr>
        <w:t>.接待及会议服务工作内容</w:t>
      </w:r>
    </w:p>
    <w:p w14:paraId="2A290CBE">
      <w:pPr>
        <w:spacing w:line="360" w:lineRule="auto"/>
        <w:ind w:firstLine="448" w:firstLineChars="200"/>
        <w:jc w:val="left"/>
        <w:rPr>
          <w:rFonts w:ascii="宋体" w:hAnsi="宋体" w:cs="宋体"/>
          <w:sz w:val="24"/>
          <w:szCs w:val="24"/>
        </w:rPr>
      </w:pPr>
      <w:r>
        <w:rPr>
          <w:rFonts w:hint="eastAsia" w:ascii="宋体" w:hAnsi="宋体" w:cs="宋体"/>
          <w:sz w:val="24"/>
          <w:szCs w:val="24"/>
        </w:rPr>
        <w:t>主要负责学校办公楼前台电话接听，按要求接转电话或记录信息，对来访客人做好接待、引导工作等。</w:t>
      </w:r>
    </w:p>
    <w:p w14:paraId="5D1A73EB">
      <w:pPr>
        <w:spacing w:line="360" w:lineRule="auto"/>
        <w:ind w:firstLine="448" w:firstLineChars="200"/>
        <w:jc w:val="left"/>
        <w:rPr>
          <w:rFonts w:ascii="宋体" w:hAnsi="宋体" w:cs="宋体"/>
          <w:sz w:val="24"/>
          <w:szCs w:val="24"/>
        </w:rPr>
      </w:pPr>
      <w:r>
        <w:rPr>
          <w:rFonts w:hint="eastAsia" w:ascii="宋体" w:hAnsi="宋体" w:cs="宋体"/>
          <w:sz w:val="24"/>
          <w:szCs w:val="24"/>
        </w:rPr>
        <w:t>负责按照会议主办单位的要求，做好各类会议服务工作，包含会场布置及会议前期各项准备、会议期间茶水保障等服务、会议接待的引领及会后清理工作等。</w:t>
      </w:r>
    </w:p>
    <w:p w14:paraId="4C0E4D45">
      <w:pPr>
        <w:spacing w:line="360" w:lineRule="auto"/>
        <w:ind w:firstLine="448" w:firstLineChars="200"/>
        <w:jc w:val="left"/>
        <w:rPr>
          <w:rFonts w:ascii="宋体" w:hAnsi="宋体" w:cs="宋体"/>
          <w:sz w:val="24"/>
          <w:szCs w:val="24"/>
        </w:rPr>
      </w:pPr>
      <w:r>
        <w:rPr>
          <w:rFonts w:ascii="宋体" w:hAnsi="宋体" w:cs="宋体"/>
          <w:sz w:val="24"/>
          <w:szCs w:val="24"/>
        </w:rPr>
        <w:t>9</w:t>
      </w:r>
      <w:r>
        <w:rPr>
          <w:rFonts w:hint="eastAsia" w:ascii="宋体" w:hAnsi="宋体" w:cs="宋体"/>
          <w:sz w:val="24"/>
          <w:szCs w:val="24"/>
        </w:rPr>
        <w:t>.工程技术工作内容</w:t>
      </w:r>
    </w:p>
    <w:p w14:paraId="5F073973">
      <w:pPr>
        <w:spacing w:line="360" w:lineRule="auto"/>
        <w:ind w:firstLine="448" w:firstLineChars="200"/>
        <w:jc w:val="left"/>
        <w:rPr>
          <w:rFonts w:ascii="宋体" w:hAnsi="宋体" w:cs="宋体"/>
          <w:sz w:val="24"/>
          <w:szCs w:val="24"/>
        </w:rPr>
      </w:pPr>
      <w:r>
        <w:rPr>
          <w:rFonts w:hint="eastAsia" w:ascii="宋体" w:hAnsi="宋体" w:cs="宋体"/>
          <w:sz w:val="24"/>
          <w:szCs w:val="24"/>
        </w:rPr>
        <w:t>主要负责本项目内所有楼宇（不含办公室）设施设备的保养和维修（不含物料），包含公共部位门锁与窗户锁扣的维修与更换，灯具、锁具、洁具、开关等检查、维修与更换、教室内桌椅、厕所隔间门维护、楼宇电源明线插线板的检修、负责开水器、电梯、空调系统、供电系统、供水系统、门禁系统、排水系统、负一楼配电室低压侧以内供电系统、楼外供水闸以内供水系统、二次供水系统、消防设施设备等公用设施设备日常使用管理、运行管理及故障报修等工作。</w:t>
      </w:r>
    </w:p>
    <w:p w14:paraId="5534929D">
      <w:pPr>
        <w:spacing w:line="360" w:lineRule="auto"/>
        <w:ind w:firstLine="448" w:firstLineChars="200"/>
        <w:jc w:val="left"/>
        <w:rPr>
          <w:rFonts w:ascii="宋体" w:hAnsi="宋体" w:cs="宋体"/>
          <w:sz w:val="24"/>
          <w:szCs w:val="24"/>
        </w:rPr>
      </w:pPr>
      <w:r>
        <w:rPr>
          <w:rFonts w:ascii="宋体" w:hAnsi="宋体" w:cs="宋体"/>
          <w:sz w:val="24"/>
          <w:szCs w:val="24"/>
        </w:rPr>
        <w:t>10</w:t>
      </w:r>
      <w:r>
        <w:rPr>
          <w:rFonts w:hint="eastAsia" w:ascii="宋体" w:hAnsi="宋体" w:cs="宋体"/>
          <w:sz w:val="24"/>
          <w:szCs w:val="24"/>
        </w:rPr>
        <w:t>.学校收发工作内容</w:t>
      </w:r>
    </w:p>
    <w:p w14:paraId="3CECF401">
      <w:pPr>
        <w:spacing w:line="360" w:lineRule="auto"/>
        <w:ind w:firstLine="448" w:firstLineChars="200"/>
        <w:jc w:val="left"/>
        <w:rPr>
          <w:rFonts w:ascii="宋体" w:hAnsi="宋体" w:cs="宋体"/>
          <w:sz w:val="24"/>
          <w:szCs w:val="24"/>
        </w:rPr>
      </w:pPr>
      <w:r>
        <w:rPr>
          <w:rFonts w:hint="eastAsia" w:ascii="宋体" w:hAnsi="宋体" w:cs="宋体"/>
          <w:sz w:val="24"/>
          <w:szCs w:val="24"/>
        </w:rPr>
        <w:t>负责学校及师生信件、汇款单、挂号函件、挂号印刷品、各类报纸、杂志的分拣、投送、通知、领取等工作。</w:t>
      </w:r>
    </w:p>
    <w:p w14:paraId="62B45543">
      <w:pPr>
        <w:spacing w:line="360" w:lineRule="auto"/>
        <w:ind w:firstLine="448" w:firstLineChars="200"/>
        <w:jc w:val="left"/>
        <w:rPr>
          <w:rFonts w:ascii="宋体" w:hAnsi="宋体" w:cs="宋体"/>
          <w:sz w:val="24"/>
          <w:szCs w:val="24"/>
        </w:rPr>
      </w:pPr>
      <w:r>
        <w:rPr>
          <w:rFonts w:hint="eastAsia" w:ascii="宋体" w:hAnsi="宋体" w:cs="宋体"/>
          <w:sz w:val="24"/>
          <w:szCs w:val="24"/>
        </w:rPr>
        <w:t>1</w:t>
      </w:r>
      <w:r>
        <w:rPr>
          <w:rFonts w:ascii="宋体" w:hAnsi="宋体" w:cs="宋体"/>
          <w:sz w:val="24"/>
          <w:szCs w:val="24"/>
        </w:rPr>
        <w:t>1</w:t>
      </w:r>
      <w:r>
        <w:rPr>
          <w:rFonts w:hint="eastAsia" w:ascii="宋体" w:hAnsi="宋体" w:cs="宋体"/>
          <w:sz w:val="24"/>
          <w:szCs w:val="24"/>
        </w:rPr>
        <w:t>.综合事务工作内容</w:t>
      </w:r>
    </w:p>
    <w:p w14:paraId="451EDFAF">
      <w:pPr>
        <w:spacing w:line="360" w:lineRule="auto"/>
        <w:ind w:firstLine="448" w:firstLineChars="200"/>
        <w:jc w:val="left"/>
        <w:rPr>
          <w:rFonts w:ascii="宋体" w:hAnsi="宋体" w:cs="宋体"/>
          <w:sz w:val="24"/>
          <w:szCs w:val="24"/>
        </w:rPr>
      </w:pPr>
      <w:r>
        <w:rPr>
          <w:rFonts w:hint="eastAsia" w:ascii="宋体" w:hAnsi="宋体" w:cs="宋体"/>
          <w:sz w:val="24"/>
          <w:szCs w:val="24"/>
        </w:rPr>
        <w:t>负责协助物业领导对人员、事务的日常管理、制定每周工作计划、各项物资的领取发放工作，负责物业执行学校方针政策、专项工作的推进、督办与落实情况等工作。</w:t>
      </w:r>
    </w:p>
    <w:p w14:paraId="1C9F9AB2">
      <w:pPr>
        <w:spacing w:line="360" w:lineRule="auto"/>
        <w:ind w:firstLine="448" w:firstLineChars="200"/>
        <w:jc w:val="left"/>
        <w:rPr>
          <w:rFonts w:ascii="宋体" w:hAnsi="宋体" w:cs="宋体"/>
          <w:sz w:val="24"/>
          <w:szCs w:val="24"/>
        </w:rPr>
      </w:pPr>
      <w:r>
        <w:rPr>
          <w:rFonts w:hint="eastAsia" w:ascii="宋体" w:hAnsi="宋体" w:cs="宋体"/>
          <w:sz w:val="24"/>
          <w:szCs w:val="24"/>
        </w:rPr>
        <w:t>1</w:t>
      </w:r>
      <w:r>
        <w:rPr>
          <w:rFonts w:ascii="宋体" w:hAnsi="宋体" w:cs="宋体"/>
          <w:sz w:val="24"/>
          <w:szCs w:val="24"/>
        </w:rPr>
        <w:t>2</w:t>
      </w:r>
      <w:r>
        <w:rPr>
          <w:rFonts w:hint="eastAsia" w:ascii="宋体" w:hAnsi="宋体" w:cs="宋体"/>
          <w:sz w:val="24"/>
          <w:szCs w:val="24"/>
        </w:rPr>
        <w:t>.校内非生活垃圾清运工作内容</w:t>
      </w:r>
    </w:p>
    <w:p w14:paraId="2DA63AD1">
      <w:pPr>
        <w:spacing w:line="360" w:lineRule="auto"/>
        <w:ind w:firstLine="448" w:firstLineChars="200"/>
        <w:jc w:val="left"/>
        <w:rPr>
          <w:rFonts w:ascii="宋体" w:hAnsi="宋体" w:cs="宋体"/>
          <w:sz w:val="24"/>
          <w:szCs w:val="24"/>
        </w:rPr>
      </w:pPr>
      <w:r>
        <w:rPr>
          <w:rFonts w:hint="eastAsia" w:ascii="宋体" w:hAnsi="宋体" w:cs="宋体"/>
          <w:sz w:val="24"/>
          <w:szCs w:val="24"/>
        </w:rPr>
        <w:t>主要负责校园内非生活垃圾的清运工作，及时将非生活垃圾运出校园，并清理装卸造成的散落垃圾，不得堆积，消除火灾隐患，保持周围环境卫生，车走地净，不留积存。</w:t>
      </w:r>
    </w:p>
    <w:p w14:paraId="7AB69E82">
      <w:pPr>
        <w:spacing w:line="360" w:lineRule="auto"/>
        <w:ind w:firstLine="448" w:firstLineChars="200"/>
        <w:jc w:val="left"/>
        <w:rPr>
          <w:rFonts w:ascii="宋体" w:hAnsi="宋体" w:cs="宋体"/>
          <w:sz w:val="24"/>
          <w:szCs w:val="24"/>
        </w:rPr>
      </w:pPr>
      <w:r>
        <w:rPr>
          <w:rFonts w:hint="eastAsia" w:ascii="宋体" w:hAnsi="宋体" w:cs="宋体"/>
          <w:sz w:val="24"/>
          <w:szCs w:val="24"/>
        </w:rPr>
        <w:t>1</w:t>
      </w:r>
      <w:r>
        <w:rPr>
          <w:rFonts w:ascii="宋体" w:hAnsi="宋体" w:cs="宋体"/>
          <w:sz w:val="24"/>
          <w:szCs w:val="24"/>
        </w:rPr>
        <w:t>3</w:t>
      </w:r>
      <w:r>
        <w:rPr>
          <w:rFonts w:hint="eastAsia" w:ascii="宋体" w:hAnsi="宋体" w:cs="宋体"/>
          <w:sz w:val="24"/>
          <w:szCs w:val="24"/>
        </w:rPr>
        <w:t>.排水养护服务工作内容</w:t>
      </w:r>
    </w:p>
    <w:p w14:paraId="30D548BA">
      <w:pPr>
        <w:spacing w:line="360" w:lineRule="auto"/>
        <w:ind w:firstLine="448" w:firstLineChars="200"/>
        <w:jc w:val="left"/>
        <w:rPr>
          <w:rFonts w:ascii="宋体" w:hAnsi="宋体" w:cs="宋体"/>
          <w:sz w:val="24"/>
          <w:szCs w:val="24"/>
        </w:rPr>
      </w:pPr>
      <w:r>
        <w:rPr>
          <w:rFonts w:hint="eastAsia" w:ascii="宋体" w:hAnsi="宋体" w:cs="宋体"/>
          <w:sz w:val="24"/>
          <w:szCs w:val="24"/>
        </w:rPr>
        <w:t>主要负责</w:t>
      </w:r>
      <w:bookmarkStart w:id="8" w:name="OLE_LINK7"/>
      <w:r>
        <w:rPr>
          <w:rFonts w:hint="eastAsia" w:ascii="宋体" w:hAnsi="宋体" w:cs="宋体"/>
          <w:sz w:val="24"/>
          <w:szCs w:val="24"/>
        </w:rPr>
        <w:t>学校及商苑教师公寓</w:t>
      </w:r>
      <w:bookmarkEnd w:id="8"/>
      <w:r>
        <w:rPr>
          <w:rFonts w:hint="eastAsia" w:ascii="宋体" w:hAnsi="宋体" w:cs="宋体"/>
          <w:sz w:val="24"/>
          <w:szCs w:val="24"/>
        </w:rPr>
        <w:t>排水养护服务。雨、污水等管道疏通养护和定期巡视；雨、污水井等的清捞疏通养护；隔油池、化粪井等的清捞疏通养护；配合校方完成雨、污水等管道的维修、抢修的有关工作；及时处理突发情况；完成日常维修养护工作计划，按期完成学校及商苑教师公寓的雨污水管道、井等日常及重点维修养护的年度工作计划、月度工作计划和其他各项任务等工作。完成学校要求的其他排水养护服务。</w:t>
      </w:r>
    </w:p>
    <w:p w14:paraId="777D02C6">
      <w:pPr>
        <w:spacing w:line="360" w:lineRule="auto"/>
        <w:ind w:firstLine="448" w:firstLineChars="200"/>
        <w:jc w:val="left"/>
        <w:rPr>
          <w:rFonts w:ascii="宋体" w:hAnsi="宋体" w:cs="宋体"/>
          <w:sz w:val="24"/>
          <w:szCs w:val="24"/>
        </w:rPr>
      </w:pPr>
      <w:r>
        <w:rPr>
          <w:rFonts w:hint="eastAsia" w:ascii="宋体" w:hAnsi="宋体" w:cs="宋体"/>
          <w:sz w:val="24"/>
          <w:szCs w:val="24"/>
        </w:rPr>
        <w:t>（二）</w:t>
      </w:r>
      <w:bookmarkStart w:id="9" w:name="OLE_LINK14"/>
      <w:r>
        <w:rPr>
          <w:rFonts w:hint="eastAsia" w:ascii="宋体" w:hAnsi="宋体" w:cs="宋体"/>
          <w:sz w:val="24"/>
          <w:szCs w:val="24"/>
        </w:rPr>
        <w:t>岗位职责及服务标准</w:t>
      </w:r>
      <w:bookmarkEnd w:id="9"/>
    </w:p>
    <w:p w14:paraId="4D87EE2D">
      <w:pPr>
        <w:spacing w:line="360" w:lineRule="auto"/>
        <w:ind w:firstLine="480"/>
        <w:rPr>
          <w:rFonts w:hAnsi="宋体" w:cs="宋体"/>
          <w:kern w:val="0"/>
          <w:sz w:val="24"/>
        </w:rPr>
      </w:pPr>
      <w:bookmarkStart w:id="10" w:name="OLE_LINK15"/>
      <w:r>
        <w:rPr>
          <w:rFonts w:hAnsi="宋体" w:cs="宋体"/>
          <w:kern w:val="0"/>
          <w:sz w:val="24"/>
        </w:rPr>
        <w:t>遵守物业公司相关职业操守和采购人相关管理规定。</w:t>
      </w:r>
      <w:r>
        <w:rPr>
          <w:rFonts w:hint="eastAsia" w:ascii="宋体" w:hAnsi="宋体" w:cs="宋体"/>
          <w:sz w:val="24"/>
          <w:szCs w:val="24"/>
        </w:rPr>
        <w:t>供应商员工必须统一工装，佩戴标识牌，</w:t>
      </w:r>
      <w:r>
        <w:rPr>
          <w:rFonts w:hAnsi="宋体" w:cs="宋体"/>
          <w:kern w:val="0"/>
          <w:sz w:val="24"/>
        </w:rPr>
        <w:t>保持良好的仪容仪表。文明用语，热情服务，熟悉各自管理区域基本情况。严格遵守工作纪律，尽职尽责，认真做好交接班。接受学校监督，接到投诉或服务不达标质问后及时处理和整改。严禁空岗、串岗、无故缺岗，在岗期间不得做与工作无关的事项，禁止干私活</w:t>
      </w:r>
      <w:r>
        <w:rPr>
          <w:rFonts w:hint="eastAsia" w:hAnsi="宋体" w:cs="宋体"/>
          <w:kern w:val="0"/>
          <w:sz w:val="24"/>
        </w:rPr>
        <w:t>等</w:t>
      </w:r>
      <w:r>
        <w:rPr>
          <w:rFonts w:hAnsi="宋体" w:cs="宋体"/>
          <w:kern w:val="0"/>
          <w:sz w:val="24"/>
        </w:rPr>
        <w:t>。严禁工作期间睡觉；严禁工作期间及上班前饮酒。严禁在工作区域内吸烟。</w:t>
      </w:r>
    </w:p>
    <w:p w14:paraId="04E9CE7E">
      <w:pPr>
        <w:spacing w:line="360" w:lineRule="auto"/>
        <w:ind w:firstLine="448" w:firstLineChars="200"/>
        <w:rPr>
          <w:rFonts w:hAnsi="宋体" w:cs="宋体"/>
          <w:kern w:val="0"/>
          <w:sz w:val="24"/>
        </w:rPr>
      </w:pPr>
      <w:r>
        <w:rPr>
          <w:rFonts w:hAnsi="宋体" w:cs="宋体"/>
          <w:kern w:val="0"/>
          <w:sz w:val="24"/>
        </w:rPr>
        <w:t>各岗位服务人员具有维护</w:t>
      </w:r>
      <w:r>
        <w:rPr>
          <w:rFonts w:hint="eastAsia" w:hAnsi="宋体" w:cs="宋体"/>
          <w:kern w:val="0"/>
          <w:sz w:val="24"/>
        </w:rPr>
        <w:t>各自管理区域</w:t>
      </w:r>
      <w:r>
        <w:rPr>
          <w:rFonts w:hAnsi="宋体" w:cs="宋体"/>
          <w:kern w:val="0"/>
          <w:sz w:val="24"/>
        </w:rPr>
        <w:t>安全的责任和义务，在岗人员要熟练掌握消防设施、器材</w:t>
      </w:r>
      <w:r>
        <w:rPr>
          <w:rFonts w:hint="eastAsia" w:hAnsi="宋体" w:cs="宋体"/>
          <w:kern w:val="0"/>
          <w:sz w:val="24"/>
        </w:rPr>
        <w:t>的</w:t>
      </w:r>
      <w:r>
        <w:rPr>
          <w:rFonts w:hAnsi="宋体" w:cs="宋体"/>
          <w:kern w:val="0"/>
          <w:sz w:val="24"/>
        </w:rPr>
        <w:t>使用方法，包括灭火器、室内消火栓等，随时确保管理区域消防安全通道畅通，发生火灾迅速组织人员疏散。</w:t>
      </w:r>
      <w:r>
        <w:rPr>
          <w:rFonts w:hint="eastAsia" w:hAnsi="宋体" w:cs="宋体"/>
          <w:kern w:val="0"/>
          <w:sz w:val="24"/>
        </w:rPr>
        <w:t>每日对工作区域进行安全巡查，发现安全隐患及时解决，未能解决及时上报，熟悉掌握各项应急预案流程，能够熟练应对各种突发事件等相关工作。</w:t>
      </w:r>
      <w:r>
        <w:rPr>
          <w:rFonts w:hAnsi="宋体" w:cs="宋体"/>
          <w:kern w:val="0"/>
          <w:sz w:val="24"/>
        </w:rPr>
        <w:t>特殊工种必须持证上岗。</w:t>
      </w:r>
    </w:p>
    <w:bookmarkEnd w:id="10"/>
    <w:tbl>
      <w:tblPr>
        <w:tblStyle w:val="22"/>
        <w:tblW w:w="94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327"/>
        <w:gridCol w:w="7464"/>
      </w:tblGrid>
      <w:tr w14:paraId="38745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4C217656">
            <w:pPr>
              <w:spacing w:line="360" w:lineRule="auto"/>
              <w:jc w:val="center"/>
              <w:rPr>
                <w:rFonts w:ascii="宋体" w:hAnsi="宋体" w:cs="宋体"/>
                <w:b/>
                <w:sz w:val="24"/>
                <w:szCs w:val="24"/>
              </w:rPr>
            </w:pPr>
            <w:r>
              <w:rPr>
                <w:rFonts w:hint="eastAsia" w:ascii="宋体" w:hAnsi="宋体" w:cs="宋体"/>
                <w:b/>
                <w:sz w:val="24"/>
                <w:szCs w:val="24"/>
              </w:rPr>
              <w:t>序号</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6D6C2A22">
            <w:pPr>
              <w:spacing w:line="360" w:lineRule="auto"/>
              <w:jc w:val="center"/>
              <w:rPr>
                <w:rFonts w:ascii="宋体" w:hAnsi="宋体" w:cs="宋体"/>
                <w:b/>
                <w:sz w:val="24"/>
                <w:szCs w:val="24"/>
              </w:rPr>
            </w:pPr>
            <w:r>
              <w:rPr>
                <w:rFonts w:hint="eastAsia" w:ascii="宋体" w:hAnsi="宋体" w:cs="宋体"/>
                <w:b/>
                <w:sz w:val="24"/>
                <w:szCs w:val="24"/>
              </w:rPr>
              <w:t>岗位名称</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324E4202">
            <w:pPr>
              <w:spacing w:line="360" w:lineRule="auto"/>
              <w:jc w:val="center"/>
              <w:rPr>
                <w:rFonts w:ascii="宋体" w:hAnsi="宋体" w:cs="宋体"/>
                <w:b/>
                <w:sz w:val="24"/>
                <w:szCs w:val="24"/>
              </w:rPr>
            </w:pPr>
            <w:r>
              <w:rPr>
                <w:rFonts w:hint="eastAsia" w:ascii="宋体" w:hAnsi="宋体" w:cs="宋体"/>
                <w:b/>
                <w:sz w:val="24"/>
                <w:szCs w:val="24"/>
              </w:rPr>
              <w:t>岗位职责及服务标准</w:t>
            </w:r>
          </w:p>
        </w:tc>
      </w:tr>
      <w:tr w14:paraId="3BC988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3B1258BF">
            <w:pPr>
              <w:spacing w:line="360" w:lineRule="auto"/>
              <w:jc w:val="center"/>
              <w:rPr>
                <w:rFonts w:ascii="宋体" w:hAnsi="宋体" w:cs="宋体"/>
                <w:sz w:val="24"/>
                <w:szCs w:val="24"/>
              </w:rPr>
            </w:pPr>
            <w:r>
              <w:rPr>
                <w:rFonts w:hint="eastAsia" w:ascii="宋体" w:hAnsi="宋体" w:cs="宋体"/>
                <w:sz w:val="24"/>
                <w:szCs w:val="24"/>
              </w:rPr>
              <w:t>1</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38218AD1">
            <w:pPr>
              <w:spacing w:line="360" w:lineRule="auto"/>
              <w:jc w:val="center"/>
              <w:rPr>
                <w:rFonts w:ascii="宋体" w:hAnsi="宋体" w:cs="宋体"/>
                <w:sz w:val="24"/>
                <w:szCs w:val="24"/>
              </w:rPr>
            </w:pPr>
            <w:r>
              <w:rPr>
                <w:rFonts w:hint="eastAsia" w:ascii="宋体" w:hAnsi="宋体" w:cs="宋体"/>
                <w:sz w:val="24"/>
                <w:szCs w:val="24"/>
              </w:rPr>
              <w:t>项目经理</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64583B5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1.有较高的思想政治素质、道德标准、组织管理能力及全心全意为师生服务的思想，做好各项服务、管理、培训等工作，保证各项工作正常有序。</w:t>
            </w:r>
          </w:p>
          <w:p w14:paraId="6AA1FC9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2.制定完整的、科学的考核措施，要求员工根据规章制度进行服务与管理。</w:t>
            </w:r>
          </w:p>
          <w:p w14:paraId="1A27A5F8">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3.引导、督促员工关心师生，多与师生交流，为提升工作水平打好基础。</w:t>
            </w:r>
          </w:p>
          <w:p w14:paraId="2C02005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4.组织检查、督促、考核工作人员的工作。</w:t>
            </w:r>
          </w:p>
          <w:p w14:paraId="5FFBC3B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5.每月定期向学校有关部门以书面形式汇报工作情况。</w:t>
            </w:r>
          </w:p>
          <w:p w14:paraId="1D31A15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6.配合校方物业监管工作。</w:t>
            </w:r>
          </w:p>
          <w:p w14:paraId="1E10E77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7.配合校方完成各项活动的物业服务工作，如：校园开放日、迎新、毕业生离校、考务等活动需积极主动配合学校做好保障性、应急性工作。</w:t>
            </w:r>
          </w:p>
          <w:p w14:paraId="1200875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8.坚持服务育人的宗旨，带领员工服务管理好工作区域，正确引导员工注意工作方法、工作技巧，使用文明用语，做好各项服务。</w:t>
            </w:r>
          </w:p>
          <w:p w14:paraId="707852C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ascii="宋体" w:hAnsi="宋体" w:cs="宋体"/>
                <w:kern w:val="0"/>
                <w:sz w:val="24"/>
                <w:szCs w:val="22"/>
              </w:rPr>
              <w:t>9</w:t>
            </w:r>
            <w:r>
              <w:rPr>
                <w:rFonts w:hint="eastAsia" w:ascii="宋体" w:hAnsi="宋体" w:cs="宋体"/>
                <w:kern w:val="0"/>
                <w:sz w:val="24"/>
                <w:szCs w:val="22"/>
              </w:rPr>
              <w:t>.完成学校交给的其他工作。</w:t>
            </w:r>
          </w:p>
        </w:tc>
      </w:tr>
      <w:tr w14:paraId="1B12C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2FE46B1D">
            <w:pPr>
              <w:spacing w:line="360" w:lineRule="auto"/>
              <w:jc w:val="center"/>
              <w:rPr>
                <w:rFonts w:ascii="宋体" w:hAnsi="宋体" w:cs="宋体"/>
                <w:sz w:val="24"/>
                <w:szCs w:val="24"/>
              </w:rPr>
            </w:pPr>
            <w:r>
              <w:rPr>
                <w:rFonts w:ascii="宋体" w:hAnsi="宋体" w:cs="宋体"/>
                <w:sz w:val="24"/>
                <w:szCs w:val="24"/>
              </w:rPr>
              <w:t>2</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371C2F04">
            <w:pPr>
              <w:spacing w:line="360" w:lineRule="auto"/>
              <w:jc w:val="center"/>
              <w:rPr>
                <w:rFonts w:ascii="宋体" w:hAnsi="宋体" w:cs="宋体"/>
                <w:sz w:val="24"/>
                <w:szCs w:val="24"/>
              </w:rPr>
            </w:pPr>
            <w:r>
              <w:rPr>
                <w:rFonts w:hint="eastAsia" w:ascii="宋体" w:hAnsi="宋体" w:cs="宋体"/>
                <w:sz w:val="24"/>
                <w:szCs w:val="24"/>
              </w:rPr>
              <w:t>主管</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02A154F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1.每天检查下辖员工的工作状态及服务质量，对服务情况现场进行检查、督导，全天候随时记录员工当天工作情况及存在的问题，落实整改。</w:t>
            </w:r>
          </w:p>
          <w:p w14:paraId="6927E91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2.制定详细的培训方案，定期对下辖员工例行培训并详细记录。</w:t>
            </w:r>
          </w:p>
          <w:p w14:paraId="0235BBD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3.每月底对本月的工作检查结果进行统计分析，形成本月工作报告，拟定下月工作计划并实施。</w:t>
            </w:r>
          </w:p>
          <w:p w14:paraId="19611E5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4.对新上岗员工进行必要的专业技能培训及工作指导，记录齐全。</w:t>
            </w:r>
          </w:p>
          <w:p w14:paraId="2E8CED2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5.检查下属值班员、维修人员维修报修工作是否及时，重大安全隐患问题是否及时上报校方直属管理部门。</w:t>
            </w:r>
          </w:p>
          <w:p w14:paraId="4419C3F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6.对楼宇供电系统、空调系统、二次供水系统、水塔、供热系统、视频监控系统、排水系统等设施设备进行日常巡检、报修并做好台账记录。</w:t>
            </w:r>
          </w:p>
          <w:p w14:paraId="3C4D19E4">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7.定期组织召开员工会议，总结工作经验，记录齐全。</w:t>
            </w:r>
          </w:p>
          <w:p w14:paraId="6FD279D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8.配合校方物业监管工作。</w:t>
            </w:r>
          </w:p>
          <w:p w14:paraId="6958FD1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hint="eastAsia" w:ascii="宋体" w:hAnsi="宋体" w:cs="宋体"/>
                <w:kern w:val="0"/>
                <w:sz w:val="24"/>
                <w:szCs w:val="22"/>
              </w:rPr>
              <w:t>9.协助项目经理做好其他服务。</w:t>
            </w:r>
          </w:p>
          <w:p w14:paraId="5F31CE5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绿化主管：</w:t>
            </w:r>
          </w:p>
          <w:p w14:paraId="549861D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除完成上述项目主管相关要求外，绿化主管还应履行以下工作职责。</w:t>
            </w:r>
          </w:p>
          <w:p w14:paraId="0C30E83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1.负责绿化团队人员管理，包括岗位分工、技能培训（如高校特殊区域养护规范、安全操作）、工作考核，提升团队专业能力与执行力。</w:t>
            </w:r>
          </w:p>
          <w:p w14:paraId="752198B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2.统筹校园绿化区域日常养护管理，监督团队按规范完成苗木浇水、除草、病虫害防治、枯枝清理等工作，保障绿化景观整洁完好。</w:t>
            </w:r>
          </w:p>
          <w:p w14:paraId="6B2827C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3.肥料、农药、工具等的使用过程中，确保物资符合环保标准，杜绝劣质物资使用，符合相关绿化规定。</w:t>
            </w:r>
          </w:p>
          <w:p w14:paraId="744BADC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4.定期向高校相关部门提交绿化养护工作报告，反馈养护进度、存在问题及改进方案，主动收集校方对绿化工作的意见，持续优化服务质量。</w:t>
            </w:r>
          </w:p>
          <w:p w14:paraId="2A93C8D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5.建立绿化应急处理机制，针对暴雨、暴雪、极端高温等恶劣天气，或苗木倒伏、病虫害爆发等突发情况，组织应急处置，降低校园绿化损失。</w:t>
            </w:r>
          </w:p>
          <w:p w14:paraId="61CCCB6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6.提前协调绿化作业与校园教学、考试、大型活动的时间，及时响应校方绿化需求。</w:t>
            </w:r>
          </w:p>
          <w:p w14:paraId="469B57F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ascii="宋体" w:hAnsi="宋体" w:cs="宋体"/>
                <w:kern w:val="0"/>
                <w:sz w:val="24"/>
                <w:szCs w:val="22"/>
              </w:rPr>
              <w:t>7</w:t>
            </w:r>
            <w:r>
              <w:rPr>
                <w:rFonts w:hint="eastAsia" w:ascii="宋体" w:hAnsi="宋体" w:cs="宋体"/>
                <w:kern w:val="0"/>
                <w:sz w:val="24"/>
                <w:szCs w:val="22"/>
              </w:rPr>
              <w:t>.完成学校交给的其他工作。</w:t>
            </w:r>
          </w:p>
        </w:tc>
      </w:tr>
      <w:tr w14:paraId="63A849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5121B44C">
            <w:pPr>
              <w:spacing w:line="360" w:lineRule="auto"/>
              <w:jc w:val="center"/>
              <w:rPr>
                <w:rFonts w:ascii="宋体" w:hAnsi="宋体" w:cs="宋体"/>
                <w:sz w:val="24"/>
                <w:szCs w:val="24"/>
              </w:rPr>
            </w:pPr>
            <w:r>
              <w:rPr>
                <w:rFonts w:ascii="宋体" w:hAnsi="宋体" w:cs="宋体"/>
                <w:sz w:val="24"/>
                <w:szCs w:val="24"/>
              </w:rPr>
              <w:t>3</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30335479">
            <w:pPr>
              <w:spacing w:line="360" w:lineRule="auto"/>
              <w:jc w:val="center"/>
              <w:rPr>
                <w:rFonts w:ascii="宋体" w:hAnsi="宋体" w:cs="宋体"/>
                <w:sz w:val="24"/>
                <w:szCs w:val="24"/>
              </w:rPr>
            </w:pPr>
            <w:r>
              <w:rPr>
                <w:rFonts w:hint="eastAsia" w:ascii="宋体" w:hAnsi="宋体" w:cs="宋体"/>
                <w:sz w:val="24"/>
                <w:szCs w:val="24"/>
              </w:rPr>
              <w:t>会议服务</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140A192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1.具有良好的服务礼仪，接待、引导来访客人，提供相应的服务和必要的协助，接转电话及记录信息。</w:t>
            </w:r>
          </w:p>
          <w:p w14:paraId="29EC3FD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2.做好库房用品的盘点工作，对办公用品的领用、发放、出入库等做好登记。</w:t>
            </w:r>
          </w:p>
          <w:p w14:paraId="4F480C3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3.有保密意识，做到业务精通、工作认真、了解会期、掌握会情，提供规范化、标准化、程序化的服务工作。</w:t>
            </w:r>
          </w:p>
          <w:p w14:paraId="36C83A0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4.做好会前卫生、茶具、会议用品及各项服务工作的准备；会中提供良好的会场服务，满足参会人员的服务要求；会后及时清理茶具，整理桌椅，关闭照明、空调设施等。</w:t>
            </w:r>
          </w:p>
        </w:tc>
      </w:tr>
      <w:tr w14:paraId="61353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52A369F3">
            <w:pPr>
              <w:spacing w:line="360" w:lineRule="auto"/>
              <w:jc w:val="center"/>
              <w:rPr>
                <w:rFonts w:ascii="宋体" w:hAnsi="宋体" w:cs="宋体"/>
                <w:sz w:val="24"/>
                <w:szCs w:val="24"/>
              </w:rPr>
            </w:pPr>
            <w:r>
              <w:rPr>
                <w:rFonts w:ascii="宋体" w:hAnsi="宋体" w:cs="宋体"/>
                <w:sz w:val="24"/>
                <w:szCs w:val="24"/>
              </w:rPr>
              <w:t>4</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02C2D01D">
            <w:pPr>
              <w:spacing w:line="360" w:lineRule="auto"/>
              <w:jc w:val="center"/>
              <w:rPr>
                <w:rFonts w:ascii="宋体" w:hAnsi="宋体" w:cs="宋体"/>
                <w:sz w:val="24"/>
                <w:szCs w:val="24"/>
              </w:rPr>
            </w:pPr>
            <w:r>
              <w:rPr>
                <w:rFonts w:hint="eastAsia" w:ascii="宋体" w:hAnsi="宋体" w:cs="宋体"/>
                <w:sz w:val="24"/>
                <w:szCs w:val="24"/>
              </w:rPr>
              <w:t>综合事务员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35DFB8A7">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1.协助物业领导执行校方的方针政策，督促检查落实。</w:t>
            </w:r>
          </w:p>
          <w:p w14:paraId="2261A76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2.协调物业各项业务工作的开展。</w:t>
            </w:r>
          </w:p>
          <w:p w14:paraId="3B2F62A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3.做好物业员工的考勤管理。</w:t>
            </w:r>
          </w:p>
          <w:p w14:paraId="27373DF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4.负责公文收发、传达、回复、存档等工作。</w:t>
            </w:r>
          </w:p>
          <w:p w14:paraId="13B66C9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5.负责现金收付和银行结算等业务。</w:t>
            </w:r>
          </w:p>
        </w:tc>
      </w:tr>
      <w:tr w14:paraId="46055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1"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48079B22">
            <w:pPr>
              <w:spacing w:line="360" w:lineRule="auto"/>
              <w:jc w:val="center"/>
              <w:rPr>
                <w:rFonts w:ascii="宋体" w:hAnsi="宋体" w:cs="宋体"/>
                <w:sz w:val="24"/>
                <w:szCs w:val="24"/>
              </w:rPr>
            </w:pPr>
            <w:r>
              <w:rPr>
                <w:rFonts w:hint="eastAsia" w:ascii="宋体" w:hAnsi="宋体" w:cs="宋体"/>
                <w:sz w:val="24"/>
                <w:szCs w:val="24"/>
              </w:rPr>
              <w:t>5</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422FFE82">
            <w:pPr>
              <w:spacing w:line="360" w:lineRule="auto"/>
              <w:jc w:val="center"/>
              <w:rPr>
                <w:rFonts w:ascii="宋体" w:hAnsi="宋体" w:cs="宋体"/>
                <w:sz w:val="24"/>
                <w:szCs w:val="24"/>
              </w:rPr>
            </w:pPr>
            <w:r>
              <w:rPr>
                <w:rFonts w:hint="eastAsia" w:ascii="宋体" w:hAnsi="宋体" w:cs="宋体"/>
                <w:sz w:val="24"/>
                <w:szCs w:val="24"/>
              </w:rPr>
              <w:t>工程技术人员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360E5D4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w:t>
            </w:r>
            <w:r>
              <w:rPr>
                <w:rFonts w:ascii="宋体" w:hAnsi="宋体" w:cs="宋体"/>
                <w:kern w:val="0"/>
                <w:sz w:val="24"/>
              </w:rPr>
              <w:t>遵守安全运行制度、维修保养规程和各类管理制度，</w:t>
            </w:r>
            <w:r>
              <w:rPr>
                <w:rFonts w:hint="eastAsia" w:ascii="宋体" w:hAnsi="宋体" w:cs="宋体"/>
                <w:kern w:val="0"/>
                <w:sz w:val="24"/>
                <w:szCs w:val="22"/>
              </w:rPr>
              <w:t>服从工作安排，持证上岗，严格按照安全操作规程开展工作。</w:t>
            </w:r>
          </w:p>
          <w:p w14:paraId="4485786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2.做到随报随修，接到报修后及时到达维修现场。</w:t>
            </w:r>
          </w:p>
          <w:p w14:paraId="5448EFE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3.掌握楼宇的低压电气线路各级开关的控制范围、熟悉各种用电设备的电气原理；定期或不定期对楼宇内各个电气设施进行巡查，发现问题及时处理并做好记录台账。</w:t>
            </w:r>
          </w:p>
          <w:p w14:paraId="5E796E8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4.定期对门、桌椅、灯管、开关等进行检查管理，并及时做好维修工作。</w:t>
            </w:r>
          </w:p>
          <w:p w14:paraId="246E7EA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hint="eastAsia" w:ascii="宋体" w:hAnsi="宋体" w:cs="宋体"/>
                <w:kern w:val="0"/>
                <w:sz w:val="24"/>
                <w:szCs w:val="22"/>
              </w:rPr>
              <w:t>5.定期对空调系统等设施设备进行检查，每周不少于二次，做好巡视工作并做相关记录。</w:t>
            </w:r>
          </w:p>
          <w:p w14:paraId="7576B82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6.做好维修物料领取台账。</w:t>
            </w:r>
          </w:p>
          <w:p w14:paraId="0A35D7F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7.严格按照操作规程作业，强化安全意识，杜绝安全事故发生。</w:t>
            </w:r>
          </w:p>
        </w:tc>
      </w:tr>
      <w:tr w14:paraId="4DE3C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69CF20D3">
            <w:pPr>
              <w:spacing w:line="360" w:lineRule="auto"/>
              <w:jc w:val="center"/>
              <w:rPr>
                <w:rFonts w:ascii="宋体" w:hAnsi="宋体" w:cs="宋体"/>
                <w:sz w:val="24"/>
                <w:szCs w:val="24"/>
              </w:rPr>
            </w:pPr>
            <w:r>
              <w:rPr>
                <w:rFonts w:hint="eastAsia" w:ascii="宋体" w:hAnsi="宋体" w:cs="宋体"/>
                <w:sz w:val="24"/>
                <w:szCs w:val="24"/>
              </w:rPr>
              <w:t>6</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155523D5">
            <w:pPr>
              <w:spacing w:line="360" w:lineRule="auto"/>
              <w:jc w:val="center"/>
              <w:rPr>
                <w:rFonts w:ascii="宋体" w:hAnsi="宋体" w:cs="宋体"/>
                <w:sz w:val="24"/>
                <w:szCs w:val="24"/>
              </w:rPr>
            </w:pPr>
            <w:r>
              <w:rPr>
                <w:rFonts w:hint="eastAsia" w:ascii="宋体" w:hAnsi="宋体" w:cs="宋体"/>
                <w:sz w:val="24"/>
                <w:szCs w:val="24"/>
              </w:rPr>
              <w:t>内保洁员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1A33B968">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1.做好负责区域的卫生保洁工作。随时对卫生区进行打扫、拖洗，做到无垃圾、无污垢、无积水、无异味、无蛛网、无乱悬挂、无乱张贴现象、无小广告、无垃圾桶满溢等情况。</w:t>
            </w:r>
          </w:p>
          <w:p w14:paraId="31B3129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2.每周对楼道进行包括除垢在内的重点清洗。对公共部位的门窗、玻璃、房顶、墙壁积灰、蜘蛛网及平台等进行擦洗、打扫；做到楼内公共部位每天至少拖洗2次并全天保洁；保洁后卫生工具定点摆放整齐，清扫卫生及雨雪天气时，应铺设防滑物品，设置提示牌、及时关闭公共部位门窗。</w:t>
            </w:r>
          </w:p>
          <w:p w14:paraId="48F2482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3.每日对楼梯护栏、扶手及瓷砖部位进行维护擦洗。</w:t>
            </w:r>
          </w:p>
          <w:p w14:paraId="587C290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4.每月至少一次对地砖、水磨石地面或水泥地面彻底刷洗。</w:t>
            </w:r>
          </w:p>
          <w:p w14:paraId="16851CE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5.做好开水间、工具间的日常保洁，保证无污渍、无垃圾、无杂物堆积等。</w:t>
            </w:r>
          </w:p>
          <w:p w14:paraId="58D9643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6.确保保洁地面无水渍、无污渍、无垃圾、无尘土、光亮；确保墙面无灰尘、无乱悬挂、无乱张贴现象，顶棚目视无灰尘、无蛛网；确保不锈钢及玻璃表面无手印、无积尘、无污渍、光亮；垃圾桶每天擦洗1次，垃圾桶垃圾及时清运，并保持垃圾桶周边区域干净整洁，空气流通无异味；确保卫生间空气流通无异味，便具洁净无黄渍便渍，纸篓套袋，垃圾随时清理。</w:t>
            </w:r>
          </w:p>
          <w:p w14:paraId="4F61010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7.做好相关防控工作，负责对保洁区域进行消毒通风，并做好记录等保障工作。</w:t>
            </w:r>
          </w:p>
          <w:p w14:paraId="5FC6694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8.负责保洁区域安全巡视工作发现设施损坏及时报修，发现安全隐患及时汇报。</w:t>
            </w:r>
          </w:p>
          <w:p w14:paraId="6EB994F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ascii="宋体" w:hAnsi="宋体" w:cs="宋体"/>
                <w:kern w:val="0"/>
                <w:sz w:val="24"/>
              </w:rPr>
              <w:t>9</w:t>
            </w:r>
            <w:r>
              <w:rPr>
                <w:rFonts w:hint="eastAsia" w:ascii="宋体" w:hAnsi="宋体" w:cs="宋体"/>
                <w:kern w:val="0"/>
                <w:sz w:val="24"/>
              </w:rPr>
              <w:t>.</w:t>
            </w:r>
            <w:r>
              <w:rPr>
                <w:rFonts w:ascii="宋体" w:hAnsi="宋体" w:cs="宋体"/>
                <w:kern w:val="0"/>
                <w:sz w:val="24"/>
              </w:rPr>
              <w:t>每日定时做好场地及其附属设施、设备、器械等卫生，达到卫生服务标准，确保教学活动及开放受众的满意</w:t>
            </w:r>
            <w:r>
              <w:rPr>
                <w:rFonts w:hint="eastAsia" w:ascii="宋体" w:hAnsi="宋体" w:cs="宋体"/>
                <w:kern w:val="0"/>
                <w:sz w:val="24"/>
              </w:rPr>
              <w:t>。</w:t>
            </w:r>
          </w:p>
          <w:p w14:paraId="797782D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w:t>
            </w:r>
            <w:r>
              <w:rPr>
                <w:rFonts w:ascii="宋体" w:hAnsi="宋体" w:cs="宋体"/>
                <w:kern w:val="0"/>
                <w:sz w:val="24"/>
                <w:szCs w:val="22"/>
              </w:rPr>
              <w:t>0</w:t>
            </w:r>
            <w:r>
              <w:rPr>
                <w:rFonts w:hint="eastAsia" w:ascii="宋体" w:hAnsi="宋体" w:cs="宋体"/>
                <w:kern w:val="0"/>
                <w:sz w:val="24"/>
                <w:szCs w:val="22"/>
              </w:rPr>
              <w:t>.寒、暑假期间，在物业公司的安排下对所负责区域进行全面保洁，不留任何死角。</w:t>
            </w:r>
          </w:p>
          <w:p w14:paraId="54D0B8A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w:t>
            </w:r>
            <w:r>
              <w:rPr>
                <w:rFonts w:ascii="宋体" w:hAnsi="宋体" w:cs="宋体"/>
                <w:kern w:val="0"/>
                <w:sz w:val="24"/>
                <w:szCs w:val="22"/>
              </w:rPr>
              <w:t>1</w:t>
            </w:r>
            <w:r>
              <w:rPr>
                <w:rFonts w:hint="eastAsia" w:ascii="宋体" w:hAnsi="宋体" w:cs="宋体"/>
                <w:kern w:val="0"/>
                <w:sz w:val="24"/>
                <w:szCs w:val="22"/>
              </w:rPr>
              <w:t>.配合校方做好相关防控、垃圾分类、能源管理、防汛等工作。</w:t>
            </w:r>
          </w:p>
          <w:p w14:paraId="05E7BF0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w:t>
            </w:r>
            <w:r>
              <w:rPr>
                <w:rFonts w:ascii="宋体" w:hAnsi="宋体" w:cs="宋体"/>
                <w:kern w:val="0"/>
                <w:sz w:val="24"/>
                <w:szCs w:val="22"/>
              </w:rPr>
              <w:t>2</w:t>
            </w:r>
            <w:r>
              <w:rPr>
                <w:rFonts w:hint="eastAsia" w:ascii="宋体" w:hAnsi="宋体" w:cs="宋体"/>
                <w:kern w:val="0"/>
                <w:sz w:val="24"/>
                <w:szCs w:val="22"/>
              </w:rPr>
              <w:t>.新学期开学前，进行一次环境卫生的彻底清理，保持地面、门窗、灯具、玻璃、纱窗、风扇、空调出风口等整洁干净。</w:t>
            </w:r>
          </w:p>
        </w:tc>
      </w:tr>
      <w:tr w14:paraId="5091D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50821371">
            <w:pPr>
              <w:spacing w:line="360" w:lineRule="auto"/>
              <w:jc w:val="center"/>
              <w:rPr>
                <w:rFonts w:ascii="宋体" w:hAnsi="宋体" w:cs="宋体"/>
                <w:sz w:val="24"/>
                <w:szCs w:val="24"/>
              </w:rPr>
            </w:pPr>
            <w:r>
              <w:rPr>
                <w:rFonts w:ascii="宋体" w:hAnsi="宋体" w:cs="宋体"/>
                <w:sz w:val="24"/>
                <w:szCs w:val="24"/>
              </w:rPr>
              <w:t>7</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43A95E0A">
            <w:pPr>
              <w:spacing w:line="360" w:lineRule="auto"/>
              <w:jc w:val="center"/>
              <w:rPr>
                <w:rFonts w:ascii="宋体" w:hAnsi="宋体" w:cs="宋体"/>
                <w:sz w:val="24"/>
                <w:szCs w:val="24"/>
              </w:rPr>
            </w:pPr>
            <w:r>
              <w:rPr>
                <w:rFonts w:hint="eastAsia" w:ascii="宋体" w:hAnsi="宋体" w:cs="宋体"/>
                <w:sz w:val="24"/>
                <w:szCs w:val="24"/>
              </w:rPr>
              <w:t>外保洁员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1D3D735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1.严格遵守校内各项规章制度，上班着工作服，佩带工作牌，工作时间不得擅自离岗，不得串岗与闲谈；不得捡拾废品和私自驮带校外。</w:t>
            </w:r>
          </w:p>
          <w:p w14:paraId="6E737E4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2.校园内硬地面每天清扫两次，校园内地面无垃圾（果皮、纸屑、杂物、烟头等），确保无积水，秋季无落叶，冬季无积雪。</w:t>
            </w:r>
          </w:p>
          <w:p w14:paraId="3619838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3.校园内公示栏、自行车地龙、标示牌、校牌等每天清理一次，随时清理校园内各类广告、违规布标，确保整洁有序。</w:t>
            </w:r>
          </w:p>
          <w:p w14:paraId="3BA7330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4.校内垃圾桶每天至少2次倾倒，垃圾集中区域垃圾桶每天至少4次倾倒，保证垃圾桶垃圾不外溢及周边干净，每日擦洗路边垃圾桶一次并保持清洁；维护垃圾楼及周边环境卫生，每周对垃圾楼进行一次冲洗和消毒。</w:t>
            </w:r>
          </w:p>
          <w:p w14:paraId="72D9FB2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5.随时清理湖面杂物，维护校园湖面卫生，保持湖面水位合理，湖水清洁；随时清理绿地卫生，绿篱、树枝上不得有塑料袋、杂物。</w:t>
            </w:r>
          </w:p>
          <w:p w14:paraId="639C1E1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6.保证喷泉设备完好，按校方要求开放和关闭。</w:t>
            </w:r>
          </w:p>
          <w:p w14:paraId="38B1BE1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7.提前做好防汛前各项准备工作，及时做好排水及雨雪后扫水清雪工作，以保证学校正常秩序。</w:t>
            </w:r>
          </w:p>
          <w:p w14:paraId="74BCEFF3">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8.工程施工、天气变化等情形时，需加大保洁工作量，应提高作业频次或增加保洁力量。</w:t>
            </w:r>
          </w:p>
          <w:p w14:paraId="3271C79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9.负责保洁区域安全巡视工作，发现安全隐患及时解决，未能解决及时汇报。</w:t>
            </w:r>
          </w:p>
        </w:tc>
      </w:tr>
      <w:tr w14:paraId="2E1DF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01631C8D">
            <w:pPr>
              <w:spacing w:line="360" w:lineRule="auto"/>
              <w:jc w:val="center"/>
              <w:rPr>
                <w:rFonts w:ascii="宋体" w:hAnsi="宋体" w:cs="宋体"/>
                <w:sz w:val="24"/>
                <w:szCs w:val="24"/>
              </w:rPr>
            </w:pPr>
            <w:r>
              <w:rPr>
                <w:rFonts w:ascii="宋体" w:hAnsi="宋体" w:cs="宋体"/>
                <w:sz w:val="24"/>
                <w:szCs w:val="24"/>
              </w:rPr>
              <w:t>8</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20893B3F">
            <w:pPr>
              <w:spacing w:line="360" w:lineRule="auto"/>
              <w:jc w:val="center"/>
              <w:rPr>
                <w:rFonts w:ascii="宋体" w:hAnsi="宋体" w:cs="宋体"/>
                <w:sz w:val="24"/>
                <w:szCs w:val="24"/>
              </w:rPr>
            </w:pPr>
            <w:r>
              <w:rPr>
                <w:rFonts w:hint="eastAsia" w:ascii="宋体" w:hAnsi="宋体" w:cs="宋体"/>
                <w:sz w:val="24"/>
                <w:szCs w:val="24"/>
              </w:rPr>
              <w:t>值班员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56FA1EA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1.严格遵守工作制度，实行24小时值班，每日做好值班记录。教学楼、国际教育交流中心、冷链物流设施技术创新与职业能力提升中心大楼早晨6:30开放，晚22:00清楼巡视，办公楼、实验楼早晨6:30开放，晚19:00后实行登记进楼制度，22:00清楼巡视，图书馆早晨</w:t>
            </w:r>
            <w:r>
              <w:rPr>
                <w:rFonts w:ascii="宋体" w:hAnsi="宋体" w:cs="宋体"/>
                <w:kern w:val="0"/>
                <w:sz w:val="24"/>
                <w:szCs w:val="22"/>
              </w:rPr>
              <w:t>7</w:t>
            </w:r>
            <w:r>
              <w:rPr>
                <w:rFonts w:hint="eastAsia" w:ascii="宋体" w:hAnsi="宋体" w:cs="宋体"/>
                <w:kern w:val="0"/>
                <w:sz w:val="24"/>
                <w:szCs w:val="22"/>
              </w:rPr>
              <w:t>:00开门，晚21:50清楼巡视。值班人员工作时间节点按照学校实际需求进行调整。</w:t>
            </w:r>
          </w:p>
          <w:p w14:paraId="40DBDA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2.严禁空岗、串岗、无故缺岗，在岗期间不得做与工作无关的事项，禁止干私活。</w:t>
            </w:r>
          </w:p>
          <w:p w14:paraId="4199F25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3.严禁工作期间睡觉、休息；严禁工作期间饮酒。</w:t>
            </w:r>
          </w:p>
          <w:p w14:paraId="390CBAA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4.熟悉掌握所辖楼宇情况，做好来访登记，清楼后不得留宿任何人，如有老师有特殊科研项目需留宿楼内，必须登记，楼内物品搬出楼内必须有相关部门开具出门证明方可放行，发现疑点立即处理并上报，做好楼内治安管理工作。</w:t>
            </w:r>
          </w:p>
          <w:p w14:paraId="77411D8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5.熟练掌握灭火器使用方法。按相关规定对楼内消防设施设备巡视，巡视结果记录台账，发现问题及时上报。正确使用火警（119）、盗警（110）及急救电话（120），遇险时积极配合有关人员进行紧急疏散引导。</w:t>
            </w:r>
          </w:p>
          <w:p w14:paraId="4815FF7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6.熟悉楼内安全防范基本情况，进行安全巡查，发现安全隐患进行排除，重大问题及时上报。</w:t>
            </w:r>
          </w:p>
          <w:p w14:paraId="57499DB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7.禁止电动自行车及电动车电池进楼并将停放在楼宇的电动自行车及电动车电池搬运至楼外。</w:t>
            </w:r>
          </w:p>
        </w:tc>
      </w:tr>
      <w:tr w14:paraId="0F2A3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12B43D4B">
            <w:pPr>
              <w:spacing w:line="360" w:lineRule="auto"/>
              <w:jc w:val="center"/>
              <w:rPr>
                <w:rFonts w:ascii="宋体" w:hAnsi="宋体" w:cs="宋体"/>
                <w:sz w:val="24"/>
                <w:szCs w:val="24"/>
              </w:rPr>
            </w:pPr>
            <w:r>
              <w:rPr>
                <w:rFonts w:ascii="宋体" w:hAnsi="宋体" w:cs="宋体"/>
                <w:sz w:val="24"/>
                <w:szCs w:val="24"/>
              </w:rPr>
              <w:t>9</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283A7126">
            <w:pPr>
              <w:spacing w:line="360" w:lineRule="auto"/>
              <w:jc w:val="center"/>
              <w:rPr>
                <w:rFonts w:ascii="宋体" w:hAnsi="宋体" w:cs="宋体"/>
                <w:sz w:val="24"/>
                <w:szCs w:val="24"/>
              </w:rPr>
            </w:pPr>
            <w:r>
              <w:rPr>
                <w:rFonts w:hint="eastAsia" w:ascii="宋体" w:hAnsi="宋体" w:cs="宋体"/>
                <w:sz w:val="24"/>
                <w:szCs w:val="24"/>
              </w:rPr>
              <w:t>场馆、电教中心值班员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563C218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hint="eastAsia" w:ascii="宋体" w:hAnsi="宋体" w:cs="宋体"/>
                <w:kern w:val="0"/>
                <w:sz w:val="24"/>
                <w:szCs w:val="22"/>
              </w:rPr>
              <w:t>电教中心值班员：</w:t>
            </w:r>
          </w:p>
          <w:p w14:paraId="28D63EC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1</w:t>
            </w:r>
            <w:r>
              <w:rPr>
                <w:rFonts w:ascii="宋体" w:hAnsi="宋体" w:cs="宋体"/>
                <w:kern w:val="0"/>
                <w:sz w:val="24"/>
                <w:szCs w:val="22"/>
              </w:rPr>
              <w:t>.</w:t>
            </w:r>
            <w:r>
              <w:rPr>
                <w:rFonts w:hint="eastAsia" w:ascii="宋体" w:hAnsi="宋体" w:cs="宋体"/>
                <w:kern w:val="0"/>
                <w:sz w:val="24"/>
                <w:szCs w:val="22"/>
              </w:rPr>
              <w:t>严格遵守工作制度，每日做好值班记录。值班人员工作时间节点按照学校实际需求进行调整。</w:t>
            </w:r>
            <w:r>
              <w:rPr>
                <w:rFonts w:hint="eastAsia" w:ascii="宋体" w:hAnsi="宋体" w:cs="宋体"/>
                <w:sz w:val="24"/>
                <w:szCs w:val="24"/>
              </w:rPr>
              <w:t>值班人员工作时间节点按照学校实际需求进行调整。</w:t>
            </w:r>
          </w:p>
          <w:p w14:paraId="6C23B21E">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2.严禁空岗、串岗、无故缺岗，在岗期间不得做与工作无关的事项，禁止干私活。</w:t>
            </w:r>
          </w:p>
          <w:p w14:paraId="28F17F2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3.严禁工作期间睡觉、休息；严禁工作期间饮酒。</w:t>
            </w:r>
          </w:p>
          <w:p w14:paraId="0BC77E1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4.熟悉掌握所辖楼宇情况，做好来访登记，清楼后不得留宿任何人，如有老师有特殊科研项目需留宿楼内，必须登记，楼内物品搬出楼内必须有相关部门开具出门证明方可放行，发现疑点立即处理并上报，做好楼内治安管理工作。</w:t>
            </w:r>
          </w:p>
          <w:p w14:paraId="22EE95B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5.熟练掌握灭火器使用方法。按相关规定对楼内消防设施设备巡视，巡视结果记录台账，发现安全隐患进行排除，</w:t>
            </w:r>
            <w:r>
              <w:rPr>
                <w:rFonts w:hint="eastAsia" w:ascii="宋体" w:hAnsi="宋体" w:cs="宋体"/>
                <w:kern w:val="0"/>
                <w:sz w:val="24"/>
              </w:rPr>
              <w:t>未能解决</w:t>
            </w:r>
            <w:r>
              <w:rPr>
                <w:rFonts w:hint="eastAsia" w:ascii="宋体" w:hAnsi="宋体" w:cs="宋体"/>
                <w:kern w:val="0"/>
                <w:sz w:val="24"/>
                <w:szCs w:val="22"/>
              </w:rPr>
              <w:t>问题及时上报。正确使用火警（119）、盗警（110）及急救电话（120），遇险时积极配合有关人员进行紧急疏散引导。</w:t>
            </w:r>
          </w:p>
          <w:p w14:paraId="434146F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6.熟悉楼内安全防范基本情况，进行安全巡查，发现安全隐患进行排除，重大问题及时上报。</w:t>
            </w:r>
          </w:p>
          <w:p w14:paraId="05A99C11">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hint="eastAsia" w:ascii="宋体" w:hAnsi="宋体" w:cs="宋体"/>
                <w:kern w:val="0"/>
                <w:sz w:val="24"/>
                <w:szCs w:val="22"/>
              </w:rPr>
              <w:t>7.禁止电动自行车及电动车电池进楼并将停放在楼宇的电动自行车及电动车电池搬运至楼外。</w:t>
            </w:r>
          </w:p>
          <w:p w14:paraId="46A3213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hint="eastAsia" w:ascii="宋体" w:hAnsi="宋体" w:cs="宋体"/>
                <w:kern w:val="0"/>
                <w:sz w:val="24"/>
              </w:rPr>
              <w:t>场馆值班员（场馆物业</w:t>
            </w:r>
            <w:r>
              <w:rPr>
                <w:rFonts w:ascii="宋体" w:hAnsi="宋体" w:cs="宋体"/>
                <w:kern w:val="0"/>
                <w:sz w:val="24"/>
              </w:rPr>
              <w:t>秩序服务</w:t>
            </w:r>
            <w:r>
              <w:rPr>
                <w:rFonts w:hint="eastAsia" w:ascii="宋体" w:hAnsi="宋体" w:cs="宋体"/>
                <w:kern w:val="0"/>
                <w:sz w:val="24"/>
              </w:rPr>
              <w:t>）</w:t>
            </w:r>
            <w:r>
              <w:rPr>
                <w:rFonts w:hint="eastAsia" w:ascii="宋体" w:hAnsi="宋体" w:cs="宋体"/>
                <w:kern w:val="0"/>
                <w:sz w:val="24"/>
                <w:szCs w:val="22"/>
              </w:rPr>
              <w:t>：</w:t>
            </w:r>
          </w:p>
          <w:p w14:paraId="6B938F1D">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ascii="宋体" w:hAnsi="宋体" w:cs="宋体"/>
                <w:kern w:val="0"/>
                <w:sz w:val="24"/>
              </w:rPr>
              <w:t>1.熟悉馆内安全防范基本情况，严格遵守工作制度，每日做好值班记录，白天巡楼2次，夜间巡楼2次，进行安全巡查。</w:t>
            </w:r>
          </w:p>
          <w:p w14:paraId="0D18C544">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ascii="宋体" w:hAnsi="宋体" w:cs="宋体"/>
                <w:kern w:val="0"/>
                <w:sz w:val="24"/>
              </w:rPr>
              <w:t>2.定点打开及关闭场馆大门，熟悉掌握馆内情况，闭馆后不得留宿任何人，做好馆内治安管理工作。</w:t>
            </w:r>
          </w:p>
          <w:p w14:paraId="15D4D29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ascii="宋体" w:hAnsi="宋体" w:cs="宋体"/>
                <w:kern w:val="0"/>
                <w:sz w:val="24"/>
              </w:rPr>
              <w:t>3.每日检查场馆内教学设施设备数量，发现问题及时上报，确保楼内相关设备、设施的安全、完整。</w:t>
            </w:r>
          </w:p>
          <w:p w14:paraId="25A7DCBB">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rPr>
            </w:pPr>
            <w:r>
              <w:rPr>
                <w:rFonts w:ascii="宋体" w:hAnsi="宋体" w:cs="宋体"/>
                <w:kern w:val="0"/>
                <w:sz w:val="24"/>
              </w:rPr>
              <w:t>4.每月进行楼内消防设施完好情况检查，做好消防设施设备巡查登记，发现安全隐患及时排除，重大问题及时上报。</w:t>
            </w:r>
          </w:p>
          <w:p w14:paraId="6460DBA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ascii="宋体" w:hAnsi="宋体" w:cs="宋体"/>
                <w:kern w:val="0"/>
                <w:sz w:val="24"/>
              </w:rPr>
              <w:t>5.每天定时引导自行车、汽车停放指定位置，以保证楼外道路通畅，保证防火通道通畅。</w:t>
            </w:r>
          </w:p>
        </w:tc>
      </w:tr>
      <w:tr w14:paraId="6C8E6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0"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1842C531">
            <w:pPr>
              <w:spacing w:line="360" w:lineRule="auto"/>
              <w:jc w:val="center"/>
              <w:rPr>
                <w:rFonts w:ascii="宋体" w:hAnsi="宋体" w:cs="宋体"/>
                <w:sz w:val="24"/>
                <w:szCs w:val="24"/>
              </w:rPr>
            </w:pPr>
            <w:r>
              <w:rPr>
                <w:rFonts w:hint="eastAsia" w:ascii="宋体" w:hAnsi="宋体" w:cs="宋体"/>
                <w:sz w:val="24"/>
                <w:szCs w:val="24"/>
              </w:rPr>
              <w:t>1</w:t>
            </w:r>
            <w:r>
              <w:rPr>
                <w:rFonts w:ascii="宋体" w:hAnsi="宋体" w:cs="宋体"/>
                <w:sz w:val="24"/>
                <w:szCs w:val="24"/>
              </w:rPr>
              <w:t>0</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46C061B1">
            <w:pPr>
              <w:spacing w:line="360" w:lineRule="auto"/>
              <w:jc w:val="center"/>
              <w:rPr>
                <w:rFonts w:ascii="宋体" w:hAnsi="宋体" w:cs="宋体"/>
                <w:sz w:val="24"/>
                <w:szCs w:val="24"/>
              </w:rPr>
            </w:pPr>
            <w:r>
              <w:rPr>
                <w:rFonts w:hint="eastAsia" w:ascii="宋体" w:hAnsi="宋体" w:cs="宋体"/>
                <w:sz w:val="24"/>
                <w:szCs w:val="24"/>
              </w:rPr>
              <w:t>绿化工</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0DD6DF3F">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1.保证植物配置基本合理，乔、灌、花、草、行道树齐全，基本无裸露土地。</w:t>
            </w:r>
          </w:p>
          <w:p w14:paraId="1F804F67">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2.严格按照各种树木、花草等绿植的生长规律定期施肥、喷药杀虫、树木刷白、浇灌、修剪及打草、防寒等，保证各种树木、花草等绿植生长完好。杂草、野生爬藤及时清除。</w:t>
            </w:r>
          </w:p>
          <w:p w14:paraId="7DF239A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3.维护树木生长正常，达到同一树种同一规格的平均生长量，对出现病虫害的树木及时打药治理以保证树冠基本完整，内膛不乱，通风透光，修剪及时，无死树和明显枯枝死杈；在正常条件下，无明显黄叶、焦叶、卷叶、落叶；被啃咬的叶片最严重的每株在10%以下；有蛀干害虫的株数在2%以下，介壳虫危害较轻；树木无钉栓、捆绑现象。</w:t>
            </w:r>
          </w:p>
          <w:p w14:paraId="5ADB01B5">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4.绿篱生长造型正常，叶色正常，修剪及时，基本无死株和干死枝。</w:t>
            </w:r>
          </w:p>
          <w:p w14:paraId="30CF829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5.草坪覆盖率达到90%以上，修剪及时，叶色正常，无明显杂草。</w:t>
            </w:r>
          </w:p>
          <w:p w14:paraId="3785792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6.宿根花卉、修根花卉管理及时，花期正常。</w:t>
            </w:r>
          </w:p>
          <w:p w14:paraId="0E69FE0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7.绿地整洁，无杂树，无堆物堆料、搭棚、侵占等现象；设施基本完好，无明显人为损坏，对违法行为能及时发现和处理；绿化垃圾能及时清运。</w:t>
            </w:r>
          </w:p>
          <w:p w14:paraId="37A7E432">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kern w:val="0"/>
                <w:sz w:val="24"/>
                <w:szCs w:val="22"/>
              </w:rPr>
            </w:pPr>
            <w:r>
              <w:rPr>
                <w:rFonts w:hint="eastAsia" w:ascii="宋体" w:hAnsi="宋体" w:cs="宋体"/>
                <w:kern w:val="0"/>
                <w:sz w:val="24"/>
                <w:szCs w:val="22"/>
              </w:rPr>
              <w:t>8.定期修剪乔木、灌木，避免枯枝脱落，消除安全隐患。</w:t>
            </w:r>
          </w:p>
        </w:tc>
      </w:tr>
      <w:tr w14:paraId="4017C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0F0C956A">
            <w:pPr>
              <w:spacing w:line="360" w:lineRule="auto"/>
              <w:jc w:val="center"/>
              <w:rPr>
                <w:rFonts w:ascii="宋体" w:hAnsi="宋体" w:cs="宋体"/>
                <w:sz w:val="24"/>
                <w:szCs w:val="24"/>
              </w:rPr>
            </w:pPr>
            <w:r>
              <w:rPr>
                <w:rFonts w:hint="eastAsia" w:ascii="宋体" w:hAnsi="宋体" w:cs="宋体"/>
                <w:sz w:val="24"/>
                <w:szCs w:val="24"/>
              </w:rPr>
              <w:t>1</w:t>
            </w:r>
            <w:r>
              <w:rPr>
                <w:rFonts w:ascii="宋体" w:hAnsi="宋体" w:cs="宋体"/>
                <w:sz w:val="24"/>
                <w:szCs w:val="24"/>
              </w:rPr>
              <w:t>1</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7A5BE47C">
            <w:pPr>
              <w:spacing w:line="360" w:lineRule="auto"/>
              <w:jc w:val="center"/>
              <w:rPr>
                <w:rFonts w:ascii="宋体" w:hAnsi="宋体" w:cs="宋体"/>
                <w:sz w:val="24"/>
                <w:szCs w:val="24"/>
              </w:rPr>
            </w:pPr>
            <w:r>
              <w:rPr>
                <w:rFonts w:hint="eastAsia" w:ascii="宋体" w:hAnsi="宋体" w:cs="宋体"/>
                <w:sz w:val="24"/>
                <w:szCs w:val="24"/>
              </w:rPr>
              <w:t>学校收发员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6E7B123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1.贯彻执行上级部门的政策法规，严格遵守工作制度，不擅离岗位。</w:t>
            </w:r>
          </w:p>
          <w:p w14:paraId="62B740D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2.做好收发室报刊、信件、邮件的收发工作，严防文件、信件、邮件的丢失和误送，及时处理错投的报刊、信件、邮件，不得压误。</w:t>
            </w:r>
          </w:p>
          <w:p w14:paraId="46D3893A">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3.及时送达学校办公室的报刊及信件。</w:t>
            </w:r>
          </w:p>
          <w:p w14:paraId="3D3E9E8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4.严格做好文件的保管工作，不允许私拆他人信件、邮件等。</w:t>
            </w:r>
          </w:p>
          <w:p w14:paraId="21418AE0">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hint="eastAsia" w:ascii="宋体" w:hAnsi="宋体" w:cs="宋体"/>
                <w:kern w:val="0"/>
                <w:sz w:val="24"/>
                <w:szCs w:val="22"/>
              </w:rPr>
              <w:t>5.协助做好学校每年度报刊征订、核对等工作。</w:t>
            </w:r>
          </w:p>
        </w:tc>
      </w:tr>
      <w:tr w14:paraId="07412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2F5E91E3">
            <w:pPr>
              <w:spacing w:line="360" w:lineRule="auto"/>
              <w:jc w:val="center"/>
              <w:rPr>
                <w:rFonts w:ascii="宋体" w:hAnsi="宋体" w:cs="宋体"/>
                <w:sz w:val="24"/>
                <w:szCs w:val="24"/>
              </w:rPr>
            </w:pPr>
            <w:r>
              <w:rPr>
                <w:rFonts w:ascii="宋体" w:hAnsi="宋体" w:cs="宋体"/>
                <w:sz w:val="24"/>
                <w:szCs w:val="24"/>
              </w:rPr>
              <w:t>12</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45E3406E">
            <w:pPr>
              <w:spacing w:line="360" w:lineRule="auto"/>
              <w:jc w:val="center"/>
              <w:rPr>
                <w:rFonts w:ascii="宋体" w:hAnsi="宋体" w:cs="宋体"/>
                <w:sz w:val="24"/>
                <w:szCs w:val="24"/>
              </w:rPr>
            </w:pPr>
            <w:r>
              <w:rPr>
                <w:rFonts w:hint="eastAsia" w:ascii="宋体" w:hAnsi="宋体" w:cs="宋体"/>
                <w:sz w:val="24"/>
                <w:szCs w:val="24"/>
              </w:rPr>
              <w:t>客服员</w:t>
            </w:r>
          </w:p>
          <w:p w14:paraId="778D328A">
            <w:pPr>
              <w:spacing w:line="360" w:lineRule="auto"/>
              <w:jc w:val="center"/>
              <w:rPr>
                <w:rFonts w:ascii="宋体" w:hAnsi="宋体" w:cs="宋体"/>
                <w:sz w:val="24"/>
                <w:szCs w:val="24"/>
              </w:rPr>
            </w:pPr>
            <w:r>
              <w:rPr>
                <w:rFonts w:hint="eastAsia" w:ascii="宋体" w:hAnsi="宋体" w:cs="宋体"/>
                <w:sz w:val="24"/>
                <w:szCs w:val="24"/>
              </w:rPr>
              <w:t>（前台）</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0A37907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hint="eastAsia" w:ascii="宋体" w:hAnsi="宋体" w:cs="宋体"/>
                <w:kern w:val="0"/>
                <w:sz w:val="24"/>
                <w:szCs w:val="22"/>
              </w:rPr>
              <w:t>1.</w:t>
            </w:r>
            <w:r>
              <w:rPr>
                <w:rFonts w:ascii="宋体" w:hAnsi="宋体" w:cs="宋体"/>
                <w:kern w:val="0"/>
                <w:sz w:val="24"/>
              </w:rPr>
              <w:t>学习和了解场馆各项管理规定，在岗始终保持良好的精神状态。</w:t>
            </w:r>
          </w:p>
          <w:p w14:paraId="5A365EC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2</w:t>
            </w:r>
            <w:r>
              <w:rPr>
                <w:rFonts w:hint="eastAsia" w:ascii="宋体" w:hAnsi="宋体" w:cs="宋体"/>
                <w:kern w:val="0"/>
                <w:sz w:val="24"/>
                <w:szCs w:val="22"/>
              </w:rPr>
              <w:t>.</w:t>
            </w:r>
            <w:r>
              <w:rPr>
                <w:rFonts w:ascii="宋体" w:hAnsi="宋体" w:cs="宋体"/>
                <w:kern w:val="0"/>
                <w:sz w:val="24"/>
              </w:rPr>
              <w:t>接待来访师生及锻炼人员要微笑服务，做到热情周到、文明用语。</w:t>
            </w:r>
          </w:p>
          <w:p w14:paraId="7640FD8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3</w:t>
            </w:r>
            <w:r>
              <w:rPr>
                <w:rFonts w:hint="eastAsia" w:ascii="宋体" w:hAnsi="宋体" w:cs="宋体"/>
                <w:kern w:val="0"/>
                <w:sz w:val="24"/>
                <w:szCs w:val="22"/>
              </w:rPr>
              <w:t>.</w:t>
            </w:r>
            <w:r>
              <w:rPr>
                <w:rFonts w:ascii="宋体" w:hAnsi="宋体" w:cs="宋体"/>
                <w:kern w:val="0"/>
                <w:sz w:val="24"/>
              </w:rPr>
              <w:t>及时接听电话，要认真解答场馆服务的相关问题，重要事项做好相关记录，及时请示汇报。</w:t>
            </w:r>
          </w:p>
          <w:p w14:paraId="02CB744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4</w:t>
            </w:r>
            <w:r>
              <w:rPr>
                <w:rFonts w:hint="eastAsia" w:ascii="宋体" w:hAnsi="宋体" w:cs="宋体"/>
                <w:kern w:val="0"/>
                <w:sz w:val="24"/>
                <w:szCs w:val="22"/>
              </w:rPr>
              <w:t>.</w:t>
            </w:r>
            <w:r>
              <w:rPr>
                <w:rFonts w:ascii="宋体" w:hAnsi="宋体" w:cs="宋体"/>
                <w:kern w:val="0"/>
                <w:sz w:val="24"/>
              </w:rPr>
              <w:t>负责场馆对外开放的售票、收费、报表、对账等，做到准确无误。</w:t>
            </w:r>
          </w:p>
          <w:p w14:paraId="06014DB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5</w:t>
            </w:r>
            <w:r>
              <w:rPr>
                <w:rFonts w:hint="eastAsia" w:ascii="宋体" w:hAnsi="宋体" w:cs="宋体"/>
                <w:kern w:val="0"/>
                <w:sz w:val="24"/>
                <w:szCs w:val="22"/>
              </w:rPr>
              <w:t>.</w:t>
            </w:r>
            <w:r>
              <w:rPr>
                <w:rFonts w:ascii="宋体" w:hAnsi="宋体" w:cs="宋体"/>
                <w:kern w:val="0"/>
                <w:sz w:val="24"/>
              </w:rPr>
              <w:t>负责场馆内各类服务事项相关的资料整理、分类及归档。</w:t>
            </w:r>
          </w:p>
          <w:p w14:paraId="15377EE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ascii="宋体" w:hAnsi="宋体" w:cs="宋体"/>
                <w:kern w:val="0"/>
                <w:sz w:val="24"/>
                <w:szCs w:val="22"/>
              </w:rPr>
              <w:t>6</w:t>
            </w:r>
            <w:r>
              <w:rPr>
                <w:rFonts w:hint="eastAsia" w:ascii="宋体" w:hAnsi="宋体" w:cs="宋体"/>
                <w:kern w:val="0"/>
                <w:sz w:val="24"/>
                <w:szCs w:val="22"/>
              </w:rPr>
              <w:t>.</w:t>
            </w:r>
            <w:r>
              <w:rPr>
                <w:rFonts w:ascii="宋体" w:hAnsi="宋体" w:cs="宋体"/>
                <w:kern w:val="0"/>
                <w:sz w:val="24"/>
              </w:rPr>
              <w:t>负责会议接待、会议布置、会前30分钟准备完毕，会后服务用物品回归原位。</w:t>
            </w:r>
          </w:p>
        </w:tc>
      </w:tr>
      <w:tr w14:paraId="6A677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211FE600">
            <w:pPr>
              <w:spacing w:line="360" w:lineRule="auto"/>
              <w:jc w:val="center"/>
              <w:rPr>
                <w:rFonts w:ascii="宋体" w:hAnsi="宋体" w:cs="宋体"/>
                <w:sz w:val="24"/>
                <w:szCs w:val="24"/>
              </w:rPr>
            </w:pPr>
            <w:r>
              <w:rPr>
                <w:rFonts w:ascii="宋体" w:hAnsi="宋体" w:cs="宋体"/>
                <w:sz w:val="24"/>
                <w:szCs w:val="24"/>
              </w:rPr>
              <w:t>13</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6ECAB423">
            <w:pPr>
              <w:spacing w:line="360" w:lineRule="auto"/>
              <w:jc w:val="center"/>
              <w:rPr>
                <w:rFonts w:ascii="宋体" w:hAnsi="宋体" w:cs="宋体"/>
                <w:sz w:val="24"/>
                <w:szCs w:val="24"/>
              </w:rPr>
            </w:pPr>
            <w:r>
              <w:rPr>
                <w:rFonts w:hint="eastAsia" w:ascii="宋体" w:hAnsi="宋体" w:cs="宋体"/>
                <w:sz w:val="24"/>
                <w:szCs w:val="24"/>
              </w:rPr>
              <w:t>场地管理员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781B2B3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rPr>
              <w:t>1.维护场地管理秩序。</w:t>
            </w:r>
          </w:p>
          <w:p w14:paraId="15E7108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rPr>
              <w:t>2.保证所负责区域内的体育教学、训练、比赛和师生课余体育活动等正常进行。</w:t>
            </w:r>
          </w:p>
          <w:p w14:paraId="1D9BEBBD">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rPr>
              <w:t xml:space="preserve">3.巡查场地设施设备，保证安全运行。 </w:t>
            </w:r>
          </w:p>
          <w:p w14:paraId="549EEE9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rPr>
              <w:t>4.定时完成场地保洁，保证场地卫生环境达标（标准同保洁员）。</w:t>
            </w:r>
          </w:p>
          <w:p w14:paraId="728D8E3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rPr>
              <w:t>5.按时静场、定时开关灯，确保无安全隐患。</w:t>
            </w:r>
          </w:p>
          <w:p w14:paraId="17D2970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ascii="宋体" w:hAnsi="宋体" w:cs="宋体"/>
                <w:kern w:val="0"/>
                <w:sz w:val="24"/>
              </w:rPr>
              <w:t>6.遵守相关管理规定，创造良好的运动环境。</w:t>
            </w:r>
          </w:p>
        </w:tc>
      </w:tr>
      <w:tr w14:paraId="09FE3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69966F13">
            <w:pPr>
              <w:spacing w:line="360" w:lineRule="auto"/>
              <w:jc w:val="center"/>
              <w:rPr>
                <w:rFonts w:ascii="宋体" w:hAnsi="宋体" w:cs="宋体"/>
                <w:sz w:val="24"/>
                <w:szCs w:val="24"/>
              </w:rPr>
            </w:pPr>
            <w:r>
              <w:rPr>
                <w:rFonts w:ascii="宋体" w:hAnsi="宋体" w:cs="宋体"/>
                <w:sz w:val="24"/>
                <w:szCs w:val="24"/>
              </w:rPr>
              <w:t>14</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4B9346B3">
            <w:pPr>
              <w:spacing w:line="360" w:lineRule="auto"/>
              <w:jc w:val="center"/>
              <w:rPr>
                <w:rFonts w:ascii="宋体" w:hAnsi="宋体" w:cs="宋体"/>
                <w:sz w:val="24"/>
                <w:szCs w:val="24"/>
              </w:rPr>
            </w:pPr>
            <w:r>
              <w:rPr>
                <w:rFonts w:hint="eastAsia" w:ascii="宋体" w:hAnsi="宋体" w:cs="宋体"/>
                <w:sz w:val="24"/>
                <w:szCs w:val="24"/>
              </w:rPr>
              <w:t>救护员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01A0B64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1</w:t>
            </w:r>
            <w:r>
              <w:rPr>
                <w:rFonts w:hint="eastAsia" w:ascii="宋体" w:hAnsi="宋体" w:cs="宋体"/>
                <w:kern w:val="0"/>
                <w:sz w:val="24"/>
                <w:szCs w:val="22"/>
              </w:rPr>
              <w:t>.</w:t>
            </w:r>
            <w:r>
              <w:rPr>
                <w:rFonts w:ascii="宋体" w:hAnsi="宋体" w:cs="宋体"/>
                <w:kern w:val="0"/>
                <w:sz w:val="24"/>
              </w:rPr>
              <w:t>救生员必须持证上岗。</w:t>
            </w:r>
          </w:p>
          <w:p w14:paraId="4FF426B5">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2</w:t>
            </w:r>
            <w:r>
              <w:rPr>
                <w:rFonts w:hint="eastAsia" w:ascii="宋体" w:hAnsi="宋体" w:cs="宋体"/>
                <w:kern w:val="0"/>
                <w:sz w:val="24"/>
                <w:szCs w:val="22"/>
              </w:rPr>
              <w:t>.</w:t>
            </w:r>
            <w:r>
              <w:rPr>
                <w:rFonts w:hint="eastAsia" w:ascii="宋体" w:hAnsi="宋体" w:cs="宋体"/>
                <w:kern w:val="0"/>
                <w:sz w:val="24"/>
              </w:rPr>
              <w:t>上岗期间不准携带手机。</w:t>
            </w:r>
          </w:p>
          <w:p w14:paraId="74CC167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3</w:t>
            </w:r>
            <w:r>
              <w:rPr>
                <w:rFonts w:hint="eastAsia" w:ascii="宋体" w:hAnsi="宋体" w:cs="宋体"/>
                <w:kern w:val="0"/>
                <w:sz w:val="24"/>
                <w:szCs w:val="22"/>
              </w:rPr>
              <w:t>.</w:t>
            </w:r>
            <w:r>
              <w:rPr>
                <w:rFonts w:ascii="宋体" w:hAnsi="宋体" w:cs="宋体"/>
                <w:kern w:val="0"/>
                <w:sz w:val="24"/>
              </w:rPr>
              <w:t>上岗前要检查救生器材是否齐备、可用并全部放到取用方便的固定的位置上。</w:t>
            </w:r>
          </w:p>
          <w:p w14:paraId="326B28A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4</w:t>
            </w:r>
            <w:r>
              <w:rPr>
                <w:rFonts w:hint="eastAsia" w:ascii="宋体" w:hAnsi="宋体" w:cs="宋体"/>
                <w:kern w:val="0"/>
                <w:sz w:val="24"/>
                <w:szCs w:val="22"/>
              </w:rPr>
              <w:t>.</w:t>
            </w:r>
            <w:r>
              <w:rPr>
                <w:rFonts w:ascii="宋体" w:hAnsi="宋体" w:cs="宋体"/>
                <w:kern w:val="0"/>
                <w:sz w:val="24"/>
              </w:rPr>
              <w:t>上岗时穿泳裤（运动裤），并提前十分钟做好上岗前准备工作，工作中精神集中，认真负责，不得开小差，做到及早发现问题及早解决。</w:t>
            </w:r>
          </w:p>
          <w:p w14:paraId="2BA2FA8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5</w:t>
            </w:r>
            <w:r>
              <w:rPr>
                <w:rFonts w:hint="eastAsia" w:ascii="宋体" w:hAnsi="宋体" w:cs="宋体"/>
                <w:kern w:val="0"/>
                <w:sz w:val="24"/>
                <w:szCs w:val="22"/>
              </w:rPr>
              <w:t>.</w:t>
            </w:r>
            <w:r>
              <w:rPr>
                <w:rFonts w:ascii="宋体" w:hAnsi="宋体" w:cs="宋体"/>
                <w:kern w:val="0"/>
                <w:sz w:val="24"/>
              </w:rPr>
              <w:t>要明确游泳池深浅区，严禁不会游泳者到深水区游泳。</w:t>
            </w:r>
          </w:p>
          <w:p w14:paraId="3E227C89">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6</w:t>
            </w:r>
            <w:r>
              <w:rPr>
                <w:rFonts w:hint="eastAsia" w:ascii="宋体" w:hAnsi="宋体" w:cs="宋体"/>
                <w:kern w:val="0"/>
                <w:sz w:val="24"/>
                <w:szCs w:val="22"/>
              </w:rPr>
              <w:t>.</w:t>
            </w:r>
            <w:r>
              <w:rPr>
                <w:rFonts w:ascii="宋体" w:hAnsi="宋体" w:cs="宋体"/>
                <w:kern w:val="0"/>
                <w:sz w:val="24"/>
              </w:rPr>
              <w:t>如有两个或两个以上救生员同时上岗，应分工明确，责任清楚，互相帮助，发现遇溺者立即下水营救，不得延误。</w:t>
            </w:r>
          </w:p>
          <w:p w14:paraId="0671A5E1">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7</w:t>
            </w:r>
            <w:r>
              <w:rPr>
                <w:rFonts w:hint="eastAsia" w:ascii="宋体" w:hAnsi="宋体" w:cs="宋体"/>
                <w:kern w:val="0"/>
                <w:sz w:val="24"/>
                <w:szCs w:val="22"/>
              </w:rPr>
              <w:t>.</w:t>
            </w:r>
            <w:r>
              <w:rPr>
                <w:rFonts w:ascii="宋体" w:hAnsi="宋体" w:cs="宋体"/>
                <w:kern w:val="0"/>
                <w:sz w:val="24"/>
              </w:rPr>
              <w:t>每节游泳课或游泳结束后要彻底清场，发现问题及时解决。</w:t>
            </w:r>
          </w:p>
          <w:p w14:paraId="0ED9081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8</w:t>
            </w:r>
            <w:r>
              <w:rPr>
                <w:rFonts w:hint="eastAsia" w:ascii="宋体" w:hAnsi="宋体" w:cs="宋体"/>
                <w:kern w:val="0"/>
                <w:sz w:val="24"/>
                <w:szCs w:val="22"/>
              </w:rPr>
              <w:t>.</w:t>
            </w:r>
            <w:r>
              <w:rPr>
                <w:rFonts w:ascii="宋体" w:hAnsi="宋体" w:cs="宋体"/>
                <w:kern w:val="0"/>
                <w:sz w:val="24"/>
              </w:rPr>
              <w:t>定期进行业务考核、学习、培训与经验交流，促进业务水平提升。救生员年审考核按期完成上报。</w:t>
            </w:r>
          </w:p>
          <w:p w14:paraId="71B813A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ascii="宋体" w:hAnsi="宋体" w:cs="宋体"/>
                <w:kern w:val="0"/>
                <w:sz w:val="24"/>
                <w:szCs w:val="22"/>
              </w:rPr>
              <w:t>9</w:t>
            </w:r>
            <w:r>
              <w:rPr>
                <w:rFonts w:hint="eastAsia" w:ascii="宋体" w:hAnsi="宋体" w:cs="宋体"/>
                <w:kern w:val="0"/>
                <w:sz w:val="24"/>
                <w:szCs w:val="22"/>
              </w:rPr>
              <w:t>.</w:t>
            </w:r>
            <w:r>
              <w:rPr>
                <w:rFonts w:ascii="宋体" w:hAnsi="宋体" w:cs="宋体"/>
                <w:kern w:val="0"/>
                <w:sz w:val="24"/>
              </w:rPr>
              <w:t>按照国家规范开展工作，避免出现安全事故。</w:t>
            </w:r>
          </w:p>
        </w:tc>
      </w:tr>
      <w:tr w14:paraId="24E97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8" w:hRule="atLeast"/>
          <w:jc w:val="center"/>
        </w:trPr>
        <w:tc>
          <w:tcPr>
            <w:tcW w:w="704" w:type="dxa"/>
            <w:tcBorders>
              <w:top w:val="single" w:color="auto" w:sz="4" w:space="0"/>
              <w:left w:val="single" w:color="auto" w:sz="4" w:space="0"/>
              <w:bottom w:val="single" w:color="auto" w:sz="4" w:space="0"/>
              <w:right w:val="single" w:color="auto" w:sz="4" w:space="0"/>
            </w:tcBorders>
            <w:noWrap w:val="0"/>
            <w:vAlign w:val="center"/>
          </w:tcPr>
          <w:p w14:paraId="4B1A9CE0">
            <w:pPr>
              <w:spacing w:line="360" w:lineRule="auto"/>
              <w:jc w:val="center"/>
              <w:rPr>
                <w:rFonts w:ascii="宋体" w:hAnsi="宋体" w:cs="宋体"/>
                <w:sz w:val="24"/>
                <w:szCs w:val="24"/>
              </w:rPr>
            </w:pPr>
            <w:r>
              <w:rPr>
                <w:rFonts w:ascii="宋体" w:hAnsi="宋体" w:cs="宋体"/>
                <w:sz w:val="24"/>
                <w:szCs w:val="24"/>
              </w:rPr>
              <w:t>15</w:t>
            </w:r>
          </w:p>
        </w:tc>
        <w:tc>
          <w:tcPr>
            <w:tcW w:w="1327" w:type="dxa"/>
            <w:tcBorders>
              <w:top w:val="single" w:color="auto" w:sz="4" w:space="0"/>
              <w:left w:val="single" w:color="auto" w:sz="4" w:space="0"/>
              <w:bottom w:val="single" w:color="auto" w:sz="4" w:space="0"/>
              <w:right w:val="single" w:color="auto" w:sz="4" w:space="0"/>
            </w:tcBorders>
            <w:noWrap w:val="0"/>
            <w:vAlign w:val="center"/>
          </w:tcPr>
          <w:p w14:paraId="7B2634D5">
            <w:pPr>
              <w:spacing w:line="360" w:lineRule="auto"/>
              <w:jc w:val="center"/>
              <w:rPr>
                <w:rFonts w:ascii="宋体" w:hAnsi="宋体" w:cs="宋体"/>
                <w:sz w:val="24"/>
                <w:szCs w:val="24"/>
              </w:rPr>
            </w:pPr>
            <w:r>
              <w:rPr>
                <w:rFonts w:hint="eastAsia" w:ascii="宋体" w:hAnsi="宋体" w:cs="宋体"/>
                <w:sz w:val="24"/>
                <w:szCs w:val="24"/>
              </w:rPr>
              <w:t>场馆综合维修员</w:t>
            </w:r>
          </w:p>
        </w:tc>
        <w:tc>
          <w:tcPr>
            <w:tcW w:w="7464" w:type="dxa"/>
            <w:tcBorders>
              <w:top w:val="single" w:color="auto" w:sz="4" w:space="0"/>
              <w:left w:val="single" w:color="auto" w:sz="4" w:space="0"/>
              <w:bottom w:val="single" w:color="auto" w:sz="4" w:space="0"/>
              <w:right w:val="single" w:color="auto" w:sz="4" w:space="0"/>
            </w:tcBorders>
            <w:noWrap w:val="0"/>
            <w:vAlign w:val="center"/>
          </w:tcPr>
          <w:p w14:paraId="490A17BC">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1</w:t>
            </w:r>
            <w:r>
              <w:rPr>
                <w:rFonts w:hint="eastAsia" w:ascii="宋体" w:hAnsi="宋体" w:cs="宋体"/>
                <w:kern w:val="0"/>
                <w:sz w:val="24"/>
                <w:szCs w:val="22"/>
              </w:rPr>
              <w:t>.</w:t>
            </w:r>
            <w:r>
              <w:rPr>
                <w:rFonts w:ascii="宋体" w:hAnsi="宋体" w:cs="宋体"/>
                <w:kern w:val="0"/>
                <w:sz w:val="24"/>
              </w:rPr>
              <w:t>遵守安全运行制度、维修保养规程和各类管理制度，执行24小时运行制度并做好记录。</w:t>
            </w:r>
          </w:p>
          <w:p w14:paraId="63EFCE26">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2</w:t>
            </w:r>
            <w:r>
              <w:rPr>
                <w:rFonts w:hint="eastAsia" w:ascii="宋体" w:hAnsi="宋体" w:cs="宋体"/>
                <w:kern w:val="0"/>
                <w:sz w:val="24"/>
                <w:szCs w:val="22"/>
              </w:rPr>
              <w:t>.</w:t>
            </w:r>
            <w:r>
              <w:rPr>
                <w:rFonts w:ascii="宋体" w:hAnsi="宋体" w:cs="宋体"/>
                <w:kern w:val="0"/>
                <w:sz w:val="24"/>
              </w:rPr>
              <w:t>按照国家规范每天巡检馆内设施设备运行状态，发现设施设备损坏的及时维修及时上报。</w:t>
            </w:r>
          </w:p>
          <w:p w14:paraId="6CEC3DAE">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3</w:t>
            </w:r>
            <w:r>
              <w:rPr>
                <w:rFonts w:hint="eastAsia" w:ascii="宋体" w:hAnsi="宋体" w:cs="宋体"/>
                <w:kern w:val="0"/>
                <w:sz w:val="24"/>
                <w:szCs w:val="22"/>
              </w:rPr>
              <w:t>.</w:t>
            </w:r>
            <w:r>
              <w:rPr>
                <w:rFonts w:ascii="宋体" w:hAnsi="宋体" w:cs="宋体"/>
                <w:kern w:val="0"/>
                <w:sz w:val="24"/>
              </w:rPr>
              <w:t>按照国家规范做好高低压设施设备巡检工作，低压柜每半年检查1次、电缆、电线每年检查1次、电动机每半年检查1次、设备控制系统每月检查1次。公共照明系统每周巡查1次、每月检查1次。定期清理新风系统和风机盘管的过滤网。</w:t>
            </w:r>
          </w:p>
          <w:p w14:paraId="5C626127">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4</w:t>
            </w:r>
            <w:r>
              <w:rPr>
                <w:rFonts w:hint="eastAsia" w:ascii="宋体" w:hAnsi="宋体" w:cs="宋体"/>
                <w:kern w:val="0"/>
                <w:sz w:val="24"/>
                <w:szCs w:val="22"/>
              </w:rPr>
              <w:t>.</w:t>
            </w:r>
            <w:r>
              <w:rPr>
                <w:rFonts w:ascii="宋体" w:hAnsi="宋体" w:cs="宋体"/>
                <w:kern w:val="0"/>
                <w:sz w:val="24"/>
              </w:rPr>
              <w:t>熟练使用大屏、音响、升旗系统操控软件和音视频导入，能够熟练使用音响操控台，掌握电子时钟软件技术，为学校大型活动提供服务保障。</w:t>
            </w:r>
          </w:p>
          <w:p w14:paraId="26D53EBF">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5</w:t>
            </w:r>
            <w:r>
              <w:rPr>
                <w:rFonts w:hint="eastAsia" w:ascii="宋体" w:hAnsi="宋体" w:cs="宋体"/>
                <w:kern w:val="0"/>
                <w:sz w:val="24"/>
                <w:szCs w:val="22"/>
              </w:rPr>
              <w:t>.</w:t>
            </w:r>
            <w:r>
              <w:rPr>
                <w:rFonts w:ascii="宋体" w:hAnsi="宋体" w:cs="宋体"/>
                <w:kern w:val="0"/>
                <w:sz w:val="24"/>
              </w:rPr>
              <w:t>必须保证设施设备正常使用，为体育教学与师生锻炼提供必要的保障。</w:t>
            </w:r>
          </w:p>
          <w:p w14:paraId="2747A2FB">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6</w:t>
            </w:r>
            <w:r>
              <w:rPr>
                <w:rFonts w:hint="eastAsia" w:ascii="宋体" w:hAnsi="宋体" w:cs="宋体"/>
                <w:kern w:val="0"/>
                <w:sz w:val="24"/>
                <w:szCs w:val="22"/>
              </w:rPr>
              <w:t>.</w:t>
            </w:r>
            <w:r>
              <w:rPr>
                <w:rFonts w:ascii="宋体" w:hAnsi="宋体" w:cs="宋体"/>
                <w:kern w:val="0"/>
                <w:sz w:val="24"/>
              </w:rPr>
              <w:t>除正常交接班巡视外，增加大型活动高峰负荷时段巡视频次。</w:t>
            </w:r>
          </w:p>
          <w:p w14:paraId="20F1B7A2">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rPr>
            </w:pPr>
            <w:r>
              <w:rPr>
                <w:rFonts w:ascii="宋体" w:hAnsi="宋体" w:cs="宋体"/>
                <w:kern w:val="0"/>
                <w:sz w:val="24"/>
                <w:szCs w:val="22"/>
              </w:rPr>
              <w:t>7</w:t>
            </w:r>
            <w:r>
              <w:rPr>
                <w:rFonts w:hint="eastAsia" w:ascii="宋体" w:hAnsi="宋体" w:cs="宋体"/>
                <w:kern w:val="0"/>
                <w:sz w:val="24"/>
                <w:szCs w:val="22"/>
              </w:rPr>
              <w:t>.</w:t>
            </w:r>
            <w:r>
              <w:rPr>
                <w:rFonts w:ascii="宋体" w:hAnsi="宋体" w:cs="宋体"/>
                <w:kern w:val="0"/>
                <w:sz w:val="24"/>
              </w:rPr>
              <w:t>对于技术难度大的故障，及时与供货商和安装单位联系解决，有关人员对此过程进行监督。</w:t>
            </w:r>
          </w:p>
          <w:p w14:paraId="35558563">
            <w:pPr>
              <w:keepNext w:val="0"/>
              <w:keepLines w:val="0"/>
              <w:pageBreakBefore w:val="0"/>
              <w:widowControl w:val="0"/>
              <w:kinsoku/>
              <w:wordWrap/>
              <w:overflowPunct/>
              <w:topLinePunct w:val="0"/>
              <w:autoSpaceDE/>
              <w:autoSpaceDN/>
              <w:bidi w:val="0"/>
              <w:adjustRightInd/>
              <w:snapToGrid/>
              <w:spacing w:line="360" w:lineRule="auto"/>
              <w:ind w:firstLine="0" w:firstLineChars="0"/>
              <w:jc w:val="left"/>
              <w:textAlignment w:val="auto"/>
              <w:rPr>
                <w:rFonts w:ascii="宋体" w:hAnsi="宋体" w:cs="宋体"/>
                <w:kern w:val="0"/>
                <w:sz w:val="24"/>
                <w:szCs w:val="22"/>
              </w:rPr>
            </w:pPr>
            <w:r>
              <w:rPr>
                <w:rFonts w:ascii="宋体" w:hAnsi="宋体" w:cs="宋体"/>
                <w:kern w:val="0"/>
                <w:sz w:val="24"/>
                <w:szCs w:val="22"/>
              </w:rPr>
              <w:t>8</w:t>
            </w:r>
            <w:r>
              <w:rPr>
                <w:rFonts w:hint="eastAsia" w:ascii="宋体" w:hAnsi="宋体" w:cs="宋体"/>
                <w:kern w:val="0"/>
                <w:sz w:val="24"/>
                <w:szCs w:val="22"/>
              </w:rPr>
              <w:t>.</w:t>
            </w:r>
            <w:r>
              <w:rPr>
                <w:rFonts w:ascii="宋体" w:hAnsi="宋体" w:cs="宋体"/>
                <w:kern w:val="0"/>
                <w:sz w:val="24"/>
              </w:rPr>
              <w:t>维修人员接到维修通知，要及时维修，随叫随到，做到小修不过夜，大修有保障。</w:t>
            </w:r>
          </w:p>
        </w:tc>
      </w:tr>
    </w:tbl>
    <w:p w14:paraId="696C4D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四</w:t>
      </w:r>
      <w:r>
        <w:rPr>
          <w:rFonts w:hint="eastAsia" w:asciiTheme="majorEastAsia" w:hAnsiTheme="majorEastAsia" w:eastAsiaTheme="majorEastAsia" w:cstheme="majorEastAsia"/>
          <w:b/>
          <w:bCs/>
          <w:sz w:val="24"/>
          <w:szCs w:val="24"/>
        </w:rPr>
        <w:t>、应急服务要求</w:t>
      </w:r>
    </w:p>
    <w:p w14:paraId="2D5FBB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当出现不可预知紧急情况时（例如停水停电、极端天气、群体事件、自然灾害等），保证服务正常运转的措施，包括但不限于临时增配人员、临时调集设备、现有人员岗位职责临时增加、与相关部门协调配合等工作。</w:t>
      </w:r>
    </w:p>
    <w:p w14:paraId="71283D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五</w:t>
      </w:r>
      <w:r>
        <w:rPr>
          <w:rFonts w:hint="eastAsia" w:asciiTheme="majorEastAsia" w:hAnsiTheme="majorEastAsia" w:eastAsiaTheme="majorEastAsia" w:cstheme="majorEastAsia"/>
          <w:b/>
          <w:bCs/>
          <w:sz w:val="24"/>
          <w:szCs w:val="24"/>
        </w:rPr>
        <w:t>、人员保密要求</w:t>
      </w:r>
    </w:p>
    <w:p w14:paraId="4C4081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保证服务过程中有可能获取的保密信息不泄露的措施，包括但不限于制定保密制度、服务人员保密培训、重点岗位双人服务、泄密惩罚办法等。</w:t>
      </w:r>
    </w:p>
    <w:p w14:paraId="39346C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六</w:t>
      </w:r>
      <w:r>
        <w:rPr>
          <w:rFonts w:hint="eastAsia" w:asciiTheme="majorEastAsia" w:hAnsiTheme="majorEastAsia" w:eastAsiaTheme="majorEastAsia" w:cstheme="majorEastAsia"/>
          <w:b/>
          <w:bCs/>
          <w:sz w:val="24"/>
          <w:szCs w:val="24"/>
        </w:rPr>
        <w:t>、人员稳定性要求</w:t>
      </w:r>
    </w:p>
    <w:p w14:paraId="6CA807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应加强员工管理，完善岗位责任制和相关绩效考核，在保证物业管理质量达标的前提下，保证员工队伍的相对稳定性，避免因频繁换人导致的工作延续衔接不到位等内耗弊端。在整个服务期内，人员更换率不得超过30%，更换人员不得低于采购需求，且应经校方同意。供应商应保证员工辞职、离职时有新人及时接替工作，不允许缺岗或一人身兼多岗。</w:t>
      </w:r>
    </w:p>
    <w:p w14:paraId="53C446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七</w:t>
      </w:r>
      <w:r>
        <w:rPr>
          <w:rFonts w:hint="eastAsia" w:asciiTheme="majorEastAsia" w:hAnsiTheme="majorEastAsia" w:eastAsiaTheme="majorEastAsia" w:cstheme="majorEastAsia"/>
          <w:b/>
          <w:bCs/>
          <w:sz w:val="24"/>
          <w:szCs w:val="24"/>
        </w:rPr>
        <w:t>、进驻和接管要求</w:t>
      </w:r>
    </w:p>
    <w:p w14:paraId="7CBE03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中标后，及时配齐所需人员、工具、设备等，在规定的时间内保证全体服务人员按时进场服务，如果为新任服务公司，则还需与前任公司进行交接，保留相关记录，做到服务平稳过渡，对校方工作无不良影响。合同终止不再管理本项目时，中标供应商应做好交接工作，做到服务平稳过渡。</w:t>
      </w:r>
    </w:p>
    <w:p w14:paraId="27CFAA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八</w:t>
      </w:r>
      <w:r>
        <w:rPr>
          <w:rFonts w:hint="eastAsia" w:asciiTheme="majorEastAsia" w:hAnsiTheme="majorEastAsia" w:eastAsiaTheme="majorEastAsia" w:cstheme="majorEastAsia"/>
          <w:b/>
          <w:bCs/>
          <w:sz w:val="24"/>
          <w:szCs w:val="24"/>
        </w:rPr>
        <w:t>、费用分割</w:t>
      </w:r>
    </w:p>
    <w:p w14:paraId="666F57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（一）物业服务人员的服装、物业服务中使用的设备、工具、耗材、楼宇值班电话费用等由供应商提供。</w:t>
      </w:r>
    </w:p>
    <w:p w14:paraId="28D72B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二）供应商应提供扫路车1辆（不小于8吨）、电动驾驶式扫地车（尘箱容量不低于480L，可扫地、吸尘、洒水、排冲、高压水枪、手持吸管等）2辆、草坪四轮车1台、打草机4台、汽油伐木锯4台、手推打草车4台、高压打药机2台、机油手推式喷雾器农用高压自动喷雾器2台、旋耕机1台、打捞船1艘，800L以上（含800L）电动垃圾清运车不少于12辆、电动三轮车（内车厢至少长1.8*宽1.5米）不少于2辆、电动三轮车(内车厢至少长1.5*宽1米)不少于6辆、肩背式草坪落叶吹风机5台、洗地机2台（至少一台可清洗地毯）、储水罐（500L）不少于2个、镰刀10把、防汛、除雪工具材料若干（如雪铲、除雪剂等）等，以上设备使用的汽油或柴油等均由供应商提供。 </w:t>
      </w:r>
    </w:p>
    <w:p w14:paraId="11891F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场馆物业服务人员的服装、物业服务中所需的基本手用电工工具耗材、清扫工具耗材等由</w:t>
      </w:r>
      <w:r>
        <w:rPr>
          <w:rFonts w:hint="eastAsia" w:asciiTheme="majorEastAsia" w:hAnsiTheme="majorEastAsia" w:eastAsiaTheme="majorEastAsia" w:cstheme="majorEastAsia"/>
          <w:sz w:val="24"/>
          <w:szCs w:val="24"/>
          <w:lang w:val="en-US" w:eastAsia="zh-CN"/>
        </w:rPr>
        <w:t>供应商</w:t>
      </w:r>
      <w:r>
        <w:rPr>
          <w:rFonts w:hint="eastAsia" w:asciiTheme="majorEastAsia" w:hAnsiTheme="majorEastAsia" w:eastAsiaTheme="majorEastAsia" w:cstheme="majorEastAsia"/>
          <w:sz w:val="24"/>
          <w:szCs w:val="24"/>
        </w:rPr>
        <w:t>提供。物业公司提供专业的地面洗地吸尘机、便携吸尘器、一辆可以运输体育器材的电动三轮车。其他场馆物业服务中大型工具、机器、维修需更换的零配件由采购人负责提供。</w:t>
      </w:r>
    </w:p>
    <w:p w14:paraId="43EE22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（三）供应商需要提供以下专项服务：</w:t>
      </w:r>
    </w:p>
    <w:p w14:paraId="7DB077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校内非生活垃圾清运、校园排水养护服务服务期内费用为64万元，供应商在服务过程中需提供设备不低于以下要求：不小于4立方的垃圾清运车3辆；冲洗车1辆，（全封闭式）吸粪车1辆，（1.5-2吨）卡车1辆，绞机车2辆，污泥分离机1台，污泥转运车1辆，挖掘机1辆，抢险发电机2台，排污泵3台，面包车1辆，以上设备使用的汽油或柴油等均由供应商提供。</w:t>
      </w:r>
    </w:p>
    <w:p w14:paraId="66E654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（四）供应商需提供所需的其他所用不仅限于以上设备、工具、材料，耗材等。</w:t>
      </w:r>
    </w:p>
    <w:p w14:paraId="459864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五）维修服务使用的工具由供应商提供，服务过程中更换零配件由采购人提供。本项目中绿化工作所需肥料、营养液、病虫害防治药品、草籽等由供应商提供。禽类饲料、绿化用水由采购人提供。在校园物业服务中因供应商养护不到位造成的绿植损失而需要通过补苗补绿恢复绿化效果的由供应商提供。</w:t>
      </w:r>
    </w:p>
    <w:p w14:paraId="2EEA3F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（六）采购人提供物业用房包括公共楼宇值班室、更衣室、储藏室、工具室等，物业办公用房约100.3 m²，场馆办公用房约119.6m²,不提供物业办公用桌椅，不提供物业人员食宿。物业用房按照学校实际需求进行调整。</w:t>
      </w:r>
    </w:p>
    <w:p w14:paraId="32A3BF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（七）本项目中服务车辆保险及验车手续齐全，专车专用。</w:t>
      </w:r>
    </w:p>
    <w:p w14:paraId="56254E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lang w:val="en-US" w:eastAsia="zh-CN"/>
        </w:rPr>
        <w:t>九</w:t>
      </w:r>
      <w:r>
        <w:rPr>
          <w:rFonts w:hint="eastAsia" w:asciiTheme="majorEastAsia" w:hAnsiTheme="majorEastAsia" w:eastAsiaTheme="majorEastAsia" w:cstheme="majorEastAsia"/>
          <w:b/>
          <w:bCs/>
          <w:sz w:val="24"/>
          <w:szCs w:val="24"/>
        </w:rPr>
        <w:t>、物业服务过程中须执行的国家相关标准、行业标准、地方标准或其他标准、规范</w:t>
      </w:r>
    </w:p>
    <w:p w14:paraId="2D8B33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（一）供应商具有独立法人资格</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rPr>
        <w:t>具有良好的商业信誉和健全的财务会计制度，有依法缴纳税收和社会保障资金的良好记录，在经营活动中没有重大违法记录，遵守国家法律、法规和有关招标的规定，信用记录满足相关法律法规的要求。</w:t>
      </w:r>
    </w:p>
    <w:p w14:paraId="3B3CED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（二）供应商有健全的企业管理结构，内部管理和监督制度完善。有完备的用工管理、员工培训、质量监督、文明服务、应急预案等各种工作规范。</w:t>
      </w:r>
    </w:p>
    <w:p w14:paraId="0FA7AB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（三）供应商须承诺所提供的服务、人员、设备及耗材等均符合相关强制性规定。</w:t>
      </w:r>
    </w:p>
    <w:p w14:paraId="6BDABC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（四）如有未特别注明需执行的国家相关标准、行业标准、地方标准或者其他标准、规范，则统一执行最新标准、规范。</w:t>
      </w:r>
    </w:p>
    <w:p w14:paraId="672212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（五）根据《中华人民共和国劳动合同法》及其他法律法规的要求与服务人员签订劳动合同或劳务合同，按国家及天津市相关政策规定，支付工资、加班费和福利费、缴纳社会保险及住房公积金等。</w:t>
      </w:r>
    </w:p>
    <w:p w14:paraId="131A0D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（六）供应商承诺相应专业人员具备国家相关部门颁发的在有效期内的资质证书，项目实施过程中保证持证上岗。</w:t>
      </w:r>
    </w:p>
    <w:p w14:paraId="45D1E1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十、其他要求</w:t>
      </w:r>
    </w:p>
    <w:p w14:paraId="3CFEC9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（一）供应商应针对本项目管理服务的实际情况，编制季度、年度物业管理服务计划。供应商应主动接受学校的监督与管理，积极配合学校接受当地监督管理部门的指导与管理。</w:t>
      </w:r>
    </w:p>
    <w:p w14:paraId="406DA6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（二）供应商应全权授权项目经理负责天津商业大学后勤物业和场馆物业所有事宜，对项目经理在与学校对接过程中所签署的全部文件，供应商均予以认可，并承担全部的法律责任。供应商应出具授权委托书。</w:t>
      </w:r>
    </w:p>
    <w:p w14:paraId="41681F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（三）采用清捞和管道疏通养护等多种方式达到管道畅通无阻，井内四壁清洁、无硬块杂物，无老膏积垢等。</w:t>
      </w:r>
    </w:p>
    <w:p w14:paraId="138A64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1.技术标准（不低于以下次数）：</w:t>
      </w:r>
    </w:p>
    <w:p w14:paraId="3F3110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（1）雨水管道疏通频率:4次/年。</w:t>
      </w:r>
    </w:p>
    <w:p w14:paraId="5A7A90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（2）污水管道疏通频率：4 次/年。</w:t>
      </w:r>
    </w:p>
    <w:p w14:paraId="15A00C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（3）井养护要求：</w:t>
      </w:r>
    </w:p>
    <w:p w14:paraId="13CD64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a雨水井、雨水检井清捞疏通频率：4次/年。</w:t>
      </w:r>
    </w:p>
    <w:p w14:paraId="48B583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b污水井清捞疏通频率：12次/年。</w:t>
      </w:r>
    </w:p>
    <w:p w14:paraId="1F669D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c沉淀井、化粪池、隔油池清捞疏通频率：24 次/年（每月2次）。</w:t>
      </w:r>
    </w:p>
    <w:p w14:paraId="27B1CF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2.根据排水养护相关技术规程的要求对校园所有内雨污水管道、井等进行巡查、记录，发现问题及时上报校方并提出初步建议。巡查频率：不低于每周1次。</w:t>
      </w:r>
    </w:p>
    <w:p w14:paraId="278066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（四）供应商需及时将校内非生活垃圾运出校园，并清理装卸造成的散落垃圾，不得堆积，消除火灾隐患，保持周围环境卫生。</w:t>
      </w:r>
    </w:p>
    <w:p w14:paraId="1720AB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（五）安全要求</w:t>
      </w:r>
    </w:p>
    <w:p w14:paraId="7F0E0C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供应商对安全生产工作全面负责，并对消防等安全负全部责任。供应商派驻至我校的所有员工，以安全为首要原则，必须符合相关规定，并确保其身体健康，能够胜任相应岗位工作，严禁使用超过规定年龄或存在明显健康隐患无法胜任岗位的人员。根据“谁用工，谁负责”的原则，供应商作为用人单位，应独立承担其全部员工及与物业服务工作相关人员的用工风险和管理责任。就物业服务事项与采购人、供应商有业务往来的相关人员的行为都将被视为供应商的行为，若给采购人、采购人师生或其他第三方造成直接损失或间接损失时，供应商应承担全部的法律责任。</w:t>
      </w:r>
    </w:p>
    <w:p w14:paraId="50358B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2.安全出口的疏散门保持通畅，不得以任何理由占用、堵塞或者封闭安全出口。安全出口两侧1米范围内不得设置、堆放或者悬挂任何物品。</w:t>
      </w:r>
    </w:p>
    <w:p w14:paraId="37B108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3.不得超负荷用电，不得擅自拉接临时电线。</w:t>
      </w:r>
    </w:p>
    <w:p w14:paraId="630BBB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4.严禁带入和存放易燃易爆化学危险品。</w:t>
      </w:r>
    </w:p>
    <w:p w14:paraId="3016C0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5.工作人员不得在学校的任何禁烟区吸烟。</w:t>
      </w:r>
    </w:p>
    <w:p w14:paraId="225FF8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6.设专人定期检查维消防设施并有相关记录，严禁在消防设施旁堆放杂物，确保消防设施完好且在有效期内。</w:t>
      </w:r>
    </w:p>
    <w:p w14:paraId="68E5AF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7.校内行驶车辆需在学校任何区域低速慢行，注意行驶安全。</w:t>
      </w:r>
    </w:p>
    <w:p w14:paraId="360A3A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（六）投诉处理要求</w:t>
      </w:r>
    </w:p>
    <w:p w14:paraId="71C912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接受校内（除学生公寓外）所有关于物业管理服务的咨询、建议、意见等。需有完善的投诉渠道和问题处理方案，设立一站式受理平台，并在各建筑楼宇中公布投诉电话。直接受理的投诉，应核实情况，及时处理并回复投诉者。属于物业管理责任的，应向师生道歉并及时纠正；属于无效投诉的应做好解释工作；平台与投诉者无法协商解决的，应报学校物业管理部门处理；对直接向学校物业管理部门进行投诉的，物业应查明事实，确认证据，分清责任后如实上报书面材料，做好相应工作；向公安机关报案投诉的，应协助公安部门处理；涉及依法裁决的投诉，应按法律程序；处理；受理、处置的投诉应留存记录。</w:t>
      </w:r>
    </w:p>
    <w:p w14:paraId="56B91B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（七）抗风险要求</w:t>
      </w:r>
    </w:p>
    <w:p w14:paraId="026656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1.供应商需贯彻执行国家的安全生产方针、政策、法律、法规，防止员工在生产过程中出现伤亡事故和职业病的发生，维护正常的生产秩序。</w:t>
      </w:r>
    </w:p>
    <w:p w14:paraId="079F92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2.供应商针对物业管理服务过程因各种因素引发的事故要有一定的责任承担能力，有明确的处理措施和解决问题的办法，能承担相应的安全稳定责任。</w:t>
      </w:r>
    </w:p>
    <w:p w14:paraId="671E0B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3.供应商必须加强员工的管理，在本项目管理服务过程中，员工在工作岗位、上下班、休息日及不应在校而在校，出现的一切问题由供应商负责解决，采购人不承担任何责任。</w:t>
      </w:r>
    </w:p>
    <w:p w14:paraId="6E3382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4.供应商在履行合同期间，未能履行物业服务合同约定，或企业、企业员工及与企业有关的行为对师生人身财产造成损害的，对学校财产造成损失的，应承担相应的法律和赔偿责任。</w:t>
      </w:r>
    </w:p>
    <w:p w14:paraId="4886CD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（八）应急预案要求</w:t>
      </w:r>
    </w:p>
    <w:p w14:paraId="1C9777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对灾害性气候、停水停电事故、电梯突发事故、火灾事故、治安事件处置、人员伤害处置、校内管道出现堵冒问题、管道井出现损坏、公共卫生突发事件处置等有明确的应对措施，要制定相应的应急预案及预案演练规程并做好各项服务保障工作。</w:t>
      </w:r>
    </w:p>
    <w:p w14:paraId="327B2D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（九）配合保障要求</w:t>
      </w:r>
    </w:p>
    <w:p w14:paraId="72DC2E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1.供应商需配合学校完成重大活动保障及灾害性气候应急抢险抗灾等工作。在迎新、毕业、校园开放、各种国考等重大活动期间，积极主动配合学校做好各方面的保障工作。</w:t>
      </w:r>
    </w:p>
    <w:p w14:paraId="61B0B4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2.由于校园管理服务的特殊性，非教学工作时间、节假日、寒暑假均属于应正常提供物业管理服务的时间，必须保证本项目管理服务内容完成。</w:t>
      </w:r>
    </w:p>
    <w:p w14:paraId="0EE59B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3.提供24小时应急服务，校内管道、井出现堵冒问题，必须在30分钟内到达现场排除疏通。</w:t>
      </w:r>
    </w:p>
    <w:p w14:paraId="368710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4.管道、井等出现损坏、塌陷等情况，需要配合校方完成修复，尽快恢复排水。</w:t>
      </w:r>
    </w:p>
    <w:p w14:paraId="27AB2B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（十）特别要求</w:t>
      </w:r>
    </w:p>
    <w:p w14:paraId="13C917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1.供应商在履行合同过程中，未遵守国家相关法律法规或未按合同约定履行合同的，管理服务混乱、工作标准达不到合同要求的，被学校限期整改不到位的，无故停止服务的，学校有权终止合同，并由供应商承担相应损失。</w:t>
      </w:r>
    </w:p>
    <w:p w14:paraId="1E225C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2.供应商擅自将本项目管理、服务事项委托或转包给第三方的，学校有权单方解除合同，并由供应商承担相应损失。</w:t>
      </w:r>
    </w:p>
    <w:p w14:paraId="7D535B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3.供应商履行合同期间，因企业原因造成消防事故、重大消防隐患、重大师生安全等事故的，学校有权解除合同，并由供应商承担相应损失。</w:t>
      </w:r>
    </w:p>
    <w:p w14:paraId="54EE10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4.供应商存在其它严重违规、违约行为的，学校有权终止合同，并由供应商承担相应损失。</w:t>
      </w:r>
    </w:p>
    <w:p w14:paraId="5450F9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5.供应商在履行合同过程中，达不到合同标准要求的，学校有权按照制定的考核办法，扣除相应的物业管理费用。</w:t>
      </w:r>
    </w:p>
    <w:p w14:paraId="61A54E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6.凡因供应商原因给学校造成重大损失的，给学校社会声誉造成重大影响的，学校有权向上级政府采购管理部门提出该企业再次投标受限建议。</w:t>
      </w:r>
    </w:p>
    <w:p w14:paraId="29096E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7.供应商应将与工作人员签订的劳动合同或劳务合同等相关材料留存以备校方查验。采购人需要的材料，供应商应及时配合提供。</w:t>
      </w:r>
    </w:p>
    <w:p w14:paraId="23FA63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8.校方采取定期不定时对供应商的管理服务质量进行抽查、检查。以合同中违约责任扣款细则作为物业服务费用拨付、合同终止的依据。</w:t>
      </w:r>
    </w:p>
    <w:p w14:paraId="36C50B53">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br w:type="page"/>
      </w:r>
    </w:p>
    <w:p w14:paraId="515BD869">
      <w:pPr>
        <w:widowControl/>
        <w:rPr>
          <w:rFonts w:ascii="宋体" w:hAnsi="宋体"/>
          <w:szCs w:val="21"/>
        </w:rPr>
      </w:pPr>
      <w:r>
        <w:rPr>
          <w:rFonts w:hint="eastAsia" w:ascii="宋体" w:hAnsi="宋体"/>
          <w:szCs w:val="21"/>
        </w:rPr>
        <w:t>附表</w:t>
      </w:r>
    </w:p>
    <w:p w14:paraId="3B363C4A">
      <w:pPr>
        <w:widowControl/>
        <w:jc w:val="center"/>
        <w:rPr>
          <w:b/>
          <w:bCs/>
          <w:kern w:val="0"/>
          <w:szCs w:val="21"/>
        </w:rPr>
      </w:pPr>
      <w:r>
        <w:rPr>
          <w:b/>
          <w:bCs/>
          <w:kern w:val="0"/>
          <w:szCs w:val="21"/>
        </w:rPr>
        <w:t>天津商业大学物业服务楼宇基本情况表</w:t>
      </w:r>
    </w:p>
    <w:tbl>
      <w:tblPr>
        <w:tblStyle w:val="22"/>
        <w:tblW w:w="110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1"/>
        <w:gridCol w:w="12"/>
        <w:gridCol w:w="1043"/>
        <w:gridCol w:w="1161"/>
        <w:gridCol w:w="1137"/>
        <w:gridCol w:w="1150"/>
        <w:gridCol w:w="1134"/>
        <w:gridCol w:w="992"/>
        <w:gridCol w:w="992"/>
        <w:gridCol w:w="709"/>
        <w:gridCol w:w="1134"/>
        <w:gridCol w:w="1012"/>
      </w:tblGrid>
      <w:tr w14:paraId="1399B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5" w:hRule="atLeast"/>
          <w:tblHeader/>
          <w:jc w:val="center"/>
        </w:trPr>
        <w:tc>
          <w:tcPr>
            <w:tcW w:w="531" w:type="dxa"/>
            <w:vMerge w:val="restart"/>
            <w:noWrap/>
            <w:vAlign w:val="center"/>
          </w:tcPr>
          <w:p w14:paraId="7B9B7093">
            <w:pPr>
              <w:widowControl/>
              <w:jc w:val="center"/>
              <w:rPr>
                <w:bCs/>
                <w:kern w:val="0"/>
                <w:sz w:val="18"/>
                <w:szCs w:val="18"/>
              </w:rPr>
            </w:pPr>
            <w:r>
              <w:rPr>
                <w:bCs/>
                <w:kern w:val="0"/>
                <w:sz w:val="18"/>
                <w:szCs w:val="18"/>
              </w:rPr>
              <w:t>序号</w:t>
            </w:r>
          </w:p>
        </w:tc>
        <w:tc>
          <w:tcPr>
            <w:tcW w:w="1055" w:type="dxa"/>
            <w:gridSpan w:val="2"/>
            <w:vMerge w:val="restart"/>
            <w:noWrap w:val="0"/>
            <w:vAlign w:val="center"/>
          </w:tcPr>
          <w:p w14:paraId="3AB055AC">
            <w:pPr>
              <w:widowControl/>
              <w:jc w:val="center"/>
              <w:rPr>
                <w:bCs/>
                <w:kern w:val="0"/>
                <w:sz w:val="18"/>
                <w:szCs w:val="18"/>
              </w:rPr>
            </w:pPr>
            <w:r>
              <w:rPr>
                <w:bCs/>
                <w:kern w:val="0"/>
                <w:sz w:val="18"/>
                <w:szCs w:val="18"/>
              </w:rPr>
              <w:t>楼号</w:t>
            </w:r>
          </w:p>
          <w:p w14:paraId="56C431EB">
            <w:pPr>
              <w:widowControl/>
              <w:jc w:val="center"/>
              <w:rPr>
                <w:bCs/>
                <w:kern w:val="0"/>
                <w:sz w:val="18"/>
                <w:szCs w:val="18"/>
              </w:rPr>
            </w:pPr>
            <w:r>
              <w:rPr>
                <w:bCs/>
                <w:kern w:val="0"/>
                <w:sz w:val="18"/>
                <w:szCs w:val="18"/>
              </w:rPr>
              <w:t>（楼名）</w:t>
            </w:r>
          </w:p>
        </w:tc>
        <w:tc>
          <w:tcPr>
            <w:tcW w:w="2298" w:type="dxa"/>
            <w:gridSpan w:val="2"/>
            <w:noWrap w:val="0"/>
            <w:vAlign w:val="center"/>
          </w:tcPr>
          <w:p w14:paraId="17DFEA84">
            <w:pPr>
              <w:widowControl/>
              <w:jc w:val="center"/>
              <w:rPr>
                <w:bCs/>
                <w:kern w:val="0"/>
                <w:sz w:val="18"/>
                <w:szCs w:val="18"/>
              </w:rPr>
            </w:pPr>
            <w:r>
              <w:rPr>
                <w:bCs/>
                <w:kern w:val="0"/>
                <w:sz w:val="18"/>
                <w:szCs w:val="18"/>
              </w:rPr>
              <w:t>楼宇总面积</w:t>
            </w:r>
          </w:p>
        </w:tc>
        <w:tc>
          <w:tcPr>
            <w:tcW w:w="2284" w:type="dxa"/>
            <w:gridSpan w:val="2"/>
            <w:noWrap w:val="0"/>
            <w:vAlign w:val="center"/>
          </w:tcPr>
          <w:p w14:paraId="1D86EF92">
            <w:pPr>
              <w:widowControl/>
              <w:jc w:val="center"/>
              <w:rPr>
                <w:bCs/>
                <w:kern w:val="0"/>
                <w:sz w:val="18"/>
                <w:szCs w:val="18"/>
              </w:rPr>
            </w:pPr>
            <w:r>
              <w:rPr>
                <w:bCs/>
                <w:kern w:val="0"/>
                <w:sz w:val="18"/>
                <w:szCs w:val="18"/>
              </w:rPr>
              <w:t>保洁面积</w:t>
            </w:r>
          </w:p>
        </w:tc>
        <w:tc>
          <w:tcPr>
            <w:tcW w:w="1984" w:type="dxa"/>
            <w:gridSpan w:val="2"/>
            <w:noWrap w:val="0"/>
            <w:vAlign w:val="center"/>
          </w:tcPr>
          <w:p w14:paraId="544BAF7F">
            <w:pPr>
              <w:widowControl/>
              <w:jc w:val="center"/>
              <w:rPr>
                <w:bCs/>
                <w:kern w:val="0"/>
                <w:sz w:val="18"/>
                <w:szCs w:val="18"/>
              </w:rPr>
            </w:pPr>
            <w:r>
              <w:rPr>
                <w:bCs/>
                <w:kern w:val="0"/>
                <w:sz w:val="18"/>
                <w:szCs w:val="18"/>
              </w:rPr>
              <w:t>楼道面积</w:t>
            </w:r>
          </w:p>
        </w:tc>
        <w:tc>
          <w:tcPr>
            <w:tcW w:w="2855" w:type="dxa"/>
            <w:gridSpan w:val="3"/>
            <w:noWrap w:val="0"/>
            <w:vAlign w:val="center"/>
          </w:tcPr>
          <w:p w14:paraId="0ADD7DC0">
            <w:pPr>
              <w:widowControl/>
              <w:jc w:val="center"/>
              <w:rPr>
                <w:bCs/>
                <w:kern w:val="0"/>
                <w:sz w:val="18"/>
                <w:szCs w:val="18"/>
              </w:rPr>
            </w:pPr>
            <w:r>
              <w:rPr>
                <w:bCs/>
                <w:kern w:val="0"/>
                <w:sz w:val="18"/>
                <w:szCs w:val="18"/>
              </w:rPr>
              <w:t>保洁房间面积</w:t>
            </w:r>
          </w:p>
        </w:tc>
      </w:tr>
      <w:tr w14:paraId="478B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blHeader/>
          <w:jc w:val="center"/>
        </w:trPr>
        <w:tc>
          <w:tcPr>
            <w:tcW w:w="531" w:type="dxa"/>
            <w:vMerge w:val="continue"/>
            <w:noWrap w:val="0"/>
            <w:vAlign w:val="center"/>
          </w:tcPr>
          <w:p w14:paraId="417AE126">
            <w:pPr>
              <w:widowControl/>
              <w:jc w:val="center"/>
              <w:rPr>
                <w:bCs/>
                <w:kern w:val="0"/>
                <w:sz w:val="18"/>
                <w:szCs w:val="18"/>
              </w:rPr>
            </w:pPr>
          </w:p>
        </w:tc>
        <w:tc>
          <w:tcPr>
            <w:tcW w:w="1055" w:type="dxa"/>
            <w:gridSpan w:val="2"/>
            <w:vMerge w:val="continue"/>
            <w:noWrap w:val="0"/>
            <w:vAlign w:val="center"/>
          </w:tcPr>
          <w:p w14:paraId="6A7FB6F7">
            <w:pPr>
              <w:widowControl/>
              <w:jc w:val="center"/>
              <w:rPr>
                <w:bCs/>
                <w:kern w:val="0"/>
                <w:sz w:val="18"/>
                <w:szCs w:val="18"/>
              </w:rPr>
            </w:pPr>
          </w:p>
        </w:tc>
        <w:tc>
          <w:tcPr>
            <w:tcW w:w="1161" w:type="dxa"/>
            <w:noWrap w:val="0"/>
            <w:vAlign w:val="center"/>
          </w:tcPr>
          <w:p w14:paraId="3C909B7E">
            <w:pPr>
              <w:widowControl/>
              <w:jc w:val="center"/>
              <w:rPr>
                <w:bCs/>
                <w:kern w:val="0"/>
                <w:sz w:val="18"/>
                <w:szCs w:val="18"/>
              </w:rPr>
            </w:pPr>
            <w:r>
              <w:rPr>
                <w:bCs/>
                <w:kern w:val="0"/>
                <w:sz w:val="18"/>
                <w:szCs w:val="18"/>
              </w:rPr>
              <w:t>总建筑面积（平米）</w:t>
            </w:r>
          </w:p>
        </w:tc>
        <w:tc>
          <w:tcPr>
            <w:tcW w:w="1137" w:type="dxa"/>
            <w:noWrap w:val="0"/>
            <w:vAlign w:val="center"/>
          </w:tcPr>
          <w:p w14:paraId="70268FD7">
            <w:pPr>
              <w:widowControl/>
              <w:jc w:val="center"/>
              <w:rPr>
                <w:bCs/>
                <w:kern w:val="0"/>
                <w:sz w:val="18"/>
                <w:szCs w:val="18"/>
              </w:rPr>
            </w:pPr>
            <w:r>
              <w:rPr>
                <w:bCs/>
                <w:kern w:val="0"/>
                <w:sz w:val="18"/>
                <w:szCs w:val="18"/>
              </w:rPr>
              <w:t>总使用面积（平米）</w:t>
            </w:r>
          </w:p>
        </w:tc>
        <w:tc>
          <w:tcPr>
            <w:tcW w:w="1150" w:type="dxa"/>
            <w:noWrap w:val="0"/>
            <w:vAlign w:val="center"/>
          </w:tcPr>
          <w:p w14:paraId="1A25C362">
            <w:pPr>
              <w:widowControl/>
              <w:jc w:val="center"/>
              <w:rPr>
                <w:bCs/>
                <w:kern w:val="0"/>
                <w:sz w:val="18"/>
                <w:szCs w:val="18"/>
              </w:rPr>
            </w:pPr>
            <w:r>
              <w:rPr>
                <w:bCs/>
                <w:kern w:val="0"/>
                <w:sz w:val="18"/>
                <w:szCs w:val="18"/>
              </w:rPr>
              <w:t>建筑面积         （平米）</w:t>
            </w:r>
          </w:p>
        </w:tc>
        <w:tc>
          <w:tcPr>
            <w:tcW w:w="1134" w:type="dxa"/>
            <w:noWrap w:val="0"/>
            <w:vAlign w:val="center"/>
          </w:tcPr>
          <w:p w14:paraId="5BF6F997">
            <w:pPr>
              <w:widowControl/>
              <w:jc w:val="center"/>
              <w:rPr>
                <w:bCs/>
                <w:kern w:val="0"/>
                <w:sz w:val="18"/>
                <w:szCs w:val="18"/>
              </w:rPr>
            </w:pPr>
            <w:r>
              <w:rPr>
                <w:bCs/>
                <w:kern w:val="0"/>
                <w:sz w:val="18"/>
                <w:szCs w:val="18"/>
              </w:rPr>
              <w:t>使用面积            （平米）</w:t>
            </w:r>
          </w:p>
        </w:tc>
        <w:tc>
          <w:tcPr>
            <w:tcW w:w="992" w:type="dxa"/>
            <w:noWrap w:val="0"/>
            <w:vAlign w:val="center"/>
          </w:tcPr>
          <w:p w14:paraId="26F19CA1">
            <w:pPr>
              <w:widowControl/>
              <w:jc w:val="center"/>
              <w:rPr>
                <w:bCs/>
                <w:kern w:val="0"/>
                <w:sz w:val="18"/>
                <w:szCs w:val="18"/>
              </w:rPr>
            </w:pPr>
            <w:r>
              <w:rPr>
                <w:bCs/>
                <w:kern w:val="0"/>
                <w:sz w:val="18"/>
                <w:szCs w:val="18"/>
              </w:rPr>
              <w:t>建筑面积               （平米）</w:t>
            </w:r>
          </w:p>
        </w:tc>
        <w:tc>
          <w:tcPr>
            <w:tcW w:w="992" w:type="dxa"/>
            <w:noWrap w:val="0"/>
            <w:vAlign w:val="center"/>
          </w:tcPr>
          <w:p w14:paraId="288B7B31">
            <w:pPr>
              <w:widowControl/>
              <w:jc w:val="center"/>
              <w:rPr>
                <w:bCs/>
                <w:kern w:val="0"/>
                <w:sz w:val="18"/>
                <w:szCs w:val="18"/>
              </w:rPr>
            </w:pPr>
            <w:r>
              <w:rPr>
                <w:bCs/>
                <w:kern w:val="0"/>
                <w:sz w:val="18"/>
                <w:szCs w:val="18"/>
              </w:rPr>
              <w:t>使用面积            （平米）</w:t>
            </w:r>
          </w:p>
        </w:tc>
        <w:tc>
          <w:tcPr>
            <w:tcW w:w="709" w:type="dxa"/>
            <w:noWrap w:val="0"/>
            <w:vAlign w:val="center"/>
          </w:tcPr>
          <w:p w14:paraId="0A6408C0">
            <w:pPr>
              <w:widowControl/>
              <w:jc w:val="center"/>
              <w:rPr>
                <w:bCs/>
                <w:kern w:val="0"/>
                <w:sz w:val="18"/>
                <w:szCs w:val="18"/>
              </w:rPr>
            </w:pPr>
            <w:r>
              <w:rPr>
                <w:bCs/>
                <w:kern w:val="0"/>
                <w:sz w:val="18"/>
                <w:szCs w:val="18"/>
              </w:rPr>
              <w:t>间数</w:t>
            </w:r>
          </w:p>
        </w:tc>
        <w:tc>
          <w:tcPr>
            <w:tcW w:w="1134" w:type="dxa"/>
            <w:noWrap w:val="0"/>
            <w:vAlign w:val="center"/>
          </w:tcPr>
          <w:p w14:paraId="762EB347">
            <w:pPr>
              <w:widowControl/>
              <w:jc w:val="center"/>
              <w:rPr>
                <w:bCs/>
                <w:kern w:val="0"/>
                <w:sz w:val="18"/>
                <w:szCs w:val="18"/>
              </w:rPr>
            </w:pPr>
            <w:r>
              <w:rPr>
                <w:bCs/>
                <w:kern w:val="0"/>
                <w:sz w:val="18"/>
                <w:szCs w:val="18"/>
              </w:rPr>
              <w:t>建筑面积                （平米）</w:t>
            </w:r>
          </w:p>
        </w:tc>
        <w:tc>
          <w:tcPr>
            <w:tcW w:w="1012" w:type="dxa"/>
            <w:noWrap w:val="0"/>
            <w:vAlign w:val="center"/>
          </w:tcPr>
          <w:p w14:paraId="14D562C0">
            <w:pPr>
              <w:widowControl/>
              <w:jc w:val="center"/>
              <w:rPr>
                <w:bCs/>
                <w:kern w:val="0"/>
                <w:sz w:val="18"/>
                <w:szCs w:val="18"/>
              </w:rPr>
            </w:pPr>
            <w:r>
              <w:rPr>
                <w:bCs/>
                <w:kern w:val="0"/>
                <w:sz w:val="18"/>
                <w:szCs w:val="18"/>
              </w:rPr>
              <w:t>使用面积                  （平米）</w:t>
            </w:r>
          </w:p>
        </w:tc>
      </w:tr>
      <w:tr w14:paraId="2DACC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atLeast"/>
          <w:jc w:val="center"/>
        </w:trPr>
        <w:tc>
          <w:tcPr>
            <w:tcW w:w="531" w:type="dxa"/>
            <w:noWrap/>
            <w:vAlign w:val="center"/>
          </w:tcPr>
          <w:p w14:paraId="4E774DA6">
            <w:pPr>
              <w:widowControl/>
              <w:jc w:val="center"/>
              <w:rPr>
                <w:kern w:val="0"/>
                <w:sz w:val="18"/>
                <w:szCs w:val="18"/>
              </w:rPr>
            </w:pPr>
            <w:r>
              <w:rPr>
                <w:kern w:val="0"/>
                <w:sz w:val="18"/>
                <w:szCs w:val="18"/>
              </w:rPr>
              <w:t>1</w:t>
            </w:r>
          </w:p>
        </w:tc>
        <w:tc>
          <w:tcPr>
            <w:tcW w:w="1055" w:type="dxa"/>
            <w:gridSpan w:val="2"/>
            <w:noWrap w:val="0"/>
            <w:vAlign w:val="center"/>
          </w:tcPr>
          <w:p w14:paraId="385BA07C">
            <w:pPr>
              <w:widowControl/>
              <w:jc w:val="center"/>
              <w:rPr>
                <w:kern w:val="0"/>
                <w:sz w:val="18"/>
                <w:szCs w:val="18"/>
              </w:rPr>
            </w:pPr>
            <w:r>
              <w:rPr>
                <w:rFonts w:hint="eastAsia"/>
                <w:kern w:val="0"/>
                <w:sz w:val="18"/>
                <w:szCs w:val="18"/>
              </w:rPr>
              <w:t>1号办公楼（</w:t>
            </w:r>
            <w:r>
              <w:rPr>
                <w:kern w:val="0"/>
                <w:sz w:val="18"/>
                <w:szCs w:val="18"/>
              </w:rPr>
              <w:t>学生公寓22号楼</w:t>
            </w:r>
            <w:r>
              <w:rPr>
                <w:rFonts w:hint="eastAsia"/>
                <w:kern w:val="0"/>
                <w:sz w:val="18"/>
                <w:szCs w:val="18"/>
              </w:rPr>
              <w:t>）</w:t>
            </w:r>
          </w:p>
        </w:tc>
        <w:tc>
          <w:tcPr>
            <w:tcW w:w="1161" w:type="dxa"/>
            <w:noWrap w:val="0"/>
            <w:vAlign w:val="center"/>
          </w:tcPr>
          <w:p w14:paraId="6E876BCA">
            <w:pPr>
              <w:widowControl/>
              <w:jc w:val="center"/>
              <w:rPr>
                <w:kern w:val="0"/>
                <w:sz w:val="18"/>
                <w:szCs w:val="18"/>
              </w:rPr>
            </w:pPr>
            <w:r>
              <w:rPr>
                <w:kern w:val="0"/>
                <w:sz w:val="18"/>
                <w:szCs w:val="18"/>
              </w:rPr>
              <w:t>7278.33</w:t>
            </w:r>
          </w:p>
        </w:tc>
        <w:tc>
          <w:tcPr>
            <w:tcW w:w="1137" w:type="dxa"/>
            <w:noWrap w:val="0"/>
            <w:vAlign w:val="center"/>
          </w:tcPr>
          <w:p w14:paraId="64A3E384">
            <w:pPr>
              <w:widowControl/>
              <w:jc w:val="center"/>
              <w:rPr>
                <w:kern w:val="0"/>
                <w:sz w:val="18"/>
                <w:szCs w:val="18"/>
              </w:rPr>
            </w:pPr>
            <w:r>
              <w:rPr>
                <w:kern w:val="0"/>
                <w:sz w:val="18"/>
                <w:szCs w:val="18"/>
              </w:rPr>
              <w:t>5598.72</w:t>
            </w:r>
          </w:p>
        </w:tc>
        <w:tc>
          <w:tcPr>
            <w:tcW w:w="1150" w:type="dxa"/>
            <w:noWrap w:val="0"/>
            <w:vAlign w:val="center"/>
          </w:tcPr>
          <w:p w14:paraId="752D2ECA">
            <w:pPr>
              <w:widowControl/>
              <w:jc w:val="center"/>
              <w:rPr>
                <w:kern w:val="0"/>
                <w:sz w:val="18"/>
                <w:szCs w:val="18"/>
              </w:rPr>
            </w:pPr>
            <w:r>
              <w:rPr>
                <w:kern w:val="0"/>
                <w:sz w:val="18"/>
                <w:szCs w:val="18"/>
              </w:rPr>
              <w:t>3009.59</w:t>
            </w:r>
          </w:p>
        </w:tc>
        <w:tc>
          <w:tcPr>
            <w:tcW w:w="1134" w:type="dxa"/>
            <w:noWrap w:val="0"/>
            <w:vAlign w:val="center"/>
          </w:tcPr>
          <w:p w14:paraId="311601DD">
            <w:pPr>
              <w:widowControl/>
              <w:jc w:val="center"/>
              <w:rPr>
                <w:kern w:val="0"/>
                <w:sz w:val="18"/>
                <w:szCs w:val="18"/>
              </w:rPr>
            </w:pPr>
            <w:r>
              <w:rPr>
                <w:kern w:val="0"/>
                <w:sz w:val="18"/>
                <w:szCs w:val="18"/>
              </w:rPr>
              <w:t>2767.16</w:t>
            </w:r>
          </w:p>
        </w:tc>
        <w:tc>
          <w:tcPr>
            <w:tcW w:w="992" w:type="dxa"/>
            <w:noWrap w:val="0"/>
            <w:vAlign w:val="center"/>
          </w:tcPr>
          <w:p w14:paraId="6DAF9F3D">
            <w:pPr>
              <w:widowControl/>
              <w:jc w:val="center"/>
              <w:rPr>
                <w:kern w:val="0"/>
                <w:sz w:val="18"/>
                <w:szCs w:val="18"/>
              </w:rPr>
            </w:pPr>
            <w:r>
              <w:rPr>
                <w:kern w:val="0"/>
                <w:sz w:val="18"/>
                <w:szCs w:val="18"/>
              </w:rPr>
              <w:t>2374.73</w:t>
            </w:r>
          </w:p>
        </w:tc>
        <w:tc>
          <w:tcPr>
            <w:tcW w:w="992" w:type="dxa"/>
            <w:noWrap w:val="0"/>
            <w:vAlign w:val="center"/>
          </w:tcPr>
          <w:p w14:paraId="39019082">
            <w:pPr>
              <w:widowControl/>
              <w:jc w:val="center"/>
              <w:rPr>
                <w:kern w:val="0"/>
                <w:sz w:val="18"/>
                <w:szCs w:val="18"/>
              </w:rPr>
            </w:pPr>
            <w:r>
              <w:rPr>
                <w:kern w:val="0"/>
                <w:sz w:val="18"/>
                <w:szCs w:val="18"/>
              </w:rPr>
              <w:t>2193.32</w:t>
            </w:r>
          </w:p>
        </w:tc>
        <w:tc>
          <w:tcPr>
            <w:tcW w:w="709" w:type="dxa"/>
            <w:noWrap w:val="0"/>
            <w:vAlign w:val="center"/>
          </w:tcPr>
          <w:p w14:paraId="5BD503B3">
            <w:pPr>
              <w:widowControl/>
              <w:jc w:val="center"/>
              <w:rPr>
                <w:kern w:val="0"/>
                <w:sz w:val="18"/>
                <w:szCs w:val="18"/>
              </w:rPr>
            </w:pPr>
            <w:r>
              <w:rPr>
                <w:kern w:val="0"/>
                <w:sz w:val="18"/>
                <w:szCs w:val="18"/>
              </w:rPr>
              <w:t>46</w:t>
            </w:r>
          </w:p>
        </w:tc>
        <w:tc>
          <w:tcPr>
            <w:tcW w:w="1134" w:type="dxa"/>
            <w:noWrap w:val="0"/>
            <w:vAlign w:val="center"/>
          </w:tcPr>
          <w:p w14:paraId="3EFF3F2A">
            <w:pPr>
              <w:widowControl/>
              <w:jc w:val="center"/>
              <w:rPr>
                <w:kern w:val="0"/>
                <w:sz w:val="18"/>
                <w:szCs w:val="18"/>
              </w:rPr>
            </w:pPr>
            <w:r>
              <w:rPr>
                <w:kern w:val="0"/>
                <w:sz w:val="18"/>
                <w:szCs w:val="18"/>
              </w:rPr>
              <w:t>634.86</w:t>
            </w:r>
          </w:p>
        </w:tc>
        <w:tc>
          <w:tcPr>
            <w:tcW w:w="1012" w:type="dxa"/>
            <w:noWrap w:val="0"/>
            <w:vAlign w:val="center"/>
          </w:tcPr>
          <w:p w14:paraId="3D7720DB">
            <w:pPr>
              <w:widowControl/>
              <w:jc w:val="center"/>
              <w:rPr>
                <w:kern w:val="0"/>
                <w:sz w:val="18"/>
                <w:szCs w:val="18"/>
              </w:rPr>
            </w:pPr>
            <w:r>
              <w:rPr>
                <w:kern w:val="0"/>
                <w:sz w:val="18"/>
                <w:szCs w:val="18"/>
              </w:rPr>
              <w:t>573.84</w:t>
            </w:r>
          </w:p>
        </w:tc>
      </w:tr>
      <w:tr w14:paraId="46C7DC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1A0E5617">
            <w:pPr>
              <w:widowControl/>
              <w:jc w:val="center"/>
              <w:rPr>
                <w:kern w:val="0"/>
                <w:sz w:val="18"/>
                <w:szCs w:val="18"/>
              </w:rPr>
            </w:pPr>
            <w:r>
              <w:rPr>
                <w:kern w:val="0"/>
                <w:sz w:val="18"/>
                <w:szCs w:val="18"/>
              </w:rPr>
              <w:t>2</w:t>
            </w:r>
          </w:p>
        </w:tc>
        <w:tc>
          <w:tcPr>
            <w:tcW w:w="1055" w:type="dxa"/>
            <w:gridSpan w:val="2"/>
            <w:noWrap w:val="0"/>
            <w:vAlign w:val="center"/>
          </w:tcPr>
          <w:p w14:paraId="13B7578B">
            <w:pPr>
              <w:widowControl/>
              <w:jc w:val="center"/>
              <w:rPr>
                <w:kern w:val="0"/>
                <w:sz w:val="18"/>
                <w:szCs w:val="18"/>
              </w:rPr>
            </w:pPr>
            <w:r>
              <w:rPr>
                <w:kern w:val="0"/>
                <w:sz w:val="18"/>
                <w:szCs w:val="18"/>
              </w:rPr>
              <w:t>2号办公楼                                  （现代信息交流中心）</w:t>
            </w:r>
          </w:p>
        </w:tc>
        <w:tc>
          <w:tcPr>
            <w:tcW w:w="1161" w:type="dxa"/>
            <w:noWrap w:val="0"/>
            <w:vAlign w:val="center"/>
          </w:tcPr>
          <w:p w14:paraId="7E5B30DD">
            <w:pPr>
              <w:widowControl/>
              <w:jc w:val="center"/>
              <w:rPr>
                <w:kern w:val="0"/>
                <w:sz w:val="18"/>
                <w:szCs w:val="18"/>
              </w:rPr>
            </w:pPr>
            <w:r>
              <w:rPr>
                <w:kern w:val="0"/>
                <w:sz w:val="18"/>
                <w:szCs w:val="18"/>
              </w:rPr>
              <w:t>10000.00</w:t>
            </w:r>
          </w:p>
        </w:tc>
        <w:tc>
          <w:tcPr>
            <w:tcW w:w="1137" w:type="dxa"/>
            <w:noWrap w:val="0"/>
            <w:vAlign w:val="center"/>
          </w:tcPr>
          <w:p w14:paraId="57F4946C">
            <w:pPr>
              <w:widowControl/>
              <w:jc w:val="center"/>
              <w:rPr>
                <w:kern w:val="0"/>
                <w:sz w:val="18"/>
                <w:szCs w:val="18"/>
              </w:rPr>
            </w:pPr>
            <w:r>
              <w:rPr>
                <w:kern w:val="0"/>
                <w:sz w:val="18"/>
                <w:szCs w:val="18"/>
              </w:rPr>
              <w:t>7692.31</w:t>
            </w:r>
          </w:p>
        </w:tc>
        <w:tc>
          <w:tcPr>
            <w:tcW w:w="1150" w:type="dxa"/>
            <w:noWrap w:val="0"/>
            <w:vAlign w:val="center"/>
          </w:tcPr>
          <w:p w14:paraId="3BE0E659">
            <w:pPr>
              <w:widowControl/>
              <w:jc w:val="center"/>
              <w:rPr>
                <w:kern w:val="0"/>
                <w:sz w:val="18"/>
                <w:szCs w:val="18"/>
              </w:rPr>
            </w:pPr>
            <w:r>
              <w:rPr>
                <w:kern w:val="0"/>
                <w:sz w:val="18"/>
                <w:szCs w:val="18"/>
              </w:rPr>
              <w:t>2731.59</w:t>
            </w:r>
          </w:p>
        </w:tc>
        <w:tc>
          <w:tcPr>
            <w:tcW w:w="1134" w:type="dxa"/>
            <w:noWrap w:val="0"/>
            <w:vAlign w:val="center"/>
          </w:tcPr>
          <w:p w14:paraId="48360DF6">
            <w:pPr>
              <w:widowControl/>
              <w:jc w:val="center"/>
              <w:rPr>
                <w:kern w:val="0"/>
                <w:sz w:val="18"/>
                <w:szCs w:val="18"/>
              </w:rPr>
            </w:pPr>
            <w:r>
              <w:rPr>
                <w:kern w:val="0"/>
                <w:sz w:val="18"/>
                <w:szCs w:val="18"/>
              </w:rPr>
              <w:t>2101.22</w:t>
            </w:r>
          </w:p>
        </w:tc>
        <w:tc>
          <w:tcPr>
            <w:tcW w:w="992" w:type="dxa"/>
            <w:noWrap w:val="0"/>
            <w:vAlign w:val="center"/>
          </w:tcPr>
          <w:p w14:paraId="48CA2CD3">
            <w:pPr>
              <w:widowControl/>
              <w:jc w:val="center"/>
              <w:rPr>
                <w:kern w:val="0"/>
                <w:sz w:val="18"/>
                <w:szCs w:val="18"/>
              </w:rPr>
            </w:pPr>
            <w:r>
              <w:rPr>
                <w:kern w:val="0"/>
                <w:sz w:val="18"/>
                <w:szCs w:val="18"/>
              </w:rPr>
              <w:t>1021.40</w:t>
            </w:r>
          </w:p>
        </w:tc>
        <w:tc>
          <w:tcPr>
            <w:tcW w:w="992" w:type="dxa"/>
            <w:noWrap w:val="0"/>
            <w:vAlign w:val="center"/>
          </w:tcPr>
          <w:p w14:paraId="0F1A09B2">
            <w:pPr>
              <w:widowControl/>
              <w:jc w:val="center"/>
              <w:rPr>
                <w:kern w:val="0"/>
                <w:sz w:val="18"/>
                <w:szCs w:val="18"/>
              </w:rPr>
            </w:pPr>
            <w:r>
              <w:rPr>
                <w:kern w:val="0"/>
                <w:sz w:val="18"/>
                <w:szCs w:val="18"/>
              </w:rPr>
              <w:t>785.72</w:t>
            </w:r>
          </w:p>
        </w:tc>
        <w:tc>
          <w:tcPr>
            <w:tcW w:w="709" w:type="dxa"/>
            <w:noWrap w:val="0"/>
            <w:vAlign w:val="center"/>
          </w:tcPr>
          <w:p w14:paraId="247F0EAC">
            <w:pPr>
              <w:widowControl/>
              <w:jc w:val="center"/>
              <w:rPr>
                <w:kern w:val="0"/>
                <w:sz w:val="18"/>
                <w:szCs w:val="18"/>
              </w:rPr>
            </w:pPr>
            <w:r>
              <w:rPr>
                <w:kern w:val="0"/>
                <w:sz w:val="18"/>
                <w:szCs w:val="18"/>
              </w:rPr>
              <w:t>30</w:t>
            </w:r>
          </w:p>
        </w:tc>
        <w:tc>
          <w:tcPr>
            <w:tcW w:w="1134" w:type="dxa"/>
            <w:noWrap w:val="0"/>
            <w:vAlign w:val="center"/>
          </w:tcPr>
          <w:p w14:paraId="000EF5D0">
            <w:pPr>
              <w:widowControl/>
              <w:jc w:val="center"/>
              <w:rPr>
                <w:kern w:val="0"/>
                <w:sz w:val="18"/>
                <w:szCs w:val="18"/>
              </w:rPr>
            </w:pPr>
            <w:r>
              <w:rPr>
                <w:kern w:val="0"/>
                <w:sz w:val="18"/>
                <w:szCs w:val="18"/>
              </w:rPr>
              <w:t>1710.19</w:t>
            </w:r>
          </w:p>
        </w:tc>
        <w:tc>
          <w:tcPr>
            <w:tcW w:w="1012" w:type="dxa"/>
            <w:noWrap w:val="0"/>
            <w:vAlign w:val="center"/>
          </w:tcPr>
          <w:p w14:paraId="547C699D">
            <w:pPr>
              <w:widowControl/>
              <w:jc w:val="center"/>
              <w:rPr>
                <w:kern w:val="0"/>
                <w:sz w:val="18"/>
                <w:szCs w:val="18"/>
              </w:rPr>
            </w:pPr>
            <w:r>
              <w:rPr>
                <w:kern w:val="0"/>
                <w:sz w:val="18"/>
                <w:szCs w:val="18"/>
              </w:rPr>
              <w:t>1315.50</w:t>
            </w:r>
          </w:p>
        </w:tc>
      </w:tr>
      <w:tr w14:paraId="35EF38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28DEC428">
            <w:pPr>
              <w:widowControl/>
              <w:jc w:val="center"/>
              <w:rPr>
                <w:kern w:val="0"/>
                <w:sz w:val="18"/>
                <w:szCs w:val="18"/>
              </w:rPr>
            </w:pPr>
            <w:r>
              <w:rPr>
                <w:kern w:val="0"/>
                <w:sz w:val="18"/>
                <w:szCs w:val="18"/>
              </w:rPr>
              <w:t>3</w:t>
            </w:r>
          </w:p>
        </w:tc>
        <w:tc>
          <w:tcPr>
            <w:tcW w:w="1055" w:type="dxa"/>
            <w:gridSpan w:val="2"/>
            <w:noWrap w:val="0"/>
            <w:vAlign w:val="center"/>
          </w:tcPr>
          <w:p w14:paraId="1743F6B4">
            <w:pPr>
              <w:widowControl/>
              <w:jc w:val="center"/>
              <w:rPr>
                <w:kern w:val="0"/>
                <w:sz w:val="18"/>
                <w:szCs w:val="18"/>
              </w:rPr>
            </w:pPr>
            <w:r>
              <w:rPr>
                <w:kern w:val="0"/>
                <w:sz w:val="18"/>
                <w:szCs w:val="18"/>
              </w:rPr>
              <w:t>3号办公楼                                   （经济学院（外事B））</w:t>
            </w:r>
          </w:p>
        </w:tc>
        <w:tc>
          <w:tcPr>
            <w:tcW w:w="1161" w:type="dxa"/>
            <w:noWrap w:val="0"/>
            <w:vAlign w:val="center"/>
          </w:tcPr>
          <w:p w14:paraId="7C584A07">
            <w:pPr>
              <w:widowControl/>
              <w:jc w:val="center"/>
              <w:rPr>
                <w:kern w:val="0"/>
                <w:sz w:val="18"/>
                <w:szCs w:val="18"/>
              </w:rPr>
            </w:pPr>
            <w:r>
              <w:rPr>
                <w:kern w:val="0"/>
                <w:sz w:val="18"/>
                <w:szCs w:val="18"/>
              </w:rPr>
              <w:t>3864.07</w:t>
            </w:r>
          </w:p>
        </w:tc>
        <w:tc>
          <w:tcPr>
            <w:tcW w:w="1137" w:type="dxa"/>
            <w:noWrap w:val="0"/>
            <w:vAlign w:val="center"/>
          </w:tcPr>
          <w:p w14:paraId="2A9AC219">
            <w:pPr>
              <w:widowControl/>
              <w:jc w:val="center"/>
              <w:rPr>
                <w:kern w:val="0"/>
                <w:sz w:val="18"/>
                <w:szCs w:val="18"/>
              </w:rPr>
            </w:pPr>
            <w:r>
              <w:rPr>
                <w:kern w:val="0"/>
                <w:sz w:val="18"/>
                <w:szCs w:val="18"/>
              </w:rPr>
              <w:t>2972.36</w:t>
            </w:r>
          </w:p>
        </w:tc>
        <w:tc>
          <w:tcPr>
            <w:tcW w:w="1150" w:type="dxa"/>
            <w:noWrap w:val="0"/>
            <w:vAlign w:val="center"/>
          </w:tcPr>
          <w:p w14:paraId="5242E5E5">
            <w:pPr>
              <w:widowControl/>
              <w:jc w:val="center"/>
              <w:rPr>
                <w:kern w:val="0"/>
                <w:sz w:val="18"/>
                <w:szCs w:val="18"/>
              </w:rPr>
            </w:pPr>
            <w:r>
              <w:rPr>
                <w:kern w:val="0"/>
                <w:sz w:val="18"/>
                <w:szCs w:val="18"/>
              </w:rPr>
              <w:t>1095.24</w:t>
            </w:r>
          </w:p>
        </w:tc>
        <w:tc>
          <w:tcPr>
            <w:tcW w:w="1134" w:type="dxa"/>
            <w:noWrap w:val="0"/>
            <w:vAlign w:val="center"/>
          </w:tcPr>
          <w:p w14:paraId="43F0CBE9">
            <w:pPr>
              <w:widowControl/>
              <w:jc w:val="center"/>
              <w:rPr>
                <w:kern w:val="0"/>
                <w:sz w:val="18"/>
                <w:szCs w:val="18"/>
              </w:rPr>
            </w:pPr>
            <w:r>
              <w:rPr>
                <w:kern w:val="0"/>
                <w:sz w:val="18"/>
                <w:szCs w:val="18"/>
              </w:rPr>
              <w:t>842.58</w:t>
            </w:r>
          </w:p>
        </w:tc>
        <w:tc>
          <w:tcPr>
            <w:tcW w:w="992" w:type="dxa"/>
            <w:noWrap w:val="0"/>
            <w:vAlign w:val="center"/>
          </w:tcPr>
          <w:p w14:paraId="406B7A77">
            <w:pPr>
              <w:widowControl/>
              <w:jc w:val="center"/>
              <w:rPr>
                <w:kern w:val="0"/>
                <w:sz w:val="18"/>
                <w:szCs w:val="18"/>
              </w:rPr>
            </w:pPr>
            <w:r>
              <w:rPr>
                <w:kern w:val="0"/>
                <w:sz w:val="18"/>
                <w:szCs w:val="18"/>
              </w:rPr>
              <w:t>838.20</w:t>
            </w:r>
          </w:p>
        </w:tc>
        <w:tc>
          <w:tcPr>
            <w:tcW w:w="992" w:type="dxa"/>
            <w:noWrap w:val="0"/>
            <w:vAlign w:val="center"/>
          </w:tcPr>
          <w:p w14:paraId="5CD31758">
            <w:pPr>
              <w:widowControl/>
              <w:jc w:val="center"/>
              <w:rPr>
                <w:kern w:val="0"/>
                <w:sz w:val="18"/>
                <w:szCs w:val="18"/>
              </w:rPr>
            </w:pPr>
            <w:r>
              <w:rPr>
                <w:kern w:val="0"/>
                <w:sz w:val="18"/>
                <w:szCs w:val="18"/>
              </w:rPr>
              <w:t>644.84</w:t>
            </w:r>
          </w:p>
        </w:tc>
        <w:tc>
          <w:tcPr>
            <w:tcW w:w="709" w:type="dxa"/>
            <w:noWrap w:val="0"/>
            <w:vAlign w:val="center"/>
          </w:tcPr>
          <w:p w14:paraId="7B08608E">
            <w:pPr>
              <w:widowControl/>
              <w:jc w:val="center"/>
              <w:rPr>
                <w:kern w:val="0"/>
                <w:sz w:val="18"/>
                <w:szCs w:val="18"/>
              </w:rPr>
            </w:pPr>
            <w:r>
              <w:rPr>
                <w:kern w:val="0"/>
                <w:sz w:val="18"/>
                <w:szCs w:val="18"/>
              </w:rPr>
              <w:t>11</w:t>
            </w:r>
          </w:p>
        </w:tc>
        <w:tc>
          <w:tcPr>
            <w:tcW w:w="1134" w:type="dxa"/>
            <w:noWrap w:val="0"/>
            <w:vAlign w:val="center"/>
          </w:tcPr>
          <w:p w14:paraId="32003B34">
            <w:pPr>
              <w:widowControl/>
              <w:jc w:val="center"/>
              <w:rPr>
                <w:kern w:val="0"/>
                <w:sz w:val="18"/>
                <w:szCs w:val="18"/>
              </w:rPr>
            </w:pPr>
            <w:r>
              <w:rPr>
                <w:kern w:val="0"/>
                <w:sz w:val="18"/>
                <w:szCs w:val="18"/>
              </w:rPr>
              <w:t>257.04</w:t>
            </w:r>
          </w:p>
        </w:tc>
        <w:tc>
          <w:tcPr>
            <w:tcW w:w="1012" w:type="dxa"/>
            <w:noWrap w:val="0"/>
            <w:vAlign w:val="center"/>
          </w:tcPr>
          <w:p w14:paraId="516FEE87">
            <w:pPr>
              <w:widowControl/>
              <w:jc w:val="center"/>
              <w:rPr>
                <w:kern w:val="0"/>
                <w:sz w:val="18"/>
                <w:szCs w:val="18"/>
              </w:rPr>
            </w:pPr>
            <w:r>
              <w:rPr>
                <w:kern w:val="0"/>
                <w:sz w:val="18"/>
                <w:szCs w:val="18"/>
              </w:rPr>
              <w:t>197.74</w:t>
            </w:r>
          </w:p>
        </w:tc>
      </w:tr>
      <w:tr w14:paraId="75A96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4" w:hRule="atLeast"/>
          <w:jc w:val="center"/>
        </w:trPr>
        <w:tc>
          <w:tcPr>
            <w:tcW w:w="531" w:type="dxa"/>
            <w:noWrap/>
            <w:vAlign w:val="center"/>
          </w:tcPr>
          <w:p w14:paraId="0B489F90">
            <w:pPr>
              <w:widowControl/>
              <w:jc w:val="center"/>
              <w:rPr>
                <w:kern w:val="0"/>
                <w:sz w:val="18"/>
                <w:szCs w:val="18"/>
              </w:rPr>
            </w:pPr>
            <w:r>
              <w:rPr>
                <w:kern w:val="0"/>
                <w:sz w:val="18"/>
                <w:szCs w:val="18"/>
              </w:rPr>
              <w:t>4</w:t>
            </w:r>
          </w:p>
        </w:tc>
        <w:tc>
          <w:tcPr>
            <w:tcW w:w="1055" w:type="dxa"/>
            <w:gridSpan w:val="2"/>
            <w:noWrap w:val="0"/>
            <w:vAlign w:val="center"/>
          </w:tcPr>
          <w:p w14:paraId="26E1AF46">
            <w:pPr>
              <w:widowControl/>
              <w:jc w:val="center"/>
              <w:rPr>
                <w:kern w:val="0"/>
                <w:sz w:val="18"/>
                <w:szCs w:val="18"/>
              </w:rPr>
            </w:pPr>
            <w:r>
              <w:rPr>
                <w:kern w:val="0"/>
                <w:sz w:val="18"/>
                <w:szCs w:val="18"/>
              </w:rPr>
              <w:t>4号办公楼                                   （管理学院办公楼）</w:t>
            </w:r>
          </w:p>
        </w:tc>
        <w:tc>
          <w:tcPr>
            <w:tcW w:w="1161" w:type="dxa"/>
            <w:noWrap w:val="0"/>
            <w:vAlign w:val="center"/>
          </w:tcPr>
          <w:p w14:paraId="54D87F03">
            <w:pPr>
              <w:widowControl/>
              <w:jc w:val="center"/>
              <w:rPr>
                <w:kern w:val="0"/>
                <w:sz w:val="18"/>
                <w:szCs w:val="18"/>
              </w:rPr>
            </w:pPr>
            <w:r>
              <w:rPr>
                <w:kern w:val="0"/>
                <w:sz w:val="18"/>
                <w:szCs w:val="18"/>
              </w:rPr>
              <w:t>2732.93</w:t>
            </w:r>
          </w:p>
        </w:tc>
        <w:tc>
          <w:tcPr>
            <w:tcW w:w="1137" w:type="dxa"/>
            <w:noWrap w:val="0"/>
            <w:vAlign w:val="center"/>
          </w:tcPr>
          <w:p w14:paraId="660D2379">
            <w:pPr>
              <w:widowControl/>
              <w:jc w:val="center"/>
              <w:rPr>
                <w:kern w:val="0"/>
                <w:sz w:val="18"/>
                <w:szCs w:val="18"/>
              </w:rPr>
            </w:pPr>
            <w:r>
              <w:rPr>
                <w:kern w:val="0"/>
                <w:sz w:val="18"/>
                <w:szCs w:val="18"/>
              </w:rPr>
              <w:t>2102.25</w:t>
            </w:r>
          </w:p>
        </w:tc>
        <w:tc>
          <w:tcPr>
            <w:tcW w:w="1150" w:type="dxa"/>
            <w:noWrap w:val="0"/>
            <w:vAlign w:val="center"/>
          </w:tcPr>
          <w:p w14:paraId="13E7A190">
            <w:pPr>
              <w:widowControl/>
              <w:jc w:val="center"/>
              <w:rPr>
                <w:kern w:val="0"/>
                <w:sz w:val="18"/>
                <w:szCs w:val="18"/>
              </w:rPr>
            </w:pPr>
            <w:r>
              <w:rPr>
                <w:kern w:val="0"/>
                <w:sz w:val="18"/>
                <w:szCs w:val="18"/>
              </w:rPr>
              <w:t>735.83</w:t>
            </w:r>
          </w:p>
        </w:tc>
        <w:tc>
          <w:tcPr>
            <w:tcW w:w="1134" w:type="dxa"/>
            <w:noWrap w:val="0"/>
            <w:vAlign w:val="center"/>
          </w:tcPr>
          <w:p w14:paraId="0E6BB41B">
            <w:pPr>
              <w:widowControl/>
              <w:jc w:val="center"/>
              <w:rPr>
                <w:kern w:val="0"/>
                <w:sz w:val="18"/>
                <w:szCs w:val="18"/>
              </w:rPr>
            </w:pPr>
            <w:r>
              <w:rPr>
                <w:kern w:val="0"/>
                <w:sz w:val="18"/>
                <w:szCs w:val="18"/>
              </w:rPr>
              <w:t>566.09</w:t>
            </w:r>
          </w:p>
        </w:tc>
        <w:tc>
          <w:tcPr>
            <w:tcW w:w="992" w:type="dxa"/>
            <w:noWrap w:val="0"/>
            <w:vAlign w:val="center"/>
          </w:tcPr>
          <w:p w14:paraId="12200393">
            <w:pPr>
              <w:widowControl/>
              <w:jc w:val="center"/>
              <w:rPr>
                <w:kern w:val="0"/>
                <w:sz w:val="18"/>
                <w:szCs w:val="18"/>
              </w:rPr>
            </w:pPr>
            <w:r>
              <w:rPr>
                <w:kern w:val="0"/>
                <w:sz w:val="18"/>
                <w:szCs w:val="18"/>
              </w:rPr>
              <w:t>634.92</w:t>
            </w:r>
          </w:p>
        </w:tc>
        <w:tc>
          <w:tcPr>
            <w:tcW w:w="992" w:type="dxa"/>
            <w:noWrap w:val="0"/>
            <w:vAlign w:val="center"/>
          </w:tcPr>
          <w:p w14:paraId="012C0704">
            <w:pPr>
              <w:widowControl/>
              <w:jc w:val="center"/>
              <w:rPr>
                <w:kern w:val="0"/>
                <w:sz w:val="18"/>
                <w:szCs w:val="18"/>
              </w:rPr>
            </w:pPr>
            <w:r>
              <w:rPr>
                <w:kern w:val="0"/>
                <w:sz w:val="18"/>
                <w:szCs w:val="18"/>
              </w:rPr>
              <w:t>488.46</w:t>
            </w:r>
          </w:p>
        </w:tc>
        <w:tc>
          <w:tcPr>
            <w:tcW w:w="709" w:type="dxa"/>
            <w:noWrap w:val="0"/>
            <w:vAlign w:val="center"/>
          </w:tcPr>
          <w:p w14:paraId="7A24F053">
            <w:pPr>
              <w:widowControl/>
              <w:jc w:val="center"/>
              <w:rPr>
                <w:kern w:val="0"/>
                <w:sz w:val="18"/>
                <w:szCs w:val="18"/>
              </w:rPr>
            </w:pPr>
            <w:r>
              <w:rPr>
                <w:kern w:val="0"/>
                <w:sz w:val="18"/>
                <w:szCs w:val="18"/>
              </w:rPr>
              <w:t>5</w:t>
            </w:r>
          </w:p>
        </w:tc>
        <w:tc>
          <w:tcPr>
            <w:tcW w:w="1134" w:type="dxa"/>
            <w:noWrap w:val="0"/>
            <w:vAlign w:val="center"/>
          </w:tcPr>
          <w:p w14:paraId="6E00327F">
            <w:pPr>
              <w:widowControl/>
              <w:jc w:val="center"/>
              <w:rPr>
                <w:kern w:val="0"/>
                <w:sz w:val="18"/>
                <w:szCs w:val="18"/>
              </w:rPr>
            </w:pPr>
            <w:r>
              <w:rPr>
                <w:kern w:val="0"/>
                <w:sz w:val="18"/>
                <w:szCs w:val="18"/>
              </w:rPr>
              <w:t>100.91</w:t>
            </w:r>
          </w:p>
        </w:tc>
        <w:tc>
          <w:tcPr>
            <w:tcW w:w="1012" w:type="dxa"/>
            <w:noWrap w:val="0"/>
            <w:vAlign w:val="center"/>
          </w:tcPr>
          <w:p w14:paraId="7FB4AEE7">
            <w:pPr>
              <w:widowControl/>
              <w:jc w:val="center"/>
              <w:rPr>
                <w:kern w:val="0"/>
                <w:sz w:val="18"/>
                <w:szCs w:val="18"/>
              </w:rPr>
            </w:pPr>
            <w:r>
              <w:rPr>
                <w:kern w:val="0"/>
                <w:sz w:val="18"/>
                <w:szCs w:val="18"/>
              </w:rPr>
              <w:t>77.63</w:t>
            </w:r>
          </w:p>
        </w:tc>
      </w:tr>
      <w:tr w14:paraId="05497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531" w:type="dxa"/>
            <w:noWrap/>
            <w:vAlign w:val="center"/>
          </w:tcPr>
          <w:p w14:paraId="54B71453">
            <w:pPr>
              <w:widowControl/>
              <w:jc w:val="center"/>
              <w:rPr>
                <w:kern w:val="0"/>
                <w:sz w:val="18"/>
                <w:szCs w:val="18"/>
              </w:rPr>
            </w:pPr>
            <w:r>
              <w:rPr>
                <w:kern w:val="0"/>
                <w:sz w:val="18"/>
                <w:szCs w:val="18"/>
              </w:rPr>
              <w:t>5</w:t>
            </w:r>
          </w:p>
        </w:tc>
        <w:tc>
          <w:tcPr>
            <w:tcW w:w="1055" w:type="dxa"/>
            <w:gridSpan w:val="2"/>
            <w:noWrap w:val="0"/>
            <w:vAlign w:val="center"/>
          </w:tcPr>
          <w:p w14:paraId="4370B68E">
            <w:pPr>
              <w:widowControl/>
              <w:jc w:val="center"/>
              <w:rPr>
                <w:kern w:val="0"/>
                <w:sz w:val="18"/>
                <w:szCs w:val="18"/>
              </w:rPr>
            </w:pPr>
            <w:r>
              <w:rPr>
                <w:kern w:val="0"/>
                <w:sz w:val="18"/>
                <w:szCs w:val="18"/>
              </w:rPr>
              <w:t>5号办公楼                               （法学院办公楼）</w:t>
            </w:r>
          </w:p>
        </w:tc>
        <w:tc>
          <w:tcPr>
            <w:tcW w:w="1161" w:type="dxa"/>
            <w:noWrap w:val="0"/>
            <w:vAlign w:val="center"/>
          </w:tcPr>
          <w:p w14:paraId="66F3C061">
            <w:pPr>
              <w:widowControl/>
              <w:jc w:val="center"/>
              <w:rPr>
                <w:kern w:val="0"/>
                <w:sz w:val="18"/>
                <w:szCs w:val="18"/>
              </w:rPr>
            </w:pPr>
            <w:r>
              <w:rPr>
                <w:kern w:val="0"/>
                <w:sz w:val="18"/>
                <w:szCs w:val="18"/>
              </w:rPr>
              <w:t>3150.00</w:t>
            </w:r>
          </w:p>
        </w:tc>
        <w:tc>
          <w:tcPr>
            <w:tcW w:w="1137" w:type="dxa"/>
            <w:noWrap w:val="0"/>
            <w:vAlign w:val="center"/>
          </w:tcPr>
          <w:p w14:paraId="3A802BAC">
            <w:pPr>
              <w:widowControl/>
              <w:jc w:val="center"/>
              <w:rPr>
                <w:kern w:val="0"/>
                <w:sz w:val="18"/>
                <w:szCs w:val="18"/>
              </w:rPr>
            </w:pPr>
            <w:r>
              <w:rPr>
                <w:kern w:val="0"/>
                <w:sz w:val="18"/>
                <w:szCs w:val="18"/>
              </w:rPr>
              <w:t>2423.08</w:t>
            </w:r>
          </w:p>
        </w:tc>
        <w:tc>
          <w:tcPr>
            <w:tcW w:w="1150" w:type="dxa"/>
            <w:noWrap w:val="0"/>
            <w:vAlign w:val="center"/>
          </w:tcPr>
          <w:p w14:paraId="22778F1D">
            <w:pPr>
              <w:widowControl/>
              <w:jc w:val="center"/>
              <w:rPr>
                <w:kern w:val="0"/>
                <w:sz w:val="18"/>
                <w:szCs w:val="18"/>
              </w:rPr>
            </w:pPr>
            <w:r>
              <w:rPr>
                <w:kern w:val="0"/>
                <w:sz w:val="18"/>
                <w:szCs w:val="18"/>
              </w:rPr>
              <w:t>561.21</w:t>
            </w:r>
          </w:p>
        </w:tc>
        <w:tc>
          <w:tcPr>
            <w:tcW w:w="1134" w:type="dxa"/>
            <w:noWrap w:val="0"/>
            <w:vAlign w:val="center"/>
          </w:tcPr>
          <w:p w14:paraId="45114598">
            <w:pPr>
              <w:widowControl/>
              <w:jc w:val="center"/>
              <w:rPr>
                <w:kern w:val="0"/>
                <w:sz w:val="18"/>
                <w:szCs w:val="18"/>
              </w:rPr>
            </w:pPr>
            <w:r>
              <w:rPr>
                <w:kern w:val="0"/>
                <w:sz w:val="18"/>
                <w:szCs w:val="18"/>
              </w:rPr>
              <w:t>431.71</w:t>
            </w:r>
          </w:p>
        </w:tc>
        <w:tc>
          <w:tcPr>
            <w:tcW w:w="992" w:type="dxa"/>
            <w:noWrap w:val="0"/>
            <w:vAlign w:val="center"/>
          </w:tcPr>
          <w:p w14:paraId="6CAA6EEB">
            <w:pPr>
              <w:widowControl/>
              <w:jc w:val="center"/>
              <w:rPr>
                <w:kern w:val="0"/>
                <w:sz w:val="18"/>
                <w:szCs w:val="18"/>
              </w:rPr>
            </w:pPr>
            <w:r>
              <w:rPr>
                <w:kern w:val="0"/>
                <w:sz w:val="18"/>
                <w:szCs w:val="18"/>
              </w:rPr>
              <w:t>214.03</w:t>
            </w:r>
          </w:p>
        </w:tc>
        <w:tc>
          <w:tcPr>
            <w:tcW w:w="992" w:type="dxa"/>
            <w:noWrap w:val="0"/>
            <w:vAlign w:val="center"/>
          </w:tcPr>
          <w:p w14:paraId="323EDFCA">
            <w:pPr>
              <w:widowControl/>
              <w:jc w:val="center"/>
              <w:rPr>
                <w:kern w:val="0"/>
                <w:sz w:val="18"/>
                <w:szCs w:val="18"/>
              </w:rPr>
            </w:pPr>
            <w:r>
              <w:rPr>
                <w:kern w:val="0"/>
                <w:sz w:val="18"/>
                <w:szCs w:val="18"/>
              </w:rPr>
              <w:t>164.64</w:t>
            </w:r>
          </w:p>
        </w:tc>
        <w:tc>
          <w:tcPr>
            <w:tcW w:w="709" w:type="dxa"/>
            <w:noWrap w:val="0"/>
            <w:vAlign w:val="center"/>
          </w:tcPr>
          <w:p w14:paraId="478EDEA7">
            <w:pPr>
              <w:widowControl/>
              <w:jc w:val="center"/>
              <w:rPr>
                <w:kern w:val="0"/>
                <w:sz w:val="18"/>
                <w:szCs w:val="18"/>
              </w:rPr>
            </w:pPr>
            <w:r>
              <w:rPr>
                <w:kern w:val="0"/>
                <w:sz w:val="18"/>
                <w:szCs w:val="18"/>
              </w:rPr>
              <w:t>13</w:t>
            </w:r>
          </w:p>
        </w:tc>
        <w:tc>
          <w:tcPr>
            <w:tcW w:w="1134" w:type="dxa"/>
            <w:noWrap w:val="0"/>
            <w:vAlign w:val="center"/>
          </w:tcPr>
          <w:p w14:paraId="28245E3C">
            <w:pPr>
              <w:widowControl/>
              <w:jc w:val="center"/>
              <w:rPr>
                <w:kern w:val="0"/>
                <w:sz w:val="18"/>
                <w:szCs w:val="18"/>
              </w:rPr>
            </w:pPr>
            <w:r>
              <w:rPr>
                <w:kern w:val="0"/>
                <w:sz w:val="18"/>
                <w:szCs w:val="18"/>
              </w:rPr>
              <w:t>347.18</w:t>
            </w:r>
          </w:p>
        </w:tc>
        <w:tc>
          <w:tcPr>
            <w:tcW w:w="1012" w:type="dxa"/>
            <w:noWrap w:val="0"/>
            <w:vAlign w:val="center"/>
          </w:tcPr>
          <w:p w14:paraId="7D34856E">
            <w:pPr>
              <w:widowControl/>
              <w:jc w:val="center"/>
              <w:rPr>
                <w:kern w:val="0"/>
                <w:sz w:val="18"/>
                <w:szCs w:val="18"/>
              </w:rPr>
            </w:pPr>
            <w:r>
              <w:rPr>
                <w:kern w:val="0"/>
                <w:sz w:val="18"/>
                <w:szCs w:val="18"/>
              </w:rPr>
              <w:t>267.07</w:t>
            </w:r>
          </w:p>
        </w:tc>
      </w:tr>
      <w:tr w14:paraId="7EC95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5599D457">
            <w:pPr>
              <w:widowControl/>
              <w:jc w:val="center"/>
              <w:rPr>
                <w:kern w:val="0"/>
                <w:sz w:val="18"/>
                <w:szCs w:val="18"/>
              </w:rPr>
            </w:pPr>
            <w:r>
              <w:rPr>
                <w:kern w:val="0"/>
                <w:sz w:val="18"/>
                <w:szCs w:val="18"/>
              </w:rPr>
              <w:t>6</w:t>
            </w:r>
          </w:p>
        </w:tc>
        <w:tc>
          <w:tcPr>
            <w:tcW w:w="1055" w:type="dxa"/>
            <w:gridSpan w:val="2"/>
            <w:noWrap w:val="0"/>
            <w:vAlign w:val="center"/>
          </w:tcPr>
          <w:p w14:paraId="6F40CF2B">
            <w:pPr>
              <w:widowControl/>
              <w:jc w:val="center"/>
              <w:rPr>
                <w:kern w:val="0"/>
                <w:sz w:val="18"/>
                <w:szCs w:val="18"/>
              </w:rPr>
            </w:pPr>
            <w:r>
              <w:rPr>
                <w:kern w:val="0"/>
                <w:sz w:val="18"/>
                <w:szCs w:val="18"/>
              </w:rPr>
              <w:t>6号办公楼                                     （财务处、档案中心等）</w:t>
            </w:r>
          </w:p>
        </w:tc>
        <w:tc>
          <w:tcPr>
            <w:tcW w:w="1161" w:type="dxa"/>
            <w:noWrap w:val="0"/>
            <w:vAlign w:val="center"/>
          </w:tcPr>
          <w:p w14:paraId="6B49B52E">
            <w:pPr>
              <w:widowControl/>
              <w:jc w:val="center"/>
              <w:rPr>
                <w:kern w:val="0"/>
                <w:sz w:val="18"/>
                <w:szCs w:val="18"/>
              </w:rPr>
            </w:pPr>
            <w:r>
              <w:rPr>
                <w:kern w:val="0"/>
                <w:sz w:val="18"/>
                <w:szCs w:val="18"/>
              </w:rPr>
              <w:t>6079.32</w:t>
            </w:r>
          </w:p>
        </w:tc>
        <w:tc>
          <w:tcPr>
            <w:tcW w:w="1137" w:type="dxa"/>
            <w:noWrap w:val="0"/>
            <w:vAlign w:val="center"/>
          </w:tcPr>
          <w:p w14:paraId="0C30A5C3">
            <w:pPr>
              <w:widowControl/>
              <w:jc w:val="center"/>
              <w:rPr>
                <w:kern w:val="0"/>
                <w:sz w:val="18"/>
                <w:szCs w:val="18"/>
              </w:rPr>
            </w:pPr>
            <w:r>
              <w:rPr>
                <w:kern w:val="0"/>
                <w:sz w:val="18"/>
                <w:szCs w:val="18"/>
              </w:rPr>
              <w:t>4676.40</w:t>
            </w:r>
          </w:p>
        </w:tc>
        <w:tc>
          <w:tcPr>
            <w:tcW w:w="1150" w:type="dxa"/>
            <w:noWrap w:val="0"/>
            <w:vAlign w:val="center"/>
          </w:tcPr>
          <w:p w14:paraId="62B6A1A9">
            <w:pPr>
              <w:widowControl/>
              <w:jc w:val="center"/>
              <w:rPr>
                <w:kern w:val="0"/>
                <w:sz w:val="18"/>
                <w:szCs w:val="18"/>
              </w:rPr>
            </w:pPr>
            <w:r>
              <w:rPr>
                <w:kern w:val="0"/>
                <w:sz w:val="18"/>
                <w:szCs w:val="18"/>
              </w:rPr>
              <w:t>2485.84</w:t>
            </w:r>
          </w:p>
        </w:tc>
        <w:tc>
          <w:tcPr>
            <w:tcW w:w="1134" w:type="dxa"/>
            <w:noWrap w:val="0"/>
            <w:vAlign w:val="center"/>
          </w:tcPr>
          <w:p w14:paraId="6AAD9CA6">
            <w:pPr>
              <w:widowControl/>
              <w:jc w:val="center"/>
              <w:rPr>
                <w:kern w:val="0"/>
                <w:sz w:val="18"/>
                <w:szCs w:val="18"/>
              </w:rPr>
            </w:pPr>
            <w:r>
              <w:rPr>
                <w:kern w:val="0"/>
                <w:sz w:val="18"/>
                <w:szCs w:val="18"/>
              </w:rPr>
              <w:t>1912.21</w:t>
            </w:r>
          </w:p>
        </w:tc>
        <w:tc>
          <w:tcPr>
            <w:tcW w:w="992" w:type="dxa"/>
            <w:noWrap w:val="0"/>
            <w:vAlign w:val="center"/>
          </w:tcPr>
          <w:p w14:paraId="648D06C3">
            <w:pPr>
              <w:widowControl/>
              <w:jc w:val="center"/>
              <w:rPr>
                <w:kern w:val="0"/>
                <w:sz w:val="18"/>
                <w:szCs w:val="18"/>
              </w:rPr>
            </w:pPr>
            <w:r>
              <w:rPr>
                <w:kern w:val="0"/>
                <w:sz w:val="18"/>
                <w:szCs w:val="18"/>
              </w:rPr>
              <w:t>466.62</w:t>
            </w:r>
          </w:p>
        </w:tc>
        <w:tc>
          <w:tcPr>
            <w:tcW w:w="992" w:type="dxa"/>
            <w:noWrap w:val="0"/>
            <w:vAlign w:val="center"/>
          </w:tcPr>
          <w:p w14:paraId="21B1298C">
            <w:pPr>
              <w:widowControl/>
              <w:jc w:val="center"/>
              <w:rPr>
                <w:kern w:val="0"/>
                <w:sz w:val="18"/>
                <w:szCs w:val="18"/>
              </w:rPr>
            </w:pPr>
            <w:r>
              <w:rPr>
                <w:kern w:val="0"/>
                <w:sz w:val="18"/>
                <w:szCs w:val="18"/>
              </w:rPr>
              <w:t>358.97</w:t>
            </w:r>
          </w:p>
        </w:tc>
        <w:tc>
          <w:tcPr>
            <w:tcW w:w="709" w:type="dxa"/>
            <w:noWrap w:val="0"/>
            <w:vAlign w:val="center"/>
          </w:tcPr>
          <w:p w14:paraId="76A4E2FE">
            <w:pPr>
              <w:widowControl/>
              <w:jc w:val="center"/>
              <w:rPr>
                <w:kern w:val="0"/>
                <w:sz w:val="18"/>
                <w:szCs w:val="18"/>
              </w:rPr>
            </w:pPr>
            <w:r>
              <w:rPr>
                <w:kern w:val="0"/>
                <w:sz w:val="18"/>
                <w:szCs w:val="18"/>
              </w:rPr>
              <w:t>17</w:t>
            </w:r>
          </w:p>
        </w:tc>
        <w:tc>
          <w:tcPr>
            <w:tcW w:w="1134" w:type="dxa"/>
            <w:noWrap w:val="0"/>
            <w:vAlign w:val="center"/>
          </w:tcPr>
          <w:p w14:paraId="46CDDA33">
            <w:pPr>
              <w:widowControl/>
              <w:jc w:val="center"/>
              <w:rPr>
                <w:kern w:val="0"/>
                <w:sz w:val="18"/>
                <w:szCs w:val="18"/>
              </w:rPr>
            </w:pPr>
            <w:r>
              <w:rPr>
                <w:kern w:val="0"/>
                <w:sz w:val="18"/>
                <w:szCs w:val="18"/>
              </w:rPr>
              <w:t>2019.22</w:t>
            </w:r>
          </w:p>
        </w:tc>
        <w:tc>
          <w:tcPr>
            <w:tcW w:w="1012" w:type="dxa"/>
            <w:noWrap w:val="0"/>
            <w:vAlign w:val="center"/>
          </w:tcPr>
          <w:p w14:paraId="60CA1B2C">
            <w:pPr>
              <w:widowControl/>
              <w:jc w:val="center"/>
              <w:rPr>
                <w:kern w:val="0"/>
                <w:sz w:val="18"/>
                <w:szCs w:val="18"/>
              </w:rPr>
            </w:pPr>
            <w:r>
              <w:rPr>
                <w:kern w:val="0"/>
                <w:sz w:val="18"/>
                <w:szCs w:val="18"/>
              </w:rPr>
              <w:t>1553.24</w:t>
            </w:r>
          </w:p>
        </w:tc>
      </w:tr>
      <w:tr w14:paraId="71D3A9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jc w:val="center"/>
        </w:trPr>
        <w:tc>
          <w:tcPr>
            <w:tcW w:w="531" w:type="dxa"/>
            <w:noWrap/>
            <w:vAlign w:val="center"/>
          </w:tcPr>
          <w:p w14:paraId="6E2EF1F8">
            <w:pPr>
              <w:widowControl/>
              <w:jc w:val="center"/>
              <w:rPr>
                <w:kern w:val="0"/>
                <w:sz w:val="18"/>
                <w:szCs w:val="18"/>
              </w:rPr>
            </w:pPr>
            <w:r>
              <w:rPr>
                <w:kern w:val="0"/>
                <w:sz w:val="18"/>
                <w:szCs w:val="18"/>
              </w:rPr>
              <w:t>7</w:t>
            </w:r>
          </w:p>
        </w:tc>
        <w:tc>
          <w:tcPr>
            <w:tcW w:w="1055" w:type="dxa"/>
            <w:gridSpan w:val="2"/>
            <w:noWrap w:val="0"/>
            <w:vAlign w:val="center"/>
          </w:tcPr>
          <w:p w14:paraId="1961BE01">
            <w:pPr>
              <w:widowControl/>
              <w:jc w:val="center"/>
              <w:rPr>
                <w:kern w:val="0"/>
                <w:sz w:val="18"/>
                <w:szCs w:val="18"/>
              </w:rPr>
            </w:pPr>
            <w:r>
              <w:rPr>
                <w:kern w:val="0"/>
                <w:sz w:val="18"/>
                <w:szCs w:val="18"/>
              </w:rPr>
              <w:t>8号办公楼                                     （后勤处办公楼）</w:t>
            </w:r>
          </w:p>
        </w:tc>
        <w:tc>
          <w:tcPr>
            <w:tcW w:w="1161" w:type="dxa"/>
            <w:noWrap w:val="0"/>
            <w:vAlign w:val="center"/>
          </w:tcPr>
          <w:p w14:paraId="245005E7">
            <w:pPr>
              <w:widowControl/>
              <w:jc w:val="center"/>
              <w:rPr>
                <w:kern w:val="0"/>
                <w:sz w:val="18"/>
                <w:szCs w:val="18"/>
              </w:rPr>
            </w:pPr>
            <w:r>
              <w:rPr>
                <w:kern w:val="0"/>
                <w:sz w:val="18"/>
                <w:szCs w:val="18"/>
              </w:rPr>
              <w:t>1020.00</w:t>
            </w:r>
          </w:p>
        </w:tc>
        <w:tc>
          <w:tcPr>
            <w:tcW w:w="1137" w:type="dxa"/>
            <w:noWrap w:val="0"/>
            <w:vAlign w:val="center"/>
          </w:tcPr>
          <w:p w14:paraId="051090BC">
            <w:pPr>
              <w:widowControl/>
              <w:jc w:val="center"/>
              <w:rPr>
                <w:kern w:val="0"/>
                <w:sz w:val="18"/>
                <w:szCs w:val="18"/>
              </w:rPr>
            </w:pPr>
            <w:r>
              <w:rPr>
                <w:kern w:val="0"/>
                <w:sz w:val="18"/>
                <w:szCs w:val="18"/>
              </w:rPr>
              <w:t>784.62</w:t>
            </w:r>
          </w:p>
        </w:tc>
        <w:tc>
          <w:tcPr>
            <w:tcW w:w="1150" w:type="dxa"/>
            <w:noWrap w:val="0"/>
            <w:vAlign w:val="center"/>
          </w:tcPr>
          <w:p w14:paraId="25FB6C9C">
            <w:pPr>
              <w:widowControl/>
              <w:jc w:val="center"/>
              <w:rPr>
                <w:kern w:val="0"/>
                <w:sz w:val="18"/>
                <w:szCs w:val="18"/>
              </w:rPr>
            </w:pPr>
            <w:r>
              <w:rPr>
                <w:kern w:val="0"/>
                <w:sz w:val="18"/>
                <w:szCs w:val="18"/>
              </w:rPr>
              <w:t>190.33</w:t>
            </w:r>
          </w:p>
        </w:tc>
        <w:tc>
          <w:tcPr>
            <w:tcW w:w="1134" w:type="dxa"/>
            <w:noWrap w:val="0"/>
            <w:vAlign w:val="center"/>
          </w:tcPr>
          <w:p w14:paraId="0CE32E33">
            <w:pPr>
              <w:widowControl/>
              <w:jc w:val="center"/>
              <w:rPr>
                <w:kern w:val="0"/>
                <w:sz w:val="18"/>
                <w:szCs w:val="18"/>
              </w:rPr>
            </w:pPr>
            <w:r>
              <w:rPr>
                <w:kern w:val="0"/>
                <w:sz w:val="18"/>
                <w:szCs w:val="18"/>
              </w:rPr>
              <w:t>146.40</w:t>
            </w:r>
          </w:p>
        </w:tc>
        <w:tc>
          <w:tcPr>
            <w:tcW w:w="992" w:type="dxa"/>
            <w:noWrap w:val="0"/>
            <w:vAlign w:val="center"/>
          </w:tcPr>
          <w:p w14:paraId="15C8F15A">
            <w:pPr>
              <w:widowControl/>
              <w:jc w:val="center"/>
              <w:rPr>
                <w:kern w:val="0"/>
                <w:sz w:val="18"/>
                <w:szCs w:val="18"/>
              </w:rPr>
            </w:pPr>
            <w:r>
              <w:rPr>
                <w:kern w:val="0"/>
                <w:sz w:val="18"/>
                <w:szCs w:val="18"/>
              </w:rPr>
              <w:t>166.01</w:t>
            </w:r>
          </w:p>
        </w:tc>
        <w:tc>
          <w:tcPr>
            <w:tcW w:w="992" w:type="dxa"/>
            <w:noWrap w:val="0"/>
            <w:vAlign w:val="center"/>
          </w:tcPr>
          <w:p w14:paraId="02EF8668">
            <w:pPr>
              <w:widowControl/>
              <w:jc w:val="center"/>
              <w:rPr>
                <w:kern w:val="0"/>
                <w:sz w:val="18"/>
                <w:szCs w:val="18"/>
              </w:rPr>
            </w:pPr>
            <w:r>
              <w:rPr>
                <w:kern w:val="0"/>
                <w:sz w:val="18"/>
                <w:szCs w:val="18"/>
              </w:rPr>
              <w:t>127.70</w:t>
            </w:r>
          </w:p>
        </w:tc>
        <w:tc>
          <w:tcPr>
            <w:tcW w:w="709" w:type="dxa"/>
            <w:noWrap w:val="0"/>
            <w:vAlign w:val="center"/>
          </w:tcPr>
          <w:p w14:paraId="427A56B7">
            <w:pPr>
              <w:widowControl/>
              <w:jc w:val="center"/>
              <w:rPr>
                <w:kern w:val="0"/>
                <w:sz w:val="18"/>
                <w:szCs w:val="18"/>
              </w:rPr>
            </w:pPr>
            <w:r>
              <w:rPr>
                <w:kern w:val="0"/>
                <w:sz w:val="18"/>
                <w:szCs w:val="18"/>
              </w:rPr>
              <w:t>2</w:t>
            </w:r>
          </w:p>
        </w:tc>
        <w:tc>
          <w:tcPr>
            <w:tcW w:w="1134" w:type="dxa"/>
            <w:noWrap w:val="0"/>
            <w:vAlign w:val="center"/>
          </w:tcPr>
          <w:p w14:paraId="7C253E24">
            <w:pPr>
              <w:widowControl/>
              <w:jc w:val="center"/>
              <w:rPr>
                <w:kern w:val="0"/>
                <w:sz w:val="18"/>
                <w:szCs w:val="18"/>
              </w:rPr>
            </w:pPr>
            <w:r>
              <w:rPr>
                <w:kern w:val="0"/>
                <w:sz w:val="18"/>
                <w:szCs w:val="18"/>
              </w:rPr>
              <w:t>24.32</w:t>
            </w:r>
          </w:p>
        </w:tc>
        <w:tc>
          <w:tcPr>
            <w:tcW w:w="1012" w:type="dxa"/>
            <w:noWrap w:val="0"/>
            <w:vAlign w:val="center"/>
          </w:tcPr>
          <w:p w14:paraId="703E8BA9">
            <w:pPr>
              <w:widowControl/>
              <w:jc w:val="center"/>
              <w:rPr>
                <w:kern w:val="0"/>
                <w:sz w:val="18"/>
                <w:szCs w:val="18"/>
              </w:rPr>
            </w:pPr>
            <w:r>
              <w:rPr>
                <w:kern w:val="0"/>
                <w:sz w:val="18"/>
                <w:szCs w:val="18"/>
              </w:rPr>
              <w:t>18.70</w:t>
            </w:r>
          </w:p>
        </w:tc>
      </w:tr>
      <w:tr w14:paraId="5631A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531" w:type="dxa"/>
            <w:noWrap/>
            <w:vAlign w:val="center"/>
          </w:tcPr>
          <w:p w14:paraId="055FD614">
            <w:pPr>
              <w:widowControl/>
              <w:jc w:val="center"/>
              <w:rPr>
                <w:kern w:val="0"/>
                <w:sz w:val="18"/>
                <w:szCs w:val="18"/>
              </w:rPr>
            </w:pPr>
            <w:r>
              <w:rPr>
                <w:kern w:val="0"/>
                <w:sz w:val="18"/>
                <w:szCs w:val="18"/>
              </w:rPr>
              <w:t>8</w:t>
            </w:r>
          </w:p>
        </w:tc>
        <w:tc>
          <w:tcPr>
            <w:tcW w:w="1055" w:type="dxa"/>
            <w:gridSpan w:val="2"/>
            <w:noWrap w:val="0"/>
            <w:vAlign w:val="center"/>
          </w:tcPr>
          <w:p w14:paraId="07B3A875">
            <w:pPr>
              <w:widowControl/>
              <w:jc w:val="center"/>
              <w:rPr>
                <w:kern w:val="0"/>
                <w:sz w:val="18"/>
                <w:szCs w:val="18"/>
              </w:rPr>
            </w:pPr>
            <w:r>
              <w:rPr>
                <w:kern w:val="0"/>
                <w:sz w:val="18"/>
                <w:szCs w:val="18"/>
              </w:rPr>
              <w:t>1号教学楼</w:t>
            </w:r>
          </w:p>
        </w:tc>
        <w:tc>
          <w:tcPr>
            <w:tcW w:w="1161" w:type="dxa"/>
            <w:noWrap w:val="0"/>
            <w:vAlign w:val="center"/>
          </w:tcPr>
          <w:p w14:paraId="7E8A6F7A">
            <w:pPr>
              <w:widowControl/>
              <w:jc w:val="center"/>
              <w:rPr>
                <w:kern w:val="0"/>
                <w:sz w:val="18"/>
                <w:szCs w:val="18"/>
              </w:rPr>
            </w:pPr>
            <w:r>
              <w:rPr>
                <w:kern w:val="0"/>
                <w:sz w:val="18"/>
                <w:szCs w:val="18"/>
              </w:rPr>
              <w:t>14823.14</w:t>
            </w:r>
          </w:p>
        </w:tc>
        <w:tc>
          <w:tcPr>
            <w:tcW w:w="1137" w:type="dxa"/>
            <w:noWrap w:val="0"/>
            <w:vAlign w:val="center"/>
          </w:tcPr>
          <w:p w14:paraId="1C9A2C01">
            <w:pPr>
              <w:widowControl/>
              <w:jc w:val="center"/>
              <w:rPr>
                <w:kern w:val="0"/>
                <w:sz w:val="18"/>
                <w:szCs w:val="18"/>
              </w:rPr>
            </w:pPr>
            <w:r>
              <w:rPr>
                <w:kern w:val="0"/>
                <w:sz w:val="18"/>
                <w:szCs w:val="18"/>
              </w:rPr>
              <w:t>11402.42</w:t>
            </w:r>
          </w:p>
        </w:tc>
        <w:tc>
          <w:tcPr>
            <w:tcW w:w="1150" w:type="dxa"/>
            <w:noWrap w:val="0"/>
            <w:vAlign w:val="center"/>
          </w:tcPr>
          <w:p w14:paraId="3B58EEAD">
            <w:pPr>
              <w:widowControl/>
              <w:jc w:val="center"/>
              <w:rPr>
                <w:kern w:val="0"/>
                <w:sz w:val="18"/>
                <w:szCs w:val="18"/>
              </w:rPr>
            </w:pPr>
            <w:r>
              <w:rPr>
                <w:kern w:val="0"/>
                <w:sz w:val="18"/>
                <w:szCs w:val="18"/>
              </w:rPr>
              <w:t>10543.54</w:t>
            </w:r>
          </w:p>
        </w:tc>
        <w:tc>
          <w:tcPr>
            <w:tcW w:w="1134" w:type="dxa"/>
            <w:noWrap w:val="0"/>
            <w:vAlign w:val="center"/>
          </w:tcPr>
          <w:p w14:paraId="1E560049">
            <w:pPr>
              <w:widowControl/>
              <w:jc w:val="center"/>
              <w:rPr>
                <w:kern w:val="0"/>
                <w:sz w:val="18"/>
                <w:szCs w:val="18"/>
              </w:rPr>
            </w:pPr>
            <w:r>
              <w:rPr>
                <w:kern w:val="0"/>
                <w:sz w:val="18"/>
                <w:szCs w:val="18"/>
              </w:rPr>
              <w:t>8180.46</w:t>
            </w:r>
          </w:p>
        </w:tc>
        <w:tc>
          <w:tcPr>
            <w:tcW w:w="992" w:type="dxa"/>
            <w:noWrap w:val="0"/>
            <w:vAlign w:val="center"/>
          </w:tcPr>
          <w:p w14:paraId="6ED9B44E">
            <w:pPr>
              <w:widowControl/>
              <w:jc w:val="center"/>
              <w:rPr>
                <w:kern w:val="0"/>
                <w:sz w:val="18"/>
                <w:szCs w:val="18"/>
              </w:rPr>
            </w:pPr>
            <w:r>
              <w:rPr>
                <w:kern w:val="0"/>
                <w:sz w:val="18"/>
                <w:szCs w:val="18"/>
              </w:rPr>
              <w:t>4408.04</w:t>
            </w:r>
          </w:p>
        </w:tc>
        <w:tc>
          <w:tcPr>
            <w:tcW w:w="992" w:type="dxa"/>
            <w:noWrap w:val="0"/>
            <w:vAlign w:val="center"/>
          </w:tcPr>
          <w:p w14:paraId="3FBF1F6F">
            <w:pPr>
              <w:widowControl/>
              <w:jc w:val="center"/>
              <w:rPr>
                <w:kern w:val="0"/>
                <w:sz w:val="18"/>
                <w:szCs w:val="18"/>
              </w:rPr>
            </w:pPr>
            <w:r>
              <w:rPr>
                <w:kern w:val="0"/>
                <w:sz w:val="18"/>
                <w:szCs w:val="18"/>
              </w:rPr>
              <w:t>3390.63</w:t>
            </w:r>
          </w:p>
        </w:tc>
        <w:tc>
          <w:tcPr>
            <w:tcW w:w="709" w:type="dxa"/>
            <w:noWrap w:val="0"/>
            <w:vAlign w:val="center"/>
          </w:tcPr>
          <w:p w14:paraId="5F66CD24">
            <w:pPr>
              <w:widowControl/>
              <w:jc w:val="center"/>
              <w:rPr>
                <w:kern w:val="0"/>
                <w:sz w:val="18"/>
                <w:szCs w:val="18"/>
              </w:rPr>
            </w:pPr>
            <w:r>
              <w:rPr>
                <w:kern w:val="0"/>
                <w:sz w:val="18"/>
                <w:szCs w:val="18"/>
              </w:rPr>
              <w:t>101</w:t>
            </w:r>
          </w:p>
        </w:tc>
        <w:tc>
          <w:tcPr>
            <w:tcW w:w="1134" w:type="dxa"/>
            <w:noWrap w:val="0"/>
            <w:vAlign w:val="center"/>
          </w:tcPr>
          <w:p w14:paraId="7279B97B">
            <w:pPr>
              <w:widowControl/>
              <w:jc w:val="center"/>
              <w:rPr>
                <w:kern w:val="0"/>
                <w:sz w:val="18"/>
                <w:szCs w:val="18"/>
              </w:rPr>
            </w:pPr>
            <w:r>
              <w:rPr>
                <w:kern w:val="0"/>
                <w:sz w:val="18"/>
                <w:szCs w:val="18"/>
              </w:rPr>
              <w:t>6135.50</w:t>
            </w:r>
          </w:p>
        </w:tc>
        <w:tc>
          <w:tcPr>
            <w:tcW w:w="1012" w:type="dxa"/>
            <w:noWrap w:val="0"/>
            <w:vAlign w:val="center"/>
          </w:tcPr>
          <w:p w14:paraId="6E2A3547">
            <w:pPr>
              <w:widowControl/>
              <w:jc w:val="center"/>
              <w:rPr>
                <w:kern w:val="0"/>
                <w:sz w:val="18"/>
                <w:szCs w:val="18"/>
              </w:rPr>
            </w:pPr>
            <w:r>
              <w:rPr>
                <w:kern w:val="0"/>
                <w:sz w:val="18"/>
                <w:szCs w:val="18"/>
              </w:rPr>
              <w:t>4789.83</w:t>
            </w:r>
          </w:p>
        </w:tc>
      </w:tr>
      <w:tr w14:paraId="25318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531" w:type="dxa"/>
            <w:noWrap/>
            <w:vAlign w:val="center"/>
          </w:tcPr>
          <w:p w14:paraId="1EAA8D95">
            <w:pPr>
              <w:widowControl/>
              <w:jc w:val="center"/>
              <w:rPr>
                <w:kern w:val="0"/>
                <w:sz w:val="18"/>
                <w:szCs w:val="18"/>
              </w:rPr>
            </w:pPr>
            <w:r>
              <w:rPr>
                <w:kern w:val="0"/>
                <w:sz w:val="18"/>
                <w:szCs w:val="18"/>
              </w:rPr>
              <w:t>9</w:t>
            </w:r>
          </w:p>
        </w:tc>
        <w:tc>
          <w:tcPr>
            <w:tcW w:w="1055" w:type="dxa"/>
            <w:gridSpan w:val="2"/>
            <w:noWrap w:val="0"/>
            <w:vAlign w:val="center"/>
          </w:tcPr>
          <w:p w14:paraId="1EDDDF1D">
            <w:pPr>
              <w:widowControl/>
              <w:jc w:val="center"/>
              <w:rPr>
                <w:kern w:val="0"/>
                <w:sz w:val="18"/>
                <w:szCs w:val="18"/>
              </w:rPr>
            </w:pPr>
            <w:r>
              <w:rPr>
                <w:kern w:val="0"/>
                <w:sz w:val="18"/>
                <w:szCs w:val="18"/>
              </w:rPr>
              <w:t>2号教学楼</w:t>
            </w:r>
          </w:p>
        </w:tc>
        <w:tc>
          <w:tcPr>
            <w:tcW w:w="1161" w:type="dxa"/>
            <w:noWrap w:val="0"/>
            <w:vAlign w:val="center"/>
          </w:tcPr>
          <w:p w14:paraId="3CF33280">
            <w:pPr>
              <w:widowControl/>
              <w:jc w:val="center"/>
              <w:rPr>
                <w:kern w:val="0"/>
                <w:sz w:val="18"/>
                <w:szCs w:val="18"/>
              </w:rPr>
            </w:pPr>
            <w:r>
              <w:rPr>
                <w:kern w:val="0"/>
                <w:sz w:val="18"/>
                <w:szCs w:val="18"/>
              </w:rPr>
              <w:t>3392.64</w:t>
            </w:r>
          </w:p>
        </w:tc>
        <w:tc>
          <w:tcPr>
            <w:tcW w:w="1137" w:type="dxa"/>
            <w:noWrap w:val="0"/>
            <w:vAlign w:val="center"/>
          </w:tcPr>
          <w:p w14:paraId="631A6AB2">
            <w:pPr>
              <w:widowControl/>
              <w:jc w:val="center"/>
              <w:rPr>
                <w:kern w:val="0"/>
                <w:sz w:val="18"/>
                <w:szCs w:val="18"/>
              </w:rPr>
            </w:pPr>
            <w:r>
              <w:rPr>
                <w:kern w:val="0"/>
                <w:sz w:val="18"/>
                <w:szCs w:val="18"/>
              </w:rPr>
              <w:t>2609.72</w:t>
            </w:r>
          </w:p>
        </w:tc>
        <w:tc>
          <w:tcPr>
            <w:tcW w:w="1150" w:type="dxa"/>
            <w:noWrap w:val="0"/>
            <w:vAlign w:val="center"/>
          </w:tcPr>
          <w:p w14:paraId="3934CEE4">
            <w:pPr>
              <w:widowControl/>
              <w:jc w:val="center"/>
              <w:rPr>
                <w:kern w:val="0"/>
                <w:sz w:val="18"/>
                <w:szCs w:val="18"/>
              </w:rPr>
            </w:pPr>
            <w:r>
              <w:rPr>
                <w:kern w:val="0"/>
                <w:sz w:val="18"/>
                <w:szCs w:val="18"/>
              </w:rPr>
              <w:t>773.26</w:t>
            </w:r>
          </w:p>
        </w:tc>
        <w:tc>
          <w:tcPr>
            <w:tcW w:w="1134" w:type="dxa"/>
            <w:noWrap w:val="0"/>
            <w:vAlign w:val="center"/>
          </w:tcPr>
          <w:p w14:paraId="7BC0A337">
            <w:pPr>
              <w:widowControl/>
              <w:jc w:val="center"/>
              <w:rPr>
                <w:kern w:val="0"/>
                <w:sz w:val="18"/>
                <w:szCs w:val="18"/>
              </w:rPr>
            </w:pPr>
            <w:r>
              <w:rPr>
                <w:kern w:val="0"/>
                <w:sz w:val="18"/>
                <w:szCs w:val="18"/>
              </w:rPr>
              <w:t>594.84</w:t>
            </w:r>
          </w:p>
        </w:tc>
        <w:tc>
          <w:tcPr>
            <w:tcW w:w="992" w:type="dxa"/>
            <w:noWrap w:val="0"/>
            <w:vAlign w:val="center"/>
          </w:tcPr>
          <w:p w14:paraId="08A4915A">
            <w:pPr>
              <w:widowControl/>
              <w:jc w:val="center"/>
              <w:rPr>
                <w:kern w:val="0"/>
                <w:sz w:val="18"/>
                <w:szCs w:val="18"/>
              </w:rPr>
            </w:pPr>
            <w:r>
              <w:rPr>
                <w:kern w:val="0"/>
                <w:sz w:val="18"/>
                <w:szCs w:val="18"/>
              </w:rPr>
              <w:t>500.30</w:t>
            </w:r>
          </w:p>
        </w:tc>
        <w:tc>
          <w:tcPr>
            <w:tcW w:w="992" w:type="dxa"/>
            <w:noWrap w:val="0"/>
            <w:vAlign w:val="center"/>
          </w:tcPr>
          <w:p w14:paraId="4864CCB8">
            <w:pPr>
              <w:widowControl/>
              <w:jc w:val="center"/>
              <w:rPr>
                <w:kern w:val="0"/>
                <w:sz w:val="18"/>
                <w:szCs w:val="18"/>
              </w:rPr>
            </w:pPr>
            <w:r>
              <w:rPr>
                <w:kern w:val="0"/>
                <w:sz w:val="18"/>
                <w:szCs w:val="18"/>
              </w:rPr>
              <w:t>384.88</w:t>
            </w:r>
          </w:p>
        </w:tc>
        <w:tc>
          <w:tcPr>
            <w:tcW w:w="709" w:type="dxa"/>
            <w:noWrap w:val="0"/>
            <w:vAlign w:val="center"/>
          </w:tcPr>
          <w:p w14:paraId="1DEEEA9B">
            <w:pPr>
              <w:widowControl/>
              <w:jc w:val="center"/>
              <w:rPr>
                <w:kern w:val="0"/>
                <w:sz w:val="18"/>
                <w:szCs w:val="18"/>
              </w:rPr>
            </w:pPr>
            <w:r>
              <w:rPr>
                <w:kern w:val="0"/>
                <w:sz w:val="18"/>
                <w:szCs w:val="18"/>
              </w:rPr>
              <w:t>11</w:t>
            </w:r>
          </w:p>
        </w:tc>
        <w:tc>
          <w:tcPr>
            <w:tcW w:w="1134" w:type="dxa"/>
            <w:noWrap w:val="0"/>
            <w:vAlign w:val="center"/>
          </w:tcPr>
          <w:p w14:paraId="57EB6812">
            <w:pPr>
              <w:widowControl/>
              <w:jc w:val="center"/>
              <w:rPr>
                <w:kern w:val="0"/>
                <w:sz w:val="18"/>
                <w:szCs w:val="18"/>
              </w:rPr>
            </w:pPr>
            <w:r>
              <w:rPr>
                <w:kern w:val="0"/>
                <w:sz w:val="18"/>
                <w:szCs w:val="18"/>
              </w:rPr>
              <w:t>272.96</w:t>
            </w:r>
          </w:p>
        </w:tc>
        <w:tc>
          <w:tcPr>
            <w:tcW w:w="1012" w:type="dxa"/>
            <w:noWrap w:val="0"/>
            <w:vAlign w:val="center"/>
          </w:tcPr>
          <w:p w14:paraId="17F3AF65">
            <w:pPr>
              <w:widowControl/>
              <w:jc w:val="center"/>
              <w:rPr>
                <w:kern w:val="0"/>
                <w:sz w:val="18"/>
                <w:szCs w:val="18"/>
              </w:rPr>
            </w:pPr>
            <w:r>
              <w:rPr>
                <w:kern w:val="0"/>
                <w:sz w:val="18"/>
                <w:szCs w:val="18"/>
              </w:rPr>
              <w:t>209.96</w:t>
            </w:r>
          </w:p>
        </w:tc>
      </w:tr>
      <w:tr w14:paraId="0369D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6" w:hRule="atLeast"/>
          <w:jc w:val="center"/>
        </w:trPr>
        <w:tc>
          <w:tcPr>
            <w:tcW w:w="531" w:type="dxa"/>
            <w:noWrap/>
            <w:vAlign w:val="center"/>
          </w:tcPr>
          <w:p w14:paraId="3629C540">
            <w:pPr>
              <w:widowControl/>
              <w:jc w:val="center"/>
              <w:rPr>
                <w:kern w:val="0"/>
                <w:sz w:val="18"/>
                <w:szCs w:val="18"/>
              </w:rPr>
            </w:pPr>
            <w:r>
              <w:rPr>
                <w:kern w:val="0"/>
                <w:sz w:val="18"/>
                <w:szCs w:val="18"/>
              </w:rPr>
              <w:t>10</w:t>
            </w:r>
          </w:p>
        </w:tc>
        <w:tc>
          <w:tcPr>
            <w:tcW w:w="1055" w:type="dxa"/>
            <w:gridSpan w:val="2"/>
            <w:noWrap w:val="0"/>
            <w:vAlign w:val="center"/>
          </w:tcPr>
          <w:p w14:paraId="24EC729E">
            <w:pPr>
              <w:widowControl/>
              <w:jc w:val="center"/>
              <w:rPr>
                <w:kern w:val="0"/>
                <w:sz w:val="18"/>
                <w:szCs w:val="18"/>
              </w:rPr>
            </w:pPr>
            <w:r>
              <w:rPr>
                <w:kern w:val="0"/>
                <w:sz w:val="18"/>
                <w:szCs w:val="18"/>
              </w:rPr>
              <w:t>3号教学楼（高职教学楼)</w:t>
            </w:r>
          </w:p>
        </w:tc>
        <w:tc>
          <w:tcPr>
            <w:tcW w:w="1161" w:type="dxa"/>
            <w:noWrap w:val="0"/>
            <w:vAlign w:val="center"/>
          </w:tcPr>
          <w:p w14:paraId="76C04B9B">
            <w:pPr>
              <w:widowControl/>
              <w:jc w:val="center"/>
              <w:rPr>
                <w:kern w:val="0"/>
                <w:sz w:val="18"/>
                <w:szCs w:val="18"/>
              </w:rPr>
            </w:pPr>
            <w:r>
              <w:rPr>
                <w:kern w:val="0"/>
                <w:sz w:val="18"/>
                <w:szCs w:val="18"/>
              </w:rPr>
              <w:t>13600.00</w:t>
            </w:r>
          </w:p>
        </w:tc>
        <w:tc>
          <w:tcPr>
            <w:tcW w:w="1137" w:type="dxa"/>
            <w:noWrap w:val="0"/>
            <w:vAlign w:val="center"/>
          </w:tcPr>
          <w:p w14:paraId="00A01D01">
            <w:pPr>
              <w:widowControl/>
              <w:jc w:val="center"/>
              <w:rPr>
                <w:kern w:val="0"/>
                <w:sz w:val="18"/>
                <w:szCs w:val="18"/>
              </w:rPr>
            </w:pPr>
            <w:r>
              <w:rPr>
                <w:kern w:val="0"/>
                <w:sz w:val="18"/>
                <w:szCs w:val="18"/>
              </w:rPr>
              <w:t>10461.54</w:t>
            </w:r>
          </w:p>
        </w:tc>
        <w:tc>
          <w:tcPr>
            <w:tcW w:w="1150" w:type="dxa"/>
            <w:noWrap w:val="0"/>
            <w:vAlign w:val="center"/>
          </w:tcPr>
          <w:p w14:paraId="0A0DA158">
            <w:pPr>
              <w:widowControl/>
              <w:jc w:val="center"/>
              <w:rPr>
                <w:kern w:val="0"/>
                <w:sz w:val="18"/>
                <w:szCs w:val="18"/>
              </w:rPr>
            </w:pPr>
            <w:r>
              <w:rPr>
                <w:kern w:val="0"/>
                <w:sz w:val="18"/>
                <w:szCs w:val="18"/>
              </w:rPr>
              <w:t>12760.34</w:t>
            </w:r>
          </w:p>
        </w:tc>
        <w:tc>
          <w:tcPr>
            <w:tcW w:w="1134" w:type="dxa"/>
            <w:noWrap w:val="0"/>
            <w:vAlign w:val="center"/>
          </w:tcPr>
          <w:p w14:paraId="20DAFD86">
            <w:pPr>
              <w:widowControl/>
              <w:jc w:val="center"/>
              <w:rPr>
                <w:kern w:val="0"/>
                <w:sz w:val="18"/>
                <w:szCs w:val="18"/>
              </w:rPr>
            </w:pPr>
            <w:r>
              <w:rPr>
                <w:kern w:val="0"/>
                <w:sz w:val="18"/>
                <w:szCs w:val="18"/>
              </w:rPr>
              <w:t>9815.67</w:t>
            </w:r>
          </w:p>
        </w:tc>
        <w:tc>
          <w:tcPr>
            <w:tcW w:w="992" w:type="dxa"/>
            <w:noWrap w:val="0"/>
            <w:vAlign w:val="center"/>
          </w:tcPr>
          <w:p w14:paraId="0E70F16B">
            <w:pPr>
              <w:widowControl/>
              <w:jc w:val="center"/>
              <w:rPr>
                <w:kern w:val="0"/>
                <w:sz w:val="18"/>
                <w:szCs w:val="18"/>
              </w:rPr>
            </w:pPr>
            <w:r>
              <w:rPr>
                <w:kern w:val="0"/>
                <w:sz w:val="18"/>
                <w:szCs w:val="18"/>
              </w:rPr>
              <w:t>3501.45</w:t>
            </w:r>
          </w:p>
        </w:tc>
        <w:tc>
          <w:tcPr>
            <w:tcW w:w="992" w:type="dxa"/>
            <w:noWrap w:val="0"/>
            <w:vAlign w:val="center"/>
          </w:tcPr>
          <w:p w14:paraId="5EDCF256">
            <w:pPr>
              <w:widowControl/>
              <w:jc w:val="center"/>
              <w:rPr>
                <w:kern w:val="0"/>
                <w:sz w:val="18"/>
                <w:szCs w:val="18"/>
              </w:rPr>
            </w:pPr>
            <w:r>
              <w:rPr>
                <w:kern w:val="0"/>
                <w:sz w:val="18"/>
                <w:szCs w:val="18"/>
              </w:rPr>
              <w:t>2693.49</w:t>
            </w:r>
          </w:p>
        </w:tc>
        <w:tc>
          <w:tcPr>
            <w:tcW w:w="709" w:type="dxa"/>
            <w:noWrap w:val="0"/>
            <w:vAlign w:val="center"/>
          </w:tcPr>
          <w:p w14:paraId="264D942B">
            <w:pPr>
              <w:widowControl/>
              <w:jc w:val="center"/>
              <w:rPr>
                <w:kern w:val="0"/>
                <w:sz w:val="18"/>
                <w:szCs w:val="18"/>
              </w:rPr>
            </w:pPr>
            <w:r>
              <w:rPr>
                <w:kern w:val="0"/>
                <w:sz w:val="18"/>
                <w:szCs w:val="18"/>
              </w:rPr>
              <w:t>88</w:t>
            </w:r>
          </w:p>
        </w:tc>
        <w:tc>
          <w:tcPr>
            <w:tcW w:w="1134" w:type="dxa"/>
            <w:noWrap w:val="0"/>
            <w:vAlign w:val="center"/>
          </w:tcPr>
          <w:p w14:paraId="13368935">
            <w:pPr>
              <w:widowControl/>
              <w:jc w:val="center"/>
              <w:rPr>
                <w:kern w:val="0"/>
                <w:sz w:val="18"/>
                <w:szCs w:val="18"/>
              </w:rPr>
            </w:pPr>
            <w:r>
              <w:rPr>
                <w:kern w:val="0"/>
                <w:sz w:val="18"/>
                <w:szCs w:val="18"/>
              </w:rPr>
              <w:t>9258.89</w:t>
            </w:r>
          </w:p>
        </w:tc>
        <w:tc>
          <w:tcPr>
            <w:tcW w:w="1012" w:type="dxa"/>
            <w:noWrap w:val="0"/>
            <w:vAlign w:val="center"/>
          </w:tcPr>
          <w:p w14:paraId="2EF5F514">
            <w:pPr>
              <w:widowControl/>
              <w:jc w:val="center"/>
              <w:rPr>
                <w:kern w:val="0"/>
                <w:sz w:val="18"/>
                <w:szCs w:val="18"/>
              </w:rPr>
            </w:pPr>
            <w:r>
              <w:rPr>
                <w:kern w:val="0"/>
                <w:sz w:val="18"/>
                <w:szCs w:val="18"/>
              </w:rPr>
              <w:t>7122.18</w:t>
            </w:r>
          </w:p>
        </w:tc>
      </w:tr>
      <w:tr w14:paraId="0E181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jc w:val="center"/>
        </w:trPr>
        <w:tc>
          <w:tcPr>
            <w:tcW w:w="531" w:type="dxa"/>
            <w:noWrap/>
            <w:vAlign w:val="center"/>
          </w:tcPr>
          <w:p w14:paraId="346B8018">
            <w:pPr>
              <w:widowControl/>
              <w:jc w:val="center"/>
              <w:rPr>
                <w:kern w:val="0"/>
                <w:sz w:val="18"/>
                <w:szCs w:val="18"/>
              </w:rPr>
            </w:pPr>
            <w:r>
              <w:rPr>
                <w:kern w:val="0"/>
                <w:sz w:val="18"/>
                <w:szCs w:val="18"/>
              </w:rPr>
              <w:t>11</w:t>
            </w:r>
          </w:p>
        </w:tc>
        <w:tc>
          <w:tcPr>
            <w:tcW w:w="1055" w:type="dxa"/>
            <w:gridSpan w:val="2"/>
            <w:noWrap w:val="0"/>
            <w:vAlign w:val="center"/>
          </w:tcPr>
          <w:p w14:paraId="69F92ADD">
            <w:pPr>
              <w:widowControl/>
              <w:jc w:val="center"/>
              <w:rPr>
                <w:kern w:val="0"/>
                <w:sz w:val="18"/>
                <w:szCs w:val="18"/>
              </w:rPr>
            </w:pPr>
            <w:r>
              <w:rPr>
                <w:kern w:val="0"/>
                <w:sz w:val="18"/>
                <w:szCs w:val="18"/>
              </w:rPr>
              <w:t>4号教学楼</w:t>
            </w:r>
            <w:r>
              <w:rPr>
                <w:rFonts w:hint="eastAsia"/>
                <w:kern w:val="0"/>
                <w:sz w:val="18"/>
                <w:szCs w:val="18"/>
              </w:rPr>
              <w:t>（多媒体教学楼）</w:t>
            </w:r>
          </w:p>
        </w:tc>
        <w:tc>
          <w:tcPr>
            <w:tcW w:w="1161" w:type="dxa"/>
            <w:noWrap w:val="0"/>
            <w:vAlign w:val="center"/>
          </w:tcPr>
          <w:p w14:paraId="79A2B8CB">
            <w:pPr>
              <w:widowControl/>
              <w:jc w:val="center"/>
              <w:rPr>
                <w:kern w:val="0"/>
                <w:sz w:val="18"/>
                <w:szCs w:val="18"/>
              </w:rPr>
            </w:pPr>
            <w:r>
              <w:rPr>
                <w:kern w:val="0"/>
                <w:sz w:val="18"/>
                <w:szCs w:val="18"/>
              </w:rPr>
              <w:t>6076.00</w:t>
            </w:r>
          </w:p>
        </w:tc>
        <w:tc>
          <w:tcPr>
            <w:tcW w:w="1137" w:type="dxa"/>
            <w:noWrap w:val="0"/>
            <w:vAlign w:val="center"/>
          </w:tcPr>
          <w:p w14:paraId="02310C7A">
            <w:pPr>
              <w:widowControl/>
              <w:jc w:val="center"/>
              <w:rPr>
                <w:kern w:val="0"/>
                <w:sz w:val="18"/>
                <w:szCs w:val="18"/>
              </w:rPr>
            </w:pPr>
            <w:r>
              <w:rPr>
                <w:kern w:val="0"/>
                <w:sz w:val="18"/>
                <w:szCs w:val="18"/>
              </w:rPr>
              <w:t>4673.85</w:t>
            </w:r>
          </w:p>
        </w:tc>
        <w:tc>
          <w:tcPr>
            <w:tcW w:w="1150" w:type="dxa"/>
            <w:noWrap w:val="0"/>
            <w:vAlign w:val="center"/>
          </w:tcPr>
          <w:p w14:paraId="0BE3A44B">
            <w:pPr>
              <w:widowControl/>
              <w:jc w:val="center"/>
              <w:rPr>
                <w:kern w:val="0"/>
                <w:sz w:val="18"/>
                <w:szCs w:val="18"/>
              </w:rPr>
            </w:pPr>
            <w:r>
              <w:rPr>
                <w:kern w:val="0"/>
                <w:sz w:val="18"/>
                <w:szCs w:val="18"/>
              </w:rPr>
              <w:t>5772.74</w:t>
            </w:r>
          </w:p>
        </w:tc>
        <w:tc>
          <w:tcPr>
            <w:tcW w:w="1134" w:type="dxa"/>
            <w:noWrap w:val="0"/>
            <w:vAlign w:val="center"/>
          </w:tcPr>
          <w:p w14:paraId="3F3A2102">
            <w:pPr>
              <w:widowControl/>
              <w:jc w:val="center"/>
              <w:rPr>
                <w:kern w:val="0"/>
                <w:sz w:val="18"/>
                <w:szCs w:val="18"/>
              </w:rPr>
            </w:pPr>
            <w:r>
              <w:rPr>
                <w:kern w:val="0"/>
                <w:sz w:val="18"/>
                <w:szCs w:val="18"/>
              </w:rPr>
              <w:t>4440.38</w:t>
            </w:r>
          </w:p>
        </w:tc>
        <w:tc>
          <w:tcPr>
            <w:tcW w:w="992" w:type="dxa"/>
            <w:noWrap w:val="0"/>
            <w:vAlign w:val="center"/>
          </w:tcPr>
          <w:p w14:paraId="0FB07791">
            <w:pPr>
              <w:widowControl/>
              <w:jc w:val="center"/>
              <w:rPr>
                <w:kern w:val="0"/>
                <w:sz w:val="18"/>
                <w:szCs w:val="18"/>
              </w:rPr>
            </w:pPr>
            <w:r>
              <w:rPr>
                <w:kern w:val="0"/>
                <w:sz w:val="18"/>
                <w:szCs w:val="18"/>
              </w:rPr>
              <w:t>1398.66</w:t>
            </w:r>
          </w:p>
        </w:tc>
        <w:tc>
          <w:tcPr>
            <w:tcW w:w="992" w:type="dxa"/>
            <w:noWrap w:val="0"/>
            <w:vAlign w:val="center"/>
          </w:tcPr>
          <w:p w14:paraId="1CEC6FA9">
            <w:pPr>
              <w:widowControl/>
              <w:jc w:val="center"/>
              <w:rPr>
                <w:kern w:val="0"/>
                <w:sz w:val="18"/>
                <w:szCs w:val="18"/>
              </w:rPr>
            </w:pPr>
            <w:r>
              <w:rPr>
                <w:kern w:val="0"/>
                <w:sz w:val="18"/>
                <w:szCs w:val="18"/>
              </w:rPr>
              <w:t>1075.72</w:t>
            </w:r>
          </w:p>
        </w:tc>
        <w:tc>
          <w:tcPr>
            <w:tcW w:w="709" w:type="dxa"/>
            <w:noWrap w:val="0"/>
            <w:vAlign w:val="center"/>
          </w:tcPr>
          <w:p w14:paraId="057AE1BE">
            <w:pPr>
              <w:widowControl/>
              <w:jc w:val="center"/>
              <w:rPr>
                <w:kern w:val="0"/>
                <w:sz w:val="18"/>
                <w:szCs w:val="18"/>
              </w:rPr>
            </w:pPr>
            <w:r>
              <w:rPr>
                <w:kern w:val="0"/>
                <w:sz w:val="18"/>
                <w:szCs w:val="18"/>
              </w:rPr>
              <w:t>32</w:t>
            </w:r>
          </w:p>
        </w:tc>
        <w:tc>
          <w:tcPr>
            <w:tcW w:w="1134" w:type="dxa"/>
            <w:noWrap w:val="0"/>
            <w:vAlign w:val="center"/>
          </w:tcPr>
          <w:p w14:paraId="7883948F">
            <w:pPr>
              <w:widowControl/>
              <w:jc w:val="center"/>
              <w:rPr>
                <w:kern w:val="0"/>
                <w:sz w:val="18"/>
                <w:szCs w:val="18"/>
              </w:rPr>
            </w:pPr>
            <w:r>
              <w:rPr>
                <w:kern w:val="0"/>
                <w:sz w:val="18"/>
                <w:szCs w:val="18"/>
              </w:rPr>
              <w:t>4374.08</w:t>
            </w:r>
          </w:p>
        </w:tc>
        <w:tc>
          <w:tcPr>
            <w:tcW w:w="1012" w:type="dxa"/>
            <w:noWrap w:val="0"/>
            <w:vAlign w:val="center"/>
          </w:tcPr>
          <w:p w14:paraId="6D2FFD42">
            <w:pPr>
              <w:widowControl/>
              <w:jc w:val="center"/>
              <w:rPr>
                <w:kern w:val="0"/>
                <w:sz w:val="18"/>
                <w:szCs w:val="18"/>
              </w:rPr>
            </w:pPr>
            <w:r>
              <w:rPr>
                <w:kern w:val="0"/>
                <w:sz w:val="18"/>
                <w:szCs w:val="18"/>
              </w:rPr>
              <w:t>3364.66</w:t>
            </w:r>
          </w:p>
        </w:tc>
      </w:tr>
      <w:tr w14:paraId="2A07B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4036FD50">
            <w:pPr>
              <w:widowControl/>
              <w:jc w:val="center"/>
              <w:rPr>
                <w:kern w:val="0"/>
                <w:sz w:val="18"/>
                <w:szCs w:val="18"/>
              </w:rPr>
            </w:pPr>
            <w:r>
              <w:rPr>
                <w:kern w:val="0"/>
                <w:sz w:val="18"/>
                <w:szCs w:val="18"/>
              </w:rPr>
              <w:t>12</w:t>
            </w:r>
          </w:p>
        </w:tc>
        <w:tc>
          <w:tcPr>
            <w:tcW w:w="1055" w:type="dxa"/>
            <w:gridSpan w:val="2"/>
            <w:noWrap w:val="0"/>
            <w:vAlign w:val="center"/>
          </w:tcPr>
          <w:p w14:paraId="3DB86043">
            <w:pPr>
              <w:widowControl/>
              <w:jc w:val="center"/>
              <w:rPr>
                <w:kern w:val="0"/>
                <w:sz w:val="18"/>
                <w:szCs w:val="18"/>
              </w:rPr>
            </w:pPr>
            <w:r>
              <w:rPr>
                <w:kern w:val="0"/>
                <w:sz w:val="18"/>
                <w:szCs w:val="18"/>
              </w:rPr>
              <w:t>5号教学楼</w:t>
            </w:r>
            <w:r>
              <w:rPr>
                <w:rFonts w:hint="eastAsia"/>
                <w:kern w:val="0"/>
                <w:sz w:val="18"/>
                <w:szCs w:val="18"/>
              </w:rPr>
              <w:t>（旅游学院）含后厨房</w:t>
            </w:r>
          </w:p>
        </w:tc>
        <w:tc>
          <w:tcPr>
            <w:tcW w:w="1161" w:type="dxa"/>
            <w:noWrap w:val="0"/>
            <w:vAlign w:val="center"/>
          </w:tcPr>
          <w:p w14:paraId="57B32671">
            <w:pPr>
              <w:widowControl/>
              <w:jc w:val="center"/>
              <w:rPr>
                <w:kern w:val="0"/>
                <w:sz w:val="18"/>
                <w:szCs w:val="18"/>
              </w:rPr>
            </w:pPr>
            <w:r>
              <w:rPr>
                <w:kern w:val="0"/>
                <w:sz w:val="18"/>
                <w:szCs w:val="18"/>
              </w:rPr>
              <w:t>2103.00</w:t>
            </w:r>
          </w:p>
        </w:tc>
        <w:tc>
          <w:tcPr>
            <w:tcW w:w="1137" w:type="dxa"/>
            <w:noWrap w:val="0"/>
            <w:vAlign w:val="center"/>
          </w:tcPr>
          <w:p w14:paraId="463971FE">
            <w:pPr>
              <w:widowControl/>
              <w:jc w:val="center"/>
              <w:rPr>
                <w:kern w:val="0"/>
                <w:sz w:val="18"/>
                <w:szCs w:val="18"/>
              </w:rPr>
            </w:pPr>
            <w:r>
              <w:rPr>
                <w:kern w:val="0"/>
                <w:sz w:val="18"/>
                <w:szCs w:val="18"/>
              </w:rPr>
              <w:t>1617.69</w:t>
            </w:r>
          </w:p>
        </w:tc>
        <w:tc>
          <w:tcPr>
            <w:tcW w:w="1150" w:type="dxa"/>
            <w:noWrap w:val="0"/>
            <w:vAlign w:val="center"/>
          </w:tcPr>
          <w:p w14:paraId="0ABEC28A">
            <w:pPr>
              <w:widowControl/>
              <w:jc w:val="center"/>
              <w:rPr>
                <w:kern w:val="0"/>
                <w:sz w:val="18"/>
                <w:szCs w:val="18"/>
              </w:rPr>
            </w:pPr>
            <w:r>
              <w:rPr>
                <w:kern w:val="0"/>
                <w:sz w:val="18"/>
                <w:szCs w:val="18"/>
              </w:rPr>
              <w:t>410.55</w:t>
            </w:r>
          </w:p>
        </w:tc>
        <w:tc>
          <w:tcPr>
            <w:tcW w:w="1134" w:type="dxa"/>
            <w:noWrap w:val="0"/>
            <w:vAlign w:val="center"/>
          </w:tcPr>
          <w:p w14:paraId="75B10BED">
            <w:pPr>
              <w:widowControl/>
              <w:jc w:val="center"/>
              <w:rPr>
                <w:kern w:val="0"/>
                <w:sz w:val="18"/>
                <w:szCs w:val="18"/>
              </w:rPr>
            </w:pPr>
            <w:r>
              <w:rPr>
                <w:kern w:val="0"/>
                <w:sz w:val="18"/>
                <w:szCs w:val="18"/>
              </w:rPr>
              <w:t>315.82</w:t>
            </w:r>
          </w:p>
        </w:tc>
        <w:tc>
          <w:tcPr>
            <w:tcW w:w="992" w:type="dxa"/>
            <w:noWrap w:val="0"/>
            <w:vAlign w:val="center"/>
          </w:tcPr>
          <w:p w14:paraId="2F7685D9">
            <w:pPr>
              <w:widowControl/>
              <w:jc w:val="center"/>
              <w:rPr>
                <w:kern w:val="0"/>
                <w:sz w:val="18"/>
                <w:szCs w:val="18"/>
              </w:rPr>
            </w:pPr>
            <w:r>
              <w:rPr>
                <w:kern w:val="0"/>
                <w:sz w:val="18"/>
                <w:szCs w:val="18"/>
              </w:rPr>
              <w:t>210.61</w:t>
            </w:r>
          </w:p>
        </w:tc>
        <w:tc>
          <w:tcPr>
            <w:tcW w:w="992" w:type="dxa"/>
            <w:noWrap w:val="0"/>
            <w:vAlign w:val="center"/>
          </w:tcPr>
          <w:p w14:paraId="614651E6">
            <w:pPr>
              <w:widowControl/>
              <w:jc w:val="center"/>
              <w:rPr>
                <w:kern w:val="0"/>
                <w:sz w:val="18"/>
                <w:szCs w:val="18"/>
              </w:rPr>
            </w:pPr>
            <w:r>
              <w:rPr>
                <w:kern w:val="0"/>
                <w:sz w:val="18"/>
                <w:szCs w:val="18"/>
              </w:rPr>
              <w:t>162.02</w:t>
            </w:r>
          </w:p>
        </w:tc>
        <w:tc>
          <w:tcPr>
            <w:tcW w:w="709" w:type="dxa"/>
            <w:noWrap w:val="0"/>
            <w:vAlign w:val="center"/>
          </w:tcPr>
          <w:p w14:paraId="10FE75D5">
            <w:pPr>
              <w:widowControl/>
              <w:jc w:val="center"/>
              <w:rPr>
                <w:kern w:val="0"/>
                <w:sz w:val="18"/>
                <w:szCs w:val="18"/>
              </w:rPr>
            </w:pPr>
            <w:r>
              <w:rPr>
                <w:kern w:val="0"/>
                <w:sz w:val="18"/>
                <w:szCs w:val="18"/>
              </w:rPr>
              <w:t>6</w:t>
            </w:r>
          </w:p>
        </w:tc>
        <w:tc>
          <w:tcPr>
            <w:tcW w:w="1134" w:type="dxa"/>
            <w:noWrap w:val="0"/>
            <w:vAlign w:val="center"/>
          </w:tcPr>
          <w:p w14:paraId="7226A2E2">
            <w:pPr>
              <w:widowControl/>
              <w:jc w:val="center"/>
              <w:rPr>
                <w:kern w:val="0"/>
                <w:sz w:val="18"/>
                <w:szCs w:val="18"/>
              </w:rPr>
            </w:pPr>
            <w:r>
              <w:rPr>
                <w:kern w:val="0"/>
                <w:sz w:val="18"/>
                <w:szCs w:val="18"/>
              </w:rPr>
              <w:t>199.94</w:t>
            </w:r>
          </w:p>
        </w:tc>
        <w:tc>
          <w:tcPr>
            <w:tcW w:w="1012" w:type="dxa"/>
            <w:noWrap w:val="0"/>
            <w:vAlign w:val="center"/>
          </w:tcPr>
          <w:p w14:paraId="76DA631D">
            <w:pPr>
              <w:widowControl/>
              <w:jc w:val="center"/>
              <w:rPr>
                <w:kern w:val="0"/>
                <w:sz w:val="18"/>
                <w:szCs w:val="18"/>
              </w:rPr>
            </w:pPr>
            <w:r>
              <w:rPr>
                <w:kern w:val="0"/>
                <w:sz w:val="18"/>
                <w:szCs w:val="18"/>
              </w:rPr>
              <w:t>153.8</w:t>
            </w:r>
          </w:p>
        </w:tc>
      </w:tr>
      <w:tr w14:paraId="75B33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94" w:hRule="atLeast"/>
          <w:jc w:val="center"/>
        </w:trPr>
        <w:tc>
          <w:tcPr>
            <w:tcW w:w="531" w:type="dxa"/>
            <w:noWrap/>
            <w:vAlign w:val="center"/>
          </w:tcPr>
          <w:p w14:paraId="374D2964">
            <w:pPr>
              <w:widowControl/>
              <w:jc w:val="center"/>
              <w:rPr>
                <w:kern w:val="0"/>
                <w:sz w:val="18"/>
                <w:szCs w:val="18"/>
              </w:rPr>
            </w:pPr>
            <w:r>
              <w:rPr>
                <w:kern w:val="0"/>
                <w:sz w:val="18"/>
                <w:szCs w:val="18"/>
              </w:rPr>
              <w:t>13</w:t>
            </w:r>
          </w:p>
        </w:tc>
        <w:tc>
          <w:tcPr>
            <w:tcW w:w="1055" w:type="dxa"/>
            <w:gridSpan w:val="2"/>
            <w:noWrap w:val="0"/>
            <w:vAlign w:val="center"/>
          </w:tcPr>
          <w:p w14:paraId="48B2C38A">
            <w:pPr>
              <w:widowControl/>
              <w:jc w:val="center"/>
              <w:rPr>
                <w:kern w:val="0"/>
                <w:sz w:val="18"/>
                <w:szCs w:val="18"/>
              </w:rPr>
            </w:pPr>
            <w:r>
              <w:rPr>
                <w:kern w:val="0"/>
                <w:sz w:val="18"/>
                <w:szCs w:val="18"/>
              </w:rPr>
              <w:t xml:space="preserve">6号教学楼 </w:t>
            </w:r>
            <w:r>
              <w:rPr>
                <w:rFonts w:hint="eastAsia"/>
                <w:kern w:val="0"/>
                <w:sz w:val="18"/>
                <w:szCs w:val="18"/>
              </w:rPr>
              <w:t>（工艺美术楼）</w:t>
            </w:r>
          </w:p>
        </w:tc>
        <w:tc>
          <w:tcPr>
            <w:tcW w:w="1161" w:type="dxa"/>
            <w:noWrap w:val="0"/>
            <w:vAlign w:val="center"/>
          </w:tcPr>
          <w:p w14:paraId="1E952D8E">
            <w:pPr>
              <w:widowControl/>
              <w:jc w:val="center"/>
              <w:rPr>
                <w:kern w:val="0"/>
                <w:sz w:val="18"/>
                <w:szCs w:val="18"/>
              </w:rPr>
            </w:pPr>
            <w:r>
              <w:rPr>
                <w:kern w:val="0"/>
                <w:sz w:val="18"/>
                <w:szCs w:val="18"/>
              </w:rPr>
              <w:t>5570.07</w:t>
            </w:r>
          </w:p>
        </w:tc>
        <w:tc>
          <w:tcPr>
            <w:tcW w:w="1137" w:type="dxa"/>
            <w:noWrap w:val="0"/>
            <w:vAlign w:val="center"/>
          </w:tcPr>
          <w:p w14:paraId="45A4A4B6">
            <w:pPr>
              <w:widowControl/>
              <w:jc w:val="center"/>
              <w:rPr>
                <w:kern w:val="0"/>
                <w:sz w:val="18"/>
                <w:szCs w:val="18"/>
              </w:rPr>
            </w:pPr>
            <w:r>
              <w:rPr>
                <w:kern w:val="0"/>
                <w:sz w:val="18"/>
                <w:szCs w:val="18"/>
              </w:rPr>
              <w:t>4284.67</w:t>
            </w:r>
          </w:p>
        </w:tc>
        <w:tc>
          <w:tcPr>
            <w:tcW w:w="1150" w:type="dxa"/>
            <w:noWrap w:val="0"/>
            <w:vAlign w:val="center"/>
          </w:tcPr>
          <w:p w14:paraId="1DD3B925">
            <w:pPr>
              <w:widowControl/>
              <w:jc w:val="center"/>
              <w:rPr>
                <w:kern w:val="0"/>
                <w:sz w:val="18"/>
                <w:szCs w:val="18"/>
              </w:rPr>
            </w:pPr>
            <w:r>
              <w:rPr>
                <w:kern w:val="0"/>
                <w:sz w:val="18"/>
                <w:szCs w:val="18"/>
              </w:rPr>
              <w:t>956.45</w:t>
            </w:r>
          </w:p>
        </w:tc>
        <w:tc>
          <w:tcPr>
            <w:tcW w:w="1134" w:type="dxa"/>
            <w:noWrap w:val="0"/>
            <w:vAlign w:val="center"/>
          </w:tcPr>
          <w:p w14:paraId="4972A038">
            <w:pPr>
              <w:widowControl/>
              <w:jc w:val="center"/>
              <w:rPr>
                <w:kern w:val="0"/>
                <w:sz w:val="18"/>
                <w:szCs w:val="18"/>
              </w:rPr>
            </w:pPr>
            <w:r>
              <w:rPr>
                <w:kern w:val="0"/>
                <w:sz w:val="18"/>
                <w:szCs w:val="18"/>
              </w:rPr>
              <w:t>735.70</w:t>
            </w:r>
          </w:p>
        </w:tc>
        <w:tc>
          <w:tcPr>
            <w:tcW w:w="992" w:type="dxa"/>
            <w:noWrap w:val="0"/>
            <w:vAlign w:val="center"/>
          </w:tcPr>
          <w:p w14:paraId="478554CB">
            <w:pPr>
              <w:widowControl/>
              <w:jc w:val="center"/>
              <w:rPr>
                <w:kern w:val="0"/>
                <w:sz w:val="18"/>
                <w:szCs w:val="18"/>
              </w:rPr>
            </w:pPr>
            <w:r>
              <w:rPr>
                <w:kern w:val="0"/>
                <w:sz w:val="18"/>
                <w:szCs w:val="18"/>
              </w:rPr>
              <w:t>572.38</w:t>
            </w:r>
          </w:p>
        </w:tc>
        <w:tc>
          <w:tcPr>
            <w:tcW w:w="992" w:type="dxa"/>
            <w:noWrap w:val="0"/>
            <w:vAlign w:val="center"/>
          </w:tcPr>
          <w:p w14:paraId="2CA224CE">
            <w:pPr>
              <w:widowControl/>
              <w:jc w:val="center"/>
              <w:rPr>
                <w:kern w:val="0"/>
                <w:sz w:val="18"/>
                <w:szCs w:val="18"/>
              </w:rPr>
            </w:pPr>
            <w:r>
              <w:rPr>
                <w:kern w:val="0"/>
                <w:sz w:val="18"/>
                <w:szCs w:val="18"/>
              </w:rPr>
              <w:t>440.29</w:t>
            </w:r>
          </w:p>
        </w:tc>
        <w:tc>
          <w:tcPr>
            <w:tcW w:w="709" w:type="dxa"/>
            <w:noWrap w:val="0"/>
            <w:vAlign w:val="center"/>
          </w:tcPr>
          <w:p w14:paraId="29C63630">
            <w:pPr>
              <w:widowControl/>
              <w:jc w:val="center"/>
              <w:rPr>
                <w:kern w:val="0"/>
                <w:sz w:val="18"/>
                <w:szCs w:val="18"/>
              </w:rPr>
            </w:pPr>
            <w:r>
              <w:rPr>
                <w:kern w:val="0"/>
                <w:sz w:val="18"/>
                <w:szCs w:val="18"/>
              </w:rPr>
              <w:t>21</w:t>
            </w:r>
          </w:p>
        </w:tc>
        <w:tc>
          <w:tcPr>
            <w:tcW w:w="1134" w:type="dxa"/>
            <w:noWrap w:val="0"/>
            <w:vAlign w:val="center"/>
          </w:tcPr>
          <w:p w14:paraId="6CE78083">
            <w:pPr>
              <w:widowControl/>
              <w:jc w:val="center"/>
              <w:rPr>
                <w:kern w:val="0"/>
                <w:sz w:val="18"/>
                <w:szCs w:val="18"/>
              </w:rPr>
            </w:pPr>
            <w:r>
              <w:rPr>
                <w:kern w:val="0"/>
                <w:sz w:val="18"/>
                <w:szCs w:val="18"/>
              </w:rPr>
              <w:t>384.07</w:t>
            </w:r>
          </w:p>
        </w:tc>
        <w:tc>
          <w:tcPr>
            <w:tcW w:w="1012" w:type="dxa"/>
            <w:noWrap w:val="0"/>
            <w:vAlign w:val="center"/>
          </w:tcPr>
          <w:p w14:paraId="6062E92C">
            <w:pPr>
              <w:widowControl/>
              <w:jc w:val="center"/>
              <w:rPr>
                <w:kern w:val="0"/>
                <w:sz w:val="18"/>
                <w:szCs w:val="18"/>
              </w:rPr>
            </w:pPr>
            <w:r>
              <w:rPr>
                <w:kern w:val="0"/>
                <w:sz w:val="18"/>
                <w:szCs w:val="18"/>
              </w:rPr>
              <w:t>295.41</w:t>
            </w:r>
          </w:p>
        </w:tc>
      </w:tr>
      <w:tr w14:paraId="3F40B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6" w:hRule="atLeast"/>
          <w:jc w:val="center"/>
        </w:trPr>
        <w:tc>
          <w:tcPr>
            <w:tcW w:w="531" w:type="dxa"/>
            <w:noWrap/>
            <w:vAlign w:val="center"/>
          </w:tcPr>
          <w:p w14:paraId="5C5E5BAE">
            <w:pPr>
              <w:widowControl/>
              <w:jc w:val="center"/>
              <w:rPr>
                <w:kern w:val="0"/>
                <w:sz w:val="18"/>
                <w:szCs w:val="18"/>
              </w:rPr>
            </w:pPr>
            <w:r>
              <w:rPr>
                <w:kern w:val="0"/>
                <w:sz w:val="18"/>
                <w:szCs w:val="18"/>
              </w:rPr>
              <w:t>14</w:t>
            </w:r>
          </w:p>
        </w:tc>
        <w:tc>
          <w:tcPr>
            <w:tcW w:w="1055" w:type="dxa"/>
            <w:gridSpan w:val="2"/>
            <w:noWrap w:val="0"/>
            <w:vAlign w:val="center"/>
          </w:tcPr>
          <w:p w14:paraId="28D97A3C">
            <w:pPr>
              <w:widowControl/>
              <w:jc w:val="center"/>
              <w:rPr>
                <w:kern w:val="0"/>
                <w:sz w:val="18"/>
                <w:szCs w:val="18"/>
              </w:rPr>
            </w:pPr>
            <w:r>
              <w:rPr>
                <w:kern w:val="0"/>
                <w:sz w:val="18"/>
                <w:szCs w:val="18"/>
              </w:rPr>
              <w:t>7号教学楼</w:t>
            </w:r>
            <w:r>
              <w:rPr>
                <w:rFonts w:hint="eastAsia"/>
                <w:kern w:val="0"/>
                <w:sz w:val="18"/>
                <w:szCs w:val="18"/>
              </w:rPr>
              <w:t>（南区图书馆）</w:t>
            </w:r>
          </w:p>
        </w:tc>
        <w:tc>
          <w:tcPr>
            <w:tcW w:w="1161" w:type="dxa"/>
            <w:noWrap w:val="0"/>
            <w:vAlign w:val="center"/>
          </w:tcPr>
          <w:p w14:paraId="40FEDE42">
            <w:pPr>
              <w:widowControl/>
              <w:jc w:val="center"/>
              <w:rPr>
                <w:kern w:val="0"/>
                <w:sz w:val="18"/>
                <w:szCs w:val="18"/>
              </w:rPr>
            </w:pPr>
            <w:r>
              <w:rPr>
                <w:kern w:val="0"/>
                <w:sz w:val="18"/>
                <w:szCs w:val="18"/>
              </w:rPr>
              <w:t>7183.02</w:t>
            </w:r>
          </w:p>
        </w:tc>
        <w:tc>
          <w:tcPr>
            <w:tcW w:w="1137" w:type="dxa"/>
            <w:noWrap w:val="0"/>
            <w:vAlign w:val="center"/>
          </w:tcPr>
          <w:p w14:paraId="049EBC70">
            <w:pPr>
              <w:widowControl/>
              <w:jc w:val="center"/>
              <w:rPr>
                <w:kern w:val="0"/>
                <w:sz w:val="18"/>
                <w:szCs w:val="18"/>
              </w:rPr>
            </w:pPr>
            <w:r>
              <w:rPr>
                <w:kern w:val="0"/>
                <w:sz w:val="18"/>
                <w:szCs w:val="18"/>
              </w:rPr>
              <w:t>5525.40</w:t>
            </w:r>
          </w:p>
        </w:tc>
        <w:tc>
          <w:tcPr>
            <w:tcW w:w="1150" w:type="dxa"/>
            <w:noWrap w:val="0"/>
            <w:vAlign w:val="center"/>
          </w:tcPr>
          <w:p w14:paraId="08BEC28C">
            <w:pPr>
              <w:widowControl/>
              <w:jc w:val="center"/>
              <w:rPr>
                <w:kern w:val="0"/>
                <w:sz w:val="18"/>
                <w:szCs w:val="18"/>
              </w:rPr>
            </w:pPr>
            <w:r>
              <w:rPr>
                <w:kern w:val="0"/>
                <w:sz w:val="18"/>
                <w:szCs w:val="18"/>
              </w:rPr>
              <w:t>5589.50</w:t>
            </w:r>
          </w:p>
        </w:tc>
        <w:tc>
          <w:tcPr>
            <w:tcW w:w="1134" w:type="dxa"/>
            <w:noWrap w:val="0"/>
            <w:vAlign w:val="center"/>
          </w:tcPr>
          <w:p w14:paraId="0043743C">
            <w:pPr>
              <w:widowControl/>
              <w:jc w:val="center"/>
              <w:rPr>
                <w:kern w:val="0"/>
                <w:sz w:val="18"/>
                <w:szCs w:val="18"/>
              </w:rPr>
            </w:pPr>
            <w:r>
              <w:rPr>
                <w:kern w:val="0"/>
                <w:sz w:val="18"/>
                <w:szCs w:val="18"/>
              </w:rPr>
              <w:t>4299.61</w:t>
            </w:r>
          </w:p>
        </w:tc>
        <w:tc>
          <w:tcPr>
            <w:tcW w:w="992" w:type="dxa"/>
            <w:noWrap w:val="0"/>
            <w:vAlign w:val="center"/>
          </w:tcPr>
          <w:p w14:paraId="7872E1DA">
            <w:pPr>
              <w:widowControl/>
              <w:jc w:val="center"/>
              <w:rPr>
                <w:kern w:val="0"/>
                <w:sz w:val="18"/>
                <w:szCs w:val="18"/>
              </w:rPr>
            </w:pPr>
            <w:r>
              <w:rPr>
                <w:kern w:val="0"/>
                <w:sz w:val="18"/>
                <w:szCs w:val="18"/>
              </w:rPr>
              <w:t>1386.3</w:t>
            </w:r>
          </w:p>
        </w:tc>
        <w:tc>
          <w:tcPr>
            <w:tcW w:w="992" w:type="dxa"/>
            <w:noWrap w:val="0"/>
            <w:vAlign w:val="center"/>
          </w:tcPr>
          <w:p w14:paraId="37B73100">
            <w:pPr>
              <w:widowControl/>
              <w:jc w:val="center"/>
              <w:rPr>
                <w:kern w:val="0"/>
                <w:sz w:val="18"/>
                <w:szCs w:val="18"/>
              </w:rPr>
            </w:pPr>
            <w:r>
              <w:rPr>
                <w:kern w:val="0"/>
                <w:sz w:val="18"/>
                <w:szCs w:val="18"/>
              </w:rPr>
              <w:t>1066.35</w:t>
            </w:r>
          </w:p>
        </w:tc>
        <w:tc>
          <w:tcPr>
            <w:tcW w:w="709" w:type="dxa"/>
            <w:noWrap w:val="0"/>
            <w:vAlign w:val="center"/>
          </w:tcPr>
          <w:p w14:paraId="6141B3E1">
            <w:pPr>
              <w:widowControl/>
              <w:jc w:val="center"/>
              <w:rPr>
                <w:kern w:val="0"/>
                <w:sz w:val="18"/>
                <w:szCs w:val="18"/>
              </w:rPr>
            </w:pPr>
            <w:r>
              <w:rPr>
                <w:kern w:val="0"/>
                <w:sz w:val="18"/>
                <w:szCs w:val="18"/>
              </w:rPr>
              <w:t>27</w:t>
            </w:r>
          </w:p>
        </w:tc>
        <w:tc>
          <w:tcPr>
            <w:tcW w:w="1134" w:type="dxa"/>
            <w:noWrap w:val="0"/>
            <w:vAlign w:val="center"/>
          </w:tcPr>
          <w:p w14:paraId="429871DE">
            <w:pPr>
              <w:widowControl/>
              <w:jc w:val="center"/>
              <w:rPr>
                <w:kern w:val="0"/>
                <w:sz w:val="18"/>
                <w:szCs w:val="18"/>
              </w:rPr>
            </w:pPr>
            <w:r>
              <w:rPr>
                <w:kern w:val="0"/>
                <w:sz w:val="18"/>
                <w:szCs w:val="18"/>
              </w:rPr>
              <w:t>4203.2</w:t>
            </w:r>
          </w:p>
        </w:tc>
        <w:tc>
          <w:tcPr>
            <w:tcW w:w="1012" w:type="dxa"/>
            <w:noWrap w:val="0"/>
            <w:vAlign w:val="center"/>
          </w:tcPr>
          <w:p w14:paraId="09397F88">
            <w:pPr>
              <w:widowControl/>
              <w:jc w:val="center"/>
              <w:rPr>
                <w:kern w:val="0"/>
                <w:sz w:val="18"/>
                <w:szCs w:val="18"/>
              </w:rPr>
            </w:pPr>
            <w:r>
              <w:rPr>
                <w:kern w:val="0"/>
                <w:sz w:val="18"/>
                <w:szCs w:val="18"/>
              </w:rPr>
              <w:t>3233.26</w:t>
            </w:r>
          </w:p>
        </w:tc>
      </w:tr>
      <w:tr w14:paraId="109C0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jc w:val="center"/>
        </w:trPr>
        <w:tc>
          <w:tcPr>
            <w:tcW w:w="531" w:type="dxa"/>
            <w:noWrap/>
            <w:vAlign w:val="center"/>
          </w:tcPr>
          <w:p w14:paraId="7E7D471C">
            <w:pPr>
              <w:widowControl/>
              <w:jc w:val="center"/>
              <w:rPr>
                <w:kern w:val="0"/>
                <w:sz w:val="18"/>
                <w:szCs w:val="18"/>
              </w:rPr>
            </w:pPr>
            <w:r>
              <w:rPr>
                <w:kern w:val="0"/>
                <w:sz w:val="18"/>
                <w:szCs w:val="18"/>
              </w:rPr>
              <w:t>15</w:t>
            </w:r>
          </w:p>
        </w:tc>
        <w:tc>
          <w:tcPr>
            <w:tcW w:w="1055" w:type="dxa"/>
            <w:gridSpan w:val="2"/>
            <w:noWrap w:val="0"/>
            <w:vAlign w:val="center"/>
          </w:tcPr>
          <w:p w14:paraId="0496A13F">
            <w:pPr>
              <w:widowControl/>
              <w:jc w:val="center"/>
              <w:rPr>
                <w:kern w:val="0"/>
                <w:sz w:val="18"/>
                <w:szCs w:val="18"/>
              </w:rPr>
            </w:pPr>
            <w:r>
              <w:rPr>
                <w:kern w:val="0"/>
                <w:sz w:val="18"/>
                <w:szCs w:val="18"/>
              </w:rPr>
              <w:t>8号教学楼</w:t>
            </w:r>
            <w:r>
              <w:rPr>
                <w:rFonts w:hint="eastAsia"/>
                <w:kern w:val="0"/>
                <w:sz w:val="18"/>
                <w:szCs w:val="18"/>
              </w:rPr>
              <w:t>（法学院圆厅）</w:t>
            </w:r>
          </w:p>
        </w:tc>
        <w:tc>
          <w:tcPr>
            <w:tcW w:w="1161" w:type="dxa"/>
            <w:noWrap w:val="0"/>
            <w:vAlign w:val="center"/>
          </w:tcPr>
          <w:p w14:paraId="6088FAF4">
            <w:pPr>
              <w:widowControl/>
              <w:jc w:val="center"/>
              <w:rPr>
                <w:kern w:val="0"/>
                <w:sz w:val="18"/>
                <w:szCs w:val="18"/>
              </w:rPr>
            </w:pPr>
            <w:r>
              <w:rPr>
                <w:kern w:val="0"/>
                <w:sz w:val="18"/>
                <w:szCs w:val="18"/>
              </w:rPr>
              <w:t>1600.00</w:t>
            </w:r>
          </w:p>
        </w:tc>
        <w:tc>
          <w:tcPr>
            <w:tcW w:w="1137" w:type="dxa"/>
            <w:noWrap w:val="0"/>
            <w:vAlign w:val="center"/>
          </w:tcPr>
          <w:p w14:paraId="15DC2A64">
            <w:pPr>
              <w:widowControl/>
              <w:jc w:val="center"/>
              <w:rPr>
                <w:kern w:val="0"/>
                <w:sz w:val="18"/>
                <w:szCs w:val="18"/>
              </w:rPr>
            </w:pPr>
            <w:r>
              <w:rPr>
                <w:kern w:val="0"/>
                <w:sz w:val="18"/>
                <w:szCs w:val="18"/>
              </w:rPr>
              <w:t>1230.77</w:t>
            </w:r>
          </w:p>
        </w:tc>
        <w:tc>
          <w:tcPr>
            <w:tcW w:w="1150" w:type="dxa"/>
            <w:noWrap w:val="0"/>
            <w:vAlign w:val="center"/>
          </w:tcPr>
          <w:p w14:paraId="09CE1119">
            <w:pPr>
              <w:widowControl/>
              <w:jc w:val="center"/>
              <w:rPr>
                <w:kern w:val="0"/>
                <w:sz w:val="18"/>
                <w:szCs w:val="18"/>
              </w:rPr>
            </w:pPr>
            <w:r>
              <w:rPr>
                <w:kern w:val="0"/>
                <w:sz w:val="18"/>
                <w:szCs w:val="18"/>
              </w:rPr>
              <w:t>1130.91</w:t>
            </w:r>
          </w:p>
        </w:tc>
        <w:tc>
          <w:tcPr>
            <w:tcW w:w="1134" w:type="dxa"/>
            <w:noWrap w:val="0"/>
            <w:vAlign w:val="center"/>
          </w:tcPr>
          <w:p w14:paraId="0F9B7843">
            <w:pPr>
              <w:widowControl/>
              <w:jc w:val="center"/>
              <w:rPr>
                <w:kern w:val="0"/>
                <w:sz w:val="18"/>
                <w:szCs w:val="18"/>
              </w:rPr>
            </w:pPr>
            <w:r>
              <w:rPr>
                <w:kern w:val="0"/>
                <w:sz w:val="18"/>
                <w:szCs w:val="18"/>
              </w:rPr>
              <w:t>869.92</w:t>
            </w:r>
          </w:p>
        </w:tc>
        <w:tc>
          <w:tcPr>
            <w:tcW w:w="992" w:type="dxa"/>
            <w:noWrap w:val="0"/>
            <w:vAlign w:val="center"/>
          </w:tcPr>
          <w:p w14:paraId="79C815B6">
            <w:pPr>
              <w:widowControl/>
              <w:jc w:val="center"/>
              <w:rPr>
                <w:kern w:val="0"/>
                <w:sz w:val="18"/>
                <w:szCs w:val="18"/>
              </w:rPr>
            </w:pPr>
            <w:r>
              <w:rPr>
                <w:kern w:val="0"/>
                <w:sz w:val="18"/>
                <w:szCs w:val="18"/>
              </w:rPr>
              <w:t>217.75</w:t>
            </w:r>
          </w:p>
        </w:tc>
        <w:tc>
          <w:tcPr>
            <w:tcW w:w="992" w:type="dxa"/>
            <w:noWrap w:val="0"/>
            <w:vAlign w:val="center"/>
          </w:tcPr>
          <w:p w14:paraId="1247F12E">
            <w:pPr>
              <w:widowControl/>
              <w:jc w:val="center"/>
              <w:rPr>
                <w:kern w:val="0"/>
                <w:sz w:val="18"/>
                <w:szCs w:val="18"/>
              </w:rPr>
            </w:pPr>
            <w:r>
              <w:rPr>
                <w:kern w:val="0"/>
                <w:sz w:val="18"/>
                <w:szCs w:val="18"/>
              </w:rPr>
              <w:t>167.5</w:t>
            </w:r>
          </w:p>
        </w:tc>
        <w:tc>
          <w:tcPr>
            <w:tcW w:w="709" w:type="dxa"/>
            <w:noWrap w:val="0"/>
            <w:vAlign w:val="center"/>
          </w:tcPr>
          <w:p w14:paraId="16FBB275">
            <w:pPr>
              <w:widowControl/>
              <w:jc w:val="center"/>
              <w:rPr>
                <w:kern w:val="0"/>
                <w:sz w:val="18"/>
                <w:szCs w:val="18"/>
              </w:rPr>
            </w:pPr>
            <w:r>
              <w:rPr>
                <w:kern w:val="0"/>
                <w:sz w:val="18"/>
                <w:szCs w:val="18"/>
              </w:rPr>
              <w:t>7</w:t>
            </w:r>
          </w:p>
        </w:tc>
        <w:tc>
          <w:tcPr>
            <w:tcW w:w="1134" w:type="dxa"/>
            <w:noWrap w:val="0"/>
            <w:vAlign w:val="center"/>
          </w:tcPr>
          <w:p w14:paraId="189D2915">
            <w:pPr>
              <w:widowControl/>
              <w:jc w:val="center"/>
              <w:rPr>
                <w:kern w:val="0"/>
                <w:sz w:val="18"/>
                <w:szCs w:val="18"/>
              </w:rPr>
            </w:pPr>
            <w:r>
              <w:rPr>
                <w:kern w:val="0"/>
                <w:sz w:val="18"/>
                <w:szCs w:val="18"/>
              </w:rPr>
              <w:t>913.16</w:t>
            </w:r>
          </w:p>
        </w:tc>
        <w:tc>
          <w:tcPr>
            <w:tcW w:w="1012" w:type="dxa"/>
            <w:noWrap w:val="0"/>
            <w:vAlign w:val="center"/>
          </w:tcPr>
          <w:p w14:paraId="22ABF5C0">
            <w:pPr>
              <w:widowControl/>
              <w:jc w:val="center"/>
              <w:rPr>
                <w:kern w:val="0"/>
                <w:sz w:val="18"/>
                <w:szCs w:val="18"/>
              </w:rPr>
            </w:pPr>
            <w:r>
              <w:rPr>
                <w:kern w:val="0"/>
                <w:sz w:val="18"/>
                <w:szCs w:val="18"/>
              </w:rPr>
              <w:t>702.42</w:t>
            </w:r>
          </w:p>
        </w:tc>
      </w:tr>
      <w:tr w14:paraId="7F1E8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44B8CDE2">
            <w:pPr>
              <w:widowControl/>
              <w:jc w:val="center"/>
              <w:rPr>
                <w:kern w:val="0"/>
                <w:sz w:val="18"/>
                <w:szCs w:val="18"/>
              </w:rPr>
            </w:pPr>
            <w:r>
              <w:rPr>
                <w:kern w:val="0"/>
                <w:sz w:val="18"/>
                <w:szCs w:val="18"/>
              </w:rPr>
              <w:t>16</w:t>
            </w:r>
          </w:p>
        </w:tc>
        <w:tc>
          <w:tcPr>
            <w:tcW w:w="1055" w:type="dxa"/>
            <w:gridSpan w:val="2"/>
            <w:noWrap w:val="0"/>
            <w:vAlign w:val="center"/>
          </w:tcPr>
          <w:p w14:paraId="7F28D369">
            <w:pPr>
              <w:widowControl/>
              <w:jc w:val="center"/>
              <w:rPr>
                <w:kern w:val="0"/>
                <w:sz w:val="18"/>
                <w:szCs w:val="18"/>
              </w:rPr>
            </w:pPr>
            <w:r>
              <w:rPr>
                <w:kern w:val="0"/>
                <w:sz w:val="18"/>
                <w:szCs w:val="18"/>
              </w:rPr>
              <w:t>1号阶梯教室（阶5阶6）</w:t>
            </w:r>
          </w:p>
        </w:tc>
        <w:tc>
          <w:tcPr>
            <w:tcW w:w="1161" w:type="dxa"/>
            <w:noWrap w:val="0"/>
            <w:vAlign w:val="center"/>
          </w:tcPr>
          <w:p w14:paraId="0637A9C3">
            <w:pPr>
              <w:widowControl/>
              <w:jc w:val="center"/>
              <w:rPr>
                <w:kern w:val="0"/>
                <w:sz w:val="18"/>
                <w:szCs w:val="18"/>
              </w:rPr>
            </w:pPr>
            <w:r>
              <w:rPr>
                <w:kern w:val="0"/>
                <w:sz w:val="18"/>
                <w:szCs w:val="18"/>
              </w:rPr>
              <w:t>638.25</w:t>
            </w:r>
          </w:p>
        </w:tc>
        <w:tc>
          <w:tcPr>
            <w:tcW w:w="1137" w:type="dxa"/>
            <w:noWrap w:val="0"/>
            <w:vAlign w:val="center"/>
          </w:tcPr>
          <w:p w14:paraId="0748619C">
            <w:pPr>
              <w:widowControl/>
              <w:jc w:val="center"/>
              <w:rPr>
                <w:kern w:val="0"/>
                <w:sz w:val="18"/>
                <w:szCs w:val="18"/>
              </w:rPr>
            </w:pPr>
            <w:r>
              <w:rPr>
                <w:kern w:val="0"/>
                <w:sz w:val="18"/>
                <w:szCs w:val="18"/>
              </w:rPr>
              <w:t>490.96</w:t>
            </w:r>
          </w:p>
        </w:tc>
        <w:tc>
          <w:tcPr>
            <w:tcW w:w="1150" w:type="dxa"/>
            <w:noWrap w:val="0"/>
            <w:vAlign w:val="center"/>
          </w:tcPr>
          <w:p w14:paraId="6BD9DAA2">
            <w:pPr>
              <w:widowControl/>
              <w:jc w:val="center"/>
              <w:rPr>
                <w:kern w:val="0"/>
                <w:sz w:val="18"/>
                <w:szCs w:val="18"/>
              </w:rPr>
            </w:pPr>
            <w:r>
              <w:rPr>
                <w:kern w:val="0"/>
                <w:sz w:val="18"/>
                <w:szCs w:val="18"/>
              </w:rPr>
              <w:t>613.55</w:t>
            </w:r>
          </w:p>
        </w:tc>
        <w:tc>
          <w:tcPr>
            <w:tcW w:w="1134" w:type="dxa"/>
            <w:noWrap w:val="0"/>
            <w:vAlign w:val="center"/>
          </w:tcPr>
          <w:p w14:paraId="7AAE910F">
            <w:pPr>
              <w:widowControl/>
              <w:jc w:val="center"/>
              <w:rPr>
                <w:kern w:val="0"/>
                <w:sz w:val="18"/>
                <w:szCs w:val="18"/>
              </w:rPr>
            </w:pPr>
            <w:r>
              <w:rPr>
                <w:kern w:val="0"/>
                <w:sz w:val="18"/>
                <w:szCs w:val="18"/>
              </w:rPr>
              <w:t>471.96</w:t>
            </w:r>
          </w:p>
        </w:tc>
        <w:tc>
          <w:tcPr>
            <w:tcW w:w="992" w:type="dxa"/>
            <w:noWrap w:val="0"/>
            <w:vAlign w:val="center"/>
          </w:tcPr>
          <w:p w14:paraId="2F1BE393">
            <w:pPr>
              <w:widowControl/>
              <w:jc w:val="center"/>
              <w:rPr>
                <w:kern w:val="0"/>
                <w:sz w:val="18"/>
                <w:szCs w:val="18"/>
              </w:rPr>
            </w:pPr>
            <w:r>
              <w:rPr>
                <w:kern w:val="0"/>
                <w:sz w:val="18"/>
                <w:szCs w:val="18"/>
              </w:rPr>
              <w:t>67.07</w:t>
            </w:r>
          </w:p>
        </w:tc>
        <w:tc>
          <w:tcPr>
            <w:tcW w:w="992" w:type="dxa"/>
            <w:noWrap w:val="0"/>
            <w:vAlign w:val="center"/>
          </w:tcPr>
          <w:p w14:paraId="03C6F69F">
            <w:pPr>
              <w:widowControl/>
              <w:jc w:val="center"/>
              <w:rPr>
                <w:kern w:val="0"/>
                <w:sz w:val="18"/>
                <w:szCs w:val="18"/>
              </w:rPr>
            </w:pPr>
            <w:r>
              <w:rPr>
                <w:kern w:val="0"/>
                <w:sz w:val="18"/>
                <w:szCs w:val="18"/>
              </w:rPr>
              <w:t>51.6</w:t>
            </w:r>
          </w:p>
        </w:tc>
        <w:tc>
          <w:tcPr>
            <w:tcW w:w="709" w:type="dxa"/>
            <w:noWrap w:val="0"/>
            <w:vAlign w:val="center"/>
          </w:tcPr>
          <w:p w14:paraId="502B9A84">
            <w:pPr>
              <w:widowControl/>
              <w:jc w:val="center"/>
              <w:rPr>
                <w:kern w:val="0"/>
                <w:sz w:val="18"/>
                <w:szCs w:val="18"/>
              </w:rPr>
            </w:pPr>
            <w:r>
              <w:rPr>
                <w:kern w:val="0"/>
                <w:sz w:val="18"/>
                <w:szCs w:val="18"/>
              </w:rPr>
              <w:t>4</w:t>
            </w:r>
          </w:p>
        </w:tc>
        <w:tc>
          <w:tcPr>
            <w:tcW w:w="1134" w:type="dxa"/>
            <w:noWrap w:val="0"/>
            <w:vAlign w:val="center"/>
          </w:tcPr>
          <w:p w14:paraId="6A774A35">
            <w:pPr>
              <w:widowControl/>
              <w:jc w:val="center"/>
              <w:rPr>
                <w:kern w:val="0"/>
                <w:sz w:val="18"/>
                <w:szCs w:val="18"/>
              </w:rPr>
            </w:pPr>
            <w:r>
              <w:rPr>
                <w:kern w:val="0"/>
                <w:sz w:val="18"/>
                <w:szCs w:val="18"/>
              </w:rPr>
              <w:t>546.48</w:t>
            </w:r>
          </w:p>
        </w:tc>
        <w:tc>
          <w:tcPr>
            <w:tcW w:w="1012" w:type="dxa"/>
            <w:noWrap w:val="0"/>
            <w:vAlign w:val="center"/>
          </w:tcPr>
          <w:p w14:paraId="79BA8545">
            <w:pPr>
              <w:widowControl/>
              <w:jc w:val="center"/>
              <w:rPr>
                <w:kern w:val="0"/>
                <w:sz w:val="18"/>
                <w:szCs w:val="18"/>
              </w:rPr>
            </w:pPr>
            <w:r>
              <w:rPr>
                <w:kern w:val="0"/>
                <w:sz w:val="18"/>
                <w:szCs w:val="18"/>
              </w:rPr>
              <w:t>420.36</w:t>
            </w:r>
          </w:p>
        </w:tc>
      </w:tr>
      <w:tr w14:paraId="72D9B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12BD1FEA">
            <w:pPr>
              <w:widowControl/>
              <w:jc w:val="center"/>
              <w:rPr>
                <w:kern w:val="0"/>
                <w:sz w:val="18"/>
                <w:szCs w:val="18"/>
              </w:rPr>
            </w:pPr>
            <w:r>
              <w:rPr>
                <w:kern w:val="0"/>
                <w:sz w:val="18"/>
                <w:szCs w:val="18"/>
              </w:rPr>
              <w:t>17</w:t>
            </w:r>
          </w:p>
        </w:tc>
        <w:tc>
          <w:tcPr>
            <w:tcW w:w="1055" w:type="dxa"/>
            <w:gridSpan w:val="2"/>
            <w:noWrap w:val="0"/>
            <w:vAlign w:val="center"/>
          </w:tcPr>
          <w:p w14:paraId="2D27D7E9">
            <w:pPr>
              <w:widowControl/>
              <w:jc w:val="center"/>
              <w:rPr>
                <w:kern w:val="0"/>
                <w:sz w:val="18"/>
                <w:szCs w:val="18"/>
              </w:rPr>
            </w:pPr>
            <w:r>
              <w:rPr>
                <w:kern w:val="0"/>
                <w:sz w:val="18"/>
                <w:szCs w:val="18"/>
              </w:rPr>
              <w:t>2号阶梯教室（阶3阶4）</w:t>
            </w:r>
          </w:p>
        </w:tc>
        <w:tc>
          <w:tcPr>
            <w:tcW w:w="1161" w:type="dxa"/>
            <w:noWrap w:val="0"/>
            <w:vAlign w:val="center"/>
          </w:tcPr>
          <w:p w14:paraId="74D4C25A">
            <w:pPr>
              <w:widowControl/>
              <w:jc w:val="center"/>
              <w:rPr>
                <w:kern w:val="0"/>
                <w:sz w:val="18"/>
                <w:szCs w:val="18"/>
              </w:rPr>
            </w:pPr>
            <w:r>
              <w:rPr>
                <w:kern w:val="0"/>
                <w:sz w:val="18"/>
                <w:szCs w:val="18"/>
              </w:rPr>
              <w:t>638.25</w:t>
            </w:r>
          </w:p>
        </w:tc>
        <w:tc>
          <w:tcPr>
            <w:tcW w:w="1137" w:type="dxa"/>
            <w:noWrap w:val="0"/>
            <w:vAlign w:val="center"/>
          </w:tcPr>
          <w:p w14:paraId="243784E0">
            <w:pPr>
              <w:widowControl/>
              <w:jc w:val="center"/>
              <w:rPr>
                <w:kern w:val="0"/>
                <w:sz w:val="18"/>
                <w:szCs w:val="18"/>
              </w:rPr>
            </w:pPr>
            <w:r>
              <w:rPr>
                <w:kern w:val="0"/>
                <w:sz w:val="18"/>
                <w:szCs w:val="18"/>
              </w:rPr>
              <w:t>490.96</w:t>
            </w:r>
          </w:p>
        </w:tc>
        <w:tc>
          <w:tcPr>
            <w:tcW w:w="1150" w:type="dxa"/>
            <w:noWrap w:val="0"/>
            <w:vAlign w:val="center"/>
          </w:tcPr>
          <w:p w14:paraId="2FC2C0FC">
            <w:pPr>
              <w:widowControl/>
              <w:jc w:val="center"/>
              <w:rPr>
                <w:kern w:val="0"/>
                <w:sz w:val="18"/>
                <w:szCs w:val="18"/>
              </w:rPr>
            </w:pPr>
            <w:r>
              <w:rPr>
                <w:kern w:val="0"/>
                <w:sz w:val="18"/>
                <w:szCs w:val="18"/>
              </w:rPr>
              <w:t>625.90</w:t>
            </w:r>
          </w:p>
        </w:tc>
        <w:tc>
          <w:tcPr>
            <w:tcW w:w="1134" w:type="dxa"/>
            <w:noWrap w:val="0"/>
            <w:vAlign w:val="center"/>
          </w:tcPr>
          <w:p w14:paraId="090CC90E">
            <w:pPr>
              <w:widowControl/>
              <w:jc w:val="center"/>
              <w:rPr>
                <w:kern w:val="0"/>
                <w:sz w:val="18"/>
                <w:szCs w:val="18"/>
              </w:rPr>
            </w:pPr>
            <w:r>
              <w:rPr>
                <w:kern w:val="0"/>
                <w:sz w:val="18"/>
                <w:szCs w:val="18"/>
              </w:rPr>
              <w:t>481.46</w:t>
            </w:r>
          </w:p>
        </w:tc>
        <w:tc>
          <w:tcPr>
            <w:tcW w:w="992" w:type="dxa"/>
            <w:noWrap w:val="0"/>
            <w:vAlign w:val="center"/>
          </w:tcPr>
          <w:p w14:paraId="500D9940">
            <w:pPr>
              <w:widowControl/>
              <w:jc w:val="center"/>
              <w:rPr>
                <w:kern w:val="0"/>
                <w:sz w:val="18"/>
                <w:szCs w:val="18"/>
              </w:rPr>
            </w:pPr>
            <w:r>
              <w:rPr>
                <w:kern w:val="0"/>
                <w:sz w:val="18"/>
                <w:szCs w:val="18"/>
              </w:rPr>
              <w:t>65.86</w:t>
            </w:r>
          </w:p>
        </w:tc>
        <w:tc>
          <w:tcPr>
            <w:tcW w:w="992" w:type="dxa"/>
            <w:noWrap w:val="0"/>
            <w:vAlign w:val="center"/>
          </w:tcPr>
          <w:p w14:paraId="6009EEDD">
            <w:pPr>
              <w:widowControl/>
              <w:jc w:val="center"/>
              <w:rPr>
                <w:kern w:val="0"/>
                <w:sz w:val="18"/>
                <w:szCs w:val="18"/>
              </w:rPr>
            </w:pPr>
            <w:r>
              <w:rPr>
                <w:kern w:val="0"/>
                <w:sz w:val="18"/>
                <w:szCs w:val="18"/>
              </w:rPr>
              <w:t>50.66</w:t>
            </w:r>
          </w:p>
        </w:tc>
        <w:tc>
          <w:tcPr>
            <w:tcW w:w="709" w:type="dxa"/>
            <w:noWrap w:val="0"/>
            <w:vAlign w:val="center"/>
          </w:tcPr>
          <w:p w14:paraId="397E2D09">
            <w:pPr>
              <w:widowControl/>
              <w:jc w:val="center"/>
              <w:rPr>
                <w:kern w:val="0"/>
                <w:sz w:val="18"/>
                <w:szCs w:val="18"/>
              </w:rPr>
            </w:pPr>
            <w:r>
              <w:rPr>
                <w:kern w:val="0"/>
                <w:sz w:val="18"/>
                <w:szCs w:val="18"/>
              </w:rPr>
              <w:t>5</w:t>
            </w:r>
          </w:p>
        </w:tc>
        <w:tc>
          <w:tcPr>
            <w:tcW w:w="1134" w:type="dxa"/>
            <w:noWrap w:val="0"/>
            <w:vAlign w:val="center"/>
          </w:tcPr>
          <w:p w14:paraId="4FDFF5A6">
            <w:pPr>
              <w:widowControl/>
              <w:jc w:val="center"/>
              <w:rPr>
                <w:kern w:val="0"/>
                <w:sz w:val="18"/>
                <w:szCs w:val="18"/>
              </w:rPr>
            </w:pPr>
            <w:r>
              <w:rPr>
                <w:kern w:val="0"/>
                <w:sz w:val="18"/>
                <w:szCs w:val="18"/>
              </w:rPr>
              <w:t>560.04</w:t>
            </w:r>
          </w:p>
        </w:tc>
        <w:tc>
          <w:tcPr>
            <w:tcW w:w="1012" w:type="dxa"/>
            <w:noWrap w:val="0"/>
            <w:vAlign w:val="center"/>
          </w:tcPr>
          <w:p w14:paraId="4481341D">
            <w:pPr>
              <w:widowControl/>
              <w:jc w:val="center"/>
              <w:rPr>
                <w:kern w:val="0"/>
                <w:sz w:val="18"/>
                <w:szCs w:val="18"/>
              </w:rPr>
            </w:pPr>
            <w:r>
              <w:rPr>
                <w:kern w:val="0"/>
                <w:sz w:val="18"/>
                <w:szCs w:val="18"/>
              </w:rPr>
              <w:t>430.8</w:t>
            </w:r>
          </w:p>
        </w:tc>
      </w:tr>
      <w:tr w14:paraId="00D02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09D0ACA3">
            <w:pPr>
              <w:widowControl/>
              <w:jc w:val="center"/>
              <w:rPr>
                <w:kern w:val="0"/>
                <w:sz w:val="18"/>
                <w:szCs w:val="18"/>
              </w:rPr>
            </w:pPr>
            <w:r>
              <w:rPr>
                <w:kern w:val="0"/>
                <w:sz w:val="18"/>
                <w:szCs w:val="18"/>
              </w:rPr>
              <w:t>18</w:t>
            </w:r>
          </w:p>
        </w:tc>
        <w:tc>
          <w:tcPr>
            <w:tcW w:w="1055" w:type="dxa"/>
            <w:gridSpan w:val="2"/>
            <w:noWrap w:val="0"/>
            <w:vAlign w:val="center"/>
          </w:tcPr>
          <w:p w14:paraId="0DADD125">
            <w:pPr>
              <w:widowControl/>
              <w:jc w:val="center"/>
              <w:rPr>
                <w:kern w:val="0"/>
                <w:sz w:val="18"/>
                <w:szCs w:val="18"/>
              </w:rPr>
            </w:pPr>
            <w:r>
              <w:rPr>
                <w:kern w:val="0"/>
                <w:sz w:val="18"/>
                <w:szCs w:val="18"/>
              </w:rPr>
              <w:t>2号实验楼</w:t>
            </w:r>
          </w:p>
        </w:tc>
        <w:tc>
          <w:tcPr>
            <w:tcW w:w="1161" w:type="dxa"/>
            <w:noWrap w:val="0"/>
            <w:vAlign w:val="center"/>
          </w:tcPr>
          <w:p w14:paraId="35DF94A2">
            <w:pPr>
              <w:widowControl/>
              <w:jc w:val="center"/>
              <w:rPr>
                <w:kern w:val="0"/>
                <w:sz w:val="18"/>
                <w:szCs w:val="18"/>
              </w:rPr>
            </w:pPr>
            <w:r>
              <w:rPr>
                <w:kern w:val="0"/>
                <w:sz w:val="18"/>
                <w:szCs w:val="18"/>
              </w:rPr>
              <w:t>6509.18</w:t>
            </w:r>
          </w:p>
        </w:tc>
        <w:tc>
          <w:tcPr>
            <w:tcW w:w="1137" w:type="dxa"/>
            <w:noWrap w:val="0"/>
            <w:vAlign w:val="center"/>
          </w:tcPr>
          <w:p w14:paraId="0ABA069E">
            <w:pPr>
              <w:widowControl/>
              <w:jc w:val="center"/>
              <w:rPr>
                <w:kern w:val="0"/>
                <w:sz w:val="18"/>
                <w:szCs w:val="18"/>
              </w:rPr>
            </w:pPr>
            <w:r>
              <w:rPr>
                <w:kern w:val="0"/>
                <w:sz w:val="18"/>
                <w:szCs w:val="18"/>
              </w:rPr>
              <w:t>5007.06</w:t>
            </w:r>
          </w:p>
        </w:tc>
        <w:tc>
          <w:tcPr>
            <w:tcW w:w="1150" w:type="dxa"/>
            <w:noWrap w:val="0"/>
            <w:vAlign w:val="center"/>
          </w:tcPr>
          <w:p w14:paraId="335B59D5">
            <w:pPr>
              <w:widowControl/>
              <w:jc w:val="center"/>
              <w:rPr>
                <w:kern w:val="0"/>
                <w:sz w:val="18"/>
                <w:szCs w:val="18"/>
              </w:rPr>
            </w:pPr>
            <w:r>
              <w:rPr>
                <w:kern w:val="0"/>
                <w:sz w:val="18"/>
                <w:szCs w:val="18"/>
              </w:rPr>
              <w:t>1351.18</w:t>
            </w:r>
          </w:p>
        </w:tc>
        <w:tc>
          <w:tcPr>
            <w:tcW w:w="1134" w:type="dxa"/>
            <w:noWrap w:val="0"/>
            <w:vAlign w:val="center"/>
          </w:tcPr>
          <w:p w14:paraId="0BFDBC3A">
            <w:pPr>
              <w:widowControl/>
              <w:jc w:val="center"/>
              <w:rPr>
                <w:kern w:val="0"/>
                <w:sz w:val="18"/>
                <w:szCs w:val="18"/>
              </w:rPr>
            </w:pPr>
            <w:r>
              <w:rPr>
                <w:kern w:val="0"/>
                <w:sz w:val="18"/>
                <w:szCs w:val="18"/>
              </w:rPr>
              <w:t>1039.48</w:t>
            </w:r>
          </w:p>
        </w:tc>
        <w:tc>
          <w:tcPr>
            <w:tcW w:w="992" w:type="dxa"/>
            <w:noWrap w:val="0"/>
            <w:vAlign w:val="center"/>
          </w:tcPr>
          <w:p w14:paraId="5743F389">
            <w:pPr>
              <w:widowControl/>
              <w:jc w:val="center"/>
              <w:rPr>
                <w:kern w:val="0"/>
                <w:sz w:val="18"/>
                <w:szCs w:val="18"/>
              </w:rPr>
            </w:pPr>
            <w:r>
              <w:rPr>
                <w:kern w:val="0"/>
                <w:sz w:val="18"/>
                <w:szCs w:val="18"/>
              </w:rPr>
              <w:t>997.82</w:t>
            </w:r>
          </w:p>
        </w:tc>
        <w:tc>
          <w:tcPr>
            <w:tcW w:w="992" w:type="dxa"/>
            <w:noWrap w:val="0"/>
            <w:vAlign w:val="center"/>
          </w:tcPr>
          <w:p w14:paraId="2569E7D4">
            <w:pPr>
              <w:widowControl/>
              <w:jc w:val="center"/>
              <w:rPr>
                <w:kern w:val="0"/>
                <w:sz w:val="18"/>
                <w:szCs w:val="18"/>
              </w:rPr>
            </w:pPr>
            <w:r>
              <w:rPr>
                <w:kern w:val="0"/>
                <w:sz w:val="18"/>
                <w:szCs w:val="18"/>
              </w:rPr>
              <w:t>767.67</w:t>
            </w:r>
          </w:p>
        </w:tc>
        <w:tc>
          <w:tcPr>
            <w:tcW w:w="709" w:type="dxa"/>
            <w:noWrap w:val="0"/>
            <w:vAlign w:val="center"/>
          </w:tcPr>
          <w:p w14:paraId="68265AA6">
            <w:pPr>
              <w:widowControl/>
              <w:jc w:val="center"/>
              <w:rPr>
                <w:kern w:val="0"/>
                <w:sz w:val="18"/>
                <w:szCs w:val="18"/>
              </w:rPr>
            </w:pPr>
            <w:r>
              <w:rPr>
                <w:kern w:val="0"/>
                <w:sz w:val="18"/>
                <w:szCs w:val="18"/>
              </w:rPr>
              <w:t>11</w:t>
            </w:r>
          </w:p>
        </w:tc>
        <w:tc>
          <w:tcPr>
            <w:tcW w:w="1134" w:type="dxa"/>
            <w:noWrap w:val="0"/>
            <w:vAlign w:val="center"/>
          </w:tcPr>
          <w:p w14:paraId="61F514F0">
            <w:pPr>
              <w:widowControl/>
              <w:jc w:val="center"/>
              <w:rPr>
                <w:kern w:val="0"/>
                <w:sz w:val="18"/>
                <w:szCs w:val="18"/>
              </w:rPr>
            </w:pPr>
            <w:r>
              <w:rPr>
                <w:kern w:val="0"/>
                <w:sz w:val="18"/>
                <w:szCs w:val="18"/>
              </w:rPr>
              <w:t>353.36</w:t>
            </w:r>
          </w:p>
        </w:tc>
        <w:tc>
          <w:tcPr>
            <w:tcW w:w="1012" w:type="dxa"/>
            <w:noWrap w:val="0"/>
            <w:vAlign w:val="center"/>
          </w:tcPr>
          <w:p w14:paraId="0F8FBA91">
            <w:pPr>
              <w:widowControl/>
              <w:jc w:val="center"/>
              <w:rPr>
                <w:kern w:val="0"/>
                <w:sz w:val="18"/>
                <w:szCs w:val="18"/>
              </w:rPr>
            </w:pPr>
            <w:r>
              <w:rPr>
                <w:kern w:val="0"/>
                <w:sz w:val="18"/>
                <w:szCs w:val="18"/>
              </w:rPr>
              <w:t>271.81</w:t>
            </w:r>
          </w:p>
        </w:tc>
      </w:tr>
      <w:tr w14:paraId="7A25E7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40FE60E5">
            <w:pPr>
              <w:widowControl/>
              <w:jc w:val="center"/>
              <w:rPr>
                <w:kern w:val="0"/>
                <w:sz w:val="18"/>
                <w:szCs w:val="18"/>
              </w:rPr>
            </w:pPr>
            <w:r>
              <w:rPr>
                <w:kern w:val="0"/>
                <w:sz w:val="18"/>
                <w:szCs w:val="18"/>
              </w:rPr>
              <w:t>19</w:t>
            </w:r>
          </w:p>
        </w:tc>
        <w:tc>
          <w:tcPr>
            <w:tcW w:w="1055" w:type="dxa"/>
            <w:gridSpan w:val="2"/>
            <w:noWrap w:val="0"/>
            <w:vAlign w:val="center"/>
          </w:tcPr>
          <w:p w14:paraId="293F63F1">
            <w:pPr>
              <w:widowControl/>
              <w:jc w:val="center"/>
              <w:rPr>
                <w:kern w:val="0"/>
                <w:sz w:val="18"/>
                <w:szCs w:val="18"/>
              </w:rPr>
            </w:pPr>
            <w:r>
              <w:rPr>
                <w:kern w:val="0"/>
                <w:sz w:val="18"/>
                <w:szCs w:val="18"/>
              </w:rPr>
              <w:t>3号实验楼</w:t>
            </w:r>
          </w:p>
        </w:tc>
        <w:tc>
          <w:tcPr>
            <w:tcW w:w="1161" w:type="dxa"/>
            <w:noWrap w:val="0"/>
            <w:vAlign w:val="center"/>
          </w:tcPr>
          <w:p w14:paraId="35599B4E">
            <w:pPr>
              <w:widowControl/>
              <w:jc w:val="center"/>
              <w:rPr>
                <w:kern w:val="0"/>
                <w:sz w:val="18"/>
                <w:szCs w:val="18"/>
              </w:rPr>
            </w:pPr>
            <w:r>
              <w:rPr>
                <w:kern w:val="0"/>
                <w:sz w:val="18"/>
                <w:szCs w:val="18"/>
              </w:rPr>
              <w:t>7086.70</w:t>
            </w:r>
          </w:p>
        </w:tc>
        <w:tc>
          <w:tcPr>
            <w:tcW w:w="1137" w:type="dxa"/>
            <w:noWrap w:val="0"/>
            <w:vAlign w:val="center"/>
          </w:tcPr>
          <w:p w14:paraId="2DCEFDDA">
            <w:pPr>
              <w:widowControl/>
              <w:jc w:val="center"/>
              <w:rPr>
                <w:kern w:val="0"/>
                <w:sz w:val="18"/>
                <w:szCs w:val="18"/>
              </w:rPr>
            </w:pPr>
            <w:r>
              <w:rPr>
                <w:kern w:val="0"/>
                <w:sz w:val="18"/>
                <w:szCs w:val="18"/>
              </w:rPr>
              <w:t>5451.31</w:t>
            </w:r>
          </w:p>
        </w:tc>
        <w:tc>
          <w:tcPr>
            <w:tcW w:w="1150" w:type="dxa"/>
            <w:noWrap w:val="0"/>
            <w:vAlign w:val="center"/>
          </w:tcPr>
          <w:p w14:paraId="188CCB33">
            <w:pPr>
              <w:widowControl/>
              <w:jc w:val="center"/>
              <w:rPr>
                <w:kern w:val="0"/>
                <w:sz w:val="18"/>
                <w:szCs w:val="18"/>
              </w:rPr>
            </w:pPr>
            <w:r>
              <w:rPr>
                <w:kern w:val="0"/>
                <w:sz w:val="18"/>
                <w:szCs w:val="18"/>
              </w:rPr>
              <w:t>1382.86</w:t>
            </w:r>
          </w:p>
        </w:tc>
        <w:tc>
          <w:tcPr>
            <w:tcW w:w="1134" w:type="dxa"/>
            <w:noWrap w:val="0"/>
            <w:vAlign w:val="center"/>
          </w:tcPr>
          <w:p w14:paraId="683E6437">
            <w:pPr>
              <w:widowControl/>
              <w:jc w:val="center"/>
              <w:rPr>
                <w:kern w:val="0"/>
                <w:sz w:val="18"/>
                <w:szCs w:val="18"/>
              </w:rPr>
            </w:pPr>
            <w:r>
              <w:rPr>
                <w:kern w:val="0"/>
                <w:sz w:val="18"/>
                <w:szCs w:val="18"/>
              </w:rPr>
              <w:t>1063.77</w:t>
            </w:r>
          </w:p>
        </w:tc>
        <w:tc>
          <w:tcPr>
            <w:tcW w:w="992" w:type="dxa"/>
            <w:noWrap w:val="0"/>
            <w:vAlign w:val="center"/>
          </w:tcPr>
          <w:p w14:paraId="6DEFD510">
            <w:pPr>
              <w:widowControl/>
              <w:jc w:val="center"/>
              <w:rPr>
                <w:kern w:val="0"/>
                <w:sz w:val="18"/>
                <w:szCs w:val="18"/>
              </w:rPr>
            </w:pPr>
            <w:r>
              <w:rPr>
                <w:kern w:val="0"/>
                <w:sz w:val="18"/>
                <w:szCs w:val="18"/>
              </w:rPr>
              <w:t>1088.13</w:t>
            </w:r>
          </w:p>
        </w:tc>
        <w:tc>
          <w:tcPr>
            <w:tcW w:w="992" w:type="dxa"/>
            <w:noWrap w:val="0"/>
            <w:vAlign w:val="center"/>
          </w:tcPr>
          <w:p w14:paraId="7791E97C">
            <w:pPr>
              <w:widowControl/>
              <w:jc w:val="center"/>
              <w:rPr>
                <w:kern w:val="0"/>
                <w:sz w:val="18"/>
                <w:szCs w:val="18"/>
              </w:rPr>
            </w:pPr>
            <w:r>
              <w:rPr>
                <w:kern w:val="0"/>
                <w:sz w:val="18"/>
                <w:szCs w:val="18"/>
              </w:rPr>
              <w:t>837.04</w:t>
            </w:r>
          </w:p>
        </w:tc>
        <w:tc>
          <w:tcPr>
            <w:tcW w:w="709" w:type="dxa"/>
            <w:noWrap w:val="0"/>
            <w:vAlign w:val="center"/>
          </w:tcPr>
          <w:p w14:paraId="0586840A">
            <w:pPr>
              <w:widowControl/>
              <w:jc w:val="center"/>
              <w:rPr>
                <w:kern w:val="0"/>
                <w:sz w:val="18"/>
                <w:szCs w:val="18"/>
              </w:rPr>
            </w:pPr>
            <w:r>
              <w:rPr>
                <w:kern w:val="0"/>
                <w:sz w:val="18"/>
                <w:szCs w:val="18"/>
              </w:rPr>
              <w:t>12</w:t>
            </w:r>
          </w:p>
        </w:tc>
        <w:tc>
          <w:tcPr>
            <w:tcW w:w="1134" w:type="dxa"/>
            <w:noWrap w:val="0"/>
            <w:vAlign w:val="center"/>
          </w:tcPr>
          <w:p w14:paraId="2CCC44B8">
            <w:pPr>
              <w:widowControl/>
              <w:jc w:val="center"/>
              <w:rPr>
                <w:kern w:val="0"/>
                <w:sz w:val="18"/>
                <w:szCs w:val="18"/>
              </w:rPr>
            </w:pPr>
            <w:r>
              <w:rPr>
                <w:kern w:val="0"/>
                <w:sz w:val="18"/>
                <w:szCs w:val="18"/>
              </w:rPr>
              <w:t>294.73</w:t>
            </w:r>
          </w:p>
        </w:tc>
        <w:tc>
          <w:tcPr>
            <w:tcW w:w="1012" w:type="dxa"/>
            <w:noWrap w:val="0"/>
            <w:vAlign w:val="center"/>
          </w:tcPr>
          <w:p w14:paraId="5AD3B7D4">
            <w:pPr>
              <w:widowControl/>
              <w:jc w:val="center"/>
              <w:rPr>
                <w:kern w:val="0"/>
                <w:sz w:val="18"/>
                <w:szCs w:val="18"/>
              </w:rPr>
            </w:pPr>
            <w:r>
              <w:rPr>
                <w:kern w:val="0"/>
                <w:sz w:val="18"/>
                <w:szCs w:val="18"/>
              </w:rPr>
              <w:t>226.73</w:t>
            </w:r>
          </w:p>
        </w:tc>
      </w:tr>
      <w:tr w14:paraId="00F9F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31" w:type="dxa"/>
            <w:noWrap/>
            <w:vAlign w:val="center"/>
          </w:tcPr>
          <w:p w14:paraId="74A37EE8">
            <w:pPr>
              <w:widowControl/>
              <w:jc w:val="center"/>
              <w:rPr>
                <w:kern w:val="0"/>
                <w:sz w:val="18"/>
                <w:szCs w:val="18"/>
              </w:rPr>
            </w:pPr>
            <w:r>
              <w:rPr>
                <w:kern w:val="0"/>
                <w:sz w:val="18"/>
                <w:szCs w:val="18"/>
              </w:rPr>
              <w:t>20</w:t>
            </w:r>
          </w:p>
        </w:tc>
        <w:tc>
          <w:tcPr>
            <w:tcW w:w="1055" w:type="dxa"/>
            <w:gridSpan w:val="2"/>
            <w:noWrap w:val="0"/>
            <w:vAlign w:val="center"/>
          </w:tcPr>
          <w:p w14:paraId="3E3A0A8E">
            <w:pPr>
              <w:widowControl/>
              <w:jc w:val="center"/>
              <w:rPr>
                <w:kern w:val="0"/>
                <w:sz w:val="18"/>
                <w:szCs w:val="18"/>
              </w:rPr>
            </w:pPr>
            <w:r>
              <w:rPr>
                <w:kern w:val="0"/>
                <w:sz w:val="18"/>
                <w:szCs w:val="18"/>
              </w:rPr>
              <w:t>4号实验楼（新实验楼）</w:t>
            </w:r>
          </w:p>
        </w:tc>
        <w:tc>
          <w:tcPr>
            <w:tcW w:w="1161" w:type="dxa"/>
            <w:noWrap w:val="0"/>
            <w:vAlign w:val="center"/>
          </w:tcPr>
          <w:p w14:paraId="1D932544">
            <w:pPr>
              <w:widowControl/>
              <w:jc w:val="center"/>
              <w:rPr>
                <w:kern w:val="0"/>
                <w:sz w:val="18"/>
                <w:szCs w:val="18"/>
              </w:rPr>
            </w:pPr>
            <w:r>
              <w:rPr>
                <w:kern w:val="0"/>
                <w:sz w:val="18"/>
                <w:szCs w:val="18"/>
              </w:rPr>
              <w:t>28431.00</w:t>
            </w:r>
          </w:p>
        </w:tc>
        <w:tc>
          <w:tcPr>
            <w:tcW w:w="1137" w:type="dxa"/>
            <w:noWrap w:val="0"/>
            <w:vAlign w:val="center"/>
          </w:tcPr>
          <w:p w14:paraId="42147D99">
            <w:pPr>
              <w:widowControl/>
              <w:jc w:val="center"/>
              <w:rPr>
                <w:kern w:val="0"/>
                <w:sz w:val="18"/>
                <w:szCs w:val="18"/>
              </w:rPr>
            </w:pPr>
            <w:r>
              <w:rPr>
                <w:kern w:val="0"/>
                <w:sz w:val="18"/>
                <w:szCs w:val="18"/>
              </w:rPr>
              <w:t>21870.00</w:t>
            </w:r>
          </w:p>
        </w:tc>
        <w:tc>
          <w:tcPr>
            <w:tcW w:w="1150" w:type="dxa"/>
            <w:noWrap w:val="0"/>
            <w:vAlign w:val="center"/>
          </w:tcPr>
          <w:p w14:paraId="2DD6E26F">
            <w:pPr>
              <w:widowControl/>
              <w:jc w:val="center"/>
              <w:rPr>
                <w:kern w:val="0"/>
                <w:sz w:val="18"/>
                <w:szCs w:val="18"/>
              </w:rPr>
            </w:pPr>
            <w:r>
              <w:rPr>
                <w:kern w:val="0"/>
                <w:sz w:val="18"/>
                <w:szCs w:val="18"/>
              </w:rPr>
              <w:t>6502.40</w:t>
            </w:r>
          </w:p>
        </w:tc>
        <w:tc>
          <w:tcPr>
            <w:tcW w:w="1134" w:type="dxa"/>
            <w:noWrap w:val="0"/>
            <w:vAlign w:val="center"/>
          </w:tcPr>
          <w:p w14:paraId="1BC86D5A">
            <w:pPr>
              <w:widowControl/>
              <w:jc w:val="center"/>
              <w:rPr>
                <w:kern w:val="0"/>
                <w:sz w:val="18"/>
                <w:szCs w:val="18"/>
              </w:rPr>
            </w:pPr>
            <w:r>
              <w:rPr>
                <w:kern w:val="0"/>
                <w:sz w:val="18"/>
                <w:szCs w:val="18"/>
              </w:rPr>
              <w:t>5001.80</w:t>
            </w:r>
          </w:p>
        </w:tc>
        <w:tc>
          <w:tcPr>
            <w:tcW w:w="992" w:type="dxa"/>
            <w:noWrap w:val="0"/>
            <w:vAlign w:val="center"/>
          </w:tcPr>
          <w:p w14:paraId="7012F4E8">
            <w:pPr>
              <w:widowControl/>
              <w:jc w:val="center"/>
              <w:rPr>
                <w:kern w:val="0"/>
                <w:sz w:val="18"/>
                <w:szCs w:val="18"/>
              </w:rPr>
            </w:pPr>
            <w:r>
              <w:rPr>
                <w:kern w:val="0"/>
                <w:sz w:val="18"/>
                <w:szCs w:val="18"/>
              </w:rPr>
              <w:t>5295.14</w:t>
            </w:r>
          </w:p>
        </w:tc>
        <w:tc>
          <w:tcPr>
            <w:tcW w:w="992" w:type="dxa"/>
            <w:noWrap w:val="0"/>
            <w:vAlign w:val="center"/>
          </w:tcPr>
          <w:p w14:paraId="7AC8F9EF">
            <w:pPr>
              <w:widowControl/>
              <w:jc w:val="center"/>
              <w:rPr>
                <w:kern w:val="0"/>
                <w:sz w:val="18"/>
                <w:szCs w:val="18"/>
              </w:rPr>
            </w:pPr>
            <w:r>
              <w:rPr>
                <w:kern w:val="0"/>
                <w:sz w:val="18"/>
                <w:szCs w:val="18"/>
              </w:rPr>
              <w:t>4073.10</w:t>
            </w:r>
          </w:p>
        </w:tc>
        <w:tc>
          <w:tcPr>
            <w:tcW w:w="709" w:type="dxa"/>
            <w:noWrap w:val="0"/>
            <w:vAlign w:val="center"/>
          </w:tcPr>
          <w:p w14:paraId="2A04900F">
            <w:pPr>
              <w:widowControl/>
              <w:jc w:val="center"/>
              <w:rPr>
                <w:kern w:val="0"/>
                <w:sz w:val="18"/>
                <w:szCs w:val="18"/>
              </w:rPr>
            </w:pPr>
            <w:r>
              <w:rPr>
                <w:kern w:val="0"/>
                <w:sz w:val="18"/>
                <w:szCs w:val="18"/>
              </w:rPr>
              <w:t>42</w:t>
            </w:r>
          </w:p>
        </w:tc>
        <w:tc>
          <w:tcPr>
            <w:tcW w:w="1134" w:type="dxa"/>
            <w:noWrap w:val="0"/>
            <w:vAlign w:val="center"/>
          </w:tcPr>
          <w:p w14:paraId="717A0032">
            <w:pPr>
              <w:widowControl/>
              <w:jc w:val="center"/>
              <w:rPr>
                <w:kern w:val="0"/>
                <w:sz w:val="18"/>
                <w:szCs w:val="18"/>
              </w:rPr>
            </w:pPr>
            <w:r>
              <w:rPr>
                <w:kern w:val="0"/>
                <w:sz w:val="18"/>
                <w:szCs w:val="18"/>
              </w:rPr>
              <w:t>1207.26</w:t>
            </w:r>
          </w:p>
        </w:tc>
        <w:tc>
          <w:tcPr>
            <w:tcW w:w="1012" w:type="dxa"/>
            <w:noWrap w:val="0"/>
            <w:vAlign w:val="center"/>
          </w:tcPr>
          <w:p w14:paraId="45145534">
            <w:pPr>
              <w:widowControl/>
              <w:jc w:val="center"/>
              <w:rPr>
                <w:kern w:val="0"/>
                <w:sz w:val="18"/>
                <w:szCs w:val="18"/>
              </w:rPr>
            </w:pPr>
            <w:r>
              <w:rPr>
                <w:kern w:val="0"/>
                <w:sz w:val="18"/>
                <w:szCs w:val="18"/>
              </w:rPr>
              <w:t>928.70</w:t>
            </w:r>
          </w:p>
        </w:tc>
      </w:tr>
      <w:tr w14:paraId="2AF05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531" w:type="dxa"/>
            <w:noWrap/>
            <w:vAlign w:val="center"/>
          </w:tcPr>
          <w:p w14:paraId="7E320D9F">
            <w:pPr>
              <w:widowControl/>
              <w:jc w:val="center"/>
              <w:rPr>
                <w:kern w:val="0"/>
                <w:sz w:val="18"/>
                <w:szCs w:val="18"/>
              </w:rPr>
            </w:pPr>
            <w:r>
              <w:rPr>
                <w:kern w:val="0"/>
                <w:sz w:val="18"/>
                <w:szCs w:val="18"/>
              </w:rPr>
              <w:t>21</w:t>
            </w:r>
          </w:p>
        </w:tc>
        <w:tc>
          <w:tcPr>
            <w:tcW w:w="1055" w:type="dxa"/>
            <w:gridSpan w:val="2"/>
            <w:noWrap w:val="0"/>
            <w:vAlign w:val="center"/>
          </w:tcPr>
          <w:p w14:paraId="25562B65">
            <w:pPr>
              <w:widowControl/>
              <w:jc w:val="center"/>
              <w:rPr>
                <w:kern w:val="0"/>
                <w:sz w:val="18"/>
                <w:szCs w:val="18"/>
              </w:rPr>
            </w:pPr>
            <w:r>
              <w:rPr>
                <w:kern w:val="0"/>
                <w:sz w:val="18"/>
                <w:szCs w:val="18"/>
              </w:rPr>
              <w:t>5号实验楼                                           （实训楼）</w:t>
            </w:r>
          </w:p>
        </w:tc>
        <w:tc>
          <w:tcPr>
            <w:tcW w:w="1161" w:type="dxa"/>
            <w:noWrap w:val="0"/>
            <w:vAlign w:val="center"/>
          </w:tcPr>
          <w:p w14:paraId="1CA59490">
            <w:pPr>
              <w:widowControl/>
              <w:jc w:val="center"/>
              <w:rPr>
                <w:kern w:val="0"/>
                <w:sz w:val="18"/>
                <w:szCs w:val="18"/>
              </w:rPr>
            </w:pPr>
            <w:r>
              <w:rPr>
                <w:kern w:val="0"/>
                <w:sz w:val="18"/>
                <w:szCs w:val="18"/>
              </w:rPr>
              <w:t>8866.31</w:t>
            </w:r>
          </w:p>
        </w:tc>
        <w:tc>
          <w:tcPr>
            <w:tcW w:w="1137" w:type="dxa"/>
            <w:noWrap w:val="0"/>
            <w:vAlign w:val="center"/>
          </w:tcPr>
          <w:p w14:paraId="06CA8517">
            <w:pPr>
              <w:widowControl/>
              <w:jc w:val="center"/>
              <w:rPr>
                <w:kern w:val="0"/>
                <w:sz w:val="18"/>
                <w:szCs w:val="18"/>
              </w:rPr>
            </w:pPr>
            <w:r>
              <w:rPr>
                <w:kern w:val="0"/>
                <w:sz w:val="18"/>
                <w:szCs w:val="18"/>
              </w:rPr>
              <w:t>6820.24</w:t>
            </w:r>
          </w:p>
        </w:tc>
        <w:tc>
          <w:tcPr>
            <w:tcW w:w="1150" w:type="dxa"/>
            <w:noWrap w:val="0"/>
            <w:vAlign w:val="center"/>
          </w:tcPr>
          <w:p w14:paraId="56698F8C">
            <w:pPr>
              <w:widowControl/>
              <w:jc w:val="center"/>
              <w:rPr>
                <w:kern w:val="0"/>
                <w:sz w:val="18"/>
                <w:szCs w:val="18"/>
              </w:rPr>
            </w:pPr>
            <w:r>
              <w:rPr>
                <w:kern w:val="0"/>
                <w:sz w:val="18"/>
                <w:szCs w:val="18"/>
              </w:rPr>
              <w:t>1504.89</w:t>
            </w:r>
          </w:p>
        </w:tc>
        <w:tc>
          <w:tcPr>
            <w:tcW w:w="1134" w:type="dxa"/>
            <w:noWrap w:val="0"/>
            <w:vAlign w:val="center"/>
          </w:tcPr>
          <w:p w14:paraId="520BD03B">
            <w:pPr>
              <w:widowControl/>
              <w:jc w:val="center"/>
              <w:rPr>
                <w:kern w:val="0"/>
                <w:sz w:val="18"/>
                <w:szCs w:val="18"/>
              </w:rPr>
            </w:pPr>
            <w:r>
              <w:rPr>
                <w:kern w:val="0"/>
                <w:sz w:val="18"/>
                <w:szCs w:val="18"/>
              </w:rPr>
              <w:t>1157.61</w:t>
            </w:r>
          </w:p>
        </w:tc>
        <w:tc>
          <w:tcPr>
            <w:tcW w:w="992" w:type="dxa"/>
            <w:noWrap w:val="0"/>
            <w:vAlign w:val="center"/>
          </w:tcPr>
          <w:p w14:paraId="6540D847">
            <w:pPr>
              <w:widowControl/>
              <w:jc w:val="center"/>
              <w:rPr>
                <w:kern w:val="0"/>
                <w:sz w:val="18"/>
                <w:szCs w:val="18"/>
              </w:rPr>
            </w:pPr>
            <w:r>
              <w:rPr>
                <w:kern w:val="0"/>
                <w:sz w:val="18"/>
                <w:szCs w:val="18"/>
              </w:rPr>
              <w:t>1311.74</w:t>
            </w:r>
          </w:p>
        </w:tc>
        <w:tc>
          <w:tcPr>
            <w:tcW w:w="992" w:type="dxa"/>
            <w:noWrap w:val="0"/>
            <w:vAlign w:val="center"/>
          </w:tcPr>
          <w:p w14:paraId="4D65624E">
            <w:pPr>
              <w:widowControl/>
              <w:jc w:val="center"/>
              <w:rPr>
                <w:kern w:val="0"/>
                <w:sz w:val="18"/>
                <w:szCs w:val="18"/>
              </w:rPr>
            </w:pPr>
            <w:r>
              <w:rPr>
                <w:kern w:val="0"/>
                <w:sz w:val="18"/>
                <w:szCs w:val="18"/>
              </w:rPr>
              <w:t>1009.03</w:t>
            </w:r>
          </w:p>
        </w:tc>
        <w:tc>
          <w:tcPr>
            <w:tcW w:w="709" w:type="dxa"/>
            <w:noWrap w:val="0"/>
            <w:vAlign w:val="center"/>
          </w:tcPr>
          <w:p w14:paraId="768F8EC8">
            <w:pPr>
              <w:widowControl/>
              <w:jc w:val="center"/>
              <w:rPr>
                <w:kern w:val="0"/>
                <w:sz w:val="18"/>
                <w:szCs w:val="18"/>
              </w:rPr>
            </w:pPr>
            <w:r>
              <w:rPr>
                <w:kern w:val="0"/>
                <w:sz w:val="18"/>
                <w:szCs w:val="18"/>
              </w:rPr>
              <w:t>12</w:t>
            </w:r>
          </w:p>
        </w:tc>
        <w:tc>
          <w:tcPr>
            <w:tcW w:w="1134" w:type="dxa"/>
            <w:noWrap w:val="0"/>
            <w:vAlign w:val="center"/>
          </w:tcPr>
          <w:p w14:paraId="038C6CA1">
            <w:pPr>
              <w:widowControl/>
              <w:jc w:val="center"/>
              <w:rPr>
                <w:kern w:val="0"/>
                <w:sz w:val="18"/>
                <w:szCs w:val="18"/>
              </w:rPr>
            </w:pPr>
            <w:r>
              <w:rPr>
                <w:kern w:val="0"/>
                <w:sz w:val="18"/>
                <w:szCs w:val="18"/>
              </w:rPr>
              <w:t>193.15</w:t>
            </w:r>
          </w:p>
        </w:tc>
        <w:tc>
          <w:tcPr>
            <w:tcW w:w="1012" w:type="dxa"/>
            <w:noWrap w:val="0"/>
            <w:vAlign w:val="center"/>
          </w:tcPr>
          <w:p w14:paraId="4119A03D">
            <w:pPr>
              <w:widowControl/>
              <w:jc w:val="center"/>
              <w:rPr>
                <w:kern w:val="0"/>
                <w:sz w:val="18"/>
                <w:szCs w:val="18"/>
              </w:rPr>
            </w:pPr>
            <w:r>
              <w:rPr>
                <w:kern w:val="0"/>
                <w:sz w:val="18"/>
                <w:szCs w:val="18"/>
              </w:rPr>
              <w:t>148.58</w:t>
            </w:r>
          </w:p>
        </w:tc>
      </w:tr>
      <w:tr w14:paraId="16C8B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531" w:type="dxa"/>
            <w:noWrap/>
            <w:vAlign w:val="center"/>
          </w:tcPr>
          <w:p w14:paraId="65195192">
            <w:pPr>
              <w:widowControl/>
              <w:jc w:val="center"/>
              <w:rPr>
                <w:kern w:val="0"/>
                <w:sz w:val="18"/>
                <w:szCs w:val="18"/>
              </w:rPr>
            </w:pPr>
            <w:r>
              <w:rPr>
                <w:kern w:val="0"/>
                <w:sz w:val="18"/>
                <w:szCs w:val="18"/>
              </w:rPr>
              <w:t>22</w:t>
            </w:r>
          </w:p>
        </w:tc>
        <w:tc>
          <w:tcPr>
            <w:tcW w:w="1055" w:type="dxa"/>
            <w:gridSpan w:val="2"/>
            <w:noWrap w:val="0"/>
            <w:vAlign w:val="center"/>
          </w:tcPr>
          <w:p w14:paraId="39783D55">
            <w:pPr>
              <w:widowControl/>
              <w:jc w:val="center"/>
              <w:rPr>
                <w:kern w:val="0"/>
                <w:sz w:val="18"/>
                <w:szCs w:val="18"/>
              </w:rPr>
            </w:pPr>
            <w:r>
              <w:rPr>
                <w:kern w:val="0"/>
                <w:sz w:val="18"/>
                <w:szCs w:val="18"/>
              </w:rPr>
              <w:t>国际教育交流中心</w:t>
            </w:r>
          </w:p>
        </w:tc>
        <w:tc>
          <w:tcPr>
            <w:tcW w:w="1161" w:type="dxa"/>
            <w:noWrap w:val="0"/>
            <w:vAlign w:val="center"/>
          </w:tcPr>
          <w:p w14:paraId="62319AD0">
            <w:pPr>
              <w:widowControl/>
              <w:jc w:val="center"/>
              <w:rPr>
                <w:kern w:val="0"/>
                <w:sz w:val="18"/>
                <w:szCs w:val="18"/>
              </w:rPr>
            </w:pPr>
            <w:r>
              <w:rPr>
                <w:kern w:val="0"/>
                <w:sz w:val="18"/>
                <w:szCs w:val="18"/>
              </w:rPr>
              <w:t>42476.00</w:t>
            </w:r>
          </w:p>
        </w:tc>
        <w:tc>
          <w:tcPr>
            <w:tcW w:w="1137" w:type="dxa"/>
            <w:noWrap w:val="0"/>
            <w:vAlign w:val="center"/>
          </w:tcPr>
          <w:p w14:paraId="5A4BE419">
            <w:pPr>
              <w:widowControl/>
              <w:jc w:val="center"/>
              <w:rPr>
                <w:kern w:val="0"/>
                <w:sz w:val="18"/>
                <w:szCs w:val="18"/>
              </w:rPr>
            </w:pPr>
            <w:r>
              <w:rPr>
                <w:kern w:val="0"/>
                <w:sz w:val="18"/>
                <w:szCs w:val="18"/>
              </w:rPr>
              <w:t>32673.85</w:t>
            </w:r>
          </w:p>
        </w:tc>
        <w:tc>
          <w:tcPr>
            <w:tcW w:w="1150" w:type="dxa"/>
            <w:noWrap w:val="0"/>
            <w:vAlign w:val="center"/>
          </w:tcPr>
          <w:p w14:paraId="24DC87D4">
            <w:pPr>
              <w:widowControl/>
              <w:jc w:val="center"/>
              <w:rPr>
                <w:kern w:val="0"/>
                <w:sz w:val="18"/>
                <w:szCs w:val="18"/>
              </w:rPr>
            </w:pPr>
            <w:r>
              <w:rPr>
                <w:kern w:val="0"/>
                <w:sz w:val="18"/>
                <w:szCs w:val="18"/>
              </w:rPr>
              <w:t>34920.30</w:t>
            </w:r>
          </w:p>
        </w:tc>
        <w:tc>
          <w:tcPr>
            <w:tcW w:w="1134" w:type="dxa"/>
            <w:noWrap w:val="0"/>
            <w:vAlign w:val="center"/>
          </w:tcPr>
          <w:p w14:paraId="5A065B2D">
            <w:pPr>
              <w:widowControl/>
              <w:jc w:val="center"/>
              <w:rPr>
                <w:kern w:val="0"/>
                <w:sz w:val="18"/>
                <w:szCs w:val="18"/>
              </w:rPr>
            </w:pPr>
            <w:r>
              <w:rPr>
                <w:kern w:val="0"/>
                <w:sz w:val="18"/>
                <w:szCs w:val="18"/>
              </w:rPr>
              <w:t>26861.86</w:t>
            </w:r>
          </w:p>
        </w:tc>
        <w:tc>
          <w:tcPr>
            <w:tcW w:w="992" w:type="dxa"/>
            <w:noWrap w:val="0"/>
            <w:vAlign w:val="center"/>
          </w:tcPr>
          <w:p w14:paraId="5003EBEB">
            <w:pPr>
              <w:widowControl/>
              <w:jc w:val="center"/>
              <w:rPr>
                <w:kern w:val="0"/>
                <w:sz w:val="18"/>
                <w:szCs w:val="18"/>
              </w:rPr>
            </w:pPr>
            <w:r>
              <w:rPr>
                <w:kern w:val="0"/>
                <w:sz w:val="18"/>
                <w:szCs w:val="18"/>
              </w:rPr>
              <w:t>13307.67</w:t>
            </w:r>
          </w:p>
        </w:tc>
        <w:tc>
          <w:tcPr>
            <w:tcW w:w="992" w:type="dxa"/>
            <w:noWrap w:val="0"/>
            <w:vAlign w:val="center"/>
          </w:tcPr>
          <w:p w14:paraId="53D744D2">
            <w:pPr>
              <w:widowControl/>
              <w:jc w:val="center"/>
              <w:rPr>
                <w:kern w:val="0"/>
                <w:sz w:val="18"/>
                <w:szCs w:val="18"/>
              </w:rPr>
            </w:pPr>
            <w:r>
              <w:rPr>
                <w:kern w:val="0"/>
                <w:sz w:val="18"/>
                <w:szCs w:val="18"/>
              </w:rPr>
              <w:t>10237.19</w:t>
            </w:r>
          </w:p>
        </w:tc>
        <w:tc>
          <w:tcPr>
            <w:tcW w:w="709" w:type="dxa"/>
            <w:noWrap w:val="0"/>
            <w:vAlign w:val="center"/>
          </w:tcPr>
          <w:p w14:paraId="06509815">
            <w:pPr>
              <w:widowControl/>
              <w:jc w:val="center"/>
              <w:rPr>
                <w:kern w:val="0"/>
                <w:sz w:val="18"/>
                <w:szCs w:val="18"/>
              </w:rPr>
            </w:pPr>
            <w:r>
              <w:rPr>
                <w:kern w:val="0"/>
                <w:sz w:val="18"/>
                <w:szCs w:val="18"/>
              </w:rPr>
              <w:t>549</w:t>
            </w:r>
          </w:p>
        </w:tc>
        <w:tc>
          <w:tcPr>
            <w:tcW w:w="1134" w:type="dxa"/>
            <w:noWrap w:val="0"/>
            <w:vAlign w:val="center"/>
          </w:tcPr>
          <w:p w14:paraId="2D194E61">
            <w:pPr>
              <w:widowControl/>
              <w:jc w:val="center"/>
              <w:rPr>
                <w:kern w:val="0"/>
                <w:sz w:val="18"/>
                <w:szCs w:val="18"/>
              </w:rPr>
            </w:pPr>
            <w:r>
              <w:rPr>
                <w:kern w:val="0"/>
                <w:sz w:val="18"/>
                <w:szCs w:val="18"/>
              </w:rPr>
              <w:t>21612.63</w:t>
            </w:r>
          </w:p>
        </w:tc>
        <w:tc>
          <w:tcPr>
            <w:tcW w:w="1012" w:type="dxa"/>
            <w:noWrap w:val="0"/>
            <w:vAlign w:val="center"/>
          </w:tcPr>
          <w:p w14:paraId="04D7D468">
            <w:pPr>
              <w:widowControl/>
              <w:jc w:val="center"/>
              <w:rPr>
                <w:kern w:val="0"/>
                <w:sz w:val="18"/>
                <w:szCs w:val="18"/>
              </w:rPr>
            </w:pPr>
            <w:r>
              <w:rPr>
                <w:kern w:val="0"/>
                <w:sz w:val="18"/>
                <w:szCs w:val="18"/>
              </w:rPr>
              <w:t>16624.67</w:t>
            </w:r>
          </w:p>
        </w:tc>
      </w:tr>
      <w:tr w14:paraId="03941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531" w:type="dxa"/>
            <w:noWrap/>
            <w:vAlign w:val="center"/>
          </w:tcPr>
          <w:p w14:paraId="2EEBD946">
            <w:pPr>
              <w:widowControl/>
              <w:jc w:val="center"/>
              <w:rPr>
                <w:kern w:val="0"/>
                <w:sz w:val="18"/>
                <w:szCs w:val="18"/>
              </w:rPr>
            </w:pPr>
            <w:r>
              <w:rPr>
                <w:kern w:val="0"/>
                <w:sz w:val="18"/>
                <w:szCs w:val="18"/>
              </w:rPr>
              <w:t>23</w:t>
            </w:r>
          </w:p>
        </w:tc>
        <w:tc>
          <w:tcPr>
            <w:tcW w:w="1055" w:type="dxa"/>
            <w:gridSpan w:val="2"/>
            <w:noWrap w:val="0"/>
            <w:vAlign w:val="center"/>
          </w:tcPr>
          <w:p w14:paraId="545D00EE">
            <w:pPr>
              <w:widowControl/>
              <w:jc w:val="center"/>
              <w:rPr>
                <w:kern w:val="0"/>
                <w:sz w:val="18"/>
                <w:szCs w:val="18"/>
              </w:rPr>
            </w:pPr>
            <w:r>
              <w:rPr>
                <w:kern w:val="0"/>
                <w:sz w:val="18"/>
                <w:szCs w:val="18"/>
              </w:rPr>
              <w:t>图书馆（新建）</w:t>
            </w:r>
          </w:p>
        </w:tc>
        <w:tc>
          <w:tcPr>
            <w:tcW w:w="1161" w:type="dxa"/>
            <w:noWrap w:val="0"/>
            <w:vAlign w:val="center"/>
          </w:tcPr>
          <w:p w14:paraId="071064F1">
            <w:pPr>
              <w:widowControl/>
              <w:jc w:val="center"/>
              <w:rPr>
                <w:kern w:val="0"/>
                <w:sz w:val="18"/>
                <w:szCs w:val="18"/>
              </w:rPr>
            </w:pPr>
            <w:r>
              <w:rPr>
                <w:kern w:val="0"/>
                <w:sz w:val="18"/>
                <w:szCs w:val="18"/>
              </w:rPr>
              <w:t>33621.00</w:t>
            </w:r>
          </w:p>
        </w:tc>
        <w:tc>
          <w:tcPr>
            <w:tcW w:w="1137" w:type="dxa"/>
            <w:noWrap w:val="0"/>
            <w:vAlign w:val="center"/>
          </w:tcPr>
          <w:p w14:paraId="5E7451C4">
            <w:pPr>
              <w:widowControl/>
              <w:jc w:val="center"/>
              <w:rPr>
                <w:kern w:val="0"/>
                <w:sz w:val="18"/>
                <w:szCs w:val="18"/>
              </w:rPr>
            </w:pPr>
            <w:r>
              <w:rPr>
                <w:kern w:val="0"/>
                <w:sz w:val="18"/>
                <w:szCs w:val="18"/>
              </w:rPr>
              <w:t>25862.31</w:t>
            </w:r>
          </w:p>
        </w:tc>
        <w:tc>
          <w:tcPr>
            <w:tcW w:w="1150" w:type="dxa"/>
            <w:noWrap w:val="0"/>
            <w:vAlign w:val="center"/>
          </w:tcPr>
          <w:p w14:paraId="06E7DD95">
            <w:pPr>
              <w:widowControl/>
              <w:jc w:val="center"/>
              <w:rPr>
                <w:kern w:val="0"/>
                <w:sz w:val="18"/>
                <w:szCs w:val="18"/>
              </w:rPr>
            </w:pPr>
            <w:r>
              <w:rPr>
                <w:kern w:val="0"/>
                <w:sz w:val="18"/>
                <w:szCs w:val="18"/>
              </w:rPr>
              <w:t>31275.72</w:t>
            </w:r>
          </w:p>
        </w:tc>
        <w:tc>
          <w:tcPr>
            <w:tcW w:w="1134" w:type="dxa"/>
            <w:noWrap w:val="0"/>
            <w:vAlign w:val="center"/>
          </w:tcPr>
          <w:p w14:paraId="57C4A283">
            <w:pPr>
              <w:widowControl/>
              <w:jc w:val="center"/>
              <w:rPr>
                <w:kern w:val="0"/>
                <w:sz w:val="18"/>
                <w:szCs w:val="18"/>
              </w:rPr>
            </w:pPr>
            <w:r>
              <w:rPr>
                <w:kern w:val="0"/>
                <w:sz w:val="18"/>
                <w:szCs w:val="18"/>
              </w:rPr>
              <w:t>24058.26</w:t>
            </w:r>
          </w:p>
        </w:tc>
        <w:tc>
          <w:tcPr>
            <w:tcW w:w="992" w:type="dxa"/>
            <w:noWrap w:val="0"/>
            <w:vAlign w:val="center"/>
          </w:tcPr>
          <w:p w14:paraId="38800BE2">
            <w:pPr>
              <w:widowControl/>
              <w:jc w:val="center"/>
              <w:rPr>
                <w:kern w:val="0"/>
                <w:sz w:val="18"/>
                <w:szCs w:val="18"/>
              </w:rPr>
            </w:pPr>
            <w:r>
              <w:rPr>
                <w:kern w:val="0"/>
                <w:sz w:val="18"/>
                <w:szCs w:val="18"/>
              </w:rPr>
              <w:t>8764.17</w:t>
            </w:r>
          </w:p>
        </w:tc>
        <w:tc>
          <w:tcPr>
            <w:tcW w:w="992" w:type="dxa"/>
            <w:noWrap w:val="0"/>
            <w:vAlign w:val="center"/>
          </w:tcPr>
          <w:p w14:paraId="3094EF45">
            <w:pPr>
              <w:widowControl/>
              <w:jc w:val="center"/>
              <w:rPr>
                <w:kern w:val="0"/>
                <w:sz w:val="18"/>
                <w:szCs w:val="18"/>
              </w:rPr>
            </w:pPr>
            <w:r>
              <w:rPr>
                <w:kern w:val="0"/>
                <w:sz w:val="18"/>
                <w:szCs w:val="18"/>
              </w:rPr>
              <w:t>6741.71</w:t>
            </w:r>
          </w:p>
        </w:tc>
        <w:tc>
          <w:tcPr>
            <w:tcW w:w="709" w:type="dxa"/>
            <w:noWrap w:val="0"/>
            <w:vAlign w:val="center"/>
          </w:tcPr>
          <w:p w14:paraId="2623D502">
            <w:pPr>
              <w:widowControl/>
              <w:jc w:val="center"/>
              <w:rPr>
                <w:kern w:val="0"/>
                <w:sz w:val="18"/>
                <w:szCs w:val="18"/>
              </w:rPr>
            </w:pPr>
            <w:r>
              <w:rPr>
                <w:kern w:val="0"/>
                <w:sz w:val="18"/>
                <w:szCs w:val="18"/>
              </w:rPr>
              <w:t>90</w:t>
            </w:r>
          </w:p>
        </w:tc>
        <w:tc>
          <w:tcPr>
            <w:tcW w:w="1134" w:type="dxa"/>
            <w:noWrap w:val="0"/>
            <w:vAlign w:val="center"/>
          </w:tcPr>
          <w:p w14:paraId="214513A2">
            <w:pPr>
              <w:widowControl/>
              <w:jc w:val="center"/>
              <w:rPr>
                <w:kern w:val="0"/>
                <w:sz w:val="18"/>
                <w:szCs w:val="18"/>
              </w:rPr>
            </w:pPr>
            <w:r>
              <w:rPr>
                <w:kern w:val="0"/>
                <w:sz w:val="18"/>
                <w:szCs w:val="18"/>
              </w:rPr>
              <w:t>22511.55</w:t>
            </w:r>
          </w:p>
        </w:tc>
        <w:tc>
          <w:tcPr>
            <w:tcW w:w="1012" w:type="dxa"/>
            <w:noWrap w:val="0"/>
            <w:vAlign w:val="center"/>
          </w:tcPr>
          <w:p w14:paraId="1733F58B">
            <w:pPr>
              <w:widowControl/>
              <w:jc w:val="center"/>
              <w:rPr>
                <w:kern w:val="0"/>
                <w:sz w:val="18"/>
                <w:szCs w:val="18"/>
              </w:rPr>
            </w:pPr>
            <w:r>
              <w:rPr>
                <w:kern w:val="0"/>
                <w:sz w:val="18"/>
                <w:szCs w:val="18"/>
              </w:rPr>
              <w:t>17316.55</w:t>
            </w:r>
          </w:p>
        </w:tc>
      </w:tr>
      <w:tr w14:paraId="7F7CE6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jc w:val="center"/>
        </w:trPr>
        <w:tc>
          <w:tcPr>
            <w:tcW w:w="531" w:type="dxa"/>
            <w:noWrap/>
            <w:vAlign w:val="center"/>
          </w:tcPr>
          <w:p w14:paraId="4B8DF21D">
            <w:pPr>
              <w:widowControl/>
              <w:jc w:val="center"/>
              <w:rPr>
                <w:kern w:val="0"/>
                <w:sz w:val="18"/>
                <w:szCs w:val="18"/>
              </w:rPr>
            </w:pPr>
            <w:r>
              <w:rPr>
                <w:kern w:val="0"/>
                <w:sz w:val="18"/>
                <w:szCs w:val="18"/>
              </w:rPr>
              <w:t>24</w:t>
            </w:r>
          </w:p>
        </w:tc>
        <w:tc>
          <w:tcPr>
            <w:tcW w:w="1055" w:type="dxa"/>
            <w:gridSpan w:val="2"/>
            <w:noWrap w:val="0"/>
            <w:vAlign w:val="center"/>
          </w:tcPr>
          <w:p w14:paraId="4048B543">
            <w:pPr>
              <w:widowControl/>
              <w:jc w:val="center"/>
              <w:rPr>
                <w:kern w:val="0"/>
                <w:sz w:val="18"/>
                <w:szCs w:val="18"/>
              </w:rPr>
            </w:pPr>
            <w:r>
              <w:rPr>
                <w:kern w:val="0"/>
                <w:sz w:val="18"/>
                <w:szCs w:val="18"/>
              </w:rPr>
              <w:t>读书楼</w:t>
            </w:r>
          </w:p>
        </w:tc>
        <w:tc>
          <w:tcPr>
            <w:tcW w:w="1161" w:type="dxa"/>
            <w:noWrap w:val="0"/>
            <w:vAlign w:val="center"/>
          </w:tcPr>
          <w:p w14:paraId="637B8883">
            <w:pPr>
              <w:widowControl/>
              <w:jc w:val="center"/>
              <w:rPr>
                <w:kern w:val="0"/>
                <w:sz w:val="18"/>
                <w:szCs w:val="18"/>
              </w:rPr>
            </w:pPr>
            <w:r>
              <w:rPr>
                <w:kern w:val="0"/>
                <w:sz w:val="18"/>
                <w:szCs w:val="18"/>
              </w:rPr>
              <w:t>810.23</w:t>
            </w:r>
          </w:p>
        </w:tc>
        <w:tc>
          <w:tcPr>
            <w:tcW w:w="1137" w:type="dxa"/>
            <w:noWrap w:val="0"/>
            <w:vAlign w:val="center"/>
          </w:tcPr>
          <w:p w14:paraId="5A6DA7BC">
            <w:pPr>
              <w:widowControl/>
              <w:jc w:val="center"/>
              <w:rPr>
                <w:kern w:val="0"/>
                <w:sz w:val="18"/>
                <w:szCs w:val="18"/>
              </w:rPr>
            </w:pPr>
            <w:r>
              <w:rPr>
                <w:kern w:val="0"/>
                <w:sz w:val="18"/>
                <w:szCs w:val="18"/>
              </w:rPr>
              <w:t>623.25</w:t>
            </w:r>
          </w:p>
        </w:tc>
        <w:tc>
          <w:tcPr>
            <w:tcW w:w="1150" w:type="dxa"/>
            <w:noWrap w:val="0"/>
            <w:vAlign w:val="center"/>
          </w:tcPr>
          <w:p w14:paraId="2404D099">
            <w:pPr>
              <w:widowControl/>
              <w:jc w:val="center"/>
              <w:rPr>
                <w:kern w:val="0"/>
                <w:sz w:val="18"/>
                <w:szCs w:val="18"/>
              </w:rPr>
            </w:pPr>
            <w:r>
              <w:rPr>
                <w:kern w:val="0"/>
                <w:sz w:val="18"/>
                <w:szCs w:val="18"/>
              </w:rPr>
              <w:t>151.80</w:t>
            </w:r>
          </w:p>
        </w:tc>
        <w:tc>
          <w:tcPr>
            <w:tcW w:w="1134" w:type="dxa"/>
            <w:noWrap w:val="0"/>
            <w:vAlign w:val="center"/>
          </w:tcPr>
          <w:p w14:paraId="2EE834E9">
            <w:pPr>
              <w:widowControl/>
              <w:jc w:val="center"/>
              <w:rPr>
                <w:kern w:val="0"/>
                <w:sz w:val="18"/>
                <w:szCs w:val="18"/>
              </w:rPr>
            </w:pPr>
            <w:r>
              <w:rPr>
                <w:kern w:val="0"/>
                <w:sz w:val="18"/>
                <w:szCs w:val="18"/>
              </w:rPr>
              <w:t>116.64</w:t>
            </w:r>
          </w:p>
        </w:tc>
        <w:tc>
          <w:tcPr>
            <w:tcW w:w="992" w:type="dxa"/>
            <w:noWrap w:val="0"/>
            <w:vAlign w:val="center"/>
          </w:tcPr>
          <w:p w14:paraId="10AFF0DA">
            <w:pPr>
              <w:widowControl/>
              <w:jc w:val="center"/>
              <w:rPr>
                <w:kern w:val="0"/>
                <w:sz w:val="18"/>
                <w:szCs w:val="18"/>
              </w:rPr>
            </w:pPr>
            <w:r>
              <w:rPr>
                <w:kern w:val="0"/>
                <w:sz w:val="18"/>
                <w:szCs w:val="18"/>
              </w:rPr>
              <w:t>61.39</w:t>
            </w:r>
          </w:p>
        </w:tc>
        <w:tc>
          <w:tcPr>
            <w:tcW w:w="992" w:type="dxa"/>
            <w:noWrap w:val="0"/>
            <w:vAlign w:val="center"/>
          </w:tcPr>
          <w:p w14:paraId="6C429FBD">
            <w:pPr>
              <w:widowControl/>
              <w:jc w:val="center"/>
              <w:rPr>
                <w:kern w:val="0"/>
                <w:sz w:val="18"/>
                <w:szCs w:val="18"/>
              </w:rPr>
            </w:pPr>
            <w:r>
              <w:rPr>
                <w:kern w:val="0"/>
                <w:sz w:val="18"/>
                <w:szCs w:val="18"/>
              </w:rPr>
              <w:t>47.11</w:t>
            </w:r>
          </w:p>
        </w:tc>
        <w:tc>
          <w:tcPr>
            <w:tcW w:w="709" w:type="dxa"/>
            <w:noWrap w:val="0"/>
            <w:vAlign w:val="center"/>
          </w:tcPr>
          <w:p w14:paraId="177A0AC1">
            <w:pPr>
              <w:widowControl/>
              <w:jc w:val="center"/>
              <w:rPr>
                <w:kern w:val="0"/>
                <w:sz w:val="18"/>
                <w:szCs w:val="18"/>
              </w:rPr>
            </w:pPr>
            <w:r>
              <w:rPr>
                <w:kern w:val="0"/>
                <w:sz w:val="18"/>
                <w:szCs w:val="18"/>
              </w:rPr>
              <w:t>5</w:t>
            </w:r>
          </w:p>
        </w:tc>
        <w:tc>
          <w:tcPr>
            <w:tcW w:w="1134" w:type="dxa"/>
            <w:noWrap w:val="0"/>
            <w:vAlign w:val="center"/>
          </w:tcPr>
          <w:p w14:paraId="6CDECA42">
            <w:pPr>
              <w:widowControl/>
              <w:jc w:val="center"/>
              <w:rPr>
                <w:kern w:val="0"/>
                <w:sz w:val="18"/>
                <w:szCs w:val="18"/>
              </w:rPr>
            </w:pPr>
            <w:r>
              <w:rPr>
                <w:kern w:val="0"/>
                <w:sz w:val="18"/>
                <w:szCs w:val="18"/>
              </w:rPr>
              <w:t>90.41</w:t>
            </w:r>
          </w:p>
        </w:tc>
        <w:tc>
          <w:tcPr>
            <w:tcW w:w="1012" w:type="dxa"/>
            <w:noWrap w:val="0"/>
            <w:vAlign w:val="center"/>
          </w:tcPr>
          <w:p w14:paraId="5AB83D09">
            <w:pPr>
              <w:widowControl/>
              <w:jc w:val="center"/>
              <w:rPr>
                <w:kern w:val="0"/>
                <w:sz w:val="18"/>
                <w:szCs w:val="18"/>
              </w:rPr>
            </w:pPr>
            <w:r>
              <w:rPr>
                <w:kern w:val="0"/>
                <w:sz w:val="18"/>
                <w:szCs w:val="18"/>
              </w:rPr>
              <w:t>69.53</w:t>
            </w:r>
          </w:p>
        </w:tc>
      </w:tr>
      <w:tr w14:paraId="421C1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531" w:type="dxa"/>
            <w:noWrap/>
            <w:vAlign w:val="center"/>
          </w:tcPr>
          <w:p w14:paraId="2CA80468">
            <w:pPr>
              <w:widowControl/>
              <w:jc w:val="center"/>
              <w:rPr>
                <w:kern w:val="0"/>
                <w:sz w:val="18"/>
                <w:szCs w:val="18"/>
              </w:rPr>
            </w:pPr>
            <w:r>
              <w:rPr>
                <w:kern w:val="0"/>
                <w:sz w:val="18"/>
                <w:szCs w:val="18"/>
              </w:rPr>
              <w:t>25</w:t>
            </w:r>
          </w:p>
        </w:tc>
        <w:tc>
          <w:tcPr>
            <w:tcW w:w="1055" w:type="dxa"/>
            <w:gridSpan w:val="2"/>
            <w:noWrap w:val="0"/>
            <w:vAlign w:val="center"/>
          </w:tcPr>
          <w:p w14:paraId="2FD91876">
            <w:pPr>
              <w:widowControl/>
              <w:jc w:val="center"/>
              <w:rPr>
                <w:kern w:val="0"/>
                <w:sz w:val="18"/>
                <w:szCs w:val="18"/>
              </w:rPr>
            </w:pPr>
            <w:r>
              <w:rPr>
                <w:kern w:val="0"/>
                <w:sz w:val="18"/>
                <w:szCs w:val="18"/>
              </w:rPr>
              <w:t>校医院</w:t>
            </w:r>
          </w:p>
        </w:tc>
        <w:tc>
          <w:tcPr>
            <w:tcW w:w="1161" w:type="dxa"/>
            <w:noWrap w:val="0"/>
            <w:vAlign w:val="center"/>
          </w:tcPr>
          <w:p w14:paraId="57ECD557">
            <w:pPr>
              <w:widowControl/>
              <w:jc w:val="center"/>
              <w:rPr>
                <w:kern w:val="0"/>
                <w:sz w:val="18"/>
                <w:szCs w:val="18"/>
              </w:rPr>
            </w:pPr>
            <w:r>
              <w:rPr>
                <w:kern w:val="0"/>
                <w:sz w:val="18"/>
                <w:szCs w:val="18"/>
              </w:rPr>
              <w:t>1225.09</w:t>
            </w:r>
          </w:p>
        </w:tc>
        <w:tc>
          <w:tcPr>
            <w:tcW w:w="1137" w:type="dxa"/>
            <w:noWrap w:val="0"/>
            <w:vAlign w:val="center"/>
          </w:tcPr>
          <w:p w14:paraId="47DE2055">
            <w:pPr>
              <w:widowControl/>
              <w:jc w:val="center"/>
              <w:rPr>
                <w:kern w:val="0"/>
                <w:sz w:val="18"/>
                <w:szCs w:val="18"/>
              </w:rPr>
            </w:pPr>
            <w:r>
              <w:rPr>
                <w:kern w:val="0"/>
                <w:sz w:val="18"/>
                <w:szCs w:val="18"/>
              </w:rPr>
              <w:t>942.38</w:t>
            </w:r>
          </w:p>
        </w:tc>
        <w:tc>
          <w:tcPr>
            <w:tcW w:w="1150" w:type="dxa"/>
            <w:noWrap w:val="0"/>
            <w:vAlign w:val="center"/>
          </w:tcPr>
          <w:p w14:paraId="07AF912E">
            <w:pPr>
              <w:widowControl/>
              <w:jc w:val="center"/>
              <w:rPr>
                <w:kern w:val="0"/>
                <w:sz w:val="18"/>
                <w:szCs w:val="18"/>
              </w:rPr>
            </w:pPr>
            <w:r>
              <w:rPr>
                <w:kern w:val="0"/>
                <w:sz w:val="18"/>
                <w:szCs w:val="18"/>
              </w:rPr>
              <w:t>363.61</w:t>
            </w:r>
          </w:p>
        </w:tc>
        <w:tc>
          <w:tcPr>
            <w:tcW w:w="1134" w:type="dxa"/>
            <w:noWrap w:val="0"/>
            <w:vAlign w:val="center"/>
          </w:tcPr>
          <w:p w14:paraId="3C8FC459">
            <w:pPr>
              <w:widowControl/>
              <w:jc w:val="center"/>
              <w:rPr>
                <w:kern w:val="0"/>
                <w:sz w:val="18"/>
                <w:szCs w:val="18"/>
              </w:rPr>
            </w:pPr>
            <w:r>
              <w:rPr>
                <w:kern w:val="0"/>
                <w:sz w:val="18"/>
                <w:szCs w:val="18"/>
              </w:rPr>
              <w:t>279.71</w:t>
            </w:r>
          </w:p>
        </w:tc>
        <w:tc>
          <w:tcPr>
            <w:tcW w:w="992" w:type="dxa"/>
            <w:noWrap w:val="0"/>
            <w:vAlign w:val="center"/>
          </w:tcPr>
          <w:p w14:paraId="4DC52087">
            <w:pPr>
              <w:widowControl/>
              <w:jc w:val="center"/>
              <w:rPr>
                <w:kern w:val="0"/>
                <w:sz w:val="18"/>
                <w:szCs w:val="18"/>
              </w:rPr>
            </w:pPr>
            <w:r>
              <w:rPr>
                <w:kern w:val="0"/>
                <w:sz w:val="18"/>
                <w:szCs w:val="18"/>
              </w:rPr>
              <w:t>317.80</w:t>
            </w:r>
          </w:p>
        </w:tc>
        <w:tc>
          <w:tcPr>
            <w:tcW w:w="992" w:type="dxa"/>
            <w:noWrap w:val="0"/>
            <w:vAlign w:val="center"/>
          </w:tcPr>
          <w:p w14:paraId="5A98E6A6">
            <w:pPr>
              <w:widowControl/>
              <w:jc w:val="center"/>
              <w:rPr>
                <w:kern w:val="0"/>
                <w:sz w:val="18"/>
                <w:szCs w:val="18"/>
              </w:rPr>
            </w:pPr>
            <w:r>
              <w:rPr>
                <w:kern w:val="0"/>
                <w:sz w:val="18"/>
                <w:szCs w:val="18"/>
              </w:rPr>
              <w:t>244.49</w:t>
            </w:r>
          </w:p>
        </w:tc>
        <w:tc>
          <w:tcPr>
            <w:tcW w:w="709" w:type="dxa"/>
            <w:noWrap w:val="0"/>
            <w:vAlign w:val="center"/>
          </w:tcPr>
          <w:p w14:paraId="496401E3">
            <w:pPr>
              <w:widowControl/>
              <w:jc w:val="center"/>
              <w:rPr>
                <w:kern w:val="0"/>
                <w:sz w:val="18"/>
                <w:szCs w:val="18"/>
              </w:rPr>
            </w:pPr>
            <w:r>
              <w:rPr>
                <w:kern w:val="0"/>
                <w:sz w:val="18"/>
                <w:szCs w:val="18"/>
              </w:rPr>
              <w:t>6</w:t>
            </w:r>
          </w:p>
        </w:tc>
        <w:tc>
          <w:tcPr>
            <w:tcW w:w="1134" w:type="dxa"/>
            <w:noWrap w:val="0"/>
            <w:vAlign w:val="center"/>
          </w:tcPr>
          <w:p w14:paraId="43578847">
            <w:pPr>
              <w:widowControl/>
              <w:jc w:val="center"/>
              <w:rPr>
                <w:kern w:val="0"/>
                <w:sz w:val="18"/>
                <w:szCs w:val="18"/>
              </w:rPr>
            </w:pPr>
            <w:r>
              <w:rPr>
                <w:kern w:val="0"/>
                <w:sz w:val="18"/>
                <w:szCs w:val="18"/>
              </w:rPr>
              <w:t>45.81</w:t>
            </w:r>
          </w:p>
        </w:tc>
        <w:tc>
          <w:tcPr>
            <w:tcW w:w="1012" w:type="dxa"/>
            <w:noWrap w:val="0"/>
            <w:vAlign w:val="center"/>
          </w:tcPr>
          <w:p w14:paraId="26FB9920">
            <w:pPr>
              <w:widowControl/>
              <w:jc w:val="center"/>
              <w:rPr>
                <w:kern w:val="0"/>
                <w:sz w:val="18"/>
                <w:szCs w:val="18"/>
              </w:rPr>
            </w:pPr>
            <w:r>
              <w:rPr>
                <w:kern w:val="0"/>
                <w:sz w:val="18"/>
                <w:szCs w:val="18"/>
              </w:rPr>
              <w:t>35.22</w:t>
            </w:r>
          </w:p>
        </w:tc>
      </w:tr>
      <w:tr w14:paraId="10A4D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531" w:type="dxa"/>
            <w:noWrap/>
            <w:vAlign w:val="center"/>
          </w:tcPr>
          <w:p w14:paraId="74A33A5D">
            <w:pPr>
              <w:widowControl/>
              <w:jc w:val="center"/>
              <w:rPr>
                <w:kern w:val="0"/>
                <w:sz w:val="18"/>
                <w:szCs w:val="18"/>
              </w:rPr>
            </w:pPr>
            <w:r>
              <w:rPr>
                <w:kern w:val="0"/>
                <w:sz w:val="18"/>
                <w:szCs w:val="18"/>
              </w:rPr>
              <w:t>26</w:t>
            </w:r>
          </w:p>
        </w:tc>
        <w:tc>
          <w:tcPr>
            <w:tcW w:w="1055" w:type="dxa"/>
            <w:gridSpan w:val="2"/>
            <w:noWrap w:val="0"/>
            <w:vAlign w:val="center"/>
          </w:tcPr>
          <w:p w14:paraId="3318349F">
            <w:pPr>
              <w:widowControl/>
              <w:jc w:val="center"/>
              <w:rPr>
                <w:kern w:val="0"/>
                <w:sz w:val="18"/>
                <w:szCs w:val="18"/>
              </w:rPr>
            </w:pPr>
            <w:r>
              <w:rPr>
                <w:kern w:val="0"/>
                <w:sz w:val="18"/>
                <w:szCs w:val="18"/>
              </w:rPr>
              <w:t>青云馆</w:t>
            </w:r>
            <w:r>
              <w:rPr>
                <w:rFonts w:hint="eastAsia"/>
                <w:kern w:val="0"/>
                <w:sz w:val="18"/>
                <w:szCs w:val="18"/>
              </w:rPr>
              <w:t>（马克思主义学院）</w:t>
            </w:r>
          </w:p>
        </w:tc>
        <w:tc>
          <w:tcPr>
            <w:tcW w:w="1161" w:type="dxa"/>
            <w:noWrap w:val="0"/>
            <w:vAlign w:val="center"/>
          </w:tcPr>
          <w:p w14:paraId="20C46359">
            <w:pPr>
              <w:widowControl/>
              <w:jc w:val="center"/>
              <w:rPr>
                <w:kern w:val="0"/>
                <w:sz w:val="18"/>
                <w:szCs w:val="18"/>
              </w:rPr>
            </w:pPr>
            <w:r>
              <w:rPr>
                <w:kern w:val="0"/>
                <w:sz w:val="18"/>
                <w:szCs w:val="18"/>
              </w:rPr>
              <w:t>3150.00</w:t>
            </w:r>
          </w:p>
        </w:tc>
        <w:tc>
          <w:tcPr>
            <w:tcW w:w="1137" w:type="dxa"/>
            <w:noWrap w:val="0"/>
            <w:vAlign w:val="center"/>
          </w:tcPr>
          <w:p w14:paraId="262AFB40">
            <w:pPr>
              <w:widowControl/>
              <w:jc w:val="center"/>
              <w:rPr>
                <w:kern w:val="0"/>
                <w:sz w:val="18"/>
                <w:szCs w:val="18"/>
              </w:rPr>
            </w:pPr>
            <w:r>
              <w:rPr>
                <w:kern w:val="0"/>
                <w:sz w:val="18"/>
                <w:szCs w:val="18"/>
              </w:rPr>
              <w:t>2423.08</w:t>
            </w:r>
          </w:p>
        </w:tc>
        <w:tc>
          <w:tcPr>
            <w:tcW w:w="1150" w:type="dxa"/>
            <w:noWrap w:val="0"/>
            <w:vAlign w:val="center"/>
          </w:tcPr>
          <w:p w14:paraId="086316A8">
            <w:pPr>
              <w:widowControl/>
              <w:jc w:val="center"/>
              <w:rPr>
                <w:kern w:val="0"/>
                <w:sz w:val="18"/>
                <w:szCs w:val="18"/>
              </w:rPr>
            </w:pPr>
            <w:r>
              <w:rPr>
                <w:kern w:val="0"/>
                <w:sz w:val="18"/>
                <w:szCs w:val="18"/>
              </w:rPr>
              <w:t>450.36</w:t>
            </w:r>
          </w:p>
        </w:tc>
        <w:tc>
          <w:tcPr>
            <w:tcW w:w="1134" w:type="dxa"/>
            <w:noWrap w:val="0"/>
            <w:vAlign w:val="center"/>
          </w:tcPr>
          <w:p w14:paraId="7260E457">
            <w:pPr>
              <w:widowControl/>
              <w:jc w:val="center"/>
              <w:rPr>
                <w:kern w:val="0"/>
                <w:sz w:val="18"/>
                <w:szCs w:val="18"/>
              </w:rPr>
            </w:pPr>
            <w:r>
              <w:rPr>
                <w:kern w:val="0"/>
                <w:sz w:val="18"/>
                <w:szCs w:val="18"/>
              </w:rPr>
              <w:t>346.55</w:t>
            </w:r>
          </w:p>
        </w:tc>
        <w:tc>
          <w:tcPr>
            <w:tcW w:w="992" w:type="dxa"/>
            <w:noWrap w:val="0"/>
            <w:vAlign w:val="center"/>
          </w:tcPr>
          <w:p w14:paraId="7F070BF1">
            <w:pPr>
              <w:widowControl/>
              <w:jc w:val="center"/>
              <w:rPr>
                <w:kern w:val="0"/>
                <w:sz w:val="18"/>
                <w:szCs w:val="18"/>
              </w:rPr>
            </w:pPr>
            <w:r>
              <w:rPr>
                <w:kern w:val="0"/>
                <w:sz w:val="18"/>
                <w:szCs w:val="18"/>
              </w:rPr>
              <w:t>425.06</w:t>
            </w:r>
          </w:p>
        </w:tc>
        <w:tc>
          <w:tcPr>
            <w:tcW w:w="992" w:type="dxa"/>
            <w:noWrap w:val="0"/>
            <w:vAlign w:val="center"/>
          </w:tcPr>
          <w:p w14:paraId="42B1436A">
            <w:pPr>
              <w:widowControl/>
              <w:jc w:val="center"/>
              <w:rPr>
                <w:kern w:val="0"/>
                <w:sz w:val="18"/>
                <w:szCs w:val="18"/>
              </w:rPr>
            </w:pPr>
            <w:r>
              <w:rPr>
                <w:kern w:val="0"/>
                <w:sz w:val="18"/>
                <w:szCs w:val="18"/>
              </w:rPr>
              <w:t>327.09</w:t>
            </w:r>
          </w:p>
        </w:tc>
        <w:tc>
          <w:tcPr>
            <w:tcW w:w="709" w:type="dxa"/>
            <w:noWrap w:val="0"/>
            <w:vAlign w:val="center"/>
          </w:tcPr>
          <w:p w14:paraId="44B65AFF">
            <w:pPr>
              <w:widowControl/>
              <w:jc w:val="center"/>
              <w:rPr>
                <w:kern w:val="0"/>
                <w:sz w:val="18"/>
                <w:szCs w:val="18"/>
              </w:rPr>
            </w:pPr>
            <w:r>
              <w:rPr>
                <w:kern w:val="0"/>
                <w:sz w:val="18"/>
                <w:szCs w:val="18"/>
              </w:rPr>
              <w:t>2</w:t>
            </w:r>
          </w:p>
        </w:tc>
        <w:tc>
          <w:tcPr>
            <w:tcW w:w="1134" w:type="dxa"/>
            <w:noWrap w:val="0"/>
            <w:vAlign w:val="center"/>
          </w:tcPr>
          <w:p w14:paraId="12A3D663">
            <w:pPr>
              <w:widowControl/>
              <w:jc w:val="center"/>
              <w:rPr>
                <w:kern w:val="0"/>
                <w:sz w:val="18"/>
                <w:szCs w:val="18"/>
              </w:rPr>
            </w:pPr>
            <w:r>
              <w:rPr>
                <w:kern w:val="0"/>
                <w:sz w:val="18"/>
                <w:szCs w:val="18"/>
              </w:rPr>
              <w:t>25.30</w:t>
            </w:r>
          </w:p>
        </w:tc>
        <w:tc>
          <w:tcPr>
            <w:tcW w:w="1012" w:type="dxa"/>
            <w:noWrap w:val="0"/>
            <w:vAlign w:val="center"/>
          </w:tcPr>
          <w:p w14:paraId="00D0BCE1">
            <w:pPr>
              <w:widowControl/>
              <w:jc w:val="center"/>
              <w:rPr>
                <w:kern w:val="0"/>
                <w:sz w:val="18"/>
                <w:szCs w:val="18"/>
              </w:rPr>
            </w:pPr>
            <w:r>
              <w:rPr>
                <w:kern w:val="0"/>
                <w:sz w:val="18"/>
                <w:szCs w:val="18"/>
              </w:rPr>
              <w:t>19.46</w:t>
            </w:r>
          </w:p>
        </w:tc>
      </w:tr>
      <w:tr w14:paraId="08C00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531" w:type="dxa"/>
            <w:noWrap/>
            <w:vAlign w:val="center"/>
          </w:tcPr>
          <w:p w14:paraId="14ABE3C8">
            <w:pPr>
              <w:widowControl/>
              <w:jc w:val="center"/>
              <w:rPr>
                <w:kern w:val="0"/>
                <w:sz w:val="18"/>
                <w:szCs w:val="18"/>
              </w:rPr>
            </w:pPr>
            <w:r>
              <w:rPr>
                <w:kern w:val="0"/>
                <w:sz w:val="18"/>
                <w:szCs w:val="18"/>
              </w:rPr>
              <w:t>27</w:t>
            </w:r>
          </w:p>
        </w:tc>
        <w:tc>
          <w:tcPr>
            <w:tcW w:w="1055" w:type="dxa"/>
            <w:gridSpan w:val="2"/>
            <w:noWrap w:val="0"/>
            <w:vAlign w:val="center"/>
          </w:tcPr>
          <w:p w14:paraId="736CD9F5">
            <w:pPr>
              <w:widowControl/>
              <w:jc w:val="center"/>
              <w:rPr>
                <w:kern w:val="0"/>
                <w:sz w:val="18"/>
                <w:szCs w:val="18"/>
              </w:rPr>
            </w:pPr>
            <w:r>
              <w:rPr>
                <w:kern w:val="0"/>
                <w:sz w:val="18"/>
                <w:szCs w:val="18"/>
              </w:rPr>
              <w:t>科学会堂</w:t>
            </w:r>
          </w:p>
        </w:tc>
        <w:tc>
          <w:tcPr>
            <w:tcW w:w="1161" w:type="dxa"/>
            <w:vMerge w:val="restart"/>
            <w:noWrap w:val="0"/>
            <w:vAlign w:val="center"/>
          </w:tcPr>
          <w:p w14:paraId="3D8E85D9">
            <w:pPr>
              <w:widowControl/>
              <w:jc w:val="center"/>
              <w:rPr>
                <w:kern w:val="0"/>
                <w:sz w:val="18"/>
                <w:szCs w:val="18"/>
              </w:rPr>
            </w:pPr>
            <w:r>
              <w:rPr>
                <w:kern w:val="0"/>
                <w:sz w:val="18"/>
                <w:szCs w:val="18"/>
              </w:rPr>
              <w:t>3120.00</w:t>
            </w:r>
          </w:p>
        </w:tc>
        <w:tc>
          <w:tcPr>
            <w:tcW w:w="1137" w:type="dxa"/>
            <w:vMerge w:val="restart"/>
            <w:noWrap w:val="0"/>
            <w:vAlign w:val="center"/>
          </w:tcPr>
          <w:p w14:paraId="04067BBF">
            <w:pPr>
              <w:widowControl/>
              <w:jc w:val="center"/>
              <w:rPr>
                <w:kern w:val="0"/>
                <w:sz w:val="18"/>
                <w:szCs w:val="18"/>
              </w:rPr>
            </w:pPr>
            <w:r>
              <w:rPr>
                <w:kern w:val="0"/>
                <w:sz w:val="18"/>
                <w:szCs w:val="18"/>
              </w:rPr>
              <w:t>2400.00</w:t>
            </w:r>
          </w:p>
        </w:tc>
        <w:tc>
          <w:tcPr>
            <w:tcW w:w="1150" w:type="dxa"/>
            <w:noWrap w:val="0"/>
            <w:vAlign w:val="center"/>
          </w:tcPr>
          <w:p w14:paraId="50D60434">
            <w:pPr>
              <w:widowControl/>
              <w:jc w:val="center"/>
              <w:rPr>
                <w:kern w:val="0"/>
                <w:sz w:val="18"/>
                <w:szCs w:val="18"/>
              </w:rPr>
            </w:pPr>
            <w:r>
              <w:rPr>
                <w:kern w:val="0"/>
                <w:sz w:val="18"/>
                <w:szCs w:val="18"/>
              </w:rPr>
              <w:t>521.51</w:t>
            </w:r>
          </w:p>
        </w:tc>
        <w:tc>
          <w:tcPr>
            <w:tcW w:w="1134" w:type="dxa"/>
            <w:noWrap w:val="0"/>
            <w:vAlign w:val="center"/>
          </w:tcPr>
          <w:p w14:paraId="340B5804">
            <w:pPr>
              <w:widowControl/>
              <w:jc w:val="center"/>
              <w:rPr>
                <w:kern w:val="0"/>
                <w:sz w:val="18"/>
                <w:szCs w:val="18"/>
              </w:rPr>
            </w:pPr>
            <w:r>
              <w:rPr>
                <w:kern w:val="0"/>
                <w:sz w:val="18"/>
                <w:szCs w:val="18"/>
              </w:rPr>
              <w:t>401.16</w:t>
            </w:r>
          </w:p>
        </w:tc>
        <w:tc>
          <w:tcPr>
            <w:tcW w:w="992" w:type="dxa"/>
            <w:noWrap w:val="0"/>
            <w:vAlign w:val="center"/>
          </w:tcPr>
          <w:p w14:paraId="46143A23">
            <w:pPr>
              <w:widowControl/>
              <w:jc w:val="center"/>
              <w:rPr>
                <w:kern w:val="0"/>
                <w:sz w:val="18"/>
                <w:szCs w:val="18"/>
              </w:rPr>
            </w:pPr>
            <w:r>
              <w:rPr>
                <w:kern w:val="0"/>
                <w:sz w:val="18"/>
                <w:szCs w:val="18"/>
              </w:rPr>
              <w:t>354.17</w:t>
            </w:r>
          </w:p>
        </w:tc>
        <w:tc>
          <w:tcPr>
            <w:tcW w:w="992" w:type="dxa"/>
            <w:noWrap w:val="0"/>
            <w:vAlign w:val="center"/>
          </w:tcPr>
          <w:p w14:paraId="298DFED4">
            <w:pPr>
              <w:widowControl/>
              <w:jc w:val="center"/>
              <w:rPr>
                <w:kern w:val="0"/>
                <w:sz w:val="18"/>
                <w:szCs w:val="18"/>
              </w:rPr>
            </w:pPr>
            <w:r>
              <w:rPr>
                <w:kern w:val="0"/>
                <w:sz w:val="18"/>
                <w:szCs w:val="18"/>
              </w:rPr>
              <w:t>272.44</w:t>
            </w:r>
          </w:p>
        </w:tc>
        <w:tc>
          <w:tcPr>
            <w:tcW w:w="709" w:type="dxa"/>
            <w:noWrap w:val="0"/>
            <w:vAlign w:val="center"/>
          </w:tcPr>
          <w:p w14:paraId="2981685E">
            <w:pPr>
              <w:widowControl/>
              <w:jc w:val="center"/>
              <w:rPr>
                <w:kern w:val="0"/>
                <w:sz w:val="18"/>
                <w:szCs w:val="18"/>
              </w:rPr>
            </w:pPr>
            <w:r>
              <w:rPr>
                <w:kern w:val="0"/>
                <w:sz w:val="18"/>
                <w:szCs w:val="18"/>
              </w:rPr>
              <w:t>7</w:t>
            </w:r>
          </w:p>
        </w:tc>
        <w:tc>
          <w:tcPr>
            <w:tcW w:w="1134" w:type="dxa"/>
            <w:noWrap w:val="0"/>
            <w:vAlign w:val="center"/>
          </w:tcPr>
          <w:p w14:paraId="7F276B6A">
            <w:pPr>
              <w:widowControl/>
              <w:jc w:val="center"/>
              <w:rPr>
                <w:kern w:val="0"/>
                <w:sz w:val="18"/>
                <w:szCs w:val="18"/>
              </w:rPr>
            </w:pPr>
            <w:r>
              <w:rPr>
                <w:kern w:val="0"/>
                <w:sz w:val="18"/>
                <w:szCs w:val="18"/>
              </w:rPr>
              <w:t>167.34</w:t>
            </w:r>
          </w:p>
        </w:tc>
        <w:tc>
          <w:tcPr>
            <w:tcW w:w="1012" w:type="dxa"/>
            <w:noWrap w:val="0"/>
            <w:vAlign w:val="center"/>
          </w:tcPr>
          <w:p w14:paraId="4877A3A7">
            <w:pPr>
              <w:widowControl/>
              <w:jc w:val="center"/>
              <w:rPr>
                <w:kern w:val="0"/>
                <w:sz w:val="18"/>
                <w:szCs w:val="18"/>
              </w:rPr>
            </w:pPr>
            <w:r>
              <w:rPr>
                <w:kern w:val="0"/>
                <w:sz w:val="18"/>
                <w:szCs w:val="18"/>
              </w:rPr>
              <w:t>128.72</w:t>
            </w:r>
          </w:p>
        </w:tc>
      </w:tr>
      <w:tr w14:paraId="0E8A8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531" w:type="dxa"/>
            <w:noWrap/>
            <w:vAlign w:val="center"/>
          </w:tcPr>
          <w:p w14:paraId="0F65D971">
            <w:pPr>
              <w:widowControl/>
              <w:jc w:val="center"/>
              <w:rPr>
                <w:kern w:val="0"/>
                <w:sz w:val="18"/>
                <w:szCs w:val="18"/>
              </w:rPr>
            </w:pPr>
            <w:r>
              <w:rPr>
                <w:kern w:val="0"/>
                <w:sz w:val="18"/>
                <w:szCs w:val="18"/>
              </w:rPr>
              <w:t>28</w:t>
            </w:r>
          </w:p>
        </w:tc>
        <w:tc>
          <w:tcPr>
            <w:tcW w:w="1055" w:type="dxa"/>
            <w:gridSpan w:val="2"/>
            <w:noWrap w:val="0"/>
            <w:vAlign w:val="center"/>
          </w:tcPr>
          <w:p w14:paraId="17832177">
            <w:pPr>
              <w:widowControl/>
              <w:jc w:val="center"/>
              <w:rPr>
                <w:kern w:val="0"/>
                <w:sz w:val="18"/>
                <w:szCs w:val="18"/>
              </w:rPr>
            </w:pPr>
            <w:r>
              <w:rPr>
                <w:kern w:val="0"/>
                <w:sz w:val="18"/>
                <w:szCs w:val="18"/>
              </w:rPr>
              <w:t>经济研究所</w:t>
            </w:r>
          </w:p>
        </w:tc>
        <w:tc>
          <w:tcPr>
            <w:tcW w:w="1161" w:type="dxa"/>
            <w:vMerge w:val="continue"/>
            <w:noWrap w:val="0"/>
            <w:vAlign w:val="center"/>
          </w:tcPr>
          <w:p w14:paraId="682CA9B2">
            <w:pPr>
              <w:widowControl/>
              <w:jc w:val="center"/>
              <w:rPr>
                <w:kern w:val="0"/>
                <w:sz w:val="18"/>
                <w:szCs w:val="18"/>
              </w:rPr>
            </w:pPr>
          </w:p>
        </w:tc>
        <w:tc>
          <w:tcPr>
            <w:tcW w:w="1137" w:type="dxa"/>
            <w:vMerge w:val="continue"/>
            <w:noWrap w:val="0"/>
            <w:vAlign w:val="center"/>
          </w:tcPr>
          <w:p w14:paraId="383B505A">
            <w:pPr>
              <w:widowControl/>
              <w:jc w:val="center"/>
              <w:rPr>
                <w:kern w:val="0"/>
                <w:sz w:val="18"/>
                <w:szCs w:val="18"/>
              </w:rPr>
            </w:pPr>
          </w:p>
        </w:tc>
        <w:tc>
          <w:tcPr>
            <w:tcW w:w="1150" w:type="dxa"/>
            <w:noWrap w:val="0"/>
            <w:vAlign w:val="center"/>
          </w:tcPr>
          <w:p w14:paraId="1308B9FB">
            <w:pPr>
              <w:widowControl/>
              <w:jc w:val="center"/>
              <w:rPr>
                <w:kern w:val="0"/>
                <w:sz w:val="18"/>
                <w:szCs w:val="18"/>
              </w:rPr>
            </w:pPr>
            <w:r>
              <w:rPr>
                <w:kern w:val="0"/>
                <w:sz w:val="18"/>
                <w:szCs w:val="18"/>
              </w:rPr>
              <w:t>108.53</w:t>
            </w:r>
          </w:p>
        </w:tc>
        <w:tc>
          <w:tcPr>
            <w:tcW w:w="1134" w:type="dxa"/>
            <w:noWrap w:val="0"/>
            <w:vAlign w:val="center"/>
          </w:tcPr>
          <w:p w14:paraId="211E8C86">
            <w:pPr>
              <w:widowControl/>
              <w:jc w:val="center"/>
              <w:rPr>
                <w:kern w:val="0"/>
                <w:sz w:val="18"/>
                <w:szCs w:val="18"/>
              </w:rPr>
            </w:pPr>
            <w:r>
              <w:rPr>
                <w:kern w:val="0"/>
                <w:sz w:val="18"/>
                <w:szCs w:val="18"/>
              </w:rPr>
              <w:t>83.48</w:t>
            </w:r>
          </w:p>
        </w:tc>
        <w:tc>
          <w:tcPr>
            <w:tcW w:w="992" w:type="dxa"/>
            <w:noWrap w:val="0"/>
            <w:vAlign w:val="center"/>
          </w:tcPr>
          <w:p w14:paraId="224DB017">
            <w:pPr>
              <w:widowControl/>
              <w:jc w:val="center"/>
              <w:rPr>
                <w:kern w:val="0"/>
                <w:sz w:val="18"/>
                <w:szCs w:val="18"/>
              </w:rPr>
            </w:pPr>
            <w:r>
              <w:rPr>
                <w:kern w:val="0"/>
                <w:sz w:val="18"/>
                <w:szCs w:val="18"/>
              </w:rPr>
              <w:t>98.41</w:t>
            </w:r>
          </w:p>
        </w:tc>
        <w:tc>
          <w:tcPr>
            <w:tcW w:w="992" w:type="dxa"/>
            <w:noWrap w:val="0"/>
            <w:vAlign w:val="center"/>
          </w:tcPr>
          <w:p w14:paraId="6A35C8A7">
            <w:pPr>
              <w:widowControl/>
              <w:jc w:val="center"/>
              <w:rPr>
                <w:kern w:val="0"/>
                <w:sz w:val="18"/>
                <w:szCs w:val="18"/>
              </w:rPr>
            </w:pPr>
            <w:r>
              <w:rPr>
                <w:kern w:val="0"/>
                <w:sz w:val="18"/>
                <w:szCs w:val="18"/>
              </w:rPr>
              <w:t>75.70</w:t>
            </w:r>
          </w:p>
        </w:tc>
        <w:tc>
          <w:tcPr>
            <w:tcW w:w="709" w:type="dxa"/>
            <w:noWrap w:val="0"/>
            <w:vAlign w:val="center"/>
          </w:tcPr>
          <w:p w14:paraId="3A423258">
            <w:pPr>
              <w:widowControl/>
              <w:jc w:val="center"/>
              <w:rPr>
                <w:kern w:val="0"/>
                <w:sz w:val="18"/>
                <w:szCs w:val="18"/>
              </w:rPr>
            </w:pPr>
            <w:r>
              <w:rPr>
                <w:kern w:val="0"/>
                <w:sz w:val="18"/>
                <w:szCs w:val="18"/>
              </w:rPr>
              <w:t>2</w:t>
            </w:r>
          </w:p>
        </w:tc>
        <w:tc>
          <w:tcPr>
            <w:tcW w:w="1134" w:type="dxa"/>
            <w:noWrap w:val="0"/>
            <w:vAlign w:val="center"/>
          </w:tcPr>
          <w:p w14:paraId="4232ECF5">
            <w:pPr>
              <w:widowControl/>
              <w:jc w:val="center"/>
              <w:rPr>
                <w:kern w:val="0"/>
                <w:sz w:val="18"/>
                <w:szCs w:val="18"/>
              </w:rPr>
            </w:pPr>
            <w:r>
              <w:rPr>
                <w:kern w:val="0"/>
                <w:sz w:val="18"/>
                <w:szCs w:val="18"/>
              </w:rPr>
              <w:t>10.12</w:t>
            </w:r>
          </w:p>
        </w:tc>
        <w:tc>
          <w:tcPr>
            <w:tcW w:w="1012" w:type="dxa"/>
            <w:noWrap w:val="0"/>
            <w:vAlign w:val="center"/>
          </w:tcPr>
          <w:p w14:paraId="005AE027">
            <w:pPr>
              <w:widowControl/>
              <w:jc w:val="center"/>
              <w:rPr>
                <w:kern w:val="0"/>
                <w:sz w:val="18"/>
                <w:szCs w:val="18"/>
              </w:rPr>
            </w:pPr>
            <w:r>
              <w:rPr>
                <w:kern w:val="0"/>
                <w:sz w:val="18"/>
                <w:szCs w:val="18"/>
              </w:rPr>
              <w:t>7.78</w:t>
            </w:r>
          </w:p>
        </w:tc>
      </w:tr>
      <w:tr w14:paraId="5AA11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531" w:type="dxa"/>
            <w:noWrap/>
            <w:vAlign w:val="center"/>
          </w:tcPr>
          <w:p w14:paraId="1DB55FA4">
            <w:pPr>
              <w:widowControl/>
              <w:jc w:val="center"/>
              <w:rPr>
                <w:kern w:val="0"/>
                <w:sz w:val="18"/>
                <w:szCs w:val="18"/>
              </w:rPr>
            </w:pPr>
            <w:r>
              <w:rPr>
                <w:kern w:val="0"/>
                <w:sz w:val="18"/>
                <w:szCs w:val="18"/>
              </w:rPr>
              <w:t>29</w:t>
            </w:r>
          </w:p>
        </w:tc>
        <w:tc>
          <w:tcPr>
            <w:tcW w:w="1055" w:type="dxa"/>
            <w:gridSpan w:val="2"/>
            <w:noWrap w:val="0"/>
            <w:vAlign w:val="center"/>
          </w:tcPr>
          <w:p w14:paraId="2FFBF9D2">
            <w:pPr>
              <w:widowControl/>
              <w:jc w:val="center"/>
              <w:rPr>
                <w:kern w:val="0"/>
                <w:sz w:val="18"/>
                <w:szCs w:val="18"/>
              </w:rPr>
            </w:pPr>
            <w:r>
              <w:rPr>
                <w:rFonts w:hint="eastAsia"/>
                <w:kern w:val="0"/>
                <w:sz w:val="18"/>
                <w:szCs w:val="18"/>
              </w:rPr>
              <w:t>2号金工车间（南区）</w:t>
            </w:r>
          </w:p>
        </w:tc>
        <w:tc>
          <w:tcPr>
            <w:tcW w:w="1161" w:type="dxa"/>
            <w:noWrap w:val="0"/>
            <w:vAlign w:val="center"/>
          </w:tcPr>
          <w:p w14:paraId="06E692CC">
            <w:pPr>
              <w:widowControl/>
              <w:jc w:val="center"/>
              <w:rPr>
                <w:kern w:val="0"/>
                <w:sz w:val="18"/>
                <w:szCs w:val="18"/>
              </w:rPr>
            </w:pPr>
            <w:r>
              <w:rPr>
                <w:rFonts w:hint="eastAsia"/>
                <w:kern w:val="0"/>
                <w:sz w:val="18"/>
                <w:szCs w:val="18"/>
              </w:rPr>
              <w:t>3983.76</w:t>
            </w:r>
          </w:p>
        </w:tc>
        <w:tc>
          <w:tcPr>
            <w:tcW w:w="1137" w:type="dxa"/>
            <w:noWrap w:val="0"/>
            <w:vAlign w:val="center"/>
          </w:tcPr>
          <w:p w14:paraId="4AAF5263">
            <w:pPr>
              <w:widowControl/>
              <w:jc w:val="center"/>
              <w:rPr>
                <w:kern w:val="0"/>
                <w:sz w:val="18"/>
                <w:szCs w:val="18"/>
              </w:rPr>
            </w:pPr>
            <w:r>
              <w:rPr>
                <w:rFonts w:hint="eastAsia"/>
                <w:kern w:val="0"/>
                <w:sz w:val="18"/>
                <w:szCs w:val="18"/>
              </w:rPr>
              <w:t>3187.01</w:t>
            </w:r>
          </w:p>
        </w:tc>
        <w:tc>
          <w:tcPr>
            <w:tcW w:w="1150" w:type="dxa"/>
            <w:noWrap w:val="0"/>
            <w:vAlign w:val="center"/>
          </w:tcPr>
          <w:p w14:paraId="1C93655A">
            <w:pPr>
              <w:widowControl/>
              <w:jc w:val="center"/>
              <w:rPr>
                <w:kern w:val="0"/>
                <w:sz w:val="18"/>
                <w:szCs w:val="18"/>
              </w:rPr>
            </w:pPr>
            <w:r>
              <w:rPr>
                <w:rFonts w:hint="eastAsia"/>
                <w:kern w:val="0"/>
                <w:sz w:val="18"/>
                <w:szCs w:val="18"/>
              </w:rPr>
              <w:t>587.88</w:t>
            </w:r>
          </w:p>
        </w:tc>
        <w:tc>
          <w:tcPr>
            <w:tcW w:w="1134" w:type="dxa"/>
            <w:noWrap w:val="0"/>
            <w:vAlign w:val="center"/>
          </w:tcPr>
          <w:p w14:paraId="00A99C0D">
            <w:pPr>
              <w:widowControl/>
              <w:jc w:val="center"/>
              <w:rPr>
                <w:kern w:val="0"/>
                <w:sz w:val="18"/>
                <w:szCs w:val="18"/>
              </w:rPr>
            </w:pPr>
            <w:r>
              <w:rPr>
                <w:rFonts w:hint="eastAsia"/>
                <w:kern w:val="0"/>
                <w:sz w:val="18"/>
                <w:szCs w:val="18"/>
              </w:rPr>
              <w:t>470.30</w:t>
            </w:r>
          </w:p>
        </w:tc>
        <w:tc>
          <w:tcPr>
            <w:tcW w:w="992" w:type="dxa"/>
            <w:noWrap w:val="0"/>
            <w:vAlign w:val="center"/>
          </w:tcPr>
          <w:p w14:paraId="4CB721D0">
            <w:pPr>
              <w:widowControl/>
              <w:jc w:val="center"/>
              <w:rPr>
                <w:kern w:val="0"/>
                <w:sz w:val="18"/>
                <w:szCs w:val="18"/>
              </w:rPr>
            </w:pPr>
            <w:r>
              <w:rPr>
                <w:rFonts w:hint="eastAsia"/>
                <w:kern w:val="0"/>
                <w:sz w:val="18"/>
                <w:szCs w:val="18"/>
              </w:rPr>
              <w:t>434.78</w:t>
            </w:r>
          </w:p>
        </w:tc>
        <w:tc>
          <w:tcPr>
            <w:tcW w:w="992" w:type="dxa"/>
            <w:noWrap w:val="0"/>
            <w:vAlign w:val="center"/>
          </w:tcPr>
          <w:p w14:paraId="60A12EBA">
            <w:pPr>
              <w:widowControl/>
              <w:jc w:val="center"/>
              <w:rPr>
                <w:kern w:val="0"/>
                <w:sz w:val="18"/>
                <w:szCs w:val="18"/>
              </w:rPr>
            </w:pPr>
            <w:r>
              <w:rPr>
                <w:rFonts w:hint="eastAsia"/>
                <w:kern w:val="0"/>
                <w:sz w:val="18"/>
                <w:szCs w:val="18"/>
              </w:rPr>
              <w:t>347.82</w:t>
            </w:r>
          </w:p>
        </w:tc>
        <w:tc>
          <w:tcPr>
            <w:tcW w:w="709" w:type="dxa"/>
            <w:noWrap w:val="0"/>
            <w:vAlign w:val="center"/>
          </w:tcPr>
          <w:p w14:paraId="6DD9E26B">
            <w:pPr>
              <w:widowControl/>
              <w:jc w:val="center"/>
              <w:rPr>
                <w:kern w:val="0"/>
                <w:sz w:val="18"/>
                <w:szCs w:val="18"/>
              </w:rPr>
            </w:pPr>
            <w:r>
              <w:rPr>
                <w:rFonts w:hint="eastAsia"/>
                <w:kern w:val="0"/>
                <w:sz w:val="18"/>
                <w:szCs w:val="18"/>
              </w:rPr>
              <w:t>8</w:t>
            </w:r>
          </w:p>
        </w:tc>
        <w:tc>
          <w:tcPr>
            <w:tcW w:w="1134" w:type="dxa"/>
            <w:noWrap w:val="0"/>
            <w:vAlign w:val="center"/>
          </w:tcPr>
          <w:p w14:paraId="48DD1BE6">
            <w:pPr>
              <w:widowControl/>
              <w:jc w:val="center"/>
              <w:rPr>
                <w:kern w:val="0"/>
                <w:sz w:val="18"/>
                <w:szCs w:val="18"/>
              </w:rPr>
            </w:pPr>
            <w:r>
              <w:rPr>
                <w:rFonts w:hint="eastAsia"/>
                <w:kern w:val="0"/>
                <w:sz w:val="18"/>
                <w:szCs w:val="18"/>
              </w:rPr>
              <w:t>153.10</w:t>
            </w:r>
          </w:p>
        </w:tc>
        <w:tc>
          <w:tcPr>
            <w:tcW w:w="1012" w:type="dxa"/>
            <w:noWrap w:val="0"/>
            <w:vAlign w:val="center"/>
          </w:tcPr>
          <w:p w14:paraId="1D1CBEBE">
            <w:pPr>
              <w:widowControl/>
              <w:jc w:val="center"/>
              <w:rPr>
                <w:kern w:val="0"/>
                <w:sz w:val="18"/>
                <w:szCs w:val="18"/>
              </w:rPr>
            </w:pPr>
            <w:r>
              <w:rPr>
                <w:rFonts w:hint="eastAsia"/>
                <w:kern w:val="0"/>
                <w:sz w:val="18"/>
                <w:szCs w:val="18"/>
              </w:rPr>
              <w:t>122.48</w:t>
            </w:r>
          </w:p>
        </w:tc>
      </w:tr>
      <w:tr w14:paraId="09C99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543" w:type="dxa"/>
            <w:gridSpan w:val="2"/>
            <w:noWrap/>
            <w:vAlign w:val="center"/>
          </w:tcPr>
          <w:p w14:paraId="6F0EA24A">
            <w:pPr>
              <w:widowControl/>
              <w:jc w:val="center"/>
              <w:rPr>
                <w:b/>
                <w:bCs/>
                <w:kern w:val="0"/>
                <w:sz w:val="18"/>
                <w:szCs w:val="18"/>
              </w:rPr>
            </w:pPr>
            <w:r>
              <w:rPr>
                <w:rFonts w:hint="eastAsia"/>
                <w:kern w:val="0"/>
                <w:sz w:val="18"/>
                <w:szCs w:val="18"/>
              </w:rPr>
              <w:t>30</w:t>
            </w:r>
          </w:p>
        </w:tc>
        <w:tc>
          <w:tcPr>
            <w:tcW w:w="1043" w:type="dxa"/>
            <w:noWrap w:val="0"/>
            <w:vAlign w:val="center"/>
          </w:tcPr>
          <w:p w14:paraId="02B3924B">
            <w:pPr>
              <w:widowControl/>
              <w:jc w:val="left"/>
              <w:rPr>
                <w:kern w:val="0"/>
                <w:sz w:val="18"/>
                <w:szCs w:val="18"/>
              </w:rPr>
            </w:pPr>
            <w:r>
              <w:rPr>
                <w:rFonts w:hint="eastAsia"/>
                <w:kern w:val="0"/>
                <w:sz w:val="18"/>
                <w:szCs w:val="18"/>
              </w:rPr>
              <w:t>办公楼（南院）(离退休工作处)</w:t>
            </w:r>
          </w:p>
        </w:tc>
        <w:tc>
          <w:tcPr>
            <w:tcW w:w="1161" w:type="dxa"/>
            <w:noWrap/>
            <w:vAlign w:val="center"/>
          </w:tcPr>
          <w:p w14:paraId="1B4948CE">
            <w:pPr>
              <w:widowControl/>
              <w:jc w:val="center"/>
              <w:rPr>
                <w:bCs/>
                <w:kern w:val="0"/>
                <w:sz w:val="18"/>
                <w:szCs w:val="18"/>
              </w:rPr>
            </w:pPr>
            <w:r>
              <w:rPr>
                <w:rFonts w:hint="eastAsia"/>
                <w:bCs/>
                <w:kern w:val="0"/>
                <w:sz w:val="18"/>
                <w:szCs w:val="18"/>
              </w:rPr>
              <w:t>2080.00</w:t>
            </w:r>
          </w:p>
        </w:tc>
        <w:tc>
          <w:tcPr>
            <w:tcW w:w="1137" w:type="dxa"/>
            <w:noWrap/>
            <w:vAlign w:val="center"/>
          </w:tcPr>
          <w:p w14:paraId="65DA2149">
            <w:pPr>
              <w:widowControl/>
              <w:jc w:val="center"/>
              <w:rPr>
                <w:bCs/>
                <w:kern w:val="0"/>
                <w:sz w:val="18"/>
                <w:szCs w:val="18"/>
              </w:rPr>
            </w:pPr>
            <w:r>
              <w:rPr>
                <w:rFonts w:hint="eastAsia"/>
                <w:bCs/>
                <w:kern w:val="0"/>
                <w:sz w:val="18"/>
                <w:szCs w:val="18"/>
              </w:rPr>
              <w:t>1248.00</w:t>
            </w:r>
          </w:p>
        </w:tc>
        <w:tc>
          <w:tcPr>
            <w:tcW w:w="1150" w:type="dxa"/>
            <w:noWrap/>
            <w:vAlign w:val="center"/>
          </w:tcPr>
          <w:p w14:paraId="7E092C4F">
            <w:pPr>
              <w:widowControl/>
              <w:jc w:val="center"/>
              <w:rPr>
                <w:bCs/>
                <w:kern w:val="0"/>
                <w:sz w:val="18"/>
                <w:szCs w:val="18"/>
              </w:rPr>
            </w:pPr>
            <w:r>
              <w:rPr>
                <w:rFonts w:hint="eastAsia"/>
                <w:bCs/>
                <w:kern w:val="0"/>
                <w:sz w:val="18"/>
                <w:szCs w:val="18"/>
              </w:rPr>
              <w:t>1045.12</w:t>
            </w:r>
          </w:p>
        </w:tc>
        <w:tc>
          <w:tcPr>
            <w:tcW w:w="1134" w:type="dxa"/>
            <w:noWrap/>
            <w:vAlign w:val="center"/>
          </w:tcPr>
          <w:p w14:paraId="23561CCE">
            <w:pPr>
              <w:widowControl/>
              <w:jc w:val="center"/>
              <w:rPr>
                <w:bCs/>
                <w:kern w:val="0"/>
                <w:sz w:val="18"/>
                <w:szCs w:val="18"/>
              </w:rPr>
            </w:pPr>
            <w:r>
              <w:rPr>
                <w:rFonts w:hint="eastAsia"/>
                <w:bCs/>
                <w:kern w:val="0"/>
                <w:sz w:val="18"/>
                <w:szCs w:val="18"/>
              </w:rPr>
              <w:t>627.07</w:t>
            </w:r>
          </w:p>
        </w:tc>
        <w:tc>
          <w:tcPr>
            <w:tcW w:w="992" w:type="dxa"/>
            <w:noWrap/>
            <w:vAlign w:val="center"/>
          </w:tcPr>
          <w:p w14:paraId="31C0965A">
            <w:pPr>
              <w:widowControl/>
              <w:jc w:val="center"/>
              <w:rPr>
                <w:bCs/>
                <w:kern w:val="0"/>
                <w:sz w:val="18"/>
                <w:szCs w:val="18"/>
              </w:rPr>
            </w:pPr>
            <w:r>
              <w:rPr>
                <w:rFonts w:hint="eastAsia"/>
                <w:bCs/>
                <w:kern w:val="0"/>
                <w:sz w:val="18"/>
                <w:szCs w:val="18"/>
              </w:rPr>
              <w:t>682.42</w:t>
            </w:r>
          </w:p>
        </w:tc>
        <w:tc>
          <w:tcPr>
            <w:tcW w:w="992" w:type="dxa"/>
            <w:noWrap/>
            <w:vAlign w:val="center"/>
          </w:tcPr>
          <w:p w14:paraId="12CCA742">
            <w:pPr>
              <w:widowControl/>
              <w:jc w:val="center"/>
              <w:rPr>
                <w:bCs/>
                <w:kern w:val="0"/>
                <w:sz w:val="18"/>
                <w:szCs w:val="18"/>
              </w:rPr>
            </w:pPr>
            <w:r>
              <w:rPr>
                <w:rFonts w:hint="eastAsia"/>
                <w:bCs/>
                <w:kern w:val="0"/>
                <w:sz w:val="18"/>
                <w:szCs w:val="18"/>
              </w:rPr>
              <w:t>409.45</w:t>
            </w:r>
          </w:p>
        </w:tc>
        <w:tc>
          <w:tcPr>
            <w:tcW w:w="709" w:type="dxa"/>
            <w:noWrap/>
            <w:vAlign w:val="center"/>
          </w:tcPr>
          <w:p w14:paraId="44EE6141">
            <w:pPr>
              <w:widowControl/>
              <w:jc w:val="center"/>
              <w:rPr>
                <w:bCs/>
                <w:kern w:val="0"/>
                <w:sz w:val="18"/>
                <w:szCs w:val="18"/>
              </w:rPr>
            </w:pPr>
            <w:r>
              <w:rPr>
                <w:rFonts w:hint="eastAsia"/>
                <w:bCs/>
                <w:kern w:val="0"/>
                <w:sz w:val="18"/>
                <w:szCs w:val="18"/>
              </w:rPr>
              <w:t>4</w:t>
            </w:r>
          </w:p>
        </w:tc>
        <w:tc>
          <w:tcPr>
            <w:tcW w:w="1134" w:type="dxa"/>
            <w:noWrap/>
            <w:vAlign w:val="center"/>
          </w:tcPr>
          <w:p w14:paraId="1F1CC19D">
            <w:pPr>
              <w:widowControl/>
              <w:jc w:val="center"/>
              <w:rPr>
                <w:bCs/>
                <w:kern w:val="0"/>
                <w:sz w:val="18"/>
                <w:szCs w:val="18"/>
              </w:rPr>
            </w:pPr>
            <w:r>
              <w:rPr>
                <w:rFonts w:hint="eastAsia"/>
                <w:bCs/>
                <w:kern w:val="0"/>
                <w:sz w:val="18"/>
                <w:szCs w:val="18"/>
              </w:rPr>
              <w:t>362.70</w:t>
            </w:r>
          </w:p>
        </w:tc>
        <w:tc>
          <w:tcPr>
            <w:tcW w:w="1012" w:type="dxa"/>
            <w:noWrap/>
            <w:vAlign w:val="center"/>
          </w:tcPr>
          <w:p w14:paraId="17DFC528">
            <w:pPr>
              <w:widowControl/>
              <w:jc w:val="center"/>
              <w:rPr>
                <w:bCs/>
                <w:kern w:val="0"/>
                <w:sz w:val="18"/>
                <w:szCs w:val="18"/>
              </w:rPr>
            </w:pPr>
            <w:r>
              <w:rPr>
                <w:rFonts w:hint="eastAsia"/>
                <w:bCs/>
                <w:kern w:val="0"/>
                <w:sz w:val="18"/>
                <w:szCs w:val="18"/>
              </w:rPr>
              <w:t>217.62</w:t>
            </w:r>
          </w:p>
        </w:tc>
      </w:tr>
      <w:tr w14:paraId="7BCB8F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543" w:type="dxa"/>
            <w:gridSpan w:val="2"/>
            <w:noWrap/>
            <w:vAlign w:val="center"/>
          </w:tcPr>
          <w:p w14:paraId="6C20ADCC">
            <w:pPr>
              <w:widowControl/>
              <w:jc w:val="center"/>
              <w:rPr>
                <w:kern w:val="0"/>
                <w:sz w:val="18"/>
                <w:szCs w:val="18"/>
              </w:rPr>
            </w:pPr>
            <w:r>
              <w:rPr>
                <w:rFonts w:hint="eastAsia"/>
                <w:kern w:val="0"/>
                <w:sz w:val="18"/>
                <w:szCs w:val="18"/>
              </w:rPr>
              <w:t>31</w:t>
            </w:r>
          </w:p>
        </w:tc>
        <w:tc>
          <w:tcPr>
            <w:tcW w:w="1043" w:type="dxa"/>
            <w:noWrap w:val="0"/>
            <w:vAlign w:val="center"/>
          </w:tcPr>
          <w:p w14:paraId="07716C30">
            <w:pPr>
              <w:widowControl/>
              <w:jc w:val="left"/>
              <w:rPr>
                <w:kern w:val="0"/>
                <w:sz w:val="18"/>
                <w:szCs w:val="18"/>
              </w:rPr>
            </w:pPr>
            <w:r>
              <w:rPr>
                <w:rFonts w:hint="eastAsia"/>
                <w:kern w:val="0"/>
                <w:sz w:val="18"/>
                <w:szCs w:val="18"/>
              </w:rPr>
              <w:t>大学生实训基地（高尔夫专业能力实践基地）</w:t>
            </w:r>
          </w:p>
        </w:tc>
        <w:tc>
          <w:tcPr>
            <w:tcW w:w="1161" w:type="dxa"/>
            <w:noWrap/>
            <w:vAlign w:val="center"/>
          </w:tcPr>
          <w:p w14:paraId="69A94067">
            <w:pPr>
              <w:widowControl/>
              <w:jc w:val="center"/>
              <w:rPr>
                <w:bCs/>
                <w:kern w:val="0"/>
                <w:sz w:val="18"/>
                <w:szCs w:val="18"/>
              </w:rPr>
            </w:pPr>
            <w:r>
              <w:rPr>
                <w:rFonts w:hint="eastAsia"/>
                <w:bCs/>
                <w:kern w:val="0"/>
                <w:sz w:val="18"/>
                <w:szCs w:val="18"/>
              </w:rPr>
              <w:t>2349.00</w:t>
            </w:r>
          </w:p>
        </w:tc>
        <w:tc>
          <w:tcPr>
            <w:tcW w:w="1137" w:type="dxa"/>
            <w:noWrap/>
            <w:vAlign w:val="center"/>
          </w:tcPr>
          <w:p w14:paraId="73075C52">
            <w:pPr>
              <w:widowControl/>
              <w:jc w:val="center"/>
              <w:rPr>
                <w:bCs/>
                <w:kern w:val="0"/>
                <w:sz w:val="18"/>
                <w:szCs w:val="18"/>
              </w:rPr>
            </w:pPr>
            <w:r>
              <w:rPr>
                <w:rFonts w:hint="eastAsia"/>
                <w:bCs/>
                <w:kern w:val="0"/>
                <w:sz w:val="18"/>
                <w:szCs w:val="18"/>
              </w:rPr>
              <w:t>1174.50</w:t>
            </w:r>
          </w:p>
        </w:tc>
        <w:tc>
          <w:tcPr>
            <w:tcW w:w="1150" w:type="dxa"/>
            <w:noWrap/>
            <w:vAlign w:val="center"/>
          </w:tcPr>
          <w:p w14:paraId="536C1BA1">
            <w:pPr>
              <w:widowControl/>
              <w:jc w:val="center"/>
              <w:rPr>
                <w:bCs/>
                <w:kern w:val="0"/>
                <w:sz w:val="18"/>
                <w:szCs w:val="18"/>
              </w:rPr>
            </w:pPr>
            <w:r>
              <w:rPr>
                <w:rFonts w:hint="eastAsia"/>
                <w:bCs/>
                <w:kern w:val="0"/>
                <w:sz w:val="18"/>
                <w:szCs w:val="18"/>
              </w:rPr>
              <w:t>2333.03</w:t>
            </w:r>
          </w:p>
        </w:tc>
        <w:tc>
          <w:tcPr>
            <w:tcW w:w="1134" w:type="dxa"/>
            <w:noWrap/>
            <w:vAlign w:val="center"/>
          </w:tcPr>
          <w:p w14:paraId="685BC24D">
            <w:pPr>
              <w:widowControl/>
              <w:jc w:val="center"/>
              <w:rPr>
                <w:bCs/>
                <w:kern w:val="0"/>
                <w:sz w:val="18"/>
                <w:szCs w:val="18"/>
              </w:rPr>
            </w:pPr>
            <w:r>
              <w:rPr>
                <w:rFonts w:hint="eastAsia"/>
                <w:bCs/>
                <w:kern w:val="0"/>
                <w:sz w:val="18"/>
                <w:szCs w:val="18"/>
              </w:rPr>
              <w:t>1178.15</w:t>
            </w:r>
          </w:p>
        </w:tc>
        <w:tc>
          <w:tcPr>
            <w:tcW w:w="992" w:type="dxa"/>
            <w:noWrap/>
            <w:vAlign w:val="center"/>
          </w:tcPr>
          <w:p w14:paraId="0017E924">
            <w:pPr>
              <w:widowControl/>
              <w:jc w:val="center"/>
              <w:rPr>
                <w:bCs/>
                <w:kern w:val="0"/>
                <w:sz w:val="18"/>
                <w:szCs w:val="18"/>
              </w:rPr>
            </w:pPr>
            <w:r>
              <w:rPr>
                <w:rFonts w:hint="eastAsia"/>
                <w:bCs/>
                <w:kern w:val="0"/>
                <w:sz w:val="18"/>
                <w:szCs w:val="18"/>
              </w:rPr>
              <w:t>587.13</w:t>
            </w:r>
          </w:p>
        </w:tc>
        <w:tc>
          <w:tcPr>
            <w:tcW w:w="992" w:type="dxa"/>
            <w:noWrap/>
            <w:vAlign w:val="center"/>
          </w:tcPr>
          <w:p w14:paraId="5857ED82">
            <w:pPr>
              <w:widowControl/>
              <w:jc w:val="center"/>
              <w:rPr>
                <w:bCs/>
                <w:kern w:val="0"/>
                <w:sz w:val="18"/>
                <w:szCs w:val="18"/>
              </w:rPr>
            </w:pPr>
            <w:r>
              <w:rPr>
                <w:rFonts w:hint="eastAsia"/>
                <w:bCs/>
                <w:kern w:val="0"/>
                <w:sz w:val="18"/>
                <w:szCs w:val="18"/>
              </w:rPr>
              <w:t>305.20</w:t>
            </w:r>
          </w:p>
        </w:tc>
        <w:tc>
          <w:tcPr>
            <w:tcW w:w="709" w:type="dxa"/>
            <w:noWrap/>
            <w:vAlign w:val="center"/>
          </w:tcPr>
          <w:p w14:paraId="1FD0C952">
            <w:pPr>
              <w:widowControl/>
              <w:jc w:val="center"/>
              <w:rPr>
                <w:bCs/>
                <w:kern w:val="0"/>
                <w:sz w:val="18"/>
                <w:szCs w:val="18"/>
              </w:rPr>
            </w:pPr>
            <w:r>
              <w:rPr>
                <w:rFonts w:hint="eastAsia"/>
                <w:bCs/>
                <w:kern w:val="0"/>
                <w:sz w:val="18"/>
                <w:szCs w:val="18"/>
              </w:rPr>
              <w:t>27</w:t>
            </w:r>
          </w:p>
        </w:tc>
        <w:tc>
          <w:tcPr>
            <w:tcW w:w="1134" w:type="dxa"/>
            <w:noWrap/>
            <w:vAlign w:val="center"/>
          </w:tcPr>
          <w:p w14:paraId="1804F9FD">
            <w:pPr>
              <w:widowControl/>
              <w:jc w:val="center"/>
              <w:rPr>
                <w:bCs/>
                <w:kern w:val="0"/>
                <w:sz w:val="18"/>
                <w:szCs w:val="18"/>
              </w:rPr>
            </w:pPr>
            <w:r>
              <w:rPr>
                <w:rFonts w:hint="eastAsia"/>
                <w:bCs/>
                <w:kern w:val="0"/>
                <w:sz w:val="18"/>
                <w:szCs w:val="18"/>
              </w:rPr>
              <w:t>1748.90</w:t>
            </w:r>
          </w:p>
        </w:tc>
        <w:tc>
          <w:tcPr>
            <w:tcW w:w="1012" w:type="dxa"/>
            <w:noWrap/>
            <w:vAlign w:val="center"/>
          </w:tcPr>
          <w:p w14:paraId="01D57E10">
            <w:pPr>
              <w:widowControl/>
              <w:jc w:val="center"/>
              <w:rPr>
                <w:bCs/>
                <w:kern w:val="0"/>
                <w:sz w:val="18"/>
                <w:szCs w:val="18"/>
              </w:rPr>
            </w:pPr>
            <w:r>
              <w:rPr>
                <w:rFonts w:hint="eastAsia"/>
                <w:bCs/>
                <w:kern w:val="0"/>
                <w:sz w:val="18"/>
                <w:szCs w:val="18"/>
              </w:rPr>
              <w:t>872.95</w:t>
            </w:r>
          </w:p>
        </w:tc>
      </w:tr>
      <w:tr w14:paraId="426E7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543" w:type="dxa"/>
            <w:gridSpan w:val="2"/>
            <w:noWrap/>
            <w:vAlign w:val="center"/>
          </w:tcPr>
          <w:p w14:paraId="2F5596CD">
            <w:pPr>
              <w:widowControl/>
              <w:jc w:val="center"/>
              <w:rPr>
                <w:kern w:val="0"/>
                <w:sz w:val="18"/>
                <w:szCs w:val="18"/>
              </w:rPr>
            </w:pPr>
            <w:r>
              <w:rPr>
                <w:rFonts w:hint="eastAsia"/>
                <w:kern w:val="0"/>
                <w:sz w:val="18"/>
                <w:szCs w:val="18"/>
              </w:rPr>
              <w:t>32</w:t>
            </w:r>
          </w:p>
        </w:tc>
        <w:tc>
          <w:tcPr>
            <w:tcW w:w="1043" w:type="dxa"/>
            <w:noWrap w:val="0"/>
            <w:vAlign w:val="center"/>
          </w:tcPr>
          <w:p w14:paraId="2667ECD0">
            <w:pPr>
              <w:widowControl/>
              <w:jc w:val="left"/>
              <w:rPr>
                <w:kern w:val="0"/>
                <w:sz w:val="18"/>
                <w:szCs w:val="18"/>
              </w:rPr>
            </w:pPr>
            <w:r>
              <w:rPr>
                <w:rFonts w:hint="eastAsia"/>
                <w:kern w:val="0"/>
                <w:sz w:val="18"/>
                <w:szCs w:val="18"/>
              </w:rPr>
              <w:t>1号实验楼</w:t>
            </w:r>
          </w:p>
        </w:tc>
        <w:tc>
          <w:tcPr>
            <w:tcW w:w="1161" w:type="dxa"/>
            <w:noWrap/>
            <w:vAlign w:val="center"/>
          </w:tcPr>
          <w:p w14:paraId="3717D958">
            <w:pPr>
              <w:widowControl/>
              <w:jc w:val="center"/>
              <w:rPr>
                <w:bCs/>
                <w:kern w:val="0"/>
                <w:sz w:val="18"/>
                <w:szCs w:val="18"/>
              </w:rPr>
            </w:pPr>
            <w:r>
              <w:rPr>
                <w:rFonts w:hint="eastAsia"/>
                <w:bCs/>
                <w:kern w:val="0"/>
                <w:sz w:val="18"/>
                <w:szCs w:val="18"/>
              </w:rPr>
              <w:t>6540.85</w:t>
            </w:r>
          </w:p>
        </w:tc>
        <w:tc>
          <w:tcPr>
            <w:tcW w:w="1137" w:type="dxa"/>
            <w:noWrap/>
            <w:vAlign w:val="center"/>
          </w:tcPr>
          <w:p w14:paraId="4791A5D2">
            <w:pPr>
              <w:widowControl/>
              <w:jc w:val="center"/>
              <w:rPr>
                <w:bCs/>
                <w:kern w:val="0"/>
                <w:sz w:val="18"/>
                <w:szCs w:val="18"/>
              </w:rPr>
            </w:pPr>
            <w:r>
              <w:rPr>
                <w:rFonts w:hint="eastAsia"/>
                <w:bCs/>
                <w:kern w:val="0"/>
                <w:sz w:val="18"/>
                <w:szCs w:val="18"/>
              </w:rPr>
              <w:t>3924.51</w:t>
            </w:r>
          </w:p>
        </w:tc>
        <w:tc>
          <w:tcPr>
            <w:tcW w:w="1150" w:type="dxa"/>
            <w:noWrap/>
            <w:vAlign w:val="center"/>
          </w:tcPr>
          <w:p w14:paraId="5A74B8F7">
            <w:pPr>
              <w:widowControl/>
              <w:jc w:val="center"/>
              <w:rPr>
                <w:bCs/>
                <w:kern w:val="0"/>
                <w:sz w:val="18"/>
                <w:szCs w:val="18"/>
              </w:rPr>
            </w:pPr>
            <w:r>
              <w:rPr>
                <w:rFonts w:hint="eastAsia"/>
                <w:bCs/>
                <w:kern w:val="0"/>
                <w:sz w:val="18"/>
                <w:szCs w:val="18"/>
              </w:rPr>
              <w:t>2905.10</w:t>
            </w:r>
          </w:p>
        </w:tc>
        <w:tc>
          <w:tcPr>
            <w:tcW w:w="1134" w:type="dxa"/>
            <w:noWrap/>
            <w:vAlign w:val="center"/>
          </w:tcPr>
          <w:p w14:paraId="0F59C313">
            <w:pPr>
              <w:widowControl/>
              <w:jc w:val="center"/>
              <w:rPr>
                <w:bCs/>
                <w:kern w:val="0"/>
                <w:sz w:val="18"/>
                <w:szCs w:val="18"/>
              </w:rPr>
            </w:pPr>
            <w:r>
              <w:rPr>
                <w:rFonts w:hint="eastAsia"/>
                <w:bCs/>
                <w:kern w:val="0"/>
                <w:sz w:val="18"/>
                <w:szCs w:val="18"/>
              </w:rPr>
              <w:t>1743.06</w:t>
            </w:r>
          </w:p>
        </w:tc>
        <w:tc>
          <w:tcPr>
            <w:tcW w:w="992" w:type="dxa"/>
            <w:noWrap/>
            <w:vAlign w:val="center"/>
          </w:tcPr>
          <w:p w14:paraId="7D684284">
            <w:pPr>
              <w:widowControl/>
              <w:jc w:val="center"/>
              <w:rPr>
                <w:bCs/>
                <w:kern w:val="0"/>
                <w:sz w:val="18"/>
                <w:szCs w:val="18"/>
              </w:rPr>
            </w:pPr>
            <w:r>
              <w:rPr>
                <w:rFonts w:hint="eastAsia"/>
                <w:bCs/>
                <w:kern w:val="0"/>
                <w:sz w:val="18"/>
                <w:szCs w:val="18"/>
              </w:rPr>
              <w:t>2098.50</w:t>
            </w:r>
          </w:p>
        </w:tc>
        <w:tc>
          <w:tcPr>
            <w:tcW w:w="992" w:type="dxa"/>
            <w:noWrap/>
            <w:vAlign w:val="center"/>
          </w:tcPr>
          <w:p w14:paraId="1BB26179">
            <w:pPr>
              <w:widowControl/>
              <w:jc w:val="center"/>
              <w:rPr>
                <w:bCs/>
                <w:kern w:val="0"/>
                <w:sz w:val="18"/>
                <w:szCs w:val="18"/>
              </w:rPr>
            </w:pPr>
            <w:r>
              <w:rPr>
                <w:rFonts w:hint="eastAsia"/>
                <w:bCs/>
                <w:kern w:val="0"/>
                <w:sz w:val="18"/>
                <w:szCs w:val="18"/>
              </w:rPr>
              <w:t>1259.10</w:t>
            </w:r>
          </w:p>
        </w:tc>
        <w:tc>
          <w:tcPr>
            <w:tcW w:w="709" w:type="dxa"/>
            <w:noWrap/>
            <w:vAlign w:val="center"/>
          </w:tcPr>
          <w:p w14:paraId="19626AA9">
            <w:pPr>
              <w:widowControl/>
              <w:jc w:val="center"/>
              <w:rPr>
                <w:bCs/>
                <w:kern w:val="0"/>
                <w:sz w:val="18"/>
                <w:szCs w:val="18"/>
              </w:rPr>
            </w:pPr>
            <w:r>
              <w:rPr>
                <w:rFonts w:hint="eastAsia"/>
                <w:bCs/>
                <w:kern w:val="0"/>
                <w:sz w:val="18"/>
                <w:szCs w:val="18"/>
              </w:rPr>
              <w:t>15</w:t>
            </w:r>
          </w:p>
        </w:tc>
        <w:tc>
          <w:tcPr>
            <w:tcW w:w="1134" w:type="dxa"/>
            <w:noWrap/>
            <w:vAlign w:val="center"/>
          </w:tcPr>
          <w:p w14:paraId="7C445630">
            <w:pPr>
              <w:widowControl/>
              <w:jc w:val="center"/>
              <w:rPr>
                <w:bCs/>
                <w:kern w:val="0"/>
                <w:sz w:val="18"/>
                <w:szCs w:val="18"/>
              </w:rPr>
            </w:pPr>
            <w:r>
              <w:rPr>
                <w:rFonts w:hint="eastAsia"/>
                <w:bCs/>
                <w:kern w:val="0"/>
                <w:sz w:val="18"/>
                <w:szCs w:val="18"/>
              </w:rPr>
              <w:t>806.60</w:t>
            </w:r>
          </w:p>
        </w:tc>
        <w:tc>
          <w:tcPr>
            <w:tcW w:w="1012" w:type="dxa"/>
            <w:noWrap/>
            <w:vAlign w:val="center"/>
          </w:tcPr>
          <w:p w14:paraId="4F537E26">
            <w:pPr>
              <w:widowControl/>
              <w:jc w:val="center"/>
              <w:rPr>
                <w:bCs/>
                <w:kern w:val="0"/>
                <w:sz w:val="18"/>
                <w:szCs w:val="18"/>
              </w:rPr>
            </w:pPr>
            <w:r>
              <w:rPr>
                <w:rFonts w:hint="eastAsia"/>
                <w:bCs/>
                <w:kern w:val="0"/>
                <w:sz w:val="18"/>
                <w:szCs w:val="18"/>
              </w:rPr>
              <w:t>483.96</w:t>
            </w:r>
          </w:p>
        </w:tc>
      </w:tr>
      <w:tr w14:paraId="47B55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543" w:type="dxa"/>
            <w:gridSpan w:val="2"/>
            <w:noWrap/>
            <w:vAlign w:val="center"/>
          </w:tcPr>
          <w:p w14:paraId="518DE692">
            <w:pPr>
              <w:widowControl/>
              <w:jc w:val="center"/>
              <w:rPr>
                <w:kern w:val="0"/>
                <w:sz w:val="18"/>
                <w:szCs w:val="18"/>
              </w:rPr>
            </w:pPr>
            <w:r>
              <w:rPr>
                <w:rFonts w:hint="eastAsia"/>
                <w:kern w:val="0"/>
                <w:sz w:val="18"/>
                <w:szCs w:val="18"/>
              </w:rPr>
              <w:t>33</w:t>
            </w:r>
          </w:p>
        </w:tc>
        <w:tc>
          <w:tcPr>
            <w:tcW w:w="1043" w:type="dxa"/>
            <w:noWrap w:val="0"/>
            <w:vAlign w:val="center"/>
          </w:tcPr>
          <w:p w14:paraId="0D45B156">
            <w:pPr>
              <w:widowControl/>
              <w:jc w:val="left"/>
              <w:rPr>
                <w:kern w:val="0"/>
                <w:sz w:val="18"/>
                <w:szCs w:val="18"/>
              </w:rPr>
            </w:pPr>
            <w:r>
              <w:rPr>
                <w:rFonts w:hint="eastAsia"/>
                <w:kern w:val="0"/>
                <w:sz w:val="18"/>
                <w:szCs w:val="18"/>
              </w:rPr>
              <w:t>7号办公楼（学工楼、大学生创业中心）</w:t>
            </w:r>
          </w:p>
        </w:tc>
        <w:tc>
          <w:tcPr>
            <w:tcW w:w="1161" w:type="dxa"/>
            <w:noWrap/>
            <w:vAlign w:val="center"/>
          </w:tcPr>
          <w:p w14:paraId="444FD58F">
            <w:pPr>
              <w:widowControl/>
              <w:jc w:val="center"/>
              <w:rPr>
                <w:bCs/>
                <w:kern w:val="0"/>
                <w:sz w:val="18"/>
                <w:szCs w:val="18"/>
              </w:rPr>
            </w:pPr>
            <w:r>
              <w:rPr>
                <w:rFonts w:hint="eastAsia"/>
                <w:bCs/>
                <w:kern w:val="0"/>
                <w:sz w:val="18"/>
                <w:szCs w:val="18"/>
              </w:rPr>
              <w:t>6228.71</w:t>
            </w:r>
          </w:p>
        </w:tc>
        <w:tc>
          <w:tcPr>
            <w:tcW w:w="1137" w:type="dxa"/>
            <w:noWrap/>
            <w:vAlign w:val="center"/>
          </w:tcPr>
          <w:p w14:paraId="2C3C111C">
            <w:pPr>
              <w:widowControl/>
              <w:jc w:val="center"/>
              <w:rPr>
                <w:bCs/>
                <w:kern w:val="0"/>
                <w:sz w:val="18"/>
                <w:szCs w:val="18"/>
              </w:rPr>
            </w:pPr>
            <w:r>
              <w:rPr>
                <w:rFonts w:hint="eastAsia"/>
                <w:bCs/>
                <w:kern w:val="0"/>
                <w:sz w:val="18"/>
                <w:szCs w:val="18"/>
              </w:rPr>
              <w:t>3737.23</w:t>
            </w:r>
          </w:p>
        </w:tc>
        <w:tc>
          <w:tcPr>
            <w:tcW w:w="1150" w:type="dxa"/>
            <w:noWrap/>
            <w:vAlign w:val="center"/>
          </w:tcPr>
          <w:p w14:paraId="77E4A66D">
            <w:pPr>
              <w:widowControl/>
              <w:jc w:val="center"/>
              <w:rPr>
                <w:bCs/>
                <w:kern w:val="0"/>
                <w:sz w:val="18"/>
                <w:szCs w:val="18"/>
              </w:rPr>
            </w:pPr>
            <w:r>
              <w:rPr>
                <w:rFonts w:hint="eastAsia"/>
                <w:bCs/>
                <w:kern w:val="0"/>
                <w:sz w:val="18"/>
                <w:szCs w:val="18"/>
              </w:rPr>
              <w:t>3262.27</w:t>
            </w:r>
          </w:p>
        </w:tc>
        <w:tc>
          <w:tcPr>
            <w:tcW w:w="1134" w:type="dxa"/>
            <w:noWrap/>
            <w:vAlign w:val="center"/>
          </w:tcPr>
          <w:p w14:paraId="14156850">
            <w:pPr>
              <w:widowControl/>
              <w:jc w:val="center"/>
              <w:rPr>
                <w:bCs/>
                <w:kern w:val="0"/>
                <w:sz w:val="18"/>
                <w:szCs w:val="18"/>
              </w:rPr>
            </w:pPr>
            <w:r>
              <w:rPr>
                <w:rFonts w:hint="eastAsia"/>
                <w:bCs/>
                <w:kern w:val="0"/>
                <w:sz w:val="18"/>
                <w:szCs w:val="18"/>
              </w:rPr>
              <w:t>1957.36</w:t>
            </w:r>
          </w:p>
        </w:tc>
        <w:tc>
          <w:tcPr>
            <w:tcW w:w="992" w:type="dxa"/>
            <w:noWrap/>
            <w:vAlign w:val="center"/>
          </w:tcPr>
          <w:p w14:paraId="182E9302">
            <w:pPr>
              <w:widowControl/>
              <w:jc w:val="center"/>
              <w:rPr>
                <w:bCs/>
                <w:kern w:val="0"/>
                <w:sz w:val="18"/>
                <w:szCs w:val="18"/>
              </w:rPr>
            </w:pPr>
            <w:r>
              <w:rPr>
                <w:bCs/>
                <w:kern w:val="0"/>
                <w:sz w:val="18"/>
                <w:szCs w:val="18"/>
              </w:rPr>
              <w:t>2762.2</w:t>
            </w:r>
            <w:r>
              <w:rPr>
                <w:rFonts w:hint="eastAsia"/>
                <w:bCs/>
                <w:kern w:val="0"/>
                <w:sz w:val="18"/>
                <w:szCs w:val="18"/>
              </w:rPr>
              <w:t>0</w:t>
            </w:r>
          </w:p>
        </w:tc>
        <w:tc>
          <w:tcPr>
            <w:tcW w:w="992" w:type="dxa"/>
            <w:noWrap/>
            <w:vAlign w:val="center"/>
          </w:tcPr>
          <w:p w14:paraId="6BAC0D6B">
            <w:pPr>
              <w:widowControl/>
              <w:jc w:val="center"/>
              <w:rPr>
                <w:bCs/>
                <w:kern w:val="0"/>
                <w:sz w:val="18"/>
                <w:szCs w:val="18"/>
              </w:rPr>
            </w:pPr>
            <w:r>
              <w:rPr>
                <w:bCs/>
                <w:kern w:val="0"/>
                <w:sz w:val="18"/>
                <w:szCs w:val="18"/>
              </w:rPr>
              <w:t>1657.32</w:t>
            </w:r>
          </w:p>
        </w:tc>
        <w:tc>
          <w:tcPr>
            <w:tcW w:w="709" w:type="dxa"/>
            <w:noWrap/>
            <w:vAlign w:val="center"/>
          </w:tcPr>
          <w:p w14:paraId="586D95C0">
            <w:pPr>
              <w:widowControl/>
              <w:jc w:val="center"/>
              <w:rPr>
                <w:bCs/>
                <w:kern w:val="0"/>
                <w:sz w:val="18"/>
                <w:szCs w:val="18"/>
              </w:rPr>
            </w:pPr>
            <w:r>
              <w:rPr>
                <w:rFonts w:hint="eastAsia"/>
                <w:bCs/>
                <w:kern w:val="0"/>
                <w:sz w:val="18"/>
                <w:szCs w:val="18"/>
              </w:rPr>
              <w:t>18</w:t>
            </w:r>
          </w:p>
        </w:tc>
        <w:tc>
          <w:tcPr>
            <w:tcW w:w="1134" w:type="dxa"/>
            <w:noWrap/>
            <w:vAlign w:val="center"/>
          </w:tcPr>
          <w:p w14:paraId="589CFE08">
            <w:pPr>
              <w:widowControl/>
              <w:jc w:val="center"/>
              <w:rPr>
                <w:bCs/>
                <w:kern w:val="0"/>
                <w:sz w:val="18"/>
                <w:szCs w:val="18"/>
              </w:rPr>
            </w:pPr>
            <w:r>
              <w:rPr>
                <w:rFonts w:hint="eastAsia"/>
                <w:bCs/>
                <w:kern w:val="0"/>
                <w:sz w:val="18"/>
                <w:szCs w:val="18"/>
              </w:rPr>
              <w:t>500.07</w:t>
            </w:r>
          </w:p>
        </w:tc>
        <w:tc>
          <w:tcPr>
            <w:tcW w:w="1012" w:type="dxa"/>
            <w:noWrap/>
            <w:vAlign w:val="center"/>
          </w:tcPr>
          <w:p w14:paraId="623B0C5C">
            <w:pPr>
              <w:widowControl/>
              <w:jc w:val="center"/>
              <w:rPr>
                <w:bCs/>
                <w:kern w:val="0"/>
                <w:sz w:val="18"/>
                <w:szCs w:val="18"/>
              </w:rPr>
            </w:pPr>
            <w:r>
              <w:rPr>
                <w:rFonts w:hint="eastAsia"/>
                <w:bCs/>
                <w:kern w:val="0"/>
                <w:sz w:val="18"/>
                <w:szCs w:val="18"/>
              </w:rPr>
              <w:t>300.04</w:t>
            </w:r>
          </w:p>
        </w:tc>
      </w:tr>
      <w:tr w14:paraId="45D00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543" w:type="dxa"/>
            <w:gridSpan w:val="2"/>
            <w:noWrap/>
            <w:vAlign w:val="center"/>
          </w:tcPr>
          <w:p w14:paraId="65A9E8AC">
            <w:pPr>
              <w:widowControl/>
              <w:jc w:val="center"/>
              <w:rPr>
                <w:kern w:val="0"/>
                <w:sz w:val="18"/>
                <w:szCs w:val="18"/>
              </w:rPr>
            </w:pPr>
            <w:r>
              <w:rPr>
                <w:rFonts w:hint="eastAsia"/>
                <w:kern w:val="0"/>
                <w:sz w:val="18"/>
                <w:szCs w:val="18"/>
              </w:rPr>
              <w:t>34</w:t>
            </w:r>
          </w:p>
        </w:tc>
        <w:tc>
          <w:tcPr>
            <w:tcW w:w="1043" w:type="dxa"/>
            <w:noWrap w:val="0"/>
            <w:vAlign w:val="center"/>
          </w:tcPr>
          <w:p w14:paraId="44CA411B">
            <w:pPr>
              <w:widowControl/>
              <w:jc w:val="left"/>
              <w:rPr>
                <w:kern w:val="0"/>
                <w:sz w:val="18"/>
                <w:szCs w:val="18"/>
              </w:rPr>
            </w:pPr>
            <w:r>
              <w:rPr>
                <w:rFonts w:hint="eastAsia"/>
                <w:kern w:val="0"/>
                <w:sz w:val="18"/>
                <w:szCs w:val="18"/>
              </w:rPr>
              <w:t>家园小区34号楼</w:t>
            </w:r>
          </w:p>
        </w:tc>
        <w:tc>
          <w:tcPr>
            <w:tcW w:w="1161" w:type="dxa"/>
            <w:noWrap/>
            <w:vAlign w:val="center"/>
          </w:tcPr>
          <w:p w14:paraId="6C436825">
            <w:pPr>
              <w:widowControl/>
              <w:jc w:val="center"/>
              <w:rPr>
                <w:bCs/>
                <w:kern w:val="0"/>
                <w:sz w:val="18"/>
                <w:szCs w:val="18"/>
              </w:rPr>
            </w:pPr>
            <w:r>
              <w:rPr>
                <w:rFonts w:hint="eastAsia"/>
                <w:bCs/>
                <w:kern w:val="0"/>
                <w:sz w:val="18"/>
                <w:szCs w:val="18"/>
              </w:rPr>
              <w:t>2907.00</w:t>
            </w:r>
          </w:p>
        </w:tc>
        <w:tc>
          <w:tcPr>
            <w:tcW w:w="1137" w:type="dxa"/>
            <w:noWrap/>
            <w:vAlign w:val="center"/>
          </w:tcPr>
          <w:p w14:paraId="291BD4A0">
            <w:pPr>
              <w:widowControl/>
              <w:jc w:val="center"/>
              <w:rPr>
                <w:bCs/>
                <w:kern w:val="0"/>
                <w:sz w:val="18"/>
                <w:szCs w:val="18"/>
              </w:rPr>
            </w:pPr>
            <w:r>
              <w:rPr>
                <w:rFonts w:hint="eastAsia"/>
                <w:bCs/>
                <w:kern w:val="0"/>
                <w:sz w:val="18"/>
                <w:szCs w:val="18"/>
              </w:rPr>
              <w:t>2236.15</w:t>
            </w:r>
          </w:p>
        </w:tc>
        <w:tc>
          <w:tcPr>
            <w:tcW w:w="1150" w:type="dxa"/>
            <w:noWrap/>
            <w:vAlign w:val="center"/>
          </w:tcPr>
          <w:p w14:paraId="1372BD8A">
            <w:pPr>
              <w:widowControl/>
              <w:jc w:val="center"/>
              <w:rPr>
                <w:bCs/>
                <w:kern w:val="0"/>
                <w:sz w:val="18"/>
                <w:szCs w:val="18"/>
              </w:rPr>
            </w:pPr>
            <w:r>
              <w:rPr>
                <w:rFonts w:hint="eastAsia"/>
                <w:bCs/>
                <w:kern w:val="0"/>
                <w:sz w:val="18"/>
                <w:szCs w:val="18"/>
              </w:rPr>
              <w:t>196.60</w:t>
            </w:r>
          </w:p>
        </w:tc>
        <w:tc>
          <w:tcPr>
            <w:tcW w:w="1134" w:type="dxa"/>
            <w:noWrap/>
            <w:vAlign w:val="center"/>
          </w:tcPr>
          <w:p w14:paraId="6E8B5E65">
            <w:pPr>
              <w:widowControl/>
              <w:jc w:val="center"/>
              <w:rPr>
                <w:bCs/>
                <w:kern w:val="0"/>
                <w:sz w:val="18"/>
                <w:szCs w:val="18"/>
              </w:rPr>
            </w:pPr>
            <w:r>
              <w:rPr>
                <w:rFonts w:hint="eastAsia"/>
                <w:bCs/>
                <w:kern w:val="0"/>
                <w:sz w:val="18"/>
                <w:szCs w:val="18"/>
              </w:rPr>
              <w:t>151.23</w:t>
            </w:r>
          </w:p>
        </w:tc>
        <w:tc>
          <w:tcPr>
            <w:tcW w:w="992" w:type="dxa"/>
            <w:noWrap/>
            <w:vAlign w:val="center"/>
          </w:tcPr>
          <w:p w14:paraId="01F8606E">
            <w:pPr>
              <w:widowControl/>
              <w:jc w:val="center"/>
              <w:rPr>
                <w:bCs/>
                <w:kern w:val="0"/>
                <w:sz w:val="18"/>
                <w:szCs w:val="18"/>
              </w:rPr>
            </w:pPr>
            <w:r>
              <w:rPr>
                <w:rFonts w:hint="eastAsia"/>
                <w:bCs/>
                <w:kern w:val="0"/>
                <w:sz w:val="18"/>
                <w:szCs w:val="18"/>
              </w:rPr>
              <w:t>196.60</w:t>
            </w:r>
          </w:p>
        </w:tc>
        <w:tc>
          <w:tcPr>
            <w:tcW w:w="992" w:type="dxa"/>
            <w:noWrap/>
            <w:vAlign w:val="center"/>
          </w:tcPr>
          <w:p w14:paraId="1AA59578">
            <w:pPr>
              <w:widowControl/>
              <w:jc w:val="center"/>
              <w:rPr>
                <w:bCs/>
                <w:kern w:val="0"/>
                <w:sz w:val="18"/>
                <w:szCs w:val="18"/>
              </w:rPr>
            </w:pPr>
            <w:r>
              <w:rPr>
                <w:rFonts w:hint="eastAsia"/>
                <w:bCs/>
                <w:kern w:val="0"/>
                <w:sz w:val="18"/>
                <w:szCs w:val="18"/>
              </w:rPr>
              <w:t>151.23</w:t>
            </w:r>
          </w:p>
        </w:tc>
        <w:tc>
          <w:tcPr>
            <w:tcW w:w="709" w:type="dxa"/>
            <w:noWrap/>
            <w:vAlign w:val="center"/>
          </w:tcPr>
          <w:p w14:paraId="207BB40C">
            <w:pPr>
              <w:widowControl/>
              <w:jc w:val="center"/>
              <w:rPr>
                <w:bCs/>
                <w:kern w:val="0"/>
                <w:sz w:val="18"/>
                <w:szCs w:val="18"/>
              </w:rPr>
            </w:pPr>
            <w:r>
              <w:rPr>
                <w:rFonts w:hint="eastAsia"/>
                <w:bCs/>
                <w:kern w:val="0"/>
                <w:sz w:val="18"/>
                <w:szCs w:val="18"/>
              </w:rPr>
              <w:t>0</w:t>
            </w:r>
          </w:p>
        </w:tc>
        <w:tc>
          <w:tcPr>
            <w:tcW w:w="1134" w:type="dxa"/>
            <w:noWrap/>
            <w:vAlign w:val="center"/>
          </w:tcPr>
          <w:p w14:paraId="6DB7450F">
            <w:pPr>
              <w:widowControl/>
              <w:jc w:val="center"/>
              <w:rPr>
                <w:bCs/>
                <w:kern w:val="0"/>
                <w:sz w:val="18"/>
                <w:szCs w:val="18"/>
              </w:rPr>
            </w:pPr>
            <w:r>
              <w:rPr>
                <w:rFonts w:hint="eastAsia"/>
                <w:bCs/>
                <w:kern w:val="0"/>
                <w:sz w:val="18"/>
                <w:szCs w:val="18"/>
              </w:rPr>
              <w:t>0</w:t>
            </w:r>
          </w:p>
        </w:tc>
        <w:tc>
          <w:tcPr>
            <w:tcW w:w="1012" w:type="dxa"/>
            <w:noWrap/>
            <w:vAlign w:val="center"/>
          </w:tcPr>
          <w:p w14:paraId="45D421C0">
            <w:pPr>
              <w:widowControl/>
              <w:jc w:val="center"/>
              <w:rPr>
                <w:bCs/>
                <w:kern w:val="0"/>
                <w:sz w:val="18"/>
                <w:szCs w:val="18"/>
              </w:rPr>
            </w:pPr>
            <w:r>
              <w:rPr>
                <w:rFonts w:hint="eastAsia"/>
                <w:bCs/>
                <w:kern w:val="0"/>
                <w:sz w:val="18"/>
                <w:szCs w:val="18"/>
              </w:rPr>
              <w:t>0</w:t>
            </w:r>
          </w:p>
        </w:tc>
      </w:tr>
      <w:tr w14:paraId="201D8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543" w:type="dxa"/>
            <w:gridSpan w:val="2"/>
            <w:noWrap/>
            <w:vAlign w:val="center"/>
          </w:tcPr>
          <w:p w14:paraId="56C94A9D">
            <w:pPr>
              <w:widowControl/>
              <w:jc w:val="center"/>
              <w:rPr>
                <w:kern w:val="0"/>
                <w:sz w:val="18"/>
                <w:szCs w:val="18"/>
              </w:rPr>
            </w:pPr>
            <w:r>
              <w:rPr>
                <w:rFonts w:hint="eastAsia"/>
                <w:kern w:val="0"/>
                <w:sz w:val="18"/>
                <w:szCs w:val="18"/>
              </w:rPr>
              <w:t>35</w:t>
            </w:r>
          </w:p>
        </w:tc>
        <w:tc>
          <w:tcPr>
            <w:tcW w:w="1043" w:type="dxa"/>
            <w:noWrap w:val="0"/>
            <w:vAlign w:val="center"/>
          </w:tcPr>
          <w:p w14:paraId="3746B3F0">
            <w:pPr>
              <w:widowControl/>
              <w:jc w:val="left"/>
              <w:rPr>
                <w:kern w:val="0"/>
                <w:sz w:val="18"/>
                <w:szCs w:val="18"/>
              </w:rPr>
            </w:pPr>
            <w:r>
              <w:rPr>
                <w:rFonts w:hint="eastAsia"/>
                <w:kern w:val="0"/>
                <w:sz w:val="18"/>
                <w:szCs w:val="18"/>
              </w:rPr>
              <w:t>家园小区35号楼</w:t>
            </w:r>
          </w:p>
        </w:tc>
        <w:tc>
          <w:tcPr>
            <w:tcW w:w="1161" w:type="dxa"/>
            <w:noWrap/>
            <w:vAlign w:val="center"/>
          </w:tcPr>
          <w:p w14:paraId="64FDDD5B">
            <w:pPr>
              <w:widowControl/>
              <w:jc w:val="center"/>
              <w:rPr>
                <w:bCs/>
                <w:kern w:val="0"/>
                <w:sz w:val="18"/>
                <w:szCs w:val="18"/>
              </w:rPr>
            </w:pPr>
            <w:r>
              <w:rPr>
                <w:rFonts w:hint="eastAsia"/>
                <w:bCs/>
                <w:kern w:val="0"/>
                <w:sz w:val="18"/>
                <w:szCs w:val="18"/>
              </w:rPr>
              <w:t>3785.40</w:t>
            </w:r>
          </w:p>
        </w:tc>
        <w:tc>
          <w:tcPr>
            <w:tcW w:w="1137" w:type="dxa"/>
            <w:noWrap/>
            <w:vAlign w:val="center"/>
          </w:tcPr>
          <w:p w14:paraId="548DC91E">
            <w:pPr>
              <w:widowControl/>
              <w:jc w:val="center"/>
              <w:rPr>
                <w:bCs/>
                <w:kern w:val="0"/>
                <w:sz w:val="18"/>
                <w:szCs w:val="18"/>
              </w:rPr>
            </w:pPr>
            <w:r>
              <w:rPr>
                <w:rFonts w:hint="eastAsia"/>
                <w:bCs/>
                <w:kern w:val="0"/>
                <w:sz w:val="18"/>
                <w:szCs w:val="18"/>
              </w:rPr>
              <w:t>2911.85</w:t>
            </w:r>
          </w:p>
        </w:tc>
        <w:tc>
          <w:tcPr>
            <w:tcW w:w="1150" w:type="dxa"/>
            <w:noWrap/>
            <w:vAlign w:val="center"/>
          </w:tcPr>
          <w:p w14:paraId="42FE1FBF">
            <w:pPr>
              <w:widowControl/>
              <w:jc w:val="center"/>
              <w:rPr>
                <w:bCs/>
                <w:kern w:val="0"/>
                <w:sz w:val="18"/>
                <w:szCs w:val="18"/>
              </w:rPr>
            </w:pPr>
            <w:r>
              <w:rPr>
                <w:rFonts w:hint="eastAsia"/>
                <w:bCs/>
                <w:kern w:val="0"/>
                <w:sz w:val="18"/>
                <w:szCs w:val="18"/>
              </w:rPr>
              <w:t>546.72</w:t>
            </w:r>
          </w:p>
        </w:tc>
        <w:tc>
          <w:tcPr>
            <w:tcW w:w="1134" w:type="dxa"/>
            <w:noWrap/>
            <w:vAlign w:val="center"/>
          </w:tcPr>
          <w:p w14:paraId="0E5A0AAE">
            <w:pPr>
              <w:widowControl/>
              <w:jc w:val="center"/>
              <w:rPr>
                <w:bCs/>
                <w:kern w:val="0"/>
                <w:sz w:val="18"/>
                <w:szCs w:val="18"/>
              </w:rPr>
            </w:pPr>
            <w:r>
              <w:rPr>
                <w:rFonts w:hint="eastAsia"/>
                <w:bCs/>
                <w:kern w:val="0"/>
                <w:sz w:val="18"/>
                <w:szCs w:val="18"/>
              </w:rPr>
              <w:t>420.55</w:t>
            </w:r>
          </w:p>
        </w:tc>
        <w:tc>
          <w:tcPr>
            <w:tcW w:w="992" w:type="dxa"/>
            <w:noWrap/>
            <w:vAlign w:val="center"/>
          </w:tcPr>
          <w:p w14:paraId="2CC51DA8">
            <w:pPr>
              <w:widowControl/>
              <w:jc w:val="center"/>
              <w:rPr>
                <w:bCs/>
                <w:kern w:val="0"/>
                <w:sz w:val="18"/>
                <w:szCs w:val="18"/>
              </w:rPr>
            </w:pPr>
            <w:r>
              <w:rPr>
                <w:rFonts w:hint="eastAsia"/>
                <w:bCs/>
                <w:kern w:val="0"/>
                <w:sz w:val="18"/>
                <w:szCs w:val="18"/>
              </w:rPr>
              <w:t>546.72</w:t>
            </w:r>
          </w:p>
        </w:tc>
        <w:tc>
          <w:tcPr>
            <w:tcW w:w="992" w:type="dxa"/>
            <w:noWrap/>
            <w:vAlign w:val="center"/>
          </w:tcPr>
          <w:p w14:paraId="694E6E31">
            <w:pPr>
              <w:widowControl/>
              <w:jc w:val="center"/>
              <w:rPr>
                <w:bCs/>
                <w:kern w:val="0"/>
                <w:sz w:val="18"/>
                <w:szCs w:val="18"/>
              </w:rPr>
            </w:pPr>
            <w:r>
              <w:rPr>
                <w:rFonts w:hint="eastAsia"/>
                <w:bCs/>
                <w:kern w:val="0"/>
                <w:sz w:val="18"/>
                <w:szCs w:val="18"/>
              </w:rPr>
              <w:t>420.55</w:t>
            </w:r>
          </w:p>
        </w:tc>
        <w:tc>
          <w:tcPr>
            <w:tcW w:w="709" w:type="dxa"/>
            <w:noWrap/>
            <w:vAlign w:val="center"/>
          </w:tcPr>
          <w:p w14:paraId="4F3204F6">
            <w:pPr>
              <w:widowControl/>
              <w:jc w:val="center"/>
              <w:rPr>
                <w:bCs/>
                <w:kern w:val="0"/>
                <w:sz w:val="18"/>
                <w:szCs w:val="18"/>
              </w:rPr>
            </w:pPr>
            <w:r>
              <w:rPr>
                <w:rFonts w:hint="eastAsia"/>
                <w:bCs/>
                <w:kern w:val="0"/>
                <w:sz w:val="18"/>
                <w:szCs w:val="18"/>
              </w:rPr>
              <w:t>0</w:t>
            </w:r>
          </w:p>
        </w:tc>
        <w:tc>
          <w:tcPr>
            <w:tcW w:w="1134" w:type="dxa"/>
            <w:noWrap/>
            <w:vAlign w:val="center"/>
          </w:tcPr>
          <w:p w14:paraId="6D1D91EB">
            <w:pPr>
              <w:widowControl/>
              <w:jc w:val="center"/>
              <w:rPr>
                <w:bCs/>
                <w:kern w:val="0"/>
                <w:sz w:val="18"/>
                <w:szCs w:val="18"/>
              </w:rPr>
            </w:pPr>
            <w:r>
              <w:rPr>
                <w:rFonts w:hint="eastAsia"/>
                <w:bCs/>
                <w:kern w:val="0"/>
                <w:sz w:val="18"/>
                <w:szCs w:val="18"/>
              </w:rPr>
              <w:t>0</w:t>
            </w:r>
          </w:p>
        </w:tc>
        <w:tc>
          <w:tcPr>
            <w:tcW w:w="1012" w:type="dxa"/>
            <w:noWrap/>
            <w:vAlign w:val="center"/>
          </w:tcPr>
          <w:p w14:paraId="19EF86DA">
            <w:pPr>
              <w:widowControl/>
              <w:jc w:val="center"/>
              <w:rPr>
                <w:bCs/>
                <w:kern w:val="0"/>
                <w:sz w:val="18"/>
                <w:szCs w:val="18"/>
              </w:rPr>
            </w:pPr>
            <w:r>
              <w:rPr>
                <w:rFonts w:hint="eastAsia"/>
                <w:bCs/>
                <w:kern w:val="0"/>
                <w:sz w:val="18"/>
                <w:szCs w:val="18"/>
              </w:rPr>
              <w:t>0</w:t>
            </w:r>
          </w:p>
        </w:tc>
      </w:tr>
      <w:tr w14:paraId="18D37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543" w:type="dxa"/>
            <w:gridSpan w:val="2"/>
            <w:noWrap/>
            <w:vAlign w:val="center"/>
          </w:tcPr>
          <w:p w14:paraId="0401E68B">
            <w:pPr>
              <w:widowControl/>
              <w:jc w:val="center"/>
              <w:rPr>
                <w:kern w:val="0"/>
                <w:sz w:val="18"/>
                <w:szCs w:val="18"/>
              </w:rPr>
            </w:pPr>
            <w:r>
              <w:rPr>
                <w:rFonts w:hint="eastAsia"/>
                <w:kern w:val="0"/>
                <w:sz w:val="18"/>
                <w:szCs w:val="18"/>
              </w:rPr>
              <w:t>36</w:t>
            </w:r>
          </w:p>
        </w:tc>
        <w:tc>
          <w:tcPr>
            <w:tcW w:w="1043" w:type="dxa"/>
            <w:noWrap w:val="0"/>
            <w:vAlign w:val="center"/>
          </w:tcPr>
          <w:p w14:paraId="6E39405C">
            <w:pPr>
              <w:widowControl/>
              <w:jc w:val="left"/>
              <w:rPr>
                <w:kern w:val="0"/>
                <w:sz w:val="18"/>
                <w:szCs w:val="18"/>
              </w:rPr>
            </w:pPr>
            <w:r>
              <w:rPr>
                <w:rFonts w:hint="eastAsia"/>
                <w:kern w:val="0"/>
                <w:sz w:val="18"/>
                <w:szCs w:val="18"/>
              </w:rPr>
              <w:t>家园小区36号楼</w:t>
            </w:r>
          </w:p>
        </w:tc>
        <w:tc>
          <w:tcPr>
            <w:tcW w:w="1161" w:type="dxa"/>
            <w:noWrap/>
            <w:vAlign w:val="center"/>
          </w:tcPr>
          <w:p w14:paraId="3BBE6EF9">
            <w:pPr>
              <w:widowControl/>
              <w:jc w:val="center"/>
              <w:rPr>
                <w:bCs/>
                <w:kern w:val="0"/>
                <w:sz w:val="18"/>
                <w:szCs w:val="18"/>
              </w:rPr>
            </w:pPr>
            <w:r>
              <w:rPr>
                <w:rFonts w:hint="eastAsia"/>
                <w:bCs/>
                <w:kern w:val="0"/>
                <w:sz w:val="18"/>
                <w:szCs w:val="18"/>
              </w:rPr>
              <w:t>3218.41</w:t>
            </w:r>
          </w:p>
        </w:tc>
        <w:tc>
          <w:tcPr>
            <w:tcW w:w="1137" w:type="dxa"/>
            <w:noWrap/>
            <w:vAlign w:val="center"/>
          </w:tcPr>
          <w:p w14:paraId="34CB2FE3">
            <w:pPr>
              <w:widowControl/>
              <w:jc w:val="center"/>
              <w:rPr>
                <w:bCs/>
                <w:kern w:val="0"/>
                <w:sz w:val="18"/>
                <w:szCs w:val="18"/>
              </w:rPr>
            </w:pPr>
            <w:r>
              <w:rPr>
                <w:rFonts w:hint="eastAsia"/>
                <w:bCs/>
                <w:kern w:val="0"/>
                <w:sz w:val="18"/>
                <w:szCs w:val="18"/>
              </w:rPr>
              <w:t>2475.70</w:t>
            </w:r>
          </w:p>
        </w:tc>
        <w:tc>
          <w:tcPr>
            <w:tcW w:w="1150" w:type="dxa"/>
            <w:noWrap/>
            <w:vAlign w:val="center"/>
          </w:tcPr>
          <w:p w14:paraId="40DA6062">
            <w:pPr>
              <w:widowControl/>
              <w:jc w:val="center"/>
              <w:rPr>
                <w:bCs/>
                <w:kern w:val="0"/>
                <w:sz w:val="18"/>
                <w:szCs w:val="18"/>
              </w:rPr>
            </w:pPr>
            <w:r>
              <w:rPr>
                <w:rFonts w:hint="eastAsia"/>
                <w:bCs/>
                <w:kern w:val="0"/>
                <w:sz w:val="18"/>
                <w:szCs w:val="18"/>
              </w:rPr>
              <w:t>607.66</w:t>
            </w:r>
          </w:p>
        </w:tc>
        <w:tc>
          <w:tcPr>
            <w:tcW w:w="1134" w:type="dxa"/>
            <w:noWrap/>
            <w:vAlign w:val="center"/>
          </w:tcPr>
          <w:p w14:paraId="69396E19">
            <w:pPr>
              <w:widowControl/>
              <w:jc w:val="center"/>
              <w:rPr>
                <w:bCs/>
                <w:kern w:val="0"/>
                <w:sz w:val="18"/>
                <w:szCs w:val="18"/>
              </w:rPr>
            </w:pPr>
            <w:r>
              <w:rPr>
                <w:rFonts w:hint="eastAsia"/>
                <w:bCs/>
                <w:kern w:val="0"/>
                <w:sz w:val="18"/>
                <w:szCs w:val="18"/>
              </w:rPr>
              <w:t>467.43</w:t>
            </w:r>
          </w:p>
        </w:tc>
        <w:tc>
          <w:tcPr>
            <w:tcW w:w="992" w:type="dxa"/>
            <w:noWrap/>
            <w:vAlign w:val="center"/>
          </w:tcPr>
          <w:p w14:paraId="1D17254F">
            <w:pPr>
              <w:widowControl/>
              <w:jc w:val="center"/>
              <w:rPr>
                <w:bCs/>
                <w:kern w:val="0"/>
                <w:sz w:val="18"/>
                <w:szCs w:val="18"/>
              </w:rPr>
            </w:pPr>
            <w:r>
              <w:rPr>
                <w:rFonts w:hint="eastAsia"/>
                <w:bCs/>
                <w:kern w:val="0"/>
                <w:sz w:val="18"/>
                <w:szCs w:val="18"/>
              </w:rPr>
              <w:t>607.66</w:t>
            </w:r>
          </w:p>
        </w:tc>
        <w:tc>
          <w:tcPr>
            <w:tcW w:w="992" w:type="dxa"/>
            <w:noWrap/>
            <w:vAlign w:val="center"/>
          </w:tcPr>
          <w:p w14:paraId="3FC22936">
            <w:pPr>
              <w:widowControl/>
              <w:jc w:val="center"/>
              <w:rPr>
                <w:bCs/>
                <w:kern w:val="0"/>
                <w:sz w:val="18"/>
                <w:szCs w:val="18"/>
              </w:rPr>
            </w:pPr>
            <w:r>
              <w:rPr>
                <w:rFonts w:hint="eastAsia"/>
                <w:bCs/>
                <w:kern w:val="0"/>
                <w:sz w:val="18"/>
                <w:szCs w:val="18"/>
              </w:rPr>
              <w:t>467.43</w:t>
            </w:r>
          </w:p>
        </w:tc>
        <w:tc>
          <w:tcPr>
            <w:tcW w:w="709" w:type="dxa"/>
            <w:noWrap/>
            <w:vAlign w:val="center"/>
          </w:tcPr>
          <w:p w14:paraId="6ED443DC">
            <w:pPr>
              <w:widowControl/>
              <w:jc w:val="center"/>
              <w:rPr>
                <w:bCs/>
                <w:kern w:val="0"/>
                <w:sz w:val="18"/>
                <w:szCs w:val="18"/>
              </w:rPr>
            </w:pPr>
            <w:r>
              <w:rPr>
                <w:rFonts w:hint="eastAsia"/>
                <w:bCs/>
                <w:kern w:val="0"/>
                <w:sz w:val="18"/>
                <w:szCs w:val="18"/>
              </w:rPr>
              <w:t>0</w:t>
            </w:r>
          </w:p>
        </w:tc>
        <w:tc>
          <w:tcPr>
            <w:tcW w:w="1134" w:type="dxa"/>
            <w:noWrap/>
            <w:vAlign w:val="center"/>
          </w:tcPr>
          <w:p w14:paraId="74294595">
            <w:pPr>
              <w:widowControl/>
              <w:jc w:val="center"/>
              <w:rPr>
                <w:bCs/>
                <w:kern w:val="0"/>
                <w:sz w:val="18"/>
                <w:szCs w:val="18"/>
              </w:rPr>
            </w:pPr>
            <w:r>
              <w:rPr>
                <w:rFonts w:hint="eastAsia"/>
                <w:bCs/>
                <w:kern w:val="0"/>
                <w:sz w:val="18"/>
                <w:szCs w:val="18"/>
              </w:rPr>
              <w:t>0</w:t>
            </w:r>
          </w:p>
        </w:tc>
        <w:tc>
          <w:tcPr>
            <w:tcW w:w="1012" w:type="dxa"/>
            <w:noWrap/>
            <w:vAlign w:val="center"/>
          </w:tcPr>
          <w:p w14:paraId="330ACA27">
            <w:pPr>
              <w:widowControl/>
              <w:jc w:val="center"/>
              <w:rPr>
                <w:bCs/>
                <w:kern w:val="0"/>
                <w:sz w:val="18"/>
                <w:szCs w:val="18"/>
              </w:rPr>
            </w:pPr>
            <w:r>
              <w:rPr>
                <w:rFonts w:hint="eastAsia"/>
                <w:bCs/>
                <w:kern w:val="0"/>
                <w:sz w:val="18"/>
                <w:szCs w:val="18"/>
              </w:rPr>
              <w:t>0</w:t>
            </w:r>
          </w:p>
        </w:tc>
      </w:tr>
      <w:tr w14:paraId="79BE9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543" w:type="dxa"/>
            <w:gridSpan w:val="2"/>
            <w:noWrap/>
            <w:vAlign w:val="center"/>
          </w:tcPr>
          <w:p w14:paraId="148530B1">
            <w:pPr>
              <w:widowControl/>
              <w:jc w:val="center"/>
              <w:rPr>
                <w:kern w:val="0"/>
                <w:sz w:val="18"/>
                <w:szCs w:val="18"/>
              </w:rPr>
            </w:pPr>
            <w:r>
              <w:rPr>
                <w:rFonts w:hint="eastAsia"/>
                <w:kern w:val="0"/>
                <w:sz w:val="18"/>
                <w:szCs w:val="18"/>
              </w:rPr>
              <w:t>37</w:t>
            </w:r>
          </w:p>
        </w:tc>
        <w:tc>
          <w:tcPr>
            <w:tcW w:w="1043" w:type="dxa"/>
            <w:noWrap w:val="0"/>
            <w:vAlign w:val="center"/>
          </w:tcPr>
          <w:p w14:paraId="3EBF976C">
            <w:pPr>
              <w:widowControl/>
              <w:jc w:val="left"/>
              <w:rPr>
                <w:kern w:val="0"/>
                <w:sz w:val="18"/>
                <w:szCs w:val="18"/>
              </w:rPr>
            </w:pPr>
            <w:r>
              <w:rPr>
                <w:rFonts w:hint="eastAsia"/>
                <w:kern w:val="0"/>
                <w:sz w:val="18"/>
                <w:szCs w:val="18"/>
              </w:rPr>
              <w:t>家园小区37号楼</w:t>
            </w:r>
          </w:p>
        </w:tc>
        <w:tc>
          <w:tcPr>
            <w:tcW w:w="1161" w:type="dxa"/>
            <w:noWrap/>
            <w:vAlign w:val="center"/>
          </w:tcPr>
          <w:p w14:paraId="59B16EE2">
            <w:pPr>
              <w:widowControl/>
              <w:jc w:val="center"/>
              <w:rPr>
                <w:bCs/>
                <w:kern w:val="0"/>
                <w:sz w:val="18"/>
                <w:szCs w:val="18"/>
              </w:rPr>
            </w:pPr>
            <w:r>
              <w:rPr>
                <w:rFonts w:hint="eastAsia"/>
                <w:bCs/>
                <w:kern w:val="0"/>
                <w:sz w:val="18"/>
                <w:szCs w:val="18"/>
              </w:rPr>
              <w:t>6643.68</w:t>
            </w:r>
          </w:p>
        </w:tc>
        <w:tc>
          <w:tcPr>
            <w:tcW w:w="1137" w:type="dxa"/>
            <w:noWrap/>
            <w:vAlign w:val="center"/>
          </w:tcPr>
          <w:p w14:paraId="652075BE">
            <w:pPr>
              <w:widowControl/>
              <w:jc w:val="center"/>
              <w:rPr>
                <w:bCs/>
                <w:kern w:val="0"/>
                <w:sz w:val="18"/>
                <w:szCs w:val="18"/>
              </w:rPr>
            </w:pPr>
            <w:r>
              <w:rPr>
                <w:rFonts w:hint="eastAsia"/>
                <w:bCs/>
                <w:kern w:val="0"/>
                <w:sz w:val="18"/>
                <w:szCs w:val="18"/>
              </w:rPr>
              <w:t>5110.52</w:t>
            </w:r>
          </w:p>
        </w:tc>
        <w:tc>
          <w:tcPr>
            <w:tcW w:w="1150" w:type="dxa"/>
            <w:noWrap/>
            <w:vAlign w:val="center"/>
          </w:tcPr>
          <w:p w14:paraId="43B123FA">
            <w:pPr>
              <w:widowControl/>
              <w:jc w:val="center"/>
              <w:rPr>
                <w:bCs/>
                <w:kern w:val="0"/>
                <w:sz w:val="18"/>
                <w:szCs w:val="18"/>
              </w:rPr>
            </w:pPr>
            <w:r>
              <w:rPr>
                <w:rFonts w:hint="eastAsia"/>
                <w:bCs/>
                <w:kern w:val="0"/>
                <w:sz w:val="18"/>
                <w:szCs w:val="18"/>
              </w:rPr>
              <w:t>914.95</w:t>
            </w:r>
          </w:p>
        </w:tc>
        <w:tc>
          <w:tcPr>
            <w:tcW w:w="1134" w:type="dxa"/>
            <w:noWrap/>
            <w:vAlign w:val="center"/>
          </w:tcPr>
          <w:p w14:paraId="512472A9">
            <w:pPr>
              <w:widowControl/>
              <w:jc w:val="center"/>
              <w:rPr>
                <w:bCs/>
                <w:kern w:val="0"/>
                <w:sz w:val="18"/>
                <w:szCs w:val="18"/>
              </w:rPr>
            </w:pPr>
            <w:r>
              <w:rPr>
                <w:rFonts w:hint="eastAsia"/>
                <w:bCs/>
                <w:kern w:val="0"/>
                <w:sz w:val="18"/>
                <w:szCs w:val="18"/>
              </w:rPr>
              <w:t>703.81</w:t>
            </w:r>
          </w:p>
        </w:tc>
        <w:tc>
          <w:tcPr>
            <w:tcW w:w="992" w:type="dxa"/>
            <w:noWrap/>
            <w:vAlign w:val="center"/>
          </w:tcPr>
          <w:p w14:paraId="3DC43EBC">
            <w:pPr>
              <w:widowControl/>
              <w:jc w:val="center"/>
              <w:rPr>
                <w:bCs/>
                <w:kern w:val="0"/>
                <w:sz w:val="18"/>
                <w:szCs w:val="18"/>
              </w:rPr>
            </w:pPr>
            <w:r>
              <w:rPr>
                <w:rFonts w:hint="eastAsia"/>
                <w:bCs/>
                <w:kern w:val="0"/>
                <w:sz w:val="18"/>
                <w:szCs w:val="18"/>
              </w:rPr>
              <w:t>914.95</w:t>
            </w:r>
          </w:p>
        </w:tc>
        <w:tc>
          <w:tcPr>
            <w:tcW w:w="992" w:type="dxa"/>
            <w:noWrap/>
            <w:vAlign w:val="center"/>
          </w:tcPr>
          <w:p w14:paraId="20A986FD">
            <w:pPr>
              <w:widowControl/>
              <w:jc w:val="center"/>
              <w:rPr>
                <w:bCs/>
                <w:kern w:val="0"/>
                <w:sz w:val="18"/>
                <w:szCs w:val="18"/>
              </w:rPr>
            </w:pPr>
            <w:r>
              <w:rPr>
                <w:rFonts w:hint="eastAsia"/>
                <w:bCs/>
                <w:kern w:val="0"/>
                <w:sz w:val="18"/>
                <w:szCs w:val="18"/>
              </w:rPr>
              <w:t>703.81</w:t>
            </w:r>
          </w:p>
        </w:tc>
        <w:tc>
          <w:tcPr>
            <w:tcW w:w="709" w:type="dxa"/>
            <w:noWrap/>
            <w:vAlign w:val="center"/>
          </w:tcPr>
          <w:p w14:paraId="32CB8410">
            <w:pPr>
              <w:widowControl/>
              <w:jc w:val="center"/>
              <w:rPr>
                <w:bCs/>
                <w:kern w:val="0"/>
                <w:sz w:val="18"/>
                <w:szCs w:val="18"/>
              </w:rPr>
            </w:pPr>
            <w:r>
              <w:rPr>
                <w:rFonts w:hint="eastAsia"/>
                <w:bCs/>
                <w:kern w:val="0"/>
                <w:sz w:val="18"/>
                <w:szCs w:val="18"/>
              </w:rPr>
              <w:t>0</w:t>
            </w:r>
          </w:p>
        </w:tc>
        <w:tc>
          <w:tcPr>
            <w:tcW w:w="1134" w:type="dxa"/>
            <w:noWrap/>
            <w:vAlign w:val="center"/>
          </w:tcPr>
          <w:p w14:paraId="411BADEB">
            <w:pPr>
              <w:widowControl/>
              <w:jc w:val="center"/>
              <w:rPr>
                <w:bCs/>
                <w:kern w:val="0"/>
                <w:sz w:val="18"/>
                <w:szCs w:val="18"/>
              </w:rPr>
            </w:pPr>
            <w:r>
              <w:rPr>
                <w:rFonts w:hint="eastAsia"/>
                <w:bCs/>
                <w:kern w:val="0"/>
                <w:sz w:val="18"/>
                <w:szCs w:val="18"/>
              </w:rPr>
              <w:t>0</w:t>
            </w:r>
          </w:p>
        </w:tc>
        <w:tc>
          <w:tcPr>
            <w:tcW w:w="1012" w:type="dxa"/>
            <w:noWrap/>
            <w:vAlign w:val="center"/>
          </w:tcPr>
          <w:p w14:paraId="4FDF1663">
            <w:pPr>
              <w:widowControl/>
              <w:jc w:val="center"/>
              <w:rPr>
                <w:bCs/>
                <w:kern w:val="0"/>
                <w:sz w:val="18"/>
                <w:szCs w:val="18"/>
              </w:rPr>
            </w:pPr>
            <w:r>
              <w:rPr>
                <w:rFonts w:hint="eastAsia"/>
                <w:bCs/>
                <w:kern w:val="0"/>
                <w:sz w:val="18"/>
                <w:szCs w:val="18"/>
              </w:rPr>
              <w:t>0</w:t>
            </w:r>
          </w:p>
        </w:tc>
      </w:tr>
      <w:tr w14:paraId="765BE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543" w:type="dxa"/>
            <w:gridSpan w:val="2"/>
            <w:noWrap/>
            <w:vAlign w:val="center"/>
          </w:tcPr>
          <w:p w14:paraId="37FA1A11">
            <w:pPr>
              <w:widowControl/>
              <w:jc w:val="center"/>
              <w:rPr>
                <w:kern w:val="0"/>
                <w:sz w:val="18"/>
                <w:szCs w:val="18"/>
              </w:rPr>
            </w:pPr>
            <w:r>
              <w:rPr>
                <w:rFonts w:hint="eastAsia"/>
                <w:kern w:val="0"/>
                <w:sz w:val="18"/>
                <w:szCs w:val="18"/>
              </w:rPr>
              <w:t>38</w:t>
            </w:r>
          </w:p>
        </w:tc>
        <w:tc>
          <w:tcPr>
            <w:tcW w:w="1043" w:type="dxa"/>
            <w:noWrap w:val="0"/>
            <w:vAlign w:val="center"/>
          </w:tcPr>
          <w:p w14:paraId="6DB98FC0">
            <w:pPr>
              <w:widowControl/>
              <w:jc w:val="left"/>
              <w:rPr>
                <w:kern w:val="0"/>
                <w:sz w:val="18"/>
                <w:szCs w:val="18"/>
              </w:rPr>
            </w:pPr>
            <w:r>
              <w:rPr>
                <w:rFonts w:hint="eastAsia"/>
                <w:kern w:val="0"/>
                <w:sz w:val="18"/>
                <w:szCs w:val="18"/>
              </w:rPr>
              <w:t>家园小区38号楼</w:t>
            </w:r>
          </w:p>
        </w:tc>
        <w:tc>
          <w:tcPr>
            <w:tcW w:w="1161" w:type="dxa"/>
            <w:noWrap/>
            <w:vAlign w:val="center"/>
          </w:tcPr>
          <w:p w14:paraId="6CA7A0D2">
            <w:pPr>
              <w:widowControl/>
              <w:jc w:val="center"/>
              <w:rPr>
                <w:bCs/>
                <w:kern w:val="0"/>
                <w:sz w:val="18"/>
                <w:szCs w:val="18"/>
              </w:rPr>
            </w:pPr>
            <w:r>
              <w:rPr>
                <w:rFonts w:hint="eastAsia"/>
                <w:bCs/>
                <w:kern w:val="0"/>
                <w:sz w:val="18"/>
                <w:szCs w:val="18"/>
              </w:rPr>
              <w:t>1771.50</w:t>
            </w:r>
          </w:p>
        </w:tc>
        <w:tc>
          <w:tcPr>
            <w:tcW w:w="1137" w:type="dxa"/>
            <w:noWrap/>
            <w:vAlign w:val="center"/>
          </w:tcPr>
          <w:p w14:paraId="2883AB4B">
            <w:pPr>
              <w:widowControl/>
              <w:jc w:val="center"/>
              <w:rPr>
                <w:bCs/>
                <w:kern w:val="0"/>
                <w:sz w:val="18"/>
                <w:szCs w:val="18"/>
              </w:rPr>
            </w:pPr>
            <w:r>
              <w:rPr>
                <w:rFonts w:hint="eastAsia"/>
                <w:bCs/>
                <w:kern w:val="0"/>
                <w:sz w:val="18"/>
                <w:szCs w:val="18"/>
              </w:rPr>
              <w:t>1362.69</w:t>
            </w:r>
          </w:p>
        </w:tc>
        <w:tc>
          <w:tcPr>
            <w:tcW w:w="1150" w:type="dxa"/>
            <w:noWrap/>
            <w:vAlign w:val="center"/>
          </w:tcPr>
          <w:p w14:paraId="09EB1C07">
            <w:pPr>
              <w:widowControl/>
              <w:jc w:val="center"/>
              <w:rPr>
                <w:bCs/>
                <w:kern w:val="0"/>
                <w:sz w:val="18"/>
                <w:szCs w:val="18"/>
              </w:rPr>
            </w:pPr>
            <w:r>
              <w:rPr>
                <w:rFonts w:hint="eastAsia"/>
                <w:bCs/>
                <w:kern w:val="0"/>
                <w:sz w:val="18"/>
                <w:szCs w:val="18"/>
              </w:rPr>
              <w:t>193.14</w:t>
            </w:r>
          </w:p>
        </w:tc>
        <w:tc>
          <w:tcPr>
            <w:tcW w:w="1134" w:type="dxa"/>
            <w:noWrap/>
            <w:vAlign w:val="center"/>
          </w:tcPr>
          <w:p w14:paraId="5672F07F">
            <w:pPr>
              <w:widowControl/>
              <w:jc w:val="center"/>
              <w:rPr>
                <w:bCs/>
                <w:kern w:val="0"/>
                <w:sz w:val="18"/>
                <w:szCs w:val="18"/>
              </w:rPr>
            </w:pPr>
            <w:r>
              <w:rPr>
                <w:rFonts w:hint="eastAsia"/>
                <w:bCs/>
                <w:kern w:val="0"/>
                <w:sz w:val="18"/>
                <w:szCs w:val="18"/>
              </w:rPr>
              <w:t>148.56</w:t>
            </w:r>
          </w:p>
        </w:tc>
        <w:tc>
          <w:tcPr>
            <w:tcW w:w="992" w:type="dxa"/>
            <w:noWrap/>
            <w:vAlign w:val="center"/>
          </w:tcPr>
          <w:p w14:paraId="5AF9104F">
            <w:pPr>
              <w:widowControl/>
              <w:jc w:val="center"/>
              <w:rPr>
                <w:bCs/>
                <w:kern w:val="0"/>
                <w:sz w:val="18"/>
                <w:szCs w:val="18"/>
              </w:rPr>
            </w:pPr>
            <w:r>
              <w:rPr>
                <w:rFonts w:hint="eastAsia"/>
                <w:bCs/>
                <w:kern w:val="0"/>
                <w:sz w:val="18"/>
                <w:szCs w:val="18"/>
              </w:rPr>
              <w:t>193.14</w:t>
            </w:r>
          </w:p>
        </w:tc>
        <w:tc>
          <w:tcPr>
            <w:tcW w:w="992" w:type="dxa"/>
            <w:noWrap/>
            <w:vAlign w:val="center"/>
          </w:tcPr>
          <w:p w14:paraId="24A2CD69">
            <w:pPr>
              <w:widowControl/>
              <w:jc w:val="center"/>
              <w:rPr>
                <w:bCs/>
                <w:kern w:val="0"/>
                <w:sz w:val="18"/>
                <w:szCs w:val="18"/>
              </w:rPr>
            </w:pPr>
            <w:r>
              <w:rPr>
                <w:rFonts w:hint="eastAsia"/>
                <w:bCs/>
                <w:kern w:val="0"/>
                <w:sz w:val="18"/>
                <w:szCs w:val="18"/>
              </w:rPr>
              <w:t>148.56</w:t>
            </w:r>
          </w:p>
        </w:tc>
        <w:tc>
          <w:tcPr>
            <w:tcW w:w="709" w:type="dxa"/>
            <w:noWrap/>
            <w:vAlign w:val="center"/>
          </w:tcPr>
          <w:p w14:paraId="0DBE62CF">
            <w:pPr>
              <w:widowControl/>
              <w:jc w:val="center"/>
              <w:rPr>
                <w:bCs/>
                <w:kern w:val="0"/>
                <w:sz w:val="18"/>
                <w:szCs w:val="18"/>
              </w:rPr>
            </w:pPr>
            <w:r>
              <w:rPr>
                <w:rFonts w:hint="eastAsia"/>
                <w:bCs/>
                <w:kern w:val="0"/>
                <w:sz w:val="18"/>
                <w:szCs w:val="18"/>
              </w:rPr>
              <w:t>0</w:t>
            </w:r>
          </w:p>
        </w:tc>
        <w:tc>
          <w:tcPr>
            <w:tcW w:w="1134" w:type="dxa"/>
            <w:noWrap/>
            <w:vAlign w:val="center"/>
          </w:tcPr>
          <w:p w14:paraId="63423708">
            <w:pPr>
              <w:widowControl/>
              <w:jc w:val="center"/>
              <w:rPr>
                <w:bCs/>
                <w:kern w:val="0"/>
                <w:sz w:val="18"/>
                <w:szCs w:val="18"/>
              </w:rPr>
            </w:pPr>
            <w:r>
              <w:rPr>
                <w:rFonts w:hint="eastAsia"/>
                <w:bCs/>
                <w:kern w:val="0"/>
                <w:sz w:val="18"/>
                <w:szCs w:val="18"/>
              </w:rPr>
              <w:t>0</w:t>
            </w:r>
          </w:p>
        </w:tc>
        <w:tc>
          <w:tcPr>
            <w:tcW w:w="1012" w:type="dxa"/>
            <w:noWrap/>
            <w:vAlign w:val="center"/>
          </w:tcPr>
          <w:p w14:paraId="0AEE8874">
            <w:pPr>
              <w:widowControl/>
              <w:jc w:val="center"/>
              <w:rPr>
                <w:bCs/>
                <w:kern w:val="0"/>
                <w:sz w:val="18"/>
                <w:szCs w:val="18"/>
              </w:rPr>
            </w:pPr>
            <w:r>
              <w:rPr>
                <w:rFonts w:hint="eastAsia"/>
                <w:bCs/>
                <w:kern w:val="0"/>
                <w:sz w:val="18"/>
                <w:szCs w:val="18"/>
              </w:rPr>
              <w:t>0</w:t>
            </w:r>
          </w:p>
        </w:tc>
      </w:tr>
      <w:tr w14:paraId="042ED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 w:hRule="atLeast"/>
          <w:jc w:val="center"/>
        </w:trPr>
        <w:tc>
          <w:tcPr>
            <w:tcW w:w="543" w:type="dxa"/>
            <w:gridSpan w:val="2"/>
            <w:noWrap/>
            <w:vAlign w:val="center"/>
          </w:tcPr>
          <w:p w14:paraId="178C575D">
            <w:pPr>
              <w:widowControl/>
              <w:jc w:val="left"/>
              <w:rPr>
                <w:kern w:val="0"/>
                <w:sz w:val="18"/>
                <w:szCs w:val="18"/>
              </w:rPr>
            </w:pPr>
            <w:r>
              <w:rPr>
                <w:rFonts w:hint="eastAsia"/>
                <w:kern w:val="0"/>
                <w:sz w:val="18"/>
                <w:szCs w:val="18"/>
              </w:rPr>
              <w:t>39</w:t>
            </w:r>
          </w:p>
        </w:tc>
        <w:tc>
          <w:tcPr>
            <w:tcW w:w="1043" w:type="dxa"/>
            <w:noWrap w:val="0"/>
            <w:vAlign w:val="center"/>
          </w:tcPr>
          <w:p w14:paraId="2D18EF50">
            <w:pPr>
              <w:widowControl/>
              <w:jc w:val="center"/>
              <w:rPr>
                <w:kern w:val="0"/>
                <w:sz w:val="18"/>
                <w:szCs w:val="18"/>
              </w:rPr>
            </w:pPr>
            <w:r>
              <w:rPr>
                <w:rFonts w:hint="eastAsia"/>
                <w:kern w:val="0"/>
                <w:sz w:val="18"/>
                <w:szCs w:val="18"/>
              </w:rPr>
              <w:t>21号公寓楼</w:t>
            </w:r>
          </w:p>
        </w:tc>
        <w:tc>
          <w:tcPr>
            <w:tcW w:w="1161" w:type="dxa"/>
            <w:noWrap/>
            <w:vAlign w:val="center"/>
          </w:tcPr>
          <w:p w14:paraId="28FA70A8">
            <w:pPr>
              <w:widowControl/>
              <w:jc w:val="center"/>
              <w:rPr>
                <w:bCs/>
                <w:kern w:val="0"/>
                <w:sz w:val="18"/>
                <w:szCs w:val="18"/>
              </w:rPr>
            </w:pPr>
            <w:r>
              <w:rPr>
                <w:rFonts w:hint="eastAsia"/>
                <w:bCs/>
                <w:kern w:val="0"/>
                <w:sz w:val="18"/>
                <w:szCs w:val="18"/>
              </w:rPr>
              <w:t>990.00</w:t>
            </w:r>
          </w:p>
        </w:tc>
        <w:tc>
          <w:tcPr>
            <w:tcW w:w="1137" w:type="dxa"/>
            <w:noWrap/>
            <w:vAlign w:val="center"/>
          </w:tcPr>
          <w:p w14:paraId="5755573F">
            <w:pPr>
              <w:widowControl/>
              <w:jc w:val="center"/>
              <w:rPr>
                <w:bCs/>
                <w:kern w:val="0"/>
                <w:sz w:val="18"/>
                <w:szCs w:val="18"/>
              </w:rPr>
            </w:pPr>
            <w:r>
              <w:rPr>
                <w:rFonts w:hint="eastAsia"/>
                <w:bCs/>
                <w:kern w:val="0"/>
                <w:sz w:val="18"/>
                <w:szCs w:val="18"/>
              </w:rPr>
              <w:t>761.54</w:t>
            </w:r>
          </w:p>
        </w:tc>
        <w:tc>
          <w:tcPr>
            <w:tcW w:w="1150" w:type="dxa"/>
            <w:noWrap/>
            <w:vAlign w:val="center"/>
          </w:tcPr>
          <w:p w14:paraId="26578184">
            <w:pPr>
              <w:widowControl/>
              <w:jc w:val="center"/>
              <w:rPr>
                <w:bCs/>
                <w:kern w:val="0"/>
                <w:sz w:val="18"/>
                <w:szCs w:val="18"/>
              </w:rPr>
            </w:pPr>
            <w:r>
              <w:rPr>
                <w:rFonts w:hint="eastAsia"/>
                <w:bCs/>
                <w:kern w:val="0"/>
                <w:sz w:val="18"/>
                <w:szCs w:val="18"/>
              </w:rPr>
              <w:t>209.40</w:t>
            </w:r>
          </w:p>
        </w:tc>
        <w:tc>
          <w:tcPr>
            <w:tcW w:w="1134" w:type="dxa"/>
            <w:noWrap/>
            <w:vAlign w:val="center"/>
          </w:tcPr>
          <w:p w14:paraId="097D1FBA">
            <w:pPr>
              <w:widowControl/>
              <w:jc w:val="center"/>
              <w:rPr>
                <w:bCs/>
                <w:kern w:val="0"/>
                <w:sz w:val="18"/>
                <w:szCs w:val="18"/>
              </w:rPr>
            </w:pPr>
            <w:r>
              <w:rPr>
                <w:rFonts w:hint="eastAsia"/>
                <w:bCs/>
                <w:kern w:val="0"/>
                <w:sz w:val="18"/>
                <w:szCs w:val="18"/>
              </w:rPr>
              <w:t>161.06</w:t>
            </w:r>
          </w:p>
        </w:tc>
        <w:tc>
          <w:tcPr>
            <w:tcW w:w="992" w:type="dxa"/>
            <w:noWrap/>
            <w:vAlign w:val="center"/>
          </w:tcPr>
          <w:p w14:paraId="1AB7DBE8">
            <w:pPr>
              <w:widowControl/>
              <w:jc w:val="center"/>
              <w:rPr>
                <w:bCs/>
                <w:kern w:val="0"/>
                <w:sz w:val="18"/>
                <w:szCs w:val="18"/>
              </w:rPr>
            </w:pPr>
            <w:r>
              <w:rPr>
                <w:rFonts w:hint="eastAsia"/>
                <w:bCs/>
                <w:kern w:val="0"/>
                <w:sz w:val="18"/>
                <w:szCs w:val="18"/>
              </w:rPr>
              <w:t>79.20</w:t>
            </w:r>
          </w:p>
        </w:tc>
        <w:tc>
          <w:tcPr>
            <w:tcW w:w="992" w:type="dxa"/>
            <w:noWrap/>
            <w:vAlign w:val="center"/>
          </w:tcPr>
          <w:p w14:paraId="41C58117">
            <w:pPr>
              <w:widowControl/>
              <w:jc w:val="center"/>
              <w:rPr>
                <w:bCs/>
                <w:kern w:val="0"/>
                <w:sz w:val="18"/>
                <w:szCs w:val="18"/>
              </w:rPr>
            </w:pPr>
            <w:r>
              <w:rPr>
                <w:rFonts w:hint="eastAsia"/>
                <w:bCs/>
                <w:kern w:val="0"/>
                <w:sz w:val="18"/>
                <w:szCs w:val="18"/>
              </w:rPr>
              <w:t>60.92</w:t>
            </w:r>
          </w:p>
        </w:tc>
        <w:tc>
          <w:tcPr>
            <w:tcW w:w="709" w:type="dxa"/>
            <w:noWrap/>
            <w:vAlign w:val="center"/>
          </w:tcPr>
          <w:p w14:paraId="41C24271">
            <w:pPr>
              <w:widowControl/>
              <w:jc w:val="center"/>
              <w:rPr>
                <w:bCs/>
                <w:kern w:val="0"/>
                <w:sz w:val="18"/>
                <w:szCs w:val="18"/>
              </w:rPr>
            </w:pPr>
            <w:r>
              <w:rPr>
                <w:rFonts w:hint="eastAsia"/>
                <w:bCs/>
                <w:kern w:val="0"/>
                <w:sz w:val="18"/>
                <w:szCs w:val="18"/>
              </w:rPr>
              <w:t>6</w:t>
            </w:r>
          </w:p>
        </w:tc>
        <w:tc>
          <w:tcPr>
            <w:tcW w:w="1134" w:type="dxa"/>
            <w:noWrap/>
            <w:vAlign w:val="center"/>
          </w:tcPr>
          <w:p w14:paraId="1820E03F">
            <w:pPr>
              <w:widowControl/>
              <w:jc w:val="center"/>
              <w:rPr>
                <w:bCs/>
                <w:kern w:val="0"/>
                <w:sz w:val="18"/>
                <w:szCs w:val="18"/>
              </w:rPr>
            </w:pPr>
            <w:r>
              <w:rPr>
                <w:rFonts w:hint="eastAsia"/>
                <w:bCs/>
                <w:kern w:val="0"/>
                <w:sz w:val="18"/>
                <w:szCs w:val="18"/>
              </w:rPr>
              <w:t>130.2</w:t>
            </w:r>
            <w:r>
              <w:rPr>
                <w:bCs/>
                <w:kern w:val="0"/>
                <w:sz w:val="18"/>
                <w:szCs w:val="18"/>
              </w:rPr>
              <w:t>0</w:t>
            </w:r>
          </w:p>
        </w:tc>
        <w:tc>
          <w:tcPr>
            <w:tcW w:w="1012" w:type="dxa"/>
            <w:noWrap/>
            <w:vAlign w:val="center"/>
          </w:tcPr>
          <w:p w14:paraId="5B53172B">
            <w:pPr>
              <w:widowControl/>
              <w:jc w:val="center"/>
              <w:rPr>
                <w:bCs/>
                <w:kern w:val="0"/>
                <w:sz w:val="18"/>
                <w:szCs w:val="18"/>
              </w:rPr>
            </w:pPr>
            <w:r>
              <w:rPr>
                <w:rFonts w:hint="eastAsia"/>
                <w:bCs/>
                <w:kern w:val="0"/>
                <w:sz w:val="18"/>
                <w:szCs w:val="18"/>
              </w:rPr>
              <w:t>100.14</w:t>
            </w:r>
          </w:p>
        </w:tc>
      </w:tr>
      <w:tr w14:paraId="2F669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543" w:type="dxa"/>
            <w:gridSpan w:val="2"/>
            <w:noWrap/>
            <w:vAlign w:val="center"/>
          </w:tcPr>
          <w:p w14:paraId="3E40373F">
            <w:pPr>
              <w:widowControl/>
              <w:jc w:val="left"/>
              <w:rPr>
                <w:kern w:val="0"/>
                <w:sz w:val="18"/>
                <w:szCs w:val="18"/>
              </w:rPr>
            </w:pPr>
            <w:r>
              <w:rPr>
                <w:rFonts w:hint="eastAsia"/>
                <w:kern w:val="0"/>
                <w:sz w:val="18"/>
                <w:szCs w:val="18"/>
              </w:rPr>
              <w:t>40</w:t>
            </w:r>
          </w:p>
        </w:tc>
        <w:tc>
          <w:tcPr>
            <w:tcW w:w="1043" w:type="dxa"/>
            <w:noWrap w:val="0"/>
            <w:vAlign w:val="center"/>
          </w:tcPr>
          <w:p w14:paraId="1F32E7B6">
            <w:pPr>
              <w:widowControl/>
              <w:jc w:val="left"/>
              <w:rPr>
                <w:kern w:val="0"/>
                <w:sz w:val="18"/>
                <w:szCs w:val="18"/>
              </w:rPr>
            </w:pPr>
            <w:r>
              <w:rPr>
                <w:rFonts w:hint="eastAsia"/>
                <w:kern w:val="0"/>
                <w:sz w:val="18"/>
                <w:szCs w:val="18"/>
              </w:rPr>
              <w:t>电教中心</w:t>
            </w:r>
          </w:p>
        </w:tc>
        <w:tc>
          <w:tcPr>
            <w:tcW w:w="1161" w:type="dxa"/>
            <w:noWrap/>
            <w:vAlign w:val="center"/>
          </w:tcPr>
          <w:p w14:paraId="23FB3E20">
            <w:pPr>
              <w:widowControl/>
              <w:jc w:val="center"/>
              <w:rPr>
                <w:bCs/>
                <w:kern w:val="0"/>
                <w:sz w:val="18"/>
                <w:szCs w:val="18"/>
              </w:rPr>
            </w:pPr>
            <w:r>
              <w:rPr>
                <w:rFonts w:hint="eastAsia"/>
                <w:bCs/>
                <w:kern w:val="0"/>
                <w:sz w:val="18"/>
                <w:szCs w:val="18"/>
              </w:rPr>
              <w:t>1276.41</w:t>
            </w:r>
          </w:p>
        </w:tc>
        <w:tc>
          <w:tcPr>
            <w:tcW w:w="1137" w:type="dxa"/>
            <w:noWrap/>
            <w:vAlign w:val="center"/>
          </w:tcPr>
          <w:p w14:paraId="6416CFA7">
            <w:pPr>
              <w:widowControl/>
              <w:jc w:val="center"/>
              <w:rPr>
                <w:bCs/>
                <w:kern w:val="0"/>
                <w:sz w:val="18"/>
                <w:szCs w:val="18"/>
              </w:rPr>
            </w:pPr>
            <w:bookmarkStart w:id="11" w:name="OLE_LINK10"/>
            <w:bookmarkStart w:id="12" w:name="OLE_LINK9"/>
            <w:r>
              <w:rPr>
                <w:rFonts w:hint="eastAsia"/>
                <w:bCs/>
                <w:kern w:val="0"/>
                <w:sz w:val="18"/>
                <w:szCs w:val="18"/>
              </w:rPr>
              <w:t>981.85</w:t>
            </w:r>
            <w:bookmarkEnd w:id="11"/>
            <w:bookmarkEnd w:id="12"/>
          </w:p>
        </w:tc>
        <w:tc>
          <w:tcPr>
            <w:tcW w:w="1150" w:type="dxa"/>
            <w:noWrap/>
            <w:vAlign w:val="center"/>
          </w:tcPr>
          <w:p w14:paraId="6752A252">
            <w:pPr>
              <w:widowControl/>
              <w:jc w:val="center"/>
              <w:rPr>
                <w:bCs/>
                <w:kern w:val="0"/>
                <w:sz w:val="18"/>
                <w:szCs w:val="18"/>
              </w:rPr>
            </w:pPr>
            <w:r>
              <w:rPr>
                <w:rFonts w:hint="eastAsia"/>
                <w:bCs/>
                <w:kern w:val="0"/>
                <w:sz w:val="18"/>
                <w:szCs w:val="18"/>
              </w:rPr>
              <w:t>1276.41</w:t>
            </w:r>
          </w:p>
        </w:tc>
        <w:tc>
          <w:tcPr>
            <w:tcW w:w="1134" w:type="dxa"/>
            <w:noWrap/>
            <w:vAlign w:val="center"/>
          </w:tcPr>
          <w:p w14:paraId="0AF9FFE6">
            <w:pPr>
              <w:widowControl/>
              <w:jc w:val="center"/>
              <w:rPr>
                <w:bCs/>
                <w:kern w:val="0"/>
                <w:sz w:val="18"/>
                <w:szCs w:val="18"/>
              </w:rPr>
            </w:pPr>
            <w:r>
              <w:rPr>
                <w:rFonts w:hint="eastAsia"/>
                <w:bCs/>
                <w:kern w:val="0"/>
                <w:sz w:val="18"/>
                <w:szCs w:val="18"/>
              </w:rPr>
              <w:t>981.85</w:t>
            </w:r>
          </w:p>
        </w:tc>
        <w:tc>
          <w:tcPr>
            <w:tcW w:w="992" w:type="dxa"/>
            <w:noWrap/>
            <w:vAlign w:val="center"/>
          </w:tcPr>
          <w:p w14:paraId="08B5FE3C">
            <w:pPr>
              <w:widowControl/>
              <w:jc w:val="center"/>
              <w:rPr>
                <w:bCs/>
                <w:kern w:val="0"/>
                <w:sz w:val="18"/>
                <w:szCs w:val="18"/>
              </w:rPr>
            </w:pPr>
            <w:r>
              <w:rPr>
                <w:rFonts w:hint="eastAsia"/>
                <w:bCs/>
                <w:kern w:val="0"/>
                <w:sz w:val="18"/>
                <w:szCs w:val="18"/>
              </w:rPr>
              <w:t>32</w:t>
            </w:r>
            <w:r>
              <w:rPr>
                <w:bCs/>
                <w:kern w:val="0"/>
                <w:sz w:val="18"/>
                <w:szCs w:val="18"/>
              </w:rPr>
              <w:t>.63</w:t>
            </w:r>
          </w:p>
        </w:tc>
        <w:tc>
          <w:tcPr>
            <w:tcW w:w="992" w:type="dxa"/>
            <w:noWrap/>
            <w:vAlign w:val="center"/>
          </w:tcPr>
          <w:p w14:paraId="1FA16D7A">
            <w:pPr>
              <w:widowControl/>
              <w:jc w:val="center"/>
              <w:rPr>
                <w:bCs/>
                <w:kern w:val="0"/>
                <w:sz w:val="18"/>
                <w:szCs w:val="18"/>
              </w:rPr>
            </w:pPr>
            <w:r>
              <w:rPr>
                <w:bCs/>
                <w:kern w:val="0"/>
                <w:sz w:val="18"/>
                <w:szCs w:val="18"/>
              </w:rPr>
              <w:t>25.11</w:t>
            </w:r>
          </w:p>
        </w:tc>
        <w:tc>
          <w:tcPr>
            <w:tcW w:w="709" w:type="dxa"/>
            <w:noWrap/>
            <w:vAlign w:val="center"/>
          </w:tcPr>
          <w:p w14:paraId="32C97F14">
            <w:pPr>
              <w:widowControl/>
              <w:jc w:val="center"/>
              <w:rPr>
                <w:bCs/>
                <w:kern w:val="0"/>
                <w:sz w:val="18"/>
                <w:szCs w:val="18"/>
              </w:rPr>
            </w:pPr>
            <w:r>
              <w:rPr>
                <w:rFonts w:hint="eastAsia"/>
                <w:bCs/>
                <w:kern w:val="0"/>
                <w:sz w:val="18"/>
                <w:szCs w:val="18"/>
              </w:rPr>
              <w:t>18</w:t>
            </w:r>
          </w:p>
        </w:tc>
        <w:tc>
          <w:tcPr>
            <w:tcW w:w="1134" w:type="dxa"/>
            <w:noWrap/>
            <w:vAlign w:val="center"/>
          </w:tcPr>
          <w:p w14:paraId="0C9A77D5">
            <w:pPr>
              <w:widowControl/>
              <w:jc w:val="center"/>
              <w:rPr>
                <w:bCs/>
                <w:kern w:val="0"/>
                <w:sz w:val="18"/>
                <w:szCs w:val="18"/>
              </w:rPr>
            </w:pPr>
            <w:r>
              <w:rPr>
                <w:rFonts w:hint="eastAsia"/>
                <w:bCs/>
                <w:kern w:val="0"/>
                <w:sz w:val="18"/>
                <w:szCs w:val="18"/>
              </w:rPr>
              <w:t>1243.78</w:t>
            </w:r>
          </w:p>
        </w:tc>
        <w:tc>
          <w:tcPr>
            <w:tcW w:w="1012" w:type="dxa"/>
            <w:noWrap/>
            <w:vAlign w:val="center"/>
          </w:tcPr>
          <w:p w14:paraId="1A357FAA">
            <w:pPr>
              <w:widowControl/>
              <w:jc w:val="center"/>
              <w:rPr>
                <w:bCs/>
                <w:kern w:val="0"/>
                <w:sz w:val="18"/>
                <w:szCs w:val="18"/>
              </w:rPr>
            </w:pPr>
            <w:r>
              <w:rPr>
                <w:rFonts w:hint="eastAsia"/>
                <w:bCs/>
                <w:kern w:val="0"/>
                <w:sz w:val="18"/>
                <w:szCs w:val="18"/>
              </w:rPr>
              <w:t>956.74</w:t>
            </w:r>
          </w:p>
        </w:tc>
      </w:tr>
      <w:tr w14:paraId="43CE9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jc w:val="center"/>
        </w:trPr>
        <w:tc>
          <w:tcPr>
            <w:tcW w:w="543" w:type="dxa"/>
            <w:gridSpan w:val="2"/>
            <w:noWrap/>
            <w:vAlign w:val="center"/>
          </w:tcPr>
          <w:p w14:paraId="2C4491BB">
            <w:pPr>
              <w:widowControl/>
              <w:jc w:val="left"/>
              <w:rPr>
                <w:kern w:val="0"/>
                <w:sz w:val="18"/>
                <w:szCs w:val="18"/>
              </w:rPr>
            </w:pPr>
            <w:r>
              <w:rPr>
                <w:rFonts w:hint="eastAsia"/>
                <w:kern w:val="0"/>
                <w:sz w:val="18"/>
                <w:szCs w:val="18"/>
              </w:rPr>
              <w:t>41</w:t>
            </w:r>
          </w:p>
        </w:tc>
        <w:tc>
          <w:tcPr>
            <w:tcW w:w="1043" w:type="dxa"/>
            <w:noWrap w:val="0"/>
            <w:vAlign w:val="center"/>
          </w:tcPr>
          <w:p w14:paraId="4231E070">
            <w:pPr>
              <w:widowControl/>
              <w:jc w:val="left"/>
              <w:rPr>
                <w:kern w:val="0"/>
                <w:sz w:val="18"/>
                <w:szCs w:val="18"/>
              </w:rPr>
            </w:pPr>
            <w:r>
              <w:rPr>
                <w:rFonts w:hint="eastAsia"/>
                <w:kern w:val="0"/>
                <w:sz w:val="18"/>
                <w:szCs w:val="18"/>
              </w:rPr>
              <w:t>冷链物流设施技术创新与职业能力提升中心大楼</w:t>
            </w:r>
          </w:p>
        </w:tc>
        <w:tc>
          <w:tcPr>
            <w:tcW w:w="1161" w:type="dxa"/>
            <w:noWrap/>
            <w:vAlign w:val="center"/>
          </w:tcPr>
          <w:p w14:paraId="300FA8A3">
            <w:pPr>
              <w:widowControl/>
              <w:jc w:val="center"/>
              <w:rPr>
                <w:bCs/>
                <w:kern w:val="0"/>
                <w:sz w:val="18"/>
                <w:szCs w:val="18"/>
              </w:rPr>
            </w:pPr>
            <w:r>
              <w:rPr>
                <w:rFonts w:hint="eastAsia"/>
                <w:bCs/>
                <w:kern w:val="0"/>
                <w:sz w:val="18"/>
                <w:szCs w:val="18"/>
              </w:rPr>
              <w:t>40000</w:t>
            </w:r>
            <w:r>
              <w:rPr>
                <w:bCs/>
                <w:kern w:val="0"/>
                <w:sz w:val="18"/>
                <w:szCs w:val="18"/>
              </w:rPr>
              <w:t>.00</w:t>
            </w:r>
          </w:p>
        </w:tc>
        <w:tc>
          <w:tcPr>
            <w:tcW w:w="1137" w:type="dxa"/>
            <w:noWrap/>
            <w:vAlign w:val="center"/>
          </w:tcPr>
          <w:p w14:paraId="0E1E6646">
            <w:pPr>
              <w:widowControl/>
              <w:jc w:val="center"/>
              <w:rPr>
                <w:bCs/>
                <w:kern w:val="0"/>
                <w:sz w:val="18"/>
                <w:szCs w:val="18"/>
              </w:rPr>
            </w:pPr>
            <w:r>
              <w:rPr>
                <w:rFonts w:hint="eastAsia"/>
                <w:bCs/>
                <w:kern w:val="0"/>
                <w:sz w:val="18"/>
                <w:szCs w:val="18"/>
              </w:rPr>
              <w:t>30769.23</w:t>
            </w:r>
          </w:p>
        </w:tc>
        <w:tc>
          <w:tcPr>
            <w:tcW w:w="1150" w:type="dxa"/>
            <w:noWrap/>
            <w:vAlign w:val="center"/>
          </w:tcPr>
          <w:p w14:paraId="31129DC6">
            <w:pPr>
              <w:widowControl/>
              <w:jc w:val="center"/>
              <w:rPr>
                <w:bCs/>
                <w:kern w:val="0"/>
                <w:sz w:val="18"/>
                <w:szCs w:val="18"/>
              </w:rPr>
            </w:pPr>
            <w:r>
              <w:rPr>
                <w:rFonts w:hint="eastAsia"/>
                <w:bCs/>
                <w:kern w:val="0"/>
                <w:sz w:val="18"/>
                <w:szCs w:val="18"/>
              </w:rPr>
              <w:t>40000</w:t>
            </w:r>
            <w:r>
              <w:rPr>
                <w:bCs/>
                <w:kern w:val="0"/>
                <w:sz w:val="18"/>
                <w:szCs w:val="18"/>
              </w:rPr>
              <w:t>.00</w:t>
            </w:r>
          </w:p>
        </w:tc>
        <w:tc>
          <w:tcPr>
            <w:tcW w:w="1134" w:type="dxa"/>
            <w:noWrap/>
            <w:vAlign w:val="center"/>
          </w:tcPr>
          <w:p w14:paraId="6EFC65C1">
            <w:pPr>
              <w:widowControl/>
              <w:jc w:val="center"/>
              <w:rPr>
                <w:bCs/>
                <w:kern w:val="0"/>
                <w:sz w:val="18"/>
                <w:szCs w:val="18"/>
              </w:rPr>
            </w:pPr>
            <w:r>
              <w:rPr>
                <w:rFonts w:hint="eastAsia"/>
                <w:bCs/>
                <w:kern w:val="0"/>
                <w:sz w:val="18"/>
                <w:szCs w:val="18"/>
              </w:rPr>
              <w:t>30769.23</w:t>
            </w:r>
          </w:p>
        </w:tc>
        <w:tc>
          <w:tcPr>
            <w:tcW w:w="992" w:type="dxa"/>
            <w:noWrap/>
            <w:vAlign w:val="center"/>
          </w:tcPr>
          <w:p w14:paraId="6C4EB769">
            <w:pPr>
              <w:widowControl/>
              <w:jc w:val="center"/>
              <w:rPr>
                <w:bCs/>
                <w:kern w:val="0"/>
                <w:sz w:val="18"/>
                <w:szCs w:val="18"/>
              </w:rPr>
            </w:pPr>
            <w:r>
              <w:rPr>
                <w:rFonts w:hint="eastAsia"/>
                <w:bCs/>
                <w:kern w:val="0"/>
                <w:sz w:val="18"/>
                <w:szCs w:val="18"/>
              </w:rPr>
              <w:t>8800</w:t>
            </w:r>
            <w:r>
              <w:rPr>
                <w:bCs/>
                <w:kern w:val="0"/>
                <w:sz w:val="18"/>
                <w:szCs w:val="18"/>
              </w:rPr>
              <w:t>.00</w:t>
            </w:r>
          </w:p>
        </w:tc>
        <w:tc>
          <w:tcPr>
            <w:tcW w:w="992" w:type="dxa"/>
            <w:noWrap/>
            <w:vAlign w:val="center"/>
          </w:tcPr>
          <w:p w14:paraId="4D481420">
            <w:pPr>
              <w:widowControl/>
              <w:jc w:val="center"/>
              <w:rPr>
                <w:bCs/>
                <w:kern w:val="0"/>
                <w:sz w:val="18"/>
                <w:szCs w:val="18"/>
              </w:rPr>
            </w:pPr>
            <w:r>
              <w:rPr>
                <w:rFonts w:hint="eastAsia"/>
                <w:bCs/>
                <w:kern w:val="0"/>
                <w:sz w:val="18"/>
                <w:szCs w:val="18"/>
              </w:rPr>
              <w:t>6769.23</w:t>
            </w:r>
          </w:p>
        </w:tc>
        <w:tc>
          <w:tcPr>
            <w:tcW w:w="709" w:type="dxa"/>
            <w:noWrap/>
            <w:vAlign w:val="center"/>
          </w:tcPr>
          <w:p w14:paraId="1E849373">
            <w:pPr>
              <w:widowControl/>
              <w:jc w:val="center"/>
              <w:rPr>
                <w:bCs/>
                <w:kern w:val="0"/>
                <w:sz w:val="18"/>
                <w:szCs w:val="18"/>
              </w:rPr>
            </w:pPr>
            <w:r>
              <w:rPr>
                <w:rFonts w:hint="eastAsia"/>
                <w:bCs/>
                <w:kern w:val="0"/>
                <w:sz w:val="18"/>
                <w:szCs w:val="18"/>
              </w:rPr>
              <w:t>264</w:t>
            </w:r>
          </w:p>
        </w:tc>
        <w:tc>
          <w:tcPr>
            <w:tcW w:w="1134" w:type="dxa"/>
            <w:noWrap/>
            <w:vAlign w:val="center"/>
          </w:tcPr>
          <w:p w14:paraId="79B111D1">
            <w:pPr>
              <w:widowControl/>
              <w:jc w:val="center"/>
              <w:rPr>
                <w:bCs/>
                <w:kern w:val="0"/>
                <w:sz w:val="18"/>
                <w:szCs w:val="18"/>
              </w:rPr>
            </w:pPr>
            <w:r>
              <w:rPr>
                <w:rFonts w:hint="eastAsia"/>
                <w:bCs/>
                <w:kern w:val="0"/>
                <w:sz w:val="18"/>
                <w:szCs w:val="18"/>
              </w:rPr>
              <w:t>31200</w:t>
            </w:r>
            <w:r>
              <w:rPr>
                <w:bCs/>
                <w:kern w:val="0"/>
                <w:sz w:val="18"/>
                <w:szCs w:val="18"/>
              </w:rPr>
              <w:t>.00</w:t>
            </w:r>
          </w:p>
        </w:tc>
        <w:tc>
          <w:tcPr>
            <w:tcW w:w="1012" w:type="dxa"/>
            <w:noWrap/>
            <w:vAlign w:val="center"/>
          </w:tcPr>
          <w:p w14:paraId="7DFA5856">
            <w:pPr>
              <w:widowControl/>
              <w:jc w:val="center"/>
              <w:rPr>
                <w:bCs/>
                <w:kern w:val="0"/>
                <w:sz w:val="18"/>
                <w:szCs w:val="18"/>
              </w:rPr>
            </w:pPr>
            <w:r>
              <w:rPr>
                <w:rFonts w:hint="eastAsia"/>
                <w:bCs/>
                <w:kern w:val="0"/>
                <w:sz w:val="18"/>
                <w:szCs w:val="18"/>
              </w:rPr>
              <w:t>24000</w:t>
            </w:r>
            <w:r>
              <w:rPr>
                <w:bCs/>
                <w:kern w:val="0"/>
                <w:sz w:val="18"/>
                <w:szCs w:val="18"/>
              </w:rPr>
              <w:t>.00</w:t>
            </w:r>
          </w:p>
        </w:tc>
      </w:tr>
      <w:tr w14:paraId="1E3B2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1586" w:type="dxa"/>
            <w:gridSpan w:val="3"/>
            <w:noWrap/>
            <w:vAlign w:val="center"/>
          </w:tcPr>
          <w:p w14:paraId="40D97BA0">
            <w:pPr>
              <w:widowControl/>
              <w:ind w:firstLine="328" w:firstLineChars="200"/>
              <w:jc w:val="left"/>
              <w:rPr>
                <w:b/>
                <w:kern w:val="0"/>
                <w:sz w:val="18"/>
                <w:szCs w:val="18"/>
              </w:rPr>
            </w:pPr>
            <w:r>
              <w:rPr>
                <w:rFonts w:hint="eastAsia"/>
                <w:b/>
                <w:kern w:val="0"/>
                <w:sz w:val="18"/>
                <w:szCs w:val="18"/>
              </w:rPr>
              <w:t>合计</w:t>
            </w:r>
          </w:p>
        </w:tc>
        <w:tc>
          <w:tcPr>
            <w:tcW w:w="1161" w:type="dxa"/>
            <w:noWrap/>
            <w:vAlign w:val="center"/>
          </w:tcPr>
          <w:p w14:paraId="1D9647E6">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306819.25</w:t>
            </w:r>
            <w:r>
              <w:rPr>
                <w:b/>
                <w:bCs/>
                <w:kern w:val="0"/>
                <w:sz w:val="18"/>
                <w:szCs w:val="18"/>
              </w:rPr>
              <w:fldChar w:fldCharType="end"/>
            </w:r>
          </w:p>
        </w:tc>
        <w:tc>
          <w:tcPr>
            <w:tcW w:w="1137" w:type="dxa"/>
            <w:noWrap/>
            <w:vAlign w:val="center"/>
          </w:tcPr>
          <w:p w14:paraId="4BC90F12">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232991.98</w:t>
            </w:r>
            <w:r>
              <w:rPr>
                <w:b/>
                <w:bCs/>
                <w:kern w:val="0"/>
                <w:sz w:val="18"/>
                <w:szCs w:val="18"/>
              </w:rPr>
              <w:fldChar w:fldCharType="end"/>
            </w:r>
          </w:p>
        </w:tc>
        <w:tc>
          <w:tcPr>
            <w:tcW w:w="1150" w:type="dxa"/>
            <w:noWrap/>
            <w:vAlign w:val="center"/>
          </w:tcPr>
          <w:p w14:paraId="5CB7FD7C">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182597.81</w:t>
            </w:r>
            <w:r>
              <w:rPr>
                <w:b/>
                <w:bCs/>
                <w:kern w:val="0"/>
                <w:sz w:val="18"/>
                <w:szCs w:val="18"/>
              </w:rPr>
              <w:fldChar w:fldCharType="end"/>
            </w:r>
          </w:p>
        </w:tc>
        <w:tc>
          <w:tcPr>
            <w:tcW w:w="1134" w:type="dxa"/>
            <w:noWrap/>
            <w:vAlign w:val="center"/>
          </w:tcPr>
          <w:p w14:paraId="3C3EF9DB">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139163.17</w:t>
            </w:r>
            <w:r>
              <w:rPr>
                <w:b/>
                <w:bCs/>
                <w:kern w:val="0"/>
                <w:sz w:val="18"/>
                <w:szCs w:val="18"/>
              </w:rPr>
              <w:fldChar w:fldCharType="end"/>
            </w:r>
          </w:p>
        </w:tc>
        <w:tc>
          <w:tcPr>
            <w:tcW w:w="992" w:type="dxa"/>
            <w:noWrap/>
            <w:vAlign w:val="center"/>
          </w:tcPr>
          <w:p w14:paraId="2398ACB2">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68001.76</w:t>
            </w:r>
            <w:r>
              <w:rPr>
                <w:b/>
                <w:bCs/>
                <w:kern w:val="0"/>
                <w:sz w:val="18"/>
                <w:szCs w:val="18"/>
              </w:rPr>
              <w:fldChar w:fldCharType="end"/>
            </w:r>
          </w:p>
        </w:tc>
        <w:tc>
          <w:tcPr>
            <w:tcW w:w="992" w:type="dxa"/>
            <w:noWrap/>
            <w:vAlign w:val="center"/>
          </w:tcPr>
          <w:p w14:paraId="6A2D9B8E">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51605.09</w:t>
            </w:r>
            <w:r>
              <w:rPr>
                <w:b/>
                <w:bCs/>
                <w:kern w:val="0"/>
                <w:sz w:val="18"/>
                <w:szCs w:val="18"/>
              </w:rPr>
              <w:fldChar w:fldCharType="end"/>
            </w:r>
          </w:p>
        </w:tc>
        <w:tc>
          <w:tcPr>
            <w:tcW w:w="709" w:type="dxa"/>
            <w:noWrap/>
            <w:vAlign w:val="center"/>
          </w:tcPr>
          <w:p w14:paraId="4D0D2B60">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1524</w:t>
            </w:r>
            <w:r>
              <w:rPr>
                <w:b/>
                <w:bCs/>
                <w:kern w:val="0"/>
                <w:sz w:val="18"/>
                <w:szCs w:val="18"/>
              </w:rPr>
              <w:fldChar w:fldCharType="end"/>
            </w:r>
          </w:p>
        </w:tc>
        <w:tc>
          <w:tcPr>
            <w:tcW w:w="1134" w:type="dxa"/>
            <w:noWrap/>
            <w:vAlign w:val="center"/>
          </w:tcPr>
          <w:p w14:paraId="17E14A32">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114599.05</w:t>
            </w:r>
            <w:r>
              <w:rPr>
                <w:b/>
                <w:bCs/>
                <w:kern w:val="0"/>
                <w:sz w:val="18"/>
                <w:szCs w:val="18"/>
              </w:rPr>
              <w:fldChar w:fldCharType="end"/>
            </w:r>
          </w:p>
        </w:tc>
        <w:tc>
          <w:tcPr>
            <w:tcW w:w="1012" w:type="dxa"/>
            <w:noWrap/>
            <w:vAlign w:val="center"/>
          </w:tcPr>
          <w:p w14:paraId="6974CF62">
            <w:pPr>
              <w:widowControl/>
              <w:jc w:val="center"/>
              <w:textAlignment w:val="center"/>
              <w:rPr>
                <w:b/>
                <w:bCs/>
                <w:kern w:val="0"/>
                <w:sz w:val="18"/>
                <w:szCs w:val="18"/>
              </w:rPr>
            </w:pPr>
            <w:r>
              <w:rPr>
                <w:b/>
                <w:bCs/>
                <w:kern w:val="0"/>
                <w:sz w:val="18"/>
                <w:szCs w:val="18"/>
              </w:rPr>
              <w:fldChar w:fldCharType="begin"/>
            </w:r>
            <w:r>
              <w:rPr>
                <w:b/>
                <w:bCs/>
                <w:kern w:val="0"/>
                <w:sz w:val="18"/>
                <w:szCs w:val="18"/>
              </w:rPr>
              <w:instrText xml:space="preserve"> =SUM(ABOVE) </w:instrText>
            </w:r>
            <w:r>
              <w:rPr>
                <w:b/>
                <w:bCs/>
                <w:kern w:val="0"/>
                <w:sz w:val="18"/>
                <w:szCs w:val="18"/>
              </w:rPr>
              <w:fldChar w:fldCharType="separate"/>
            </w:r>
            <w:r>
              <w:rPr>
                <w:b/>
                <w:bCs/>
                <w:kern w:val="0"/>
                <w:sz w:val="18"/>
                <w:szCs w:val="18"/>
              </w:rPr>
              <w:t>87558.08</w:t>
            </w:r>
            <w:r>
              <w:rPr>
                <w:b/>
                <w:bCs/>
                <w:kern w:val="0"/>
                <w:sz w:val="18"/>
                <w:szCs w:val="18"/>
              </w:rPr>
              <w:fldChar w:fldCharType="end"/>
            </w:r>
          </w:p>
        </w:tc>
      </w:tr>
    </w:tbl>
    <w:p w14:paraId="1EDA41D5">
      <w:pPr>
        <w:widowControl/>
        <w:jc w:val="left"/>
        <w:rPr>
          <w:b/>
          <w:bCs/>
          <w:kern w:val="0"/>
          <w:szCs w:val="21"/>
        </w:rPr>
      </w:pPr>
      <w:r>
        <w:rPr>
          <w:rFonts w:hint="eastAsia"/>
          <w:b/>
          <w:bCs/>
          <w:kern w:val="0"/>
          <w:szCs w:val="21"/>
        </w:rPr>
        <w:t>注：《</w:t>
      </w:r>
      <w:r>
        <w:rPr>
          <w:b/>
          <w:bCs/>
          <w:kern w:val="0"/>
          <w:szCs w:val="21"/>
        </w:rPr>
        <w:t>天津商业大学物业服务楼宇基本情况表</w:t>
      </w:r>
      <w:r>
        <w:rPr>
          <w:rFonts w:hint="eastAsia"/>
          <w:b/>
          <w:bCs/>
          <w:kern w:val="0"/>
          <w:szCs w:val="21"/>
        </w:rPr>
        <w:t>》中未包含的保洁面积都在本项目的服务范围内。</w:t>
      </w:r>
    </w:p>
    <w:p w14:paraId="6AFCA6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p>
    <w:p w14:paraId="471C4D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br w:type="page"/>
      </w:r>
    </w:p>
    <w:p w14:paraId="520C4854">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443DB1A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1DC4E3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E71CA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C3056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F993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37CDC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51732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3A38E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76BA8A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45AF09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6FED35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0AF0D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0DF74D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83666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77F40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2330585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47B051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B5AEA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9C24A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306ADB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92C0CA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468C7B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3271B7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AE17E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680D6BA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CD1EF0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2A8389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DE522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FE7361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EB313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C12FC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9C01C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537BF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13" w:name="OLE_LINK6"/>
      <w:bookmarkStart w:id="14" w:name="OLE_LINK5"/>
      <w:r>
        <w:rPr>
          <w:rFonts w:hint="eastAsia" w:ascii="Times New Roman" w:hAnsi="Times New Roman" w:eastAsia="宋体" w:cs="Times New Roman"/>
          <w:color w:val="auto"/>
        </w:rPr>
        <w:t>物业管理条例</w:t>
      </w:r>
      <w:bookmarkEnd w:id="13"/>
      <w:bookmarkEnd w:id="14"/>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0C757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62657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D6723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048D23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9B940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F82C0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6CA13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5DD66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81918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75601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A640C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2E12A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26F0E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78B2B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94571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17027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D1F90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0DE32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77938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FBB5C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FC579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708C9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63D9D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438C6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3BFDCF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2D8FD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69076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F363E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524BB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62AFA2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C0F64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5EBE4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5DF78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68EB76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790DF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0DED3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788D9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D87BF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6E868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8A2A1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1FBCA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504AD7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24A61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94F64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5E721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EA7DC5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95CD0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B5157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8B83A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DD2B1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470EC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19895B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65A324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68E11B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FF6E8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E0C77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8CDBD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2CDEE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673840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10123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6D32FD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79F57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B7AFE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1C509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2CB33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041BF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59323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933B4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F003E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2D3697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E2588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A9AC4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515C7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1963A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77C8A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2750A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DA265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805F1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DA9A0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92B45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035EB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0A7F02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B3093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01C75A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AC73C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C617C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A1914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78936D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75562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77C39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53974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520981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9585A08">
      <w:pPr>
        <w:pStyle w:val="29"/>
        <w:spacing w:line="360" w:lineRule="auto"/>
        <w:ind w:firstLine="448" w:firstLineChars="200"/>
        <w:jc w:val="both"/>
        <w:rPr>
          <w:rFonts w:ascii="Times New Roman" w:hAnsi="Times New Roman" w:eastAsia="宋体" w:cs="Times New Roman"/>
          <w:color w:val="auto"/>
        </w:rPr>
      </w:pPr>
    </w:p>
    <w:p w14:paraId="3C39945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95DDB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4997A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93114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45987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98732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972B2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BB94C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39B8B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14810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F8CCF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02409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27EF0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03442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0610A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7A552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988D8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12EB6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4CCDD2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93EA0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9A9C0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5D20EE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E4A09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FF639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CF6F3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04A86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637AA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703E3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D3C8A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BE7C68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B4407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0FC95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63E5E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FC1CB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5BA9D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CA676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037762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754F02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130F0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3FF82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A4261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5BC92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F43DE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6FD31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2F956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1C252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A3090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FB0D5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80F15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D46A5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18048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1062A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5C0BE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8BCD0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14E50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280D1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D80AAA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FA9B40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47062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2019D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CE895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D4440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C628C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C7516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CF051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B2BD2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AB831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E3DA7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CC381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1B9B7B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93989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863FB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96B06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B9712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21A6C3D">
      <w:pPr>
        <w:widowControl/>
        <w:jc w:val="left"/>
        <w:rPr>
          <w:b/>
          <w:bCs/>
          <w:kern w:val="28"/>
          <w:sz w:val="32"/>
          <w:szCs w:val="32"/>
          <w:lang w:val="zh-CN" w:eastAsia="zh-CN"/>
        </w:rPr>
      </w:pPr>
      <w:r>
        <w:br w:type="page"/>
      </w:r>
    </w:p>
    <w:p w14:paraId="3B6F2FDB">
      <w:pPr>
        <w:pStyle w:val="16"/>
        <w:rPr>
          <w:rFonts w:ascii="Times New Roman" w:hAnsi="Times New Roman"/>
        </w:rPr>
      </w:pPr>
      <w:r>
        <w:rPr>
          <w:rFonts w:ascii="Times New Roman" w:hAnsi="Times New Roman"/>
        </w:rPr>
        <w:t>第四部分  合同条款</w:t>
      </w:r>
    </w:p>
    <w:p w14:paraId="1E65C86D">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7ED7AD87">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2BD1FB74">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1893E7E">
      <w:pPr>
        <w:pStyle w:val="34"/>
        <w:numPr>
          <w:ilvl w:val="0"/>
          <w:numId w:val="2"/>
        </w:numPr>
        <w:spacing w:line="480" w:lineRule="exact"/>
        <w:ind w:firstLineChars="0"/>
        <w:rPr>
          <w:sz w:val="24"/>
          <w:szCs w:val="24"/>
        </w:rPr>
      </w:pPr>
      <w:r>
        <w:rPr>
          <w:rFonts w:hint="eastAsia"/>
          <w:sz w:val="24"/>
          <w:szCs w:val="24"/>
        </w:rPr>
        <w:t>本合同为中小企业预留合同</w:t>
      </w:r>
    </w:p>
    <w:p w14:paraId="792F11AC">
      <w:pPr>
        <w:pStyle w:val="34"/>
        <w:numPr>
          <w:ilvl w:val="0"/>
          <w:numId w:val="2"/>
        </w:numPr>
        <w:spacing w:line="480" w:lineRule="exact"/>
        <w:ind w:firstLineChars="0"/>
        <w:rPr>
          <w:sz w:val="24"/>
          <w:szCs w:val="24"/>
        </w:rPr>
      </w:pPr>
      <w:r>
        <w:rPr>
          <w:rFonts w:hint="eastAsia"/>
          <w:sz w:val="24"/>
          <w:szCs w:val="24"/>
        </w:rPr>
        <w:t>本合同非中小企业预留合同</w:t>
      </w:r>
    </w:p>
    <w:p w14:paraId="7B6653AF">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2CDA739">
      <w:pPr>
        <w:spacing w:line="360" w:lineRule="auto"/>
        <w:ind w:firstLine="452" w:firstLineChars="202"/>
        <w:rPr>
          <w:rFonts w:eastAsiaTheme="minorEastAsia"/>
          <w:sz w:val="24"/>
          <w:szCs w:val="24"/>
        </w:rPr>
      </w:pPr>
      <w:r>
        <w:rPr>
          <w:rFonts w:eastAsiaTheme="minorEastAsia"/>
          <w:sz w:val="24"/>
          <w:szCs w:val="24"/>
        </w:rPr>
        <w:t>物业名称：</w:t>
      </w:r>
    </w:p>
    <w:p w14:paraId="42C7B0B3">
      <w:pPr>
        <w:spacing w:line="360" w:lineRule="auto"/>
        <w:ind w:firstLine="452" w:firstLineChars="202"/>
        <w:rPr>
          <w:rFonts w:eastAsiaTheme="minorEastAsia"/>
          <w:sz w:val="24"/>
          <w:szCs w:val="24"/>
        </w:rPr>
      </w:pPr>
      <w:r>
        <w:rPr>
          <w:rFonts w:eastAsiaTheme="minorEastAsia"/>
          <w:sz w:val="24"/>
          <w:szCs w:val="24"/>
        </w:rPr>
        <w:t>物业类型：</w:t>
      </w:r>
    </w:p>
    <w:p w14:paraId="1F685A6E">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268664E5">
      <w:pPr>
        <w:spacing w:line="360" w:lineRule="auto"/>
        <w:ind w:firstLine="452" w:firstLineChars="202"/>
        <w:rPr>
          <w:rFonts w:eastAsiaTheme="minorEastAsia"/>
          <w:sz w:val="24"/>
          <w:szCs w:val="24"/>
        </w:rPr>
      </w:pPr>
      <w:r>
        <w:rPr>
          <w:rFonts w:eastAsiaTheme="minorEastAsia"/>
          <w:sz w:val="24"/>
          <w:szCs w:val="24"/>
        </w:rPr>
        <w:t>物业管理区域四至：</w:t>
      </w:r>
    </w:p>
    <w:p w14:paraId="4E8524CE">
      <w:pPr>
        <w:spacing w:line="360" w:lineRule="auto"/>
        <w:ind w:firstLine="452" w:firstLineChars="202"/>
        <w:rPr>
          <w:rFonts w:eastAsiaTheme="minorEastAsia"/>
          <w:sz w:val="24"/>
          <w:szCs w:val="24"/>
        </w:rPr>
      </w:pPr>
      <w:r>
        <w:rPr>
          <w:rFonts w:eastAsiaTheme="minorEastAsia"/>
          <w:sz w:val="24"/>
          <w:szCs w:val="24"/>
        </w:rPr>
        <w:t>东至：南至：</w:t>
      </w:r>
    </w:p>
    <w:p w14:paraId="0CB9D418">
      <w:pPr>
        <w:spacing w:line="360" w:lineRule="auto"/>
        <w:ind w:firstLine="452" w:firstLineChars="202"/>
        <w:rPr>
          <w:rFonts w:eastAsiaTheme="minorEastAsia"/>
          <w:sz w:val="24"/>
          <w:szCs w:val="24"/>
        </w:rPr>
      </w:pPr>
      <w:r>
        <w:rPr>
          <w:rFonts w:eastAsiaTheme="minorEastAsia"/>
          <w:sz w:val="24"/>
          <w:szCs w:val="24"/>
        </w:rPr>
        <w:t>西至：北至：</w:t>
      </w:r>
    </w:p>
    <w:p w14:paraId="5B03E656">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3A0249F2">
      <w:pPr>
        <w:spacing w:line="360" w:lineRule="auto"/>
        <w:ind w:firstLine="452" w:firstLineChars="202"/>
        <w:rPr>
          <w:rFonts w:eastAsiaTheme="minorEastAsia"/>
          <w:sz w:val="24"/>
          <w:szCs w:val="24"/>
        </w:rPr>
      </w:pPr>
      <w:r>
        <w:rPr>
          <w:rFonts w:eastAsiaTheme="minorEastAsia"/>
          <w:sz w:val="24"/>
          <w:szCs w:val="24"/>
        </w:rPr>
        <w:t>其中：地上面积：平方米</w:t>
      </w:r>
    </w:p>
    <w:p w14:paraId="15152EE7">
      <w:pPr>
        <w:spacing w:line="360" w:lineRule="auto"/>
        <w:ind w:firstLine="452" w:firstLineChars="202"/>
        <w:rPr>
          <w:rFonts w:eastAsiaTheme="minorEastAsia"/>
          <w:sz w:val="24"/>
          <w:szCs w:val="24"/>
        </w:rPr>
      </w:pPr>
      <w:r>
        <w:rPr>
          <w:rFonts w:eastAsiaTheme="minorEastAsia"/>
          <w:sz w:val="24"/>
          <w:szCs w:val="24"/>
        </w:rPr>
        <w:t>地下面积：平方米</w:t>
      </w:r>
    </w:p>
    <w:p w14:paraId="60C91853">
      <w:pPr>
        <w:spacing w:line="360" w:lineRule="auto"/>
        <w:ind w:firstLine="452" w:firstLineChars="202"/>
        <w:rPr>
          <w:rFonts w:eastAsiaTheme="minorEastAsia"/>
          <w:sz w:val="24"/>
          <w:szCs w:val="24"/>
        </w:rPr>
      </w:pPr>
      <w:r>
        <w:rPr>
          <w:rFonts w:eastAsiaTheme="minorEastAsia"/>
          <w:sz w:val="24"/>
          <w:szCs w:val="24"/>
        </w:rPr>
        <w:t>标准层面积：平方米</w:t>
      </w:r>
    </w:p>
    <w:p w14:paraId="23FB6390">
      <w:pPr>
        <w:spacing w:line="360" w:lineRule="auto"/>
        <w:ind w:firstLine="452" w:firstLineChars="202"/>
        <w:rPr>
          <w:rFonts w:eastAsiaTheme="minorEastAsia"/>
          <w:sz w:val="24"/>
          <w:szCs w:val="24"/>
        </w:rPr>
      </w:pPr>
      <w:r>
        <w:rPr>
          <w:rFonts w:eastAsiaTheme="minorEastAsia"/>
          <w:sz w:val="24"/>
          <w:szCs w:val="24"/>
        </w:rPr>
        <w:t>人防建筑面积：平方米</w:t>
      </w:r>
    </w:p>
    <w:p w14:paraId="2D08C512">
      <w:pPr>
        <w:spacing w:line="360" w:lineRule="auto"/>
        <w:ind w:firstLine="452" w:firstLineChars="202"/>
        <w:rPr>
          <w:rFonts w:eastAsiaTheme="minorEastAsia"/>
          <w:sz w:val="24"/>
          <w:szCs w:val="24"/>
        </w:rPr>
      </w:pPr>
      <w:r>
        <w:rPr>
          <w:rFonts w:eastAsiaTheme="minorEastAsia"/>
          <w:sz w:val="24"/>
          <w:szCs w:val="24"/>
        </w:rPr>
        <w:t>建筑层数：地上层，地下层</w:t>
      </w:r>
    </w:p>
    <w:p w14:paraId="02F653A6">
      <w:pPr>
        <w:spacing w:line="360" w:lineRule="auto"/>
        <w:ind w:firstLine="452" w:firstLineChars="202"/>
        <w:rPr>
          <w:rFonts w:eastAsiaTheme="minorEastAsia"/>
          <w:sz w:val="24"/>
          <w:szCs w:val="24"/>
        </w:rPr>
      </w:pPr>
      <w:r>
        <w:rPr>
          <w:rFonts w:eastAsiaTheme="minorEastAsia"/>
          <w:sz w:val="24"/>
          <w:szCs w:val="24"/>
        </w:rPr>
        <w:t>建筑尺寸：长：米，宽：米，高：米</w:t>
      </w:r>
    </w:p>
    <w:p w14:paraId="45F998A2">
      <w:pPr>
        <w:spacing w:line="360" w:lineRule="auto"/>
        <w:ind w:firstLine="452" w:firstLineChars="202"/>
        <w:rPr>
          <w:rFonts w:eastAsiaTheme="minorEastAsia"/>
          <w:sz w:val="24"/>
          <w:szCs w:val="24"/>
        </w:rPr>
      </w:pPr>
      <w:r>
        <w:rPr>
          <w:rFonts w:eastAsiaTheme="minorEastAsia"/>
          <w:sz w:val="24"/>
          <w:szCs w:val="24"/>
        </w:rPr>
        <w:t>建筑层高：</w:t>
      </w:r>
    </w:p>
    <w:p w14:paraId="6F9E45C0">
      <w:pPr>
        <w:spacing w:line="360" w:lineRule="auto"/>
        <w:ind w:firstLine="452" w:firstLineChars="202"/>
        <w:rPr>
          <w:rFonts w:eastAsiaTheme="minorEastAsia"/>
          <w:sz w:val="24"/>
          <w:szCs w:val="24"/>
        </w:rPr>
      </w:pPr>
      <w:r>
        <w:rPr>
          <w:rFonts w:eastAsiaTheme="minorEastAsia"/>
          <w:sz w:val="24"/>
          <w:szCs w:val="24"/>
        </w:rPr>
        <w:t>建筑结构：</w:t>
      </w:r>
    </w:p>
    <w:p w14:paraId="69C743D4">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37ACC90">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C7113B7">
      <w:pPr>
        <w:spacing w:line="480" w:lineRule="exact"/>
        <w:ind w:firstLine="368" w:firstLineChars="200"/>
        <w:rPr>
          <w:rFonts w:eastAsiaTheme="minorEastAsia"/>
          <w:spacing w:val="-20"/>
          <w:sz w:val="24"/>
          <w:szCs w:val="24"/>
          <w:u w:val="single"/>
        </w:rPr>
      </w:pPr>
    </w:p>
    <w:p w14:paraId="68061A96">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A124D45">
      <w:pPr>
        <w:spacing w:line="480" w:lineRule="exact"/>
        <w:ind w:firstLine="448" w:firstLineChars="200"/>
        <w:rPr>
          <w:rFonts w:eastAsiaTheme="minorEastAsia"/>
          <w:sz w:val="24"/>
          <w:szCs w:val="24"/>
        </w:rPr>
      </w:pPr>
      <w:r>
        <w:rPr>
          <w:rFonts w:eastAsiaTheme="minorEastAsia"/>
          <w:sz w:val="24"/>
          <w:szCs w:val="24"/>
        </w:rPr>
        <w:t>1.供、配电设施设备:</w:t>
      </w:r>
    </w:p>
    <w:p w14:paraId="20FD6780">
      <w:pPr>
        <w:spacing w:line="480" w:lineRule="exact"/>
        <w:ind w:firstLine="368" w:firstLineChars="200"/>
        <w:rPr>
          <w:rFonts w:eastAsiaTheme="minorEastAsia"/>
          <w:spacing w:val="-20"/>
          <w:sz w:val="24"/>
          <w:szCs w:val="24"/>
          <w:u w:val="single"/>
        </w:rPr>
      </w:pPr>
    </w:p>
    <w:p w14:paraId="7026E71C">
      <w:pPr>
        <w:spacing w:line="480" w:lineRule="exact"/>
        <w:ind w:firstLine="448" w:firstLineChars="200"/>
        <w:rPr>
          <w:rFonts w:eastAsiaTheme="minorEastAsia"/>
          <w:sz w:val="24"/>
          <w:szCs w:val="24"/>
        </w:rPr>
      </w:pPr>
      <w:r>
        <w:rPr>
          <w:rFonts w:eastAsiaTheme="minorEastAsia"/>
          <w:sz w:val="24"/>
          <w:szCs w:val="24"/>
        </w:rPr>
        <w:t>2.给、排水设施设备:</w:t>
      </w:r>
    </w:p>
    <w:p w14:paraId="2A2C2CFB">
      <w:pPr>
        <w:spacing w:line="480" w:lineRule="exact"/>
        <w:ind w:firstLine="368" w:firstLineChars="200"/>
        <w:rPr>
          <w:rFonts w:eastAsiaTheme="minorEastAsia"/>
          <w:spacing w:val="-20"/>
          <w:sz w:val="24"/>
          <w:szCs w:val="24"/>
          <w:u w:val="single"/>
        </w:rPr>
      </w:pPr>
    </w:p>
    <w:p w14:paraId="43488CC1">
      <w:pPr>
        <w:spacing w:line="480" w:lineRule="exact"/>
        <w:ind w:firstLine="448" w:firstLineChars="200"/>
        <w:rPr>
          <w:rFonts w:eastAsiaTheme="minorEastAsia"/>
          <w:sz w:val="24"/>
          <w:szCs w:val="24"/>
        </w:rPr>
      </w:pPr>
      <w:r>
        <w:rPr>
          <w:rFonts w:eastAsiaTheme="minorEastAsia"/>
          <w:sz w:val="24"/>
          <w:szCs w:val="24"/>
        </w:rPr>
        <w:t>3.升降系统:</w:t>
      </w:r>
    </w:p>
    <w:p w14:paraId="0A941E2F">
      <w:pPr>
        <w:spacing w:line="480" w:lineRule="exact"/>
        <w:ind w:firstLine="368" w:firstLineChars="200"/>
        <w:rPr>
          <w:rFonts w:eastAsiaTheme="minorEastAsia"/>
          <w:spacing w:val="-20"/>
          <w:sz w:val="24"/>
          <w:szCs w:val="24"/>
          <w:u w:val="single"/>
        </w:rPr>
      </w:pPr>
    </w:p>
    <w:p w14:paraId="51F648D1">
      <w:pPr>
        <w:spacing w:line="480" w:lineRule="exact"/>
        <w:ind w:firstLine="448" w:firstLineChars="200"/>
        <w:rPr>
          <w:rFonts w:eastAsiaTheme="minorEastAsia"/>
          <w:sz w:val="24"/>
          <w:szCs w:val="24"/>
        </w:rPr>
      </w:pPr>
      <w:r>
        <w:rPr>
          <w:rFonts w:eastAsiaTheme="minorEastAsia"/>
          <w:sz w:val="24"/>
          <w:szCs w:val="24"/>
        </w:rPr>
        <w:t>4.消防系统:</w:t>
      </w:r>
    </w:p>
    <w:p w14:paraId="08CA688B">
      <w:pPr>
        <w:spacing w:line="480" w:lineRule="exact"/>
        <w:ind w:firstLine="368" w:firstLineChars="200"/>
        <w:rPr>
          <w:rFonts w:eastAsiaTheme="minorEastAsia"/>
          <w:spacing w:val="-20"/>
          <w:sz w:val="24"/>
          <w:szCs w:val="24"/>
          <w:u w:val="single"/>
        </w:rPr>
      </w:pPr>
    </w:p>
    <w:p w14:paraId="35C66597">
      <w:pPr>
        <w:spacing w:line="480" w:lineRule="exact"/>
        <w:ind w:firstLine="448" w:firstLineChars="200"/>
        <w:rPr>
          <w:rFonts w:eastAsiaTheme="minorEastAsia"/>
          <w:sz w:val="24"/>
          <w:szCs w:val="24"/>
        </w:rPr>
      </w:pPr>
      <w:r>
        <w:rPr>
          <w:rFonts w:eastAsiaTheme="minorEastAsia"/>
          <w:sz w:val="24"/>
          <w:szCs w:val="24"/>
        </w:rPr>
        <w:t>5.空气调节系统:</w:t>
      </w:r>
    </w:p>
    <w:p w14:paraId="338351BE">
      <w:pPr>
        <w:spacing w:line="480" w:lineRule="exact"/>
        <w:ind w:firstLine="368" w:firstLineChars="200"/>
        <w:rPr>
          <w:rFonts w:eastAsiaTheme="minorEastAsia"/>
          <w:spacing w:val="-20"/>
          <w:sz w:val="24"/>
          <w:szCs w:val="24"/>
          <w:u w:val="single"/>
        </w:rPr>
      </w:pPr>
    </w:p>
    <w:p w14:paraId="75A9FE34">
      <w:pPr>
        <w:spacing w:line="480" w:lineRule="exact"/>
        <w:ind w:firstLine="448" w:firstLineChars="200"/>
        <w:rPr>
          <w:rFonts w:eastAsiaTheme="minorEastAsia"/>
          <w:sz w:val="24"/>
          <w:szCs w:val="24"/>
        </w:rPr>
      </w:pPr>
      <w:r>
        <w:rPr>
          <w:rFonts w:eastAsiaTheme="minorEastAsia"/>
          <w:sz w:val="24"/>
          <w:szCs w:val="24"/>
        </w:rPr>
        <w:t>6.智能化系统:</w:t>
      </w:r>
    </w:p>
    <w:p w14:paraId="5EAB1A83">
      <w:pPr>
        <w:spacing w:line="480" w:lineRule="exact"/>
        <w:ind w:firstLine="368" w:firstLineChars="200"/>
        <w:rPr>
          <w:rFonts w:eastAsiaTheme="minorEastAsia"/>
          <w:spacing w:val="-20"/>
          <w:sz w:val="24"/>
          <w:szCs w:val="24"/>
          <w:u w:val="single"/>
        </w:rPr>
      </w:pPr>
    </w:p>
    <w:p w14:paraId="77AAC9A9">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0DB36821">
      <w:pPr>
        <w:spacing w:line="480" w:lineRule="exact"/>
        <w:ind w:firstLine="368" w:firstLineChars="200"/>
        <w:rPr>
          <w:rFonts w:eastAsiaTheme="minorEastAsia"/>
          <w:spacing w:val="-20"/>
          <w:sz w:val="24"/>
          <w:szCs w:val="24"/>
          <w:u w:val="single"/>
        </w:rPr>
      </w:pPr>
    </w:p>
    <w:p w14:paraId="10FF955F">
      <w:pPr>
        <w:spacing w:line="480" w:lineRule="exact"/>
        <w:ind w:firstLine="448" w:firstLineChars="200"/>
        <w:rPr>
          <w:rFonts w:eastAsiaTheme="minorEastAsia"/>
          <w:sz w:val="24"/>
          <w:szCs w:val="24"/>
        </w:rPr>
      </w:pPr>
      <w:r>
        <w:rPr>
          <w:rFonts w:eastAsiaTheme="minorEastAsia"/>
          <w:sz w:val="24"/>
          <w:szCs w:val="24"/>
        </w:rPr>
        <w:t>8.停车场管理系统:</w:t>
      </w:r>
    </w:p>
    <w:p w14:paraId="3816F583">
      <w:pPr>
        <w:spacing w:line="480" w:lineRule="exact"/>
        <w:ind w:firstLine="368" w:firstLineChars="200"/>
        <w:rPr>
          <w:rFonts w:eastAsiaTheme="minorEastAsia"/>
          <w:spacing w:val="-20"/>
          <w:sz w:val="24"/>
          <w:szCs w:val="24"/>
          <w:u w:val="single"/>
        </w:rPr>
      </w:pPr>
    </w:p>
    <w:p w14:paraId="1FDA36A6">
      <w:pPr>
        <w:spacing w:line="480" w:lineRule="exact"/>
        <w:ind w:firstLine="448" w:firstLineChars="200"/>
        <w:rPr>
          <w:rFonts w:eastAsiaTheme="minorEastAsia"/>
          <w:sz w:val="24"/>
          <w:szCs w:val="24"/>
        </w:rPr>
      </w:pPr>
      <w:r>
        <w:rPr>
          <w:rFonts w:eastAsiaTheme="minorEastAsia"/>
          <w:sz w:val="24"/>
          <w:szCs w:val="24"/>
        </w:rPr>
        <w:t>9.其他:</w:t>
      </w:r>
    </w:p>
    <w:p w14:paraId="43D5A2E9">
      <w:pPr>
        <w:spacing w:line="480" w:lineRule="exact"/>
        <w:ind w:firstLine="368" w:firstLineChars="200"/>
        <w:rPr>
          <w:rFonts w:eastAsiaTheme="minorEastAsia"/>
          <w:spacing w:val="-20"/>
          <w:sz w:val="24"/>
          <w:szCs w:val="24"/>
          <w:u w:val="single"/>
        </w:rPr>
      </w:pPr>
    </w:p>
    <w:p w14:paraId="12CF6AC0">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4601987">
      <w:pPr>
        <w:spacing w:line="480" w:lineRule="exact"/>
        <w:ind w:firstLine="368" w:firstLineChars="200"/>
        <w:rPr>
          <w:rFonts w:eastAsiaTheme="minorEastAsia"/>
          <w:spacing w:val="-20"/>
          <w:sz w:val="24"/>
          <w:szCs w:val="24"/>
          <w:u w:val="single"/>
        </w:rPr>
      </w:pPr>
    </w:p>
    <w:p w14:paraId="06F918BE">
      <w:pPr>
        <w:spacing w:line="480" w:lineRule="exact"/>
        <w:ind w:firstLine="448" w:firstLineChars="200"/>
        <w:rPr>
          <w:rFonts w:eastAsiaTheme="minorEastAsia"/>
          <w:sz w:val="24"/>
          <w:szCs w:val="24"/>
        </w:rPr>
      </w:pPr>
      <w:r>
        <w:rPr>
          <w:rFonts w:eastAsiaTheme="minorEastAsia"/>
          <w:sz w:val="24"/>
          <w:szCs w:val="24"/>
        </w:rPr>
        <w:t>（四）物业装饰装修的管理：</w:t>
      </w:r>
    </w:p>
    <w:p w14:paraId="593358D5">
      <w:pPr>
        <w:spacing w:line="480" w:lineRule="exact"/>
        <w:ind w:firstLine="368" w:firstLineChars="200"/>
        <w:rPr>
          <w:rFonts w:eastAsiaTheme="minorEastAsia"/>
          <w:spacing w:val="-20"/>
          <w:sz w:val="24"/>
          <w:szCs w:val="24"/>
          <w:u w:val="single"/>
        </w:rPr>
      </w:pPr>
    </w:p>
    <w:p w14:paraId="06230073">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AE70258">
      <w:pPr>
        <w:spacing w:line="480" w:lineRule="exact"/>
        <w:ind w:firstLine="368" w:firstLineChars="200"/>
        <w:rPr>
          <w:rFonts w:eastAsiaTheme="minorEastAsia"/>
          <w:spacing w:val="-20"/>
          <w:sz w:val="24"/>
          <w:szCs w:val="24"/>
          <w:u w:val="single"/>
        </w:rPr>
      </w:pPr>
    </w:p>
    <w:p w14:paraId="08044F0E">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86E7D7D">
      <w:pPr>
        <w:spacing w:line="480" w:lineRule="exact"/>
        <w:ind w:firstLine="368" w:firstLineChars="200"/>
        <w:rPr>
          <w:rFonts w:eastAsiaTheme="minorEastAsia"/>
          <w:spacing w:val="-20"/>
          <w:sz w:val="24"/>
          <w:szCs w:val="24"/>
          <w:u w:val="single"/>
        </w:rPr>
      </w:pPr>
    </w:p>
    <w:p w14:paraId="4F987A59">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68C6F07B">
      <w:pPr>
        <w:spacing w:line="480" w:lineRule="exact"/>
        <w:ind w:firstLine="368" w:firstLineChars="200"/>
        <w:rPr>
          <w:rFonts w:eastAsiaTheme="minorEastAsia"/>
          <w:spacing w:val="-20"/>
          <w:sz w:val="24"/>
          <w:szCs w:val="24"/>
          <w:u w:val="single"/>
        </w:rPr>
      </w:pPr>
    </w:p>
    <w:p w14:paraId="436A5B52">
      <w:pPr>
        <w:spacing w:line="480" w:lineRule="exact"/>
        <w:ind w:firstLine="448" w:firstLineChars="200"/>
        <w:rPr>
          <w:rFonts w:eastAsiaTheme="minorEastAsia"/>
          <w:sz w:val="24"/>
          <w:szCs w:val="24"/>
        </w:rPr>
      </w:pPr>
      <w:r>
        <w:rPr>
          <w:rFonts w:eastAsiaTheme="minorEastAsia"/>
          <w:sz w:val="24"/>
          <w:szCs w:val="24"/>
        </w:rPr>
        <w:t>（八）其他委托事项：</w:t>
      </w:r>
    </w:p>
    <w:p w14:paraId="7032AF7F">
      <w:pPr>
        <w:spacing w:line="480" w:lineRule="exact"/>
        <w:ind w:firstLine="448" w:firstLineChars="200"/>
        <w:rPr>
          <w:rFonts w:eastAsiaTheme="minorEastAsia"/>
          <w:sz w:val="24"/>
          <w:szCs w:val="24"/>
        </w:rPr>
      </w:pPr>
      <w:r>
        <w:rPr>
          <w:rFonts w:eastAsiaTheme="minorEastAsia"/>
          <w:sz w:val="24"/>
          <w:szCs w:val="24"/>
        </w:rPr>
        <w:t>1、</w:t>
      </w:r>
    </w:p>
    <w:p w14:paraId="2E1692AD">
      <w:pPr>
        <w:spacing w:line="480" w:lineRule="exact"/>
        <w:ind w:firstLine="448" w:firstLineChars="200"/>
        <w:rPr>
          <w:rFonts w:eastAsiaTheme="minorEastAsia"/>
          <w:sz w:val="24"/>
          <w:szCs w:val="24"/>
        </w:rPr>
      </w:pPr>
      <w:r>
        <w:rPr>
          <w:rFonts w:eastAsiaTheme="minorEastAsia"/>
          <w:sz w:val="24"/>
          <w:szCs w:val="24"/>
        </w:rPr>
        <w:t>2、</w:t>
      </w:r>
    </w:p>
    <w:p w14:paraId="281BCB14">
      <w:pPr>
        <w:spacing w:line="480" w:lineRule="exact"/>
        <w:ind w:firstLine="448" w:firstLineChars="200"/>
        <w:rPr>
          <w:rFonts w:eastAsiaTheme="minorEastAsia"/>
          <w:sz w:val="24"/>
          <w:szCs w:val="24"/>
          <w:u w:val="single"/>
        </w:rPr>
      </w:pPr>
      <w:r>
        <w:rPr>
          <w:rFonts w:eastAsiaTheme="minorEastAsia"/>
          <w:sz w:val="24"/>
          <w:szCs w:val="24"/>
        </w:rPr>
        <w:t>3、</w:t>
      </w:r>
    </w:p>
    <w:p w14:paraId="25D704EC">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59979DD">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5181340B">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0EF489F">
      <w:pPr>
        <w:spacing w:line="480" w:lineRule="exact"/>
        <w:ind w:firstLine="448" w:firstLineChars="200"/>
        <w:rPr>
          <w:rFonts w:eastAsiaTheme="minorEastAsia"/>
          <w:sz w:val="24"/>
          <w:szCs w:val="24"/>
        </w:rPr>
      </w:pPr>
      <w:r>
        <w:rPr>
          <w:rFonts w:eastAsiaTheme="minorEastAsia"/>
          <w:sz w:val="24"/>
          <w:szCs w:val="24"/>
        </w:rPr>
        <w:t>第四条甲方权利义务</w:t>
      </w:r>
    </w:p>
    <w:p w14:paraId="6F56C98E">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DE6AAA4">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7C63D715">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235AB59">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3C600A67">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2A2F9D55">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46B6A0C">
      <w:pPr>
        <w:spacing w:line="480" w:lineRule="exact"/>
        <w:ind w:firstLine="448" w:firstLineChars="200"/>
        <w:rPr>
          <w:rFonts w:eastAsiaTheme="minorEastAsia"/>
          <w:sz w:val="24"/>
          <w:szCs w:val="24"/>
        </w:rPr>
      </w:pPr>
      <w:r>
        <w:rPr>
          <w:rFonts w:eastAsiaTheme="minorEastAsia"/>
          <w:sz w:val="24"/>
          <w:szCs w:val="24"/>
        </w:rPr>
        <w:t>（七）其他：</w:t>
      </w:r>
    </w:p>
    <w:p w14:paraId="78E81233">
      <w:pPr>
        <w:spacing w:line="480" w:lineRule="exact"/>
        <w:ind w:firstLine="448" w:firstLineChars="200"/>
        <w:rPr>
          <w:rFonts w:eastAsiaTheme="minorEastAsia"/>
          <w:sz w:val="24"/>
          <w:szCs w:val="24"/>
        </w:rPr>
      </w:pPr>
      <w:r>
        <w:rPr>
          <w:rFonts w:eastAsiaTheme="minorEastAsia"/>
          <w:sz w:val="24"/>
          <w:szCs w:val="24"/>
        </w:rPr>
        <w:t>1、</w:t>
      </w:r>
    </w:p>
    <w:p w14:paraId="1C6359FB">
      <w:pPr>
        <w:spacing w:line="480" w:lineRule="exact"/>
        <w:ind w:firstLine="448" w:firstLineChars="200"/>
        <w:rPr>
          <w:rFonts w:eastAsiaTheme="minorEastAsia"/>
          <w:sz w:val="24"/>
          <w:szCs w:val="24"/>
          <w:u w:val="single"/>
        </w:rPr>
      </w:pPr>
      <w:r>
        <w:rPr>
          <w:rFonts w:eastAsiaTheme="minorEastAsia"/>
          <w:sz w:val="24"/>
          <w:szCs w:val="24"/>
        </w:rPr>
        <w:t>2、</w:t>
      </w:r>
    </w:p>
    <w:p w14:paraId="322351FE">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50BD5E8F">
      <w:pPr>
        <w:spacing w:line="480" w:lineRule="exact"/>
        <w:ind w:firstLine="448" w:firstLineChars="200"/>
        <w:rPr>
          <w:rFonts w:eastAsiaTheme="minorEastAsia"/>
          <w:sz w:val="24"/>
          <w:szCs w:val="24"/>
        </w:rPr>
      </w:pPr>
      <w:r>
        <w:rPr>
          <w:rFonts w:eastAsiaTheme="minorEastAsia"/>
          <w:sz w:val="24"/>
          <w:szCs w:val="24"/>
        </w:rPr>
        <w:t>第五条乙方权利义务</w:t>
      </w:r>
    </w:p>
    <w:p w14:paraId="55199FE5">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5AE6E6F1">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DFEC2CE">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10FDE14">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0C5A946E">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CE32EF2">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7EFF5C10">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138D49C">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3B683712">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451028DA">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256DCE11">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07B7568">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F15177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43346A9">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2CF30A23">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3E83A567">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6EF7C71">
      <w:pPr>
        <w:spacing w:line="480" w:lineRule="exact"/>
        <w:ind w:firstLine="448" w:firstLineChars="200"/>
        <w:rPr>
          <w:rFonts w:eastAsiaTheme="minorEastAsia"/>
          <w:sz w:val="24"/>
          <w:szCs w:val="24"/>
        </w:rPr>
      </w:pPr>
      <w:r>
        <w:rPr>
          <w:rFonts w:eastAsiaTheme="minorEastAsia"/>
          <w:sz w:val="24"/>
          <w:szCs w:val="24"/>
        </w:rPr>
        <w:t>（十四）接受采购人的监督；</w:t>
      </w:r>
    </w:p>
    <w:p w14:paraId="2A6AADDA">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12EA935">
      <w:pPr>
        <w:spacing w:line="480" w:lineRule="exact"/>
        <w:ind w:firstLine="448" w:firstLineChars="200"/>
        <w:rPr>
          <w:rFonts w:eastAsiaTheme="minorEastAsia"/>
          <w:sz w:val="24"/>
          <w:szCs w:val="24"/>
        </w:rPr>
      </w:pPr>
      <w:r>
        <w:rPr>
          <w:rFonts w:eastAsiaTheme="minorEastAsia"/>
          <w:sz w:val="24"/>
          <w:szCs w:val="24"/>
        </w:rPr>
        <w:t>（十六）其他：</w:t>
      </w:r>
    </w:p>
    <w:p w14:paraId="5CB7EE59">
      <w:pPr>
        <w:spacing w:line="480" w:lineRule="exact"/>
        <w:ind w:firstLine="368" w:firstLineChars="200"/>
        <w:rPr>
          <w:rFonts w:eastAsiaTheme="minorEastAsia"/>
          <w:spacing w:val="-20"/>
          <w:sz w:val="24"/>
          <w:szCs w:val="24"/>
          <w:u w:val="single"/>
        </w:rPr>
      </w:pPr>
    </w:p>
    <w:p w14:paraId="3E832540">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78686E4F">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18B19F7">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4AECC73">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43DED24E">
      <w:pPr>
        <w:spacing w:line="480" w:lineRule="exact"/>
        <w:ind w:firstLine="368" w:firstLineChars="200"/>
        <w:rPr>
          <w:rFonts w:eastAsiaTheme="minorEastAsia"/>
          <w:spacing w:val="-20"/>
          <w:sz w:val="24"/>
          <w:szCs w:val="24"/>
          <w:u w:val="single"/>
        </w:rPr>
      </w:pPr>
    </w:p>
    <w:p w14:paraId="176DE65B">
      <w:pPr>
        <w:spacing w:line="480" w:lineRule="exact"/>
        <w:ind w:firstLine="448" w:firstLineChars="200"/>
        <w:rPr>
          <w:rFonts w:eastAsiaTheme="minorEastAsia"/>
          <w:sz w:val="24"/>
          <w:szCs w:val="24"/>
        </w:rPr>
      </w:pPr>
      <w:r>
        <w:rPr>
          <w:rFonts w:eastAsiaTheme="minorEastAsia"/>
          <w:sz w:val="24"/>
          <w:szCs w:val="24"/>
        </w:rPr>
        <w:t>第七条物业管理用房</w:t>
      </w:r>
    </w:p>
    <w:p w14:paraId="48DC8690">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BBB6FF2">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6BC928F3">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5077C6CD">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89D4705">
      <w:pPr>
        <w:spacing w:line="480" w:lineRule="exact"/>
        <w:ind w:firstLine="448" w:firstLineChars="200"/>
        <w:rPr>
          <w:rFonts w:eastAsiaTheme="minorEastAsia"/>
          <w:sz w:val="24"/>
          <w:szCs w:val="24"/>
        </w:rPr>
      </w:pPr>
      <w:r>
        <w:rPr>
          <w:rFonts w:eastAsiaTheme="minorEastAsia"/>
          <w:sz w:val="24"/>
          <w:szCs w:val="24"/>
        </w:rPr>
        <w:t>（二）物业竣工验收资料；</w:t>
      </w:r>
    </w:p>
    <w:p w14:paraId="6B047FFD">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56F31FE">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D94BDA9">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608A8B51">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27DDAD77">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5E7678F">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2CC69D64">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6D22BF25">
      <w:pPr>
        <w:spacing w:line="480" w:lineRule="exact"/>
        <w:ind w:firstLine="448" w:firstLineChars="200"/>
        <w:rPr>
          <w:rFonts w:eastAsiaTheme="minorEastAsia"/>
          <w:sz w:val="24"/>
          <w:szCs w:val="24"/>
        </w:rPr>
      </w:pPr>
      <w:r>
        <w:rPr>
          <w:rFonts w:eastAsiaTheme="minorEastAsia"/>
          <w:sz w:val="24"/>
          <w:szCs w:val="24"/>
        </w:rPr>
        <w:t>第十条违约责任</w:t>
      </w:r>
    </w:p>
    <w:p w14:paraId="14E7314D">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EFDC581">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392599BA">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4B33D48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5023AA6">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36B6C15A">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60B312A3">
      <w:pPr>
        <w:spacing w:line="480" w:lineRule="exact"/>
        <w:ind w:firstLine="448" w:firstLineChars="200"/>
        <w:rPr>
          <w:rFonts w:eastAsiaTheme="minorEastAsia"/>
          <w:sz w:val="24"/>
          <w:szCs w:val="24"/>
        </w:rPr>
      </w:pPr>
      <w:r>
        <w:rPr>
          <w:rFonts w:eastAsiaTheme="minorEastAsia"/>
          <w:sz w:val="24"/>
          <w:szCs w:val="24"/>
        </w:rPr>
        <w:t>（七）其他：</w:t>
      </w:r>
    </w:p>
    <w:p w14:paraId="6E310C82">
      <w:pPr>
        <w:spacing w:line="480" w:lineRule="exact"/>
        <w:ind w:firstLine="448" w:firstLineChars="200"/>
        <w:rPr>
          <w:rFonts w:eastAsiaTheme="minorEastAsia"/>
          <w:sz w:val="24"/>
          <w:szCs w:val="24"/>
        </w:rPr>
      </w:pPr>
    </w:p>
    <w:p w14:paraId="33B11AB0">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4CBCAD20">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34B3281">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1E4CB0E9">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2255657C">
      <w:pPr>
        <w:spacing w:line="480" w:lineRule="exact"/>
        <w:ind w:firstLine="448" w:firstLineChars="200"/>
        <w:rPr>
          <w:rFonts w:eastAsiaTheme="minorEastAsia"/>
          <w:sz w:val="24"/>
          <w:szCs w:val="24"/>
        </w:rPr>
      </w:pPr>
      <w:r>
        <w:rPr>
          <w:rFonts w:eastAsiaTheme="minorEastAsia"/>
          <w:sz w:val="24"/>
          <w:szCs w:val="24"/>
        </w:rPr>
        <w:t>第十三条免责条款</w:t>
      </w:r>
    </w:p>
    <w:p w14:paraId="1B48D8A8">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1874D96E">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DCF812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E7D040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0ED0D7C">
      <w:pPr>
        <w:spacing w:line="480" w:lineRule="exact"/>
        <w:ind w:firstLine="448" w:firstLineChars="200"/>
        <w:rPr>
          <w:rFonts w:eastAsiaTheme="minorEastAsia"/>
          <w:sz w:val="24"/>
          <w:szCs w:val="24"/>
        </w:rPr>
      </w:pPr>
      <w:r>
        <w:rPr>
          <w:rFonts w:eastAsiaTheme="minorEastAsia"/>
          <w:sz w:val="24"/>
          <w:szCs w:val="24"/>
        </w:rPr>
        <w:t>第十四条合同的解除</w:t>
      </w:r>
    </w:p>
    <w:p w14:paraId="1F5775AA">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7648BF3D">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CC2971A">
      <w:pPr>
        <w:spacing w:line="480" w:lineRule="exact"/>
        <w:ind w:firstLine="448" w:firstLineChars="200"/>
        <w:rPr>
          <w:rFonts w:eastAsiaTheme="minorEastAsia"/>
          <w:sz w:val="24"/>
          <w:szCs w:val="24"/>
        </w:rPr>
      </w:pPr>
      <w:r>
        <w:rPr>
          <w:rFonts w:eastAsiaTheme="minorEastAsia"/>
          <w:sz w:val="24"/>
          <w:szCs w:val="24"/>
        </w:rPr>
        <w:t>第十五条争议处理</w:t>
      </w:r>
    </w:p>
    <w:p w14:paraId="7338D65C">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2D1B0CEE">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01CFBCAA">
      <w:pPr>
        <w:spacing w:line="480" w:lineRule="exact"/>
        <w:ind w:firstLine="448" w:firstLineChars="200"/>
        <w:rPr>
          <w:rFonts w:eastAsiaTheme="minorEastAsia"/>
          <w:sz w:val="24"/>
          <w:szCs w:val="24"/>
        </w:rPr>
      </w:pPr>
      <w:r>
        <w:rPr>
          <w:rFonts w:eastAsiaTheme="minorEastAsia"/>
          <w:sz w:val="24"/>
          <w:szCs w:val="24"/>
        </w:rPr>
        <w:t>第十六条合同附件</w:t>
      </w:r>
    </w:p>
    <w:p w14:paraId="4820B831">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3409F086">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7F212384">
      <w:pPr>
        <w:spacing w:line="480" w:lineRule="exact"/>
        <w:ind w:firstLine="448" w:firstLineChars="200"/>
        <w:rPr>
          <w:rFonts w:eastAsiaTheme="minorEastAsia"/>
          <w:sz w:val="24"/>
          <w:szCs w:val="24"/>
        </w:rPr>
      </w:pPr>
      <w:r>
        <w:rPr>
          <w:rFonts w:eastAsiaTheme="minorEastAsia"/>
          <w:sz w:val="24"/>
          <w:szCs w:val="24"/>
        </w:rPr>
        <w:t>第十七条合同生效</w:t>
      </w:r>
    </w:p>
    <w:p w14:paraId="1E3F738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111C41C5">
      <w:pPr>
        <w:spacing w:line="480" w:lineRule="exact"/>
        <w:ind w:firstLine="448" w:firstLineChars="200"/>
        <w:rPr>
          <w:rFonts w:eastAsiaTheme="minorEastAsia"/>
          <w:sz w:val="24"/>
          <w:szCs w:val="24"/>
        </w:rPr>
      </w:pPr>
    </w:p>
    <w:p w14:paraId="335E39C7">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2F18A2AD">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8C07550">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7D5296C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7D67CC6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335193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47AD10B2">
      <w:pPr>
        <w:jc w:val="center"/>
        <w:rPr>
          <w:rFonts w:eastAsiaTheme="minorEastAsia"/>
          <w:sz w:val="24"/>
          <w:szCs w:val="24"/>
        </w:rPr>
      </w:pPr>
    </w:p>
    <w:p w14:paraId="5410C4C6">
      <w:pPr>
        <w:jc w:val="center"/>
        <w:rPr>
          <w:rFonts w:eastAsiaTheme="minorEastAsia"/>
          <w:sz w:val="24"/>
          <w:szCs w:val="24"/>
        </w:rPr>
      </w:pPr>
    </w:p>
    <w:p w14:paraId="35976E70">
      <w:pPr>
        <w:widowControl/>
        <w:jc w:val="center"/>
        <w:rPr>
          <w:rFonts w:eastAsiaTheme="minorEastAsia"/>
          <w:b/>
          <w:bCs/>
          <w:sz w:val="24"/>
          <w:szCs w:val="24"/>
        </w:rPr>
      </w:pPr>
      <w:r>
        <w:rPr>
          <w:rFonts w:eastAsiaTheme="minorEastAsia"/>
          <w:b/>
          <w:bCs/>
          <w:sz w:val="24"/>
          <w:szCs w:val="24"/>
        </w:rPr>
        <w:t>合同特殊条款</w:t>
      </w:r>
    </w:p>
    <w:p w14:paraId="50E937BF">
      <w:pPr>
        <w:tabs>
          <w:tab w:val="left" w:pos="360"/>
        </w:tabs>
        <w:spacing w:line="520" w:lineRule="exact"/>
        <w:ind w:firstLine="383" w:firstLineChars="171"/>
        <w:rPr>
          <w:rFonts w:eastAsiaTheme="minorEastAsia"/>
          <w:color w:val="000000"/>
          <w:sz w:val="24"/>
          <w:szCs w:val="24"/>
        </w:rPr>
      </w:pPr>
    </w:p>
    <w:p w14:paraId="10E2079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AF3D54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69C079B3">
      <w:pPr>
        <w:autoSpaceDN w:val="0"/>
        <w:spacing w:line="360" w:lineRule="auto"/>
        <w:rPr>
          <w:b/>
          <w:bCs/>
        </w:rPr>
      </w:pPr>
    </w:p>
    <w:p w14:paraId="6A6BF065">
      <w:pPr>
        <w:autoSpaceDN w:val="0"/>
        <w:spacing w:line="360" w:lineRule="auto"/>
        <w:rPr>
          <w:b/>
          <w:bCs/>
        </w:rPr>
      </w:pPr>
    </w:p>
    <w:p w14:paraId="77E09446">
      <w:pPr>
        <w:widowControl/>
        <w:jc w:val="left"/>
        <w:rPr>
          <w:b/>
          <w:bCs/>
        </w:rPr>
      </w:pPr>
      <w:r>
        <w:rPr>
          <w:b/>
          <w:bCs/>
        </w:rPr>
        <w:br w:type="page"/>
      </w:r>
    </w:p>
    <w:p w14:paraId="64C398D8">
      <w:pPr>
        <w:pStyle w:val="16"/>
        <w:rPr>
          <w:rFonts w:ascii="Times New Roman" w:hAnsi="Times New Roman"/>
        </w:rPr>
      </w:pPr>
      <w:r>
        <w:rPr>
          <w:rFonts w:ascii="Times New Roman" w:hAnsi="Times New Roman"/>
        </w:rPr>
        <w:t>第五部分  投标文件格式</w:t>
      </w:r>
    </w:p>
    <w:p w14:paraId="165297C2">
      <w:pPr>
        <w:autoSpaceDN w:val="0"/>
        <w:spacing w:line="360" w:lineRule="auto"/>
        <w:jc w:val="center"/>
        <w:rPr>
          <w:b/>
          <w:bCs/>
          <w:sz w:val="24"/>
        </w:rPr>
      </w:pPr>
      <w:r>
        <w:rPr>
          <w:b/>
          <w:bCs/>
          <w:sz w:val="24"/>
        </w:rPr>
        <w:t>投标文件封面格式</w:t>
      </w:r>
    </w:p>
    <w:p w14:paraId="17044DB2">
      <w:pPr>
        <w:autoSpaceDE w:val="0"/>
        <w:autoSpaceDN w:val="0"/>
        <w:adjustRightInd w:val="0"/>
        <w:spacing w:line="520" w:lineRule="exact"/>
      </w:pPr>
    </w:p>
    <w:p w14:paraId="2B5E4E25">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B99CA1F">
      <w:pPr>
        <w:autoSpaceDE w:val="0"/>
        <w:autoSpaceDN w:val="0"/>
        <w:adjustRightInd w:val="0"/>
        <w:spacing w:line="520" w:lineRule="exact"/>
        <w:rPr>
          <w:b/>
          <w:kern w:val="0"/>
          <w:sz w:val="24"/>
        </w:rPr>
      </w:pPr>
    </w:p>
    <w:p w14:paraId="4CA5C436">
      <w:pPr>
        <w:autoSpaceDE w:val="0"/>
        <w:autoSpaceDN w:val="0"/>
        <w:adjustRightInd w:val="0"/>
        <w:spacing w:line="520" w:lineRule="exact"/>
        <w:rPr>
          <w:b/>
          <w:kern w:val="0"/>
          <w:sz w:val="24"/>
        </w:rPr>
      </w:pPr>
    </w:p>
    <w:p w14:paraId="12C89A20">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C605476">
      <w:pPr>
        <w:autoSpaceDE w:val="0"/>
        <w:autoSpaceDN w:val="0"/>
        <w:adjustRightInd w:val="0"/>
        <w:spacing w:line="520" w:lineRule="exact"/>
        <w:rPr>
          <w:b/>
          <w:kern w:val="0"/>
          <w:sz w:val="36"/>
          <w:szCs w:val="36"/>
        </w:rPr>
      </w:pPr>
    </w:p>
    <w:p w14:paraId="1EE15DE5">
      <w:pPr>
        <w:autoSpaceDE w:val="0"/>
        <w:autoSpaceDN w:val="0"/>
        <w:adjustRightInd w:val="0"/>
        <w:spacing w:line="520" w:lineRule="exact"/>
        <w:jc w:val="center"/>
        <w:rPr>
          <w:b/>
          <w:color w:val="FF0000"/>
          <w:kern w:val="0"/>
          <w:sz w:val="24"/>
        </w:rPr>
      </w:pPr>
      <w:r>
        <w:rPr>
          <w:b/>
          <w:color w:val="FF0000"/>
          <w:kern w:val="0"/>
          <w:sz w:val="24"/>
        </w:rPr>
        <w:t>（加盖电子签章）</w:t>
      </w:r>
    </w:p>
    <w:p w14:paraId="07DC4810">
      <w:pPr>
        <w:spacing w:before="85" w:beforeLines="30" w:after="199" w:afterLines="70" w:line="540" w:lineRule="exact"/>
        <w:ind w:left="582" w:leftChars="300"/>
        <w:rPr>
          <w:b/>
          <w:sz w:val="34"/>
          <w:szCs w:val="34"/>
        </w:rPr>
      </w:pPr>
      <w:r>
        <w:rPr>
          <w:b/>
          <w:sz w:val="34"/>
          <w:szCs w:val="34"/>
        </w:rPr>
        <w:t>项目编号：</w:t>
      </w:r>
    </w:p>
    <w:p w14:paraId="325E6C11">
      <w:pPr>
        <w:spacing w:before="85" w:beforeLines="30" w:after="199" w:afterLines="70" w:line="540" w:lineRule="exact"/>
        <w:ind w:left="2027" w:leftChars="300" w:hanging="1445" w:hangingChars="446"/>
        <w:rPr>
          <w:b/>
          <w:sz w:val="34"/>
          <w:szCs w:val="34"/>
        </w:rPr>
      </w:pPr>
      <w:r>
        <w:rPr>
          <w:b/>
          <w:sz w:val="34"/>
          <w:szCs w:val="34"/>
        </w:rPr>
        <w:t>项目名称：</w:t>
      </w:r>
    </w:p>
    <w:p w14:paraId="7CDEDC30">
      <w:pPr>
        <w:spacing w:before="85" w:beforeLines="30" w:after="199" w:afterLines="70" w:line="540" w:lineRule="exact"/>
        <w:ind w:left="2027" w:leftChars="300" w:hanging="1445" w:hangingChars="446"/>
        <w:rPr>
          <w:b/>
          <w:sz w:val="34"/>
          <w:szCs w:val="34"/>
        </w:rPr>
      </w:pPr>
      <w:r>
        <w:rPr>
          <w:b/>
          <w:sz w:val="34"/>
          <w:szCs w:val="34"/>
        </w:rPr>
        <w:t>投标包号：</w:t>
      </w:r>
    </w:p>
    <w:p w14:paraId="6DAF9A55">
      <w:pPr>
        <w:spacing w:before="85" w:beforeLines="30" w:after="199" w:afterLines="70" w:line="540" w:lineRule="exact"/>
        <w:ind w:left="582" w:leftChars="300"/>
        <w:rPr>
          <w:b/>
          <w:sz w:val="34"/>
          <w:szCs w:val="34"/>
        </w:rPr>
      </w:pPr>
      <w:r>
        <w:rPr>
          <w:b/>
          <w:sz w:val="34"/>
          <w:szCs w:val="34"/>
        </w:rPr>
        <w:t>投标单位名称：</w:t>
      </w:r>
    </w:p>
    <w:p w14:paraId="31147557">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E3FEC01">
      <w:pPr>
        <w:tabs>
          <w:tab w:val="left" w:pos="1260"/>
          <w:tab w:val="center" w:pos="4156"/>
        </w:tabs>
        <w:autoSpaceDE w:val="0"/>
        <w:autoSpaceDN w:val="0"/>
        <w:adjustRightInd w:val="0"/>
        <w:spacing w:line="360" w:lineRule="auto"/>
        <w:ind w:firstLine="648" w:firstLineChars="200"/>
        <w:outlineLvl w:val="0"/>
        <w:rPr>
          <w:b/>
          <w:sz w:val="34"/>
          <w:szCs w:val="34"/>
        </w:rPr>
      </w:pPr>
    </w:p>
    <w:p w14:paraId="7FE16F62">
      <w:pPr>
        <w:tabs>
          <w:tab w:val="left" w:pos="1260"/>
          <w:tab w:val="center" w:pos="4156"/>
        </w:tabs>
        <w:autoSpaceDE w:val="0"/>
        <w:autoSpaceDN w:val="0"/>
        <w:adjustRightInd w:val="0"/>
        <w:spacing w:line="360" w:lineRule="auto"/>
        <w:ind w:firstLine="648" w:firstLineChars="200"/>
        <w:outlineLvl w:val="0"/>
        <w:rPr>
          <w:b/>
          <w:sz w:val="34"/>
          <w:szCs w:val="34"/>
        </w:rPr>
      </w:pPr>
    </w:p>
    <w:p w14:paraId="1D371E4B">
      <w:pPr>
        <w:tabs>
          <w:tab w:val="left" w:pos="1260"/>
          <w:tab w:val="center" w:pos="4156"/>
        </w:tabs>
        <w:autoSpaceDE w:val="0"/>
        <w:autoSpaceDN w:val="0"/>
        <w:adjustRightInd w:val="0"/>
        <w:spacing w:line="360" w:lineRule="auto"/>
        <w:ind w:firstLine="648" w:firstLineChars="200"/>
        <w:outlineLvl w:val="0"/>
        <w:rPr>
          <w:b/>
          <w:sz w:val="34"/>
          <w:szCs w:val="34"/>
        </w:rPr>
      </w:pPr>
    </w:p>
    <w:p w14:paraId="28B4A833">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63CCA1BF">
      <w:pPr>
        <w:widowControl/>
        <w:jc w:val="left"/>
        <w:rPr>
          <w:b/>
          <w:sz w:val="24"/>
        </w:rPr>
      </w:pPr>
      <w:r>
        <w:rPr>
          <w:b/>
          <w:sz w:val="24"/>
        </w:rPr>
        <w:br w:type="page"/>
      </w:r>
    </w:p>
    <w:p w14:paraId="64305854">
      <w:pPr>
        <w:autoSpaceDN w:val="0"/>
        <w:spacing w:line="360" w:lineRule="auto"/>
        <w:jc w:val="center"/>
        <w:rPr>
          <w:b/>
          <w:bCs/>
          <w:sz w:val="24"/>
        </w:rPr>
      </w:pPr>
      <w:r>
        <w:rPr>
          <w:b/>
          <w:bCs/>
          <w:sz w:val="24"/>
        </w:rPr>
        <w:t>投标文件总目录</w:t>
      </w:r>
    </w:p>
    <w:p w14:paraId="0A51E6CF">
      <w:pPr>
        <w:autoSpaceDN w:val="0"/>
        <w:spacing w:line="360" w:lineRule="auto"/>
        <w:jc w:val="center"/>
        <w:rPr>
          <w:b/>
          <w:bCs/>
          <w:sz w:val="24"/>
        </w:rPr>
      </w:pPr>
      <w:r>
        <w:rPr>
          <w:b/>
          <w:bCs/>
          <w:sz w:val="24"/>
        </w:rPr>
        <w:t>（投标人自行编制）</w:t>
      </w:r>
    </w:p>
    <w:p w14:paraId="1592C195">
      <w:pPr>
        <w:widowControl/>
        <w:jc w:val="left"/>
        <w:rPr>
          <w:b/>
          <w:sz w:val="24"/>
        </w:rPr>
      </w:pPr>
      <w:r>
        <w:rPr>
          <w:b/>
          <w:sz w:val="24"/>
        </w:rPr>
        <w:br w:type="page"/>
      </w:r>
    </w:p>
    <w:p w14:paraId="4478DDD3">
      <w:pPr>
        <w:widowControl/>
        <w:jc w:val="center"/>
        <w:rPr>
          <w:b/>
          <w:sz w:val="24"/>
        </w:rPr>
      </w:pPr>
      <w:r>
        <w:rPr>
          <w:b/>
          <w:sz w:val="24"/>
        </w:rPr>
        <w:t>评分因素及评标标准页码检索</w:t>
      </w:r>
    </w:p>
    <w:p w14:paraId="3673A89F">
      <w:pPr>
        <w:widowControl/>
        <w:jc w:val="center"/>
        <w:rPr>
          <w:b/>
          <w:sz w:val="24"/>
        </w:rPr>
      </w:pPr>
      <w:r>
        <w:rPr>
          <w:b/>
          <w:bCs/>
          <w:sz w:val="24"/>
        </w:rPr>
        <w:t>（需投标人按招标文件“评分因素及评标标准”中每个评分项逐项列明页码）</w:t>
      </w:r>
    </w:p>
    <w:p w14:paraId="2F545B9A">
      <w:pPr>
        <w:widowControl/>
        <w:jc w:val="left"/>
        <w:rPr>
          <w:b/>
          <w:sz w:val="24"/>
        </w:rPr>
      </w:pPr>
    </w:p>
    <w:p w14:paraId="75AA749B">
      <w:pPr>
        <w:widowControl/>
        <w:jc w:val="left"/>
        <w:rPr>
          <w:b/>
          <w:sz w:val="24"/>
        </w:rPr>
      </w:pPr>
      <w:r>
        <w:rPr>
          <w:b/>
          <w:sz w:val="24"/>
        </w:rPr>
        <w:br w:type="page"/>
      </w:r>
      <w:r>
        <w:rPr>
          <w:b/>
          <w:sz w:val="24"/>
        </w:rPr>
        <w:t>附件1</w:t>
      </w:r>
      <w:r>
        <w:rPr>
          <w:rFonts w:hint="eastAsia"/>
          <w:b/>
          <w:sz w:val="24"/>
        </w:rPr>
        <w:t>-1</w:t>
      </w:r>
    </w:p>
    <w:p w14:paraId="691A1671">
      <w:pPr>
        <w:tabs>
          <w:tab w:val="left" w:pos="360"/>
        </w:tabs>
        <w:spacing w:line="560" w:lineRule="exact"/>
        <w:jc w:val="center"/>
        <w:rPr>
          <w:b/>
          <w:sz w:val="24"/>
        </w:rPr>
      </w:pPr>
      <w:r>
        <w:rPr>
          <w:b/>
          <w:sz w:val="24"/>
        </w:rPr>
        <w:t>投标书</w:t>
      </w:r>
    </w:p>
    <w:p w14:paraId="3F03D2AB">
      <w:pPr>
        <w:spacing w:line="560" w:lineRule="exact"/>
        <w:rPr>
          <w:sz w:val="24"/>
        </w:rPr>
      </w:pPr>
      <w:r>
        <w:rPr>
          <w:sz w:val="24"/>
        </w:rPr>
        <w:t>致：天津市政府采购中心</w:t>
      </w:r>
    </w:p>
    <w:p w14:paraId="2E154932">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86EBD96">
      <w:pPr>
        <w:spacing w:line="360" w:lineRule="auto"/>
        <w:ind w:firstLine="448" w:firstLineChars="200"/>
        <w:rPr>
          <w:sz w:val="24"/>
        </w:rPr>
      </w:pPr>
      <w:r>
        <w:rPr>
          <w:sz w:val="24"/>
        </w:rPr>
        <w:t>据此函，投标人代表宣布同意如下：</w:t>
      </w:r>
    </w:p>
    <w:p w14:paraId="59F68553">
      <w:pPr>
        <w:spacing w:line="360" w:lineRule="auto"/>
        <w:ind w:firstLine="448" w:firstLineChars="200"/>
        <w:rPr>
          <w:sz w:val="24"/>
        </w:rPr>
      </w:pPr>
      <w:r>
        <w:rPr>
          <w:sz w:val="24"/>
        </w:rPr>
        <w:t>1. 所附投标报价表中规定的应提供服务的投标总价为：</w:t>
      </w:r>
    </w:p>
    <w:p w14:paraId="39BF478C">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497CFA8">
      <w:pPr>
        <w:spacing w:line="360" w:lineRule="auto"/>
        <w:ind w:firstLine="448" w:firstLineChars="200"/>
        <w:rPr>
          <w:sz w:val="24"/>
        </w:rPr>
      </w:pPr>
      <w:r>
        <w:rPr>
          <w:sz w:val="24"/>
        </w:rPr>
        <w:t>……</w:t>
      </w:r>
    </w:p>
    <w:p w14:paraId="477EBCA2">
      <w:pPr>
        <w:spacing w:line="360" w:lineRule="auto"/>
        <w:ind w:firstLine="448" w:firstLineChars="200"/>
        <w:rPr>
          <w:sz w:val="24"/>
        </w:rPr>
      </w:pPr>
      <w:r>
        <w:rPr>
          <w:sz w:val="24"/>
        </w:rPr>
        <w:t>2. 我公司将按招标文件的规定履行合同责任和义务。</w:t>
      </w:r>
    </w:p>
    <w:p w14:paraId="23DA0942">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9F895D6">
      <w:pPr>
        <w:spacing w:line="360" w:lineRule="auto"/>
        <w:ind w:firstLine="448" w:firstLineChars="200"/>
        <w:rPr>
          <w:sz w:val="24"/>
        </w:rPr>
      </w:pPr>
      <w:r>
        <w:rPr>
          <w:sz w:val="24"/>
        </w:rPr>
        <w:t>4. 我公司的投标有效期为开标之日起60天。</w:t>
      </w:r>
    </w:p>
    <w:p w14:paraId="37BDE7B1">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100D6A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030D063">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A4E5B1E">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D6FC235">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EF4CDAD">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361CCB7">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EAEDB7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5FB15260">
      <w:pPr>
        <w:spacing w:line="360" w:lineRule="auto"/>
        <w:ind w:firstLine="448" w:firstLineChars="200"/>
        <w:rPr>
          <w:sz w:val="24"/>
        </w:rPr>
      </w:pPr>
      <w:r>
        <w:rPr>
          <w:rFonts w:hint="eastAsia"/>
          <w:sz w:val="24"/>
        </w:rPr>
        <w:t>纳税人识别号：</w:t>
      </w:r>
    </w:p>
    <w:p w14:paraId="1906FA81">
      <w:pPr>
        <w:spacing w:line="360" w:lineRule="auto"/>
        <w:ind w:firstLine="448" w:firstLineChars="200"/>
        <w:rPr>
          <w:sz w:val="24"/>
        </w:rPr>
      </w:pPr>
      <w:r>
        <w:rPr>
          <w:rFonts w:hint="eastAsia"/>
          <w:sz w:val="24"/>
        </w:rPr>
        <w:t>地址、电话：</w:t>
      </w:r>
    </w:p>
    <w:p w14:paraId="0A00C7AF">
      <w:pPr>
        <w:spacing w:line="360" w:lineRule="auto"/>
        <w:ind w:firstLine="448" w:firstLineChars="200"/>
        <w:rPr>
          <w:sz w:val="24"/>
        </w:rPr>
      </w:pPr>
      <w:r>
        <w:rPr>
          <w:rFonts w:hint="eastAsia"/>
          <w:sz w:val="24"/>
        </w:rPr>
        <w:t>开户行及账号：</w:t>
      </w:r>
    </w:p>
    <w:p w14:paraId="1C3AC65D">
      <w:pPr>
        <w:spacing w:line="360" w:lineRule="auto"/>
        <w:ind w:firstLine="448" w:firstLineChars="200"/>
        <w:rPr>
          <w:sz w:val="24"/>
        </w:rPr>
      </w:pPr>
      <w:r>
        <w:rPr>
          <w:rFonts w:hint="eastAsia"/>
          <w:sz w:val="24"/>
        </w:rPr>
        <w:t>选择开具发票类型（增值税专用发票/增值税普通发票）：</w:t>
      </w:r>
    </w:p>
    <w:p w14:paraId="5F43F2B3">
      <w:pPr>
        <w:spacing w:line="360" w:lineRule="auto"/>
        <w:ind w:firstLine="3808" w:firstLineChars="1700"/>
        <w:rPr>
          <w:sz w:val="24"/>
        </w:rPr>
      </w:pPr>
      <w:r>
        <w:rPr>
          <w:sz w:val="24"/>
        </w:rPr>
        <w:t>投标人名称：</w:t>
      </w:r>
    </w:p>
    <w:p w14:paraId="3D2274A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9CD30B">
      <w:pPr>
        <w:spacing w:line="560" w:lineRule="exact"/>
        <w:rPr>
          <w:sz w:val="24"/>
        </w:rPr>
      </w:pPr>
    </w:p>
    <w:p w14:paraId="083A5A08">
      <w:pPr>
        <w:spacing w:line="560" w:lineRule="exact"/>
        <w:rPr>
          <w:sz w:val="24"/>
        </w:rPr>
      </w:pPr>
    </w:p>
    <w:p w14:paraId="328D34EA">
      <w:pPr>
        <w:spacing w:line="560" w:lineRule="exact"/>
        <w:rPr>
          <w:sz w:val="24"/>
        </w:rPr>
      </w:pPr>
    </w:p>
    <w:p w14:paraId="6BD63EAB">
      <w:pPr>
        <w:spacing w:line="560" w:lineRule="exact"/>
        <w:rPr>
          <w:sz w:val="24"/>
        </w:rPr>
      </w:pPr>
    </w:p>
    <w:p w14:paraId="72615B4A">
      <w:pPr>
        <w:widowControl/>
        <w:jc w:val="left"/>
        <w:rPr>
          <w:b/>
          <w:sz w:val="24"/>
        </w:rPr>
      </w:pPr>
      <w:r>
        <w:rPr>
          <w:b/>
          <w:sz w:val="24"/>
        </w:rPr>
        <w:br w:type="page"/>
      </w:r>
    </w:p>
    <w:p w14:paraId="5436C442">
      <w:pPr>
        <w:spacing w:line="460" w:lineRule="exact"/>
        <w:rPr>
          <w:b/>
          <w:sz w:val="24"/>
        </w:rPr>
      </w:pPr>
      <w:r>
        <w:rPr>
          <w:rFonts w:hint="eastAsia"/>
          <w:b/>
          <w:sz w:val="24"/>
        </w:rPr>
        <w:t>附件1-2</w:t>
      </w:r>
    </w:p>
    <w:p w14:paraId="5EBE33C6">
      <w:pPr>
        <w:adjustRightInd w:val="0"/>
        <w:snapToGrid w:val="0"/>
        <w:spacing w:line="400" w:lineRule="exact"/>
        <w:jc w:val="center"/>
        <w:rPr>
          <w:b/>
          <w:sz w:val="24"/>
          <w:szCs w:val="24"/>
        </w:rPr>
      </w:pPr>
      <w:r>
        <w:rPr>
          <w:b/>
          <w:sz w:val="24"/>
          <w:szCs w:val="24"/>
        </w:rPr>
        <w:t>真诚参与政府采购活动承诺书</w:t>
      </w:r>
    </w:p>
    <w:p w14:paraId="30F1DF51">
      <w:pPr>
        <w:spacing w:line="360" w:lineRule="auto"/>
        <w:rPr>
          <w:sz w:val="24"/>
        </w:rPr>
      </w:pPr>
      <w:r>
        <w:rPr>
          <w:sz w:val="24"/>
        </w:rPr>
        <w:t>致：天津市政府采购中心</w:t>
      </w:r>
    </w:p>
    <w:p w14:paraId="42E5A1D4">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2850F56">
      <w:pPr>
        <w:spacing w:line="360" w:lineRule="auto"/>
        <w:ind w:firstLine="448" w:firstLineChars="200"/>
        <w:rPr>
          <w:sz w:val="24"/>
        </w:rPr>
      </w:pPr>
      <w:r>
        <w:rPr>
          <w:sz w:val="24"/>
        </w:rPr>
        <w:t>1. 我单位遵守政府采购相关法律法规。</w:t>
      </w:r>
    </w:p>
    <w:p w14:paraId="28A7C1CC">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0F5E839">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3E675C41">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9816613">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658C5A11">
      <w:pPr>
        <w:spacing w:line="360" w:lineRule="auto"/>
        <w:ind w:firstLine="448" w:firstLineChars="200"/>
        <w:rPr>
          <w:sz w:val="24"/>
          <w:szCs w:val="24"/>
        </w:rPr>
      </w:pPr>
      <w:r>
        <w:rPr>
          <w:rFonts w:hint="eastAsia"/>
          <w:sz w:val="24"/>
          <w:szCs w:val="24"/>
        </w:rPr>
        <w:t>投标人：</w:t>
      </w:r>
    </w:p>
    <w:p w14:paraId="1A3C1B82">
      <w:pPr>
        <w:spacing w:line="360" w:lineRule="auto"/>
        <w:ind w:firstLine="448" w:firstLineChars="200"/>
        <w:rPr>
          <w:b/>
          <w:sz w:val="24"/>
        </w:rPr>
      </w:pPr>
      <w:r>
        <w:rPr>
          <w:rFonts w:hint="eastAsia"/>
          <w:sz w:val="24"/>
          <w:szCs w:val="24"/>
        </w:rPr>
        <w:t>日期：</w:t>
      </w:r>
      <w:r>
        <w:rPr>
          <w:b/>
          <w:sz w:val="24"/>
        </w:rPr>
        <w:br w:type="page"/>
      </w:r>
    </w:p>
    <w:p w14:paraId="59909107">
      <w:pPr>
        <w:spacing w:line="460" w:lineRule="exact"/>
        <w:rPr>
          <w:b/>
          <w:sz w:val="24"/>
        </w:rPr>
      </w:pPr>
      <w:r>
        <w:rPr>
          <w:b/>
          <w:sz w:val="24"/>
        </w:rPr>
        <w:t>附件2</w:t>
      </w:r>
    </w:p>
    <w:p w14:paraId="5770AEF6">
      <w:pPr>
        <w:spacing w:line="460" w:lineRule="exact"/>
        <w:rPr>
          <w:b/>
          <w:sz w:val="24"/>
        </w:rPr>
      </w:pPr>
    </w:p>
    <w:p w14:paraId="78B44CCD">
      <w:pPr>
        <w:ind w:right="84"/>
        <w:jc w:val="center"/>
        <w:rPr>
          <w:b/>
          <w:sz w:val="24"/>
        </w:rPr>
      </w:pPr>
      <w:r>
        <w:rPr>
          <w:rFonts w:hint="eastAsia"/>
          <w:b/>
          <w:sz w:val="24"/>
        </w:rPr>
        <w:t>供应商资格声明函</w:t>
      </w:r>
    </w:p>
    <w:p w14:paraId="7E29A500">
      <w:pPr>
        <w:spacing w:line="360" w:lineRule="auto"/>
        <w:ind w:firstLine="420"/>
        <w:jc w:val="center"/>
        <w:rPr>
          <w:b/>
          <w:sz w:val="24"/>
        </w:rPr>
      </w:pPr>
    </w:p>
    <w:p w14:paraId="5D279F16">
      <w:pPr>
        <w:spacing w:line="360" w:lineRule="auto"/>
        <w:rPr>
          <w:sz w:val="24"/>
        </w:rPr>
      </w:pPr>
      <w:r>
        <w:rPr>
          <w:rFonts w:hint="eastAsia"/>
          <w:sz w:val="24"/>
        </w:rPr>
        <w:t>天津市政府采购中心：</w:t>
      </w:r>
    </w:p>
    <w:p w14:paraId="0FFC1BCE">
      <w:pPr>
        <w:spacing w:line="360" w:lineRule="auto"/>
        <w:ind w:firstLine="448" w:firstLineChars="200"/>
        <w:rPr>
          <w:sz w:val="24"/>
        </w:rPr>
      </w:pPr>
      <w:r>
        <w:rPr>
          <w:rFonts w:hint="eastAsia"/>
          <w:sz w:val="24"/>
        </w:rPr>
        <w:t>我单位自愿参与本项目的政府采购活动，郑重承诺如下：</w:t>
      </w:r>
    </w:p>
    <w:p w14:paraId="70373399">
      <w:pPr>
        <w:spacing w:line="360" w:lineRule="auto"/>
        <w:ind w:firstLine="448" w:firstLineChars="200"/>
        <w:rPr>
          <w:sz w:val="24"/>
        </w:rPr>
      </w:pPr>
      <w:r>
        <w:rPr>
          <w:rFonts w:hint="eastAsia"/>
          <w:sz w:val="24"/>
        </w:rPr>
        <w:t>（一）我单位具有良好的商业信誉和健全的财务会计制度；</w:t>
      </w:r>
    </w:p>
    <w:p w14:paraId="11E8614C">
      <w:pPr>
        <w:spacing w:line="360" w:lineRule="auto"/>
        <w:ind w:firstLine="448" w:firstLineChars="200"/>
        <w:rPr>
          <w:sz w:val="24"/>
        </w:rPr>
      </w:pPr>
      <w:r>
        <w:rPr>
          <w:rFonts w:hint="eastAsia"/>
          <w:sz w:val="24"/>
        </w:rPr>
        <w:t>（二）我单位依法缴纳税收和社会保障资金；</w:t>
      </w:r>
    </w:p>
    <w:p w14:paraId="0CADB295">
      <w:pPr>
        <w:spacing w:line="360" w:lineRule="auto"/>
        <w:ind w:firstLine="448" w:firstLineChars="200"/>
        <w:rPr>
          <w:sz w:val="24"/>
        </w:rPr>
      </w:pPr>
      <w:r>
        <w:rPr>
          <w:rFonts w:hint="eastAsia"/>
          <w:sz w:val="24"/>
        </w:rPr>
        <w:t>（三）我单位具备履行合同所必需的设备和专业技术能力；</w:t>
      </w:r>
    </w:p>
    <w:p w14:paraId="711C6C55">
      <w:pPr>
        <w:spacing w:line="360" w:lineRule="auto"/>
        <w:ind w:firstLine="448" w:firstLineChars="200"/>
        <w:rPr>
          <w:sz w:val="24"/>
        </w:rPr>
      </w:pPr>
      <w:r>
        <w:rPr>
          <w:rFonts w:hint="eastAsia"/>
          <w:sz w:val="24"/>
        </w:rPr>
        <w:t>（四）参加政府采购活动前3年我单位在经营活动中没有重大违法记录；</w:t>
      </w:r>
    </w:p>
    <w:p w14:paraId="7172C0CE">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5F5787C">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8865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878A181">
            <w:pPr>
              <w:jc w:val="center"/>
              <w:rPr>
                <w:szCs w:val="21"/>
              </w:rPr>
            </w:pPr>
            <w:r>
              <w:rPr>
                <w:rFonts w:hint="eastAsia"/>
                <w:szCs w:val="21"/>
              </w:rPr>
              <w:t>序号</w:t>
            </w:r>
          </w:p>
        </w:tc>
        <w:tc>
          <w:tcPr>
            <w:tcW w:w="2273" w:type="pct"/>
            <w:vAlign w:val="center"/>
          </w:tcPr>
          <w:p w14:paraId="1637479F">
            <w:pPr>
              <w:jc w:val="center"/>
              <w:rPr>
                <w:szCs w:val="21"/>
              </w:rPr>
            </w:pPr>
            <w:r>
              <w:rPr>
                <w:rFonts w:hint="eastAsia"/>
                <w:szCs w:val="21"/>
              </w:rPr>
              <w:t>单位名称</w:t>
            </w:r>
          </w:p>
        </w:tc>
        <w:tc>
          <w:tcPr>
            <w:tcW w:w="1667" w:type="pct"/>
            <w:vAlign w:val="center"/>
          </w:tcPr>
          <w:p w14:paraId="23228398">
            <w:pPr>
              <w:jc w:val="center"/>
              <w:rPr>
                <w:szCs w:val="21"/>
              </w:rPr>
            </w:pPr>
            <w:r>
              <w:rPr>
                <w:rFonts w:hint="eastAsia"/>
                <w:szCs w:val="21"/>
              </w:rPr>
              <w:t>相互关系类型</w:t>
            </w:r>
          </w:p>
        </w:tc>
      </w:tr>
      <w:tr w14:paraId="4E0B7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21CBD01">
            <w:pPr>
              <w:jc w:val="center"/>
              <w:rPr>
                <w:szCs w:val="21"/>
              </w:rPr>
            </w:pPr>
            <w:r>
              <w:rPr>
                <w:rFonts w:hint="eastAsia"/>
                <w:szCs w:val="21"/>
              </w:rPr>
              <w:t>1</w:t>
            </w:r>
          </w:p>
        </w:tc>
        <w:tc>
          <w:tcPr>
            <w:tcW w:w="2273" w:type="pct"/>
            <w:vAlign w:val="center"/>
          </w:tcPr>
          <w:p w14:paraId="121BC58A">
            <w:pPr>
              <w:jc w:val="center"/>
              <w:rPr>
                <w:szCs w:val="21"/>
              </w:rPr>
            </w:pPr>
          </w:p>
        </w:tc>
        <w:tc>
          <w:tcPr>
            <w:tcW w:w="1667" w:type="pct"/>
            <w:vAlign w:val="center"/>
          </w:tcPr>
          <w:p w14:paraId="4B95E6B2">
            <w:pPr>
              <w:jc w:val="center"/>
              <w:rPr>
                <w:szCs w:val="21"/>
              </w:rPr>
            </w:pPr>
          </w:p>
        </w:tc>
      </w:tr>
      <w:tr w14:paraId="576DF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7665586">
            <w:pPr>
              <w:jc w:val="center"/>
              <w:rPr>
                <w:szCs w:val="21"/>
              </w:rPr>
            </w:pPr>
            <w:r>
              <w:rPr>
                <w:rFonts w:hint="eastAsia"/>
                <w:szCs w:val="21"/>
              </w:rPr>
              <w:t>2</w:t>
            </w:r>
          </w:p>
        </w:tc>
        <w:tc>
          <w:tcPr>
            <w:tcW w:w="2273" w:type="pct"/>
            <w:vAlign w:val="center"/>
          </w:tcPr>
          <w:p w14:paraId="3C3E235A">
            <w:pPr>
              <w:jc w:val="center"/>
              <w:rPr>
                <w:szCs w:val="21"/>
              </w:rPr>
            </w:pPr>
          </w:p>
        </w:tc>
        <w:tc>
          <w:tcPr>
            <w:tcW w:w="1667" w:type="pct"/>
            <w:vAlign w:val="center"/>
          </w:tcPr>
          <w:p w14:paraId="6672CE37">
            <w:pPr>
              <w:jc w:val="center"/>
              <w:rPr>
                <w:szCs w:val="21"/>
              </w:rPr>
            </w:pPr>
          </w:p>
        </w:tc>
      </w:tr>
      <w:tr w14:paraId="54F65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8718420">
            <w:pPr>
              <w:jc w:val="center"/>
              <w:rPr>
                <w:szCs w:val="21"/>
              </w:rPr>
            </w:pPr>
            <w:r>
              <w:rPr>
                <w:rFonts w:hint="eastAsia"/>
                <w:szCs w:val="21"/>
              </w:rPr>
              <w:t>3</w:t>
            </w:r>
          </w:p>
        </w:tc>
        <w:tc>
          <w:tcPr>
            <w:tcW w:w="2273" w:type="pct"/>
            <w:vAlign w:val="center"/>
          </w:tcPr>
          <w:p w14:paraId="58249988">
            <w:pPr>
              <w:jc w:val="center"/>
              <w:rPr>
                <w:szCs w:val="21"/>
              </w:rPr>
            </w:pPr>
          </w:p>
        </w:tc>
        <w:tc>
          <w:tcPr>
            <w:tcW w:w="1667" w:type="pct"/>
            <w:vAlign w:val="center"/>
          </w:tcPr>
          <w:p w14:paraId="65E0400D">
            <w:pPr>
              <w:jc w:val="center"/>
              <w:rPr>
                <w:szCs w:val="21"/>
              </w:rPr>
            </w:pPr>
          </w:p>
        </w:tc>
      </w:tr>
    </w:tbl>
    <w:p w14:paraId="34F7B787">
      <w:pPr>
        <w:spacing w:line="360" w:lineRule="auto"/>
        <w:ind w:firstLine="448" w:firstLineChars="200"/>
        <w:rPr>
          <w:sz w:val="24"/>
        </w:rPr>
      </w:pPr>
      <w:r>
        <w:rPr>
          <w:rFonts w:hint="eastAsia"/>
          <w:sz w:val="24"/>
        </w:rPr>
        <w:t>上表未填写的，视为不存在第（六）条所列情形</w:t>
      </w:r>
    </w:p>
    <w:p w14:paraId="5720C9B4">
      <w:pPr>
        <w:spacing w:line="360" w:lineRule="auto"/>
        <w:ind w:firstLine="448" w:firstLineChars="200"/>
        <w:rPr>
          <w:sz w:val="24"/>
        </w:rPr>
      </w:pPr>
    </w:p>
    <w:p w14:paraId="4DC558F9">
      <w:pPr>
        <w:spacing w:line="360" w:lineRule="auto"/>
        <w:ind w:firstLine="448" w:firstLineChars="200"/>
        <w:rPr>
          <w:sz w:val="24"/>
        </w:rPr>
      </w:pPr>
      <w:r>
        <w:rPr>
          <w:rFonts w:hint="eastAsia"/>
          <w:sz w:val="24"/>
        </w:rPr>
        <w:t>上述声明真实有效，否则我单位承担全部责任和不利后果。</w:t>
      </w:r>
    </w:p>
    <w:p w14:paraId="77EA77ED">
      <w:pPr>
        <w:spacing w:line="360" w:lineRule="auto"/>
        <w:ind w:firstLine="448" w:firstLineChars="200"/>
        <w:rPr>
          <w:sz w:val="24"/>
        </w:rPr>
      </w:pPr>
    </w:p>
    <w:p w14:paraId="075028B2">
      <w:pPr>
        <w:spacing w:line="360" w:lineRule="auto"/>
        <w:ind w:firstLine="224" w:firstLineChars="100"/>
        <w:rPr>
          <w:sz w:val="24"/>
        </w:rPr>
      </w:pPr>
      <w:r>
        <w:rPr>
          <w:sz w:val="24"/>
        </w:rPr>
        <w:t>投标人名称：</w:t>
      </w:r>
    </w:p>
    <w:p w14:paraId="3AF3DD85">
      <w:pPr>
        <w:spacing w:line="360" w:lineRule="auto"/>
        <w:ind w:firstLine="224" w:firstLineChars="100"/>
        <w:rPr>
          <w:sz w:val="24"/>
        </w:rPr>
      </w:pPr>
    </w:p>
    <w:p w14:paraId="115A52BB">
      <w:pPr>
        <w:spacing w:line="360" w:lineRule="auto"/>
        <w:ind w:firstLine="224" w:firstLineChars="100"/>
        <w:rPr>
          <w:sz w:val="24"/>
        </w:rPr>
      </w:pPr>
      <w:r>
        <w:rPr>
          <w:sz w:val="24"/>
        </w:rPr>
        <w:t xml:space="preserve">日期：  </w:t>
      </w:r>
    </w:p>
    <w:p w14:paraId="64E927F9">
      <w:pPr>
        <w:ind w:right="84" w:firstLine="420"/>
        <w:jc w:val="center"/>
        <w:rPr>
          <w:b/>
          <w:sz w:val="24"/>
        </w:rPr>
      </w:pPr>
    </w:p>
    <w:p w14:paraId="537C7F3B">
      <w:pPr>
        <w:ind w:right="84" w:firstLine="420"/>
        <w:jc w:val="center"/>
        <w:rPr>
          <w:b/>
          <w:sz w:val="24"/>
        </w:rPr>
      </w:pPr>
    </w:p>
    <w:p w14:paraId="2F189370">
      <w:pPr>
        <w:ind w:right="84" w:firstLine="420"/>
        <w:jc w:val="center"/>
        <w:rPr>
          <w:b/>
          <w:sz w:val="24"/>
        </w:rPr>
      </w:pPr>
    </w:p>
    <w:p w14:paraId="53162EE2">
      <w:pPr>
        <w:widowControl/>
        <w:jc w:val="left"/>
        <w:rPr>
          <w:b/>
          <w:sz w:val="24"/>
        </w:rPr>
      </w:pPr>
      <w:r>
        <w:rPr>
          <w:b/>
          <w:sz w:val="24"/>
        </w:rPr>
        <w:br w:type="page"/>
      </w:r>
    </w:p>
    <w:p w14:paraId="49ADA6CB">
      <w:pPr>
        <w:spacing w:line="460" w:lineRule="exact"/>
        <w:rPr>
          <w:b/>
          <w:sz w:val="24"/>
        </w:rPr>
      </w:pPr>
      <w:r>
        <w:rPr>
          <w:rFonts w:hint="eastAsia"/>
          <w:b/>
          <w:bCs/>
          <w:sz w:val="24"/>
        </w:rPr>
        <w:t>附件2-1：招标文件第一部分供应商资格要求的证件</w:t>
      </w:r>
    </w:p>
    <w:p w14:paraId="099FD4F4">
      <w:pPr>
        <w:widowControl/>
        <w:jc w:val="left"/>
        <w:rPr>
          <w:b/>
          <w:sz w:val="24"/>
        </w:rPr>
      </w:pPr>
      <w:r>
        <w:rPr>
          <w:b/>
          <w:sz w:val="24"/>
        </w:rPr>
        <w:br w:type="page"/>
      </w:r>
    </w:p>
    <w:p w14:paraId="3A7C178B">
      <w:pPr>
        <w:ind w:right="84"/>
        <w:rPr>
          <w:b/>
          <w:sz w:val="24"/>
        </w:rPr>
      </w:pPr>
      <w:r>
        <w:rPr>
          <w:rFonts w:hint="eastAsia"/>
          <w:b/>
          <w:sz w:val="24"/>
        </w:rPr>
        <w:t>附件3</w:t>
      </w:r>
    </w:p>
    <w:p w14:paraId="525883FC">
      <w:pPr>
        <w:ind w:right="84" w:firstLine="420"/>
        <w:jc w:val="center"/>
        <w:rPr>
          <w:b/>
          <w:sz w:val="24"/>
        </w:rPr>
      </w:pPr>
    </w:p>
    <w:p w14:paraId="45C6B7F7">
      <w:pPr>
        <w:ind w:right="84" w:firstLine="420"/>
        <w:jc w:val="center"/>
        <w:rPr>
          <w:b/>
          <w:sz w:val="24"/>
        </w:rPr>
      </w:pPr>
      <w:r>
        <w:rPr>
          <w:b/>
          <w:sz w:val="24"/>
        </w:rPr>
        <w:t>开标一览表</w:t>
      </w:r>
    </w:p>
    <w:p w14:paraId="38EED41D">
      <w:pPr>
        <w:spacing w:line="460" w:lineRule="exact"/>
        <w:ind w:left="192"/>
        <w:rPr>
          <w:sz w:val="24"/>
        </w:rPr>
      </w:pPr>
      <w:r>
        <w:rPr>
          <w:sz w:val="24"/>
        </w:rPr>
        <w:t>项目名称：</w:t>
      </w:r>
      <w:r>
        <w:rPr>
          <w:sz w:val="24"/>
          <w:u w:val="single"/>
        </w:rPr>
        <w:t xml:space="preserve">                    </w:t>
      </w:r>
      <w:r>
        <w:rPr>
          <w:sz w:val="24"/>
        </w:rPr>
        <w:t xml:space="preserve">                  </w:t>
      </w:r>
    </w:p>
    <w:p w14:paraId="24EBAA0A">
      <w:pPr>
        <w:spacing w:line="460" w:lineRule="exact"/>
        <w:ind w:left="192"/>
        <w:rPr>
          <w:sz w:val="24"/>
        </w:rPr>
      </w:pPr>
      <w:r>
        <w:rPr>
          <w:sz w:val="24"/>
        </w:rPr>
        <w:t>项目编号：</w:t>
      </w:r>
      <w:r>
        <w:rPr>
          <w:sz w:val="24"/>
          <w:u w:val="single"/>
        </w:rPr>
        <w:t xml:space="preserve">                    </w:t>
      </w:r>
      <w:r>
        <w:rPr>
          <w:sz w:val="24"/>
        </w:rPr>
        <w:t xml:space="preserve">                  </w:t>
      </w:r>
    </w:p>
    <w:p w14:paraId="7EE8EA8A">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8F75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4D15458">
            <w:pPr>
              <w:spacing w:line="460" w:lineRule="exact"/>
              <w:jc w:val="center"/>
              <w:rPr>
                <w:sz w:val="24"/>
              </w:rPr>
            </w:pPr>
            <w:r>
              <w:rPr>
                <w:sz w:val="24"/>
              </w:rPr>
              <w:t>包号</w:t>
            </w:r>
          </w:p>
        </w:tc>
        <w:tc>
          <w:tcPr>
            <w:tcW w:w="1278" w:type="pct"/>
            <w:vAlign w:val="center"/>
          </w:tcPr>
          <w:p w14:paraId="77A1BBA7">
            <w:pPr>
              <w:spacing w:line="460" w:lineRule="exact"/>
              <w:jc w:val="center"/>
              <w:rPr>
                <w:sz w:val="24"/>
              </w:rPr>
            </w:pPr>
            <w:r>
              <w:rPr>
                <w:sz w:val="24"/>
              </w:rPr>
              <w:t>服务名称</w:t>
            </w:r>
          </w:p>
        </w:tc>
        <w:tc>
          <w:tcPr>
            <w:tcW w:w="806" w:type="pct"/>
            <w:vAlign w:val="center"/>
          </w:tcPr>
          <w:p w14:paraId="385925BE">
            <w:pPr>
              <w:spacing w:line="460" w:lineRule="exact"/>
              <w:jc w:val="center"/>
              <w:rPr>
                <w:sz w:val="24"/>
              </w:rPr>
            </w:pPr>
            <w:r>
              <w:rPr>
                <w:sz w:val="24"/>
              </w:rPr>
              <w:t>数量</w:t>
            </w:r>
          </w:p>
        </w:tc>
        <w:tc>
          <w:tcPr>
            <w:tcW w:w="1202" w:type="pct"/>
            <w:vAlign w:val="center"/>
          </w:tcPr>
          <w:p w14:paraId="3266DCF6">
            <w:pPr>
              <w:spacing w:line="460" w:lineRule="exact"/>
              <w:jc w:val="center"/>
              <w:rPr>
                <w:sz w:val="24"/>
              </w:rPr>
            </w:pPr>
            <w:r>
              <w:rPr>
                <w:sz w:val="24"/>
              </w:rPr>
              <w:t>投标总价</w:t>
            </w:r>
          </w:p>
        </w:tc>
        <w:tc>
          <w:tcPr>
            <w:tcW w:w="984" w:type="pct"/>
            <w:vAlign w:val="center"/>
          </w:tcPr>
          <w:p w14:paraId="4DB3BF39">
            <w:pPr>
              <w:spacing w:line="460" w:lineRule="exact"/>
              <w:jc w:val="center"/>
              <w:rPr>
                <w:sz w:val="24"/>
              </w:rPr>
            </w:pPr>
            <w:r>
              <w:rPr>
                <w:sz w:val="24"/>
              </w:rPr>
              <w:t>备注</w:t>
            </w:r>
          </w:p>
        </w:tc>
      </w:tr>
      <w:tr w14:paraId="62EA0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7D8B93">
            <w:pPr>
              <w:spacing w:line="460" w:lineRule="exact"/>
              <w:rPr>
                <w:sz w:val="24"/>
              </w:rPr>
            </w:pPr>
          </w:p>
        </w:tc>
        <w:tc>
          <w:tcPr>
            <w:tcW w:w="1278" w:type="pct"/>
          </w:tcPr>
          <w:p w14:paraId="6569E85E">
            <w:pPr>
              <w:spacing w:line="460" w:lineRule="exact"/>
              <w:rPr>
                <w:sz w:val="24"/>
              </w:rPr>
            </w:pPr>
          </w:p>
        </w:tc>
        <w:tc>
          <w:tcPr>
            <w:tcW w:w="806" w:type="pct"/>
          </w:tcPr>
          <w:p w14:paraId="2D645E22">
            <w:pPr>
              <w:spacing w:line="460" w:lineRule="exact"/>
              <w:rPr>
                <w:sz w:val="24"/>
              </w:rPr>
            </w:pPr>
          </w:p>
        </w:tc>
        <w:tc>
          <w:tcPr>
            <w:tcW w:w="1202" w:type="pct"/>
          </w:tcPr>
          <w:p w14:paraId="4A6340F1">
            <w:pPr>
              <w:spacing w:line="460" w:lineRule="exact"/>
              <w:rPr>
                <w:sz w:val="24"/>
              </w:rPr>
            </w:pPr>
          </w:p>
        </w:tc>
        <w:tc>
          <w:tcPr>
            <w:tcW w:w="984" w:type="pct"/>
          </w:tcPr>
          <w:p w14:paraId="374F5F7C">
            <w:pPr>
              <w:spacing w:line="460" w:lineRule="exact"/>
              <w:rPr>
                <w:sz w:val="24"/>
              </w:rPr>
            </w:pPr>
          </w:p>
        </w:tc>
      </w:tr>
      <w:tr w14:paraId="6940F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A0197E1">
            <w:pPr>
              <w:spacing w:line="460" w:lineRule="exact"/>
              <w:rPr>
                <w:sz w:val="24"/>
              </w:rPr>
            </w:pPr>
          </w:p>
        </w:tc>
        <w:tc>
          <w:tcPr>
            <w:tcW w:w="1278" w:type="pct"/>
          </w:tcPr>
          <w:p w14:paraId="68E91634">
            <w:pPr>
              <w:spacing w:line="460" w:lineRule="exact"/>
              <w:rPr>
                <w:sz w:val="24"/>
              </w:rPr>
            </w:pPr>
          </w:p>
        </w:tc>
        <w:tc>
          <w:tcPr>
            <w:tcW w:w="806" w:type="pct"/>
          </w:tcPr>
          <w:p w14:paraId="2F2D848D">
            <w:pPr>
              <w:spacing w:line="460" w:lineRule="exact"/>
              <w:rPr>
                <w:sz w:val="24"/>
              </w:rPr>
            </w:pPr>
          </w:p>
        </w:tc>
        <w:tc>
          <w:tcPr>
            <w:tcW w:w="1202" w:type="pct"/>
          </w:tcPr>
          <w:p w14:paraId="0527E85C">
            <w:pPr>
              <w:spacing w:line="460" w:lineRule="exact"/>
              <w:rPr>
                <w:sz w:val="24"/>
              </w:rPr>
            </w:pPr>
          </w:p>
        </w:tc>
        <w:tc>
          <w:tcPr>
            <w:tcW w:w="984" w:type="pct"/>
          </w:tcPr>
          <w:p w14:paraId="21485B40">
            <w:pPr>
              <w:spacing w:line="460" w:lineRule="exact"/>
              <w:rPr>
                <w:sz w:val="24"/>
              </w:rPr>
            </w:pPr>
          </w:p>
        </w:tc>
      </w:tr>
      <w:tr w14:paraId="1D480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B089CD6">
            <w:pPr>
              <w:spacing w:line="460" w:lineRule="exact"/>
              <w:rPr>
                <w:sz w:val="24"/>
              </w:rPr>
            </w:pPr>
          </w:p>
        </w:tc>
        <w:tc>
          <w:tcPr>
            <w:tcW w:w="1278" w:type="pct"/>
          </w:tcPr>
          <w:p w14:paraId="21FC18BB">
            <w:pPr>
              <w:spacing w:line="460" w:lineRule="exact"/>
              <w:rPr>
                <w:sz w:val="24"/>
              </w:rPr>
            </w:pPr>
          </w:p>
        </w:tc>
        <w:tc>
          <w:tcPr>
            <w:tcW w:w="806" w:type="pct"/>
          </w:tcPr>
          <w:p w14:paraId="44CFE997">
            <w:pPr>
              <w:spacing w:line="460" w:lineRule="exact"/>
              <w:rPr>
                <w:sz w:val="24"/>
              </w:rPr>
            </w:pPr>
          </w:p>
        </w:tc>
        <w:tc>
          <w:tcPr>
            <w:tcW w:w="1202" w:type="pct"/>
          </w:tcPr>
          <w:p w14:paraId="463DA6A2">
            <w:pPr>
              <w:spacing w:line="460" w:lineRule="exact"/>
              <w:rPr>
                <w:sz w:val="24"/>
              </w:rPr>
            </w:pPr>
          </w:p>
        </w:tc>
        <w:tc>
          <w:tcPr>
            <w:tcW w:w="984" w:type="pct"/>
          </w:tcPr>
          <w:p w14:paraId="24E337DF">
            <w:pPr>
              <w:spacing w:line="460" w:lineRule="exact"/>
              <w:rPr>
                <w:sz w:val="24"/>
              </w:rPr>
            </w:pPr>
          </w:p>
        </w:tc>
      </w:tr>
      <w:tr w14:paraId="5C4277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8A1A4C">
            <w:pPr>
              <w:spacing w:line="460" w:lineRule="exact"/>
              <w:rPr>
                <w:sz w:val="24"/>
              </w:rPr>
            </w:pPr>
          </w:p>
        </w:tc>
        <w:tc>
          <w:tcPr>
            <w:tcW w:w="1278" w:type="pct"/>
          </w:tcPr>
          <w:p w14:paraId="193B2B9A">
            <w:pPr>
              <w:spacing w:line="460" w:lineRule="exact"/>
              <w:rPr>
                <w:sz w:val="24"/>
              </w:rPr>
            </w:pPr>
          </w:p>
        </w:tc>
        <w:tc>
          <w:tcPr>
            <w:tcW w:w="806" w:type="pct"/>
          </w:tcPr>
          <w:p w14:paraId="432D8BFD">
            <w:pPr>
              <w:spacing w:line="460" w:lineRule="exact"/>
              <w:rPr>
                <w:sz w:val="24"/>
              </w:rPr>
            </w:pPr>
          </w:p>
        </w:tc>
        <w:tc>
          <w:tcPr>
            <w:tcW w:w="1202" w:type="pct"/>
          </w:tcPr>
          <w:p w14:paraId="394171C2">
            <w:pPr>
              <w:spacing w:line="460" w:lineRule="exact"/>
              <w:rPr>
                <w:sz w:val="24"/>
              </w:rPr>
            </w:pPr>
          </w:p>
        </w:tc>
        <w:tc>
          <w:tcPr>
            <w:tcW w:w="984" w:type="pct"/>
          </w:tcPr>
          <w:p w14:paraId="2182E6F8">
            <w:pPr>
              <w:spacing w:line="460" w:lineRule="exact"/>
              <w:rPr>
                <w:sz w:val="24"/>
              </w:rPr>
            </w:pPr>
          </w:p>
        </w:tc>
      </w:tr>
      <w:tr w14:paraId="6C642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E8C0BD">
            <w:pPr>
              <w:spacing w:line="460" w:lineRule="exact"/>
              <w:rPr>
                <w:sz w:val="24"/>
              </w:rPr>
            </w:pPr>
          </w:p>
        </w:tc>
        <w:tc>
          <w:tcPr>
            <w:tcW w:w="1278" w:type="pct"/>
          </w:tcPr>
          <w:p w14:paraId="682581CA">
            <w:pPr>
              <w:spacing w:line="460" w:lineRule="exact"/>
              <w:rPr>
                <w:sz w:val="24"/>
              </w:rPr>
            </w:pPr>
          </w:p>
        </w:tc>
        <w:tc>
          <w:tcPr>
            <w:tcW w:w="806" w:type="pct"/>
          </w:tcPr>
          <w:p w14:paraId="5D9E9E7B">
            <w:pPr>
              <w:spacing w:line="460" w:lineRule="exact"/>
              <w:rPr>
                <w:sz w:val="24"/>
              </w:rPr>
            </w:pPr>
          </w:p>
        </w:tc>
        <w:tc>
          <w:tcPr>
            <w:tcW w:w="1202" w:type="pct"/>
          </w:tcPr>
          <w:p w14:paraId="09A70486">
            <w:pPr>
              <w:spacing w:line="460" w:lineRule="exact"/>
              <w:rPr>
                <w:sz w:val="24"/>
              </w:rPr>
            </w:pPr>
          </w:p>
        </w:tc>
        <w:tc>
          <w:tcPr>
            <w:tcW w:w="984" w:type="pct"/>
          </w:tcPr>
          <w:p w14:paraId="4F3D5E60">
            <w:pPr>
              <w:spacing w:line="460" w:lineRule="exact"/>
              <w:rPr>
                <w:sz w:val="24"/>
              </w:rPr>
            </w:pPr>
          </w:p>
        </w:tc>
      </w:tr>
      <w:tr w14:paraId="0AD954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D5E88D">
            <w:pPr>
              <w:spacing w:line="460" w:lineRule="exact"/>
              <w:rPr>
                <w:sz w:val="24"/>
              </w:rPr>
            </w:pPr>
          </w:p>
        </w:tc>
        <w:tc>
          <w:tcPr>
            <w:tcW w:w="1278" w:type="pct"/>
          </w:tcPr>
          <w:p w14:paraId="03E64EDA">
            <w:pPr>
              <w:spacing w:line="460" w:lineRule="exact"/>
              <w:rPr>
                <w:sz w:val="24"/>
              </w:rPr>
            </w:pPr>
          </w:p>
        </w:tc>
        <w:tc>
          <w:tcPr>
            <w:tcW w:w="806" w:type="pct"/>
          </w:tcPr>
          <w:p w14:paraId="55C51F8A">
            <w:pPr>
              <w:spacing w:line="460" w:lineRule="exact"/>
              <w:rPr>
                <w:sz w:val="24"/>
              </w:rPr>
            </w:pPr>
          </w:p>
        </w:tc>
        <w:tc>
          <w:tcPr>
            <w:tcW w:w="1202" w:type="pct"/>
          </w:tcPr>
          <w:p w14:paraId="4CAD7D53">
            <w:pPr>
              <w:spacing w:line="460" w:lineRule="exact"/>
              <w:rPr>
                <w:sz w:val="24"/>
              </w:rPr>
            </w:pPr>
          </w:p>
        </w:tc>
        <w:tc>
          <w:tcPr>
            <w:tcW w:w="984" w:type="pct"/>
          </w:tcPr>
          <w:p w14:paraId="7A3A07D1">
            <w:pPr>
              <w:spacing w:line="460" w:lineRule="exact"/>
              <w:rPr>
                <w:sz w:val="24"/>
              </w:rPr>
            </w:pPr>
          </w:p>
        </w:tc>
      </w:tr>
      <w:tr w14:paraId="129E5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D5BBD6">
            <w:pPr>
              <w:spacing w:line="460" w:lineRule="exact"/>
              <w:rPr>
                <w:sz w:val="24"/>
              </w:rPr>
            </w:pPr>
          </w:p>
        </w:tc>
        <w:tc>
          <w:tcPr>
            <w:tcW w:w="1278" w:type="pct"/>
          </w:tcPr>
          <w:p w14:paraId="5A48978C">
            <w:pPr>
              <w:spacing w:line="460" w:lineRule="exact"/>
              <w:rPr>
                <w:sz w:val="24"/>
              </w:rPr>
            </w:pPr>
          </w:p>
        </w:tc>
        <w:tc>
          <w:tcPr>
            <w:tcW w:w="806" w:type="pct"/>
          </w:tcPr>
          <w:p w14:paraId="6E94BB38">
            <w:pPr>
              <w:spacing w:line="460" w:lineRule="exact"/>
              <w:rPr>
                <w:sz w:val="24"/>
              </w:rPr>
            </w:pPr>
          </w:p>
        </w:tc>
        <w:tc>
          <w:tcPr>
            <w:tcW w:w="1202" w:type="pct"/>
          </w:tcPr>
          <w:p w14:paraId="34D8D08C">
            <w:pPr>
              <w:spacing w:line="460" w:lineRule="exact"/>
              <w:rPr>
                <w:sz w:val="24"/>
              </w:rPr>
            </w:pPr>
          </w:p>
        </w:tc>
        <w:tc>
          <w:tcPr>
            <w:tcW w:w="984" w:type="pct"/>
          </w:tcPr>
          <w:p w14:paraId="70C6653E">
            <w:pPr>
              <w:spacing w:line="460" w:lineRule="exact"/>
              <w:rPr>
                <w:sz w:val="24"/>
              </w:rPr>
            </w:pPr>
          </w:p>
        </w:tc>
      </w:tr>
      <w:tr w14:paraId="7D0D5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DA45A1">
            <w:pPr>
              <w:spacing w:line="460" w:lineRule="exact"/>
              <w:rPr>
                <w:sz w:val="24"/>
              </w:rPr>
            </w:pPr>
          </w:p>
        </w:tc>
        <w:tc>
          <w:tcPr>
            <w:tcW w:w="1278" w:type="pct"/>
          </w:tcPr>
          <w:p w14:paraId="64C149E0">
            <w:pPr>
              <w:spacing w:line="460" w:lineRule="exact"/>
              <w:rPr>
                <w:sz w:val="24"/>
              </w:rPr>
            </w:pPr>
          </w:p>
        </w:tc>
        <w:tc>
          <w:tcPr>
            <w:tcW w:w="806" w:type="pct"/>
          </w:tcPr>
          <w:p w14:paraId="2AF01103">
            <w:pPr>
              <w:spacing w:line="460" w:lineRule="exact"/>
              <w:rPr>
                <w:sz w:val="24"/>
              </w:rPr>
            </w:pPr>
          </w:p>
        </w:tc>
        <w:tc>
          <w:tcPr>
            <w:tcW w:w="1202" w:type="pct"/>
          </w:tcPr>
          <w:p w14:paraId="7A838F17">
            <w:pPr>
              <w:spacing w:line="460" w:lineRule="exact"/>
              <w:rPr>
                <w:sz w:val="24"/>
              </w:rPr>
            </w:pPr>
          </w:p>
        </w:tc>
        <w:tc>
          <w:tcPr>
            <w:tcW w:w="984" w:type="pct"/>
          </w:tcPr>
          <w:p w14:paraId="1B394164">
            <w:pPr>
              <w:spacing w:line="460" w:lineRule="exact"/>
              <w:rPr>
                <w:sz w:val="24"/>
              </w:rPr>
            </w:pPr>
          </w:p>
        </w:tc>
      </w:tr>
    </w:tbl>
    <w:p w14:paraId="02915FD5">
      <w:pPr>
        <w:spacing w:line="360" w:lineRule="auto"/>
        <w:ind w:right="84" w:firstLine="420"/>
        <w:rPr>
          <w:b/>
          <w:position w:val="-40"/>
          <w:sz w:val="24"/>
        </w:rPr>
      </w:pPr>
    </w:p>
    <w:p w14:paraId="2BB8F265">
      <w:pPr>
        <w:spacing w:line="460" w:lineRule="exact"/>
        <w:ind w:left="192"/>
        <w:rPr>
          <w:sz w:val="24"/>
        </w:rPr>
      </w:pPr>
    </w:p>
    <w:p w14:paraId="45E1F406">
      <w:pPr>
        <w:spacing w:line="360" w:lineRule="auto"/>
        <w:ind w:right="84" w:firstLine="224" w:firstLineChars="100"/>
        <w:rPr>
          <w:sz w:val="24"/>
        </w:rPr>
      </w:pPr>
      <w:r>
        <w:rPr>
          <w:sz w:val="24"/>
        </w:rPr>
        <w:t>投标人名称：</w:t>
      </w:r>
    </w:p>
    <w:p w14:paraId="4F88C680">
      <w:pPr>
        <w:spacing w:line="360" w:lineRule="auto"/>
        <w:ind w:right="84" w:firstLine="224" w:firstLineChars="100"/>
        <w:rPr>
          <w:sz w:val="24"/>
        </w:rPr>
      </w:pPr>
    </w:p>
    <w:p w14:paraId="019505A4">
      <w:pPr>
        <w:spacing w:line="360" w:lineRule="auto"/>
        <w:ind w:right="84" w:firstLine="224" w:firstLineChars="100"/>
        <w:rPr>
          <w:position w:val="-40"/>
          <w:sz w:val="24"/>
        </w:rPr>
      </w:pPr>
      <w:r>
        <w:rPr>
          <w:sz w:val="24"/>
        </w:rPr>
        <w:t xml:space="preserve">日期：  </w:t>
      </w:r>
    </w:p>
    <w:p w14:paraId="639A14BC">
      <w:pPr>
        <w:spacing w:line="360" w:lineRule="auto"/>
        <w:ind w:right="84" w:firstLine="420"/>
        <w:rPr>
          <w:position w:val="-40"/>
          <w:sz w:val="24"/>
        </w:rPr>
      </w:pPr>
      <w:r>
        <w:rPr>
          <w:position w:val="-40"/>
          <w:sz w:val="24"/>
        </w:rPr>
        <w:t xml:space="preserve"> </w:t>
      </w:r>
    </w:p>
    <w:p w14:paraId="481741F3">
      <w:pPr>
        <w:spacing w:line="360" w:lineRule="auto"/>
        <w:ind w:right="84" w:firstLine="420"/>
        <w:rPr>
          <w:position w:val="-40"/>
          <w:sz w:val="24"/>
        </w:rPr>
      </w:pPr>
    </w:p>
    <w:p w14:paraId="3B972F9C">
      <w:pPr>
        <w:spacing w:line="360" w:lineRule="auto"/>
        <w:ind w:right="84" w:firstLine="420"/>
        <w:rPr>
          <w:position w:val="-40"/>
          <w:sz w:val="24"/>
        </w:rPr>
      </w:pPr>
      <w:r>
        <w:rPr>
          <w:position w:val="-40"/>
          <w:sz w:val="24"/>
        </w:rPr>
        <w:t xml:space="preserve"> </w:t>
      </w:r>
    </w:p>
    <w:p w14:paraId="7939A219">
      <w:pPr>
        <w:spacing w:line="360" w:lineRule="auto"/>
        <w:ind w:right="84" w:firstLine="420"/>
        <w:rPr>
          <w:position w:val="-40"/>
          <w:sz w:val="24"/>
        </w:rPr>
      </w:pPr>
    </w:p>
    <w:p w14:paraId="1467B2E0">
      <w:pPr>
        <w:widowControl/>
        <w:jc w:val="left"/>
        <w:rPr>
          <w:b/>
          <w:sz w:val="24"/>
        </w:rPr>
      </w:pPr>
      <w:r>
        <w:rPr>
          <w:b/>
          <w:sz w:val="24"/>
        </w:rPr>
        <w:br w:type="page"/>
      </w:r>
    </w:p>
    <w:p w14:paraId="38086CFC">
      <w:pPr>
        <w:spacing w:line="460" w:lineRule="exact"/>
        <w:rPr>
          <w:rFonts w:hint="default" w:eastAsia="宋体"/>
          <w:b/>
          <w:sz w:val="24"/>
          <w:lang w:val="en-US" w:eastAsia="zh-CN"/>
        </w:rPr>
      </w:pPr>
      <w:r>
        <w:rPr>
          <w:b/>
          <w:sz w:val="24"/>
        </w:rPr>
        <w:t>附件</w:t>
      </w:r>
      <w:r>
        <w:rPr>
          <w:rFonts w:hint="eastAsia"/>
          <w:b/>
          <w:sz w:val="24"/>
        </w:rPr>
        <w:t>4</w:t>
      </w:r>
      <w:r>
        <w:rPr>
          <w:rFonts w:hint="eastAsia"/>
          <w:b/>
          <w:sz w:val="24"/>
          <w:lang w:val="en-US" w:eastAsia="zh-CN"/>
        </w:rPr>
        <w:t>-1</w:t>
      </w:r>
    </w:p>
    <w:p w14:paraId="0752A0E0">
      <w:pPr>
        <w:tabs>
          <w:tab w:val="left" w:pos="3780"/>
          <w:tab w:val="left" w:pos="3960"/>
        </w:tabs>
        <w:spacing w:line="460" w:lineRule="exact"/>
        <w:jc w:val="center"/>
        <w:rPr>
          <w:b/>
          <w:sz w:val="24"/>
        </w:rPr>
      </w:pPr>
      <w:r>
        <w:rPr>
          <w:b/>
          <w:sz w:val="24"/>
        </w:rPr>
        <w:t>开标分项一览表</w:t>
      </w:r>
    </w:p>
    <w:p w14:paraId="08A24FF8">
      <w:pPr>
        <w:spacing w:line="460" w:lineRule="exact"/>
        <w:ind w:left="192"/>
        <w:rPr>
          <w:sz w:val="24"/>
        </w:rPr>
      </w:pPr>
      <w:r>
        <w:rPr>
          <w:sz w:val="24"/>
        </w:rPr>
        <w:t>项目名称：</w:t>
      </w:r>
      <w:r>
        <w:rPr>
          <w:sz w:val="24"/>
          <w:u w:val="single"/>
        </w:rPr>
        <w:t xml:space="preserve">                    </w:t>
      </w:r>
    </w:p>
    <w:p w14:paraId="5720EFE7">
      <w:pPr>
        <w:spacing w:line="460" w:lineRule="exact"/>
        <w:ind w:left="192"/>
        <w:rPr>
          <w:sz w:val="24"/>
        </w:rPr>
      </w:pPr>
      <w:r>
        <w:rPr>
          <w:sz w:val="24"/>
        </w:rPr>
        <w:t>项目编号：</w:t>
      </w:r>
      <w:r>
        <w:rPr>
          <w:sz w:val="24"/>
          <w:u w:val="single"/>
        </w:rPr>
        <w:t xml:space="preserve">                    </w:t>
      </w:r>
    </w:p>
    <w:p w14:paraId="78159C1E">
      <w:pPr>
        <w:spacing w:line="460" w:lineRule="exact"/>
        <w:ind w:left="192"/>
        <w:rPr>
          <w:sz w:val="24"/>
        </w:rPr>
      </w:pPr>
      <w:r>
        <w:rPr>
          <w:sz w:val="24"/>
        </w:rPr>
        <w:t>包    号：</w:t>
      </w:r>
      <w:r>
        <w:rPr>
          <w:rFonts w:hint="eastAsia"/>
          <w:sz w:val="24"/>
          <w:u w:val="single"/>
          <w:lang w:val="en-US" w:eastAsia="zh-CN"/>
        </w:rPr>
        <w:t>1</w:t>
      </w:r>
      <w:r>
        <w:rPr>
          <w:sz w:val="24"/>
          <w:u w:val="single"/>
        </w:rPr>
        <w:t xml:space="preserve">           </w:t>
      </w:r>
      <w:r>
        <w:rPr>
          <w:rFonts w:hint="eastAsia"/>
          <w:sz w:val="24"/>
          <w:u w:val="single"/>
          <w:lang w:val="en-US" w:eastAsia="zh-CN"/>
        </w:rPr>
        <w:t xml:space="preserve"> </w:t>
      </w:r>
      <w:r>
        <w:rPr>
          <w:sz w:val="24"/>
          <w:u w:val="single"/>
        </w:rPr>
        <w:t xml:space="preserve">       </w:t>
      </w:r>
    </w:p>
    <w:p w14:paraId="4454B2D9">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6"/>
        <w:gridCol w:w="3551"/>
      </w:tblGrid>
      <w:tr w14:paraId="73A83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181B7B5F">
            <w:pPr>
              <w:jc w:val="center"/>
              <w:rPr>
                <w:szCs w:val="21"/>
              </w:rPr>
            </w:pPr>
            <w:r>
              <w:rPr>
                <w:szCs w:val="21"/>
              </w:rPr>
              <w:t>序号</w:t>
            </w:r>
          </w:p>
        </w:tc>
        <w:tc>
          <w:tcPr>
            <w:tcW w:w="2120" w:type="pct"/>
            <w:vAlign w:val="center"/>
          </w:tcPr>
          <w:p w14:paraId="6E4C50E1">
            <w:pPr>
              <w:jc w:val="center"/>
              <w:rPr>
                <w:szCs w:val="21"/>
              </w:rPr>
            </w:pPr>
            <w:r>
              <w:rPr>
                <w:szCs w:val="21"/>
              </w:rPr>
              <w:t>价格分项组成</w:t>
            </w:r>
          </w:p>
        </w:tc>
        <w:tc>
          <w:tcPr>
            <w:tcW w:w="2218" w:type="pct"/>
            <w:vAlign w:val="center"/>
          </w:tcPr>
          <w:p w14:paraId="3F6AB92B">
            <w:pPr>
              <w:jc w:val="center"/>
              <w:rPr>
                <w:szCs w:val="21"/>
              </w:rPr>
            </w:pPr>
            <w:r>
              <w:rPr>
                <w:szCs w:val="21"/>
              </w:rPr>
              <w:t>报价</w:t>
            </w:r>
          </w:p>
        </w:tc>
      </w:tr>
      <w:tr w14:paraId="29D37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4D67BE8E">
            <w:pPr>
              <w:jc w:val="center"/>
              <w:rPr>
                <w:szCs w:val="21"/>
              </w:rPr>
            </w:pPr>
            <w:r>
              <w:rPr>
                <w:szCs w:val="21"/>
              </w:rPr>
              <w:t>1</w:t>
            </w:r>
          </w:p>
        </w:tc>
        <w:tc>
          <w:tcPr>
            <w:tcW w:w="2120" w:type="pct"/>
            <w:vMerge w:val="restart"/>
            <w:vAlign w:val="center"/>
          </w:tcPr>
          <w:p w14:paraId="1F0F008D">
            <w:pPr>
              <w:jc w:val="center"/>
              <w:rPr>
                <w:szCs w:val="21"/>
              </w:rPr>
            </w:pPr>
            <w:r>
              <w:rPr>
                <w:szCs w:val="21"/>
              </w:rPr>
              <w:t>人员费用</w:t>
            </w:r>
          </w:p>
        </w:tc>
        <w:tc>
          <w:tcPr>
            <w:tcW w:w="2218" w:type="pct"/>
            <w:vAlign w:val="center"/>
          </w:tcPr>
          <w:p w14:paraId="5818AA0E">
            <w:pPr>
              <w:jc w:val="left"/>
              <w:rPr>
                <w:szCs w:val="21"/>
              </w:rPr>
            </w:pPr>
            <w:r>
              <w:rPr>
                <w:szCs w:val="21"/>
              </w:rPr>
              <w:t>人员工资：</w:t>
            </w:r>
          </w:p>
        </w:tc>
      </w:tr>
      <w:tr w14:paraId="0A568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6593EF62">
            <w:pPr>
              <w:jc w:val="center"/>
              <w:rPr>
                <w:szCs w:val="21"/>
              </w:rPr>
            </w:pPr>
          </w:p>
        </w:tc>
        <w:tc>
          <w:tcPr>
            <w:tcW w:w="2120" w:type="pct"/>
            <w:vMerge w:val="continue"/>
            <w:vAlign w:val="center"/>
          </w:tcPr>
          <w:p w14:paraId="4D34F70B">
            <w:pPr>
              <w:jc w:val="center"/>
              <w:rPr>
                <w:szCs w:val="21"/>
              </w:rPr>
            </w:pPr>
          </w:p>
        </w:tc>
        <w:tc>
          <w:tcPr>
            <w:tcW w:w="2218" w:type="pct"/>
            <w:vAlign w:val="center"/>
          </w:tcPr>
          <w:p w14:paraId="32C3A5FF">
            <w:pPr>
              <w:jc w:val="left"/>
              <w:rPr>
                <w:szCs w:val="21"/>
              </w:rPr>
            </w:pPr>
            <w:r>
              <w:rPr>
                <w:rFonts w:hint="eastAsia"/>
                <w:szCs w:val="21"/>
              </w:rPr>
              <w:t>社会保险：</w:t>
            </w:r>
          </w:p>
        </w:tc>
      </w:tr>
      <w:tr w14:paraId="59731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AD3E489">
            <w:pPr>
              <w:jc w:val="center"/>
              <w:rPr>
                <w:szCs w:val="21"/>
              </w:rPr>
            </w:pPr>
          </w:p>
        </w:tc>
        <w:tc>
          <w:tcPr>
            <w:tcW w:w="2120" w:type="pct"/>
            <w:vMerge w:val="continue"/>
            <w:vAlign w:val="center"/>
          </w:tcPr>
          <w:p w14:paraId="14E44E88">
            <w:pPr>
              <w:jc w:val="center"/>
              <w:rPr>
                <w:szCs w:val="21"/>
              </w:rPr>
            </w:pPr>
          </w:p>
        </w:tc>
        <w:tc>
          <w:tcPr>
            <w:tcW w:w="2218" w:type="pct"/>
            <w:vAlign w:val="center"/>
          </w:tcPr>
          <w:p w14:paraId="606588B3">
            <w:pPr>
              <w:jc w:val="left"/>
              <w:rPr>
                <w:szCs w:val="21"/>
              </w:rPr>
            </w:pPr>
            <w:r>
              <w:rPr>
                <w:rFonts w:hint="eastAsia"/>
                <w:szCs w:val="21"/>
              </w:rPr>
              <w:t>住房公积金：</w:t>
            </w:r>
          </w:p>
        </w:tc>
      </w:tr>
      <w:tr w14:paraId="7D191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9722815">
            <w:pPr>
              <w:jc w:val="center"/>
              <w:rPr>
                <w:szCs w:val="21"/>
              </w:rPr>
            </w:pPr>
          </w:p>
        </w:tc>
        <w:tc>
          <w:tcPr>
            <w:tcW w:w="2120" w:type="pct"/>
            <w:vMerge w:val="continue"/>
            <w:vAlign w:val="center"/>
          </w:tcPr>
          <w:p w14:paraId="2A452B46">
            <w:pPr>
              <w:jc w:val="center"/>
              <w:rPr>
                <w:szCs w:val="21"/>
              </w:rPr>
            </w:pPr>
          </w:p>
        </w:tc>
        <w:tc>
          <w:tcPr>
            <w:tcW w:w="2218" w:type="pct"/>
            <w:vAlign w:val="center"/>
          </w:tcPr>
          <w:p w14:paraId="42685A0D">
            <w:pPr>
              <w:jc w:val="left"/>
              <w:rPr>
                <w:szCs w:val="21"/>
              </w:rPr>
            </w:pPr>
            <w:r>
              <w:rPr>
                <w:szCs w:val="21"/>
              </w:rPr>
              <w:t>福利</w:t>
            </w:r>
            <w:r>
              <w:rPr>
                <w:rFonts w:hint="eastAsia"/>
                <w:szCs w:val="21"/>
              </w:rPr>
              <w:t>费</w:t>
            </w:r>
            <w:r>
              <w:rPr>
                <w:szCs w:val="21"/>
              </w:rPr>
              <w:t>：</w:t>
            </w:r>
          </w:p>
        </w:tc>
      </w:tr>
      <w:tr w14:paraId="0711C669">
        <w:tblPrEx>
          <w:tblCellMar>
            <w:top w:w="0" w:type="dxa"/>
            <w:left w:w="108" w:type="dxa"/>
            <w:bottom w:w="0" w:type="dxa"/>
            <w:right w:w="108" w:type="dxa"/>
          </w:tblCellMar>
        </w:tblPrEx>
        <w:trPr>
          <w:cantSplit/>
          <w:jc w:val="center"/>
        </w:trPr>
        <w:tc>
          <w:tcPr>
            <w:tcW w:w="660" w:type="pct"/>
            <w:vMerge w:val="continue"/>
            <w:vAlign w:val="center"/>
          </w:tcPr>
          <w:p w14:paraId="49D93485">
            <w:pPr>
              <w:jc w:val="center"/>
              <w:rPr>
                <w:szCs w:val="21"/>
              </w:rPr>
            </w:pPr>
          </w:p>
        </w:tc>
        <w:tc>
          <w:tcPr>
            <w:tcW w:w="2120" w:type="pct"/>
            <w:vMerge w:val="continue"/>
            <w:vAlign w:val="center"/>
          </w:tcPr>
          <w:p w14:paraId="1BDCB36C">
            <w:pPr>
              <w:jc w:val="center"/>
              <w:rPr>
                <w:szCs w:val="21"/>
              </w:rPr>
            </w:pPr>
          </w:p>
        </w:tc>
        <w:tc>
          <w:tcPr>
            <w:tcW w:w="2218" w:type="pct"/>
            <w:vAlign w:val="center"/>
          </w:tcPr>
          <w:p w14:paraId="4729AC1F">
            <w:pPr>
              <w:jc w:val="left"/>
              <w:rPr>
                <w:szCs w:val="21"/>
              </w:rPr>
            </w:pPr>
            <w:r>
              <w:rPr>
                <w:rFonts w:hint="eastAsia"/>
                <w:szCs w:val="21"/>
              </w:rPr>
              <w:t>加班费</w:t>
            </w:r>
            <w:r>
              <w:rPr>
                <w:szCs w:val="21"/>
              </w:rPr>
              <w:t>：</w:t>
            </w:r>
          </w:p>
        </w:tc>
      </w:tr>
      <w:tr w14:paraId="50E2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E799516">
            <w:pPr>
              <w:jc w:val="center"/>
              <w:rPr>
                <w:szCs w:val="21"/>
              </w:rPr>
            </w:pPr>
          </w:p>
        </w:tc>
        <w:tc>
          <w:tcPr>
            <w:tcW w:w="2120" w:type="pct"/>
            <w:vMerge w:val="continue"/>
            <w:vAlign w:val="center"/>
          </w:tcPr>
          <w:p w14:paraId="10B10889">
            <w:pPr>
              <w:jc w:val="center"/>
              <w:rPr>
                <w:szCs w:val="21"/>
              </w:rPr>
            </w:pPr>
          </w:p>
        </w:tc>
        <w:tc>
          <w:tcPr>
            <w:tcW w:w="2218" w:type="pct"/>
            <w:vAlign w:val="center"/>
          </w:tcPr>
          <w:p w14:paraId="489C992A">
            <w:pPr>
              <w:jc w:val="left"/>
              <w:rPr>
                <w:szCs w:val="21"/>
              </w:rPr>
            </w:pPr>
            <w:r>
              <w:rPr>
                <w:rFonts w:hint="eastAsia"/>
                <w:szCs w:val="21"/>
              </w:rPr>
              <w:t>其他：</w:t>
            </w:r>
          </w:p>
        </w:tc>
      </w:tr>
      <w:tr w14:paraId="6E51C6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425B052">
            <w:pPr>
              <w:jc w:val="center"/>
              <w:rPr>
                <w:szCs w:val="21"/>
              </w:rPr>
            </w:pPr>
            <w:r>
              <w:rPr>
                <w:szCs w:val="21"/>
              </w:rPr>
              <w:t>2</w:t>
            </w:r>
          </w:p>
        </w:tc>
        <w:tc>
          <w:tcPr>
            <w:tcW w:w="2120" w:type="pct"/>
            <w:vAlign w:val="center"/>
          </w:tcPr>
          <w:p w14:paraId="16386AE5">
            <w:pPr>
              <w:jc w:val="center"/>
              <w:rPr>
                <w:rFonts w:hint="eastAsia"/>
                <w:szCs w:val="21"/>
              </w:rPr>
            </w:pPr>
            <w:r>
              <w:rPr>
                <w:rFonts w:hint="eastAsia"/>
                <w:szCs w:val="21"/>
              </w:rPr>
              <w:t>工具</w:t>
            </w:r>
            <w:r>
              <w:rPr>
                <w:rFonts w:hint="eastAsia"/>
                <w:szCs w:val="21"/>
                <w:lang w:eastAsia="zh-CN"/>
              </w:rPr>
              <w:t>、</w:t>
            </w:r>
            <w:r>
              <w:rPr>
                <w:rFonts w:hint="eastAsia"/>
                <w:szCs w:val="21"/>
              </w:rPr>
              <w:t>耗材</w:t>
            </w:r>
            <w:r>
              <w:rPr>
                <w:rFonts w:hint="eastAsia"/>
                <w:szCs w:val="21"/>
                <w:lang w:eastAsia="zh-CN"/>
              </w:rPr>
              <w:t>、</w:t>
            </w:r>
            <w:r>
              <w:rPr>
                <w:rFonts w:hint="eastAsia"/>
                <w:szCs w:val="21"/>
                <w:lang w:val="en-US" w:eastAsia="zh-CN"/>
              </w:rPr>
              <w:t>四害消杀工具及药品</w:t>
            </w:r>
            <w:r>
              <w:rPr>
                <w:rFonts w:hint="eastAsia"/>
                <w:szCs w:val="21"/>
              </w:rPr>
              <w:t>费用</w:t>
            </w:r>
          </w:p>
        </w:tc>
        <w:tc>
          <w:tcPr>
            <w:tcW w:w="2218" w:type="pct"/>
            <w:vAlign w:val="center"/>
          </w:tcPr>
          <w:p w14:paraId="1BBF8A0A">
            <w:pPr>
              <w:jc w:val="left"/>
              <w:rPr>
                <w:szCs w:val="21"/>
              </w:rPr>
            </w:pPr>
          </w:p>
        </w:tc>
      </w:tr>
      <w:tr w14:paraId="24A4D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shd w:val="clear" w:color="auto" w:fill="auto"/>
            <w:vAlign w:val="center"/>
          </w:tcPr>
          <w:p w14:paraId="2D230457">
            <w:pPr>
              <w:jc w:val="center"/>
              <w:rPr>
                <w:rFonts w:ascii="Times New Roman" w:hAnsi="Times New Roman" w:eastAsia="宋体" w:cs="Times New Roman"/>
                <w:kern w:val="2"/>
                <w:sz w:val="21"/>
                <w:szCs w:val="21"/>
                <w:lang w:val="en-US" w:eastAsia="zh-CN" w:bidi="ar-SA"/>
              </w:rPr>
            </w:pPr>
            <w:r>
              <w:rPr>
                <w:szCs w:val="21"/>
              </w:rPr>
              <w:t>3</w:t>
            </w:r>
          </w:p>
        </w:tc>
        <w:tc>
          <w:tcPr>
            <w:tcW w:w="2120" w:type="pct"/>
            <w:vAlign w:val="center"/>
          </w:tcPr>
          <w:p w14:paraId="5D156922">
            <w:pPr>
              <w:jc w:val="center"/>
              <w:rPr>
                <w:rFonts w:hint="eastAsia"/>
                <w:szCs w:val="21"/>
              </w:rPr>
            </w:pPr>
            <w:r>
              <w:rPr>
                <w:rFonts w:hint="eastAsia"/>
                <w:szCs w:val="21"/>
                <w:lang w:val="en-US" w:eastAsia="zh-CN"/>
              </w:rPr>
              <w:t>公寓楼办公电话费用</w:t>
            </w:r>
          </w:p>
        </w:tc>
        <w:tc>
          <w:tcPr>
            <w:tcW w:w="2218" w:type="pct"/>
            <w:vAlign w:val="center"/>
          </w:tcPr>
          <w:p w14:paraId="6A2C0F33">
            <w:pPr>
              <w:jc w:val="left"/>
              <w:rPr>
                <w:szCs w:val="21"/>
              </w:rPr>
            </w:pPr>
          </w:p>
        </w:tc>
      </w:tr>
      <w:tr w14:paraId="3E6D5FE1">
        <w:tblPrEx>
          <w:tblCellMar>
            <w:top w:w="0" w:type="dxa"/>
            <w:left w:w="108" w:type="dxa"/>
            <w:bottom w:w="0" w:type="dxa"/>
            <w:right w:w="108" w:type="dxa"/>
          </w:tblCellMar>
        </w:tblPrEx>
        <w:trPr>
          <w:cantSplit/>
          <w:trHeight w:val="129" w:hRule="atLeast"/>
          <w:jc w:val="center"/>
        </w:trPr>
        <w:tc>
          <w:tcPr>
            <w:tcW w:w="660" w:type="pct"/>
            <w:shd w:val="clear" w:color="auto" w:fill="auto"/>
            <w:vAlign w:val="center"/>
          </w:tcPr>
          <w:p w14:paraId="067E2598">
            <w:pPr>
              <w:jc w:val="center"/>
              <w:rPr>
                <w:rFonts w:ascii="Times New Roman" w:hAnsi="Times New Roman" w:eastAsia="宋体" w:cs="Times New Roman"/>
                <w:kern w:val="2"/>
                <w:sz w:val="21"/>
                <w:szCs w:val="21"/>
                <w:lang w:val="en-US" w:eastAsia="zh-CN" w:bidi="ar-SA"/>
              </w:rPr>
            </w:pPr>
            <w:r>
              <w:rPr>
                <w:szCs w:val="21"/>
              </w:rPr>
              <w:t>4</w:t>
            </w:r>
          </w:p>
        </w:tc>
        <w:tc>
          <w:tcPr>
            <w:tcW w:w="2120" w:type="pct"/>
            <w:vAlign w:val="center"/>
          </w:tcPr>
          <w:p w14:paraId="006D8689">
            <w:pPr>
              <w:jc w:val="center"/>
              <w:rPr>
                <w:rFonts w:hint="default"/>
                <w:szCs w:val="21"/>
                <w:lang w:val="en-US"/>
              </w:rPr>
            </w:pPr>
            <w:r>
              <w:rPr>
                <w:rFonts w:hint="eastAsia"/>
                <w:szCs w:val="21"/>
                <w:lang w:val="en-US" w:eastAsia="zh-CN"/>
              </w:rPr>
              <w:t>办公室、值班室、各公寓楼门值室制冷设备费用</w:t>
            </w:r>
          </w:p>
        </w:tc>
        <w:tc>
          <w:tcPr>
            <w:tcW w:w="2218" w:type="pct"/>
            <w:vAlign w:val="center"/>
          </w:tcPr>
          <w:p w14:paraId="2D824C3F">
            <w:pPr>
              <w:jc w:val="left"/>
              <w:rPr>
                <w:szCs w:val="21"/>
              </w:rPr>
            </w:pPr>
          </w:p>
        </w:tc>
      </w:tr>
      <w:tr w14:paraId="06AE14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34AEC5D3">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0" w:type="pct"/>
            <w:vAlign w:val="center"/>
          </w:tcPr>
          <w:p w14:paraId="30D36F9E">
            <w:pPr>
              <w:jc w:val="center"/>
              <w:rPr>
                <w:rFonts w:hint="eastAsia"/>
                <w:szCs w:val="21"/>
              </w:rPr>
            </w:pPr>
            <w:r>
              <w:rPr>
                <w:rFonts w:hint="eastAsia"/>
                <w:szCs w:val="21"/>
                <w:lang w:val="en-US" w:eastAsia="zh-CN"/>
              </w:rPr>
              <w:t>垃圾清运车</w:t>
            </w:r>
            <w:r>
              <w:rPr>
                <w:rFonts w:hint="eastAsia"/>
                <w:szCs w:val="21"/>
              </w:rPr>
              <w:t>费用</w:t>
            </w:r>
          </w:p>
        </w:tc>
        <w:tc>
          <w:tcPr>
            <w:tcW w:w="2218" w:type="pct"/>
            <w:vAlign w:val="center"/>
          </w:tcPr>
          <w:p w14:paraId="38D72181">
            <w:pPr>
              <w:jc w:val="left"/>
              <w:rPr>
                <w:szCs w:val="21"/>
              </w:rPr>
            </w:pPr>
          </w:p>
        </w:tc>
      </w:tr>
      <w:tr w14:paraId="01392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shd w:val="clear" w:color="auto" w:fill="auto"/>
            <w:vAlign w:val="center"/>
          </w:tcPr>
          <w:p w14:paraId="25CA5523">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0" w:type="pct"/>
            <w:vAlign w:val="center"/>
          </w:tcPr>
          <w:p w14:paraId="73D7613F">
            <w:pPr>
              <w:jc w:val="center"/>
              <w:rPr>
                <w:rFonts w:hint="eastAsia"/>
                <w:szCs w:val="21"/>
              </w:rPr>
            </w:pPr>
            <w:r>
              <w:rPr>
                <w:rFonts w:hint="eastAsia"/>
                <w:szCs w:val="21"/>
                <w:lang w:val="en-US" w:eastAsia="zh-CN"/>
              </w:rPr>
              <w:t>垃圾桶</w:t>
            </w:r>
            <w:r>
              <w:rPr>
                <w:rFonts w:hint="eastAsia"/>
                <w:szCs w:val="21"/>
              </w:rPr>
              <w:t>费用</w:t>
            </w:r>
          </w:p>
        </w:tc>
        <w:tc>
          <w:tcPr>
            <w:tcW w:w="2218" w:type="pct"/>
            <w:vAlign w:val="center"/>
          </w:tcPr>
          <w:p w14:paraId="2D0B0D68">
            <w:pPr>
              <w:jc w:val="left"/>
              <w:rPr>
                <w:szCs w:val="21"/>
              </w:rPr>
            </w:pPr>
          </w:p>
        </w:tc>
      </w:tr>
      <w:tr w14:paraId="4FE7E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9CE2E6B">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0" w:type="pct"/>
            <w:vAlign w:val="center"/>
          </w:tcPr>
          <w:p w14:paraId="17CA1BC8">
            <w:pPr>
              <w:jc w:val="center"/>
              <w:rPr>
                <w:rFonts w:hint="eastAsia"/>
                <w:szCs w:val="21"/>
              </w:rPr>
            </w:pPr>
            <w:r>
              <w:rPr>
                <w:rFonts w:hint="eastAsia"/>
                <w:szCs w:val="21"/>
                <w:lang w:val="en-US" w:eastAsia="zh-CN"/>
              </w:rPr>
              <w:t>新生宿舍内清洁用具</w:t>
            </w:r>
            <w:r>
              <w:rPr>
                <w:rFonts w:hint="eastAsia"/>
                <w:szCs w:val="21"/>
              </w:rPr>
              <w:t>费用</w:t>
            </w:r>
          </w:p>
        </w:tc>
        <w:tc>
          <w:tcPr>
            <w:tcW w:w="2218" w:type="pct"/>
            <w:vAlign w:val="center"/>
          </w:tcPr>
          <w:p w14:paraId="7D36E2E3">
            <w:pPr>
              <w:jc w:val="left"/>
              <w:rPr>
                <w:szCs w:val="21"/>
              </w:rPr>
            </w:pPr>
          </w:p>
        </w:tc>
      </w:tr>
      <w:tr w14:paraId="71A2C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765848A">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0" w:type="pct"/>
            <w:vAlign w:val="center"/>
          </w:tcPr>
          <w:p w14:paraId="43E1BDE3">
            <w:pPr>
              <w:jc w:val="center"/>
              <w:rPr>
                <w:rFonts w:hint="eastAsia"/>
                <w:szCs w:val="21"/>
              </w:rPr>
            </w:pPr>
            <w:r>
              <w:rPr>
                <w:rFonts w:hint="eastAsia"/>
                <w:szCs w:val="21"/>
              </w:rPr>
              <w:t>服装费用</w:t>
            </w:r>
          </w:p>
        </w:tc>
        <w:tc>
          <w:tcPr>
            <w:tcW w:w="2218" w:type="pct"/>
            <w:vAlign w:val="center"/>
          </w:tcPr>
          <w:p w14:paraId="55BE5869">
            <w:pPr>
              <w:jc w:val="left"/>
              <w:rPr>
                <w:szCs w:val="21"/>
              </w:rPr>
            </w:pPr>
          </w:p>
        </w:tc>
      </w:tr>
      <w:tr w14:paraId="5EA15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3BF75E06">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0" w:type="pct"/>
            <w:vAlign w:val="center"/>
          </w:tcPr>
          <w:p w14:paraId="48A9492A">
            <w:pPr>
              <w:jc w:val="center"/>
              <w:rPr>
                <w:rFonts w:hint="eastAsia"/>
                <w:szCs w:val="21"/>
              </w:rPr>
            </w:pPr>
            <w:r>
              <w:rPr>
                <w:rFonts w:hint="eastAsia"/>
                <w:szCs w:val="21"/>
              </w:rPr>
              <w:t>办公费用</w:t>
            </w:r>
          </w:p>
        </w:tc>
        <w:tc>
          <w:tcPr>
            <w:tcW w:w="2218" w:type="pct"/>
            <w:vAlign w:val="center"/>
          </w:tcPr>
          <w:p w14:paraId="09A7C936">
            <w:pPr>
              <w:jc w:val="left"/>
              <w:rPr>
                <w:szCs w:val="21"/>
              </w:rPr>
            </w:pPr>
          </w:p>
        </w:tc>
      </w:tr>
      <w:tr w14:paraId="3C57F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410B0C16">
            <w:pPr>
              <w:jc w:val="center"/>
              <w:rPr>
                <w:rFonts w:hint="default" w:eastAsia="宋体"/>
                <w:szCs w:val="21"/>
                <w:lang w:val="en-US" w:eastAsia="zh-CN"/>
              </w:rPr>
            </w:pPr>
            <w:r>
              <w:rPr>
                <w:rFonts w:hint="eastAsia"/>
                <w:szCs w:val="21"/>
                <w:lang w:val="en-US" w:eastAsia="zh-CN"/>
              </w:rPr>
              <w:t>10</w:t>
            </w:r>
          </w:p>
        </w:tc>
        <w:tc>
          <w:tcPr>
            <w:tcW w:w="2120" w:type="pct"/>
            <w:vAlign w:val="center"/>
          </w:tcPr>
          <w:p w14:paraId="15E6352C">
            <w:pPr>
              <w:jc w:val="center"/>
              <w:rPr>
                <w:szCs w:val="21"/>
              </w:rPr>
            </w:pPr>
            <w:r>
              <w:rPr>
                <w:szCs w:val="21"/>
              </w:rPr>
              <w:t>固定资产折旧</w:t>
            </w:r>
          </w:p>
        </w:tc>
        <w:tc>
          <w:tcPr>
            <w:tcW w:w="2218" w:type="pct"/>
            <w:vAlign w:val="center"/>
          </w:tcPr>
          <w:p w14:paraId="5E050DA0">
            <w:pPr>
              <w:jc w:val="left"/>
              <w:rPr>
                <w:szCs w:val="21"/>
              </w:rPr>
            </w:pPr>
          </w:p>
        </w:tc>
      </w:tr>
      <w:tr w14:paraId="23D8FFBD">
        <w:tblPrEx>
          <w:tblCellMar>
            <w:top w:w="0" w:type="dxa"/>
            <w:left w:w="108" w:type="dxa"/>
            <w:bottom w:w="0" w:type="dxa"/>
            <w:right w:w="108" w:type="dxa"/>
          </w:tblCellMar>
        </w:tblPrEx>
        <w:trPr>
          <w:cantSplit/>
          <w:jc w:val="center"/>
        </w:trPr>
        <w:tc>
          <w:tcPr>
            <w:tcW w:w="660" w:type="pct"/>
            <w:vAlign w:val="center"/>
          </w:tcPr>
          <w:p w14:paraId="4E46B059">
            <w:pPr>
              <w:jc w:val="center"/>
              <w:rPr>
                <w:rFonts w:hint="default" w:eastAsia="宋体"/>
                <w:szCs w:val="21"/>
                <w:lang w:val="en-US" w:eastAsia="zh-CN"/>
              </w:rPr>
            </w:pPr>
            <w:r>
              <w:rPr>
                <w:rFonts w:hint="eastAsia"/>
                <w:szCs w:val="21"/>
                <w:lang w:val="en-US" w:eastAsia="zh-CN"/>
              </w:rPr>
              <w:t>11</w:t>
            </w:r>
          </w:p>
        </w:tc>
        <w:tc>
          <w:tcPr>
            <w:tcW w:w="2120" w:type="pct"/>
            <w:vAlign w:val="center"/>
          </w:tcPr>
          <w:p w14:paraId="2478EA21">
            <w:pPr>
              <w:jc w:val="center"/>
              <w:rPr>
                <w:szCs w:val="21"/>
              </w:rPr>
            </w:pPr>
            <w:r>
              <w:rPr>
                <w:szCs w:val="21"/>
              </w:rPr>
              <w:t>利润</w:t>
            </w:r>
          </w:p>
        </w:tc>
        <w:tc>
          <w:tcPr>
            <w:tcW w:w="2218" w:type="pct"/>
            <w:vAlign w:val="center"/>
          </w:tcPr>
          <w:p w14:paraId="331D0183">
            <w:pPr>
              <w:jc w:val="left"/>
              <w:rPr>
                <w:szCs w:val="21"/>
              </w:rPr>
            </w:pPr>
          </w:p>
        </w:tc>
      </w:tr>
      <w:tr w14:paraId="5803C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6BB03C3F">
            <w:pPr>
              <w:jc w:val="center"/>
              <w:rPr>
                <w:rFonts w:hint="default" w:eastAsia="宋体"/>
                <w:szCs w:val="21"/>
                <w:lang w:val="en-US" w:eastAsia="zh-CN"/>
              </w:rPr>
            </w:pPr>
            <w:r>
              <w:rPr>
                <w:rFonts w:hint="eastAsia"/>
                <w:szCs w:val="21"/>
                <w:lang w:val="en-US" w:eastAsia="zh-CN"/>
              </w:rPr>
              <w:t>12</w:t>
            </w:r>
          </w:p>
        </w:tc>
        <w:tc>
          <w:tcPr>
            <w:tcW w:w="2120" w:type="pct"/>
            <w:vAlign w:val="center"/>
          </w:tcPr>
          <w:p w14:paraId="059E724E">
            <w:pPr>
              <w:jc w:val="center"/>
              <w:rPr>
                <w:szCs w:val="21"/>
              </w:rPr>
            </w:pPr>
            <w:r>
              <w:rPr>
                <w:szCs w:val="21"/>
              </w:rPr>
              <w:t>税金</w:t>
            </w:r>
          </w:p>
        </w:tc>
        <w:tc>
          <w:tcPr>
            <w:tcW w:w="2218" w:type="pct"/>
            <w:vAlign w:val="center"/>
          </w:tcPr>
          <w:p w14:paraId="25F7704C">
            <w:pPr>
              <w:jc w:val="left"/>
              <w:rPr>
                <w:szCs w:val="21"/>
              </w:rPr>
            </w:pPr>
          </w:p>
        </w:tc>
      </w:tr>
      <w:tr w14:paraId="50961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C1E8675">
            <w:pPr>
              <w:jc w:val="center"/>
              <w:rPr>
                <w:rFonts w:hint="eastAsia" w:eastAsia="宋体"/>
                <w:szCs w:val="21"/>
                <w:lang w:eastAsia="zh-CN"/>
              </w:rPr>
            </w:pPr>
            <w:r>
              <w:rPr>
                <w:rFonts w:hint="eastAsia"/>
                <w:szCs w:val="21"/>
                <w:lang w:val="en-US" w:eastAsia="zh-CN"/>
              </w:rPr>
              <w:t>13</w:t>
            </w:r>
          </w:p>
        </w:tc>
        <w:tc>
          <w:tcPr>
            <w:tcW w:w="2120" w:type="pct"/>
            <w:vAlign w:val="center"/>
          </w:tcPr>
          <w:p w14:paraId="4B0B526F">
            <w:pPr>
              <w:jc w:val="center"/>
              <w:rPr>
                <w:szCs w:val="21"/>
              </w:rPr>
            </w:pPr>
            <w:r>
              <w:rPr>
                <w:szCs w:val="21"/>
              </w:rPr>
              <w:t>其他需要列明的费用</w:t>
            </w:r>
          </w:p>
        </w:tc>
        <w:tc>
          <w:tcPr>
            <w:tcW w:w="2218" w:type="pct"/>
            <w:vAlign w:val="center"/>
          </w:tcPr>
          <w:p w14:paraId="44B50171">
            <w:pPr>
              <w:jc w:val="left"/>
              <w:rPr>
                <w:szCs w:val="21"/>
              </w:rPr>
            </w:pPr>
          </w:p>
        </w:tc>
      </w:tr>
      <w:tr w14:paraId="30C73F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E0456E6">
            <w:pPr>
              <w:jc w:val="center"/>
              <w:rPr>
                <w:szCs w:val="21"/>
              </w:rPr>
            </w:pPr>
            <w:r>
              <w:rPr>
                <w:szCs w:val="21"/>
              </w:rPr>
              <w:t>合计</w:t>
            </w:r>
          </w:p>
        </w:tc>
        <w:tc>
          <w:tcPr>
            <w:tcW w:w="2218" w:type="pct"/>
            <w:vAlign w:val="center"/>
          </w:tcPr>
          <w:p w14:paraId="4B356408">
            <w:pPr>
              <w:jc w:val="left"/>
              <w:rPr>
                <w:szCs w:val="21"/>
              </w:rPr>
            </w:pPr>
          </w:p>
        </w:tc>
      </w:tr>
    </w:tbl>
    <w:p w14:paraId="5969F2F9">
      <w:pPr>
        <w:spacing w:line="360" w:lineRule="auto"/>
        <w:rPr>
          <w:kern w:val="0"/>
          <w:sz w:val="24"/>
          <w:szCs w:val="24"/>
        </w:rPr>
      </w:pPr>
      <w:r>
        <w:rPr>
          <w:kern w:val="0"/>
          <w:sz w:val="24"/>
          <w:szCs w:val="24"/>
        </w:rPr>
        <w:t>注：1. 上述合计价格应为服务期的最终优惠价格。</w:t>
      </w:r>
    </w:p>
    <w:p w14:paraId="64756CDE">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B9DB4E9">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966E46B">
      <w:pPr>
        <w:spacing w:line="360" w:lineRule="auto"/>
        <w:ind w:firstLine="448" w:firstLineChars="200"/>
        <w:rPr>
          <w:kern w:val="0"/>
          <w:sz w:val="24"/>
          <w:szCs w:val="24"/>
        </w:rPr>
      </w:pPr>
      <w:r>
        <w:rPr>
          <w:kern w:val="0"/>
          <w:sz w:val="24"/>
          <w:szCs w:val="24"/>
        </w:rPr>
        <w:t>4. 上述表格中列明的条目，在本项目中如不涉及，请填写“不涉及”。</w:t>
      </w:r>
    </w:p>
    <w:p w14:paraId="7F8E9D02">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1ED7604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C7DD1B8">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44CF553">
      <w:pPr>
        <w:spacing w:line="460" w:lineRule="exact"/>
        <w:rPr>
          <w:rFonts w:hint="default" w:eastAsia="宋体"/>
          <w:b/>
          <w:sz w:val="24"/>
          <w:lang w:val="en-US" w:eastAsia="zh-CN"/>
        </w:rPr>
      </w:pPr>
      <w:r>
        <w:rPr>
          <w:b/>
          <w:sz w:val="24"/>
        </w:rPr>
        <w:t>附件</w:t>
      </w:r>
      <w:r>
        <w:rPr>
          <w:rFonts w:hint="eastAsia"/>
          <w:b/>
          <w:sz w:val="24"/>
        </w:rPr>
        <w:t>4</w:t>
      </w:r>
      <w:r>
        <w:rPr>
          <w:rFonts w:hint="eastAsia"/>
          <w:b/>
          <w:sz w:val="24"/>
          <w:lang w:val="en-US" w:eastAsia="zh-CN"/>
        </w:rPr>
        <w:t>-2</w:t>
      </w:r>
    </w:p>
    <w:p w14:paraId="161ACF19">
      <w:pPr>
        <w:tabs>
          <w:tab w:val="left" w:pos="3780"/>
          <w:tab w:val="left" w:pos="3960"/>
        </w:tabs>
        <w:spacing w:line="460" w:lineRule="exact"/>
        <w:jc w:val="center"/>
        <w:rPr>
          <w:b/>
          <w:sz w:val="24"/>
        </w:rPr>
      </w:pPr>
      <w:r>
        <w:rPr>
          <w:b/>
          <w:sz w:val="24"/>
        </w:rPr>
        <w:t>开标分项一览表</w:t>
      </w:r>
    </w:p>
    <w:p w14:paraId="3304985B">
      <w:pPr>
        <w:spacing w:line="460" w:lineRule="exact"/>
        <w:ind w:left="192"/>
        <w:rPr>
          <w:sz w:val="24"/>
        </w:rPr>
      </w:pPr>
      <w:r>
        <w:rPr>
          <w:sz w:val="24"/>
        </w:rPr>
        <w:t>项目名称：</w:t>
      </w:r>
      <w:r>
        <w:rPr>
          <w:sz w:val="24"/>
          <w:u w:val="single"/>
        </w:rPr>
        <w:t xml:space="preserve">                    </w:t>
      </w:r>
    </w:p>
    <w:p w14:paraId="07EC947A">
      <w:pPr>
        <w:spacing w:line="460" w:lineRule="exact"/>
        <w:ind w:left="192"/>
        <w:rPr>
          <w:sz w:val="24"/>
        </w:rPr>
      </w:pPr>
      <w:r>
        <w:rPr>
          <w:sz w:val="24"/>
        </w:rPr>
        <w:t>项目编号：</w:t>
      </w:r>
      <w:r>
        <w:rPr>
          <w:sz w:val="24"/>
          <w:u w:val="single"/>
        </w:rPr>
        <w:t xml:space="preserve">                    </w:t>
      </w:r>
    </w:p>
    <w:p w14:paraId="32CEB093">
      <w:pPr>
        <w:spacing w:line="460" w:lineRule="exact"/>
        <w:ind w:left="192"/>
        <w:rPr>
          <w:sz w:val="24"/>
        </w:rPr>
      </w:pPr>
      <w:r>
        <w:rPr>
          <w:sz w:val="24"/>
        </w:rPr>
        <w:t>包    号：</w:t>
      </w:r>
      <w:r>
        <w:rPr>
          <w:rFonts w:hint="eastAsia"/>
          <w:sz w:val="24"/>
          <w:u w:val="single"/>
          <w:lang w:val="en-US" w:eastAsia="zh-CN"/>
        </w:rPr>
        <w:t>2</w:t>
      </w:r>
      <w:r>
        <w:rPr>
          <w:sz w:val="24"/>
          <w:u w:val="single"/>
        </w:rPr>
        <w:t xml:space="preserve">           </w:t>
      </w:r>
      <w:r>
        <w:rPr>
          <w:rFonts w:hint="eastAsia"/>
          <w:sz w:val="24"/>
          <w:u w:val="single"/>
          <w:lang w:val="en-US" w:eastAsia="zh-CN"/>
        </w:rPr>
        <w:t xml:space="preserve"> </w:t>
      </w:r>
      <w:r>
        <w:rPr>
          <w:sz w:val="24"/>
          <w:u w:val="single"/>
        </w:rPr>
        <w:t xml:space="preserve">       </w:t>
      </w:r>
    </w:p>
    <w:p w14:paraId="71AF7C81">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4AB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D3846B2">
            <w:pPr>
              <w:jc w:val="center"/>
              <w:rPr>
                <w:szCs w:val="21"/>
              </w:rPr>
            </w:pPr>
            <w:r>
              <w:rPr>
                <w:szCs w:val="21"/>
              </w:rPr>
              <w:t>序号</w:t>
            </w:r>
          </w:p>
        </w:tc>
        <w:tc>
          <w:tcPr>
            <w:tcW w:w="2121" w:type="pct"/>
            <w:vAlign w:val="center"/>
          </w:tcPr>
          <w:p w14:paraId="432B362D">
            <w:pPr>
              <w:jc w:val="center"/>
              <w:rPr>
                <w:szCs w:val="21"/>
              </w:rPr>
            </w:pPr>
            <w:r>
              <w:rPr>
                <w:szCs w:val="21"/>
              </w:rPr>
              <w:t>价格分项组成</w:t>
            </w:r>
          </w:p>
        </w:tc>
        <w:tc>
          <w:tcPr>
            <w:tcW w:w="2218" w:type="pct"/>
            <w:vAlign w:val="center"/>
          </w:tcPr>
          <w:p w14:paraId="518E196E">
            <w:pPr>
              <w:jc w:val="center"/>
              <w:rPr>
                <w:szCs w:val="21"/>
              </w:rPr>
            </w:pPr>
            <w:r>
              <w:rPr>
                <w:szCs w:val="21"/>
              </w:rPr>
              <w:t>报价</w:t>
            </w:r>
          </w:p>
        </w:tc>
      </w:tr>
      <w:tr w14:paraId="3AC84D5E">
        <w:tblPrEx>
          <w:tblCellMar>
            <w:top w:w="0" w:type="dxa"/>
            <w:left w:w="108" w:type="dxa"/>
            <w:bottom w:w="0" w:type="dxa"/>
            <w:right w:w="108" w:type="dxa"/>
          </w:tblCellMar>
        </w:tblPrEx>
        <w:trPr>
          <w:cantSplit/>
          <w:jc w:val="center"/>
        </w:trPr>
        <w:tc>
          <w:tcPr>
            <w:tcW w:w="659" w:type="pct"/>
            <w:vMerge w:val="restart"/>
            <w:vAlign w:val="center"/>
          </w:tcPr>
          <w:p w14:paraId="708D94CA">
            <w:pPr>
              <w:jc w:val="center"/>
              <w:rPr>
                <w:szCs w:val="21"/>
              </w:rPr>
            </w:pPr>
            <w:r>
              <w:rPr>
                <w:szCs w:val="21"/>
              </w:rPr>
              <w:t>1</w:t>
            </w:r>
          </w:p>
        </w:tc>
        <w:tc>
          <w:tcPr>
            <w:tcW w:w="2121" w:type="pct"/>
            <w:vMerge w:val="restart"/>
            <w:vAlign w:val="center"/>
          </w:tcPr>
          <w:p w14:paraId="32209362">
            <w:pPr>
              <w:jc w:val="center"/>
              <w:rPr>
                <w:szCs w:val="21"/>
              </w:rPr>
            </w:pPr>
            <w:r>
              <w:rPr>
                <w:szCs w:val="21"/>
              </w:rPr>
              <w:t>人员费用</w:t>
            </w:r>
          </w:p>
        </w:tc>
        <w:tc>
          <w:tcPr>
            <w:tcW w:w="2218" w:type="pct"/>
            <w:vAlign w:val="center"/>
          </w:tcPr>
          <w:p w14:paraId="457BA42D">
            <w:pPr>
              <w:jc w:val="left"/>
              <w:rPr>
                <w:szCs w:val="21"/>
              </w:rPr>
            </w:pPr>
            <w:r>
              <w:rPr>
                <w:szCs w:val="21"/>
              </w:rPr>
              <w:t>人员工资：</w:t>
            </w:r>
          </w:p>
        </w:tc>
      </w:tr>
      <w:tr w14:paraId="6BB637D2">
        <w:tblPrEx>
          <w:tblCellMar>
            <w:top w:w="0" w:type="dxa"/>
            <w:left w:w="108" w:type="dxa"/>
            <w:bottom w:w="0" w:type="dxa"/>
            <w:right w:w="108" w:type="dxa"/>
          </w:tblCellMar>
        </w:tblPrEx>
        <w:trPr>
          <w:cantSplit/>
          <w:jc w:val="center"/>
        </w:trPr>
        <w:tc>
          <w:tcPr>
            <w:tcW w:w="659" w:type="pct"/>
            <w:vMerge w:val="continue"/>
            <w:vAlign w:val="center"/>
          </w:tcPr>
          <w:p w14:paraId="010E5F6A">
            <w:pPr>
              <w:jc w:val="center"/>
              <w:rPr>
                <w:szCs w:val="21"/>
              </w:rPr>
            </w:pPr>
          </w:p>
        </w:tc>
        <w:tc>
          <w:tcPr>
            <w:tcW w:w="2121" w:type="pct"/>
            <w:vMerge w:val="continue"/>
            <w:vAlign w:val="center"/>
          </w:tcPr>
          <w:p w14:paraId="25E5E740">
            <w:pPr>
              <w:jc w:val="center"/>
              <w:rPr>
                <w:szCs w:val="21"/>
              </w:rPr>
            </w:pPr>
          </w:p>
        </w:tc>
        <w:tc>
          <w:tcPr>
            <w:tcW w:w="2218" w:type="pct"/>
            <w:vAlign w:val="center"/>
          </w:tcPr>
          <w:p w14:paraId="77E83F4D">
            <w:pPr>
              <w:jc w:val="left"/>
              <w:rPr>
                <w:szCs w:val="21"/>
              </w:rPr>
            </w:pPr>
            <w:r>
              <w:rPr>
                <w:rFonts w:hint="eastAsia"/>
                <w:szCs w:val="21"/>
              </w:rPr>
              <w:t>社会保险：</w:t>
            </w:r>
          </w:p>
        </w:tc>
      </w:tr>
      <w:tr w14:paraId="320FB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2BBB526">
            <w:pPr>
              <w:jc w:val="center"/>
              <w:rPr>
                <w:szCs w:val="21"/>
              </w:rPr>
            </w:pPr>
          </w:p>
        </w:tc>
        <w:tc>
          <w:tcPr>
            <w:tcW w:w="2121" w:type="pct"/>
            <w:vMerge w:val="continue"/>
            <w:vAlign w:val="center"/>
          </w:tcPr>
          <w:p w14:paraId="1C65E665">
            <w:pPr>
              <w:jc w:val="center"/>
              <w:rPr>
                <w:szCs w:val="21"/>
              </w:rPr>
            </w:pPr>
          </w:p>
        </w:tc>
        <w:tc>
          <w:tcPr>
            <w:tcW w:w="2218" w:type="pct"/>
            <w:vAlign w:val="center"/>
          </w:tcPr>
          <w:p w14:paraId="01F38DB2">
            <w:pPr>
              <w:jc w:val="left"/>
              <w:rPr>
                <w:szCs w:val="21"/>
              </w:rPr>
            </w:pPr>
            <w:r>
              <w:rPr>
                <w:rFonts w:hint="eastAsia"/>
                <w:szCs w:val="21"/>
              </w:rPr>
              <w:t>住房公积金：</w:t>
            </w:r>
          </w:p>
        </w:tc>
      </w:tr>
      <w:tr w14:paraId="59122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BDBF676">
            <w:pPr>
              <w:jc w:val="center"/>
              <w:rPr>
                <w:szCs w:val="21"/>
              </w:rPr>
            </w:pPr>
          </w:p>
        </w:tc>
        <w:tc>
          <w:tcPr>
            <w:tcW w:w="2121" w:type="pct"/>
            <w:vMerge w:val="continue"/>
            <w:vAlign w:val="center"/>
          </w:tcPr>
          <w:p w14:paraId="6CD86BE9">
            <w:pPr>
              <w:jc w:val="center"/>
              <w:rPr>
                <w:szCs w:val="21"/>
              </w:rPr>
            </w:pPr>
          </w:p>
        </w:tc>
        <w:tc>
          <w:tcPr>
            <w:tcW w:w="2218" w:type="pct"/>
            <w:vAlign w:val="center"/>
          </w:tcPr>
          <w:p w14:paraId="34D780BF">
            <w:pPr>
              <w:jc w:val="left"/>
              <w:rPr>
                <w:szCs w:val="21"/>
              </w:rPr>
            </w:pPr>
            <w:r>
              <w:rPr>
                <w:szCs w:val="21"/>
              </w:rPr>
              <w:t>福利</w:t>
            </w:r>
            <w:r>
              <w:rPr>
                <w:rFonts w:hint="eastAsia"/>
                <w:szCs w:val="21"/>
              </w:rPr>
              <w:t>费</w:t>
            </w:r>
            <w:r>
              <w:rPr>
                <w:szCs w:val="21"/>
              </w:rPr>
              <w:t>：</w:t>
            </w:r>
          </w:p>
        </w:tc>
      </w:tr>
      <w:tr w14:paraId="4F8B45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486D8B3">
            <w:pPr>
              <w:jc w:val="center"/>
              <w:rPr>
                <w:szCs w:val="21"/>
              </w:rPr>
            </w:pPr>
          </w:p>
        </w:tc>
        <w:tc>
          <w:tcPr>
            <w:tcW w:w="2121" w:type="pct"/>
            <w:vMerge w:val="continue"/>
            <w:vAlign w:val="center"/>
          </w:tcPr>
          <w:p w14:paraId="5A96D2AC">
            <w:pPr>
              <w:jc w:val="center"/>
              <w:rPr>
                <w:szCs w:val="21"/>
              </w:rPr>
            </w:pPr>
          </w:p>
        </w:tc>
        <w:tc>
          <w:tcPr>
            <w:tcW w:w="2218" w:type="pct"/>
            <w:vAlign w:val="center"/>
          </w:tcPr>
          <w:p w14:paraId="47C83F84">
            <w:pPr>
              <w:jc w:val="left"/>
              <w:rPr>
                <w:szCs w:val="21"/>
              </w:rPr>
            </w:pPr>
            <w:r>
              <w:rPr>
                <w:rFonts w:hint="eastAsia"/>
                <w:szCs w:val="21"/>
              </w:rPr>
              <w:t>加班费</w:t>
            </w:r>
            <w:r>
              <w:rPr>
                <w:szCs w:val="21"/>
              </w:rPr>
              <w:t>：</w:t>
            </w:r>
          </w:p>
        </w:tc>
      </w:tr>
      <w:tr w14:paraId="4700A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46E02E0">
            <w:pPr>
              <w:jc w:val="center"/>
              <w:rPr>
                <w:szCs w:val="21"/>
              </w:rPr>
            </w:pPr>
          </w:p>
        </w:tc>
        <w:tc>
          <w:tcPr>
            <w:tcW w:w="2121" w:type="pct"/>
            <w:vMerge w:val="continue"/>
            <w:vAlign w:val="center"/>
          </w:tcPr>
          <w:p w14:paraId="2CB30A5B">
            <w:pPr>
              <w:jc w:val="center"/>
              <w:rPr>
                <w:szCs w:val="21"/>
              </w:rPr>
            </w:pPr>
          </w:p>
        </w:tc>
        <w:tc>
          <w:tcPr>
            <w:tcW w:w="2218" w:type="pct"/>
            <w:vAlign w:val="center"/>
          </w:tcPr>
          <w:p w14:paraId="589A273F">
            <w:pPr>
              <w:jc w:val="left"/>
              <w:rPr>
                <w:szCs w:val="21"/>
              </w:rPr>
            </w:pPr>
            <w:r>
              <w:rPr>
                <w:rFonts w:hint="eastAsia"/>
                <w:szCs w:val="21"/>
              </w:rPr>
              <w:t>其他：</w:t>
            </w:r>
          </w:p>
        </w:tc>
      </w:tr>
      <w:tr w14:paraId="0F96A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746DE523">
            <w:pPr>
              <w:jc w:val="center"/>
              <w:rPr>
                <w:szCs w:val="21"/>
              </w:rPr>
            </w:pPr>
            <w:r>
              <w:rPr>
                <w:szCs w:val="21"/>
              </w:rPr>
              <w:t>2</w:t>
            </w:r>
          </w:p>
        </w:tc>
        <w:tc>
          <w:tcPr>
            <w:tcW w:w="2121" w:type="pct"/>
            <w:vAlign w:val="center"/>
          </w:tcPr>
          <w:p w14:paraId="6CD7F498">
            <w:pPr>
              <w:jc w:val="center"/>
              <w:rPr>
                <w:rFonts w:hint="eastAsia"/>
                <w:szCs w:val="21"/>
              </w:rPr>
            </w:pPr>
            <w:r>
              <w:rPr>
                <w:rFonts w:hint="eastAsia"/>
                <w:szCs w:val="21"/>
              </w:rPr>
              <w:t>工具</w:t>
            </w:r>
            <w:r>
              <w:rPr>
                <w:rFonts w:hint="eastAsia"/>
                <w:szCs w:val="21"/>
                <w:lang w:eastAsia="zh-CN"/>
              </w:rPr>
              <w:t>、</w:t>
            </w:r>
            <w:r>
              <w:rPr>
                <w:rFonts w:hint="eastAsia"/>
                <w:szCs w:val="21"/>
              </w:rPr>
              <w:t>耗材费用</w:t>
            </w:r>
          </w:p>
        </w:tc>
        <w:tc>
          <w:tcPr>
            <w:tcW w:w="2218" w:type="pct"/>
            <w:vAlign w:val="center"/>
          </w:tcPr>
          <w:p w14:paraId="0C7AC9DA">
            <w:pPr>
              <w:jc w:val="left"/>
              <w:rPr>
                <w:szCs w:val="21"/>
              </w:rPr>
            </w:pPr>
          </w:p>
        </w:tc>
      </w:tr>
      <w:tr w14:paraId="3537D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shd w:val="clear" w:color="auto" w:fill="auto"/>
            <w:vAlign w:val="center"/>
          </w:tcPr>
          <w:p w14:paraId="5C833674">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14:paraId="40385A19">
            <w:pPr>
              <w:jc w:val="center"/>
              <w:rPr>
                <w:rFonts w:hint="eastAsia"/>
                <w:szCs w:val="21"/>
              </w:rPr>
            </w:pPr>
            <w:r>
              <w:rPr>
                <w:rFonts w:hint="eastAsia"/>
                <w:szCs w:val="21"/>
                <w:lang w:val="en-US" w:eastAsia="zh-CN"/>
              </w:rPr>
              <w:t>专业设备费用</w:t>
            </w:r>
          </w:p>
        </w:tc>
        <w:tc>
          <w:tcPr>
            <w:tcW w:w="2218" w:type="pct"/>
            <w:vAlign w:val="center"/>
          </w:tcPr>
          <w:p w14:paraId="23CB6DBC">
            <w:pPr>
              <w:jc w:val="left"/>
              <w:rPr>
                <w:szCs w:val="21"/>
              </w:rPr>
            </w:pPr>
          </w:p>
        </w:tc>
      </w:tr>
      <w:tr w14:paraId="4B9DA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shd w:val="clear" w:color="auto" w:fill="auto"/>
            <w:vAlign w:val="center"/>
          </w:tcPr>
          <w:p w14:paraId="3279044C">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03E957CF">
            <w:pPr>
              <w:jc w:val="center"/>
              <w:rPr>
                <w:rFonts w:hint="default"/>
                <w:szCs w:val="21"/>
                <w:lang w:val="en-US"/>
              </w:rPr>
            </w:pPr>
            <w:r>
              <w:rPr>
                <w:rFonts w:hint="eastAsia"/>
                <w:szCs w:val="21"/>
                <w:lang w:val="en-US" w:eastAsia="zh-CN"/>
              </w:rPr>
              <w:t>专项服务费用</w:t>
            </w:r>
          </w:p>
        </w:tc>
        <w:tc>
          <w:tcPr>
            <w:tcW w:w="2218" w:type="pct"/>
            <w:vAlign w:val="center"/>
          </w:tcPr>
          <w:p w14:paraId="1EF940F6">
            <w:pPr>
              <w:jc w:val="left"/>
              <w:rPr>
                <w:szCs w:val="21"/>
              </w:rPr>
            </w:pPr>
          </w:p>
        </w:tc>
      </w:tr>
      <w:tr w14:paraId="3C037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shd w:val="clear" w:color="auto" w:fill="auto"/>
            <w:vAlign w:val="center"/>
          </w:tcPr>
          <w:p w14:paraId="3AC7EBAA">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7C934A8B">
            <w:pPr>
              <w:jc w:val="center"/>
              <w:rPr>
                <w:rFonts w:hint="eastAsia"/>
                <w:szCs w:val="21"/>
              </w:rPr>
            </w:pPr>
            <w:r>
              <w:rPr>
                <w:rFonts w:hint="eastAsia"/>
                <w:szCs w:val="21"/>
                <w:lang w:val="en-US" w:eastAsia="zh-CN"/>
              </w:rPr>
              <w:t>绿化养护</w:t>
            </w:r>
            <w:r>
              <w:rPr>
                <w:rFonts w:hint="eastAsia"/>
                <w:szCs w:val="21"/>
              </w:rPr>
              <w:t>费用</w:t>
            </w:r>
          </w:p>
        </w:tc>
        <w:tc>
          <w:tcPr>
            <w:tcW w:w="2218" w:type="pct"/>
            <w:vAlign w:val="center"/>
          </w:tcPr>
          <w:p w14:paraId="1BE3DAA6">
            <w:pPr>
              <w:jc w:val="left"/>
              <w:rPr>
                <w:szCs w:val="21"/>
              </w:rPr>
            </w:pPr>
          </w:p>
        </w:tc>
      </w:tr>
      <w:tr w14:paraId="62958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DD21F10">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6</w:t>
            </w:r>
          </w:p>
        </w:tc>
        <w:tc>
          <w:tcPr>
            <w:tcW w:w="2121" w:type="pct"/>
            <w:vAlign w:val="center"/>
          </w:tcPr>
          <w:p w14:paraId="67FB6367">
            <w:pPr>
              <w:jc w:val="center"/>
              <w:rPr>
                <w:rFonts w:hint="eastAsia"/>
                <w:szCs w:val="21"/>
              </w:rPr>
            </w:pPr>
            <w:r>
              <w:rPr>
                <w:rFonts w:hint="eastAsia"/>
                <w:szCs w:val="21"/>
              </w:rPr>
              <w:t>服装费用</w:t>
            </w:r>
          </w:p>
        </w:tc>
        <w:tc>
          <w:tcPr>
            <w:tcW w:w="2218" w:type="pct"/>
            <w:vAlign w:val="center"/>
          </w:tcPr>
          <w:p w14:paraId="7EE4CA0C">
            <w:pPr>
              <w:jc w:val="left"/>
              <w:rPr>
                <w:szCs w:val="21"/>
              </w:rPr>
            </w:pPr>
          </w:p>
        </w:tc>
      </w:tr>
      <w:tr w14:paraId="732D5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6BAAF17">
            <w:pPr>
              <w:jc w:val="center"/>
              <w:rPr>
                <w:rFonts w:hint="eastAsia" w:ascii="Times New Roman" w:hAnsi="Times New Roman" w:eastAsia="宋体" w:cs="Times New Roman"/>
                <w:kern w:val="2"/>
                <w:sz w:val="21"/>
                <w:szCs w:val="21"/>
                <w:lang w:val="en-US" w:eastAsia="zh-CN" w:bidi="ar-SA"/>
              </w:rPr>
            </w:pPr>
            <w:r>
              <w:rPr>
                <w:rFonts w:hint="eastAsia"/>
                <w:szCs w:val="21"/>
                <w:lang w:val="en-US" w:eastAsia="zh-CN"/>
              </w:rPr>
              <w:t>7</w:t>
            </w:r>
          </w:p>
        </w:tc>
        <w:tc>
          <w:tcPr>
            <w:tcW w:w="2121" w:type="pct"/>
            <w:vAlign w:val="center"/>
          </w:tcPr>
          <w:p w14:paraId="41F05719">
            <w:pPr>
              <w:jc w:val="center"/>
              <w:rPr>
                <w:rFonts w:hint="eastAsia"/>
                <w:szCs w:val="21"/>
              </w:rPr>
            </w:pPr>
            <w:r>
              <w:rPr>
                <w:rFonts w:hint="eastAsia"/>
                <w:szCs w:val="21"/>
              </w:rPr>
              <w:t>办公费用</w:t>
            </w:r>
          </w:p>
        </w:tc>
        <w:tc>
          <w:tcPr>
            <w:tcW w:w="2218" w:type="pct"/>
            <w:vAlign w:val="center"/>
          </w:tcPr>
          <w:p w14:paraId="44C3FB19">
            <w:pPr>
              <w:jc w:val="left"/>
              <w:rPr>
                <w:szCs w:val="21"/>
              </w:rPr>
            </w:pPr>
          </w:p>
        </w:tc>
      </w:tr>
      <w:tr w14:paraId="19763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A9DED14">
            <w:pPr>
              <w:jc w:val="center"/>
              <w:rPr>
                <w:rFonts w:hint="default" w:eastAsia="宋体"/>
                <w:szCs w:val="21"/>
                <w:lang w:val="en-US" w:eastAsia="zh-CN"/>
              </w:rPr>
            </w:pPr>
            <w:r>
              <w:rPr>
                <w:rFonts w:hint="eastAsia"/>
                <w:szCs w:val="21"/>
                <w:lang w:val="en-US" w:eastAsia="zh-CN"/>
              </w:rPr>
              <w:t>8</w:t>
            </w:r>
          </w:p>
        </w:tc>
        <w:tc>
          <w:tcPr>
            <w:tcW w:w="2121" w:type="pct"/>
            <w:vAlign w:val="center"/>
          </w:tcPr>
          <w:p w14:paraId="7260B2AE">
            <w:pPr>
              <w:jc w:val="center"/>
              <w:rPr>
                <w:szCs w:val="21"/>
              </w:rPr>
            </w:pPr>
            <w:r>
              <w:rPr>
                <w:szCs w:val="21"/>
              </w:rPr>
              <w:t>固定资产折旧</w:t>
            </w:r>
          </w:p>
        </w:tc>
        <w:tc>
          <w:tcPr>
            <w:tcW w:w="2218" w:type="pct"/>
            <w:vAlign w:val="center"/>
          </w:tcPr>
          <w:p w14:paraId="3E4AD2DA">
            <w:pPr>
              <w:jc w:val="left"/>
              <w:rPr>
                <w:szCs w:val="21"/>
              </w:rPr>
            </w:pPr>
          </w:p>
        </w:tc>
      </w:tr>
      <w:tr w14:paraId="0AAC4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E0A4C9A">
            <w:pPr>
              <w:jc w:val="center"/>
              <w:rPr>
                <w:rFonts w:hint="default" w:eastAsia="宋体"/>
                <w:szCs w:val="21"/>
                <w:lang w:val="en-US" w:eastAsia="zh-CN"/>
              </w:rPr>
            </w:pPr>
            <w:r>
              <w:rPr>
                <w:rFonts w:hint="eastAsia"/>
                <w:szCs w:val="21"/>
                <w:lang w:val="en-US" w:eastAsia="zh-CN"/>
              </w:rPr>
              <w:t>9</w:t>
            </w:r>
          </w:p>
        </w:tc>
        <w:tc>
          <w:tcPr>
            <w:tcW w:w="2121" w:type="pct"/>
            <w:vAlign w:val="center"/>
          </w:tcPr>
          <w:p w14:paraId="25D0B0BB">
            <w:pPr>
              <w:jc w:val="center"/>
              <w:rPr>
                <w:szCs w:val="21"/>
              </w:rPr>
            </w:pPr>
            <w:r>
              <w:rPr>
                <w:szCs w:val="21"/>
              </w:rPr>
              <w:t>利润</w:t>
            </w:r>
          </w:p>
        </w:tc>
        <w:tc>
          <w:tcPr>
            <w:tcW w:w="2218" w:type="pct"/>
            <w:vAlign w:val="center"/>
          </w:tcPr>
          <w:p w14:paraId="0BC88E77">
            <w:pPr>
              <w:jc w:val="left"/>
              <w:rPr>
                <w:szCs w:val="21"/>
              </w:rPr>
            </w:pPr>
          </w:p>
        </w:tc>
      </w:tr>
      <w:tr w14:paraId="660A2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82D6581">
            <w:pPr>
              <w:jc w:val="center"/>
              <w:rPr>
                <w:rFonts w:hint="default" w:eastAsia="宋体"/>
                <w:szCs w:val="21"/>
                <w:lang w:val="en-US" w:eastAsia="zh-CN"/>
              </w:rPr>
            </w:pPr>
            <w:r>
              <w:rPr>
                <w:rFonts w:hint="eastAsia"/>
                <w:szCs w:val="21"/>
                <w:lang w:val="en-US" w:eastAsia="zh-CN"/>
              </w:rPr>
              <w:t>10</w:t>
            </w:r>
          </w:p>
        </w:tc>
        <w:tc>
          <w:tcPr>
            <w:tcW w:w="2121" w:type="pct"/>
            <w:vAlign w:val="center"/>
          </w:tcPr>
          <w:p w14:paraId="2558FDA7">
            <w:pPr>
              <w:jc w:val="center"/>
              <w:rPr>
                <w:szCs w:val="21"/>
              </w:rPr>
            </w:pPr>
            <w:r>
              <w:rPr>
                <w:szCs w:val="21"/>
              </w:rPr>
              <w:t>税金</w:t>
            </w:r>
          </w:p>
        </w:tc>
        <w:tc>
          <w:tcPr>
            <w:tcW w:w="2218" w:type="pct"/>
            <w:vAlign w:val="center"/>
          </w:tcPr>
          <w:p w14:paraId="2D5EAD03">
            <w:pPr>
              <w:jc w:val="left"/>
              <w:rPr>
                <w:szCs w:val="21"/>
              </w:rPr>
            </w:pPr>
          </w:p>
        </w:tc>
      </w:tr>
      <w:tr w14:paraId="684D2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3C432EE">
            <w:pPr>
              <w:jc w:val="center"/>
              <w:rPr>
                <w:rFonts w:hint="default" w:eastAsia="宋体"/>
                <w:szCs w:val="21"/>
                <w:lang w:val="en-US" w:eastAsia="zh-CN"/>
              </w:rPr>
            </w:pPr>
            <w:r>
              <w:rPr>
                <w:rFonts w:hint="eastAsia"/>
                <w:szCs w:val="21"/>
                <w:lang w:val="en-US" w:eastAsia="zh-CN"/>
              </w:rPr>
              <w:t>11</w:t>
            </w:r>
          </w:p>
        </w:tc>
        <w:tc>
          <w:tcPr>
            <w:tcW w:w="2121" w:type="pct"/>
            <w:vAlign w:val="center"/>
          </w:tcPr>
          <w:p w14:paraId="03D7BA74">
            <w:pPr>
              <w:jc w:val="center"/>
              <w:rPr>
                <w:szCs w:val="21"/>
              </w:rPr>
            </w:pPr>
            <w:r>
              <w:rPr>
                <w:szCs w:val="21"/>
              </w:rPr>
              <w:t>其他需要列明的费用</w:t>
            </w:r>
          </w:p>
        </w:tc>
        <w:tc>
          <w:tcPr>
            <w:tcW w:w="2218" w:type="pct"/>
            <w:vAlign w:val="center"/>
          </w:tcPr>
          <w:p w14:paraId="6CBB79BF">
            <w:pPr>
              <w:jc w:val="left"/>
              <w:rPr>
                <w:szCs w:val="21"/>
              </w:rPr>
            </w:pPr>
          </w:p>
        </w:tc>
      </w:tr>
      <w:tr w14:paraId="15BF7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56D2250B">
            <w:pPr>
              <w:jc w:val="center"/>
              <w:rPr>
                <w:szCs w:val="21"/>
              </w:rPr>
            </w:pPr>
            <w:r>
              <w:rPr>
                <w:szCs w:val="21"/>
              </w:rPr>
              <w:t>合计</w:t>
            </w:r>
          </w:p>
        </w:tc>
        <w:tc>
          <w:tcPr>
            <w:tcW w:w="2218" w:type="pct"/>
            <w:vAlign w:val="center"/>
          </w:tcPr>
          <w:p w14:paraId="68DFDE6E">
            <w:pPr>
              <w:jc w:val="left"/>
              <w:rPr>
                <w:szCs w:val="21"/>
              </w:rPr>
            </w:pPr>
          </w:p>
        </w:tc>
      </w:tr>
    </w:tbl>
    <w:p w14:paraId="65693607">
      <w:pPr>
        <w:spacing w:line="360" w:lineRule="auto"/>
        <w:rPr>
          <w:kern w:val="0"/>
          <w:sz w:val="24"/>
          <w:szCs w:val="24"/>
        </w:rPr>
      </w:pPr>
      <w:r>
        <w:rPr>
          <w:kern w:val="0"/>
          <w:sz w:val="24"/>
          <w:szCs w:val="24"/>
        </w:rPr>
        <w:t>注：1. 上述合计价格应为服务期的最终优惠价格。</w:t>
      </w:r>
    </w:p>
    <w:p w14:paraId="2F9DE6CD">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A275CE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0E36306">
      <w:pPr>
        <w:spacing w:line="360" w:lineRule="auto"/>
        <w:ind w:firstLine="448" w:firstLineChars="200"/>
        <w:rPr>
          <w:kern w:val="0"/>
          <w:sz w:val="24"/>
          <w:szCs w:val="24"/>
        </w:rPr>
      </w:pPr>
      <w:r>
        <w:rPr>
          <w:kern w:val="0"/>
          <w:sz w:val="24"/>
          <w:szCs w:val="24"/>
        </w:rPr>
        <w:t>4. 上述表格中列明的条目，在本项目中如不涉及，请填写“不涉及”。</w:t>
      </w:r>
    </w:p>
    <w:p w14:paraId="15382258">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7D5CA2C">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5297E7A">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0CE31D98">
      <w:pPr>
        <w:spacing w:line="460" w:lineRule="exact"/>
        <w:rPr>
          <w:b/>
          <w:sz w:val="24"/>
        </w:rPr>
      </w:pPr>
      <w:r>
        <w:rPr>
          <w:b/>
          <w:sz w:val="24"/>
        </w:rPr>
        <w:t>附件</w:t>
      </w:r>
      <w:r>
        <w:rPr>
          <w:rFonts w:hint="eastAsia"/>
          <w:b/>
          <w:sz w:val="24"/>
        </w:rPr>
        <w:t>5</w:t>
      </w:r>
    </w:p>
    <w:p w14:paraId="1073A77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4302FB2A">
      <w:pPr>
        <w:spacing w:line="460" w:lineRule="exact"/>
        <w:ind w:left="192"/>
        <w:rPr>
          <w:sz w:val="24"/>
        </w:rPr>
      </w:pPr>
      <w:r>
        <w:rPr>
          <w:sz w:val="24"/>
        </w:rPr>
        <w:t>项目名称：</w:t>
      </w:r>
      <w:r>
        <w:rPr>
          <w:sz w:val="24"/>
          <w:u w:val="single"/>
        </w:rPr>
        <w:t xml:space="preserve">                    </w:t>
      </w:r>
    </w:p>
    <w:p w14:paraId="1AB57024">
      <w:pPr>
        <w:spacing w:line="460" w:lineRule="exact"/>
        <w:ind w:left="192"/>
        <w:rPr>
          <w:sz w:val="24"/>
        </w:rPr>
      </w:pPr>
      <w:r>
        <w:rPr>
          <w:sz w:val="24"/>
        </w:rPr>
        <w:t>项目编号：</w:t>
      </w:r>
      <w:r>
        <w:rPr>
          <w:sz w:val="24"/>
          <w:u w:val="single"/>
        </w:rPr>
        <w:t xml:space="preserve">                    </w:t>
      </w:r>
    </w:p>
    <w:p w14:paraId="2399CF42">
      <w:pPr>
        <w:spacing w:line="460" w:lineRule="exact"/>
        <w:ind w:left="192"/>
        <w:rPr>
          <w:sz w:val="24"/>
        </w:rPr>
      </w:pPr>
      <w:r>
        <w:rPr>
          <w:sz w:val="24"/>
        </w:rPr>
        <w:t>包    号：</w:t>
      </w:r>
      <w:r>
        <w:rPr>
          <w:sz w:val="24"/>
          <w:u w:val="single"/>
        </w:rPr>
        <w:t xml:space="preserve">                    </w:t>
      </w:r>
    </w:p>
    <w:p w14:paraId="342AC1AE">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0CBE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01C39C">
            <w:pPr>
              <w:jc w:val="center"/>
              <w:rPr>
                <w:sz w:val="24"/>
                <w:szCs w:val="24"/>
              </w:rPr>
            </w:pPr>
            <w:r>
              <w:rPr>
                <w:rFonts w:hint="eastAsia"/>
                <w:sz w:val="24"/>
                <w:szCs w:val="24"/>
              </w:rPr>
              <w:t>序号</w:t>
            </w:r>
          </w:p>
        </w:tc>
        <w:tc>
          <w:tcPr>
            <w:tcW w:w="1356" w:type="dxa"/>
            <w:vAlign w:val="center"/>
          </w:tcPr>
          <w:p w14:paraId="0CDAB8F7">
            <w:pPr>
              <w:jc w:val="center"/>
              <w:rPr>
                <w:sz w:val="24"/>
                <w:szCs w:val="24"/>
              </w:rPr>
            </w:pPr>
            <w:r>
              <w:rPr>
                <w:sz w:val="24"/>
                <w:szCs w:val="24"/>
              </w:rPr>
              <w:t>具体岗位</w:t>
            </w:r>
          </w:p>
        </w:tc>
        <w:tc>
          <w:tcPr>
            <w:tcW w:w="1512" w:type="dxa"/>
            <w:vAlign w:val="center"/>
          </w:tcPr>
          <w:p w14:paraId="0602F708">
            <w:pPr>
              <w:jc w:val="center"/>
              <w:rPr>
                <w:sz w:val="24"/>
                <w:szCs w:val="24"/>
              </w:rPr>
            </w:pPr>
            <w:r>
              <w:rPr>
                <w:sz w:val="24"/>
                <w:szCs w:val="24"/>
              </w:rPr>
              <w:t>人数（人）</w:t>
            </w:r>
          </w:p>
        </w:tc>
        <w:tc>
          <w:tcPr>
            <w:tcW w:w="1416" w:type="dxa"/>
            <w:vAlign w:val="center"/>
          </w:tcPr>
          <w:p w14:paraId="30921A4F">
            <w:pPr>
              <w:jc w:val="center"/>
              <w:rPr>
                <w:sz w:val="24"/>
                <w:szCs w:val="24"/>
              </w:rPr>
            </w:pPr>
            <w:r>
              <w:rPr>
                <w:sz w:val="24"/>
                <w:szCs w:val="24"/>
              </w:rPr>
              <w:t>月工资/人</w:t>
            </w:r>
          </w:p>
        </w:tc>
        <w:tc>
          <w:tcPr>
            <w:tcW w:w="1296" w:type="dxa"/>
            <w:vAlign w:val="center"/>
          </w:tcPr>
          <w:p w14:paraId="7990FC27">
            <w:pPr>
              <w:jc w:val="center"/>
              <w:rPr>
                <w:sz w:val="24"/>
                <w:szCs w:val="24"/>
              </w:rPr>
            </w:pPr>
            <w:r>
              <w:rPr>
                <w:sz w:val="24"/>
                <w:szCs w:val="24"/>
              </w:rPr>
              <w:t>月保险/人</w:t>
            </w:r>
          </w:p>
        </w:tc>
        <w:tc>
          <w:tcPr>
            <w:tcW w:w="1116" w:type="dxa"/>
            <w:vAlign w:val="center"/>
          </w:tcPr>
          <w:p w14:paraId="2D78EF6B">
            <w:pPr>
              <w:jc w:val="center"/>
              <w:rPr>
                <w:sz w:val="24"/>
                <w:szCs w:val="24"/>
              </w:rPr>
            </w:pPr>
            <w:r>
              <w:rPr>
                <w:rFonts w:hint="eastAsia"/>
                <w:sz w:val="24"/>
                <w:szCs w:val="24"/>
              </w:rPr>
              <w:t>月公积金/人</w:t>
            </w:r>
          </w:p>
        </w:tc>
        <w:tc>
          <w:tcPr>
            <w:tcW w:w="1116" w:type="dxa"/>
            <w:vAlign w:val="center"/>
          </w:tcPr>
          <w:p w14:paraId="4B53BCCF">
            <w:pPr>
              <w:jc w:val="center"/>
              <w:rPr>
                <w:sz w:val="24"/>
                <w:szCs w:val="24"/>
              </w:rPr>
            </w:pPr>
            <w:r>
              <w:rPr>
                <w:sz w:val="24"/>
                <w:szCs w:val="24"/>
              </w:rPr>
              <w:t>月小计</w:t>
            </w:r>
          </w:p>
        </w:tc>
        <w:tc>
          <w:tcPr>
            <w:tcW w:w="1968" w:type="dxa"/>
            <w:vAlign w:val="center"/>
          </w:tcPr>
          <w:p w14:paraId="0271DCCA">
            <w:pPr>
              <w:jc w:val="center"/>
              <w:rPr>
                <w:sz w:val="24"/>
                <w:szCs w:val="24"/>
              </w:rPr>
            </w:pPr>
            <w:r>
              <w:rPr>
                <w:sz w:val="24"/>
                <w:szCs w:val="24"/>
              </w:rPr>
              <w:t>招标文件规定的服务期</w:t>
            </w:r>
            <w:r>
              <w:rPr>
                <w:rFonts w:hint="eastAsia"/>
                <w:sz w:val="24"/>
                <w:szCs w:val="24"/>
              </w:rPr>
              <w:t>小计</w:t>
            </w:r>
          </w:p>
        </w:tc>
      </w:tr>
      <w:tr w14:paraId="7BB23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C7A463">
            <w:pPr>
              <w:jc w:val="center"/>
              <w:rPr>
                <w:sz w:val="24"/>
                <w:szCs w:val="24"/>
              </w:rPr>
            </w:pPr>
          </w:p>
        </w:tc>
        <w:tc>
          <w:tcPr>
            <w:tcW w:w="1356" w:type="dxa"/>
            <w:vAlign w:val="center"/>
          </w:tcPr>
          <w:p w14:paraId="1598E9C4">
            <w:pPr>
              <w:jc w:val="center"/>
              <w:rPr>
                <w:sz w:val="24"/>
                <w:szCs w:val="24"/>
              </w:rPr>
            </w:pPr>
          </w:p>
        </w:tc>
        <w:tc>
          <w:tcPr>
            <w:tcW w:w="1512" w:type="dxa"/>
            <w:vAlign w:val="center"/>
          </w:tcPr>
          <w:p w14:paraId="3F6D92EA">
            <w:pPr>
              <w:jc w:val="center"/>
              <w:rPr>
                <w:sz w:val="24"/>
                <w:szCs w:val="24"/>
              </w:rPr>
            </w:pPr>
          </w:p>
        </w:tc>
        <w:tc>
          <w:tcPr>
            <w:tcW w:w="1416" w:type="dxa"/>
            <w:vAlign w:val="center"/>
          </w:tcPr>
          <w:p w14:paraId="42F77549">
            <w:pPr>
              <w:jc w:val="center"/>
              <w:rPr>
                <w:sz w:val="24"/>
                <w:szCs w:val="24"/>
              </w:rPr>
            </w:pPr>
          </w:p>
        </w:tc>
        <w:tc>
          <w:tcPr>
            <w:tcW w:w="1296" w:type="dxa"/>
            <w:vAlign w:val="center"/>
          </w:tcPr>
          <w:p w14:paraId="72E37BAE">
            <w:pPr>
              <w:jc w:val="center"/>
              <w:rPr>
                <w:sz w:val="24"/>
                <w:szCs w:val="24"/>
              </w:rPr>
            </w:pPr>
          </w:p>
        </w:tc>
        <w:tc>
          <w:tcPr>
            <w:tcW w:w="1116" w:type="dxa"/>
            <w:vAlign w:val="center"/>
          </w:tcPr>
          <w:p w14:paraId="1C4144F3">
            <w:pPr>
              <w:jc w:val="center"/>
              <w:rPr>
                <w:sz w:val="24"/>
                <w:szCs w:val="24"/>
              </w:rPr>
            </w:pPr>
          </w:p>
        </w:tc>
        <w:tc>
          <w:tcPr>
            <w:tcW w:w="1116" w:type="dxa"/>
            <w:vAlign w:val="center"/>
          </w:tcPr>
          <w:p w14:paraId="5A8C8023">
            <w:pPr>
              <w:jc w:val="center"/>
              <w:rPr>
                <w:sz w:val="24"/>
                <w:szCs w:val="24"/>
              </w:rPr>
            </w:pPr>
          </w:p>
        </w:tc>
        <w:tc>
          <w:tcPr>
            <w:tcW w:w="1968" w:type="dxa"/>
            <w:vAlign w:val="center"/>
          </w:tcPr>
          <w:p w14:paraId="24683F14">
            <w:pPr>
              <w:jc w:val="center"/>
              <w:rPr>
                <w:sz w:val="24"/>
                <w:szCs w:val="24"/>
              </w:rPr>
            </w:pPr>
          </w:p>
        </w:tc>
      </w:tr>
      <w:tr w14:paraId="416A4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6EAC3B6">
            <w:pPr>
              <w:jc w:val="center"/>
              <w:rPr>
                <w:sz w:val="24"/>
                <w:szCs w:val="24"/>
              </w:rPr>
            </w:pPr>
          </w:p>
        </w:tc>
        <w:tc>
          <w:tcPr>
            <w:tcW w:w="1356" w:type="dxa"/>
            <w:vAlign w:val="center"/>
          </w:tcPr>
          <w:p w14:paraId="26BBE69A">
            <w:pPr>
              <w:jc w:val="center"/>
              <w:rPr>
                <w:sz w:val="24"/>
                <w:szCs w:val="24"/>
              </w:rPr>
            </w:pPr>
          </w:p>
        </w:tc>
        <w:tc>
          <w:tcPr>
            <w:tcW w:w="1512" w:type="dxa"/>
            <w:vAlign w:val="center"/>
          </w:tcPr>
          <w:p w14:paraId="36272AE1">
            <w:pPr>
              <w:jc w:val="center"/>
              <w:rPr>
                <w:sz w:val="24"/>
                <w:szCs w:val="24"/>
              </w:rPr>
            </w:pPr>
          </w:p>
        </w:tc>
        <w:tc>
          <w:tcPr>
            <w:tcW w:w="1416" w:type="dxa"/>
            <w:vAlign w:val="center"/>
          </w:tcPr>
          <w:p w14:paraId="5B334B79">
            <w:pPr>
              <w:jc w:val="center"/>
              <w:rPr>
                <w:sz w:val="24"/>
                <w:szCs w:val="24"/>
              </w:rPr>
            </w:pPr>
          </w:p>
        </w:tc>
        <w:tc>
          <w:tcPr>
            <w:tcW w:w="1296" w:type="dxa"/>
            <w:vAlign w:val="center"/>
          </w:tcPr>
          <w:p w14:paraId="12612FDA">
            <w:pPr>
              <w:jc w:val="center"/>
              <w:rPr>
                <w:sz w:val="24"/>
                <w:szCs w:val="24"/>
              </w:rPr>
            </w:pPr>
          </w:p>
        </w:tc>
        <w:tc>
          <w:tcPr>
            <w:tcW w:w="1116" w:type="dxa"/>
            <w:vAlign w:val="center"/>
          </w:tcPr>
          <w:p w14:paraId="51A5A5D4">
            <w:pPr>
              <w:jc w:val="center"/>
              <w:rPr>
                <w:sz w:val="24"/>
                <w:szCs w:val="24"/>
              </w:rPr>
            </w:pPr>
          </w:p>
        </w:tc>
        <w:tc>
          <w:tcPr>
            <w:tcW w:w="1116" w:type="dxa"/>
            <w:vAlign w:val="center"/>
          </w:tcPr>
          <w:p w14:paraId="799608DA">
            <w:pPr>
              <w:jc w:val="center"/>
              <w:rPr>
                <w:sz w:val="24"/>
                <w:szCs w:val="24"/>
              </w:rPr>
            </w:pPr>
          </w:p>
        </w:tc>
        <w:tc>
          <w:tcPr>
            <w:tcW w:w="1968" w:type="dxa"/>
            <w:vAlign w:val="center"/>
          </w:tcPr>
          <w:p w14:paraId="3E878B08">
            <w:pPr>
              <w:jc w:val="center"/>
              <w:rPr>
                <w:sz w:val="24"/>
                <w:szCs w:val="24"/>
              </w:rPr>
            </w:pPr>
          </w:p>
        </w:tc>
      </w:tr>
      <w:tr w14:paraId="38044E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87E2A5">
            <w:pPr>
              <w:jc w:val="center"/>
              <w:rPr>
                <w:sz w:val="24"/>
                <w:szCs w:val="24"/>
              </w:rPr>
            </w:pPr>
          </w:p>
        </w:tc>
        <w:tc>
          <w:tcPr>
            <w:tcW w:w="1356" w:type="dxa"/>
            <w:vAlign w:val="center"/>
          </w:tcPr>
          <w:p w14:paraId="5EED5CF1">
            <w:pPr>
              <w:jc w:val="center"/>
              <w:rPr>
                <w:sz w:val="24"/>
                <w:szCs w:val="24"/>
              </w:rPr>
            </w:pPr>
          </w:p>
        </w:tc>
        <w:tc>
          <w:tcPr>
            <w:tcW w:w="1512" w:type="dxa"/>
            <w:vAlign w:val="center"/>
          </w:tcPr>
          <w:p w14:paraId="71E57CBA">
            <w:pPr>
              <w:jc w:val="center"/>
              <w:rPr>
                <w:sz w:val="24"/>
                <w:szCs w:val="24"/>
              </w:rPr>
            </w:pPr>
          </w:p>
        </w:tc>
        <w:tc>
          <w:tcPr>
            <w:tcW w:w="1416" w:type="dxa"/>
            <w:vAlign w:val="center"/>
          </w:tcPr>
          <w:p w14:paraId="05A9B8F5">
            <w:pPr>
              <w:jc w:val="center"/>
              <w:rPr>
                <w:sz w:val="24"/>
                <w:szCs w:val="24"/>
              </w:rPr>
            </w:pPr>
          </w:p>
        </w:tc>
        <w:tc>
          <w:tcPr>
            <w:tcW w:w="1296" w:type="dxa"/>
            <w:vAlign w:val="center"/>
          </w:tcPr>
          <w:p w14:paraId="0FCF7F22">
            <w:pPr>
              <w:jc w:val="center"/>
              <w:rPr>
                <w:sz w:val="24"/>
                <w:szCs w:val="24"/>
              </w:rPr>
            </w:pPr>
          </w:p>
        </w:tc>
        <w:tc>
          <w:tcPr>
            <w:tcW w:w="1116" w:type="dxa"/>
            <w:vAlign w:val="center"/>
          </w:tcPr>
          <w:p w14:paraId="6CAE1280">
            <w:pPr>
              <w:jc w:val="center"/>
              <w:rPr>
                <w:sz w:val="24"/>
                <w:szCs w:val="24"/>
              </w:rPr>
            </w:pPr>
          </w:p>
        </w:tc>
        <w:tc>
          <w:tcPr>
            <w:tcW w:w="1116" w:type="dxa"/>
            <w:vAlign w:val="center"/>
          </w:tcPr>
          <w:p w14:paraId="1B911C62">
            <w:pPr>
              <w:jc w:val="center"/>
              <w:rPr>
                <w:sz w:val="24"/>
                <w:szCs w:val="24"/>
              </w:rPr>
            </w:pPr>
          </w:p>
        </w:tc>
        <w:tc>
          <w:tcPr>
            <w:tcW w:w="1968" w:type="dxa"/>
            <w:vAlign w:val="center"/>
          </w:tcPr>
          <w:p w14:paraId="7FA56CCE">
            <w:pPr>
              <w:jc w:val="center"/>
              <w:rPr>
                <w:sz w:val="24"/>
                <w:szCs w:val="24"/>
              </w:rPr>
            </w:pPr>
          </w:p>
        </w:tc>
      </w:tr>
      <w:tr w14:paraId="6EB8B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6BF9A64">
            <w:pPr>
              <w:jc w:val="center"/>
              <w:rPr>
                <w:sz w:val="24"/>
                <w:szCs w:val="24"/>
              </w:rPr>
            </w:pPr>
          </w:p>
        </w:tc>
        <w:tc>
          <w:tcPr>
            <w:tcW w:w="1356" w:type="dxa"/>
            <w:vAlign w:val="center"/>
          </w:tcPr>
          <w:p w14:paraId="5DC373D3">
            <w:pPr>
              <w:jc w:val="center"/>
              <w:rPr>
                <w:sz w:val="24"/>
                <w:szCs w:val="24"/>
              </w:rPr>
            </w:pPr>
          </w:p>
        </w:tc>
        <w:tc>
          <w:tcPr>
            <w:tcW w:w="1512" w:type="dxa"/>
            <w:vAlign w:val="center"/>
          </w:tcPr>
          <w:p w14:paraId="2E12BF23">
            <w:pPr>
              <w:jc w:val="center"/>
              <w:rPr>
                <w:sz w:val="24"/>
                <w:szCs w:val="24"/>
              </w:rPr>
            </w:pPr>
          </w:p>
        </w:tc>
        <w:tc>
          <w:tcPr>
            <w:tcW w:w="1416" w:type="dxa"/>
            <w:vAlign w:val="center"/>
          </w:tcPr>
          <w:p w14:paraId="00B7A2C5">
            <w:pPr>
              <w:jc w:val="center"/>
              <w:rPr>
                <w:sz w:val="24"/>
                <w:szCs w:val="24"/>
              </w:rPr>
            </w:pPr>
          </w:p>
        </w:tc>
        <w:tc>
          <w:tcPr>
            <w:tcW w:w="1296" w:type="dxa"/>
            <w:vAlign w:val="center"/>
          </w:tcPr>
          <w:p w14:paraId="46AC2759">
            <w:pPr>
              <w:jc w:val="center"/>
              <w:rPr>
                <w:sz w:val="24"/>
                <w:szCs w:val="24"/>
              </w:rPr>
            </w:pPr>
          </w:p>
        </w:tc>
        <w:tc>
          <w:tcPr>
            <w:tcW w:w="1116" w:type="dxa"/>
            <w:vAlign w:val="center"/>
          </w:tcPr>
          <w:p w14:paraId="4E5BB49F">
            <w:pPr>
              <w:jc w:val="center"/>
              <w:rPr>
                <w:sz w:val="24"/>
                <w:szCs w:val="24"/>
              </w:rPr>
            </w:pPr>
          </w:p>
        </w:tc>
        <w:tc>
          <w:tcPr>
            <w:tcW w:w="1116" w:type="dxa"/>
            <w:vAlign w:val="center"/>
          </w:tcPr>
          <w:p w14:paraId="549CD176">
            <w:pPr>
              <w:jc w:val="center"/>
              <w:rPr>
                <w:sz w:val="24"/>
                <w:szCs w:val="24"/>
              </w:rPr>
            </w:pPr>
          </w:p>
        </w:tc>
        <w:tc>
          <w:tcPr>
            <w:tcW w:w="1968" w:type="dxa"/>
            <w:vAlign w:val="center"/>
          </w:tcPr>
          <w:p w14:paraId="1EB5CD5B">
            <w:pPr>
              <w:jc w:val="center"/>
              <w:rPr>
                <w:sz w:val="24"/>
                <w:szCs w:val="24"/>
              </w:rPr>
            </w:pPr>
          </w:p>
        </w:tc>
      </w:tr>
      <w:tr w14:paraId="6F2CA1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10818EB">
            <w:pPr>
              <w:jc w:val="center"/>
              <w:rPr>
                <w:sz w:val="24"/>
                <w:szCs w:val="24"/>
              </w:rPr>
            </w:pPr>
            <w:r>
              <w:rPr>
                <w:rFonts w:hint="eastAsia"/>
                <w:sz w:val="24"/>
                <w:szCs w:val="24"/>
              </w:rPr>
              <w:t>人员费用合计</w:t>
            </w:r>
          </w:p>
        </w:tc>
        <w:tc>
          <w:tcPr>
            <w:tcW w:w="1116" w:type="dxa"/>
            <w:vAlign w:val="center"/>
          </w:tcPr>
          <w:p w14:paraId="56559C22">
            <w:pPr>
              <w:jc w:val="center"/>
              <w:rPr>
                <w:sz w:val="24"/>
                <w:szCs w:val="24"/>
              </w:rPr>
            </w:pPr>
          </w:p>
        </w:tc>
        <w:tc>
          <w:tcPr>
            <w:tcW w:w="1968" w:type="dxa"/>
            <w:vAlign w:val="center"/>
          </w:tcPr>
          <w:p w14:paraId="691B8910">
            <w:pPr>
              <w:jc w:val="center"/>
              <w:rPr>
                <w:sz w:val="24"/>
                <w:szCs w:val="24"/>
              </w:rPr>
            </w:pPr>
          </w:p>
        </w:tc>
      </w:tr>
    </w:tbl>
    <w:p w14:paraId="7C959BFC">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7F3F94B">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5A541330">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67F73C4">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08F74B0">
      <w:pPr>
        <w:spacing w:line="460" w:lineRule="exact"/>
        <w:rPr>
          <w:sz w:val="24"/>
          <w:szCs w:val="24"/>
        </w:rPr>
      </w:pPr>
    </w:p>
    <w:p w14:paraId="135BD9E3">
      <w:pPr>
        <w:spacing w:line="360" w:lineRule="auto"/>
        <w:ind w:right="84" w:firstLine="224" w:firstLineChars="100"/>
        <w:rPr>
          <w:sz w:val="24"/>
        </w:rPr>
      </w:pPr>
      <w:r>
        <w:rPr>
          <w:sz w:val="24"/>
        </w:rPr>
        <w:t>投标人名称：</w:t>
      </w:r>
    </w:p>
    <w:p w14:paraId="4DB59C69">
      <w:pPr>
        <w:spacing w:line="360" w:lineRule="auto"/>
        <w:ind w:right="84" w:firstLine="224" w:firstLineChars="100"/>
        <w:rPr>
          <w:b/>
          <w:sz w:val="24"/>
        </w:rPr>
      </w:pPr>
      <w:r>
        <w:rPr>
          <w:sz w:val="24"/>
        </w:rPr>
        <w:t xml:space="preserve">日期：  </w:t>
      </w:r>
      <w:r>
        <w:rPr>
          <w:b/>
          <w:sz w:val="24"/>
        </w:rPr>
        <w:br w:type="page"/>
      </w:r>
    </w:p>
    <w:p w14:paraId="1A21BAF0">
      <w:pPr>
        <w:spacing w:line="560" w:lineRule="exact"/>
        <w:rPr>
          <w:b/>
          <w:sz w:val="24"/>
        </w:rPr>
      </w:pPr>
      <w:r>
        <w:rPr>
          <w:b/>
          <w:sz w:val="24"/>
        </w:rPr>
        <w:t>附件</w:t>
      </w:r>
      <w:r>
        <w:rPr>
          <w:rFonts w:hint="eastAsia"/>
          <w:b/>
          <w:sz w:val="24"/>
        </w:rPr>
        <w:t>6</w:t>
      </w:r>
    </w:p>
    <w:p w14:paraId="29577E95">
      <w:pPr>
        <w:autoSpaceDN w:val="0"/>
        <w:spacing w:line="360" w:lineRule="auto"/>
        <w:jc w:val="center"/>
        <w:rPr>
          <w:b/>
          <w:bCs/>
          <w:sz w:val="24"/>
        </w:rPr>
      </w:pPr>
      <w:r>
        <w:rPr>
          <w:b/>
          <w:bCs/>
          <w:sz w:val="24"/>
        </w:rPr>
        <w:t>商务要求点对点应答表</w:t>
      </w:r>
    </w:p>
    <w:p w14:paraId="7AD0039D">
      <w:pPr>
        <w:spacing w:line="460" w:lineRule="exact"/>
        <w:rPr>
          <w:sz w:val="24"/>
        </w:rPr>
      </w:pPr>
    </w:p>
    <w:p w14:paraId="08951321">
      <w:pPr>
        <w:spacing w:line="460" w:lineRule="exact"/>
        <w:rPr>
          <w:sz w:val="24"/>
        </w:rPr>
      </w:pPr>
      <w:r>
        <w:rPr>
          <w:sz w:val="24"/>
        </w:rPr>
        <w:t>项目名称：</w:t>
      </w:r>
      <w:r>
        <w:rPr>
          <w:sz w:val="24"/>
          <w:u w:val="single"/>
        </w:rPr>
        <w:t xml:space="preserve">                    </w:t>
      </w:r>
    </w:p>
    <w:p w14:paraId="0798DB0C">
      <w:pPr>
        <w:spacing w:line="460" w:lineRule="exact"/>
        <w:rPr>
          <w:sz w:val="24"/>
        </w:rPr>
      </w:pPr>
      <w:r>
        <w:rPr>
          <w:sz w:val="24"/>
        </w:rPr>
        <w:t>项目编号：</w:t>
      </w:r>
      <w:r>
        <w:rPr>
          <w:sz w:val="24"/>
          <w:u w:val="single"/>
        </w:rPr>
        <w:t xml:space="preserve">                    </w:t>
      </w:r>
    </w:p>
    <w:p w14:paraId="04C346A8">
      <w:pPr>
        <w:spacing w:line="460" w:lineRule="exact"/>
        <w:rPr>
          <w:sz w:val="24"/>
          <w:u w:val="single"/>
        </w:rPr>
      </w:pPr>
      <w:r>
        <w:rPr>
          <w:sz w:val="24"/>
        </w:rPr>
        <w:t>包号：</w:t>
      </w:r>
      <w:r>
        <w:rPr>
          <w:sz w:val="24"/>
          <w:u w:val="single"/>
        </w:rPr>
        <w:t xml:space="preserve">                        </w:t>
      </w:r>
    </w:p>
    <w:p w14:paraId="12B8BED9">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E3B73EB">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60A0C9C">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B507582">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00CD13E">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1F40820">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12C9EC5">
            <w:pPr>
              <w:widowControl/>
              <w:jc w:val="center"/>
              <w:rPr>
                <w:kern w:val="0"/>
                <w:szCs w:val="21"/>
              </w:rPr>
            </w:pPr>
            <w:r>
              <w:rPr>
                <w:kern w:val="0"/>
                <w:szCs w:val="21"/>
              </w:rPr>
              <w:t>备注</w:t>
            </w:r>
          </w:p>
        </w:tc>
      </w:tr>
      <w:tr w14:paraId="3683F43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9DFE111">
            <w:pPr>
              <w:widowControl/>
              <w:jc w:val="left"/>
              <w:rPr>
                <w:kern w:val="0"/>
                <w:szCs w:val="21"/>
              </w:rPr>
            </w:pPr>
            <w:r>
              <w:rPr>
                <w:kern w:val="0"/>
                <w:szCs w:val="21"/>
              </w:rPr>
              <w:t>（一）报价要求</w:t>
            </w:r>
          </w:p>
        </w:tc>
      </w:tr>
      <w:tr w14:paraId="42230B6E">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C083EE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34ABDD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209BC8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7581DC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75CC43A">
            <w:pPr>
              <w:widowControl/>
              <w:jc w:val="left"/>
              <w:rPr>
                <w:kern w:val="0"/>
                <w:szCs w:val="21"/>
              </w:rPr>
            </w:pPr>
            <w:r>
              <w:rPr>
                <w:kern w:val="0"/>
                <w:szCs w:val="21"/>
              </w:rPr>
              <w:t>　</w:t>
            </w:r>
          </w:p>
        </w:tc>
      </w:tr>
      <w:tr w14:paraId="3BF223E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B87D665">
            <w:pPr>
              <w:widowControl/>
              <w:jc w:val="left"/>
              <w:rPr>
                <w:kern w:val="0"/>
                <w:szCs w:val="21"/>
              </w:rPr>
            </w:pPr>
            <w:r>
              <w:rPr>
                <w:kern w:val="0"/>
                <w:szCs w:val="21"/>
              </w:rPr>
              <w:t>（二）时间、地点要求</w:t>
            </w:r>
          </w:p>
        </w:tc>
      </w:tr>
      <w:tr w14:paraId="5D5AE54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462FF8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A0D6E7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980D58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3DDFEC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558763F">
            <w:pPr>
              <w:widowControl/>
              <w:jc w:val="left"/>
              <w:rPr>
                <w:kern w:val="0"/>
                <w:szCs w:val="21"/>
              </w:rPr>
            </w:pPr>
            <w:r>
              <w:rPr>
                <w:kern w:val="0"/>
                <w:szCs w:val="21"/>
              </w:rPr>
              <w:t>　</w:t>
            </w:r>
          </w:p>
        </w:tc>
      </w:tr>
      <w:tr w14:paraId="0A97A5D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F51E742">
            <w:pPr>
              <w:widowControl/>
              <w:jc w:val="left"/>
              <w:rPr>
                <w:kern w:val="0"/>
                <w:szCs w:val="21"/>
              </w:rPr>
            </w:pPr>
            <w:r>
              <w:rPr>
                <w:kern w:val="0"/>
                <w:szCs w:val="21"/>
              </w:rPr>
              <w:t>（三）付款方式</w:t>
            </w:r>
          </w:p>
        </w:tc>
      </w:tr>
      <w:tr w14:paraId="2F1C319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6B0D77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3C4506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05E034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6A080C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A25BC3A">
            <w:pPr>
              <w:widowControl/>
              <w:jc w:val="left"/>
              <w:rPr>
                <w:kern w:val="0"/>
                <w:szCs w:val="21"/>
              </w:rPr>
            </w:pPr>
            <w:r>
              <w:rPr>
                <w:kern w:val="0"/>
                <w:szCs w:val="21"/>
              </w:rPr>
              <w:t>　</w:t>
            </w:r>
          </w:p>
        </w:tc>
      </w:tr>
      <w:tr w14:paraId="4896B16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FD996A6">
            <w:pPr>
              <w:widowControl/>
              <w:jc w:val="left"/>
              <w:rPr>
                <w:kern w:val="0"/>
                <w:szCs w:val="21"/>
              </w:rPr>
            </w:pPr>
            <w:r>
              <w:rPr>
                <w:kern w:val="0"/>
                <w:szCs w:val="21"/>
              </w:rPr>
              <w:t>（四）投标保证金和履约保证金</w:t>
            </w:r>
          </w:p>
        </w:tc>
      </w:tr>
      <w:tr w14:paraId="73CD5254">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B111A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913C08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CF1A72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3250BF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24B37A1">
            <w:pPr>
              <w:widowControl/>
              <w:jc w:val="left"/>
              <w:rPr>
                <w:kern w:val="0"/>
                <w:szCs w:val="21"/>
              </w:rPr>
            </w:pPr>
            <w:r>
              <w:rPr>
                <w:kern w:val="0"/>
                <w:szCs w:val="21"/>
              </w:rPr>
              <w:t>　</w:t>
            </w:r>
          </w:p>
        </w:tc>
      </w:tr>
    </w:tbl>
    <w:p w14:paraId="6A7168EC">
      <w:pPr>
        <w:spacing w:line="620" w:lineRule="exact"/>
        <w:rPr>
          <w:sz w:val="24"/>
        </w:rPr>
      </w:pPr>
      <w:r>
        <w:rPr>
          <w:sz w:val="24"/>
        </w:rPr>
        <w:t>注：</w:t>
      </w:r>
    </w:p>
    <w:p w14:paraId="3DB11710">
      <w:pPr>
        <w:spacing w:line="360" w:lineRule="auto"/>
        <w:rPr>
          <w:sz w:val="24"/>
        </w:rPr>
      </w:pPr>
      <w:r>
        <w:rPr>
          <w:sz w:val="24"/>
        </w:rPr>
        <w:t>1. 不如实填写偏离情况的投标文件将视为虚假材料。</w:t>
      </w:r>
    </w:p>
    <w:p w14:paraId="724440FF">
      <w:pPr>
        <w:spacing w:line="360" w:lineRule="auto"/>
        <w:rPr>
          <w:sz w:val="24"/>
        </w:rPr>
      </w:pPr>
      <w:r>
        <w:rPr>
          <w:sz w:val="24"/>
        </w:rPr>
        <w:t>2. 招标要求指招标文件中规定的具体要求，投标应答指投标文件的具体内容。</w:t>
      </w:r>
    </w:p>
    <w:p w14:paraId="7675BEEC">
      <w:pPr>
        <w:spacing w:line="360" w:lineRule="auto"/>
        <w:rPr>
          <w:sz w:val="24"/>
        </w:rPr>
      </w:pPr>
      <w:r>
        <w:rPr>
          <w:sz w:val="24"/>
        </w:rPr>
        <w:t>3. 偏离说明指招标要求与投标应答之间的不同之处。</w:t>
      </w:r>
    </w:p>
    <w:p w14:paraId="3C89E06A">
      <w:pPr>
        <w:autoSpaceDE w:val="0"/>
        <w:autoSpaceDN w:val="0"/>
        <w:adjustRightInd w:val="0"/>
        <w:spacing w:line="560" w:lineRule="exact"/>
        <w:jc w:val="left"/>
        <w:rPr>
          <w:kern w:val="0"/>
          <w:sz w:val="24"/>
        </w:rPr>
      </w:pPr>
    </w:p>
    <w:p w14:paraId="3CD3535B">
      <w:pPr>
        <w:autoSpaceDE w:val="0"/>
        <w:autoSpaceDN w:val="0"/>
        <w:adjustRightInd w:val="0"/>
        <w:spacing w:line="560" w:lineRule="exact"/>
        <w:jc w:val="left"/>
        <w:rPr>
          <w:kern w:val="0"/>
          <w:sz w:val="24"/>
        </w:rPr>
      </w:pPr>
    </w:p>
    <w:p w14:paraId="74EE58FD">
      <w:pPr>
        <w:spacing w:line="360" w:lineRule="auto"/>
        <w:ind w:right="84" w:firstLine="224" w:firstLineChars="100"/>
        <w:rPr>
          <w:sz w:val="24"/>
        </w:rPr>
      </w:pPr>
      <w:r>
        <w:rPr>
          <w:sz w:val="24"/>
        </w:rPr>
        <w:t>投标人名称：</w:t>
      </w:r>
    </w:p>
    <w:p w14:paraId="7B5B2514">
      <w:pPr>
        <w:spacing w:line="360" w:lineRule="auto"/>
        <w:ind w:right="84" w:firstLine="224" w:firstLineChars="100"/>
        <w:rPr>
          <w:sz w:val="24"/>
        </w:rPr>
      </w:pPr>
    </w:p>
    <w:p w14:paraId="312B8905">
      <w:pPr>
        <w:spacing w:line="360" w:lineRule="auto"/>
        <w:ind w:right="84" w:firstLine="224" w:firstLineChars="100"/>
        <w:rPr>
          <w:position w:val="-40"/>
          <w:sz w:val="24"/>
        </w:rPr>
      </w:pPr>
      <w:r>
        <w:rPr>
          <w:sz w:val="24"/>
        </w:rPr>
        <w:t xml:space="preserve">日期：  </w:t>
      </w:r>
    </w:p>
    <w:p w14:paraId="69691F16">
      <w:pPr>
        <w:autoSpaceDE w:val="0"/>
        <w:autoSpaceDN w:val="0"/>
        <w:adjustRightInd w:val="0"/>
        <w:spacing w:line="560" w:lineRule="exact"/>
        <w:jc w:val="left"/>
        <w:rPr>
          <w:kern w:val="0"/>
          <w:sz w:val="24"/>
          <w:u w:val="single"/>
        </w:rPr>
      </w:pPr>
    </w:p>
    <w:p w14:paraId="12E1C47A">
      <w:pPr>
        <w:autoSpaceDE w:val="0"/>
        <w:autoSpaceDN w:val="0"/>
        <w:adjustRightInd w:val="0"/>
        <w:spacing w:line="560" w:lineRule="exact"/>
        <w:jc w:val="left"/>
        <w:rPr>
          <w:kern w:val="0"/>
          <w:sz w:val="24"/>
          <w:u w:val="single"/>
        </w:rPr>
      </w:pPr>
    </w:p>
    <w:p w14:paraId="2321001B">
      <w:pPr>
        <w:autoSpaceDE w:val="0"/>
        <w:autoSpaceDN w:val="0"/>
        <w:adjustRightInd w:val="0"/>
        <w:spacing w:line="560" w:lineRule="exact"/>
        <w:jc w:val="left"/>
        <w:rPr>
          <w:kern w:val="0"/>
          <w:sz w:val="24"/>
          <w:u w:val="single"/>
        </w:rPr>
      </w:pPr>
    </w:p>
    <w:p w14:paraId="5D280F49">
      <w:pPr>
        <w:widowControl/>
        <w:jc w:val="left"/>
        <w:rPr>
          <w:b/>
          <w:sz w:val="24"/>
        </w:rPr>
      </w:pPr>
      <w:r>
        <w:rPr>
          <w:b/>
          <w:sz w:val="24"/>
        </w:rPr>
        <w:br w:type="page"/>
      </w:r>
    </w:p>
    <w:p w14:paraId="3A556FCB">
      <w:pPr>
        <w:spacing w:line="620" w:lineRule="exact"/>
        <w:rPr>
          <w:b/>
          <w:sz w:val="24"/>
        </w:rPr>
      </w:pPr>
      <w:r>
        <w:rPr>
          <w:b/>
          <w:sz w:val="24"/>
        </w:rPr>
        <w:t>附件</w:t>
      </w:r>
      <w:r>
        <w:rPr>
          <w:rFonts w:hint="eastAsia"/>
          <w:b/>
          <w:sz w:val="24"/>
        </w:rPr>
        <w:t>7</w:t>
      </w:r>
    </w:p>
    <w:p w14:paraId="5824B5EB">
      <w:pPr>
        <w:autoSpaceDN w:val="0"/>
        <w:spacing w:line="360" w:lineRule="auto"/>
        <w:jc w:val="center"/>
        <w:rPr>
          <w:b/>
          <w:bCs/>
          <w:sz w:val="24"/>
        </w:rPr>
      </w:pPr>
      <w:r>
        <w:rPr>
          <w:b/>
          <w:bCs/>
          <w:sz w:val="24"/>
        </w:rPr>
        <w:t>技术要求点对点应答表</w:t>
      </w:r>
    </w:p>
    <w:p w14:paraId="0E1C7DAD">
      <w:pPr>
        <w:spacing w:line="460" w:lineRule="exact"/>
        <w:rPr>
          <w:sz w:val="24"/>
        </w:rPr>
      </w:pPr>
      <w:r>
        <w:rPr>
          <w:sz w:val="24"/>
        </w:rPr>
        <w:t>项目名称：</w:t>
      </w:r>
      <w:r>
        <w:rPr>
          <w:sz w:val="24"/>
          <w:u w:val="single"/>
        </w:rPr>
        <w:t xml:space="preserve">                    </w:t>
      </w:r>
    </w:p>
    <w:p w14:paraId="3ED55907">
      <w:pPr>
        <w:spacing w:line="460" w:lineRule="exact"/>
        <w:rPr>
          <w:sz w:val="24"/>
        </w:rPr>
      </w:pPr>
      <w:r>
        <w:rPr>
          <w:sz w:val="24"/>
        </w:rPr>
        <w:t>项目编号：</w:t>
      </w:r>
      <w:r>
        <w:rPr>
          <w:sz w:val="24"/>
          <w:u w:val="single"/>
        </w:rPr>
        <w:t xml:space="preserve">                    </w:t>
      </w:r>
    </w:p>
    <w:p w14:paraId="3BDDEBAA">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0CC7C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F91E61C">
            <w:pPr>
              <w:widowControl/>
              <w:snapToGrid w:val="0"/>
              <w:jc w:val="center"/>
              <w:rPr>
                <w:kern w:val="0"/>
                <w:sz w:val="24"/>
                <w:szCs w:val="21"/>
              </w:rPr>
            </w:pPr>
            <w:r>
              <w:rPr>
                <w:kern w:val="0"/>
                <w:sz w:val="24"/>
                <w:szCs w:val="21"/>
              </w:rPr>
              <w:t>序号</w:t>
            </w:r>
          </w:p>
        </w:tc>
        <w:tc>
          <w:tcPr>
            <w:tcW w:w="4630" w:type="dxa"/>
            <w:shd w:val="clear" w:color="auto" w:fill="auto"/>
            <w:vAlign w:val="center"/>
          </w:tcPr>
          <w:p w14:paraId="1D0FBB3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5A594E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8BE199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242F900">
            <w:pPr>
              <w:widowControl/>
              <w:snapToGrid w:val="0"/>
              <w:jc w:val="center"/>
              <w:rPr>
                <w:kern w:val="0"/>
                <w:sz w:val="24"/>
                <w:szCs w:val="21"/>
              </w:rPr>
            </w:pPr>
            <w:r>
              <w:rPr>
                <w:kern w:val="0"/>
                <w:sz w:val="24"/>
                <w:szCs w:val="21"/>
              </w:rPr>
              <w:t>备注</w:t>
            </w:r>
          </w:p>
        </w:tc>
      </w:tr>
      <w:tr w14:paraId="55689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8707666">
            <w:pPr>
              <w:widowControl/>
              <w:snapToGrid w:val="0"/>
              <w:jc w:val="center"/>
              <w:rPr>
                <w:kern w:val="0"/>
                <w:sz w:val="24"/>
                <w:szCs w:val="21"/>
              </w:rPr>
            </w:pPr>
            <w:r>
              <w:rPr>
                <w:kern w:val="0"/>
                <w:sz w:val="24"/>
                <w:szCs w:val="21"/>
              </w:rPr>
              <w:t>1</w:t>
            </w:r>
          </w:p>
        </w:tc>
        <w:tc>
          <w:tcPr>
            <w:tcW w:w="4630" w:type="dxa"/>
            <w:shd w:val="clear" w:color="auto" w:fill="auto"/>
            <w:vAlign w:val="center"/>
          </w:tcPr>
          <w:p w14:paraId="16F4FFA6">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4D202A7">
            <w:pPr>
              <w:widowControl/>
              <w:snapToGrid w:val="0"/>
              <w:jc w:val="center"/>
              <w:rPr>
                <w:kern w:val="0"/>
                <w:sz w:val="24"/>
                <w:szCs w:val="21"/>
              </w:rPr>
            </w:pPr>
          </w:p>
        </w:tc>
        <w:tc>
          <w:tcPr>
            <w:tcW w:w="1289" w:type="dxa"/>
            <w:shd w:val="clear" w:color="auto" w:fill="auto"/>
            <w:vAlign w:val="center"/>
          </w:tcPr>
          <w:p w14:paraId="05B09C72">
            <w:pPr>
              <w:widowControl/>
              <w:snapToGrid w:val="0"/>
              <w:jc w:val="center"/>
              <w:rPr>
                <w:kern w:val="0"/>
                <w:sz w:val="24"/>
                <w:szCs w:val="21"/>
              </w:rPr>
            </w:pPr>
          </w:p>
        </w:tc>
        <w:tc>
          <w:tcPr>
            <w:tcW w:w="843" w:type="dxa"/>
            <w:shd w:val="clear" w:color="auto" w:fill="auto"/>
            <w:vAlign w:val="center"/>
          </w:tcPr>
          <w:p w14:paraId="7467ADBF">
            <w:pPr>
              <w:widowControl/>
              <w:snapToGrid w:val="0"/>
              <w:jc w:val="center"/>
              <w:rPr>
                <w:kern w:val="0"/>
                <w:sz w:val="24"/>
                <w:szCs w:val="21"/>
              </w:rPr>
            </w:pPr>
          </w:p>
        </w:tc>
      </w:tr>
      <w:tr w14:paraId="0BAC3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9D6AB2">
            <w:pPr>
              <w:widowControl/>
              <w:snapToGrid w:val="0"/>
              <w:jc w:val="center"/>
              <w:rPr>
                <w:kern w:val="0"/>
                <w:sz w:val="24"/>
                <w:szCs w:val="21"/>
              </w:rPr>
            </w:pPr>
            <w:r>
              <w:rPr>
                <w:kern w:val="0"/>
                <w:sz w:val="24"/>
                <w:szCs w:val="21"/>
              </w:rPr>
              <w:t>2</w:t>
            </w:r>
          </w:p>
        </w:tc>
        <w:tc>
          <w:tcPr>
            <w:tcW w:w="4630" w:type="dxa"/>
            <w:shd w:val="clear" w:color="auto" w:fill="auto"/>
            <w:vAlign w:val="center"/>
          </w:tcPr>
          <w:p w14:paraId="491898D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93D167C">
            <w:pPr>
              <w:widowControl/>
              <w:snapToGrid w:val="0"/>
              <w:jc w:val="center"/>
              <w:rPr>
                <w:kern w:val="0"/>
                <w:sz w:val="24"/>
                <w:szCs w:val="21"/>
              </w:rPr>
            </w:pPr>
          </w:p>
        </w:tc>
        <w:tc>
          <w:tcPr>
            <w:tcW w:w="1289" w:type="dxa"/>
            <w:shd w:val="clear" w:color="auto" w:fill="auto"/>
            <w:vAlign w:val="center"/>
          </w:tcPr>
          <w:p w14:paraId="24D51E63">
            <w:pPr>
              <w:widowControl/>
              <w:snapToGrid w:val="0"/>
              <w:jc w:val="center"/>
              <w:rPr>
                <w:kern w:val="0"/>
                <w:sz w:val="24"/>
                <w:szCs w:val="21"/>
              </w:rPr>
            </w:pPr>
          </w:p>
        </w:tc>
        <w:tc>
          <w:tcPr>
            <w:tcW w:w="843" w:type="dxa"/>
            <w:shd w:val="clear" w:color="auto" w:fill="auto"/>
            <w:vAlign w:val="center"/>
          </w:tcPr>
          <w:p w14:paraId="1A703EB6">
            <w:pPr>
              <w:widowControl/>
              <w:snapToGrid w:val="0"/>
              <w:jc w:val="center"/>
              <w:rPr>
                <w:kern w:val="0"/>
                <w:sz w:val="24"/>
                <w:szCs w:val="21"/>
              </w:rPr>
            </w:pPr>
          </w:p>
        </w:tc>
      </w:tr>
      <w:tr w14:paraId="16BD1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55DBE21">
            <w:pPr>
              <w:widowControl/>
              <w:snapToGrid w:val="0"/>
              <w:jc w:val="center"/>
              <w:rPr>
                <w:kern w:val="0"/>
                <w:sz w:val="24"/>
                <w:szCs w:val="21"/>
              </w:rPr>
            </w:pPr>
            <w:r>
              <w:rPr>
                <w:kern w:val="0"/>
                <w:sz w:val="24"/>
                <w:szCs w:val="21"/>
              </w:rPr>
              <w:t>3</w:t>
            </w:r>
          </w:p>
        </w:tc>
        <w:tc>
          <w:tcPr>
            <w:tcW w:w="4630" w:type="dxa"/>
            <w:shd w:val="clear" w:color="auto" w:fill="auto"/>
            <w:vAlign w:val="center"/>
          </w:tcPr>
          <w:p w14:paraId="6E20B926">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9D5253C">
            <w:pPr>
              <w:widowControl/>
              <w:snapToGrid w:val="0"/>
              <w:jc w:val="center"/>
              <w:rPr>
                <w:kern w:val="0"/>
                <w:sz w:val="24"/>
                <w:szCs w:val="21"/>
              </w:rPr>
            </w:pPr>
          </w:p>
        </w:tc>
        <w:tc>
          <w:tcPr>
            <w:tcW w:w="1289" w:type="dxa"/>
            <w:shd w:val="clear" w:color="auto" w:fill="auto"/>
            <w:vAlign w:val="center"/>
          </w:tcPr>
          <w:p w14:paraId="6656B2D0">
            <w:pPr>
              <w:widowControl/>
              <w:snapToGrid w:val="0"/>
              <w:jc w:val="center"/>
              <w:rPr>
                <w:kern w:val="0"/>
                <w:sz w:val="24"/>
                <w:szCs w:val="21"/>
              </w:rPr>
            </w:pPr>
          </w:p>
        </w:tc>
        <w:tc>
          <w:tcPr>
            <w:tcW w:w="843" w:type="dxa"/>
            <w:shd w:val="clear" w:color="auto" w:fill="auto"/>
            <w:vAlign w:val="center"/>
          </w:tcPr>
          <w:p w14:paraId="734D4E9A">
            <w:pPr>
              <w:widowControl/>
              <w:snapToGrid w:val="0"/>
              <w:jc w:val="center"/>
              <w:rPr>
                <w:kern w:val="0"/>
                <w:sz w:val="24"/>
                <w:szCs w:val="21"/>
              </w:rPr>
            </w:pPr>
          </w:p>
        </w:tc>
      </w:tr>
      <w:tr w14:paraId="7B93C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27DF9040">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55EFE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0F31002">
            <w:pPr>
              <w:widowControl/>
              <w:snapToGrid w:val="0"/>
              <w:jc w:val="center"/>
              <w:rPr>
                <w:kern w:val="0"/>
                <w:sz w:val="24"/>
                <w:szCs w:val="21"/>
              </w:rPr>
            </w:pPr>
            <w:r>
              <w:rPr>
                <w:kern w:val="0"/>
                <w:sz w:val="24"/>
                <w:szCs w:val="21"/>
              </w:rPr>
              <w:t>序号</w:t>
            </w:r>
          </w:p>
        </w:tc>
        <w:tc>
          <w:tcPr>
            <w:tcW w:w="4630" w:type="dxa"/>
            <w:shd w:val="clear" w:color="auto" w:fill="auto"/>
            <w:vAlign w:val="center"/>
          </w:tcPr>
          <w:p w14:paraId="29234F0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8A9EC5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02E9E89">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2390E72">
            <w:pPr>
              <w:widowControl/>
              <w:snapToGrid w:val="0"/>
              <w:jc w:val="center"/>
              <w:rPr>
                <w:kern w:val="0"/>
                <w:sz w:val="24"/>
                <w:szCs w:val="21"/>
              </w:rPr>
            </w:pPr>
            <w:r>
              <w:rPr>
                <w:kern w:val="0"/>
                <w:sz w:val="24"/>
                <w:szCs w:val="21"/>
              </w:rPr>
              <w:t>备注</w:t>
            </w:r>
          </w:p>
        </w:tc>
      </w:tr>
      <w:tr w14:paraId="2B52D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C677CB">
            <w:pPr>
              <w:widowControl/>
              <w:snapToGrid w:val="0"/>
              <w:jc w:val="center"/>
              <w:rPr>
                <w:kern w:val="0"/>
                <w:sz w:val="24"/>
                <w:szCs w:val="21"/>
              </w:rPr>
            </w:pPr>
          </w:p>
        </w:tc>
        <w:tc>
          <w:tcPr>
            <w:tcW w:w="4630" w:type="dxa"/>
            <w:shd w:val="clear" w:color="auto" w:fill="auto"/>
            <w:vAlign w:val="center"/>
          </w:tcPr>
          <w:p w14:paraId="1A44963E">
            <w:pPr>
              <w:widowControl/>
              <w:snapToGrid w:val="0"/>
              <w:jc w:val="center"/>
              <w:rPr>
                <w:kern w:val="0"/>
                <w:sz w:val="24"/>
                <w:szCs w:val="21"/>
              </w:rPr>
            </w:pPr>
          </w:p>
        </w:tc>
        <w:tc>
          <w:tcPr>
            <w:tcW w:w="2438" w:type="dxa"/>
            <w:shd w:val="clear" w:color="auto" w:fill="auto"/>
            <w:vAlign w:val="center"/>
          </w:tcPr>
          <w:p w14:paraId="748B1D30">
            <w:pPr>
              <w:widowControl/>
              <w:snapToGrid w:val="0"/>
              <w:jc w:val="center"/>
              <w:rPr>
                <w:kern w:val="0"/>
                <w:sz w:val="24"/>
                <w:szCs w:val="21"/>
              </w:rPr>
            </w:pPr>
          </w:p>
        </w:tc>
        <w:tc>
          <w:tcPr>
            <w:tcW w:w="1289" w:type="dxa"/>
            <w:shd w:val="clear" w:color="auto" w:fill="auto"/>
            <w:vAlign w:val="center"/>
          </w:tcPr>
          <w:p w14:paraId="2C281BD0">
            <w:pPr>
              <w:widowControl/>
              <w:snapToGrid w:val="0"/>
              <w:jc w:val="center"/>
              <w:rPr>
                <w:kern w:val="0"/>
                <w:sz w:val="24"/>
                <w:szCs w:val="21"/>
              </w:rPr>
            </w:pPr>
          </w:p>
        </w:tc>
        <w:tc>
          <w:tcPr>
            <w:tcW w:w="843" w:type="dxa"/>
            <w:shd w:val="clear" w:color="auto" w:fill="auto"/>
            <w:vAlign w:val="center"/>
          </w:tcPr>
          <w:p w14:paraId="2DD88A38">
            <w:pPr>
              <w:widowControl/>
              <w:snapToGrid w:val="0"/>
              <w:jc w:val="center"/>
              <w:rPr>
                <w:kern w:val="0"/>
                <w:sz w:val="24"/>
                <w:szCs w:val="21"/>
              </w:rPr>
            </w:pPr>
          </w:p>
        </w:tc>
      </w:tr>
      <w:tr w14:paraId="445C5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3B2F6B">
            <w:pPr>
              <w:widowControl/>
              <w:snapToGrid w:val="0"/>
              <w:jc w:val="center"/>
              <w:rPr>
                <w:kern w:val="0"/>
                <w:sz w:val="24"/>
                <w:szCs w:val="21"/>
              </w:rPr>
            </w:pPr>
          </w:p>
        </w:tc>
        <w:tc>
          <w:tcPr>
            <w:tcW w:w="4630" w:type="dxa"/>
            <w:shd w:val="clear" w:color="auto" w:fill="auto"/>
            <w:vAlign w:val="center"/>
          </w:tcPr>
          <w:p w14:paraId="64CC7EA7">
            <w:pPr>
              <w:widowControl/>
              <w:snapToGrid w:val="0"/>
              <w:jc w:val="center"/>
              <w:rPr>
                <w:kern w:val="0"/>
                <w:sz w:val="24"/>
                <w:szCs w:val="21"/>
              </w:rPr>
            </w:pPr>
          </w:p>
        </w:tc>
        <w:tc>
          <w:tcPr>
            <w:tcW w:w="2438" w:type="dxa"/>
            <w:shd w:val="clear" w:color="auto" w:fill="auto"/>
            <w:vAlign w:val="center"/>
          </w:tcPr>
          <w:p w14:paraId="76BF174E">
            <w:pPr>
              <w:widowControl/>
              <w:snapToGrid w:val="0"/>
              <w:jc w:val="center"/>
              <w:rPr>
                <w:kern w:val="0"/>
                <w:sz w:val="24"/>
                <w:szCs w:val="21"/>
              </w:rPr>
            </w:pPr>
          </w:p>
        </w:tc>
        <w:tc>
          <w:tcPr>
            <w:tcW w:w="1289" w:type="dxa"/>
            <w:shd w:val="clear" w:color="auto" w:fill="auto"/>
            <w:vAlign w:val="center"/>
          </w:tcPr>
          <w:p w14:paraId="59A617CD">
            <w:pPr>
              <w:widowControl/>
              <w:snapToGrid w:val="0"/>
              <w:jc w:val="center"/>
              <w:rPr>
                <w:kern w:val="0"/>
                <w:sz w:val="24"/>
                <w:szCs w:val="21"/>
              </w:rPr>
            </w:pPr>
          </w:p>
        </w:tc>
        <w:tc>
          <w:tcPr>
            <w:tcW w:w="843" w:type="dxa"/>
            <w:shd w:val="clear" w:color="auto" w:fill="auto"/>
            <w:vAlign w:val="center"/>
          </w:tcPr>
          <w:p w14:paraId="698EDEAF">
            <w:pPr>
              <w:widowControl/>
              <w:snapToGrid w:val="0"/>
              <w:jc w:val="center"/>
              <w:rPr>
                <w:kern w:val="0"/>
                <w:sz w:val="24"/>
                <w:szCs w:val="21"/>
              </w:rPr>
            </w:pPr>
          </w:p>
        </w:tc>
      </w:tr>
      <w:tr w14:paraId="3CE8D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D28FC58">
            <w:pPr>
              <w:widowControl/>
              <w:snapToGrid w:val="0"/>
              <w:jc w:val="center"/>
              <w:rPr>
                <w:kern w:val="0"/>
                <w:sz w:val="24"/>
                <w:szCs w:val="21"/>
              </w:rPr>
            </w:pPr>
          </w:p>
        </w:tc>
        <w:tc>
          <w:tcPr>
            <w:tcW w:w="4630" w:type="dxa"/>
            <w:shd w:val="clear" w:color="auto" w:fill="auto"/>
            <w:vAlign w:val="center"/>
          </w:tcPr>
          <w:p w14:paraId="6D01F1CA">
            <w:pPr>
              <w:widowControl/>
              <w:snapToGrid w:val="0"/>
              <w:jc w:val="center"/>
              <w:rPr>
                <w:kern w:val="0"/>
                <w:sz w:val="24"/>
                <w:szCs w:val="21"/>
              </w:rPr>
            </w:pPr>
          </w:p>
        </w:tc>
        <w:tc>
          <w:tcPr>
            <w:tcW w:w="2438" w:type="dxa"/>
            <w:shd w:val="clear" w:color="auto" w:fill="auto"/>
            <w:vAlign w:val="center"/>
          </w:tcPr>
          <w:p w14:paraId="71F19140">
            <w:pPr>
              <w:widowControl/>
              <w:snapToGrid w:val="0"/>
              <w:jc w:val="center"/>
              <w:rPr>
                <w:kern w:val="0"/>
                <w:sz w:val="24"/>
                <w:szCs w:val="21"/>
              </w:rPr>
            </w:pPr>
          </w:p>
        </w:tc>
        <w:tc>
          <w:tcPr>
            <w:tcW w:w="1289" w:type="dxa"/>
            <w:shd w:val="clear" w:color="auto" w:fill="auto"/>
            <w:vAlign w:val="center"/>
          </w:tcPr>
          <w:p w14:paraId="74B00706">
            <w:pPr>
              <w:widowControl/>
              <w:snapToGrid w:val="0"/>
              <w:jc w:val="center"/>
              <w:rPr>
                <w:kern w:val="0"/>
                <w:sz w:val="24"/>
                <w:szCs w:val="21"/>
              </w:rPr>
            </w:pPr>
          </w:p>
        </w:tc>
        <w:tc>
          <w:tcPr>
            <w:tcW w:w="843" w:type="dxa"/>
            <w:shd w:val="clear" w:color="auto" w:fill="auto"/>
            <w:vAlign w:val="center"/>
          </w:tcPr>
          <w:p w14:paraId="35666A30">
            <w:pPr>
              <w:widowControl/>
              <w:snapToGrid w:val="0"/>
              <w:jc w:val="center"/>
              <w:rPr>
                <w:kern w:val="0"/>
                <w:sz w:val="24"/>
                <w:szCs w:val="21"/>
              </w:rPr>
            </w:pPr>
          </w:p>
        </w:tc>
      </w:tr>
      <w:tr w14:paraId="5573A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686BDE">
            <w:pPr>
              <w:widowControl/>
              <w:snapToGrid w:val="0"/>
              <w:jc w:val="center"/>
              <w:rPr>
                <w:kern w:val="0"/>
                <w:sz w:val="24"/>
                <w:szCs w:val="21"/>
              </w:rPr>
            </w:pPr>
          </w:p>
        </w:tc>
        <w:tc>
          <w:tcPr>
            <w:tcW w:w="4630" w:type="dxa"/>
            <w:shd w:val="clear" w:color="auto" w:fill="auto"/>
            <w:vAlign w:val="center"/>
          </w:tcPr>
          <w:p w14:paraId="35F4D136">
            <w:pPr>
              <w:widowControl/>
              <w:snapToGrid w:val="0"/>
              <w:jc w:val="center"/>
              <w:rPr>
                <w:kern w:val="0"/>
                <w:sz w:val="24"/>
                <w:szCs w:val="21"/>
              </w:rPr>
            </w:pPr>
          </w:p>
        </w:tc>
        <w:tc>
          <w:tcPr>
            <w:tcW w:w="2438" w:type="dxa"/>
            <w:shd w:val="clear" w:color="auto" w:fill="auto"/>
            <w:vAlign w:val="center"/>
          </w:tcPr>
          <w:p w14:paraId="526876D3">
            <w:pPr>
              <w:widowControl/>
              <w:snapToGrid w:val="0"/>
              <w:jc w:val="center"/>
              <w:rPr>
                <w:kern w:val="0"/>
                <w:sz w:val="24"/>
                <w:szCs w:val="21"/>
              </w:rPr>
            </w:pPr>
          </w:p>
        </w:tc>
        <w:tc>
          <w:tcPr>
            <w:tcW w:w="1289" w:type="dxa"/>
            <w:shd w:val="clear" w:color="auto" w:fill="auto"/>
            <w:vAlign w:val="center"/>
          </w:tcPr>
          <w:p w14:paraId="7C776652">
            <w:pPr>
              <w:widowControl/>
              <w:snapToGrid w:val="0"/>
              <w:jc w:val="center"/>
              <w:rPr>
                <w:kern w:val="0"/>
                <w:sz w:val="24"/>
                <w:szCs w:val="21"/>
              </w:rPr>
            </w:pPr>
          </w:p>
        </w:tc>
        <w:tc>
          <w:tcPr>
            <w:tcW w:w="843" w:type="dxa"/>
            <w:shd w:val="clear" w:color="auto" w:fill="auto"/>
            <w:vAlign w:val="center"/>
          </w:tcPr>
          <w:p w14:paraId="1D17F8E1">
            <w:pPr>
              <w:widowControl/>
              <w:snapToGrid w:val="0"/>
              <w:jc w:val="center"/>
              <w:rPr>
                <w:kern w:val="0"/>
                <w:sz w:val="24"/>
                <w:szCs w:val="21"/>
              </w:rPr>
            </w:pPr>
          </w:p>
        </w:tc>
      </w:tr>
      <w:tr w14:paraId="441BB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164B22">
            <w:pPr>
              <w:widowControl/>
              <w:snapToGrid w:val="0"/>
              <w:jc w:val="center"/>
              <w:rPr>
                <w:kern w:val="0"/>
                <w:sz w:val="24"/>
                <w:szCs w:val="21"/>
              </w:rPr>
            </w:pPr>
          </w:p>
        </w:tc>
        <w:tc>
          <w:tcPr>
            <w:tcW w:w="4630" w:type="dxa"/>
            <w:shd w:val="clear" w:color="auto" w:fill="auto"/>
            <w:vAlign w:val="center"/>
          </w:tcPr>
          <w:p w14:paraId="78F4CDC9">
            <w:pPr>
              <w:widowControl/>
              <w:snapToGrid w:val="0"/>
              <w:jc w:val="center"/>
              <w:rPr>
                <w:kern w:val="0"/>
                <w:sz w:val="24"/>
                <w:szCs w:val="21"/>
              </w:rPr>
            </w:pPr>
          </w:p>
        </w:tc>
        <w:tc>
          <w:tcPr>
            <w:tcW w:w="2438" w:type="dxa"/>
            <w:shd w:val="clear" w:color="auto" w:fill="auto"/>
            <w:vAlign w:val="center"/>
          </w:tcPr>
          <w:p w14:paraId="6DFA52C9">
            <w:pPr>
              <w:widowControl/>
              <w:snapToGrid w:val="0"/>
              <w:jc w:val="center"/>
              <w:rPr>
                <w:kern w:val="0"/>
                <w:sz w:val="24"/>
                <w:szCs w:val="21"/>
              </w:rPr>
            </w:pPr>
          </w:p>
        </w:tc>
        <w:tc>
          <w:tcPr>
            <w:tcW w:w="1289" w:type="dxa"/>
            <w:shd w:val="clear" w:color="auto" w:fill="auto"/>
            <w:vAlign w:val="center"/>
          </w:tcPr>
          <w:p w14:paraId="5A42D519">
            <w:pPr>
              <w:widowControl/>
              <w:snapToGrid w:val="0"/>
              <w:jc w:val="center"/>
              <w:rPr>
                <w:kern w:val="0"/>
                <w:sz w:val="24"/>
                <w:szCs w:val="21"/>
              </w:rPr>
            </w:pPr>
          </w:p>
        </w:tc>
        <w:tc>
          <w:tcPr>
            <w:tcW w:w="843" w:type="dxa"/>
            <w:shd w:val="clear" w:color="auto" w:fill="auto"/>
            <w:vAlign w:val="center"/>
          </w:tcPr>
          <w:p w14:paraId="1F0E53BA">
            <w:pPr>
              <w:widowControl/>
              <w:snapToGrid w:val="0"/>
              <w:jc w:val="center"/>
              <w:rPr>
                <w:kern w:val="0"/>
                <w:sz w:val="24"/>
                <w:szCs w:val="21"/>
              </w:rPr>
            </w:pPr>
          </w:p>
        </w:tc>
      </w:tr>
    </w:tbl>
    <w:p w14:paraId="0E97C476">
      <w:pPr>
        <w:spacing w:line="620" w:lineRule="exact"/>
        <w:rPr>
          <w:sz w:val="24"/>
        </w:rPr>
      </w:pPr>
      <w:r>
        <w:rPr>
          <w:sz w:val="24"/>
        </w:rPr>
        <w:t>注：</w:t>
      </w:r>
    </w:p>
    <w:p w14:paraId="28C89DB2">
      <w:pPr>
        <w:spacing w:line="360" w:lineRule="auto"/>
        <w:rPr>
          <w:sz w:val="24"/>
        </w:rPr>
      </w:pPr>
      <w:r>
        <w:rPr>
          <w:sz w:val="24"/>
        </w:rPr>
        <w:t>1. 不如实填写偏离情况的投标文件将视为虚假材料。</w:t>
      </w:r>
    </w:p>
    <w:p w14:paraId="16DF3F2C">
      <w:pPr>
        <w:spacing w:line="360" w:lineRule="auto"/>
        <w:rPr>
          <w:sz w:val="24"/>
        </w:rPr>
      </w:pPr>
      <w:r>
        <w:rPr>
          <w:sz w:val="24"/>
        </w:rPr>
        <w:t>2. 招标要求指招标文件中规定的具体要求，投标应答指投标文件的具体内容。</w:t>
      </w:r>
    </w:p>
    <w:p w14:paraId="18B07D35">
      <w:pPr>
        <w:spacing w:line="360" w:lineRule="auto"/>
        <w:rPr>
          <w:sz w:val="24"/>
        </w:rPr>
      </w:pPr>
      <w:r>
        <w:rPr>
          <w:sz w:val="24"/>
        </w:rPr>
        <w:t>3. 偏离说明指招标要求与投标应答之间的不同之处。</w:t>
      </w:r>
    </w:p>
    <w:p w14:paraId="6A1C30AC">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8156DED">
      <w:pPr>
        <w:spacing w:line="360" w:lineRule="auto"/>
        <w:ind w:right="84" w:firstLine="224" w:firstLineChars="100"/>
        <w:rPr>
          <w:sz w:val="24"/>
        </w:rPr>
      </w:pPr>
      <w:r>
        <w:rPr>
          <w:sz w:val="24"/>
        </w:rPr>
        <w:t>投标人名称：</w:t>
      </w:r>
    </w:p>
    <w:p w14:paraId="1A7E31CE">
      <w:pPr>
        <w:spacing w:line="360" w:lineRule="auto"/>
        <w:ind w:right="84" w:firstLine="224" w:firstLineChars="100"/>
        <w:rPr>
          <w:sz w:val="24"/>
        </w:rPr>
      </w:pPr>
      <w:r>
        <w:rPr>
          <w:sz w:val="24"/>
        </w:rPr>
        <w:t>日期</w:t>
      </w:r>
    </w:p>
    <w:p w14:paraId="54F419A0">
      <w:pPr>
        <w:widowControl/>
        <w:jc w:val="left"/>
        <w:rPr>
          <w:b/>
          <w:sz w:val="24"/>
        </w:rPr>
      </w:pPr>
      <w:r>
        <w:rPr>
          <w:rFonts w:hint="eastAsia"/>
          <w:b/>
          <w:sz w:val="24"/>
        </w:rPr>
        <w:t>附件8</w:t>
      </w:r>
    </w:p>
    <w:p w14:paraId="48D9DD93">
      <w:pPr>
        <w:widowControl/>
        <w:jc w:val="left"/>
        <w:rPr>
          <w:sz w:val="24"/>
        </w:rPr>
      </w:pPr>
    </w:p>
    <w:p w14:paraId="70FB6951">
      <w:pPr>
        <w:widowControl/>
        <w:jc w:val="center"/>
        <w:rPr>
          <w:b/>
          <w:sz w:val="24"/>
        </w:rPr>
      </w:pPr>
      <w:r>
        <w:rPr>
          <w:rFonts w:hint="eastAsia"/>
          <w:b/>
          <w:sz w:val="24"/>
        </w:rPr>
        <w:t>项目人员及岗位安排</w:t>
      </w:r>
    </w:p>
    <w:p w14:paraId="2D47E9C6">
      <w:pPr>
        <w:widowControl/>
        <w:jc w:val="left"/>
        <w:rPr>
          <w:sz w:val="24"/>
        </w:rPr>
      </w:pPr>
    </w:p>
    <w:p w14:paraId="1FE861BE">
      <w:pPr>
        <w:spacing w:line="460" w:lineRule="exact"/>
        <w:rPr>
          <w:sz w:val="24"/>
        </w:rPr>
      </w:pPr>
      <w:r>
        <w:rPr>
          <w:sz w:val="24"/>
        </w:rPr>
        <w:t>项目名称：</w:t>
      </w:r>
      <w:r>
        <w:rPr>
          <w:sz w:val="24"/>
          <w:u w:val="single"/>
        </w:rPr>
        <w:t xml:space="preserve">                    </w:t>
      </w:r>
    </w:p>
    <w:p w14:paraId="6C873F8E">
      <w:pPr>
        <w:spacing w:line="460" w:lineRule="exact"/>
        <w:rPr>
          <w:sz w:val="24"/>
        </w:rPr>
      </w:pPr>
      <w:r>
        <w:rPr>
          <w:sz w:val="24"/>
        </w:rPr>
        <w:t>项目编号：</w:t>
      </w:r>
      <w:r>
        <w:rPr>
          <w:sz w:val="24"/>
          <w:u w:val="single"/>
        </w:rPr>
        <w:t xml:space="preserve">                    </w:t>
      </w:r>
    </w:p>
    <w:p w14:paraId="463C108A">
      <w:pPr>
        <w:spacing w:line="460" w:lineRule="exact"/>
        <w:rPr>
          <w:sz w:val="24"/>
          <w:u w:val="single"/>
        </w:rPr>
      </w:pPr>
      <w:r>
        <w:rPr>
          <w:sz w:val="24"/>
        </w:rPr>
        <w:t>包号：</w:t>
      </w:r>
      <w:r>
        <w:rPr>
          <w:sz w:val="24"/>
          <w:u w:val="single"/>
        </w:rPr>
        <w:t xml:space="preserve">                        </w:t>
      </w:r>
    </w:p>
    <w:p w14:paraId="2E0C2D64">
      <w:pPr>
        <w:widowControl/>
        <w:jc w:val="left"/>
        <w:rPr>
          <w:sz w:val="24"/>
        </w:rPr>
      </w:pPr>
    </w:p>
    <w:p w14:paraId="3188E38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5DE0F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7E7C60B3">
            <w:pPr>
              <w:spacing w:line="360" w:lineRule="auto"/>
              <w:jc w:val="center"/>
              <w:rPr>
                <w:b/>
                <w:szCs w:val="21"/>
              </w:rPr>
            </w:pPr>
            <w:r>
              <w:rPr>
                <w:b/>
                <w:szCs w:val="21"/>
              </w:rPr>
              <w:t>序号</w:t>
            </w:r>
          </w:p>
        </w:tc>
        <w:tc>
          <w:tcPr>
            <w:tcW w:w="682" w:type="pct"/>
            <w:vAlign w:val="center"/>
          </w:tcPr>
          <w:p w14:paraId="38552F2A">
            <w:pPr>
              <w:spacing w:line="360" w:lineRule="auto"/>
              <w:jc w:val="center"/>
              <w:rPr>
                <w:b/>
                <w:szCs w:val="21"/>
              </w:rPr>
            </w:pPr>
            <w:r>
              <w:rPr>
                <w:b/>
                <w:szCs w:val="21"/>
              </w:rPr>
              <w:t>岗位名称</w:t>
            </w:r>
          </w:p>
        </w:tc>
        <w:tc>
          <w:tcPr>
            <w:tcW w:w="682" w:type="pct"/>
            <w:vAlign w:val="center"/>
          </w:tcPr>
          <w:p w14:paraId="5A9EFFF7">
            <w:pPr>
              <w:spacing w:line="360" w:lineRule="auto"/>
              <w:jc w:val="center"/>
              <w:rPr>
                <w:b/>
                <w:szCs w:val="21"/>
              </w:rPr>
            </w:pPr>
            <w:r>
              <w:rPr>
                <w:rFonts w:hint="eastAsia"/>
                <w:b/>
                <w:szCs w:val="21"/>
              </w:rPr>
              <w:t>投入</w:t>
            </w:r>
            <w:r>
              <w:rPr>
                <w:b/>
                <w:szCs w:val="21"/>
              </w:rPr>
              <w:t>人数</w:t>
            </w:r>
          </w:p>
        </w:tc>
        <w:tc>
          <w:tcPr>
            <w:tcW w:w="1113" w:type="pct"/>
            <w:vAlign w:val="center"/>
          </w:tcPr>
          <w:p w14:paraId="6EC4028F">
            <w:pPr>
              <w:spacing w:line="360" w:lineRule="auto"/>
              <w:jc w:val="center"/>
              <w:rPr>
                <w:b/>
                <w:szCs w:val="21"/>
              </w:rPr>
            </w:pPr>
            <w:r>
              <w:rPr>
                <w:rFonts w:hint="eastAsia"/>
                <w:b/>
                <w:szCs w:val="21"/>
              </w:rPr>
              <w:t>人员情况简介</w:t>
            </w:r>
          </w:p>
        </w:tc>
        <w:tc>
          <w:tcPr>
            <w:tcW w:w="652" w:type="pct"/>
            <w:vAlign w:val="center"/>
          </w:tcPr>
          <w:p w14:paraId="194A57C4">
            <w:pPr>
              <w:spacing w:line="360" w:lineRule="auto"/>
              <w:jc w:val="center"/>
              <w:rPr>
                <w:b/>
                <w:szCs w:val="21"/>
              </w:rPr>
            </w:pPr>
            <w:r>
              <w:rPr>
                <w:rFonts w:hint="eastAsia"/>
                <w:b/>
                <w:szCs w:val="21"/>
              </w:rPr>
              <w:t>是否退休</w:t>
            </w:r>
          </w:p>
        </w:tc>
        <w:tc>
          <w:tcPr>
            <w:tcW w:w="723" w:type="pct"/>
            <w:vAlign w:val="center"/>
          </w:tcPr>
          <w:p w14:paraId="5EEB6719">
            <w:pPr>
              <w:spacing w:line="360" w:lineRule="auto"/>
              <w:jc w:val="center"/>
              <w:rPr>
                <w:b/>
                <w:szCs w:val="21"/>
              </w:rPr>
            </w:pPr>
            <w:r>
              <w:rPr>
                <w:b/>
                <w:szCs w:val="21"/>
              </w:rPr>
              <w:t>工作时间</w:t>
            </w:r>
          </w:p>
        </w:tc>
        <w:tc>
          <w:tcPr>
            <w:tcW w:w="723" w:type="pct"/>
            <w:vAlign w:val="center"/>
          </w:tcPr>
          <w:p w14:paraId="41C708E5">
            <w:pPr>
              <w:spacing w:line="360" w:lineRule="auto"/>
              <w:jc w:val="center"/>
              <w:rPr>
                <w:b/>
                <w:szCs w:val="21"/>
              </w:rPr>
            </w:pPr>
            <w:r>
              <w:rPr>
                <w:rFonts w:hint="eastAsia"/>
                <w:b/>
                <w:szCs w:val="21"/>
              </w:rPr>
              <w:t>备注</w:t>
            </w:r>
          </w:p>
        </w:tc>
      </w:tr>
      <w:tr w14:paraId="43B878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9F06E7A">
            <w:pPr>
              <w:spacing w:line="360" w:lineRule="auto"/>
              <w:jc w:val="center"/>
              <w:rPr>
                <w:szCs w:val="21"/>
              </w:rPr>
            </w:pPr>
          </w:p>
        </w:tc>
        <w:tc>
          <w:tcPr>
            <w:tcW w:w="682" w:type="pct"/>
            <w:vAlign w:val="center"/>
          </w:tcPr>
          <w:p w14:paraId="58B1F095">
            <w:pPr>
              <w:spacing w:line="360" w:lineRule="auto"/>
              <w:jc w:val="center"/>
              <w:rPr>
                <w:szCs w:val="21"/>
              </w:rPr>
            </w:pPr>
          </w:p>
        </w:tc>
        <w:tc>
          <w:tcPr>
            <w:tcW w:w="682" w:type="pct"/>
            <w:vAlign w:val="center"/>
          </w:tcPr>
          <w:p w14:paraId="2C06746E">
            <w:pPr>
              <w:spacing w:line="360" w:lineRule="auto"/>
              <w:jc w:val="center"/>
              <w:rPr>
                <w:szCs w:val="21"/>
              </w:rPr>
            </w:pPr>
          </w:p>
        </w:tc>
        <w:tc>
          <w:tcPr>
            <w:tcW w:w="1113" w:type="pct"/>
            <w:vAlign w:val="center"/>
          </w:tcPr>
          <w:p w14:paraId="0FDAC5D0">
            <w:pPr>
              <w:spacing w:line="360" w:lineRule="auto"/>
              <w:jc w:val="center"/>
              <w:rPr>
                <w:szCs w:val="21"/>
              </w:rPr>
            </w:pPr>
          </w:p>
        </w:tc>
        <w:tc>
          <w:tcPr>
            <w:tcW w:w="652" w:type="pct"/>
            <w:vAlign w:val="center"/>
          </w:tcPr>
          <w:p w14:paraId="603BE24A">
            <w:pPr>
              <w:spacing w:line="360" w:lineRule="auto"/>
              <w:jc w:val="center"/>
              <w:rPr>
                <w:szCs w:val="21"/>
              </w:rPr>
            </w:pPr>
          </w:p>
        </w:tc>
        <w:tc>
          <w:tcPr>
            <w:tcW w:w="723" w:type="pct"/>
            <w:vAlign w:val="center"/>
          </w:tcPr>
          <w:p w14:paraId="2E836D0D">
            <w:pPr>
              <w:spacing w:line="360" w:lineRule="auto"/>
              <w:jc w:val="center"/>
              <w:rPr>
                <w:szCs w:val="21"/>
              </w:rPr>
            </w:pPr>
          </w:p>
        </w:tc>
        <w:tc>
          <w:tcPr>
            <w:tcW w:w="723" w:type="pct"/>
          </w:tcPr>
          <w:p w14:paraId="347B337D">
            <w:pPr>
              <w:spacing w:line="360" w:lineRule="auto"/>
              <w:jc w:val="center"/>
              <w:rPr>
                <w:szCs w:val="21"/>
              </w:rPr>
            </w:pPr>
          </w:p>
        </w:tc>
      </w:tr>
      <w:tr w14:paraId="0C532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9CF2925">
            <w:pPr>
              <w:spacing w:line="360" w:lineRule="auto"/>
              <w:jc w:val="center"/>
              <w:rPr>
                <w:szCs w:val="21"/>
              </w:rPr>
            </w:pPr>
          </w:p>
        </w:tc>
        <w:tc>
          <w:tcPr>
            <w:tcW w:w="682" w:type="pct"/>
            <w:vAlign w:val="center"/>
          </w:tcPr>
          <w:p w14:paraId="3E36069F">
            <w:pPr>
              <w:spacing w:line="360" w:lineRule="auto"/>
              <w:jc w:val="center"/>
              <w:rPr>
                <w:szCs w:val="21"/>
              </w:rPr>
            </w:pPr>
          </w:p>
        </w:tc>
        <w:tc>
          <w:tcPr>
            <w:tcW w:w="682" w:type="pct"/>
            <w:vAlign w:val="center"/>
          </w:tcPr>
          <w:p w14:paraId="078151B5">
            <w:pPr>
              <w:spacing w:line="360" w:lineRule="auto"/>
              <w:jc w:val="center"/>
              <w:rPr>
                <w:szCs w:val="21"/>
              </w:rPr>
            </w:pPr>
          </w:p>
        </w:tc>
        <w:tc>
          <w:tcPr>
            <w:tcW w:w="1113" w:type="pct"/>
            <w:vAlign w:val="center"/>
          </w:tcPr>
          <w:p w14:paraId="0F9F53FC">
            <w:pPr>
              <w:spacing w:line="360" w:lineRule="auto"/>
              <w:jc w:val="center"/>
              <w:rPr>
                <w:szCs w:val="21"/>
              </w:rPr>
            </w:pPr>
          </w:p>
        </w:tc>
        <w:tc>
          <w:tcPr>
            <w:tcW w:w="652" w:type="pct"/>
            <w:vAlign w:val="center"/>
          </w:tcPr>
          <w:p w14:paraId="5B9436BC">
            <w:pPr>
              <w:spacing w:line="360" w:lineRule="auto"/>
              <w:jc w:val="center"/>
              <w:rPr>
                <w:szCs w:val="21"/>
              </w:rPr>
            </w:pPr>
          </w:p>
        </w:tc>
        <w:tc>
          <w:tcPr>
            <w:tcW w:w="723" w:type="pct"/>
            <w:vAlign w:val="center"/>
          </w:tcPr>
          <w:p w14:paraId="7BB5C061">
            <w:pPr>
              <w:spacing w:line="360" w:lineRule="auto"/>
              <w:jc w:val="center"/>
              <w:rPr>
                <w:szCs w:val="21"/>
              </w:rPr>
            </w:pPr>
          </w:p>
        </w:tc>
        <w:tc>
          <w:tcPr>
            <w:tcW w:w="723" w:type="pct"/>
          </w:tcPr>
          <w:p w14:paraId="38230887">
            <w:pPr>
              <w:spacing w:line="360" w:lineRule="auto"/>
              <w:jc w:val="center"/>
              <w:rPr>
                <w:szCs w:val="21"/>
              </w:rPr>
            </w:pPr>
          </w:p>
        </w:tc>
      </w:tr>
      <w:tr w14:paraId="30A5B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501588E">
            <w:pPr>
              <w:spacing w:line="360" w:lineRule="auto"/>
              <w:jc w:val="center"/>
              <w:rPr>
                <w:szCs w:val="21"/>
              </w:rPr>
            </w:pPr>
          </w:p>
        </w:tc>
        <w:tc>
          <w:tcPr>
            <w:tcW w:w="682" w:type="pct"/>
            <w:vAlign w:val="center"/>
          </w:tcPr>
          <w:p w14:paraId="12240DA5">
            <w:pPr>
              <w:spacing w:line="360" w:lineRule="auto"/>
              <w:jc w:val="center"/>
              <w:rPr>
                <w:szCs w:val="21"/>
              </w:rPr>
            </w:pPr>
          </w:p>
        </w:tc>
        <w:tc>
          <w:tcPr>
            <w:tcW w:w="682" w:type="pct"/>
            <w:vAlign w:val="center"/>
          </w:tcPr>
          <w:p w14:paraId="4E50ED3B">
            <w:pPr>
              <w:spacing w:line="360" w:lineRule="auto"/>
              <w:jc w:val="center"/>
              <w:rPr>
                <w:szCs w:val="21"/>
              </w:rPr>
            </w:pPr>
          </w:p>
        </w:tc>
        <w:tc>
          <w:tcPr>
            <w:tcW w:w="1113" w:type="pct"/>
            <w:vAlign w:val="center"/>
          </w:tcPr>
          <w:p w14:paraId="75B65BE7">
            <w:pPr>
              <w:spacing w:line="360" w:lineRule="auto"/>
              <w:jc w:val="center"/>
              <w:rPr>
                <w:szCs w:val="21"/>
              </w:rPr>
            </w:pPr>
          </w:p>
        </w:tc>
        <w:tc>
          <w:tcPr>
            <w:tcW w:w="652" w:type="pct"/>
            <w:vAlign w:val="center"/>
          </w:tcPr>
          <w:p w14:paraId="646F108D">
            <w:pPr>
              <w:spacing w:line="360" w:lineRule="auto"/>
              <w:jc w:val="center"/>
              <w:rPr>
                <w:szCs w:val="21"/>
              </w:rPr>
            </w:pPr>
          </w:p>
        </w:tc>
        <w:tc>
          <w:tcPr>
            <w:tcW w:w="723" w:type="pct"/>
            <w:vAlign w:val="center"/>
          </w:tcPr>
          <w:p w14:paraId="4AF496E8">
            <w:pPr>
              <w:spacing w:line="360" w:lineRule="auto"/>
              <w:jc w:val="center"/>
              <w:rPr>
                <w:szCs w:val="21"/>
              </w:rPr>
            </w:pPr>
          </w:p>
        </w:tc>
        <w:tc>
          <w:tcPr>
            <w:tcW w:w="723" w:type="pct"/>
          </w:tcPr>
          <w:p w14:paraId="0ABC9B21">
            <w:pPr>
              <w:spacing w:line="360" w:lineRule="auto"/>
              <w:jc w:val="center"/>
              <w:rPr>
                <w:szCs w:val="21"/>
              </w:rPr>
            </w:pPr>
          </w:p>
        </w:tc>
      </w:tr>
      <w:tr w14:paraId="035F1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ADD9D8B">
            <w:pPr>
              <w:spacing w:line="360" w:lineRule="auto"/>
              <w:jc w:val="center"/>
              <w:rPr>
                <w:szCs w:val="21"/>
              </w:rPr>
            </w:pPr>
          </w:p>
        </w:tc>
        <w:tc>
          <w:tcPr>
            <w:tcW w:w="682" w:type="pct"/>
            <w:vAlign w:val="center"/>
          </w:tcPr>
          <w:p w14:paraId="339246AA">
            <w:pPr>
              <w:spacing w:line="360" w:lineRule="auto"/>
              <w:jc w:val="center"/>
              <w:rPr>
                <w:szCs w:val="21"/>
              </w:rPr>
            </w:pPr>
          </w:p>
        </w:tc>
        <w:tc>
          <w:tcPr>
            <w:tcW w:w="682" w:type="pct"/>
            <w:vAlign w:val="center"/>
          </w:tcPr>
          <w:p w14:paraId="72A7FFD5">
            <w:pPr>
              <w:spacing w:line="360" w:lineRule="auto"/>
              <w:jc w:val="center"/>
              <w:rPr>
                <w:szCs w:val="21"/>
              </w:rPr>
            </w:pPr>
          </w:p>
        </w:tc>
        <w:tc>
          <w:tcPr>
            <w:tcW w:w="1113" w:type="pct"/>
            <w:vAlign w:val="center"/>
          </w:tcPr>
          <w:p w14:paraId="5ED0E92B">
            <w:pPr>
              <w:spacing w:line="360" w:lineRule="auto"/>
              <w:jc w:val="center"/>
              <w:rPr>
                <w:szCs w:val="21"/>
              </w:rPr>
            </w:pPr>
          </w:p>
        </w:tc>
        <w:tc>
          <w:tcPr>
            <w:tcW w:w="652" w:type="pct"/>
            <w:vAlign w:val="center"/>
          </w:tcPr>
          <w:p w14:paraId="7ED8473A">
            <w:pPr>
              <w:spacing w:line="360" w:lineRule="auto"/>
              <w:jc w:val="center"/>
              <w:rPr>
                <w:szCs w:val="21"/>
              </w:rPr>
            </w:pPr>
          </w:p>
        </w:tc>
        <w:tc>
          <w:tcPr>
            <w:tcW w:w="723" w:type="pct"/>
            <w:vAlign w:val="center"/>
          </w:tcPr>
          <w:p w14:paraId="4051FB35">
            <w:pPr>
              <w:spacing w:line="360" w:lineRule="auto"/>
              <w:jc w:val="center"/>
              <w:rPr>
                <w:szCs w:val="21"/>
              </w:rPr>
            </w:pPr>
          </w:p>
        </w:tc>
        <w:tc>
          <w:tcPr>
            <w:tcW w:w="723" w:type="pct"/>
          </w:tcPr>
          <w:p w14:paraId="444B07C8">
            <w:pPr>
              <w:spacing w:line="360" w:lineRule="auto"/>
              <w:jc w:val="center"/>
              <w:rPr>
                <w:szCs w:val="21"/>
              </w:rPr>
            </w:pPr>
          </w:p>
        </w:tc>
      </w:tr>
      <w:tr w14:paraId="6E6125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8C44CBD">
            <w:pPr>
              <w:spacing w:line="360" w:lineRule="auto"/>
              <w:jc w:val="center"/>
              <w:rPr>
                <w:szCs w:val="21"/>
              </w:rPr>
            </w:pPr>
          </w:p>
        </w:tc>
        <w:tc>
          <w:tcPr>
            <w:tcW w:w="682" w:type="pct"/>
            <w:vAlign w:val="center"/>
          </w:tcPr>
          <w:p w14:paraId="0B477E16">
            <w:pPr>
              <w:spacing w:line="360" w:lineRule="auto"/>
              <w:jc w:val="center"/>
              <w:rPr>
                <w:szCs w:val="21"/>
              </w:rPr>
            </w:pPr>
          </w:p>
        </w:tc>
        <w:tc>
          <w:tcPr>
            <w:tcW w:w="682" w:type="pct"/>
            <w:vAlign w:val="center"/>
          </w:tcPr>
          <w:p w14:paraId="11631F69">
            <w:pPr>
              <w:spacing w:line="360" w:lineRule="auto"/>
              <w:jc w:val="center"/>
              <w:rPr>
                <w:szCs w:val="21"/>
              </w:rPr>
            </w:pPr>
          </w:p>
        </w:tc>
        <w:tc>
          <w:tcPr>
            <w:tcW w:w="1113" w:type="pct"/>
            <w:vAlign w:val="center"/>
          </w:tcPr>
          <w:p w14:paraId="417FC730">
            <w:pPr>
              <w:spacing w:line="360" w:lineRule="auto"/>
              <w:jc w:val="center"/>
              <w:rPr>
                <w:szCs w:val="21"/>
              </w:rPr>
            </w:pPr>
          </w:p>
        </w:tc>
        <w:tc>
          <w:tcPr>
            <w:tcW w:w="652" w:type="pct"/>
            <w:vAlign w:val="center"/>
          </w:tcPr>
          <w:p w14:paraId="02000E8B">
            <w:pPr>
              <w:spacing w:line="360" w:lineRule="auto"/>
              <w:jc w:val="center"/>
              <w:rPr>
                <w:szCs w:val="21"/>
              </w:rPr>
            </w:pPr>
          </w:p>
        </w:tc>
        <w:tc>
          <w:tcPr>
            <w:tcW w:w="723" w:type="pct"/>
            <w:vAlign w:val="center"/>
          </w:tcPr>
          <w:p w14:paraId="7D6AFED3">
            <w:pPr>
              <w:spacing w:line="360" w:lineRule="auto"/>
              <w:jc w:val="center"/>
              <w:rPr>
                <w:szCs w:val="21"/>
              </w:rPr>
            </w:pPr>
          </w:p>
        </w:tc>
        <w:tc>
          <w:tcPr>
            <w:tcW w:w="723" w:type="pct"/>
          </w:tcPr>
          <w:p w14:paraId="293B5953">
            <w:pPr>
              <w:spacing w:line="360" w:lineRule="auto"/>
              <w:jc w:val="center"/>
              <w:rPr>
                <w:szCs w:val="21"/>
              </w:rPr>
            </w:pPr>
          </w:p>
        </w:tc>
      </w:tr>
      <w:tr w14:paraId="3DE8E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EC1CDA9">
            <w:pPr>
              <w:spacing w:line="360" w:lineRule="auto"/>
              <w:jc w:val="center"/>
              <w:rPr>
                <w:szCs w:val="21"/>
              </w:rPr>
            </w:pPr>
          </w:p>
        </w:tc>
        <w:tc>
          <w:tcPr>
            <w:tcW w:w="682" w:type="pct"/>
            <w:vAlign w:val="center"/>
          </w:tcPr>
          <w:p w14:paraId="0AFC3989">
            <w:pPr>
              <w:spacing w:line="360" w:lineRule="auto"/>
              <w:jc w:val="center"/>
              <w:rPr>
                <w:szCs w:val="21"/>
              </w:rPr>
            </w:pPr>
          </w:p>
        </w:tc>
        <w:tc>
          <w:tcPr>
            <w:tcW w:w="682" w:type="pct"/>
            <w:vAlign w:val="center"/>
          </w:tcPr>
          <w:p w14:paraId="4CF5C70A">
            <w:pPr>
              <w:spacing w:line="360" w:lineRule="auto"/>
              <w:jc w:val="center"/>
              <w:rPr>
                <w:szCs w:val="21"/>
              </w:rPr>
            </w:pPr>
          </w:p>
        </w:tc>
        <w:tc>
          <w:tcPr>
            <w:tcW w:w="1113" w:type="pct"/>
            <w:vAlign w:val="center"/>
          </w:tcPr>
          <w:p w14:paraId="76E41993">
            <w:pPr>
              <w:spacing w:line="360" w:lineRule="auto"/>
              <w:jc w:val="center"/>
              <w:rPr>
                <w:szCs w:val="21"/>
              </w:rPr>
            </w:pPr>
          </w:p>
        </w:tc>
        <w:tc>
          <w:tcPr>
            <w:tcW w:w="652" w:type="pct"/>
            <w:vAlign w:val="center"/>
          </w:tcPr>
          <w:p w14:paraId="3116BE84">
            <w:pPr>
              <w:spacing w:line="360" w:lineRule="auto"/>
              <w:jc w:val="center"/>
              <w:rPr>
                <w:szCs w:val="21"/>
              </w:rPr>
            </w:pPr>
          </w:p>
        </w:tc>
        <w:tc>
          <w:tcPr>
            <w:tcW w:w="723" w:type="pct"/>
            <w:vAlign w:val="center"/>
          </w:tcPr>
          <w:p w14:paraId="1B7A9E6E">
            <w:pPr>
              <w:spacing w:line="360" w:lineRule="auto"/>
              <w:jc w:val="center"/>
              <w:rPr>
                <w:szCs w:val="21"/>
              </w:rPr>
            </w:pPr>
          </w:p>
        </w:tc>
        <w:tc>
          <w:tcPr>
            <w:tcW w:w="723" w:type="pct"/>
          </w:tcPr>
          <w:p w14:paraId="754A116D">
            <w:pPr>
              <w:spacing w:line="360" w:lineRule="auto"/>
              <w:jc w:val="center"/>
              <w:rPr>
                <w:szCs w:val="21"/>
              </w:rPr>
            </w:pPr>
          </w:p>
        </w:tc>
      </w:tr>
      <w:tr w14:paraId="16E31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5BEB08B">
            <w:pPr>
              <w:spacing w:line="360" w:lineRule="auto"/>
              <w:jc w:val="center"/>
              <w:rPr>
                <w:szCs w:val="21"/>
              </w:rPr>
            </w:pPr>
            <w:r>
              <w:rPr>
                <w:rFonts w:hint="eastAsia"/>
                <w:szCs w:val="21"/>
              </w:rPr>
              <w:t>合计人数</w:t>
            </w:r>
          </w:p>
        </w:tc>
        <w:tc>
          <w:tcPr>
            <w:tcW w:w="3892" w:type="pct"/>
            <w:gridSpan w:val="5"/>
            <w:vAlign w:val="center"/>
          </w:tcPr>
          <w:p w14:paraId="20777770">
            <w:pPr>
              <w:spacing w:line="360" w:lineRule="auto"/>
              <w:jc w:val="center"/>
              <w:rPr>
                <w:szCs w:val="21"/>
              </w:rPr>
            </w:pPr>
          </w:p>
        </w:tc>
      </w:tr>
    </w:tbl>
    <w:p w14:paraId="35212B0A">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2ED56D00">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23D2C7D">
      <w:pPr>
        <w:widowControl/>
        <w:jc w:val="left"/>
        <w:rPr>
          <w:sz w:val="24"/>
        </w:rPr>
      </w:pPr>
    </w:p>
    <w:p w14:paraId="6F0803E3">
      <w:pPr>
        <w:widowControl/>
        <w:jc w:val="left"/>
        <w:rPr>
          <w:sz w:val="24"/>
        </w:rPr>
      </w:pPr>
    </w:p>
    <w:p w14:paraId="3BE7407E">
      <w:pPr>
        <w:widowControl/>
        <w:jc w:val="left"/>
        <w:rPr>
          <w:sz w:val="24"/>
        </w:rPr>
      </w:pPr>
    </w:p>
    <w:p w14:paraId="5DA0ADB3">
      <w:pPr>
        <w:widowControl/>
        <w:jc w:val="left"/>
        <w:rPr>
          <w:sz w:val="24"/>
        </w:rPr>
      </w:pPr>
    </w:p>
    <w:p w14:paraId="0B558F84">
      <w:pPr>
        <w:spacing w:line="360" w:lineRule="auto"/>
        <w:ind w:right="84" w:firstLine="224" w:firstLineChars="100"/>
        <w:rPr>
          <w:sz w:val="24"/>
        </w:rPr>
      </w:pPr>
      <w:r>
        <w:rPr>
          <w:sz w:val="24"/>
        </w:rPr>
        <w:t>投标人名称：</w:t>
      </w:r>
    </w:p>
    <w:p w14:paraId="2127DF5B">
      <w:pPr>
        <w:spacing w:line="360" w:lineRule="auto"/>
        <w:ind w:right="84" w:firstLine="224" w:firstLineChars="100"/>
        <w:rPr>
          <w:sz w:val="24"/>
        </w:rPr>
      </w:pPr>
    </w:p>
    <w:p w14:paraId="001F3538">
      <w:pPr>
        <w:spacing w:line="360" w:lineRule="auto"/>
        <w:ind w:right="84" w:firstLine="224" w:firstLineChars="100"/>
        <w:rPr>
          <w:sz w:val="24"/>
        </w:rPr>
      </w:pPr>
      <w:r>
        <w:rPr>
          <w:sz w:val="24"/>
        </w:rPr>
        <w:t>日期</w:t>
      </w:r>
    </w:p>
    <w:p w14:paraId="656A9C59">
      <w:pPr>
        <w:widowControl/>
        <w:jc w:val="left"/>
        <w:rPr>
          <w:sz w:val="24"/>
        </w:rPr>
      </w:pPr>
    </w:p>
    <w:p w14:paraId="6008289A">
      <w:pPr>
        <w:spacing w:line="360" w:lineRule="auto"/>
        <w:ind w:right="84" w:firstLine="224" w:firstLineChars="100"/>
        <w:rPr>
          <w:position w:val="-40"/>
          <w:sz w:val="24"/>
        </w:rPr>
      </w:pPr>
      <w:r>
        <w:rPr>
          <w:b/>
          <w:sz w:val="24"/>
        </w:rPr>
        <w:br w:type="page"/>
      </w:r>
    </w:p>
    <w:p w14:paraId="283B6263">
      <w:pPr>
        <w:spacing w:line="360" w:lineRule="auto"/>
        <w:rPr>
          <w:b/>
          <w:sz w:val="24"/>
        </w:rPr>
      </w:pPr>
      <w:r>
        <w:rPr>
          <w:b/>
          <w:sz w:val="24"/>
        </w:rPr>
        <w:t>附件</w:t>
      </w:r>
      <w:r>
        <w:rPr>
          <w:rFonts w:hint="eastAsia"/>
          <w:b/>
          <w:sz w:val="24"/>
        </w:rPr>
        <w:t>9</w:t>
      </w:r>
    </w:p>
    <w:p w14:paraId="2E184234">
      <w:pPr>
        <w:autoSpaceDN w:val="0"/>
        <w:spacing w:line="360" w:lineRule="auto"/>
        <w:jc w:val="center"/>
        <w:rPr>
          <w:b/>
          <w:bCs/>
          <w:sz w:val="24"/>
        </w:rPr>
      </w:pPr>
      <w:r>
        <w:rPr>
          <w:b/>
          <w:sz w:val="24"/>
        </w:rPr>
        <w:t>主要相关项目业绩一览表</w:t>
      </w:r>
    </w:p>
    <w:p w14:paraId="026C8DC4">
      <w:pPr>
        <w:spacing w:line="460" w:lineRule="exact"/>
        <w:ind w:left="192"/>
        <w:rPr>
          <w:sz w:val="24"/>
        </w:rPr>
      </w:pPr>
    </w:p>
    <w:p w14:paraId="0DF24925">
      <w:pPr>
        <w:spacing w:line="460" w:lineRule="exact"/>
        <w:rPr>
          <w:sz w:val="24"/>
        </w:rPr>
      </w:pPr>
      <w:r>
        <w:rPr>
          <w:sz w:val="24"/>
        </w:rPr>
        <w:t>项目名称：</w:t>
      </w:r>
      <w:r>
        <w:rPr>
          <w:sz w:val="24"/>
          <w:u w:val="single"/>
        </w:rPr>
        <w:t xml:space="preserve">                    </w:t>
      </w:r>
    </w:p>
    <w:p w14:paraId="7161692C">
      <w:pPr>
        <w:spacing w:line="460" w:lineRule="exact"/>
        <w:rPr>
          <w:sz w:val="24"/>
        </w:rPr>
      </w:pPr>
      <w:r>
        <w:rPr>
          <w:sz w:val="24"/>
        </w:rPr>
        <w:t>项目编号：</w:t>
      </w:r>
      <w:r>
        <w:rPr>
          <w:sz w:val="24"/>
          <w:u w:val="single"/>
        </w:rPr>
        <w:t xml:space="preserve">                    </w:t>
      </w:r>
    </w:p>
    <w:p w14:paraId="6E5F94FF">
      <w:pPr>
        <w:spacing w:line="460" w:lineRule="exact"/>
        <w:rPr>
          <w:sz w:val="24"/>
          <w:u w:val="single"/>
        </w:rPr>
      </w:pPr>
      <w:r>
        <w:rPr>
          <w:sz w:val="24"/>
        </w:rPr>
        <w:t>包号：</w:t>
      </w:r>
      <w:r>
        <w:rPr>
          <w:sz w:val="24"/>
          <w:u w:val="single"/>
        </w:rPr>
        <w:t xml:space="preserve">                        </w:t>
      </w:r>
    </w:p>
    <w:p w14:paraId="11A2C7A8">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41EE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C6F9B2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232E14D">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8C9714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03A9F94F">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A84D039">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AA6E4AA">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69DDE63">
            <w:pPr>
              <w:snapToGrid w:val="0"/>
              <w:jc w:val="center"/>
              <w:rPr>
                <w:sz w:val="24"/>
              </w:rPr>
            </w:pPr>
            <w:r>
              <w:rPr>
                <w:sz w:val="24"/>
              </w:rPr>
              <w:t>合同金额</w:t>
            </w:r>
          </w:p>
        </w:tc>
      </w:tr>
      <w:tr w14:paraId="0FDF0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6DACA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BA79B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1A36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1FF9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ED78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759D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A4EBC6">
            <w:pPr>
              <w:snapToGrid w:val="0"/>
              <w:jc w:val="center"/>
              <w:rPr>
                <w:sz w:val="24"/>
              </w:rPr>
            </w:pPr>
          </w:p>
        </w:tc>
      </w:tr>
      <w:tr w14:paraId="6D2AE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A2D59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879CA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C5A1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2E649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24B5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D7B7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9B7CD2">
            <w:pPr>
              <w:snapToGrid w:val="0"/>
              <w:jc w:val="center"/>
              <w:rPr>
                <w:sz w:val="24"/>
              </w:rPr>
            </w:pPr>
          </w:p>
        </w:tc>
      </w:tr>
      <w:tr w14:paraId="57C5ED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A214D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D3E1B5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9255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D530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AF3A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D346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E925BC">
            <w:pPr>
              <w:snapToGrid w:val="0"/>
              <w:jc w:val="center"/>
              <w:rPr>
                <w:sz w:val="24"/>
              </w:rPr>
            </w:pPr>
          </w:p>
        </w:tc>
      </w:tr>
      <w:tr w14:paraId="2C796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DF0A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4742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1E35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B8F5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742F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8D85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E0438A">
            <w:pPr>
              <w:snapToGrid w:val="0"/>
              <w:jc w:val="center"/>
              <w:rPr>
                <w:sz w:val="24"/>
              </w:rPr>
            </w:pPr>
          </w:p>
        </w:tc>
      </w:tr>
      <w:tr w14:paraId="51B00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240CD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F1C30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01499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0615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7DAC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8981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D246A4">
            <w:pPr>
              <w:snapToGrid w:val="0"/>
              <w:jc w:val="center"/>
              <w:rPr>
                <w:sz w:val="24"/>
              </w:rPr>
            </w:pPr>
          </w:p>
        </w:tc>
      </w:tr>
      <w:tr w14:paraId="0B768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EF0FE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7117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370723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5B51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B478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2EEB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74C9F2B">
            <w:pPr>
              <w:snapToGrid w:val="0"/>
              <w:jc w:val="center"/>
              <w:rPr>
                <w:sz w:val="24"/>
              </w:rPr>
            </w:pPr>
          </w:p>
        </w:tc>
      </w:tr>
      <w:tr w14:paraId="02106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3802A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CE94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1108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CD27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F2DA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CF57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F3B8F4">
            <w:pPr>
              <w:snapToGrid w:val="0"/>
              <w:jc w:val="center"/>
              <w:rPr>
                <w:sz w:val="24"/>
              </w:rPr>
            </w:pPr>
          </w:p>
        </w:tc>
      </w:tr>
      <w:tr w14:paraId="5C6B0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A73BE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573A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38CF7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1EEC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E5FC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E592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954AE7">
            <w:pPr>
              <w:snapToGrid w:val="0"/>
              <w:jc w:val="center"/>
              <w:rPr>
                <w:sz w:val="24"/>
              </w:rPr>
            </w:pPr>
          </w:p>
        </w:tc>
      </w:tr>
      <w:tr w14:paraId="35AA0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E708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5A7A6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34CB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B035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A8F8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BEAB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FB1E74">
            <w:pPr>
              <w:snapToGrid w:val="0"/>
              <w:jc w:val="center"/>
              <w:rPr>
                <w:sz w:val="24"/>
              </w:rPr>
            </w:pPr>
          </w:p>
        </w:tc>
      </w:tr>
      <w:tr w14:paraId="226E0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2BDF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31C8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B2E1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F464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B2E7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F9AC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54FC01">
            <w:pPr>
              <w:snapToGrid w:val="0"/>
              <w:jc w:val="center"/>
              <w:rPr>
                <w:sz w:val="24"/>
              </w:rPr>
            </w:pPr>
          </w:p>
        </w:tc>
      </w:tr>
      <w:tr w14:paraId="0A2269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B35A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059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A412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DB08F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C9417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4E9B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9C4C41">
            <w:pPr>
              <w:snapToGrid w:val="0"/>
              <w:jc w:val="center"/>
              <w:rPr>
                <w:sz w:val="24"/>
              </w:rPr>
            </w:pPr>
          </w:p>
        </w:tc>
      </w:tr>
    </w:tbl>
    <w:p w14:paraId="62D83384">
      <w:pPr>
        <w:spacing w:line="560" w:lineRule="exact"/>
        <w:rPr>
          <w:sz w:val="24"/>
        </w:rPr>
      </w:pPr>
      <w:r>
        <w:rPr>
          <w:sz w:val="24"/>
        </w:rPr>
        <w:t>备注：若招标文件第二部分评分因素及评标标准中要求提供业绩的，投标人所列业绩应按其要求将证明材料按顺序附后。</w:t>
      </w:r>
    </w:p>
    <w:p w14:paraId="4BAA7E57">
      <w:pPr>
        <w:spacing w:line="460" w:lineRule="exact"/>
        <w:rPr>
          <w:b/>
          <w:sz w:val="24"/>
        </w:rPr>
      </w:pPr>
    </w:p>
    <w:p w14:paraId="3780020D">
      <w:pPr>
        <w:spacing w:line="460" w:lineRule="exact"/>
        <w:rPr>
          <w:b/>
          <w:sz w:val="24"/>
        </w:rPr>
      </w:pPr>
    </w:p>
    <w:p w14:paraId="5D147C68">
      <w:pPr>
        <w:spacing w:line="460" w:lineRule="exact"/>
        <w:rPr>
          <w:b/>
          <w:sz w:val="24"/>
        </w:rPr>
      </w:pPr>
    </w:p>
    <w:p w14:paraId="31F38EC9">
      <w:pPr>
        <w:spacing w:line="460" w:lineRule="exact"/>
        <w:rPr>
          <w:b/>
          <w:sz w:val="24"/>
        </w:rPr>
      </w:pPr>
    </w:p>
    <w:p w14:paraId="23E96623">
      <w:pPr>
        <w:spacing w:line="360" w:lineRule="auto"/>
        <w:ind w:right="84" w:firstLine="224" w:firstLineChars="100"/>
        <w:rPr>
          <w:sz w:val="24"/>
        </w:rPr>
      </w:pPr>
      <w:r>
        <w:rPr>
          <w:sz w:val="24"/>
        </w:rPr>
        <w:t>投标人名称：</w:t>
      </w:r>
    </w:p>
    <w:p w14:paraId="00A06595">
      <w:pPr>
        <w:spacing w:line="360" w:lineRule="auto"/>
        <w:ind w:right="84" w:firstLine="224" w:firstLineChars="100"/>
        <w:rPr>
          <w:sz w:val="24"/>
        </w:rPr>
      </w:pPr>
    </w:p>
    <w:p w14:paraId="0EACE433">
      <w:pPr>
        <w:spacing w:line="360" w:lineRule="auto"/>
        <w:ind w:right="84" w:firstLine="224" w:firstLineChars="100"/>
        <w:rPr>
          <w:position w:val="-40"/>
          <w:sz w:val="24"/>
        </w:rPr>
      </w:pPr>
      <w:r>
        <w:rPr>
          <w:sz w:val="24"/>
        </w:rPr>
        <w:t>日期</w:t>
      </w:r>
      <w:r>
        <w:rPr>
          <w:b/>
          <w:sz w:val="24"/>
        </w:rPr>
        <w:br w:type="page"/>
      </w:r>
    </w:p>
    <w:p w14:paraId="02C1C436">
      <w:pPr>
        <w:spacing w:line="460" w:lineRule="exact"/>
        <w:rPr>
          <w:b/>
          <w:sz w:val="24"/>
        </w:rPr>
      </w:pPr>
      <w:r>
        <w:rPr>
          <w:b/>
          <w:sz w:val="24"/>
        </w:rPr>
        <w:t>附件</w:t>
      </w:r>
      <w:r>
        <w:rPr>
          <w:rFonts w:hint="eastAsia"/>
          <w:b/>
          <w:sz w:val="24"/>
        </w:rPr>
        <w:t>10</w:t>
      </w:r>
    </w:p>
    <w:p w14:paraId="37EAEB1B">
      <w:pPr>
        <w:autoSpaceDN w:val="0"/>
        <w:spacing w:line="360" w:lineRule="auto"/>
        <w:jc w:val="center"/>
        <w:rPr>
          <w:b/>
          <w:bCs/>
          <w:sz w:val="24"/>
        </w:rPr>
      </w:pPr>
      <w:r>
        <w:rPr>
          <w:rFonts w:hint="eastAsia"/>
          <w:b/>
          <w:bCs/>
          <w:sz w:val="24"/>
        </w:rPr>
        <w:t>投标</w:t>
      </w:r>
      <w:r>
        <w:rPr>
          <w:b/>
          <w:bCs/>
          <w:sz w:val="24"/>
        </w:rPr>
        <w:t>代表人授权书</w:t>
      </w:r>
    </w:p>
    <w:p w14:paraId="4775E475">
      <w:pPr>
        <w:spacing w:line="360" w:lineRule="auto"/>
        <w:rPr>
          <w:sz w:val="24"/>
          <w:szCs w:val="21"/>
        </w:rPr>
      </w:pPr>
    </w:p>
    <w:p w14:paraId="5F0443B8">
      <w:pPr>
        <w:spacing w:line="360" w:lineRule="auto"/>
        <w:rPr>
          <w:sz w:val="24"/>
          <w:szCs w:val="21"/>
        </w:rPr>
      </w:pPr>
      <w:r>
        <w:rPr>
          <w:sz w:val="24"/>
          <w:szCs w:val="21"/>
        </w:rPr>
        <w:t>致：天津市政府采购中心</w:t>
      </w:r>
    </w:p>
    <w:p w14:paraId="5C14557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03FAC4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2EA2A3C">
      <w:pPr>
        <w:spacing w:line="360" w:lineRule="auto"/>
        <w:ind w:firstLine="448" w:firstLineChars="200"/>
        <w:rPr>
          <w:sz w:val="24"/>
          <w:szCs w:val="21"/>
        </w:rPr>
      </w:pPr>
      <w:r>
        <w:rPr>
          <w:sz w:val="24"/>
          <w:szCs w:val="21"/>
        </w:rPr>
        <w:t>本授权书至投标有效期结束前始终有效。</w:t>
      </w:r>
    </w:p>
    <w:p w14:paraId="736265CE">
      <w:pPr>
        <w:spacing w:line="360" w:lineRule="auto"/>
        <w:ind w:firstLine="448" w:firstLineChars="200"/>
        <w:rPr>
          <w:sz w:val="24"/>
          <w:szCs w:val="21"/>
        </w:rPr>
      </w:pPr>
      <w:r>
        <w:rPr>
          <w:sz w:val="24"/>
          <w:szCs w:val="21"/>
        </w:rPr>
        <w:t>投标代表人无转委托权，特此委托。</w:t>
      </w:r>
    </w:p>
    <w:p w14:paraId="369E098E">
      <w:pPr>
        <w:spacing w:line="360" w:lineRule="auto"/>
        <w:ind w:firstLine="448" w:firstLineChars="200"/>
        <w:rPr>
          <w:sz w:val="24"/>
        </w:rPr>
      </w:pPr>
    </w:p>
    <w:p w14:paraId="00DE9B33">
      <w:pPr>
        <w:spacing w:line="360" w:lineRule="auto"/>
        <w:ind w:firstLine="448" w:firstLineChars="200"/>
        <w:rPr>
          <w:sz w:val="24"/>
        </w:rPr>
      </w:pPr>
    </w:p>
    <w:p w14:paraId="3ABD347E">
      <w:pPr>
        <w:spacing w:line="360" w:lineRule="auto"/>
        <w:ind w:firstLine="448" w:firstLineChars="200"/>
        <w:rPr>
          <w:sz w:val="24"/>
        </w:rPr>
      </w:pPr>
    </w:p>
    <w:p w14:paraId="4CD68BB3">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25A4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9BB790C">
            <w:pPr>
              <w:spacing w:line="360" w:lineRule="auto"/>
              <w:jc w:val="left"/>
              <w:rPr>
                <w:sz w:val="24"/>
              </w:rPr>
            </w:pPr>
            <w:r>
              <w:rPr>
                <w:sz w:val="24"/>
              </w:rPr>
              <w:t>投标代表人身份证正面</w:t>
            </w:r>
          </w:p>
          <w:p w14:paraId="3E5456D6">
            <w:pPr>
              <w:spacing w:line="360" w:lineRule="auto"/>
              <w:jc w:val="left"/>
              <w:rPr>
                <w:sz w:val="24"/>
              </w:rPr>
            </w:pPr>
          </w:p>
          <w:p w14:paraId="61DF1808">
            <w:pPr>
              <w:spacing w:line="360" w:lineRule="auto"/>
              <w:jc w:val="left"/>
              <w:rPr>
                <w:sz w:val="24"/>
              </w:rPr>
            </w:pPr>
          </w:p>
          <w:p w14:paraId="2A732B3C">
            <w:pPr>
              <w:spacing w:line="360" w:lineRule="auto"/>
              <w:jc w:val="left"/>
              <w:rPr>
                <w:sz w:val="24"/>
              </w:rPr>
            </w:pPr>
          </w:p>
          <w:p w14:paraId="76F3814C">
            <w:pPr>
              <w:spacing w:line="360" w:lineRule="auto"/>
              <w:jc w:val="left"/>
              <w:rPr>
                <w:sz w:val="24"/>
              </w:rPr>
            </w:pPr>
          </w:p>
          <w:p w14:paraId="5E456F9F">
            <w:pPr>
              <w:spacing w:line="360" w:lineRule="auto"/>
              <w:jc w:val="left"/>
              <w:rPr>
                <w:sz w:val="24"/>
              </w:rPr>
            </w:pPr>
          </w:p>
        </w:tc>
        <w:tc>
          <w:tcPr>
            <w:tcW w:w="4264" w:type="dxa"/>
          </w:tcPr>
          <w:p w14:paraId="6322401A">
            <w:pPr>
              <w:spacing w:line="360" w:lineRule="auto"/>
              <w:jc w:val="left"/>
              <w:rPr>
                <w:sz w:val="24"/>
              </w:rPr>
            </w:pPr>
            <w:r>
              <w:rPr>
                <w:sz w:val="24"/>
              </w:rPr>
              <w:t>投标代表人身份证背面</w:t>
            </w:r>
          </w:p>
        </w:tc>
      </w:tr>
    </w:tbl>
    <w:p w14:paraId="5D897766">
      <w:pPr>
        <w:spacing w:line="360" w:lineRule="auto"/>
        <w:ind w:firstLine="4704" w:firstLineChars="2100"/>
        <w:rPr>
          <w:sz w:val="24"/>
        </w:rPr>
      </w:pPr>
    </w:p>
    <w:p w14:paraId="718F187A">
      <w:pPr>
        <w:spacing w:line="460" w:lineRule="exact"/>
        <w:ind w:right="444"/>
        <w:rPr>
          <w:b/>
          <w:sz w:val="24"/>
        </w:rPr>
      </w:pPr>
      <w:r>
        <w:rPr>
          <w:b/>
          <w:sz w:val="24"/>
        </w:rPr>
        <w:br w:type="page"/>
      </w:r>
      <w:r>
        <w:rPr>
          <w:b/>
          <w:sz w:val="24"/>
        </w:rPr>
        <w:t>附件</w:t>
      </w:r>
      <w:r>
        <w:rPr>
          <w:rFonts w:hint="eastAsia"/>
          <w:b/>
          <w:sz w:val="24"/>
        </w:rPr>
        <w:t>11-1</w:t>
      </w:r>
    </w:p>
    <w:p w14:paraId="6153841C">
      <w:pPr>
        <w:autoSpaceDE w:val="0"/>
        <w:autoSpaceDN w:val="0"/>
        <w:spacing w:line="480" w:lineRule="auto"/>
        <w:jc w:val="center"/>
        <w:rPr>
          <w:sz w:val="24"/>
          <w:szCs w:val="24"/>
        </w:rPr>
      </w:pPr>
      <w:r>
        <w:rPr>
          <w:b/>
          <w:sz w:val="24"/>
          <w:szCs w:val="24"/>
        </w:rPr>
        <w:t>中小企业声明函（服务）</w:t>
      </w:r>
    </w:p>
    <w:p w14:paraId="7F9B158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F347BB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22282123">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55AEDFC">
      <w:pPr>
        <w:autoSpaceDE w:val="0"/>
        <w:autoSpaceDN w:val="0"/>
        <w:spacing w:line="500" w:lineRule="exact"/>
        <w:ind w:left="641"/>
        <w:jc w:val="left"/>
        <w:rPr>
          <w:sz w:val="24"/>
          <w:szCs w:val="24"/>
        </w:rPr>
      </w:pPr>
      <w:r>
        <w:rPr>
          <w:sz w:val="24"/>
          <w:szCs w:val="24"/>
        </w:rPr>
        <w:t>……</w:t>
      </w:r>
    </w:p>
    <w:p w14:paraId="647C28B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286D5C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E3B324D">
      <w:pPr>
        <w:autoSpaceDE w:val="0"/>
        <w:autoSpaceDN w:val="0"/>
        <w:spacing w:line="500" w:lineRule="exact"/>
        <w:ind w:left="3840"/>
        <w:jc w:val="left"/>
        <w:rPr>
          <w:sz w:val="24"/>
          <w:szCs w:val="24"/>
        </w:rPr>
      </w:pPr>
      <w:r>
        <w:rPr>
          <w:sz w:val="24"/>
          <w:szCs w:val="24"/>
        </w:rPr>
        <w:t>投标人名称：</w:t>
      </w:r>
    </w:p>
    <w:p w14:paraId="22B59942">
      <w:pPr>
        <w:autoSpaceDE w:val="0"/>
        <w:autoSpaceDN w:val="0"/>
        <w:spacing w:line="500" w:lineRule="exact"/>
        <w:ind w:left="3840"/>
        <w:jc w:val="left"/>
        <w:rPr>
          <w:sz w:val="32"/>
        </w:rPr>
      </w:pPr>
      <w:r>
        <w:rPr>
          <w:sz w:val="24"/>
          <w:szCs w:val="24"/>
        </w:rPr>
        <w:t>日期：</w:t>
      </w:r>
    </w:p>
    <w:p w14:paraId="535C3738">
      <w:pPr>
        <w:spacing w:line="360" w:lineRule="auto"/>
        <w:ind w:right="84" w:firstLine="224" w:firstLineChars="100"/>
        <w:rPr>
          <w:b/>
          <w:sz w:val="24"/>
          <w:szCs w:val="24"/>
        </w:rPr>
      </w:pPr>
      <w:r>
        <w:rPr>
          <w:b/>
          <w:sz w:val="24"/>
          <w:szCs w:val="24"/>
        </w:rPr>
        <w:t>注：</w:t>
      </w:r>
    </w:p>
    <w:p w14:paraId="22405005">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7C5535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F2AEBA6">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3D6EBBC7">
      <w:pPr>
        <w:autoSpaceDN w:val="0"/>
        <w:spacing w:line="360" w:lineRule="auto"/>
        <w:rPr>
          <w:b/>
          <w:sz w:val="24"/>
        </w:rPr>
      </w:pPr>
      <w:r>
        <w:rPr>
          <w:rFonts w:hint="eastAsia"/>
          <w:b/>
          <w:sz w:val="24"/>
        </w:rPr>
        <w:t>附件12-2</w:t>
      </w:r>
    </w:p>
    <w:p w14:paraId="059E28E8">
      <w:pPr>
        <w:autoSpaceDN w:val="0"/>
        <w:spacing w:line="360" w:lineRule="auto"/>
        <w:jc w:val="left"/>
        <w:rPr>
          <w:b/>
          <w:bCs/>
          <w:sz w:val="24"/>
        </w:rPr>
      </w:pPr>
      <w:r>
        <w:rPr>
          <w:rFonts w:hint="eastAsia"/>
          <w:b/>
          <w:kern w:val="0"/>
          <w:sz w:val="24"/>
          <w:szCs w:val="21"/>
        </w:rPr>
        <w:t>若不是残疾人福利性单位，投标文件中可不提供此声明函</w:t>
      </w:r>
    </w:p>
    <w:p w14:paraId="3DCD652C">
      <w:pPr>
        <w:autoSpaceDN w:val="0"/>
        <w:spacing w:line="360" w:lineRule="auto"/>
        <w:jc w:val="center"/>
        <w:rPr>
          <w:b/>
          <w:bCs/>
          <w:sz w:val="24"/>
        </w:rPr>
      </w:pPr>
    </w:p>
    <w:p w14:paraId="0F8A9DC0">
      <w:pPr>
        <w:snapToGrid w:val="0"/>
        <w:spacing w:line="360" w:lineRule="auto"/>
        <w:jc w:val="center"/>
        <w:rPr>
          <w:b/>
          <w:bCs/>
          <w:sz w:val="24"/>
        </w:rPr>
      </w:pPr>
      <w:r>
        <w:rPr>
          <w:rFonts w:hint="eastAsia"/>
          <w:b/>
          <w:bCs/>
          <w:sz w:val="24"/>
        </w:rPr>
        <w:t>残疾人福利性单位声明函</w:t>
      </w:r>
    </w:p>
    <w:p w14:paraId="06B87E54">
      <w:pPr>
        <w:snapToGrid w:val="0"/>
        <w:spacing w:line="360" w:lineRule="auto"/>
        <w:ind w:firstLine="448" w:firstLineChars="200"/>
        <w:jc w:val="left"/>
        <w:rPr>
          <w:b/>
          <w:bCs/>
          <w:sz w:val="24"/>
        </w:rPr>
      </w:pPr>
    </w:p>
    <w:p w14:paraId="1140AE0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2DD1470">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85F134B">
      <w:pPr>
        <w:snapToGrid w:val="0"/>
        <w:spacing w:line="360" w:lineRule="auto"/>
        <w:ind w:firstLine="448" w:firstLineChars="200"/>
        <w:jc w:val="left"/>
        <w:rPr>
          <w:bCs/>
          <w:sz w:val="24"/>
        </w:rPr>
      </w:pPr>
    </w:p>
    <w:p w14:paraId="1B4F5D68">
      <w:pPr>
        <w:snapToGrid w:val="0"/>
        <w:spacing w:line="360" w:lineRule="auto"/>
        <w:ind w:firstLine="448" w:firstLineChars="200"/>
        <w:jc w:val="left"/>
        <w:rPr>
          <w:bCs/>
          <w:sz w:val="24"/>
        </w:rPr>
      </w:pPr>
    </w:p>
    <w:p w14:paraId="1587C6B6">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7DDCFBC">
      <w:pPr>
        <w:snapToGrid w:val="0"/>
        <w:spacing w:line="360" w:lineRule="auto"/>
        <w:ind w:firstLine="448" w:firstLineChars="200"/>
        <w:jc w:val="left"/>
        <w:rPr>
          <w:bCs/>
          <w:sz w:val="24"/>
        </w:rPr>
      </w:pPr>
    </w:p>
    <w:p w14:paraId="68B02CF8">
      <w:pPr>
        <w:snapToGrid w:val="0"/>
        <w:spacing w:line="360" w:lineRule="auto"/>
        <w:ind w:firstLine="448" w:firstLineChars="200"/>
        <w:jc w:val="left"/>
        <w:rPr>
          <w:sz w:val="24"/>
          <w:szCs w:val="21"/>
        </w:rPr>
      </w:pPr>
      <w:r>
        <w:rPr>
          <w:rFonts w:hint="eastAsia"/>
          <w:bCs/>
          <w:sz w:val="24"/>
        </w:rPr>
        <w:t xml:space="preserve">               日  期：</w:t>
      </w:r>
    </w:p>
    <w:p w14:paraId="06BF020F">
      <w:pPr>
        <w:snapToGrid w:val="0"/>
        <w:spacing w:line="360" w:lineRule="auto"/>
        <w:ind w:firstLine="448" w:firstLineChars="200"/>
        <w:jc w:val="left"/>
        <w:rPr>
          <w:sz w:val="24"/>
          <w:szCs w:val="21"/>
        </w:rPr>
      </w:pPr>
    </w:p>
    <w:p w14:paraId="43DC33F1">
      <w:pPr>
        <w:snapToGrid w:val="0"/>
        <w:spacing w:line="360" w:lineRule="auto"/>
        <w:ind w:firstLine="448" w:firstLineChars="200"/>
        <w:rPr>
          <w:sz w:val="24"/>
          <w:szCs w:val="21"/>
        </w:rPr>
      </w:pPr>
      <w:r>
        <w:rPr>
          <w:sz w:val="24"/>
          <w:szCs w:val="21"/>
        </w:rPr>
        <w:t>注：</w:t>
      </w:r>
    </w:p>
    <w:p w14:paraId="1E70DDC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B0188D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BF4BAAE">
      <w:pPr>
        <w:widowControl/>
        <w:jc w:val="left"/>
        <w:rPr>
          <w:b/>
          <w:sz w:val="24"/>
        </w:rPr>
      </w:pPr>
      <w:r>
        <w:rPr>
          <w:b/>
          <w:sz w:val="24"/>
        </w:rPr>
        <w:br w:type="page"/>
      </w:r>
    </w:p>
    <w:p w14:paraId="22B6484B">
      <w:pPr>
        <w:spacing w:line="480" w:lineRule="auto"/>
        <w:rPr>
          <w:b/>
          <w:sz w:val="24"/>
        </w:rPr>
      </w:pPr>
      <w:r>
        <w:rPr>
          <w:b/>
          <w:sz w:val="24"/>
        </w:rPr>
        <w:t>附件1</w:t>
      </w:r>
      <w:r>
        <w:rPr>
          <w:rFonts w:hint="eastAsia"/>
          <w:b/>
          <w:sz w:val="24"/>
        </w:rPr>
        <w:t>3</w:t>
      </w:r>
    </w:p>
    <w:p w14:paraId="1DA19635">
      <w:pPr>
        <w:spacing w:line="560" w:lineRule="exact"/>
        <w:jc w:val="center"/>
        <w:rPr>
          <w:b/>
          <w:sz w:val="24"/>
        </w:rPr>
      </w:pPr>
      <w:r>
        <w:rPr>
          <w:b/>
          <w:sz w:val="24"/>
        </w:rPr>
        <w:t>管理大纲</w:t>
      </w:r>
    </w:p>
    <w:p w14:paraId="23B6D5C6">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CE6EB63">
      <w:pPr>
        <w:spacing w:line="560" w:lineRule="exact"/>
        <w:ind w:firstLine="672" w:firstLineChars="300"/>
        <w:jc w:val="left"/>
        <w:rPr>
          <w:sz w:val="24"/>
        </w:rPr>
      </w:pPr>
      <w:r>
        <w:rPr>
          <w:sz w:val="24"/>
        </w:rPr>
        <w:t>投标人将专项服务委托专业公司承担的，应当进行说明。</w:t>
      </w:r>
    </w:p>
    <w:p w14:paraId="42FECA35">
      <w:pPr>
        <w:spacing w:line="560" w:lineRule="exact"/>
        <w:jc w:val="left"/>
        <w:rPr>
          <w:sz w:val="28"/>
        </w:rPr>
      </w:pPr>
    </w:p>
    <w:p w14:paraId="5F3C2CC2">
      <w:pPr>
        <w:spacing w:line="560" w:lineRule="exact"/>
        <w:jc w:val="left"/>
        <w:rPr>
          <w:sz w:val="28"/>
        </w:rPr>
      </w:pPr>
    </w:p>
    <w:p w14:paraId="50C8040D">
      <w:pPr>
        <w:spacing w:line="560" w:lineRule="exact"/>
        <w:jc w:val="left"/>
        <w:rPr>
          <w:sz w:val="28"/>
        </w:rPr>
      </w:pPr>
    </w:p>
    <w:p w14:paraId="704F76DE">
      <w:pPr>
        <w:spacing w:line="560" w:lineRule="exact"/>
        <w:jc w:val="left"/>
        <w:rPr>
          <w:sz w:val="28"/>
        </w:rPr>
      </w:pPr>
    </w:p>
    <w:p w14:paraId="27692665">
      <w:pPr>
        <w:spacing w:line="560" w:lineRule="exact"/>
        <w:jc w:val="left"/>
        <w:rPr>
          <w:sz w:val="28"/>
        </w:rPr>
      </w:pPr>
    </w:p>
    <w:p w14:paraId="225446B8">
      <w:pPr>
        <w:spacing w:line="560" w:lineRule="exact"/>
        <w:jc w:val="left"/>
        <w:rPr>
          <w:sz w:val="28"/>
        </w:rPr>
      </w:pPr>
    </w:p>
    <w:p w14:paraId="00F8335A">
      <w:pPr>
        <w:spacing w:line="560" w:lineRule="exact"/>
        <w:jc w:val="left"/>
        <w:rPr>
          <w:sz w:val="28"/>
        </w:rPr>
      </w:pPr>
    </w:p>
    <w:p w14:paraId="0DF3CE10">
      <w:pPr>
        <w:spacing w:line="560" w:lineRule="exact"/>
        <w:jc w:val="left"/>
        <w:rPr>
          <w:sz w:val="28"/>
        </w:rPr>
      </w:pPr>
    </w:p>
    <w:p w14:paraId="63D89A1B">
      <w:pPr>
        <w:spacing w:line="560" w:lineRule="exact"/>
        <w:jc w:val="left"/>
        <w:rPr>
          <w:sz w:val="28"/>
        </w:rPr>
      </w:pPr>
    </w:p>
    <w:p w14:paraId="41A41AF5">
      <w:pPr>
        <w:spacing w:line="560" w:lineRule="exact"/>
        <w:jc w:val="left"/>
        <w:rPr>
          <w:sz w:val="28"/>
        </w:rPr>
      </w:pPr>
    </w:p>
    <w:p w14:paraId="4FC42063">
      <w:pPr>
        <w:spacing w:line="360" w:lineRule="auto"/>
        <w:ind w:right="84"/>
        <w:rPr>
          <w:sz w:val="24"/>
        </w:rPr>
      </w:pPr>
      <w:r>
        <w:rPr>
          <w:sz w:val="24"/>
        </w:rPr>
        <w:t>投标人名称：</w:t>
      </w:r>
    </w:p>
    <w:p w14:paraId="40138B98">
      <w:pPr>
        <w:spacing w:line="360" w:lineRule="auto"/>
        <w:ind w:right="84" w:firstLine="224" w:firstLineChars="100"/>
        <w:rPr>
          <w:sz w:val="24"/>
        </w:rPr>
      </w:pPr>
    </w:p>
    <w:p w14:paraId="26BFD1F5">
      <w:pPr>
        <w:spacing w:line="360" w:lineRule="auto"/>
        <w:ind w:right="84"/>
        <w:rPr>
          <w:position w:val="-40"/>
          <w:sz w:val="24"/>
        </w:rPr>
      </w:pPr>
      <w:r>
        <w:rPr>
          <w:sz w:val="24"/>
        </w:rPr>
        <w:t xml:space="preserve">日期：  </w:t>
      </w:r>
    </w:p>
    <w:p w14:paraId="0B885898">
      <w:pPr>
        <w:spacing w:line="560" w:lineRule="exact"/>
        <w:jc w:val="left"/>
        <w:rPr>
          <w:sz w:val="28"/>
        </w:rPr>
      </w:pPr>
    </w:p>
    <w:p w14:paraId="32C6BC6C">
      <w:pPr>
        <w:spacing w:line="560" w:lineRule="exact"/>
        <w:jc w:val="left"/>
        <w:rPr>
          <w:sz w:val="28"/>
        </w:rPr>
      </w:pPr>
    </w:p>
    <w:p w14:paraId="3A2C40C4">
      <w:pPr>
        <w:spacing w:line="560" w:lineRule="exact"/>
        <w:jc w:val="left"/>
        <w:rPr>
          <w:sz w:val="28"/>
        </w:rPr>
      </w:pPr>
    </w:p>
    <w:p w14:paraId="242C0C7C">
      <w:pPr>
        <w:spacing w:line="560" w:lineRule="exact"/>
        <w:jc w:val="left"/>
        <w:rPr>
          <w:sz w:val="28"/>
        </w:rPr>
      </w:pPr>
    </w:p>
    <w:p w14:paraId="1F9938F2">
      <w:pPr>
        <w:spacing w:line="560" w:lineRule="exact"/>
        <w:jc w:val="left"/>
        <w:rPr>
          <w:sz w:val="28"/>
        </w:rPr>
      </w:pPr>
    </w:p>
    <w:p w14:paraId="4793152D">
      <w:pPr>
        <w:spacing w:line="560" w:lineRule="exact"/>
        <w:jc w:val="left"/>
        <w:rPr>
          <w:sz w:val="28"/>
        </w:rPr>
      </w:pPr>
    </w:p>
    <w:p w14:paraId="04FDA523">
      <w:pPr>
        <w:widowControl/>
        <w:jc w:val="left"/>
        <w:rPr>
          <w:b/>
          <w:color w:val="000000"/>
          <w:sz w:val="24"/>
        </w:rPr>
      </w:pPr>
      <w:r>
        <w:rPr>
          <w:b/>
          <w:color w:val="000000"/>
          <w:sz w:val="24"/>
        </w:rPr>
        <w:br w:type="page"/>
      </w:r>
    </w:p>
    <w:p w14:paraId="7DCC5C4A">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02E80135">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89FF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BCDA4C7">
            <w:pPr>
              <w:spacing w:line="360" w:lineRule="auto"/>
              <w:ind w:right="84"/>
              <w:jc w:val="center"/>
              <w:rPr>
                <w:position w:val="-36"/>
                <w:sz w:val="24"/>
              </w:rPr>
            </w:pPr>
            <w:r>
              <w:rPr>
                <w:position w:val="-36"/>
                <w:sz w:val="24"/>
              </w:rPr>
              <w:t>姓  名</w:t>
            </w:r>
          </w:p>
        </w:tc>
        <w:tc>
          <w:tcPr>
            <w:tcW w:w="1396" w:type="dxa"/>
            <w:gridSpan w:val="2"/>
          </w:tcPr>
          <w:p w14:paraId="15F28DD9">
            <w:pPr>
              <w:spacing w:line="360" w:lineRule="auto"/>
              <w:ind w:right="84"/>
              <w:jc w:val="center"/>
              <w:rPr>
                <w:position w:val="-36"/>
                <w:sz w:val="24"/>
              </w:rPr>
            </w:pPr>
          </w:p>
        </w:tc>
        <w:tc>
          <w:tcPr>
            <w:tcW w:w="1449" w:type="dxa"/>
            <w:gridSpan w:val="2"/>
          </w:tcPr>
          <w:p w14:paraId="7CD4AFAC">
            <w:pPr>
              <w:spacing w:line="360" w:lineRule="auto"/>
              <w:ind w:right="84"/>
              <w:jc w:val="center"/>
              <w:rPr>
                <w:position w:val="-36"/>
                <w:sz w:val="24"/>
              </w:rPr>
            </w:pPr>
            <w:r>
              <w:rPr>
                <w:position w:val="-36"/>
                <w:sz w:val="24"/>
              </w:rPr>
              <w:t>性  别</w:t>
            </w:r>
          </w:p>
        </w:tc>
        <w:tc>
          <w:tcPr>
            <w:tcW w:w="1894" w:type="dxa"/>
            <w:gridSpan w:val="3"/>
          </w:tcPr>
          <w:p w14:paraId="5BC46217">
            <w:pPr>
              <w:spacing w:line="360" w:lineRule="auto"/>
              <w:ind w:right="84"/>
              <w:jc w:val="center"/>
              <w:rPr>
                <w:position w:val="-36"/>
                <w:sz w:val="24"/>
              </w:rPr>
            </w:pPr>
          </w:p>
        </w:tc>
        <w:tc>
          <w:tcPr>
            <w:tcW w:w="1426" w:type="dxa"/>
            <w:gridSpan w:val="2"/>
          </w:tcPr>
          <w:p w14:paraId="06BA6485">
            <w:pPr>
              <w:spacing w:line="360" w:lineRule="auto"/>
              <w:ind w:right="84"/>
              <w:jc w:val="center"/>
              <w:rPr>
                <w:position w:val="-36"/>
                <w:sz w:val="24"/>
              </w:rPr>
            </w:pPr>
            <w:r>
              <w:rPr>
                <w:position w:val="-36"/>
                <w:sz w:val="24"/>
              </w:rPr>
              <w:t>年  龄</w:t>
            </w:r>
          </w:p>
        </w:tc>
        <w:tc>
          <w:tcPr>
            <w:tcW w:w="1290" w:type="dxa"/>
          </w:tcPr>
          <w:p w14:paraId="1370DE59">
            <w:pPr>
              <w:spacing w:line="360" w:lineRule="auto"/>
              <w:ind w:right="84"/>
              <w:jc w:val="center"/>
              <w:rPr>
                <w:position w:val="-36"/>
                <w:sz w:val="24"/>
              </w:rPr>
            </w:pPr>
          </w:p>
        </w:tc>
      </w:tr>
      <w:tr w14:paraId="3A808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9C8930F">
            <w:pPr>
              <w:spacing w:line="360" w:lineRule="auto"/>
              <w:ind w:right="84"/>
              <w:jc w:val="center"/>
              <w:rPr>
                <w:position w:val="-36"/>
                <w:sz w:val="24"/>
              </w:rPr>
            </w:pPr>
            <w:r>
              <w:rPr>
                <w:position w:val="-36"/>
                <w:sz w:val="24"/>
              </w:rPr>
              <w:t>职  称</w:t>
            </w:r>
          </w:p>
        </w:tc>
        <w:tc>
          <w:tcPr>
            <w:tcW w:w="1396" w:type="dxa"/>
            <w:gridSpan w:val="2"/>
          </w:tcPr>
          <w:p w14:paraId="3A8EF158">
            <w:pPr>
              <w:spacing w:line="360" w:lineRule="auto"/>
              <w:ind w:right="84"/>
              <w:jc w:val="center"/>
              <w:rPr>
                <w:position w:val="-36"/>
                <w:sz w:val="24"/>
              </w:rPr>
            </w:pPr>
          </w:p>
        </w:tc>
        <w:tc>
          <w:tcPr>
            <w:tcW w:w="1449" w:type="dxa"/>
            <w:gridSpan w:val="2"/>
          </w:tcPr>
          <w:p w14:paraId="5A2A1E85">
            <w:pPr>
              <w:spacing w:line="360" w:lineRule="auto"/>
              <w:ind w:right="84"/>
              <w:jc w:val="center"/>
              <w:rPr>
                <w:position w:val="-36"/>
                <w:sz w:val="24"/>
              </w:rPr>
            </w:pPr>
            <w:r>
              <w:rPr>
                <w:position w:val="-36"/>
                <w:sz w:val="24"/>
              </w:rPr>
              <w:t>毕业学校</w:t>
            </w:r>
          </w:p>
        </w:tc>
        <w:tc>
          <w:tcPr>
            <w:tcW w:w="1894" w:type="dxa"/>
            <w:gridSpan w:val="3"/>
          </w:tcPr>
          <w:p w14:paraId="3C840EC7">
            <w:pPr>
              <w:spacing w:line="360" w:lineRule="auto"/>
              <w:ind w:right="84"/>
              <w:jc w:val="center"/>
              <w:rPr>
                <w:position w:val="-36"/>
                <w:sz w:val="24"/>
              </w:rPr>
            </w:pPr>
          </w:p>
        </w:tc>
        <w:tc>
          <w:tcPr>
            <w:tcW w:w="1426" w:type="dxa"/>
            <w:gridSpan w:val="2"/>
          </w:tcPr>
          <w:p w14:paraId="043EBAE2">
            <w:pPr>
              <w:spacing w:line="360" w:lineRule="auto"/>
              <w:ind w:right="84"/>
              <w:jc w:val="center"/>
              <w:rPr>
                <w:position w:val="-36"/>
                <w:sz w:val="24"/>
              </w:rPr>
            </w:pPr>
            <w:r>
              <w:rPr>
                <w:position w:val="-36"/>
                <w:sz w:val="24"/>
              </w:rPr>
              <w:t>毕业时间</w:t>
            </w:r>
          </w:p>
        </w:tc>
        <w:tc>
          <w:tcPr>
            <w:tcW w:w="1290" w:type="dxa"/>
          </w:tcPr>
          <w:p w14:paraId="51960E45">
            <w:pPr>
              <w:spacing w:line="360" w:lineRule="auto"/>
              <w:ind w:right="84"/>
              <w:jc w:val="center"/>
              <w:rPr>
                <w:position w:val="-36"/>
                <w:sz w:val="24"/>
              </w:rPr>
            </w:pPr>
          </w:p>
        </w:tc>
      </w:tr>
      <w:tr w14:paraId="0C7CE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AB9431C">
            <w:pPr>
              <w:spacing w:line="360" w:lineRule="auto"/>
              <w:ind w:right="84"/>
              <w:jc w:val="center"/>
              <w:rPr>
                <w:position w:val="-36"/>
                <w:sz w:val="24"/>
              </w:rPr>
            </w:pPr>
            <w:r>
              <w:rPr>
                <w:position w:val="-36"/>
                <w:sz w:val="24"/>
              </w:rPr>
              <w:t>所学专业</w:t>
            </w:r>
          </w:p>
        </w:tc>
        <w:tc>
          <w:tcPr>
            <w:tcW w:w="1396" w:type="dxa"/>
            <w:gridSpan w:val="2"/>
          </w:tcPr>
          <w:p w14:paraId="7803579D">
            <w:pPr>
              <w:spacing w:line="360" w:lineRule="auto"/>
              <w:ind w:right="84"/>
              <w:jc w:val="center"/>
              <w:rPr>
                <w:position w:val="-36"/>
                <w:sz w:val="24"/>
              </w:rPr>
            </w:pPr>
          </w:p>
        </w:tc>
        <w:tc>
          <w:tcPr>
            <w:tcW w:w="1449" w:type="dxa"/>
            <w:gridSpan w:val="2"/>
          </w:tcPr>
          <w:p w14:paraId="3CAD5E44">
            <w:pPr>
              <w:spacing w:line="360" w:lineRule="auto"/>
              <w:ind w:right="84"/>
              <w:jc w:val="center"/>
              <w:rPr>
                <w:position w:val="-36"/>
                <w:sz w:val="24"/>
              </w:rPr>
            </w:pPr>
            <w:r>
              <w:rPr>
                <w:position w:val="-36"/>
                <w:sz w:val="24"/>
              </w:rPr>
              <w:t>最高学历</w:t>
            </w:r>
          </w:p>
        </w:tc>
        <w:tc>
          <w:tcPr>
            <w:tcW w:w="1894" w:type="dxa"/>
            <w:gridSpan w:val="3"/>
          </w:tcPr>
          <w:p w14:paraId="0F5573BE">
            <w:pPr>
              <w:spacing w:line="360" w:lineRule="auto"/>
              <w:ind w:right="84"/>
              <w:jc w:val="center"/>
              <w:rPr>
                <w:position w:val="-36"/>
                <w:sz w:val="24"/>
              </w:rPr>
            </w:pPr>
          </w:p>
        </w:tc>
        <w:tc>
          <w:tcPr>
            <w:tcW w:w="1426" w:type="dxa"/>
            <w:gridSpan w:val="2"/>
          </w:tcPr>
          <w:p w14:paraId="7FC8741D">
            <w:pPr>
              <w:spacing w:line="360" w:lineRule="auto"/>
              <w:ind w:right="84"/>
              <w:jc w:val="center"/>
              <w:rPr>
                <w:position w:val="-36"/>
                <w:sz w:val="24"/>
              </w:rPr>
            </w:pPr>
            <w:r>
              <w:rPr>
                <w:spacing w:val="-12"/>
                <w:position w:val="-36"/>
                <w:sz w:val="24"/>
              </w:rPr>
              <w:t xml:space="preserve">联系电话 </w:t>
            </w:r>
          </w:p>
        </w:tc>
        <w:tc>
          <w:tcPr>
            <w:tcW w:w="1290" w:type="dxa"/>
          </w:tcPr>
          <w:p w14:paraId="3139D71F">
            <w:pPr>
              <w:spacing w:line="360" w:lineRule="auto"/>
              <w:ind w:right="84"/>
              <w:jc w:val="center"/>
              <w:rPr>
                <w:position w:val="-36"/>
                <w:sz w:val="24"/>
              </w:rPr>
            </w:pPr>
          </w:p>
        </w:tc>
      </w:tr>
      <w:tr w14:paraId="03C62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90CE276">
            <w:pPr>
              <w:spacing w:line="360" w:lineRule="auto"/>
              <w:ind w:right="84"/>
              <w:jc w:val="center"/>
              <w:rPr>
                <w:spacing w:val="-28"/>
                <w:position w:val="-36"/>
                <w:sz w:val="24"/>
              </w:rPr>
            </w:pPr>
            <w:r>
              <w:rPr>
                <w:position w:val="-36"/>
                <w:sz w:val="24"/>
              </w:rPr>
              <w:t>所获证书及编号</w:t>
            </w:r>
          </w:p>
        </w:tc>
        <w:tc>
          <w:tcPr>
            <w:tcW w:w="1951" w:type="dxa"/>
            <w:gridSpan w:val="3"/>
          </w:tcPr>
          <w:p w14:paraId="56A989BE">
            <w:pPr>
              <w:spacing w:line="360" w:lineRule="auto"/>
              <w:ind w:right="84"/>
              <w:jc w:val="center"/>
              <w:rPr>
                <w:position w:val="-36"/>
                <w:sz w:val="24"/>
              </w:rPr>
            </w:pPr>
          </w:p>
        </w:tc>
        <w:tc>
          <w:tcPr>
            <w:tcW w:w="3138" w:type="dxa"/>
            <w:gridSpan w:val="4"/>
          </w:tcPr>
          <w:p w14:paraId="5D521744">
            <w:pPr>
              <w:spacing w:line="560" w:lineRule="exact"/>
              <w:jc w:val="center"/>
              <w:rPr>
                <w:sz w:val="24"/>
              </w:rPr>
            </w:pPr>
            <w:r>
              <w:rPr>
                <w:sz w:val="24"/>
              </w:rPr>
              <w:t>从事物业管理</w:t>
            </w:r>
          </w:p>
          <w:p w14:paraId="3D215E52">
            <w:pPr>
              <w:spacing w:line="360" w:lineRule="auto"/>
              <w:ind w:right="84"/>
              <w:jc w:val="center"/>
              <w:rPr>
                <w:position w:val="-36"/>
                <w:sz w:val="24"/>
              </w:rPr>
            </w:pPr>
            <w:r>
              <w:rPr>
                <w:sz w:val="24"/>
              </w:rPr>
              <w:t>工作年限</w:t>
            </w:r>
          </w:p>
        </w:tc>
        <w:tc>
          <w:tcPr>
            <w:tcW w:w="1472" w:type="dxa"/>
            <w:gridSpan w:val="2"/>
          </w:tcPr>
          <w:p w14:paraId="38A9D441">
            <w:pPr>
              <w:spacing w:line="360" w:lineRule="auto"/>
              <w:ind w:right="84"/>
              <w:jc w:val="center"/>
              <w:rPr>
                <w:position w:val="-36"/>
                <w:sz w:val="24"/>
              </w:rPr>
            </w:pPr>
          </w:p>
        </w:tc>
      </w:tr>
      <w:tr w14:paraId="7078B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DEC9EF5">
            <w:pPr>
              <w:spacing w:line="360" w:lineRule="auto"/>
              <w:ind w:right="84"/>
              <w:jc w:val="center"/>
              <w:rPr>
                <w:position w:val="-36"/>
                <w:sz w:val="24"/>
              </w:rPr>
            </w:pPr>
            <w:r>
              <w:rPr>
                <w:position w:val="-36"/>
                <w:sz w:val="24"/>
              </w:rPr>
              <w:t>近三年来的主要工作业绩及担任的主要工作经历</w:t>
            </w:r>
          </w:p>
        </w:tc>
      </w:tr>
      <w:tr w14:paraId="2ED31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051F10A">
            <w:pPr>
              <w:spacing w:line="360" w:lineRule="auto"/>
              <w:ind w:right="84"/>
              <w:rPr>
                <w:position w:val="-36"/>
                <w:sz w:val="24"/>
              </w:rPr>
            </w:pPr>
            <w:r>
              <w:rPr>
                <w:position w:val="-36"/>
                <w:sz w:val="24"/>
              </w:rPr>
              <w:t>时 间</w:t>
            </w:r>
          </w:p>
        </w:tc>
        <w:tc>
          <w:tcPr>
            <w:tcW w:w="1394" w:type="dxa"/>
            <w:gridSpan w:val="2"/>
          </w:tcPr>
          <w:p w14:paraId="005CBAD6">
            <w:pPr>
              <w:spacing w:line="360" w:lineRule="auto"/>
              <w:ind w:right="84"/>
              <w:jc w:val="center"/>
              <w:rPr>
                <w:position w:val="-36"/>
                <w:sz w:val="24"/>
              </w:rPr>
            </w:pPr>
            <w:r>
              <w:rPr>
                <w:position w:val="-36"/>
                <w:sz w:val="24"/>
              </w:rPr>
              <w:t>地  点</w:t>
            </w:r>
          </w:p>
        </w:tc>
        <w:tc>
          <w:tcPr>
            <w:tcW w:w="1445" w:type="dxa"/>
            <w:gridSpan w:val="2"/>
          </w:tcPr>
          <w:p w14:paraId="7EACB723">
            <w:pPr>
              <w:spacing w:line="360" w:lineRule="auto"/>
              <w:ind w:right="84"/>
              <w:jc w:val="center"/>
              <w:rPr>
                <w:position w:val="-36"/>
                <w:sz w:val="24"/>
              </w:rPr>
            </w:pPr>
            <w:r>
              <w:rPr>
                <w:position w:val="-36"/>
                <w:sz w:val="24"/>
              </w:rPr>
              <w:t>单  位</w:t>
            </w:r>
          </w:p>
        </w:tc>
        <w:tc>
          <w:tcPr>
            <w:tcW w:w="944" w:type="dxa"/>
            <w:gridSpan w:val="2"/>
          </w:tcPr>
          <w:p w14:paraId="2AD25FF4">
            <w:pPr>
              <w:spacing w:line="360" w:lineRule="auto"/>
              <w:ind w:right="84"/>
              <w:jc w:val="center"/>
              <w:rPr>
                <w:position w:val="-36"/>
                <w:sz w:val="24"/>
              </w:rPr>
            </w:pPr>
            <w:r>
              <w:rPr>
                <w:position w:val="-36"/>
                <w:sz w:val="24"/>
              </w:rPr>
              <w:t>职 务</w:t>
            </w:r>
          </w:p>
        </w:tc>
        <w:tc>
          <w:tcPr>
            <w:tcW w:w="4172" w:type="dxa"/>
            <w:gridSpan w:val="5"/>
          </w:tcPr>
          <w:p w14:paraId="6AD739D0">
            <w:pPr>
              <w:spacing w:line="360" w:lineRule="auto"/>
              <w:ind w:right="84"/>
              <w:jc w:val="center"/>
              <w:rPr>
                <w:position w:val="-36"/>
                <w:sz w:val="24"/>
              </w:rPr>
            </w:pPr>
            <w:r>
              <w:rPr>
                <w:position w:val="-36"/>
                <w:sz w:val="24"/>
              </w:rPr>
              <w:t>主 要 工 作</w:t>
            </w:r>
          </w:p>
        </w:tc>
      </w:tr>
      <w:tr w14:paraId="40F7B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67D0FBD">
            <w:pPr>
              <w:spacing w:line="360" w:lineRule="auto"/>
              <w:ind w:right="84"/>
              <w:rPr>
                <w:position w:val="-36"/>
                <w:sz w:val="24"/>
              </w:rPr>
            </w:pPr>
          </w:p>
          <w:p w14:paraId="40D880A4">
            <w:pPr>
              <w:spacing w:line="360" w:lineRule="auto"/>
              <w:ind w:right="84"/>
              <w:rPr>
                <w:position w:val="-36"/>
                <w:sz w:val="24"/>
              </w:rPr>
            </w:pPr>
          </w:p>
          <w:p w14:paraId="29AD47C6">
            <w:pPr>
              <w:spacing w:line="360" w:lineRule="auto"/>
              <w:ind w:right="84"/>
              <w:rPr>
                <w:position w:val="-36"/>
                <w:sz w:val="24"/>
              </w:rPr>
            </w:pPr>
          </w:p>
          <w:p w14:paraId="1C37CC7E">
            <w:pPr>
              <w:spacing w:line="360" w:lineRule="auto"/>
              <w:ind w:right="84"/>
              <w:rPr>
                <w:position w:val="-36"/>
                <w:sz w:val="24"/>
              </w:rPr>
            </w:pPr>
          </w:p>
          <w:p w14:paraId="6E049A79">
            <w:pPr>
              <w:spacing w:line="360" w:lineRule="auto"/>
              <w:ind w:right="84"/>
              <w:rPr>
                <w:position w:val="-36"/>
                <w:sz w:val="24"/>
              </w:rPr>
            </w:pPr>
          </w:p>
        </w:tc>
        <w:tc>
          <w:tcPr>
            <w:tcW w:w="1394" w:type="dxa"/>
            <w:gridSpan w:val="2"/>
          </w:tcPr>
          <w:p w14:paraId="57FC70CB">
            <w:pPr>
              <w:spacing w:line="360" w:lineRule="auto"/>
              <w:ind w:right="84"/>
              <w:rPr>
                <w:position w:val="-36"/>
                <w:sz w:val="24"/>
              </w:rPr>
            </w:pPr>
          </w:p>
        </w:tc>
        <w:tc>
          <w:tcPr>
            <w:tcW w:w="1445" w:type="dxa"/>
            <w:gridSpan w:val="2"/>
          </w:tcPr>
          <w:p w14:paraId="71BB5BEA">
            <w:pPr>
              <w:spacing w:line="360" w:lineRule="auto"/>
              <w:ind w:right="84"/>
              <w:rPr>
                <w:position w:val="-36"/>
                <w:sz w:val="24"/>
              </w:rPr>
            </w:pPr>
          </w:p>
        </w:tc>
        <w:tc>
          <w:tcPr>
            <w:tcW w:w="944" w:type="dxa"/>
            <w:gridSpan w:val="2"/>
          </w:tcPr>
          <w:p w14:paraId="6B49699F">
            <w:pPr>
              <w:spacing w:line="360" w:lineRule="auto"/>
              <w:ind w:right="84"/>
              <w:rPr>
                <w:position w:val="-36"/>
                <w:sz w:val="24"/>
              </w:rPr>
            </w:pPr>
          </w:p>
        </w:tc>
        <w:tc>
          <w:tcPr>
            <w:tcW w:w="4172" w:type="dxa"/>
            <w:gridSpan w:val="5"/>
          </w:tcPr>
          <w:p w14:paraId="49989A29">
            <w:pPr>
              <w:spacing w:line="360" w:lineRule="auto"/>
              <w:ind w:right="84"/>
              <w:rPr>
                <w:position w:val="-36"/>
                <w:sz w:val="24"/>
              </w:rPr>
            </w:pPr>
          </w:p>
        </w:tc>
      </w:tr>
      <w:tr w14:paraId="7ABAC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1B36927D">
            <w:pPr>
              <w:spacing w:line="360" w:lineRule="auto"/>
              <w:ind w:right="84"/>
              <w:jc w:val="center"/>
              <w:rPr>
                <w:position w:val="-36"/>
                <w:sz w:val="24"/>
              </w:rPr>
            </w:pPr>
            <w:r>
              <w:rPr>
                <w:position w:val="-36"/>
                <w:sz w:val="24"/>
              </w:rPr>
              <w:t>曾担任负责人的项目</w:t>
            </w:r>
          </w:p>
        </w:tc>
      </w:tr>
      <w:tr w14:paraId="048DCD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D4D42B">
            <w:pPr>
              <w:spacing w:line="360" w:lineRule="auto"/>
              <w:ind w:right="84"/>
              <w:rPr>
                <w:position w:val="-36"/>
                <w:sz w:val="24"/>
              </w:rPr>
            </w:pPr>
            <w:r>
              <w:rPr>
                <w:position w:val="-36"/>
                <w:sz w:val="24"/>
              </w:rPr>
              <w:t>时 间</w:t>
            </w:r>
          </w:p>
        </w:tc>
        <w:tc>
          <w:tcPr>
            <w:tcW w:w="1394" w:type="dxa"/>
            <w:gridSpan w:val="2"/>
          </w:tcPr>
          <w:p w14:paraId="40868BE2">
            <w:pPr>
              <w:spacing w:line="360" w:lineRule="auto"/>
              <w:ind w:right="84"/>
              <w:jc w:val="center"/>
              <w:rPr>
                <w:position w:val="-36"/>
                <w:sz w:val="24"/>
              </w:rPr>
            </w:pPr>
            <w:r>
              <w:rPr>
                <w:position w:val="-36"/>
                <w:sz w:val="24"/>
              </w:rPr>
              <w:t>委托单位</w:t>
            </w:r>
          </w:p>
        </w:tc>
        <w:tc>
          <w:tcPr>
            <w:tcW w:w="2389" w:type="dxa"/>
            <w:gridSpan w:val="4"/>
          </w:tcPr>
          <w:p w14:paraId="0DD8DBEA">
            <w:pPr>
              <w:spacing w:line="360" w:lineRule="auto"/>
              <w:ind w:right="84"/>
              <w:jc w:val="center"/>
              <w:rPr>
                <w:position w:val="-36"/>
                <w:sz w:val="24"/>
              </w:rPr>
            </w:pPr>
            <w:r>
              <w:rPr>
                <w:position w:val="-36"/>
                <w:sz w:val="24"/>
              </w:rPr>
              <w:t>项目名称</w:t>
            </w:r>
          </w:p>
        </w:tc>
        <w:tc>
          <w:tcPr>
            <w:tcW w:w="1351" w:type="dxa"/>
          </w:tcPr>
          <w:p w14:paraId="7AB02646">
            <w:pPr>
              <w:spacing w:line="360" w:lineRule="auto"/>
              <w:ind w:right="84"/>
              <w:jc w:val="center"/>
              <w:rPr>
                <w:position w:val="-36"/>
                <w:sz w:val="24"/>
              </w:rPr>
            </w:pPr>
            <w:r>
              <w:rPr>
                <w:position w:val="-36"/>
                <w:sz w:val="24"/>
              </w:rPr>
              <w:t>项目规模</w:t>
            </w:r>
          </w:p>
        </w:tc>
        <w:tc>
          <w:tcPr>
            <w:tcW w:w="1349" w:type="dxa"/>
            <w:gridSpan w:val="2"/>
          </w:tcPr>
          <w:p w14:paraId="5B12382E">
            <w:pPr>
              <w:spacing w:line="360" w:lineRule="auto"/>
              <w:ind w:right="84"/>
              <w:jc w:val="center"/>
              <w:rPr>
                <w:position w:val="-36"/>
                <w:sz w:val="24"/>
              </w:rPr>
            </w:pPr>
            <w:r>
              <w:rPr>
                <w:position w:val="-36"/>
                <w:sz w:val="24"/>
              </w:rPr>
              <w:t>项目类型</w:t>
            </w:r>
          </w:p>
        </w:tc>
        <w:tc>
          <w:tcPr>
            <w:tcW w:w="1472" w:type="dxa"/>
            <w:gridSpan w:val="2"/>
          </w:tcPr>
          <w:p w14:paraId="1C079F98">
            <w:pPr>
              <w:spacing w:line="360" w:lineRule="auto"/>
              <w:ind w:right="84"/>
              <w:jc w:val="center"/>
              <w:rPr>
                <w:position w:val="-36"/>
                <w:sz w:val="24"/>
              </w:rPr>
            </w:pPr>
            <w:r>
              <w:rPr>
                <w:position w:val="-36"/>
                <w:sz w:val="24"/>
              </w:rPr>
              <w:t>备注</w:t>
            </w:r>
          </w:p>
        </w:tc>
      </w:tr>
      <w:tr w14:paraId="73E40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F27CC47">
            <w:pPr>
              <w:spacing w:line="360" w:lineRule="auto"/>
              <w:ind w:right="84"/>
              <w:rPr>
                <w:position w:val="-36"/>
                <w:sz w:val="24"/>
              </w:rPr>
            </w:pPr>
          </w:p>
          <w:p w14:paraId="65E0B21D">
            <w:pPr>
              <w:spacing w:line="360" w:lineRule="auto"/>
              <w:ind w:right="84"/>
              <w:rPr>
                <w:position w:val="-36"/>
                <w:sz w:val="24"/>
              </w:rPr>
            </w:pPr>
          </w:p>
          <w:p w14:paraId="60F2D304">
            <w:pPr>
              <w:spacing w:line="360" w:lineRule="auto"/>
              <w:ind w:right="84"/>
              <w:rPr>
                <w:position w:val="-36"/>
                <w:sz w:val="24"/>
              </w:rPr>
            </w:pPr>
          </w:p>
        </w:tc>
        <w:tc>
          <w:tcPr>
            <w:tcW w:w="1394" w:type="dxa"/>
            <w:gridSpan w:val="2"/>
            <w:tcBorders>
              <w:bottom w:val="single" w:color="auto" w:sz="4" w:space="0"/>
            </w:tcBorders>
          </w:tcPr>
          <w:p w14:paraId="3F159115">
            <w:pPr>
              <w:spacing w:line="360" w:lineRule="auto"/>
              <w:ind w:right="84"/>
              <w:rPr>
                <w:position w:val="-36"/>
                <w:sz w:val="24"/>
              </w:rPr>
            </w:pPr>
          </w:p>
        </w:tc>
        <w:tc>
          <w:tcPr>
            <w:tcW w:w="2389" w:type="dxa"/>
            <w:gridSpan w:val="4"/>
            <w:tcBorders>
              <w:bottom w:val="single" w:color="auto" w:sz="4" w:space="0"/>
            </w:tcBorders>
          </w:tcPr>
          <w:p w14:paraId="7B71D9AF">
            <w:pPr>
              <w:spacing w:line="360" w:lineRule="auto"/>
              <w:ind w:right="84"/>
              <w:rPr>
                <w:position w:val="-36"/>
                <w:sz w:val="24"/>
              </w:rPr>
            </w:pPr>
          </w:p>
        </w:tc>
        <w:tc>
          <w:tcPr>
            <w:tcW w:w="1351" w:type="dxa"/>
            <w:tcBorders>
              <w:bottom w:val="single" w:color="auto" w:sz="4" w:space="0"/>
            </w:tcBorders>
          </w:tcPr>
          <w:p w14:paraId="7B1A462B">
            <w:pPr>
              <w:spacing w:line="360" w:lineRule="auto"/>
              <w:ind w:right="84"/>
              <w:rPr>
                <w:position w:val="-36"/>
                <w:sz w:val="24"/>
              </w:rPr>
            </w:pPr>
          </w:p>
        </w:tc>
        <w:tc>
          <w:tcPr>
            <w:tcW w:w="1349" w:type="dxa"/>
            <w:gridSpan w:val="2"/>
            <w:tcBorders>
              <w:bottom w:val="single" w:color="auto" w:sz="4" w:space="0"/>
            </w:tcBorders>
          </w:tcPr>
          <w:p w14:paraId="31CF68BF">
            <w:pPr>
              <w:spacing w:line="360" w:lineRule="auto"/>
              <w:ind w:right="84"/>
              <w:rPr>
                <w:position w:val="-36"/>
                <w:sz w:val="24"/>
              </w:rPr>
            </w:pPr>
          </w:p>
        </w:tc>
        <w:tc>
          <w:tcPr>
            <w:tcW w:w="1472" w:type="dxa"/>
            <w:gridSpan w:val="2"/>
            <w:tcBorders>
              <w:bottom w:val="single" w:color="auto" w:sz="4" w:space="0"/>
            </w:tcBorders>
          </w:tcPr>
          <w:p w14:paraId="335CA156">
            <w:pPr>
              <w:spacing w:line="360" w:lineRule="auto"/>
              <w:ind w:right="84"/>
              <w:rPr>
                <w:position w:val="-36"/>
                <w:sz w:val="24"/>
              </w:rPr>
            </w:pPr>
          </w:p>
        </w:tc>
      </w:tr>
    </w:tbl>
    <w:p w14:paraId="714F2591">
      <w:pPr>
        <w:spacing w:line="360" w:lineRule="auto"/>
        <w:ind w:right="84" w:firstLine="224" w:firstLineChars="100"/>
        <w:rPr>
          <w:sz w:val="24"/>
        </w:rPr>
      </w:pPr>
      <w:r>
        <w:rPr>
          <w:sz w:val="24"/>
        </w:rPr>
        <w:t>投标人名称：</w:t>
      </w:r>
    </w:p>
    <w:p w14:paraId="51708228">
      <w:pPr>
        <w:spacing w:line="360" w:lineRule="auto"/>
        <w:ind w:right="84" w:firstLine="224" w:firstLineChars="100"/>
        <w:rPr>
          <w:sz w:val="24"/>
        </w:rPr>
      </w:pPr>
    </w:p>
    <w:p w14:paraId="41F684EE">
      <w:pPr>
        <w:spacing w:line="360" w:lineRule="auto"/>
        <w:ind w:right="84" w:firstLine="224" w:firstLineChars="100"/>
        <w:rPr>
          <w:position w:val="-40"/>
          <w:sz w:val="24"/>
        </w:rPr>
      </w:pPr>
      <w:r>
        <w:rPr>
          <w:sz w:val="24"/>
        </w:rPr>
        <w:t xml:space="preserve">日期：  </w:t>
      </w:r>
    </w:p>
    <w:p w14:paraId="5ECDF1FE">
      <w:pPr>
        <w:widowControl/>
        <w:jc w:val="left"/>
        <w:rPr>
          <w:b/>
          <w:sz w:val="24"/>
          <w:szCs w:val="24"/>
        </w:rPr>
      </w:pPr>
      <w:r>
        <w:rPr>
          <w:b/>
          <w:sz w:val="24"/>
          <w:szCs w:val="24"/>
        </w:rPr>
        <w:br w:type="page"/>
      </w:r>
    </w:p>
    <w:p w14:paraId="4DE5FD15">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57649000">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1726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6CB4043">
            <w:pPr>
              <w:spacing w:line="360" w:lineRule="auto"/>
              <w:ind w:right="84"/>
              <w:jc w:val="center"/>
              <w:rPr>
                <w:position w:val="-32"/>
                <w:sz w:val="24"/>
              </w:rPr>
            </w:pPr>
            <w:r>
              <w:rPr>
                <w:position w:val="-32"/>
                <w:sz w:val="24"/>
              </w:rPr>
              <w:t>序 号</w:t>
            </w:r>
          </w:p>
        </w:tc>
        <w:tc>
          <w:tcPr>
            <w:tcW w:w="2520" w:type="dxa"/>
            <w:vAlign w:val="center"/>
          </w:tcPr>
          <w:p w14:paraId="4334F2BA">
            <w:pPr>
              <w:spacing w:line="360" w:lineRule="auto"/>
              <w:ind w:right="84"/>
              <w:jc w:val="center"/>
              <w:rPr>
                <w:position w:val="-32"/>
                <w:sz w:val="24"/>
              </w:rPr>
            </w:pPr>
            <w:r>
              <w:rPr>
                <w:position w:val="-32"/>
                <w:sz w:val="24"/>
              </w:rPr>
              <w:t>主要设备名称</w:t>
            </w:r>
          </w:p>
        </w:tc>
        <w:tc>
          <w:tcPr>
            <w:tcW w:w="1441" w:type="dxa"/>
            <w:vAlign w:val="center"/>
          </w:tcPr>
          <w:p w14:paraId="2B1A5FFF">
            <w:pPr>
              <w:spacing w:line="360" w:lineRule="auto"/>
              <w:ind w:right="84"/>
              <w:jc w:val="center"/>
              <w:rPr>
                <w:position w:val="-32"/>
                <w:sz w:val="24"/>
              </w:rPr>
            </w:pPr>
            <w:r>
              <w:rPr>
                <w:position w:val="-32"/>
                <w:sz w:val="24"/>
              </w:rPr>
              <w:t>规格型号</w:t>
            </w:r>
          </w:p>
        </w:tc>
        <w:tc>
          <w:tcPr>
            <w:tcW w:w="1439" w:type="dxa"/>
            <w:vAlign w:val="center"/>
          </w:tcPr>
          <w:p w14:paraId="7E98B965">
            <w:pPr>
              <w:spacing w:line="360" w:lineRule="auto"/>
              <w:ind w:right="84"/>
              <w:jc w:val="center"/>
              <w:rPr>
                <w:position w:val="-32"/>
                <w:sz w:val="24"/>
              </w:rPr>
            </w:pPr>
            <w:r>
              <w:rPr>
                <w:position w:val="-32"/>
                <w:sz w:val="24"/>
              </w:rPr>
              <w:t>购入时间</w:t>
            </w:r>
          </w:p>
        </w:tc>
        <w:tc>
          <w:tcPr>
            <w:tcW w:w="900" w:type="dxa"/>
            <w:vAlign w:val="center"/>
          </w:tcPr>
          <w:p w14:paraId="3EA9A919">
            <w:pPr>
              <w:spacing w:line="360" w:lineRule="auto"/>
              <w:ind w:right="84"/>
              <w:jc w:val="center"/>
              <w:rPr>
                <w:position w:val="-32"/>
                <w:sz w:val="24"/>
              </w:rPr>
            </w:pPr>
            <w:r>
              <w:rPr>
                <w:position w:val="-32"/>
                <w:sz w:val="24"/>
              </w:rPr>
              <w:t>数 量</w:t>
            </w:r>
          </w:p>
        </w:tc>
        <w:tc>
          <w:tcPr>
            <w:tcW w:w="1404" w:type="dxa"/>
            <w:vAlign w:val="center"/>
          </w:tcPr>
          <w:p w14:paraId="02FCF0DA">
            <w:pPr>
              <w:spacing w:line="360" w:lineRule="auto"/>
              <w:ind w:right="84"/>
              <w:jc w:val="center"/>
              <w:rPr>
                <w:position w:val="-32"/>
                <w:sz w:val="24"/>
              </w:rPr>
            </w:pPr>
            <w:r>
              <w:rPr>
                <w:position w:val="-32"/>
                <w:sz w:val="24"/>
              </w:rPr>
              <w:t>备  注</w:t>
            </w:r>
          </w:p>
        </w:tc>
      </w:tr>
      <w:tr w14:paraId="63E15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F56F89">
            <w:pPr>
              <w:spacing w:line="360" w:lineRule="auto"/>
              <w:ind w:right="84"/>
              <w:rPr>
                <w:position w:val="-40"/>
                <w:u w:val="single"/>
              </w:rPr>
            </w:pPr>
          </w:p>
        </w:tc>
        <w:tc>
          <w:tcPr>
            <w:tcW w:w="2520" w:type="dxa"/>
          </w:tcPr>
          <w:p w14:paraId="59596749">
            <w:pPr>
              <w:spacing w:line="360" w:lineRule="auto"/>
              <w:ind w:right="84"/>
              <w:rPr>
                <w:position w:val="-40"/>
                <w:u w:val="single"/>
              </w:rPr>
            </w:pPr>
          </w:p>
        </w:tc>
        <w:tc>
          <w:tcPr>
            <w:tcW w:w="1441" w:type="dxa"/>
          </w:tcPr>
          <w:p w14:paraId="3731E092">
            <w:pPr>
              <w:spacing w:line="360" w:lineRule="auto"/>
              <w:ind w:right="84"/>
              <w:rPr>
                <w:position w:val="-40"/>
                <w:u w:val="single"/>
              </w:rPr>
            </w:pPr>
          </w:p>
        </w:tc>
        <w:tc>
          <w:tcPr>
            <w:tcW w:w="1439" w:type="dxa"/>
          </w:tcPr>
          <w:p w14:paraId="49A2F8E1">
            <w:pPr>
              <w:spacing w:line="360" w:lineRule="auto"/>
              <w:ind w:right="84"/>
              <w:rPr>
                <w:position w:val="-40"/>
                <w:u w:val="single"/>
              </w:rPr>
            </w:pPr>
          </w:p>
        </w:tc>
        <w:tc>
          <w:tcPr>
            <w:tcW w:w="900" w:type="dxa"/>
          </w:tcPr>
          <w:p w14:paraId="5904A78A">
            <w:pPr>
              <w:spacing w:line="360" w:lineRule="auto"/>
              <w:ind w:right="84"/>
              <w:rPr>
                <w:position w:val="-40"/>
                <w:u w:val="single"/>
              </w:rPr>
            </w:pPr>
          </w:p>
        </w:tc>
        <w:tc>
          <w:tcPr>
            <w:tcW w:w="1404" w:type="dxa"/>
          </w:tcPr>
          <w:p w14:paraId="58C99815">
            <w:pPr>
              <w:spacing w:line="360" w:lineRule="auto"/>
              <w:ind w:right="84"/>
              <w:rPr>
                <w:position w:val="-40"/>
                <w:u w:val="single"/>
              </w:rPr>
            </w:pPr>
          </w:p>
        </w:tc>
      </w:tr>
      <w:tr w14:paraId="68251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060D58">
            <w:pPr>
              <w:spacing w:line="360" w:lineRule="auto"/>
              <w:ind w:right="84"/>
              <w:rPr>
                <w:position w:val="-40"/>
                <w:u w:val="single"/>
              </w:rPr>
            </w:pPr>
          </w:p>
        </w:tc>
        <w:tc>
          <w:tcPr>
            <w:tcW w:w="2520" w:type="dxa"/>
          </w:tcPr>
          <w:p w14:paraId="7EEBE818">
            <w:pPr>
              <w:spacing w:line="360" w:lineRule="auto"/>
              <w:ind w:right="84"/>
              <w:rPr>
                <w:position w:val="-40"/>
                <w:u w:val="single"/>
              </w:rPr>
            </w:pPr>
          </w:p>
        </w:tc>
        <w:tc>
          <w:tcPr>
            <w:tcW w:w="1441" w:type="dxa"/>
          </w:tcPr>
          <w:p w14:paraId="1E4B54F9">
            <w:pPr>
              <w:spacing w:line="360" w:lineRule="auto"/>
              <w:ind w:right="84"/>
              <w:rPr>
                <w:position w:val="-40"/>
                <w:u w:val="single"/>
              </w:rPr>
            </w:pPr>
          </w:p>
        </w:tc>
        <w:tc>
          <w:tcPr>
            <w:tcW w:w="1439" w:type="dxa"/>
          </w:tcPr>
          <w:p w14:paraId="7CCE0462">
            <w:pPr>
              <w:spacing w:line="360" w:lineRule="auto"/>
              <w:ind w:right="84"/>
              <w:rPr>
                <w:position w:val="-40"/>
                <w:u w:val="single"/>
              </w:rPr>
            </w:pPr>
          </w:p>
        </w:tc>
        <w:tc>
          <w:tcPr>
            <w:tcW w:w="900" w:type="dxa"/>
          </w:tcPr>
          <w:p w14:paraId="03043A9C">
            <w:pPr>
              <w:spacing w:line="360" w:lineRule="auto"/>
              <w:ind w:right="84"/>
              <w:rPr>
                <w:position w:val="-40"/>
                <w:u w:val="single"/>
              </w:rPr>
            </w:pPr>
          </w:p>
        </w:tc>
        <w:tc>
          <w:tcPr>
            <w:tcW w:w="1404" w:type="dxa"/>
          </w:tcPr>
          <w:p w14:paraId="4046C208">
            <w:pPr>
              <w:spacing w:line="360" w:lineRule="auto"/>
              <w:ind w:right="84"/>
              <w:rPr>
                <w:position w:val="-40"/>
                <w:u w:val="single"/>
              </w:rPr>
            </w:pPr>
          </w:p>
        </w:tc>
      </w:tr>
      <w:tr w14:paraId="530D93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7BE952">
            <w:pPr>
              <w:spacing w:line="360" w:lineRule="auto"/>
              <w:ind w:right="84"/>
              <w:rPr>
                <w:position w:val="-40"/>
                <w:u w:val="single"/>
              </w:rPr>
            </w:pPr>
          </w:p>
        </w:tc>
        <w:tc>
          <w:tcPr>
            <w:tcW w:w="2520" w:type="dxa"/>
          </w:tcPr>
          <w:p w14:paraId="3D60A1B3">
            <w:pPr>
              <w:spacing w:line="360" w:lineRule="auto"/>
              <w:ind w:right="84"/>
              <w:rPr>
                <w:position w:val="-40"/>
                <w:u w:val="single"/>
              </w:rPr>
            </w:pPr>
          </w:p>
        </w:tc>
        <w:tc>
          <w:tcPr>
            <w:tcW w:w="1441" w:type="dxa"/>
          </w:tcPr>
          <w:p w14:paraId="3C51D529">
            <w:pPr>
              <w:spacing w:line="360" w:lineRule="auto"/>
              <w:ind w:right="84"/>
              <w:rPr>
                <w:position w:val="-40"/>
                <w:u w:val="single"/>
              </w:rPr>
            </w:pPr>
          </w:p>
        </w:tc>
        <w:tc>
          <w:tcPr>
            <w:tcW w:w="1439" w:type="dxa"/>
          </w:tcPr>
          <w:p w14:paraId="6863AD4E">
            <w:pPr>
              <w:spacing w:line="360" w:lineRule="auto"/>
              <w:ind w:right="84"/>
              <w:rPr>
                <w:position w:val="-40"/>
                <w:u w:val="single"/>
              </w:rPr>
            </w:pPr>
          </w:p>
        </w:tc>
        <w:tc>
          <w:tcPr>
            <w:tcW w:w="900" w:type="dxa"/>
          </w:tcPr>
          <w:p w14:paraId="3CAFB6FA">
            <w:pPr>
              <w:spacing w:line="360" w:lineRule="auto"/>
              <w:ind w:right="84"/>
              <w:rPr>
                <w:position w:val="-40"/>
                <w:u w:val="single"/>
              </w:rPr>
            </w:pPr>
          </w:p>
        </w:tc>
        <w:tc>
          <w:tcPr>
            <w:tcW w:w="1404" w:type="dxa"/>
          </w:tcPr>
          <w:p w14:paraId="384F0D95">
            <w:pPr>
              <w:spacing w:line="360" w:lineRule="auto"/>
              <w:ind w:right="84"/>
              <w:rPr>
                <w:position w:val="-40"/>
                <w:u w:val="single"/>
              </w:rPr>
            </w:pPr>
          </w:p>
        </w:tc>
      </w:tr>
      <w:tr w14:paraId="6419C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9D8259">
            <w:pPr>
              <w:spacing w:line="360" w:lineRule="auto"/>
              <w:ind w:right="84"/>
              <w:rPr>
                <w:position w:val="-40"/>
                <w:u w:val="single"/>
              </w:rPr>
            </w:pPr>
          </w:p>
        </w:tc>
        <w:tc>
          <w:tcPr>
            <w:tcW w:w="2520" w:type="dxa"/>
          </w:tcPr>
          <w:p w14:paraId="4C18E7CE">
            <w:pPr>
              <w:spacing w:line="360" w:lineRule="auto"/>
              <w:ind w:right="84"/>
              <w:rPr>
                <w:position w:val="-40"/>
                <w:u w:val="single"/>
              </w:rPr>
            </w:pPr>
          </w:p>
        </w:tc>
        <w:tc>
          <w:tcPr>
            <w:tcW w:w="1441" w:type="dxa"/>
          </w:tcPr>
          <w:p w14:paraId="62D3D908">
            <w:pPr>
              <w:spacing w:line="360" w:lineRule="auto"/>
              <w:ind w:right="84"/>
              <w:rPr>
                <w:position w:val="-40"/>
                <w:u w:val="single"/>
              </w:rPr>
            </w:pPr>
          </w:p>
        </w:tc>
        <w:tc>
          <w:tcPr>
            <w:tcW w:w="1439" w:type="dxa"/>
          </w:tcPr>
          <w:p w14:paraId="218D35D5">
            <w:pPr>
              <w:spacing w:line="360" w:lineRule="auto"/>
              <w:ind w:right="84"/>
              <w:rPr>
                <w:position w:val="-40"/>
                <w:u w:val="single"/>
              </w:rPr>
            </w:pPr>
          </w:p>
        </w:tc>
        <w:tc>
          <w:tcPr>
            <w:tcW w:w="900" w:type="dxa"/>
          </w:tcPr>
          <w:p w14:paraId="4CBDD949">
            <w:pPr>
              <w:spacing w:line="360" w:lineRule="auto"/>
              <w:ind w:right="84"/>
              <w:rPr>
                <w:position w:val="-40"/>
                <w:u w:val="single"/>
              </w:rPr>
            </w:pPr>
          </w:p>
        </w:tc>
        <w:tc>
          <w:tcPr>
            <w:tcW w:w="1404" w:type="dxa"/>
          </w:tcPr>
          <w:p w14:paraId="243A900D">
            <w:pPr>
              <w:spacing w:line="360" w:lineRule="auto"/>
              <w:ind w:right="84"/>
              <w:rPr>
                <w:position w:val="-40"/>
                <w:u w:val="single"/>
              </w:rPr>
            </w:pPr>
          </w:p>
        </w:tc>
      </w:tr>
      <w:tr w14:paraId="6CF6F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9921EFB">
            <w:pPr>
              <w:spacing w:line="360" w:lineRule="auto"/>
              <w:ind w:right="84"/>
              <w:rPr>
                <w:position w:val="-40"/>
                <w:u w:val="single"/>
              </w:rPr>
            </w:pPr>
          </w:p>
        </w:tc>
        <w:tc>
          <w:tcPr>
            <w:tcW w:w="2520" w:type="dxa"/>
          </w:tcPr>
          <w:p w14:paraId="23EEC849">
            <w:pPr>
              <w:spacing w:line="360" w:lineRule="auto"/>
              <w:ind w:right="84"/>
              <w:rPr>
                <w:position w:val="-40"/>
                <w:u w:val="single"/>
              </w:rPr>
            </w:pPr>
          </w:p>
        </w:tc>
        <w:tc>
          <w:tcPr>
            <w:tcW w:w="1441" w:type="dxa"/>
          </w:tcPr>
          <w:p w14:paraId="43DC5252">
            <w:pPr>
              <w:spacing w:line="360" w:lineRule="auto"/>
              <w:ind w:right="84"/>
              <w:rPr>
                <w:position w:val="-40"/>
                <w:u w:val="single"/>
              </w:rPr>
            </w:pPr>
          </w:p>
        </w:tc>
        <w:tc>
          <w:tcPr>
            <w:tcW w:w="1439" w:type="dxa"/>
          </w:tcPr>
          <w:p w14:paraId="66A88CAE">
            <w:pPr>
              <w:spacing w:line="360" w:lineRule="auto"/>
              <w:ind w:right="84"/>
              <w:rPr>
                <w:position w:val="-40"/>
                <w:u w:val="single"/>
              </w:rPr>
            </w:pPr>
          </w:p>
        </w:tc>
        <w:tc>
          <w:tcPr>
            <w:tcW w:w="900" w:type="dxa"/>
          </w:tcPr>
          <w:p w14:paraId="0183C6AD">
            <w:pPr>
              <w:spacing w:line="360" w:lineRule="auto"/>
              <w:ind w:right="84"/>
              <w:rPr>
                <w:position w:val="-40"/>
                <w:u w:val="single"/>
              </w:rPr>
            </w:pPr>
          </w:p>
        </w:tc>
        <w:tc>
          <w:tcPr>
            <w:tcW w:w="1404" w:type="dxa"/>
          </w:tcPr>
          <w:p w14:paraId="44769E15">
            <w:pPr>
              <w:spacing w:line="360" w:lineRule="auto"/>
              <w:ind w:right="84"/>
              <w:rPr>
                <w:position w:val="-40"/>
                <w:u w:val="single"/>
              </w:rPr>
            </w:pPr>
          </w:p>
        </w:tc>
      </w:tr>
      <w:tr w14:paraId="1BC1BC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1EA782B">
            <w:pPr>
              <w:spacing w:line="360" w:lineRule="auto"/>
              <w:ind w:right="84"/>
              <w:rPr>
                <w:position w:val="-40"/>
                <w:u w:val="single"/>
              </w:rPr>
            </w:pPr>
          </w:p>
        </w:tc>
        <w:tc>
          <w:tcPr>
            <w:tcW w:w="2520" w:type="dxa"/>
          </w:tcPr>
          <w:p w14:paraId="31BB1181">
            <w:pPr>
              <w:spacing w:line="360" w:lineRule="auto"/>
              <w:ind w:right="84"/>
              <w:rPr>
                <w:position w:val="-40"/>
                <w:u w:val="single"/>
              </w:rPr>
            </w:pPr>
          </w:p>
        </w:tc>
        <w:tc>
          <w:tcPr>
            <w:tcW w:w="1441" w:type="dxa"/>
          </w:tcPr>
          <w:p w14:paraId="55B1CE36">
            <w:pPr>
              <w:spacing w:line="360" w:lineRule="auto"/>
              <w:ind w:right="84"/>
              <w:rPr>
                <w:position w:val="-40"/>
                <w:u w:val="single"/>
              </w:rPr>
            </w:pPr>
          </w:p>
        </w:tc>
        <w:tc>
          <w:tcPr>
            <w:tcW w:w="1439" w:type="dxa"/>
          </w:tcPr>
          <w:p w14:paraId="7095A646">
            <w:pPr>
              <w:spacing w:line="360" w:lineRule="auto"/>
              <w:ind w:right="84"/>
              <w:rPr>
                <w:position w:val="-40"/>
                <w:u w:val="single"/>
              </w:rPr>
            </w:pPr>
          </w:p>
        </w:tc>
        <w:tc>
          <w:tcPr>
            <w:tcW w:w="900" w:type="dxa"/>
          </w:tcPr>
          <w:p w14:paraId="152A0BEE">
            <w:pPr>
              <w:spacing w:line="360" w:lineRule="auto"/>
              <w:ind w:right="84"/>
              <w:rPr>
                <w:position w:val="-40"/>
                <w:u w:val="single"/>
              </w:rPr>
            </w:pPr>
          </w:p>
        </w:tc>
        <w:tc>
          <w:tcPr>
            <w:tcW w:w="1404" w:type="dxa"/>
          </w:tcPr>
          <w:p w14:paraId="08144D9E">
            <w:pPr>
              <w:spacing w:line="360" w:lineRule="auto"/>
              <w:ind w:right="84"/>
              <w:rPr>
                <w:position w:val="-40"/>
                <w:u w:val="single"/>
              </w:rPr>
            </w:pPr>
          </w:p>
        </w:tc>
      </w:tr>
      <w:tr w14:paraId="39522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A80B92">
            <w:pPr>
              <w:spacing w:line="360" w:lineRule="auto"/>
              <w:ind w:right="84"/>
              <w:rPr>
                <w:position w:val="-40"/>
                <w:u w:val="single"/>
              </w:rPr>
            </w:pPr>
          </w:p>
        </w:tc>
        <w:tc>
          <w:tcPr>
            <w:tcW w:w="2520" w:type="dxa"/>
          </w:tcPr>
          <w:p w14:paraId="4225A2ED">
            <w:pPr>
              <w:spacing w:line="360" w:lineRule="auto"/>
              <w:ind w:right="84"/>
              <w:rPr>
                <w:position w:val="-40"/>
                <w:u w:val="single"/>
              </w:rPr>
            </w:pPr>
          </w:p>
        </w:tc>
        <w:tc>
          <w:tcPr>
            <w:tcW w:w="1441" w:type="dxa"/>
          </w:tcPr>
          <w:p w14:paraId="33CB96EF">
            <w:pPr>
              <w:spacing w:line="360" w:lineRule="auto"/>
              <w:ind w:right="84"/>
              <w:rPr>
                <w:position w:val="-40"/>
                <w:u w:val="single"/>
              </w:rPr>
            </w:pPr>
          </w:p>
        </w:tc>
        <w:tc>
          <w:tcPr>
            <w:tcW w:w="1439" w:type="dxa"/>
          </w:tcPr>
          <w:p w14:paraId="0ECDAE6C">
            <w:pPr>
              <w:spacing w:line="360" w:lineRule="auto"/>
              <w:ind w:right="84"/>
              <w:rPr>
                <w:position w:val="-40"/>
                <w:u w:val="single"/>
              </w:rPr>
            </w:pPr>
          </w:p>
        </w:tc>
        <w:tc>
          <w:tcPr>
            <w:tcW w:w="900" w:type="dxa"/>
          </w:tcPr>
          <w:p w14:paraId="57A54663">
            <w:pPr>
              <w:spacing w:line="360" w:lineRule="auto"/>
              <w:ind w:right="84"/>
              <w:rPr>
                <w:position w:val="-40"/>
                <w:u w:val="single"/>
              </w:rPr>
            </w:pPr>
          </w:p>
        </w:tc>
        <w:tc>
          <w:tcPr>
            <w:tcW w:w="1404" w:type="dxa"/>
          </w:tcPr>
          <w:p w14:paraId="561A7DA1">
            <w:pPr>
              <w:spacing w:line="360" w:lineRule="auto"/>
              <w:ind w:right="84"/>
              <w:rPr>
                <w:position w:val="-40"/>
                <w:u w:val="single"/>
              </w:rPr>
            </w:pPr>
          </w:p>
        </w:tc>
      </w:tr>
      <w:tr w14:paraId="6D0E8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AC70A7">
            <w:pPr>
              <w:spacing w:line="360" w:lineRule="auto"/>
              <w:ind w:right="84"/>
              <w:rPr>
                <w:position w:val="-40"/>
                <w:u w:val="single"/>
              </w:rPr>
            </w:pPr>
          </w:p>
        </w:tc>
        <w:tc>
          <w:tcPr>
            <w:tcW w:w="2520" w:type="dxa"/>
          </w:tcPr>
          <w:p w14:paraId="0DBA1556">
            <w:pPr>
              <w:spacing w:line="360" w:lineRule="auto"/>
              <w:ind w:right="84"/>
              <w:rPr>
                <w:position w:val="-40"/>
                <w:u w:val="single"/>
              </w:rPr>
            </w:pPr>
          </w:p>
        </w:tc>
        <w:tc>
          <w:tcPr>
            <w:tcW w:w="1441" w:type="dxa"/>
          </w:tcPr>
          <w:p w14:paraId="2610E013">
            <w:pPr>
              <w:spacing w:line="360" w:lineRule="auto"/>
              <w:ind w:right="84"/>
              <w:rPr>
                <w:position w:val="-40"/>
                <w:u w:val="single"/>
              </w:rPr>
            </w:pPr>
          </w:p>
        </w:tc>
        <w:tc>
          <w:tcPr>
            <w:tcW w:w="1439" w:type="dxa"/>
          </w:tcPr>
          <w:p w14:paraId="461D1410">
            <w:pPr>
              <w:spacing w:line="360" w:lineRule="auto"/>
              <w:ind w:right="84"/>
              <w:rPr>
                <w:position w:val="-40"/>
                <w:u w:val="single"/>
              </w:rPr>
            </w:pPr>
          </w:p>
        </w:tc>
        <w:tc>
          <w:tcPr>
            <w:tcW w:w="900" w:type="dxa"/>
          </w:tcPr>
          <w:p w14:paraId="3B6AEE2B">
            <w:pPr>
              <w:spacing w:line="360" w:lineRule="auto"/>
              <w:ind w:right="84"/>
              <w:rPr>
                <w:position w:val="-40"/>
                <w:u w:val="single"/>
              </w:rPr>
            </w:pPr>
          </w:p>
        </w:tc>
        <w:tc>
          <w:tcPr>
            <w:tcW w:w="1404" w:type="dxa"/>
          </w:tcPr>
          <w:p w14:paraId="1324861F">
            <w:pPr>
              <w:spacing w:line="360" w:lineRule="auto"/>
              <w:ind w:right="84"/>
              <w:rPr>
                <w:position w:val="-40"/>
                <w:u w:val="single"/>
              </w:rPr>
            </w:pPr>
          </w:p>
        </w:tc>
      </w:tr>
      <w:tr w14:paraId="4F9B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FB2335">
            <w:pPr>
              <w:spacing w:line="360" w:lineRule="auto"/>
              <w:ind w:right="84"/>
              <w:rPr>
                <w:position w:val="-40"/>
                <w:u w:val="single"/>
              </w:rPr>
            </w:pPr>
          </w:p>
        </w:tc>
        <w:tc>
          <w:tcPr>
            <w:tcW w:w="2520" w:type="dxa"/>
          </w:tcPr>
          <w:p w14:paraId="4DE11734">
            <w:pPr>
              <w:spacing w:line="360" w:lineRule="auto"/>
              <w:ind w:right="84"/>
              <w:rPr>
                <w:position w:val="-40"/>
                <w:u w:val="single"/>
              </w:rPr>
            </w:pPr>
          </w:p>
        </w:tc>
        <w:tc>
          <w:tcPr>
            <w:tcW w:w="1441" w:type="dxa"/>
          </w:tcPr>
          <w:p w14:paraId="5DD7269E">
            <w:pPr>
              <w:spacing w:line="360" w:lineRule="auto"/>
              <w:ind w:right="84"/>
              <w:rPr>
                <w:position w:val="-40"/>
                <w:u w:val="single"/>
              </w:rPr>
            </w:pPr>
          </w:p>
        </w:tc>
        <w:tc>
          <w:tcPr>
            <w:tcW w:w="1439" w:type="dxa"/>
          </w:tcPr>
          <w:p w14:paraId="7BBAB613">
            <w:pPr>
              <w:spacing w:line="360" w:lineRule="auto"/>
              <w:ind w:right="84"/>
              <w:rPr>
                <w:position w:val="-40"/>
                <w:u w:val="single"/>
              </w:rPr>
            </w:pPr>
          </w:p>
        </w:tc>
        <w:tc>
          <w:tcPr>
            <w:tcW w:w="900" w:type="dxa"/>
          </w:tcPr>
          <w:p w14:paraId="681CF44A">
            <w:pPr>
              <w:spacing w:line="360" w:lineRule="auto"/>
              <w:ind w:right="84"/>
              <w:rPr>
                <w:position w:val="-40"/>
                <w:u w:val="single"/>
              </w:rPr>
            </w:pPr>
          </w:p>
        </w:tc>
        <w:tc>
          <w:tcPr>
            <w:tcW w:w="1404" w:type="dxa"/>
          </w:tcPr>
          <w:p w14:paraId="48431A82">
            <w:pPr>
              <w:spacing w:line="360" w:lineRule="auto"/>
              <w:ind w:right="84"/>
              <w:rPr>
                <w:position w:val="-40"/>
                <w:u w:val="single"/>
              </w:rPr>
            </w:pPr>
          </w:p>
        </w:tc>
      </w:tr>
      <w:tr w14:paraId="6B40F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A13ABC">
            <w:pPr>
              <w:spacing w:line="360" w:lineRule="auto"/>
              <w:ind w:right="84"/>
              <w:rPr>
                <w:position w:val="-40"/>
                <w:u w:val="single"/>
              </w:rPr>
            </w:pPr>
          </w:p>
        </w:tc>
        <w:tc>
          <w:tcPr>
            <w:tcW w:w="2520" w:type="dxa"/>
          </w:tcPr>
          <w:p w14:paraId="21197BB3">
            <w:pPr>
              <w:spacing w:line="360" w:lineRule="auto"/>
              <w:ind w:right="84"/>
              <w:rPr>
                <w:position w:val="-40"/>
                <w:u w:val="single"/>
              </w:rPr>
            </w:pPr>
          </w:p>
        </w:tc>
        <w:tc>
          <w:tcPr>
            <w:tcW w:w="1441" w:type="dxa"/>
          </w:tcPr>
          <w:p w14:paraId="03781704">
            <w:pPr>
              <w:spacing w:line="360" w:lineRule="auto"/>
              <w:ind w:right="84"/>
              <w:rPr>
                <w:position w:val="-40"/>
                <w:u w:val="single"/>
              </w:rPr>
            </w:pPr>
          </w:p>
        </w:tc>
        <w:tc>
          <w:tcPr>
            <w:tcW w:w="1439" w:type="dxa"/>
          </w:tcPr>
          <w:p w14:paraId="7E793800">
            <w:pPr>
              <w:spacing w:line="360" w:lineRule="auto"/>
              <w:ind w:right="84"/>
              <w:rPr>
                <w:position w:val="-40"/>
                <w:u w:val="single"/>
              </w:rPr>
            </w:pPr>
          </w:p>
        </w:tc>
        <w:tc>
          <w:tcPr>
            <w:tcW w:w="900" w:type="dxa"/>
          </w:tcPr>
          <w:p w14:paraId="2736D6FA">
            <w:pPr>
              <w:spacing w:line="360" w:lineRule="auto"/>
              <w:ind w:right="84"/>
              <w:rPr>
                <w:position w:val="-40"/>
                <w:u w:val="single"/>
              </w:rPr>
            </w:pPr>
          </w:p>
        </w:tc>
        <w:tc>
          <w:tcPr>
            <w:tcW w:w="1404" w:type="dxa"/>
          </w:tcPr>
          <w:p w14:paraId="685E2AA1">
            <w:pPr>
              <w:spacing w:line="360" w:lineRule="auto"/>
              <w:ind w:right="84"/>
              <w:rPr>
                <w:position w:val="-40"/>
                <w:u w:val="single"/>
              </w:rPr>
            </w:pPr>
          </w:p>
        </w:tc>
      </w:tr>
      <w:tr w14:paraId="585F8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CF071D2">
            <w:pPr>
              <w:spacing w:line="360" w:lineRule="auto"/>
              <w:ind w:right="84"/>
              <w:rPr>
                <w:position w:val="-40"/>
                <w:u w:val="single"/>
              </w:rPr>
            </w:pPr>
          </w:p>
        </w:tc>
        <w:tc>
          <w:tcPr>
            <w:tcW w:w="2520" w:type="dxa"/>
          </w:tcPr>
          <w:p w14:paraId="43B7089E">
            <w:pPr>
              <w:spacing w:line="360" w:lineRule="auto"/>
              <w:ind w:right="84"/>
              <w:rPr>
                <w:position w:val="-40"/>
                <w:u w:val="single"/>
              </w:rPr>
            </w:pPr>
          </w:p>
        </w:tc>
        <w:tc>
          <w:tcPr>
            <w:tcW w:w="1441" w:type="dxa"/>
          </w:tcPr>
          <w:p w14:paraId="5BC3F137">
            <w:pPr>
              <w:spacing w:line="360" w:lineRule="auto"/>
              <w:ind w:right="84"/>
              <w:rPr>
                <w:position w:val="-40"/>
                <w:u w:val="single"/>
              </w:rPr>
            </w:pPr>
          </w:p>
        </w:tc>
        <w:tc>
          <w:tcPr>
            <w:tcW w:w="1439" w:type="dxa"/>
          </w:tcPr>
          <w:p w14:paraId="5F2A64EC">
            <w:pPr>
              <w:spacing w:line="360" w:lineRule="auto"/>
              <w:ind w:right="84"/>
              <w:rPr>
                <w:position w:val="-40"/>
                <w:u w:val="single"/>
              </w:rPr>
            </w:pPr>
          </w:p>
        </w:tc>
        <w:tc>
          <w:tcPr>
            <w:tcW w:w="900" w:type="dxa"/>
          </w:tcPr>
          <w:p w14:paraId="7AEDCDD0">
            <w:pPr>
              <w:spacing w:line="360" w:lineRule="auto"/>
              <w:ind w:right="84"/>
              <w:rPr>
                <w:position w:val="-40"/>
                <w:u w:val="single"/>
              </w:rPr>
            </w:pPr>
          </w:p>
        </w:tc>
        <w:tc>
          <w:tcPr>
            <w:tcW w:w="1404" w:type="dxa"/>
          </w:tcPr>
          <w:p w14:paraId="20A6A957">
            <w:pPr>
              <w:spacing w:line="360" w:lineRule="auto"/>
              <w:ind w:right="84"/>
              <w:rPr>
                <w:position w:val="-40"/>
                <w:u w:val="single"/>
              </w:rPr>
            </w:pPr>
          </w:p>
        </w:tc>
      </w:tr>
      <w:tr w14:paraId="37076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56E4AEF">
            <w:pPr>
              <w:spacing w:line="360" w:lineRule="auto"/>
              <w:ind w:right="84"/>
              <w:rPr>
                <w:position w:val="-40"/>
                <w:u w:val="single"/>
              </w:rPr>
            </w:pPr>
          </w:p>
        </w:tc>
        <w:tc>
          <w:tcPr>
            <w:tcW w:w="2520" w:type="dxa"/>
          </w:tcPr>
          <w:p w14:paraId="4731554E">
            <w:pPr>
              <w:spacing w:line="360" w:lineRule="auto"/>
              <w:ind w:right="84"/>
              <w:rPr>
                <w:position w:val="-40"/>
                <w:u w:val="single"/>
              </w:rPr>
            </w:pPr>
          </w:p>
        </w:tc>
        <w:tc>
          <w:tcPr>
            <w:tcW w:w="1441" w:type="dxa"/>
          </w:tcPr>
          <w:p w14:paraId="27AC2D56">
            <w:pPr>
              <w:spacing w:line="360" w:lineRule="auto"/>
              <w:ind w:right="84"/>
              <w:rPr>
                <w:position w:val="-40"/>
                <w:u w:val="single"/>
              </w:rPr>
            </w:pPr>
          </w:p>
        </w:tc>
        <w:tc>
          <w:tcPr>
            <w:tcW w:w="1439" w:type="dxa"/>
          </w:tcPr>
          <w:p w14:paraId="7F1CA147">
            <w:pPr>
              <w:spacing w:line="360" w:lineRule="auto"/>
              <w:ind w:right="84"/>
              <w:rPr>
                <w:position w:val="-40"/>
                <w:u w:val="single"/>
              </w:rPr>
            </w:pPr>
          </w:p>
        </w:tc>
        <w:tc>
          <w:tcPr>
            <w:tcW w:w="900" w:type="dxa"/>
          </w:tcPr>
          <w:p w14:paraId="66CD31FF">
            <w:pPr>
              <w:spacing w:line="360" w:lineRule="auto"/>
              <w:ind w:right="84"/>
              <w:rPr>
                <w:position w:val="-40"/>
                <w:u w:val="single"/>
              </w:rPr>
            </w:pPr>
          </w:p>
        </w:tc>
        <w:tc>
          <w:tcPr>
            <w:tcW w:w="1404" w:type="dxa"/>
          </w:tcPr>
          <w:p w14:paraId="758C8D77">
            <w:pPr>
              <w:spacing w:line="360" w:lineRule="auto"/>
              <w:ind w:right="84"/>
              <w:rPr>
                <w:position w:val="-40"/>
                <w:u w:val="single"/>
              </w:rPr>
            </w:pPr>
          </w:p>
        </w:tc>
      </w:tr>
      <w:tr w14:paraId="50CEF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7CCF1C">
            <w:pPr>
              <w:spacing w:line="360" w:lineRule="auto"/>
              <w:ind w:right="84"/>
              <w:rPr>
                <w:position w:val="-40"/>
                <w:u w:val="single"/>
              </w:rPr>
            </w:pPr>
          </w:p>
        </w:tc>
        <w:tc>
          <w:tcPr>
            <w:tcW w:w="2520" w:type="dxa"/>
          </w:tcPr>
          <w:p w14:paraId="16A934ED">
            <w:pPr>
              <w:spacing w:line="360" w:lineRule="auto"/>
              <w:ind w:right="84"/>
              <w:rPr>
                <w:position w:val="-40"/>
                <w:u w:val="single"/>
              </w:rPr>
            </w:pPr>
          </w:p>
        </w:tc>
        <w:tc>
          <w:tcPr>
            <w:tcW w:w="1441" w:type="dxa"/>
          </w:tcPr>
          <w:p w14:paraId="3635FC27">
            <w:pPr>
              <w:spacing w:line="360" w:lineRule="auto"/>
              <w:ind w:right="84"/>
              <w:rPr>
                <w:position w:val="-40"/>
                <w:u w:val="single"/>
              </w:rPr>
            </w:pPr>
          </w:p>
        </w:tc>
        <w:tc>
          <w:tcPr>
            <w:tcW w:w="1439" w:type="dxa"/>
          </w:tcPr>
          <w:p w14:paraId="7B0BB1BB">
            <w:pPr>
              <w:spacing w:line="360" w:lineRule="auto"/>
              <w:ind w:right="84"/>
              <w:rPr>
                <w:position w:val="-40"/>
                <w:u w:val="single"/>
              </w:rPr>
            </w:pPr>
          </w:p>
        </w:tc>
        <w:tc>
          <w:tcPr>
            <w:tcW w:w="900" w:type="dxa"/>
          </w:tcPr>
          <w:p w14:paraId="3C2B51BF">
            <w:pPr>
              <w:spacing w:line="360" w:lineRule="auto"/>
              <w:ind w:right="84"/>
              <w:rPr>
                <w:position w:val="-40"/>
                <w:u w:val="single"/>
              </w:rPr>
            </w:pPr>
          </w:p>
        </w:tc>
        <w:tc>
          <w:tcPr>
            <w:tcW w:w="1404" w:type="dxa"/>
          </w:tcPr>
          <w:p w14:paraId="41F00642">
            <w:pPr>
              <w:spacing w:line="360" w:lineRule="auto"/>
              <w:ind w:right="84"/>
              <w:rPr>
                <w:position w:val="-40"/>
                <w:u w:val="single"/>
              </w:rPr>
            </w:pPr>
          </w:p>
        </w:tc>
      </w:tr>
      <w:tr w14:paraId="594CA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1538C1">
            <w:pPr>
              <w:spacing w:line="360" w:lineRule="auto"/>
              <w:ind w:right="84"/>
              <w:rPr>
                <w:position w:val="-40"/>
                <w:u w:val="single"/>
              </w:rPr>
            </w:pPr>
          </w:p>
        </w:tc>
        <w:tc>
          <w:tcPr>
            <w:tcW w:w="2520" w:type="dxa"/>
          </w:tcPr>
          <w:p w14:paraId="24651BDD">
            <w:pPr>
              <w:spacing w:line="360" w:lineRule="auto"/>
              <w:ind w:right="84"/>
              <w:rPr>
                <w:position w:val="-40"/>
                <w:u w:val="single"/>
              </w:rPr>
            </w:pPr>
          </w:p>
        </w:tc>
        <w:tc>
          <w:tcPr>
            <w:tcW w:w="1441" w:type="dxa"/>
          </w:tcPr>
          <w:p w14:paraId="14BF074E">
            <w:pPr>
              <w:spacing w:line="360" w:lineRule="auto"/>
              <w:ind w:right="84"/>
              <w:rPr>
                <w:position w:val="-40"/>
                <w:u w:val="single"/>
              </w:rPr>
            </w:pPr>
          </w:p>
        </w:tc>
        <w:tc>
          <w:tcPr>
            <w:tcW w:w="1439" w:type="dxa"/>
          </w:tcPr>
          <w:p w14:paraId="1FD04E7E">
            <w:pPr>
              <w:spacing w:line="360" w:lineRule="auto"/>
              <w:ind w:right="84"/>
              <w:rPr>
                <w:position w:val="-40"/>
                <w:u w:val="single"/>
              </w:rPr>
            </w:pPr>
          </w:p>
        </w:tc>
        <w:tc>
          <w:tcPr>
            <w:tcW w:w="900" w:type="dxa"/>
          </w:tcPr>
          <w:p w14:paraId="377E80D9">
            <w:pPr>
              <w:spacing w:line="360" w:lineRule="auto"/>
              <w:ind w:right="84"/>
              <w:rPr>
                <w:position w:val="-40"/>
                <w:u w:val="single"/>
              </w:rPr>
            </w:pPr>
          </w:p>
        </w:tc>
        <w:tc>
          <w:tcPr>
            <w:tcW w:w="1404" w:type="dxa"/>
          </w:tcPr>
          <w:p w14:paraId="09D7CF68">
            <w:pPr>
              <w:spacing w:line="360" w:lineRule="auto"/>
              <w:ind w:right="84"/>
              <w:rPr>
                <w:position w:val="-40"/>
                <w:u w:val="single"/>
              </w:rPr>
            </w:pPr>
          </w:p>
        </w:tc>
      </w:tr>
    </w:tbl>
    <w:p w14:paraId="77EBCA39">
      <w:pPr>
        <w:spacing w:line="360" w:lineRule="auto"/>
        <w:ind w:right="84" w:firstLine="224" w:firstLineChars="100"/>
        <w:rPr>
          <w:sz w:val="24"/>
        </w:rPr>
      </w:pPr>
      <w:r>
        <w:rPr>
          <w:sz w:val="24"/>
        </w:rPr>
        <w:t>投标人名称：</w:t>
      </w:r>
    </w:p>
    <w:p w14:paraId="27DBE41B">
      <w:pPr>
        <w:spacing w:line="360" w:lineRule="auto"/>
        <w:ind w:right="84" w:firstLine="224" w:firstLineChars="100"/>
        <w:rPr>
          <w:sz w:val="24"/>
        </w:rPr>
      </w:pPr>
    </w:p>
    <w:p w14:paraId="4E98D211">
      <w:pPr>
        <w:spacing w:line="360" w:lineRule="auto"/>
        <w:ind w:right="84" w:firstLine="224" w:firstLineChars="100"/>
        <w:rPr>
          <w:position w:val="-40"/>
          <w:sz w:val="24"/>
        </w:rPr>
      </w:pPr>
      <w:r>
        <w:rPr>
          <w:sz w:val="24"/>
        </w:rPr>
        <w:t xml:space="preserve">日期：  </w:t>
      </w:r>
    </w:p>
    <w:p w14:paraId="27809FD4">
      <w:pPr>
        <w:widowControl/>
        <w:jc w:val="left"/>
        <w:rPr>
          <w:b/>
          <w:sz w:val="24"/>
          <w:szCs w:val="24"/>
        </w:rPr>
      </w:pPr>
      <w:r>
        <w:rPr>
          <w:b/>
          <w:sz w:val="24"/>
          <w:szCs w:val="24"/>
        </w:rPr>
        <w:br w:type="page"/>
      </w:r>
    </w:p>
    <w:p w14:paraId="02172FC4">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5DCC845F">
      <w:pPr>
        <w:tabs>
          <w:tab w:val="left" w:pos="240"/>
        </w:tabs>
        <w:jc w:val="center"/>
        <w:rPr>
          <w:b/>
          <w:sz w:val="24"/>
          <w:szCs w:val="24"/>
        </w:rPr>
      </w:pPr>
      <w:r>
        <w:rPr>
          <w:b/>
          <w:sz w:val="24"/>
          <w:szCs w:val="24"/>
        </w:rPr>
        <w:t>采购人须向供应商提供的条件</w:t>
      </w:r>
    </w:p>
    <w:p w14:paraId="0A61E6DF">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3EFF27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6E6D3E4">
            <w:pPr>
              <w:tabs>
                <w:tab w:val="left" w:pos="240"/>
              </w:tabs>
              <w:jc w:val="center"/>
              <w:rPr>
                <w:position w:val="-50"/>
                <w:sz w:val="24"/>
              </w:rPr>
            </w:pPr>
            <w:r>
              <w:rPr>
                <w:position w:val="-50"/>
                <w:sz w:val="24"/>
              </w:rPr>
              <w:t>序 号</w:t>
            </w:r>
          </w:p>
        </w:tc>
        <w:tc>
          <w:tcPr>
            <w:tcW w:w="1890" w:type="dxa"/>
            <w:tcBorders>
              <w:bottom w:val="single" w:color="auto" w:sz="4" w:space="0"/>
            </w:tcBorders>
          </w:tcPr>
          <w:p w14:paraId="19146C3A">
            <w:pPr>
              <w:tabs>
                <w:tab w:val="left" w:pos="240"/>
              </w:tabs>
              <w:jc w:val="center"/>
              <w:rPr>
                <w:position w:val="-32"/>
                <w:sz w:val="24"/>
              </w:rPr>
            </w:pPr>
            <w:r>
              <w:rPr>
                <w:position w:val="-32"/>
                <w:sz w:val="24"/>
              </w:rPr>
              <w:t>设施或设备</w:t>
            </w:r>
          </w:p>
          <w:p w14:paraId="6F54C8F8">
            <w:pPr>
              <w:tabs>
                <w:tab w:val="left" w:pos="240"/>
              </w:tabs>
              <w:jc w:val="center"/>
              <w:rPr>
                <w:sz w:val="24"/>
              </w:rPr>
            </w:pPr>
            <w:r>
              <w:rPr>
                <w:position w:val="-32"/>
                <w:sz w:val="24"/>
              </w:rPr>
              <w:t>名  称</w:t>
            </w:r>
          </w:p>
        </w:tc>
        <w:tc>
          <w:tcPr>
            <w:tcW w:w="975" w:type="dxa"/>
            <w:tcBorders>
              <w:bottom w:val="single" w:color="auto" w:sz="4" w:space="0"/>
            </w:tcBorders>
          </w:tcPr>
          <w:p w14:paraId="2530F33B">
            <w:pPr>
              <w:tabs>
                <w:tab w:val="left" w:pos="240"/>
              </w:tabs>
              <w:jc w:val="center"/>
              <w:rPr>
                <w:position w:val="-50"/>
                <w:sz w:val="24"/>
              </w:rPr>
            </w:pPr>
            <w:r>
              <w:rPr>
                <w:position w:val="-50"/>
                <w:sz w:val="24"/>
              </w:rPr>
              <w:t>单 位</w:t>
            </w:r>
          </w:p>
        </w:tc>
        <w:tc>
          <w:tcPr>
            <w:tcW w:w="996" w:type="dxa"/>
            <w:tcBorders>
              <w:bottom w:val="single" w:color="auto" w:sz="4" w:space="0"/>
            </w:tcBorders>
          </w:tcPr>
          <w:p w14:paraId="374AE2CE">
            <w:pPr>
              <w:tabs>
                <w:tab w:val="left" w:pos="240"/>
              </w:tabs>
              <w:jc w:val="center"/>
              <w:rPr>
                <w:position w:val="-50"/>
                <w:sz w:val="24"/>
              </w:rPr>
            </w:pPr>
            <w:r>
              <w:rPr>
                <w:position w:val="-50"/>
                <w:sz w:val="24"/>
              </w:rPr>
              <w:t>数 量</w:t>
            </w:r>
          </w:p>
        </w:tc>
        <w:tc>
          <w:tcPr>
            <w:tcW w:w="1494" w:type="dxa"/>
            <w:tcBorders>
              <w:bottom w:val="single" w:color="auto" w:sz="4" w:space="0"/>
            </w:tcBorders>
          </w:tcPr>
          <w:p w14:paraId="2240DBBE">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4B1CA8FB">
            <w:pPr>
              <w:tabs>
                <w:tab w:val="left" w:pos="240"/>
              </w:tabs>
              <w:jc w:val="center"/>
              <w:rPr>
                <w:position w:val="-50"/>
                <w:sz w:val="24"/>
              </w:rPr>
            </w:pPr>
            <w:r>
              <w:rPr>
                <w:position w:val="-50"/>
                <w:sz w:val="24"/>
              </w:rPr>
              <w:t xml:space="preserve">如有偿提供的说明 </w:t>
            </w:r>
          </w:p>
        </w:tc>
      </w:tr>
      <w:tr w14:paraId="10271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48230FB">
            <w:pPr>
              <w:tabs>
                <w:tab w:val="left" w:pos="240"/>
              </w:tabs>
            </w:pPr>
          </w:p>
          <w:p w14:paraId="163AD5A9">
            <w:pPr>
              <w:tabs>
                <w:tab w:val="left" w:pos="240"/>
              </w:tabs>
            </w:pPr>
          </w:p>
          <w:p w14:paraId="43361D59">
            <w:pPr>
              <w:tabs>
                <w:tab w:val="left" w:pos="240"/>
              </w:tabs>
            </w:pPr>
          </w:p>
          <w:p w14:paraId="4E922DAD">
            <w:pPr>
              <w:tabs>
                <w:tab w:val="left" w:pos="240"/>
              </w:tabs>
            </w:pPr>
          </w:p>
          <w:p w14:paraId="182A3F49">
            <w:pPr>
              <w:tabs>
                <w:tab w:val="left" w:pos="240"/>
              </w:tabs>
            </w:pPr>
          </w:p>
          <w:p w14:paraId="515127BF">
            <w:pPr>
              <w:tabs>
                <w:tab w:val="left" w:pos="240"/>
              </w:tabs>
            </w:pPr>
          </w:p>
          <w:p w14:paraId="0496F6B6">
            <w:pPr>
              <w:tabs>
                <w:tab w:val="left" w:pos="240"/>
              </w:tabs>
            </w:pPr>
          </w:p>
          <w:p w14:paraId="1325B005">
            <w:pPr>
              <w:tabs>
                <w:tab w:val="left" w:pos="240"/>
              </w:tabs>
            </w:pPr>
          </w:p>
          <w:p w14:paraId="7372CB69">
            <w:pPr>
              <w:tabs>
                <w:tab w:val="left" w:pos="240"/>
              </w:tabs>
            </w:pPr>
          </w:p>
          <w:p w14:paraId="53BDDF17">
            <w:pPr>
              <w:tabs>
                <w:tab w:val="left" w:pos="240"/>
              </w:tabs>
            </w:pPr>
          </w:p>
          <w:p w14:paraId="7173C30B">
            <w:pPr>
              <w:tabs>
                <w:tab w:val="left" w:pos="240"/>
              </w:tabs>
            </w:pPr>
          </w:p>
          <w:p w14:paraId="5A05A1C4">
            <w:pPr>
              <w:tabs>
                <w:tab w:val="left" w:pos="240"/>
              </w:tabs>
            </w:pPr>
          </w:p>
          <w:p w14:paraId="41DF2B57">
            <w:pPr>
              <w:tabs>
                <w:tab w:val="left" w:pos="240"/>
              </w:tabs>
            </w:pPr>
          </w:p>
          <w:p w14:paraId="4CD0EC82">
            <w:pPr>
              <w:tabs>
                <w:tab w:val="left" w:pos="240"/>
              </w:tabs>
            </w:pPr>
          </w:p>
          <w:p w14:paraId="0D5AB359">
            <w:pPr>
              <w:tabs>
                <w:tab w:val="left" w:pos="240"/>
              </w:tabs>
            </w:pPr>
          </w:p>
          <w:p w14:paraId="748C5B1F">
            <w:pPr>
              <w:tabs>
                <w:tab w:val="left" w:pos="240"/>
              </w:tabs>
            </w:pPr>
          </w:p>
          <w:p w14:paraId="1F2BD955">
            <w:pPr>
              <w:tabs>
                <w:tab w:val="left" w:pos="240"/>
              </w:tabs>
            </w:pPr>
          </w:p>
          <w:p w14:paraId="75211BFE">
            <w:pPr>
              <w:tabs>
                <w:tab w:val="left" w:pos="240"/>
              </w:tabs>
            </w:pPr>
          </w:p>
          <w:p w14:paraId="05580F11">
            <w:pPr>
              <w:tabs>
                <w:tab w:val="left" w:pos="240"/>
              </w:tabs>
            </w:pPr>
          </w:p>
          <w:p w14:paraId="379D0208">
            <w:pPr>
              <w:tabs>
                <w:tab w:val="left" w:pos="240"/>
              </w:tabs>
            </w:pPr>
          </w:p>
          <w:p w14:paraId="55484663">
            <w:pPr>
              <w:tabs>
                <w:tab w:val="left" w:pos="240"/>
              </w:tabs>
            </w:pPr>
          </w:p>
          <w:p w14:paraId="22A1B7FE">
            <w:pPr>
              <w:tabs>
                <w:tab w:val="left" w:pos="240"/>
              </w:tabs>
            </w:pPr>
          </w:p>
          <w:p w14:paraId="48A7CE36">
            <w:pPr>
              <w:tabs>
                <w:tab w:val="left" w:pos="240"/>
              </w:tabs>
            </w:pPr>
          </w:p>
          <w:p w14:paraId="6A864518">
            <w:pPr>
              <w:tabs>
                <w:tab w:val="left" w:pos="240"/>
              </w:tabs>
            </w:pPr>
          </w:p>
          <w:p w14:paraId="03A2728E">
            <w:pPr>
              <w:tabs>
                <w:tab w:val="left" w:pos="240"/>
              </w:tabs>
            </w:pPr>
          </w:p>
        </w:tc>
        <w:tc>
          <w:tcPr>
            <w:tcW w:w="1890" w:type="dxa"/>
          </w:tcPr>
          <w:p w14:paraId="0DA5367C">
            <w:pPr>
              <w:tabs>
                <w:tab w:val="left" w:pos="240"/>
              </w:tabs>
            </w:pPr>
          </w:p>
        </w:tc>
        <w:tc>
          <w:tcPr>
            <w:tcW w:w="975" w:type="dxa"/>
          </w:tcPr>
          <w:p w14:paraId="6AA48F67">
            <w:pPr>
              <w:tabs>
                <w:tab w:val="left" w:pos="240"/>
              </w:tabs>
            </w:pPr>
          </w:p>
        </w:tc>
        <w:tc>
          <w:tcPr>
            <w:tcW w:w="996" w:type="dxa"/>
          </w:tcPr>
          <w:p w14:paraId="5D733F00">
            <w:pPr>
              <w:tabs>
                <w:tab w:val="left" w:pos="240"/>
              </w:tabs>
            </w:pPr>
          </w:p>
        </w:tc>
        <w:tc>
          <w:tcPr>
            <w:tcW w:w="1494" w:type="dxa"/>
          </w:tcPr>
          <w:p w14:paraId="3D57BC67">
            <w:pPr>
              <w:tabs>
                <w:tab w:val="left" w:pos="240"/>
              </w:tabs>
            </w:pPr>
          </w:p>
        </w:tc>
        <w:tc>
          <w:tcPr>
            <w:tcW w:w="2409" w:type="dxa"/>
          </w:tcPr>
          <w:p w14:paraId="3E7C765D">
            <w:pPr>
              <w:tabs>
                <w:tab w:val="left" w:pos="240"/>
              </w:tabs>
            </w:pPr>
          </w:p>
        </w:tc>
      </w:tr>
      <w:tr w14:paraId="18D90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8DAACFD">
            <w:pPr>
              <w:pStyle w:val="19"/>
            </w:pPr>
            <w:r>
              <w:t>备注：凡需采购人提供的设备、房屋、通讯及其他办公设施，应注明免费提供或不免费提供，如有偿提供，采购人承担多少，供应商承担多少，本表应详细列清。</w:t>
            </w:r>
          </w:p>
          <w:p w14:paraId="0AA2F7F9">
            <w:pPr>
              <w:tabs>
                <w:tab w:val="left" w:pos="240"/>
              </w:tabs>
            </w:pPr>
          </w:p>
        </w:tc>
      </w:tr>
    </w:tbl>
    <w:p w14:paraId="268248F4">
      <w:pPr>
        <w:tabs>
          <w:tab w:val="left" w:pos="240"/>
          <w:tab w:val="left" w:pos="7665"/>
        </w:tabs>
      </w:pPr>
    </w:p>
    <w:p w14:paraId="47823047">
      <w:pPr>
        <w:spacing w:line="360" w:lineRule="auto"/>
        <w:ind w:right="84" w:firstLine="224" w:firstLineChars="100"/>
        <w:rPr>
          <w:sz w:val="24"/>
        </w:rPr>
      </w:pPr>
      <w:r>
        <w:rPr>
          <w:sz w:val="24"/>
        </w:rPr>
        <w:t>投标人名称：</w:t>
      </w:r>
    </w:p>
    <w:p w14:paraId="4835D9CF">
      <w:pPr>
        <w:spacing w:line="360" w:lineRule="auto"/>
        <w:ind w:right="84" w:firstLine="224" w:firstLineChars="100"/>
        <w:rPr>
          <w:sz w:val="24"/>
        </w:rPr>
      </w:pPr>
    </w:p>
    <w:p w14:paraId="21CFFD2E">
      <w:pPr>
        <w:spacing w:line="360" w:lineRule="auto"/>
        <w:ind w:right="84" w:firstLine="224" w:firstLineChars="100"/>
        <w:rPr>
          <w:position w:val="-40"/>
          <w:sz w:val="24"/>
        </w:rPr>
      </w:pPr>
      <w:r>
        <w:rPr>
          <w:sz w:val="24"/>
        </w:rPr>
        <w:t xml:space="preserve">日期：  </w:t>
      </w:r>
    </w:p>
    <w:p w14:paraId="606D4CFC">
      <w:pPr>
        <w:widowControl/>
        <w:jc w:val="left"/>
        <w:rPr>
          <w:b/>
          <w:sz w:val="24"/>
        </w:rPr>
      </w:pPr>
      <w:r>
        <w:rPr>
          <w:b/>
          <w:sz w:val="24"/>
        </w:rPr>
        <w:br w:type="page"/>
      </w:r>
    </w:p>
    <w:p w14:paraId="6228AF60">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38957D46">
      <w:pPr>
        <w:autoSpaceDE w:val="0"/>
        <w:autoSpaceDN w:val="0"/>
        <w:adjustRightInd w:val="0"/>
        <w:spacing w:line="560" w:lineRule="exact"/>
        <w:outlineLvl w:val="0"/>
        <w:rPr>
          <w:b/>
          <w:sz w:val="24"/>
        </w:rPr>
      </w:pPr>
    </w:p>
    <w:p w14:paraId="4E5A2C28">
      <w:pPr>
        <w:tabs>
          <w:tab w:val="left" w:pos="412"/>
          <w:tab w:val="left" w:pos="618"/>
        </w:tabs>
        <w:spacing w:line="520" w:lineRule="exact"/>
        <w:jc w:val="center"/>
        <w:rPr>
          <w:sz w:val="24"/>
          <w:szCs w:val="21"/>
        </w:rPr>
      </w:pPr>
    </w:p>
    <w:sectPr>
      <w:pgSz w:w="11906" w:h="16838"/>
      <w:pgMar w:top="1440" w:right="1797" w:bottom="1440" w:left="1797" w:header="851" w:footer="992" w:gutter="0"/>
      <w:cols w:space="0" w:num="1"/>
      <w:rtlGutter w:val="0"/>
      <w:docGrid w:type="linesAndChars" w:linePitch="286" w:charSpace="-34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EC7E8">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BB98F">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97"/>
  <w:drawingGridVerticalSpacing w:val="14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4B11640"/>
    <w:rsid w:val="0D9B6E58"/>
    <w:rsid w:val="1F2D73FF"/>
    <w:rsid w:val="238C2DBE"/>
    <w:rsid w:val="33DB7DCE"/>
    <w:rsid w:val="354A1C91"/>
    <w:rsid w:val="517320BA"/>
    <w:rsid w:val="614B322B"/>
    <w:rsid w:val="76E92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128</Pages>
  <Words>6520</Words>
  <Characters>7354</Characters>
  <Lines>242</Lines>
  <Paragraphs>68</Paragraphs>
  <TotalTime>20</TotalTime>
  <ScaleCrop>false</ScaleCrop>
  <LinksUpToDate>false</LinksUpToDate>
  <CharactersWithSpaces>7443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2025-12-30T06:16:03Z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DFEEDEB42C084F3384A168A1D8E83F52_13</vt:lpwstr>
  </property>
</Properties>
</file>