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41E25">
      <w:pPr>
        <w:rPr>
          <w:rFonts w:eastAsia="仿宋_GB2312"/>
          <w:sz w:val="84"/>
        </w:rPr>
      </w:pPr>
    </w:p>
    <w:p w14:paraId="2E5E76BA">
      <w:pPr>
        <w:ind w:right="105"/>
        <w:jc w:val="right"/>
        <w:rPr>
          <w:rFonts w:hint="eastAsia"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-131445</wp:posOffset>
                </wp:positionH>
                <wp:positionV relativeFrom="paragraph">
                  <wp:posOffset>284480</wp:posOffset>
                </wp:positionV>
                <wp:extent cx="720090" cy="0"/>
                <wp:effectExtent l="0" t="95250" r="4445"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10.35pt;margin-top:22.4pt;height:0pt;width:56.7pt;z-index:251659264;mso-width-relative:page;mso-height-relative:page;" filled="f" stroked="t" coordsize="21600,21600" o:gfxdata="UEsDBAoAAAAAAIdO4kAAAAAAAAAAAAAAAAAEAAAAZHJzL1BLAwQUAAAACACHTuJA2JGel9UAAAAI&#10;AQAADwAAAGRycy9kb3ducmV2LnhtbE2Py07DMBBF90j8gzVI7Fq7VnmFOJWoxIayaQoLdm48JBH2&#10;OIrdNv17BrGA5dUc3Tm3XE3BiyOOqY9kYDFXIJCa6HpqDbztnmf3IFK25KyPhAbOmGBVXV6UtnDx&#10;RFs81rkVXEKpsAa6nIdCytR0GGyaxwGJb59xDDZzHFvpRnvi8uClVupWBtsTf+jsgOsOm6/6EAy8&#10;P914/bGWU/Oye7XabUO9ScGY66uFegSRccp/MPzoszpU7LSPB3JJeAMzre4YNbBc8gQGHjTn/W+W&#10;VSn/D6i+AVBLAwQUAAAACACHTuJAzB/PQ+YBAACrAwAADgAAAGRycy9lMm9Eb2MueG1srVPNbhMx&#10;EL4j8Q6W72Q3LS10lU2lJiqXApHaPsDE681a2B7LdrLJS/ACSNzgxJE7b0N5jI6dHyBceuBieTwz&#10;38z3zXh0uTaaraQPCm3Nh4OSM2kFNsouan5/d/3iNWchgm1Ao5U138jAL8fPn416V8kT7FA30jMC&#10;saHqXc27GF1VFEF00kAYoJOWnC16A5FMvygaDz2hG12clOV50aNvnEchQ6DX6dbJd4j+KYDYtkrI&#10;KYqlkTZuUb3UEIlS6JQLfJy7bVsp4vu2DTIyXXNiGvNJReg+T2cxHkG18OA6JXYtwFNaOOJkQFkq&#10;eoCaQgS29OofKKOEx4BtHAg0xZZIVoRYDMsjbW47cDJzIamDO4ge/h+seLeaeaaamp9yZsHQwB8+&#10;ff/58cuvH5/pfPj2lZ0mkXoXKoqd2JlPNMXa3robFB8CszjpwC5kbvZu4whhmDKKv1KSERyVmvdv&#10;saEYWEbMiq1bbxIkacHWeTCbw2DkOjJBj69ocUoamdi7Cqj2ec6H+EaiYelSc61skgwqWN2EmPqA&#10;ah+Sni1eK63z2LVlPTV7UZ4RdvIF1KpJ7mz4xXyiPVsBrc7Lq/OLq7NM6yjM49I22zLa7lgnolvJ&#10;5thsZn6vBs0w97Pbt7Qkf9o5+/cfGz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JGel9UAAAAI&#10;AQAADwAAAAAAAAABACAAAAAiAAAAZHJzL2Rvd25yZXYueG1sUEsBAhQAFAAAAAgAh07iQMwfz0Pm&#10;AQAAqwMAAA4AAAAAAAAAAQAgAAAAJAEAAGRycy9lMm9Eb2MueG1sUEsFBgAAAAAGAAYAWQEAAHwF&#10;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天津市中心妇产科医院南开院区</w:t>
      </w:r>
    </w:p>
    <w:p w14:paraId="4CC164A2">
      <w:pPr>
        <w:ind w:right="105"/>
        <w:jc w:val="right"/>
        <w:rPr>
          <w:rFonts w:eastAsia="黑体"/>
          <w:b/>
          <w:spacing w:val="40"/>
          <w:w w:val="66"/>
          <w:sz w:val="60"/>
          <w:szCs w:val="60"/>
        </w:rPr>
      </w:pPr>
      <w:r>
        <w:rPr>
          <w:rFonts w:hint="eastAsia" w:eastAsia="黑体"/>
          <w:b/>
          <w:spacing w:val="40"/>
          <w:w w:val="66"/>
          <w:sz w:val="60"/>
          <w:szCs w:val="60"/>
          <w:lang w:val="en-US" w:eastAsia="zh-CN"/>
        </w:rPr>
        <w:t>CT</w:t>
      </w:r>
      <w:r>
        <w:rPr>
          <w:rFonts w:hint="eastAsia" w:eastAsia="黑体"/>
          <w:b/>
          <w:spacing w:val="40"/>
          <w:w w:val="66"/>
          <w:sz w:val="60"/>
          <w:szCs w:val="60"/>
        </w:rPr>
        <w:t>维保项目</w:t>
      </w:r>
    </w:p>
    <w:p w14:paraId="66A84D89">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14:paraId="4BCB1CF5">
      <w:pPr>
        <w:ind w:right="1025"/>
        <w:jc w:val="center"/>
        <w:rPr>
          <w:rFonts w:eastAsia="黑体"/>
          <w:b/>
          <w:spacing w:val="40"/>
          <w:w w:val="66"/>
          <w:sz w:val="60"/>
          <w:szCs w:val="60"/>
        </w:rPr>
      </w:pPr>
    </w:p>
    <w:p w14:paraId="67819B40">
      <w:pPr>
        <w:jc w:val="center"/>
        <w:rPr>
          <w:rFonts w:eastAsia="黑体"/>
          <w:b/>
          <w:spacing w:val="40"/>
          <w:w w:val="66"/>
          <w:sz w:val="15"/>
          <w:szCs w:val="15"/>
        </w:rPr>
      </w:pPr>
      <w:r>
        <w:rPr>
          <w:rFonts w:eastAsia="黑体"/>
          <w:b/>
          <w:spacing w:val="40"/>
          <w:w w:val="66"/>
          <w:sz w:val="56"/>
          <w:szCs w:val="56"/>
        </w:rPr>
        <w:t xml:space="preserve">            </w:t>
      </w:r>
    </w:p>
    <w:p w14:paraId="25BC2836">
      <w:pPr>
        <w:jc w:val="center"/>
        <w:rPr>
          <w:rFonts w:eastAsia="黑体"/>
          <w:spacing w:val="40"/>
          <w:w w:val="66"/>
          <w:sz w:val="32"/>
          <w:szCs w:val="32"/>
        </w:rPr>
      </w:pPr>
      <w:r>
        <w:rPr>
          <w:rFonts w:eastAsia="黑体"/>
          <w:spacing w:val="40"/>
          <w:w w:val="66"/>
          <w:sz w:val="32"/>
          <w:szCs w:val="32"/>
        </w:rPr>
        <w:t>（项目编号：</w:t>
      </w:r>
      <w:bookmarkStart w:id="8" w:name="_GoBack"/>
      <w:r>
        <w:rPr>
          <w:rFonts w:hint="eastAsia" w:eastAsia="黑体"/>
          <w:spacing w:val="40"/>
          <w:w w:val="66"/>
          <w:sz w:val="32"/>
          <w:szCs w:val="32"/>
        </w:rPr>
        <w:t>TGPC-2025-D-1171</w:t>
      </w:r>
      <w:bookmarkEnd w:id="8"/>
      <w:r>
        <w:rPr>
          <w:rFonts w:eastAsia="黑体"/>
          <w:spacing w:val="40"/>
          <w:w w:val="66"/>
          <w:sz w:val="32"/>
          <w:szCs w:val="32"/>
        </w:rPr>
        <w:t>）</w:t>
      </w:r>
    </w:p>
    <w:p w14:paraId="1F16C909">
      <w:pPr>
        <w:rPr>
          <w:sz w:val="40"/>
        </w:rPr>
      </w:pPr>
    </w:p>
    <w:p w14:paraId="229426EF">
      <w:pPr>
        <w:rPr>
          <w:sz w:val="36"/>
        </w:rPr>
      </w:pPr>
    </w:p>
    <w:p w14:paraId="0E2BEA32">
      <w:pPr>
        <w:rPr>
          <w:sz w:val="36"/>
        </w:rPr>
      </w:pPr>
    </w:p>
    <w:p w14:paraId="19D7235B">
      <w:pPr>
        <w:rPr>
          <w:sz w:val="36"/>
        </w:rPr>
      </w:pPr>
    </w:p>
    <w:p w14:paraId="12F28BB0">
      <w:pPr>
        <w:rPr>
          <w:sz w:val="36"/>
        </w:rPr>
      </w:pPr>
    </w:p>
    <w:p w14:paraId="6C7CEF9C">
      <w:pPr>
        <w:rPr>
          <w:sz w:val="36"/>
        </w:rPr>
      </w:pPr>
    </w:p>
    <w:p w14:paraId="232A1C87">
      <w:pPr>
        <w:rPr>
          <w:sz w:val="36"/>
        </w:rPr>
      </w:pPr>
    </w:p>
    <w:p w14:paraId="258EFB5F">
      <w:pPr>
        <w:rPr>
          <w:sz w:val="36"/>
        </w:rPr>
      </w:pPr>
    </w:p>
    <w:p w14:paraId="5A4EF10A">
      <w:pPr>
        <w:rPr>
          <w:sz w:val="36"/>
        </w:rPr>
      </w:pPr>
    </w:p>
    <w:p w14:paraId="10526A37">
      <w:pPr>
        <w:ind w:firstLine="2897" w:firstLineChars="1493"/>
        <w:rPr>
          <w:rFonts w:eastAsia="黑体"/>
          <w:spacing w:val="20"/>
          <w:w w:val="66"/>
          <w:sz w:val="44"/>
          <w:szCs w:val="44"/>
        </w:rPr>
      </w:pPr>
      <w: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60ED59C4">
      <w:pPr>
        <w:tabs>
          <w:tab w:val="left" w:pos="3281"/>
          <w:tab w:val="center" w:pos="4711"/>
        </w:tabs>
        <w:jc w:val="center"/>
        <w:rPr>
          <w:rFonts w:hint="default" w:eastAsia="仿宋_GB2312"/>
          <w:b/>
          <w:bCs/>
          <w:kern w:val="0"/>
          <w:sz w:val="44"/>
          <w:szCs w:val="44"/>
          <w:lang w:val="en-US" w:eastAsia="zh-CN"/>
        </w:rPr>
      </w:pPr>
      <w:r>
        <w:rPr>
          <w:rFonts w:eastAsia="仿宋_GB2312"/>
          <w:b/>
          <w:bCs/>
          <w:kern w:val="0"/>
          <w:sz w:val="44"/>
          <w:szCs w:val="44"/>
        </w:rPr>
        <w:t>202</w:t>
      </w:r>
      <w:r>
        <w:rPr>
          <w:rFonts w:hint="eastAsia" w:eastAsia="仿宋_GB2312"/>
          <w:b/>
          <w:bCs/>
          <w:kern w:val="0"/>
          <w:sz w:val="44"/>
          <w:szCs w:val="44"/>
        </w:rPr>
        <w:t>5</w:t>
      </w:r>
      <w:r>
        <w:rPr>
          <w:rFonts w:eastAsia="仿宋_GB2312"/>
          <w:b/>
          <w:bCs/>
          <w:kern w:val="0"/>
          <w:sz w:val="44"/>
          <w:szCs w:val="44"/>
        </w:rPr>
        <w:t>.</w:t>
      </w:r>
      <w:r>
        <w:rPr>
          <w:rFonts w:hint="eastAsia" w:eastAsia="仿宋_GB2312"/>
          <w:b/>
          <w:bCs/>
          <w:kern w:val="0"/>
          <w:sz w:val="44"/>
          <w:szCs w:val="44"/>
          <w:lang w:val="en-US" w:eastAsia="zh-CN"/>
        </w:rPr>
        <w:t>11</w:t>
      </w:r>
    </w:p>
    <w:p w14:paraId="4AB4A581">
      <w:pPr>
        <w:widowControl/>
        <w:jc w:val="left"/>
        <w:rPr>
          <w:rFonts w:eastAsia="仿宋_GB2312"/>
          <w:b/>
          <w:bCs/>
          <w:kern w:val="0"/>
          <w:sz w:val="44"/>
          <w:szCs w:val="44"/>
        </w:rPr>
      </w:pPr>
    </w:p>
    <w:p w14:paraId="21E5D8D8">
      <w:pPr>
        <w:ind w:firstLine="408" w:firstLineChars="100"/>
        <w:jc w:val="center"/>
        <w:rPr>
          <w:b/>
          <w:spacing w:val="20"/>
          <w:w w:val="80"/>
          <w:sz w:val="48"/>
          <w:szCs w:val="48"/>
        </w:rPr>
        <w:sectPr>
          <w:headerReference r:id="rId3" w:type="default"/>
          <w:pgSz w:w="11906" w:h="16838"/>
          <w:pgMar w:top="1440" w:right="1797" w:bottom="1440" w:left="1797" w:header="851" w:footer="992" w:gutter="0"/>
          <w:pgNumType w:start="1"/>
          <w:cols w:space="425" w:num="1"/>
          <w:docGrid w:type="linesAndChars" w:linePitch="285" w:charSpace="-3449"/>
        </w:sectPr>
      </w:pPr>
    </w:p>
    <w:p w14:paraId="2508BE36">
      <w:pPr>
        <w:ind w:firstLine="408" w:firstLineChars="100"/>
        <w:jc w:val="center"/>
        <w:rPr>
          <w:b/>
          <w:spacing w:val="20"/>
          <w:w w:val="80"/>
          <w:sz w:val="48"/>
          <w:szCs w:val="48"/>
        </w:rPr>
      </w:pPr>
      <w:r>
        <w:rPr>
          <w:b/>
          <w:spacing w:val="20"/>
          <w:w w:val="80"/>
          <w:sz w:val="48"/>
          <w:szCs w:val="48"/>
        </w:rPr>
        <w:t>目  录</w:t>
      </w:r>
    </w:p>
    <w:p w14:paraId="55C05858">
      <w:pPr>
        <w:spacing w:line="560" w:lineRule="exact"/>
        <w:ind w:right="-141" w:rightChars="-73"/>
        <w:rPr>
          <w:b/>
          <w:sz w:val="24"/>
        </w:rPr>
      </w:pPr>
      <w:r>
        <w:rPr>
          <w:b/>
          <w:sz w:val="24"/>
        </w:rPr>
        <w:t>第一部分  投标邀请函</w:t>
      </w:r>
    </w:p>
    <w:p w14:paraId="43C4B9AF">
      <w:pPr>
        <w:spacing w:line="560" w:lineRule="exact"/>
        <w:ind w:right="-141" w:rightChars="-73"/>
        <w:rPr>
          <w:b/>
          <w:sz w:val="24"/>
        </w:rPr>
      </w:pPr>
    </w:p>
    <w:p w14:paraId="0923FB78">
      <w:pPr>
        <w:spacing w:line="560" w:lineRule="exact"/>
        <w:ind w:right="-141" w:rightChars="-73"/>
        <w:rPr>
          <w:b/>
          <w:sz w:val="24"/>
        </w:rPr>
      </w:pPr>
      <w:r>
        <w:rPr>
          <w:b/>
          <w:sz w:val="24"/>
        </w:rPr>
        <w:t>第二部分  招标项目要求</w:t>
      </w:r>
    </w:p>
    <w:p w14:paraId="58DE41DD">
      <w:pPr>
        <w:spacing w:line="560" w:lineRule="exact"/>
        <w:ind w:right="-141" w:rightChars="-73"/>
        <w:rPr>
          <w:b/>
          <w:sz w:val="24"/>
        </w:rPr>
      </w:pPr>
    </w:p>
    <w:p w14:paraId="4504F860">
      <w:pPr>
        <w:spacing w:line="560" w:lineRule="exact"/>
        <w:ind w:right="-141" w:rightChars="-73"/>
        <w:rPr>
          <w:b/>
          <w:sz w:val="24"/>
        </w:rPr>
      </w:pPr>
      <w:r>
        <w:rPr>
          <w:b/>
          <w:sz w:val="24"/>
        </w:rPr>
        <w:t>第三部分  投标须知</w:t>
      </w:r>
    </w:p>
    <w:p w14:paraId="0631E739">
      <w:pPr>
        <w:spacing w:line="560" w:lineRule="exact"/>
        <w:ind w:right="-141" w:rightChars="-73"/>
        <w:rPr>
          <w:sz w:val="24"/>
        </w:rPr>
      </w:pPr>
    </w:p>
    <w:p w14:paraId="0E1446B4">
      <w:pPr>
        <w:spacing w:line="560" w:lineRule="exact"/>
        <w:rPr>
          <w:b/>
          <w:sz w:val="24"/>
        </w:rPr>
      </w:pPr>
      <w:r>
        <w:rPr>
          <w:b/>
          <w:sz w:val="24"/>
        </w:rPr>
        <w:t>第四部分  合同条款</w:t>
      </w:r>
    </w:p>
    <w:p w14:paraId="1C634F39">
      <w:pPr>
        <w:spacing w:line="560" w:lineRule="exact"/>
        <w:rPr>
          <w:sz w:val="24"/>
        </w:rPr>
      </w:pPr>
    </w:p>
    <w:p w14:paraId="3D36B67F">
      <w:pPr>
        <w:spacing w:line="560" w:lineRule="exact"/>
        <w:rPr>
          <w:sz w:val="24"/>
        </w:rPr>
      </w:pPr>
      <w:r>
        <w:rPr>
          <w:b/>
          <w:sz w:val="24"/>
        </w:rPr>
        <w:t>第五部分  投标文件格式</w:t>
      </w:r>
    </w:p>
    <w:p w14:paraId="4B9953AB">
      <w:pPr>
        <w:rPr>
          <w:sz w:val="24"/>
        </w:rPr>
      </w:pPr>
    </w:p>
    <w:p w14:paraId="7BAA1E75">
      <w:pPr>
        <w:rPr>
          <w:sz w:val="24"/>
        </w:rPr>
      </w:pPr>
    </w:p>
    <w:p w14:paraId="02BCE418">
      <w:pPr>
        <w:rPr>
          <w:sz w:val="24"/>
        </w:rPr>
      </w:pPr>
    </w:p>
    <w:p w14:paraId="72D68CB9">
      <w:pPr>
        <w:rPr>
          <w:sz w:val="24"/>
        </w:rPr>
      </w:pPr>
    </w:p>
    <w:p w14:paraId="40E942B5">
      <w:pPr>
        <w:rPr>
          <w:sz w:val="24"/>
        </w:rPr>
      </w:pPr>
    </w:p>
    <w:p w14:paraId="6FE95DE9">
      <w:pPr>
        <w:rPr>
          <w:sz w:val="24"/>
        </w:rPr>
      </w:pPr>
    </w:p>
    <w:p w14:paraId="0DCDA476">
      <w:pPr>
        <w:rPr>
          <w:b/>
        </w:rPr>
      </w:pPr>
    </w:p>
    <w:p w14:paraId="432AFCBA">
      <w:pPr>
        <w:pStyle w:val="16"/>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673D0445">
      <w:pPr>
        <w:pStyle w:val="16"/>
        <w:rPr>
          <w:rFonts w:ascii="Times New Roman" w:hAnsi="Times New Roman"/>
        </w:rPr>
      </w:pPr>
      <w:r>
        <w:rPr>
          <w:rFonts w:ascii="Times New Roman" w:hAnsi="Times New Roman"/>
        </w:rPr>
        <w:t>第一部分  投标邀请函</w:t>
      </w:r>
      <w:bookmarkEnd w:id="0"/>
    </w:p>
    <w:p w14:paraId="3FAF6CA9">
      <w:pPr>
        <w:pStyle w:val="30"/>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受</w:t>
      </w:r>
      <w:r>
        <w:rPr>
          <w:rFonts w:hint="eastAsia" w:ascii="Times New Roman" w:hAnsi="Times New Roman" w:cs="Times New Roman" w:eastAsiaTheme="minorEastAsia"/>
          <w:color w:val="auto"/>
          <w:szCs w:val="32"/>
        </w:rPr>
        <w:t>天津市中心妇产科医院</w:t>
      </w:r>
      <w:r>
        <w:rPr>
          <w:rFonts w:ascii="Times New Roman" w:hAnsi="Times New Roman" w:cs="Times New Roman" w:eastAsiaTheme="minorEastAsia"/>
          <w:color w:val="auto"/>
          <w:szCs w:val="32"/>
        </w:rPr>
        <w:t>委托，天津市政府采购中心将以公开招标方式，对</w:t>
      </w:r>
      <w:r>
        <w:rPr>
          <w:rFonts w:hint="eastAsia" w:ascii="Times New Roman" w:hAnsi="Times New Roman" w:cs="Times New Roman" w:eastAsiaTheme="minorEastAsia"/>
          <w:color w:val="auto"/>
          <w:szCs w:val="32"/>
        </w:rPr>
        <w:t>天津市中心妇产科医院南开院区CT维保项目</w:t>
      </w:r>
      <w:r>
        <w:rPr>
          <w:rFonts w:ascii="Times New Roman" w:hAnsi="Times New Roman" w:cs="Times New Roman" w:eastAsiaTheme="minorEastAsia"/>
          <w:color w:val="auto"/>
          <w:szCs w:val="32"/>
        </w:rPr>
        <w:t>实施政府采购。现欢迎合格的供应商参加投标。</w:t>
      </w:r>
    </w:p>
    <w:p w14:paraId="404D1D1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cs="Times New Roman" w:eastAsiaTheme="minorEastAsia"/>
          <w:color w:val="auto"/>
          <w:szCs w:val="32"/>
        </w:rPr>
        <w:t>本项目为远程招投标，一律不接受纸质投标</w:t>
      </w:r>
      <w:r>
        <w:rPr>
          <w:rFonts w:hint="eastAsia" w:ascii="Times New Roman" w:hAnsi="Times New Roman" w:eastAsia="宋体" w:cs="Times New Roman"/>
          <w:color w:val="auto"/>
          <w:szCs w:val="32"/>
        </w:rPr>
        <w:t>文件，只接受加盖投标人电子签章的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w:t>
      </w:r>
      <w:r>
        <w:rPr>
          <w:rFonts w:hint="eastAsia" w:ascii="Times New Roman" w:hAnsi="Times New Roman" w:eastAsia="宋体" w:cs="Times New Roman"/>
          <w:color w:val="auto"/>
        </w:rPr>
        <w:t>章信息为准）。</w:t>
      </w:r>
    </w:p>
    <w:p w14:paraId="060BB73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一、项目名称和编号</w:t>
      </w:r>
    </w:p>
    <w:p w14:paraId="510DD0D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天津市中心妇产科医院南开院区CT维保项目</w:t>
      </w:r>
      <w:r>
        <w:rPr>
          <w:rFonts w:ascii="Times New Roman" w:hAnsi="Times New Roman" w:eastAsia="宋体" w:cs="Times New Roman"/>
          <w:color w:val="auto"/>
        </w:rPr>
        <w:t xml:space="preserve">  </w:t>
      </w:r>
    </w:p>
    <w:p w14:paraId="7ADCFE5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w:t>
      </w:r>
      <w:r>
        <w:rPr>
          <w:rFonts w:hint="eastAsia" w:ascii="Times New Roman" w:hAnsi="Times New Roman" w:eastAsia="宋体" w:cs="Times New Roman"/>
          <w:color w:val="auto"/>
        </w:rPr>
        <w:t>TGPC-2025-D-1171</w:t>
      </w:r>
    </w:p>
    <w:p w14:paraId="7E1E5B3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p w14:paraId="25793D5D">
      <w:pPr>
        <w:pStyle w:val="30"/>
        <w:spacing w:line="360" w:lineRule="auto"/>
        <w:ind w:firstLine="480"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第一包：</w:t>
      </w:r>
      <w:r>
        <w:rPr>
          <w:rFonts w:hint="eastAsia" w:ascii="Times New Roman" w:hAnsi="Times New Roman" w:eastAsia="宋体" w:cs="Times New Roman"/>
          <w:color w:val="auto"/>
          <w:lang w:val="en-US" w:eastAsia="zh-CN"/>
        </w:rPr>
        <w:t>CT维保</w:t>
      </w:r>
      <w:r>
        <w:rPr>
          <w:rFonts w:hint="eastAsia" w:ascii="Times New Roman" w:hAnsi="Times New Roman" w:eastAsia="宋体" w:cs="Times New Roman"/>
          <w:color w:val="auto"/>
        </w:rPr>
        <w:t>，合同履行期限</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2</w:t>
      </w:r>
      <w:r>
        <w:rPr>
          <w:rFonts w:hint="eastAsia" w:ascii="Times New Roman" w:hAnsi="Times New Roman" w:eastAsia="宋体" w:cs="Times New Roman"/>
          <w:color w:val="auto"/>
        </w:rPr>
        <w:t>年</w:t>
      </w:r>
      <w:r>
        <w:rPr>
          <w:rFonts w:hint="eastAsia" w:ascii="Times New Roman" w:hAnsi="Times New Roman" w:eastAsia="宋体" w:cs="Times New Roman"/>
          <w:color w:val="auto"/>
          <w:lang w:eastAsia="zh-CN"/>
        </w:rPr>
        <w:t>。</w:t>
      </w:r>
    </w:p>
    <w:p w14:paraId="4F09C2BD">
      <w:pPr>
        <w:pStyle w:val="30"/>
        <w:spacing w:line="360" w:lineRule="auto"/>
        <w:ind w:firstLine="480" w:firstLineChars="200"/>
        <w:jc w:val="both"/>
        <w:rPr>
          <w:rFonts w:ascii="Times New Roman" w:hAnsi="Times New Roman" w:cs="Times New Roman"/>
          <w:color w:val="auto"/>
        </w:rPr>
      </w:pPr>
      <w:r>
        <w:rPr>
          <w:rFonts w:ascii="Times New Roman" w:hAnsi="Times New Roman" w:cs="Times New Roman"/>
          <w:color w:val="auto"/>
        </w:rPr>
        <w:t>三、项目预算</w:t>
      </w:r>
    </w:p>
    <w:p w14:paraId="47B040D0">
      <w:pPr>
        <w:pStyle w:val="30"/>
        <w:spacing w:line="360" w:lineRule="auto"/>
        <w:ind w:firstLine="480" w:firstLineChars="20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11</w:t>
      </w:r>
      <w:r>
        <w:rPr>
          <w:rFonts w:hint="eastAsia" w:ascii="Times New Roman" w:hAnsi="Times New Roman" w:eastAsia="宋体" w:cs="Times New Roman"/>
          <w:color w:val="auto"/>
        </w:rPr>
        <w:t>00000</w:t>
      </w:r>
      <w:r>
        <w:rPr>
          <w:rFonts w:hint="eastAsia" w:ascii="Times New Roman" w:hAnsi="Times New Roman" w:eastAsia="宋体" w:cs="Times New Roman"/>
          <w:color w:val="auto"/>
          <w:lang w:val="en-US" w:eastAsia="zh-CN"/>
        </w:rPr>
        <w:t>元。</w:t>
      </w:r>
    </w:p>
    <w:p w14:paraId="49F6C3FC">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w:t>
      </w:r>
      <w:r>
        <w:rPr>
          <w:rFonts w:ascii="Times New Roman" w:hAnsi="Times New Roman" w:cs="Times New Roman"/>
          <w:color w:val="auto"/>
        </w:rPr>
        <w:t>供应商资格要求（实质性要求）</w:t>
      </w:r>
    </w:p>
    <w:p w14:paraId="3545B4A6">
      <w:pPr>
        <w:pStyle w:val="30"/>
        <w:spacing w:line="360" w:lineRule="auto"/>
        <w:ind w:firstLine="480" w:firstLineChars="200"/>
        <w:rPr>
          <w:rFonts w:ascii="Times New Roman" w:hAnsi="Times New Roman" w:eastAsia="宋体" w:cs="Times New Roman"/>
          <w:color w:val="auto"/>
        </w:rPr>
      </w:pPr>
      <w:bookmarkStart w:id="1" w:name="OLE_LINK1"/>
      <w:bookmarkStart w:id="2" w:name="OLE_LINK2"/>
      <w:r>
        <w:rPr>
          <w:rFonts w:hint="eastAsia" w:ascii="Times New Roman" w:hAnsi="Times New Roman" w:eastAsia="宋体" w:cs="Times New Roman"/>
          <w:color w:val="auto"/>
        </w:rPr>
        <w:t>（一）供应商应具备《中华人民共和国政府采购法》第二十二条第一款和《政府采购法实施条例》第十八条规定的条件，</w:t>
      </w:r>
      <w:r>
        <w:rPr>
          <w:rFonts w:ascii="Times New Roman" w:hAnsi="Times New Roman" w:eastAsia="宋体" w:cs="Times New Roman"/>
          <w:color w:val="auto"/>
        </w:rPr>
        <w:t>提供以下材料：</w:t>
      </w:r>
    </w:p>
    <w:p w14:paraId="49DDC79D">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rPr>
        <w:t>1. 营业</w:t>
      </w:r>
      <w:r>
        <w:rPr>
          <w:rFonts w:hint="eastAsia" w:ascii="Times New Roman" w:hAnsi="Times New Roman" w:eastAsia="宋体" w:cs="Times New Roman"/>
          <w:color w:val="auto"/>
          <w:highlight w:val="none"/>
        </w:rPr>
        <w:t>执照副本或事业单位法人证书或民办非企业单位登记证书或社会团体法人登记证书或基金会法人登记证书扫描件或自然人的身份证明扫描件。</w:t>
      </w:r>
    </w:p>
    <w:p w14:paraId="703B5F9E">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提供《供应商资格声明函》（格式见附件2）。</w:t>
      </w:r>
    </w:p>
    <w:p w14:paraId="20E49B1A">
      <w:pPr>
        <w:pStyle w:val="30"/>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（二）本项目不接受联合体投标。</w:t>
      </w:r>
    </w:p>
    <w:p w14:paraId="76DB8B80">
      <w:pPr>
        <w:pStyle w:val="30"/>
        <w:spacing w:line="360" w:lineRule="auto"/>
        <w:ind w:firstLine="480" w:firstLineChars="200"/>
        <w:rPr>
          <w:rFonts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rPr>
        <w:t>（三）本项目专门面向中小企业采购，提供《中小企业声明函》。</w:t>
      </w:r>
    </w:p>
    <w:bookmarkEnd w:id="1"/>
    <w:bookmarkEnd w:id="2"/>
    <w:p w14:paraId="7C277F3A">
      <w:pPr>
        <w:pStyle w:val="30"/>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p w14:paraId="66CF1897">
      <w:pPr>
        <w:pStyle w:val="30"/>
        <w:spacing w:line="360" w:lineRule="auto"/>
        <w:ind w:firstLine="480" w:firstLineChars="200"/>
        <w:rPr>
          <w:rFonts w:ascii="Times New Roman" w:hAnsi="Times New Roman" w:eastAsia="宋体" w:cs="Times New Roman"/>
          <w:color w:val="auto"/>
          <w:highlight w:val="none"/>
        </w:rPr>
      </w:pPr>
      <w:bookmarkStart w:id="3" w:name="OLE_LINK4"/>
      <w:bookmarkStart w:id="4" w:name="OLE_LINK3"/>
      <w:r>
        <w:rPr>
          <w:rFonts w:ascii="Times New Roman" w:hAnsi="Times New Roman" w:eastAsia="宋体" w:cs="Times New Roman"/>
          <w:color w:val="auto"/>
          <w:highlight w:val="none"/>
        </w:rPr>
        <w:t>（一）</w:t>
      </w:r>
      <w:r>
        <w:rPr>
          <w:rFonts w:hint="eastAsia" w:ascii="Times New Roman" w:hAnsi="Times New Roman" w:cs="Times New Roman" w:eastAsiaTheme="minorEastAsia"/>
          <w:color w:val="auto"/>
          <w:highlight w:val="none"/>
        </w:rPr>
        <w:t>本项目专门面向中小企业采购</w:t>
      </w:r>
      <w:r>
        <w:rPr>
          <w:rFonts w:ascii="Times New Roman" w:hAnsi="Times New Roman" w:eastAsia="宋体" w:cs="Times New Roman"/>
          <w:color w:val="auto"/>
          <w:highlight w:val="none"/>
        </w:rPr>
        <w:t>。</w:t>
      </w:r>
    </w:p>
    <w:p w14:paraId="54436EE5">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w:t>
      </w:r>
      <w:r>
        <w:rPr>
          <w:rFonts w:ascii="Arial" w:hAnsi="Arial" w:cs="Arial"/>
        </w:rPr>
        <w:t>监狱企业视同小微企业</w:t>
      </w:r>
      <w:r>
        <w:rPr>
          <w:rFonts w:ascii="Times New Roman" w:hAnsi="Times New Roman" w:eastAsia="宋体" w:cs="Times New Roman"/>
          <w:color w:val="auto"/>
        </w:rPr>
        <w:t>。</w:t>
      </w:r>
    </w:p>
    <w:p w14:paraId="345F7233">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（三）</w:t>
      </w:r>
      <w:r>
        <w:rPr>
          <w:rFonts w:hint="eastAsia" w:ascii="Times New Roman" w:hAnsi="Times New Roman" w:eastAsia="宋体"/>
          <w:color w:val="auto"/>
        </w:rPr>
        <w:t>根据财政部、民政部、中国残疾人联合会发布的《关于促进残疾人就业政府采购政策的通知》规定，残疾人福利性单位视同小微企业。</w:t>
      </w:r>
    </w:p>
    <w:p w14:paraId="5FB8F0C0">
      <w:pPr>
        <w:pStyle w:val="30"/>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A5FE692">
      <w:pPr>
        <w:pStyle w:val="30"/>
        <w:spacing w:line="360" w:lineRule="auto"/>
        <w:ind w:firstLine="480" w:firstLineChars="200"/>
        <w:jc w:val="both"/>
        <w:rPr>
          <w:rFonts w:ascii="Times New Roman" w:hAnsi="Times New Roman" w:eastAsia="宋体"/>
          <w:color w:val="auto"/>
        </w:rPr>
      </w:pPr>
      <w:r>
        <w:rPr>
          <w:rFonts w:hint="eastAsia" w:ascii="Times New Roman" w:hAnsi="Times New Roman" w:eastAsia="宋体"/>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46B87E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五）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3"/>
    <w:bookmarkEnd w:id="4"/>
    <w:p w14:paraId="401C2B3A">
      <w:pPr>
        <w:pStyle w:val="30"/>
        <w:spacing w:line="360" w:lineRule="auto"/>
        <w:ind w:firstLine="480" w:firstLineChars="200"/>
        <w:jc w:val="both"/>
        <w:rPr>
          <w:rFonts w:ascii="Times New Roman" w:hAnsi="Times New Roman" w:eastAsia="宋体" w:cs="Times New Roman"/>
          <w:color w:val="auto"/>
        </w:rPr>
      </w:pPr>
      <w:bookmarkStart w:id="5" w:name="_Toc412903615"/>
      <w:r>
        <w:rPr>
          <w:rFonts w:ascii="Times New Roman" w:hAnsi="Times New Roman" w:eastAsia="宋体" w:cs="Times New Roman"/>
          <w:color w:val="auto"/>
        </w:rPr>
        <w:t>六、获取招标文件时间、方式</w:t>
      </w:r>
    </w:p>
    <w:p w14:paraId="6186FCE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日至2025年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24</w:t>
      </w:r>
      <w:r>
        <w:rPr>
          <w:rFonts w:ascii="Times New Roman" w:hAnsi="Times New Roman" w:eastAsia="宋体" w:cs="Times New Roman"/>
          <w:color w:val="auto"/>
        </w:rPr>
        <w:t>日</w:t>
      </w:r>
      <w:r>
        <w:rPr>
          <w:rFonts w:ascii="Times New Roman" w:hAnsi="Times New Roman" w:eastAsia="宋体" w:cs="Times New Roman"/>
          <w:color w:val="auto"/>
        </w:rPr>
        <w:t>，每日9:00至17:00（北京时间，法定节假日除外）。</w:t>
      </w:r>
    </w:p>
    <w:p w14:paraId="11C0808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27DDA88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7"/>
          <w:rFonts w:hint="eastAsia" w:ascii="Times New Roman" w:hAnsi="Times New Roman" w:eastAsia="宋体" w:cs="Times New Roman"/>
        </w:rPr>
        <w:t>http://tjgpc.zwfwb.tj.gov.cn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）-“网上招投标”-“供应商登录”-“市级集采机构入口”</w:t>
      </w:r>
      <w:r>
        <w:rPr>
          <w:rFonts w:ascii="Times New Roman" w:hAnsi="Times New Roman" w:eastAsia="宋体" w:cs="Times New Roman"/>
          <w:color w:val="auto"/>
        </w:rPr>
        <w:t>下载招标文件。</w:t>
      </w:r>
    </w:p>
    <w:p w14:paraId="432E081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 </w:t>
      </w:r>
      <w:r>
        <w:rPr>
          <w:rFonts w:hint="eastAsia" w:ascii="Times New Roman" w:hAnsi="Times New Roman" w:eastAsia="宋体" w:cs="Times New Roman"/>
          <w:color w:val="auto"/>
        </w:rPr>
        <w:t>供应商注册、</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296F90E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ascii="Times New Roman" w:hAnsi="Times New Roman" w:eastAsia="宋体" w:cs="Times New Roman"/>
          <w:color w:val="auto"/>
        </w:rPr>
        <w:t>24538167</w:t>
      </w:r>
      <w:r>
        <w:rPr>
          <w:rFonts w:hint="eastAsia" w:ascii="Times New Roman" w:hAnsi="Times New Roman" w:eastAsia="宋体"/>
          <w:color w:val="auto"/>
        </w:rPr>
        <w:t>。</w:t>
      </w:r>
    </w:p>
    <w:p w14:paraId="0E06C91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w:t>
      </w:r>
      <w:r>
        <w:rPr>
          <w:rFonts w:ascii="Times New Roman" w:hAnsi="Times New Roman" w:eastAsia="宋体" w:cs="Times New Roman"/>
          <w:color w:val="auto"/>
        </w:rPr>
        <w:t>--</w:t>
      </w:r>
      <w:r>
        <w:rPr>
          <w:rFonts w:hint="eastAsia" w:ascii="Times New Roman" w:hAnsi="Times New Roman" w:eastAsia="宋体" w:cs="Times New Roman"/>
          <w:color w:val="auto"/>
        </w:rPr>
        <w:t>服务指南</w:t>
      </w:r>
      <w:r>
        <w:rPr>
          <w:rFonts w:ascii="Times New Roman" w:hAnsi="Times New Roman" w:eastAsia="宋体" w:cs="Times New Roman"/>
          <w:color w:val="auto"/>
        </w:rPr>
        <w:t>--</w:t>
      </w:r>
      <w:r>
        <w:rPr>
          <w:rFonts w:hint="eastAsia" w:ascii="Times New Roman" w:hAnsi="Times New Roman" w:eastAsia="宋体" w:cs="Times New Roman"/>
          <w:color w:val="auto"/>
        </w:rPr>
        <w:t>供应商注册、领取</w:t>
      </w:r>
      <w:r>
        <w:rPr>
          <w:rFonts w:ascii="Times New Roman" w:hAnsi="Times New Roman" w:eastAsia="宋体" w:cs="Times New Roman"/>
          <w:color w:val="auto"/>
        </w:rPr>
        <w:t>CA</w:t>
      </w:r>
      <w:r>
        <w:rPr>
          <w:rFonts w:hint="eastAsia" w:ascii="Times New Roman" w:hAnsi="Times New Roman" w:eastAsia="宋体" w:cs="Times New Roman"/>
          <w:color w:val="auto"/>
        </w:rPr>
        <w:t>数字证书（</w:t>
      </w:r>
      <w:r>
        <w:rPr>
          <w:rFonts w:ascii="Times New Roman" w:hAnsi="Times New Roman" w:eastAsia="宋体" w:cs="Times New Roman"/>
          <w:color w:val="auto"/>
        </w:rPr>
        <w:t>USBKey</w:t>
      </w:r>
      <w:r>
        <w:rPr>
          <w:rFonts w:hint="eastAsia" w:ascii="Times New Roman" w:hAnsi="Times New Roman" w:eastAsia="宋体" w:cs="Times New Roman"/>
          <w:color w:val="auto"/>
        </w:rPr>
        <w:t>）及电子签章制章的流程。</w:t>
      </w:r>
    </w:p>
    <w:p w14:paraId="04BC2A1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w:t>
      </w:r>
      <w:r>
        <w:rPr>
          <w:rFonts w:hint="eastAsia" w:ascii="Times New Roman" w:hAnsi="Times New Roman" w:eastAsia="宋体" w:cs="Times New Roman"/>
          <w:color w:val="auto"/>
        </w:rPr>
        <w:t>数字证书办理联系电话：</w:t>
      </w:r>
      <w:r>
        <w:rPr>
          <w:rFonts w:ascii="Times New Roman" w:hAnsi="Times New Roman" w:eastAsia="宋体" w:cs="Times New Roman"/>
          <w:color w:val="auto"/>
        </w:rPr>
        <w:t>400-0566-110</w:t>
      </w:r>
      <w:r>
        <w:rPr>
          <w:rFonts w:hint="eastAsia" w:ascii="Times New Roman" w:hAnsi="Times New Roman" w:eastAsia="宋体" w:cs="Times New Roman"/>
          <w:color w:val="auto"/>
        </w:rPr>
        <w:t>或</w:t>
      </w:r>
      <w:r>
        <w:rPr>
          <w:rFonts w:ascii="Times New Roman" w:hAnsi="Times New Roman" w:eastAsia="宋体" w:cs="Times New Roman"/>
          <w:color w:val="auto"/>
        </w:rPr>
        <w:t>022-24538059</w:t>
      </w:r>
      <w:r>
        <w:rPr>
          <w:rFonts w:hint="eastAsia" w:ascii="Times New Roman" w:hAnsi="Times New Roman" w:eastAsia="宋体" w:cs="Times New Roman"/>
          <w:color w:val="auto"/>
        </w:rPr>
        <w:t>。</w:t>
      </w:r>
    </w:p>
    <w:p w14:paraId="2E8B0B9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电子签章办理联系电话：</w:t>
      </w:r>
      <w:r>
        <w:rPr>
          <w:rFonts w:ascii="Times New Roman" w:hAnsi="Times New Roman" w:eastAsia="宋体" w:cs="Times New Roman"/>
          <w:color w:val="auto"/>
        </w:rPr>
        <w:t>022-24538</w:t>
      </w:r>
      <w:r>
        <w:rPr>
          <w:rFonts w:hint="eastAsia" w:ascii="Times New Roman" w:hAnsi="Times New Roman" w:eastAsia="宋体" w:cs="Times New Roman"/>
          <w:color w:val="auto"/>
        </w:rPr>
        <w:t>059。</w:t>
      </w:r>
    </w:p>
    <w:p w14:paraId="0497F2C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w:t>
      </w:r>
      <w:r>
        <w:rPr>
          <w:rFonts w:ascii="Times New Roman" w:hAnsi="Times New Roman" w:eastAsia="宋体" w:cs="Times New Roman"/>
          <w:color w:val="auto"/>
        </w:rPr>
        <w:t>踏勘现场。</w:t>
      </w:r>
    </w:p>
    <w:p w14:paraId="12AC55A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r>
        <w:rPr>
          <w:rFonts w:ascii="Times New Roman" w:hAnsi="Times New Roman" w:eastAsia="宋体" w:cs="Times New Roman"/>
          <w:color w:val="auto"/>
        </w:rPr>
        <w:t>。</w:t>
      </w:r>
    </w:p>
    <w:p w14:paraId="643051F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1E761B3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lang w:val="en-US" w:eastAsia="zh-CN"/>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日9:00至2025年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日8:30</w:t>
      </w:r>
      <w:r>
        <w:rPr>
          <w:rFonts w:ascii="Times New Roman" w:hAnsi="Times New Roman" w:eastAsia="宋体" w:cs="Times New Roman"/>
          <w:color w:val="auto"/>
        </w:rPr>
        <w:t>，使用天津数字认证有限公司发出的CA数字证书（原天津市电子认证中心发出尚在有效期内的CA数字证书仍可使用）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F41EA60">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02F1213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3920131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31C0B05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w:t>
      </w:r>
    </w:p>
    <w:p w14:paraId="1E3C17C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6462F7C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56D9C72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登录天津市政府采购中心网（网址：http://tjgpc.zwfwb.tj.gov.cn）-“网上招投标”-“供应商登录”-“市级集采机构入口”</w:t>
      </w:r>
      <w:r>
        <w:rPr>
          <w:rFonts w:ascii="Times New Roman" w:hAnsi="Times New Roman" w:eastAsia="宋体" w:cs="Times New Roman"/>
          <w:color w:val="auto"/>
        </w:rPr>
        <w:t>完成开标解密。</w:t>
      </w:r>
    </w:p>
    <w:p w14:paraId="435CAA5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（三）网上开标公示时间：2025年</w:t>
      </w:r>
      <w:r>
        <w:rPr>
          <w:rFonts w:hint="eastAsia" w:ascii="Times New Roman" w:hAnsi="Times New Roman" w:eastAsia="宋体" w:cs="Times New Roman"/>
          <w:color w:val="auto"/>
          <w:lang w:val="en-US" w:eastAsia="zh-CN"/>
        </w:rPr>
        <w:t>12</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录天津市政府采购中心网（网址：http://tjgpc.zwfwb.tj.gov.cn）-“网上招投标”-“供应商登录”-“市级集采机构入口”自行查看开标信息。</w:t>
      </w:r>
    </w:p>
    <w:p w14:paraId="2788C806">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、采购代理机构名称、地址</w:t>
      </w:r>
      <w:r>
        <w:rPr>
          <w:rFonts w:hint="eastAsia" w:ascii="Times New Roman" w:hAnsi="Times New Roman" w:eastAsia="宋体" w:cs="Times New Roman"/>
          <w:color w:val="auto"/>
        </w:rPr>
        <w:t>、</w:t>
      </w:r>
      <w:r>
        <w:rPr>
          <w:rFonts w:ascii="Times New Roman" w:hAnsi="Times New Roman" w:eastAsia="宋体" w:cs="Times New Roman"/>
          <w:color w:val="auto"/>
        </w:rPr>
        <w:t>联系人及联系方式</w:t>
      </w:r>
    </w:p>
    <w:p w14:paraId="33469C8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采购代理机构名称：天津市政府采购中心</w:t>
      </w:r>
    </w:p>
    <w:p w14:paraId="49B4425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w:t>
      </w:r>
      <w:r>
        <w:rPr>
          <w:rFonts w:hint="eastAsia" w:ascii="Times New Roman" w:hAnsi="Times New Roman" w:eastAsia="宋体" w:cs="Times New Roman"/>
          <w:color w:val="auto"/>
        </w:rPr>
        <w:t>（邮编</w:t>
      </w:r>
      <w:r>
        <w:rPr>
          <w:rFonts w:ascii="Times New Roman" w:hAnsi="Times New Roman" w:eastAsia="宋体" w:cs="Times New Roman"/>
          <w:color w:val="auto"/>
        </w:rPr>
        <w:t>：300161</w:t>
      </w:r>
      <w:r>
        <w:rPr>
          <w:rFonts w:hint="eastAsia" w:ascii="Times New Roman" w:hAnsi="Times New Roman" w:eastAsia="宋体" w:cs="Times New Roman"/>
          <w:color w:val="auto"/>
        </w:rPr>
        <w:t>）</w:t>
      </w:r>
    </w:p>
    <w:p w14:paraId="1F68232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val="en-US" w:eastAsia="zh-CN"/>
        </w:rPr>
        <w:t>傅耀、杨光</w:t>
      </w:r>
      <w:r>
        <w:rPr>
          <w:rFonts w:ascii="Times New Roman" w:hAnsi="Times New Roman" w:eastAsia="宋体" w:cs="Times New Roman"/>
          <w:color w:val="auto"/>
        </w:rPr>
        <w:t xml:space="preserve"> </w:t>
      </w:r>
    </w:p>
    <w:p w14:paraId="74EA1CC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w:t>
      </w:r>
      <w:r>
        <w:rPr>
          <w:rFonts w:ascii="Times New Roman" w:hAnsi="Times New Roman" w:eastAsia="宋体" w:cs="Times New Roman"/>
          <w:color w:val="auto"/>
        </w:rPr>
        <w:t>网址：http://tjgpc.zwfwb.tj.gov.cn</w:t>
      </w:r>
    </w:p>
    <w:p w14:paraId="3F76B35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107A718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A717DE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3B9C41F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786BE6D9">
      <w:pPr>
        <w:pStyle w:val="30"/>
        <w:spacing w:line="360" w:lineRule="auto"/>
        <w:ind w:firstLine="480"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w:t>
      </w:r>
      <w:r>
        <w:rPr>
          <w:rFonts w:ascii="Times New Roman" w:hAnsi="Times New Roman" w:eastAsia="宋体" w:cs="Times New Roman"/>
          <w:color w:val="auto"/>
        </w:rPr>
        <w:t>. 采购文件咨询：022-2453</w:t>
      </w:r>
      <w:r>
        <w:rPr>
          <w:rFonts w:hint="eastAsia" w:ascii="Times New Roman" w:hAnsi="Times New Roman" w:eastAsia="宋体" w:cs="Times New Roman"/>
          <w:color w:val="auto"/>
          <w:lang w:val="en-US" w:eastAsia="zh-CN"/>
        </w:rPr>
        <w:t>8318</w:t>
      </w:r>
    </w:p>
    <w:p w14:paraId="6283982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网上应答</w:t>
      </w:r>
      <w:r>
        <w:rPr>
          <w:rFonts w:hint="eastAsia" w:ascii="Times New Roman" w:hAnsi="Times New Roman" w:eastAsia="宋体" w:cs="Times New Roman"/>
          <w:color w:val="auto"/>
        </w:rPr>
        <w:t>及</w:t>
      </w:r>
      <w:r>
        <w:rPr>
          <w:rFonts w:ascii="Times New Roman" w:hAnsi="Times New Roman" w:eastAsia="宋体" w:cs="Times New Roman"/>
          <w:color w:val="auto"/>
        </w:rPr>
        <w:t>解密操作咨询：022-24538309</w:t>
      </w:r>
    </w:p>
    <w:p w14:paraId="2946DB5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62981710">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 xml:space="preserve">天津市中心妇产科医院 </w:t>
      </w:r>
      <w:r>
        <w:rPr>
          <w:rFonts w:ascii="Times New Roman" w:hAnsi="Times New Roman" w:eastAsia="宋体" w:cs="Times New Roman"/>
          <w:color w:val="auto"/>
        </w:rPr>
        <w:t xml:space="preserve"> </w:t>
      </w:r>
    </w:p>
    <w:p w14:paraId="64678366">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天津市南开区南开三马路156号 </w:t>
      </w:r>
      <w:r>
        <w:rPr>
          <w:rFonts w:ascii="Times New Roman" w:hAnsi="Times New Roman" w:eastAsia="宋体" w:cs="Times New Roman"/>
          <w:color w:val="auto"/>
        </w:rPr>
        <w:t xml:space="preserve"> </w:t>
      </w:r>
    </w:p>
    <w:p w14:paraId="4C68ADEF">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郝然</w:t>
      </w:r>
      <w:r>
        <w:rPr>
          <w:rFonts w:ascii="Times New Roman" w:hAnsi="Times New Roman" w:eastAsia="宋体" w:cs="Times New Roman"/>
          <w:color w:val="auto"/>
        </w:rPr>
        <w:t xml:space="preserve"> </w:t>
      </w:r>
    </w:p>
    <w:p w14:paraId="1226BBA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022-58287971</w:t>
      </w:r>
      <w:r>
        <w:rPr>
          <w:rFonts w:ascii="Times New Roman" w:hAnsi="Times New Roman" w:eastAsia="宋体" w:cs="Times New Roman"/>
          <w:color w:val="auto"/>
        </w:rPr>
        <w:t xml:space="preserve"> </w:t>
      </w:r>
    </w:p>
    <w:p w14:paraId="39E24D0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05F111A8">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42E2095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3D05C42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联系部门：</w:t>
      </w:r>
      <w:r>
        <w:rPr>
          <w:rFonts w:hint="eastAsia" w:ascii="Times New Roman" w:hAnsi="Times New Roman" w:eastAsia="宋体" w:cs="Times New Roman"/>
          <w:color w:val="auto"/>
        </w:rPr>
        <w:t>天津市中心妇产科医院</w:t>
      </w:r>
    </w:p>
    <w:p w14:paraId="61193A6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联系地址：</w:t>
      </w:r>
      <w:r>
        <w:rPr>
          <w:rFonts w:hint="eastAsia" w:ascii="Times New Roman" w:hAnsi="Times New Roman" w:eastAsia="宋体" w:cs="Times New Roman"/>
          <w:color w:val="auto"/>
        </w:rPr>
        <w:t>天津市南开区南开三马路156号</w:t>
      </w:r>
    </w:p>
    <w:p w14:paraId="67D08625">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联 系 人：</w:t>
      </w:r>
      <w:r>
        <w:rPr>
          <w:rFonts w:hint="eastAsia" w:ascii="Times New Roman" w:hAnsi="Times New Roman" w:eastAsia="宋体" w:cs="Times New Roman"/>
          <w:color w:val="auto"/>
        </w:rPr>
        <w:t>郝然</w:t>
      </w:r>
    </w:p>
    <w:p w14:paraId="197A2FD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 联系方式：</w:t>
      </w:r>
      <w:r>
        <w:rPr>
          <w:rFonts w:hint="eastAsia" w:ascii="Times New Roman" w:hAnsi="Times New Roman" w:eastAsia="宋体" w:cs="Times New Roman"/>
          <w:color w:val="auto"/>
        </w:rPr>
        <w:t>022-58287971</w:t>
      </w:r>
    </w:p>
    <w:p w14:paraId="464B2BEB">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（二）供应商对质疑答复不满意的，或者采购人、天津市政府采购中心未在规定期限内作出答复的，供应商可以在质疑答复期满后15个工作日内，向采购人同级财政部门提出投诉，逾期不予受理。</w:t>
      </w:r>
    </w:p>
    <w:p w14:paraId="3FC1CB8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4DEDD6E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4EAD56A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四</w:t>
      </w:r>
      <w:r>
        <w:rPr>
          <w:rFonts w:ascii="Times New Roman" w:hAnsi="Times New Roman" w:eastAsia="宋体" w:cs="Times New Roman"/>
          <w:color w:val="auto"/>
        </w:rPr>
        <w:t>、招标代理服务费</w:t>
      </w:r>
    </w:p>
    <w:p w14:paraId="3D58031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本项目按以下比例向中标供应商收取招标代理服务费</w:t>
      </w:r>
      <w:r>
        <w:rPr>
          <w:rFonts w:hint="eastAsia" w:ascii="Times New Roman" w:hAnsi="Times New Roman" w:eastAsia="宋体" w:cs="Times New Roman"/>
          <w:color w:val="auto"/>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193B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288A54AD">
            <w:pPr>
              <w:tabs>
                <w:tab w:val="left" w:pos="750"/>
                <w:tab w:val="left" w:pos="840"/>
              </w:tabs>
              <w:adjustRightInd w:val="0"/>
              <w:snapToGrid w:val="0"/>
              <w:jc w:val="center"/>
              <w:rPr>
                <w:color w:val="auto"/>
                <w:sz w:val="24"/>
              </w:rPr>
            </w:pPr>
            <w:r>
              <w:rPr>
                <w:color w:val="auto"/>
                <w:sz w:val="24"/>
              </w:rPr>
              <w:t>中标金额</w:t>
            </w:r>
            <w:r>
              <w:rPr>
                <w:rFonts w:hint="eastAsia"/>
                <w:color w:val="auto"/>
                <w:sz w:val="24"/>
              </w:rPr>
              <w:t>（万元）</w:t>
            </w:r>
          </w:p>
        </w:tc>
        <w:tc>
          <w:tcPr>
            <w:tcW w:w="3657" w:type="dxa"/>
            <w:vAlign w:val="center"/>
          </w:tcPr>
          <w:p w14:paraId="4EB7A45F">
            <w:pPr>
              <w:tabs>
                <w:tab w:val="left" w:pos="750"/>
                <w:tab w:val="left" w:pos="840"/>
              </w:tabs>
              <w:adjustRightInd w:val="0"/>
              <w:snapToGrid w:val="0"/>
              <w:jc w:val="center"/>
              <w:rPr>
                <w:color w:val="auto"/>
                <w:sz w:val="24"/>
              </w:rPr>
            </w:pPr>
            <w:r>
              <w:rPr>
                <w:color w:val="auto"/>
                <w:sz w:val="24"/>
              </w:rPr>
              <w:t>费率</w:t>
            </w:r>
          </w:p>
        </w:tc>
      </w:tr>
      <w:tr w14:paraId="61D7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09F17DE">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79E5E03C">
            <w:pPr>
              <w:tabs>
                <w:tab w:val="left" w:pos="750"/>
                <w:tab w:val="left" w:pos="840"/>
              </w:tabs>
              <w:adjustRightInd w:val="0"/>
              <w:snapToGrid w:val="0"/>
              <w:jc w:val="center"/>
              <w:rPr>
                <w:color w:val="auto"/>
                <w:sz w:val="24"/>
              </w:rPr>
            </w:pPr>
            <w:r>
              <w:rPr>
                <w:color w:val="auto"/>
                <w:sz w:val="24"/>
              </w:rPr>
              <w:t>1%</w:t>
            </w:r>
          </w:p>
        </w:tc>
      </w:tr>
      <w:tr w14:paraId="2800E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571E9BB">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6A945B8A">
            <w:pPr>
              <w:tabs>
                <w:tab w:val="left" w:pos="750"/>
                <w:tab w:val="left" w:pos="840"/>
              </w:tabs>
              <w:adjustRightInd w:val="0"/>
              <w:snapToGrid w:val="0"/>
              <w:jc w:val="center"/>
              <w:rPr>
                <w:color w:val="auto"/>
                <w:sz w:val="24"/>
              </w:rPr>
            </w:pPr>
            <w:r>
              <w:rPr>
                <w:rFonts w:hint="eastAsia"/>
                <w:color w:val="auto"/>
                <w:sz w:val="24"/>
              </w:rPr>
              <w:t>0.8</w:t>
            </w:r>
            <w:r>
              <w:rPr>
                <w:color w:val="auto"/>
                <w:sz w:val="24"/>
              </w:rPr>
              <w:t>%</w:t>
            </w:r>
          </w:p>
        </w:tc>
      </w:tr>
      <w:tr w14:paraId="664F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2A48F8D">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10157A78">
            <w:pPr>
              <w:tabs>
                <w:tab w:val="left" w:pos="750"/>
                <w:tab w:val="left" w:pos="840"/>
              </w:tabs>
              <w:adjustRightInd w:val="0"/>
              <w:snapToGrid w:val="0"/>
              <w:jc w:val="center"/>
              <w:rPr>
                <w:color w:val="auto"/>
                <w:sz w:val="24"/>
              </w:rPr>
            </w:pPr>
            <w:r>
              <w:rPr>
                <w:color w:val="auto"/>
                <w:sz w:val="24"/>
              </w:rPr>
              <w:t>0.</w:t>
            </w:r>
            <w:r>
              <w:rPr>
                <w:rFonts w:hint="eastAsia"/>
                <w:color w:val="auto"/>
                <w:sz w:val="24"/>
              </w:rPr>
              <w:t>45</w:t>
            </w:r>
            <w:r>
              <w:rPr>
                <w:color w:val="auto"/>
                <w:sz w:val="24"/>
              </w:rPr>
              <w:t>%</w:t>
            </w:r>
          </w:p>
        </w:tc>
      </w:tr>
      <w:tr w14:paraId="54E6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CDA210A">
            <w:pPr>
              <w:tabs>
                <w:tab w:val="left" w:pos="750"/>
                <w:tab w:val="left" w:pos="840"/>
              </w:tabs>
              <w:adjustRightInd w:val="0"/>
              <w:snapToGrid w:val="0"/>
              <w:jc w:val="center"/>
              <w:rPr>
                <w:color w:val="auto"/>
                <w:sz w:val="24"/>
              </w:rPr>
            </w:pPr>
            <w:r>
              <w:rPr>
                <w:color w:val="auto"/>
                <w:sz w:val="24"/>
              </w:rPr>
              <w:t>1000</w:t>
            </w:r>
            <w:r>
              <w:rPr>
                <w:rFonts w:hint="eastAsia"/>
                <w:color w:val="auto"/>
                <w:sz w:val="24"/>
              </w:rPr>
              <w:t>-5000</w:t>
            </w:r>
          </w:p>
        </w:tc>
        <w:tc>
          <w:tcPr>
            <w:tcW w:w="3657" w:type="dxa"/>
            <w:vAlign w:val="center"/>
          </w:tcPr>
          <w:p w14:paraId="1ADACB45">
            <w:pPr>
              <w:tabs>
                <w:tab w:val="left" w:pos="750"/>
                <w:tab w:val="left" w:pos="840"/>
              </w:tabs>
              <w:adjustRightInd w:val="0"/>
              <w:snapToGrid w:val="0"/>
              <w:jc w:val="center"/>
              <w:rPr>
                <w:color w:val="auto"/>
                <w:sz w:val="24"/>
              </w:rPr>
            </w:pPr>
            <w:r>
              <w:rPr>
                <w:rFonts w:hint="eastAsia"/>
                <w:color w:val="auto"/>
                <w:sz w:val="24"/>
              </w:rPr>
              <w:t>0.25%</w:t>
            </w:r>
          </w:p>
        </w:tc>
      </w:tr>
      <w:tr w14:paraId="683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0CEF9BD">
            <w:pPr>
              <w:tabs>
                <w:tab w:val="left" w:pos="750"/>
                <w:tab w:val="left" w:pos="840"/>
              </w:tabs>
              <w:adjustRightInd w:val="0"/>
              <w:snapToGrid w:val="0"/>
              <w:jc w:val="center"/>
              <w:rPr>
                <w:color w:val="auto"/>
                <w:sz w:val="24"/>
              </w:rPr>
            </w:pPr>
            <w:r>
              <w:rPr>
                <w:rFonts w:hint="eastAsia"/>
                <w:color w:val="auto"/>
                <w:sz w:val="24"/>
              </w:rPr>
              <w:t>5000-10000</w:t>
            </w:r>
          </w:p>
        </w:tc>
        <w:tc>
          <w:tcPr>
            <w:tcW w:w="3657" w:type="dxa"/>
            <w:vAlign w:val="center"/>
          </w:tcPr>
          <w:p w14:paraId="399B0903">
            <w:pPr>
              <w:tabs>
                <w:tab w:val="left" w:pos="750"/>
                <w:tab w:val="left" w:pos="840"/>
              </w:tabs>
              <w:adjustRightInd w:val="0"/>
              <w:snapToGrid w:val="0"/>
              <w:jc w:val="center"/>
              <w:rPr>
                <w:color w:val="auto"/>
                <w:sz w:val="24"/>
              </w:rPr>
            </w:pPr>
            <w:r>
              <w:rPr>
                <w:rFonts w:hint="eastAsia"/>
                <w:color w:val="auto"/>
                <w:sz w:val="24"/>
              </w:rPr>
              <w:t>0.1%</w:t>
            </w:r>
          </w:p>
        </w:tc>
      </w:tr>
      <w:tr w14:paraId="09E5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B6D2CD5">
            <w:pPr>
              <w:tabs>
                <w:tab w:val="left" w:pos="750"/>
                <w:tab w:val="left" w:pos="840"/>
              </w:tabs>
              <w:adjustRightInd w:val="0"/>
              <w:snapToGrid w:val="0"/>
              <w:jc w:val="center"/>
              <w:rPr>
                <w:color w:val="auto"/>
                <w:sz w:val="24"/>
              </w:rPr>
            </w:pPr>
            <w:r>
              <w:rPr>
                <w:rFonts w:hint="eastAsia"/>
                <w:color w:val="auto"/>
                <w:sz w:val="24"/>
              </w:rPr>
              <w:t>10000-100000</w:t>
            </w:r>
          </w:p>
        </w:tc>
        <w:tc>
          <w:tcPr>
            <w:tcW w:w="3657" w:type="dxa"/>
            <w:vAlign w:val="center"/>
          </w:tcPr>
          <w:p w14:paraId="539EC741">
            <w:pPr>
              <w:tabs>
                <w:tab w:val="left" w:pos="750"/>
                <w:tab w:val="left" w:pos="840"/>
              </w:tabs>
              <w:adjustRightInd w:val="0"/>
              <w:snapToGrid w:val="0"/>
              <w:jc w:val="center"/>
              <w:rPr>
                <w:color w:val="auto"/>
                <w:sz w:val="24"/>
              </w:rPr>
            </w:pPr>
            <w:r>
              <w:rPr>
                <w:rFonts w:hint="eastAsia"/>
                <w:color w:val="auto"/>
                <w:sz w:val="24"/>
              </w:rPr>
              <w:t>0.05%</w:t>
            </w:r>
          </w:p>
        </w:tc>
      </w:tr>
    </w:tbl>
    <w:p w14:paraId="66B83C73">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w:t>
      </w:r>
      <w:r>
        <w:rPr>
          <w:rFonts w:hint="eastAsia"/>
          <w:color w:val="auto"/>
          <w:sz w:val="24"/>
          <w:lang w:val="zh-CN"/>
        </w:rPr>
        <w:t>，向下取整，精确到元。</w:t>
      </w:r>
      <w:r>
        <w:rPr>
          <w:color w:val="auto"/>
          <w:sz w:val="24"/>
          <w:lang w:val="zh-CN"/>
        </w:rPr>
        <w:t>例如</w:t>
      </w:r>
      <w:r>
        <w:rPr>
          <w:color w:val="auto"/>
          <w:sz w:val="24"/>
        </w:rPr>
        <w:t>中标</w:t>
      </w:r>
      <w:r>
        <w:rPr>
          <w:color w:val="auto"/>
          <w:sz w:val="24"/>
          <w:lang w:val="zh-CN"/>
        </w:rPr>
        <w:t>金额为680</w:t>
      </w:r>
      <w:r>
        <w:rPr>
          <w:rFonts w:hint="eastAsia"/>
          <w:color w:val="auto"/>
          <w:sz w:val="24"/>
          <w:lang w:val="zh-CN"/>
        </w:rPr>
        <w:t>5000</w:t>
      </w:r>
      <w:r>
        <w:rPr>
          <w:color w:val="auto"/>
          <w:sz w:val="24"/>
          <w:lang w:val="zh-CN"/>
        </w:rPr>
        <w:t>元，服务费</w:t>
      </w:r>
      <w:r>
        <w:rPr>
          <w:rFonts w:hint="eastAsia"/>
          <w:color w:val="auto"/>
          <w:sz w:val="24"/>
          <w:lang w:val="zh-CN"/>
        </w:rPr>
        <w:t>=</w:t>
      </w:r>
      <w:r>
        <w:rPr>
          <w:color w:val="auto"/>
          <w:sz w:val="24"/>
          <w:lang w:val="zh-CN"/>
        </w:rPr>
        <w:t>100</w:t>
      </w:r>
      <w:r>
        <w:rPr>
          <w:rFonts w:hint="eastAsia"/>
          <w:color w:val="auto"/>
          <w:sz w:val="24"/>
          <w:lang w:val="zh-CN"/>
        </w:rPr>
        <w:t>0000</w:t>
      </w:r>
      <w:r>
        <w:rPr>
          <w:color w:val="auto"/>
          <w:sz w:val="24"/>
          <w:lang w:val="zh-CN"/>
        </w:rPr>
        <w:t>×1%+</w:t>
      </w:r>
      <w:r>
        <w:rPr>
          <w:rFonts w:hint="eastAsia"/>
          <w:color w:val="auto"/>
          <w:sz w:val="24"/>
          <w:lang w:val="zh-CN"/>
        </w:rPr>
        <w:t>（</w:t>
      </w:r>
      <w:r>
        <w:rPr>
          <w:color w:val="auto"/>
          <w:sz w:val="24"/>
          <w:lang w:val="zh-CN"/>
        </w:rPr>
        <w:t>500</w:t>
      </w:r>
      <w:r>
        <w:rPr>
          <w:rFonts w:hint="eastAsia"/>
          <w:color w:val="auto"/>
          <w:sz w:val="24"/>
          <w:lang w:val="zh-CN"/>
        </w:rPr>
        <w:t>0000</w:t>
      </w:r>
      <w:r>
        <w:rPr>
          <w:color w:val="auto"/>
          <w:sz w:val="24"/>
          <w:lang w:val="zh-CN"/>
        </w:rPr>
        <w:t>-100</w:t>
      </w:r>
      <w:r>
        <w:rPr>
          <w:rFonts w:hint="eastAsia"/>
          <w:color w:val="auto"/>
          <w:sz w:val="24"/>
          <w:lang w:val="zh-CN"/>
        </w:rPr>
        <w:t>0000）</w:t>
      </w:r>
      <w:r>
        <w:rPr>
          <w:color w:val="auto"/>
          <w:sz w:val="24"/>
          <w:lang w:val="zh-CN"/>
        </w:rPr>
        <w:t>×</w:t>
      </w:r>
      <w:r>
        <w:rPr>
          <w:rFonts w:hint="eastAsia"/>
          <w:color w:val="auto"/>
          <w:sz w:val="24"/>
          <w:lang w:val="zh-CN"/>
        </w:rPr>
        <w:t>0.8</w:t>
      </w:r>
      <w:r>
        <w:rPr>
          <w:color w:val="auto"/>
          <w:sz w:val="24"/>
          <w:lang w:val="zh-CN"/>
        </w:rPr>
        <w:t>%+</w:t>
      </w:r>
      <w:r>
        <w:rPr>
          <w:rFonts w:hint="eastAsia"/>
          <w:color w:val="auto"/>
          <w:sz w:val="24"/>
          <w:lang w:val="zh-CN"/>
        </w:rPr>
        <w:t>（</w:t>
      </w:r>
      <w:r>
        <w:rPr>
          <w:color w:val="auto"/>
          <w:sz w:val="24"/>
          <w:lang w:val="zh-CN"/>
        </w:rPr>
        <w:t>680</w:t>
      </w:r>
      <w:r>
        <w:rPr>
          <w:rFonts w:hint="eastAsia"/>
          <w:color w:val="auto"/>
          <w:sz w:val="24"/>
          <w:lang w:val="zh-CN"/>
        </w:rPr>
        <w:t>5000</w:t>
      </w:r>
      <w:r>
        <w:rPr>
          <w:color w:val="auto"/>
          <w:sz w:val="24"/>
          <w:lang w:val="zh-CN"/>
        </w:rPr>
        <w:t>-500</w:t>
      </w:r>
      <w:r>
        <w:rPr>
          <w:rFonts w:hint="eastAsia"/>
          <w:color w:val="auto"/>
          <w:sz w:val="24"/>
          <w:lang w:val="zh-CN"/>
        </w:rPr>
        <w:t>0000）</w:t>
      </w:r>
      <w:r>
        <w:rPr>
          <w:color w:val="auto"/>
          <w:sz w:val="24"/>
          <w:lang w:val="zh-CN"/>
        </w:rPr>
        <w:t>×0.</w:t>
      </w:r>
      <w:r>
        <w:rPr>
          <w:rFonts w:hint="eastAsia"/>
          <w:color w:val="auto"/>
          <w:sz w:val="24"/>
          <w:lang w:val="zh-CN"/>
        </w:rPr>
        <w:t>45</w:t>
      </w:r>
      <w:r>
        <w:rPr>
          <w:color w:val="auto"/>
          <w:sz w:val="24"/>
          <w:lang w:val="zh-CN"/>
        </w:rPr>
        <w:t>%=</w:t>
      </w:r>
      <w:r>
        <w:rPr>
          <w:rFonts w:hint="eastAsia"/>
          <w:color w:val="auto"/>
          <w:sz w:val="24"/>
          <w:lang w:val="zh-CN"/>
        </w:rPr>
        <w:t>50122.5</w:t>
      </w:r>
      <w:r>
        <w:rPr>
          <w:color w:val="auto"/>
          <w:sz w:val="24"/>
          <w:lang w:val="zh-CN"/>
        </w:rPr>
        <w:t>元，服务费</w:t>
      </w:r>
      <w:r>
        <w:rPr>
          <w:rFonts w:hint="eastAsia"/>
          <w:color w:val="auto"/>
          <w:sz w:val="24"/>
          <w:lang w:val="zh-CN"/>
        </w:rPr>
        <w:t>缴纳50122元。</w:t>
      </w:r>
      <w:r>
        <w:rPr>
          <w:color w:val="auto"/>
          <w:sz w:val="24"/>
          <w:lang w:val="zh-CN"/>
        </w:rPr>
        <w:t>其中中标金额以《中标通知书》为准。</w:t>
      </w:r>
    </w:p>
    <w:p w14:paraId="2BB87589">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rPr>
        <w:t>中标供应商应于中标公告发布之日起5个工作日内缴纳</w:t>
      </w:r>
      <w:r>
        <w:rPr>
          <w:rFonts w:hint="eastAsia"/>
          <w:color w:val="auto"/>
          <w:sz w:val="24"/>
          <w:szCs w:val="24"/>
          <w:lang w:val="zh-CN"/>
        </w:rPr>
        <w:t>招标代理服务费，缴费单位名称须与投标单位名称一致，缴费时请注明项目编号及中标包号。</w:t>
      </w:r>
    </w:p>
    <w:p w14:paraId="1AB0FDF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名        称：天津市公共资源交易中心</w:t>
      </w:r>
    </w:p>
    <w:p w14:paraId="4844CDE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开户行及账号：中国建设银行股份有限公司天津明华支行 </w:t>
      </w:r>
    </w:p>
    <w:p w14:paraId="6E5BFE3D">
      <w:pPr>
        <w:pStyle w:val="30"/>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509F626E">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银行联行号：105110039436</w:t>
      </w:r>
    </w:p>
    <w:p w14:paraId="604E6E1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纳税人识别号：1212 0000 MB1E 44809C</w:t>
      </w:r>
    </w:p>
    <w:p w14:paraId="473A4D8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地址：天津市河东区红星路79号</w:t>
      </w:r>
    </w:p>
    <w:p w14:paraId="67167F8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缴费及申请开票系统：http://pay.tjggzy.cn/</w:t>
      </w:r>
    </w:p>
    <w:p w14:paraId="53F7B7F4">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缴费及开票咨询电话：022-24532012</w:t>
      </w:r>
    </w:p>
    <w:p w14:paraId="0A3A3596">
      <w:pPr>
        <w:pStyle w:val="30"/>
        <w:spacing w:line="360" w:lineRule="auto"/>
        <w:ind w:firstLine="480" w:firstLineChars="200"/>
        <w:jc w:val="both"/>
        <w:rPr>
          <w:color w:val="auto"/>
          <w:lang w:val="zh-CN"/>
        </w:rPr>
      </w:pPr>
      <w:r>
        <w:rPr>
          <w:rFonts w:hint="eastAsia"/>
          <w:color w:val="auto"/>
          <w:lang w:val="zh-CN"/>
        </w:rPr>
        <w:t>十五、《</w:t>
      </w:r>
      <w:r>
        <w:rPr>
          <w:rFonts w:cs="Times New Roman" w:asciiTheme="minorEastAsia" w:hAnsiTheme="minorEastAsia" w:eastAsiaTheme="minorEastAsia"/>
          <w:bCs/>
          <w:color w:val="auto"/>
        </w:rPr>
        <w:t>“政采贷”业务提示函</w:t>
      </w:r>
      <w:r>
        <w:rPr>
          <w:rFonts w:hint="eastAsia"/>
          <w:color w:val="auto"/>
          <w:lang w:val="zh-CN"/>
        </w:rPr>
        <w:t>》</w:t>
      </w:r>
      <w:r>
        <w:rPr>
          <w:rFonts w:hint="eastAsia" w:asciiTheme="minorEastAsia" w:hAnsiTheme="minorEastAsia" w:eastAsiaTheme="minorEastAsia"/>
          <w:bCs/>
          <w:color w:val="auto"/>
        </w:rPr>
        <w:t>、《</w:t>
      </w:r>
      <w:r>
        <w:rPr>
          <w:rFonts w:cs="Times New Roman" w:asciiTheme="minorEastAsia" w:hAnsiTheme="minorEastAsia" w:eastAsiaTheme="minorEastAsia"/>
          <w:bCs/>
          <w:color w:val="auto"/>
        </w:rPr>
        <w:t>政府采购支</w:t>
      </w:r>
      <w:r>
        <w:rPr>
          <w:rFonts w:cs="Times New Roman" w:asciiTheme="minorEastAsia" w:hAnsiTheme="minorEastAsia" w:eastAsiaTheme="minorEastAsia"/>
          <w:bCs/>
        </w:rPr>
        <w:t>持中小企业政策提示函</w:t>
      </w:r>
      <w:r>
        <w:rPr>
          <w:rFonts w:hint="eastAsia" w:asciiTheme="minorEastAsia" w:hAnsiTheme="minorEastAsia" w:eastAsiaTheme="minorEastAsia"/>
          <w:bCs/>
        </w:rPr>
        <w:t>》和《诚信参与政府采购活动提示函》</w:t>
      </w:r>
    </w:p>
    <w:p w14:paraId="7E71423E">
      <w:pPr>
        <w:pStyle w:val="30"/>
        <w:spacing w:line="360" w:lineRule="auto"/>
        <w:ind w:firstLine="480" w:firstLineChars="200"/>
        <w:rPr>
          <w:rFonts w:ascii="Times New Roman" w:hAnsi="Times New Roman" w:eastAsia="宋体" w:cs="Times New Roman"/>
          <w:color w:val="FF0000"/>
        </w:rPr>
      </w:pPr>
    </w:p>
    <w:p w14:paraId="76EC44BD">
      <w:pPr>
        <w:pStyle w:val="30"/>
        <w:spacing w:line="360" w:lineRule="auto"/>
        <w:jc w:val="right"/>
        <w:rPr>
          <w:rFonts w:ascii="Times New Roman" w:hAnsi="Times New Roman" w:eastAsia="宋体" w:cs="Times New Roman"/>
          <w:color w:val="FF0000"/>
        </w:rPr>
      </w:pPr>
      <w:r>
        <w:rPr>
          <w:rFonts w:ascii="Times New Roman" w:hAnsi="Times New Roman" w:eastAsia="宋体" w:cs="Times New Roman"/>
          <w:color w:val="FF0000"/>
        </w:rPr>
        <w:t xml:space="preserve"> </w:t>
      </w:r>
      <w:r>
        <w:rPr>
          <w:rFonts w:ascii="Times New Roman" w:hAnsi="Times New Roman" w:eastAsia="宋体" w:cs="Times New Roman"/>
          <w:color w:val="auto"/>
        </w:rPr>
        <w:t>2025年</w:t>
      </w:r>
      <w:r>
        <w:rPr>
          <w:rFonts w:hint="eastAsia" w:ascii="Times New Roman" w:hAnsi="Times New Roman" w:eastAsia="宋体" w:cs="Times New Roman"/>
          <w:color w:val="auto"/>
          <w:lang w:val="en-US" w:eastAsia="zh-CN"/>
        </w:rPr>
        <w:t>11</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w:t>
      </w:r>
    </w:p>
    <w:p w14:paraId="36D30A43">
      <w:pPr>
        <w:pStyle w:val="30"/>
        <w:spacing w:line="360" w:lineRule="auto"/>
        <w:ind w:right="960"/>
        <w:rPr>
          <w:rFonts w:ascii="Times New Roman" w:hAnsi="Times New Roman" w:eastAsia="宋体" w:cs="Times New Roman"/>
          <w:color w:val="auto"/>
        </w:rPr>
      </w:pPr>
    </w:p>
    <w:p w14:paraId="6EB4A206">
      <w:pPr>
        <w:widowControl/>
        <w:jc w:val="left"/>
        <w:rPr>
          <w:kern w:val="0"/>
          <w:sz w:val="24"/>
          <w:szCs w:val="24"/>
        </w:rPr>
      </w:pPr>
      <w:r>
        <w:br w:type="page"/>
      </w:r>
    </w:p>
    <w:p w14:paraId="27FCDAD4">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58A5D178">
      <w:pPr>
        <w:spacing w:line="360" w:lineRule="auto"/>
        <w:jc w:val="center"/>
        <w:rPr>
          <w:rFonts w:eastAsia="方正小标宋简体"/>
          <w:bCs/>
          <w:kern w:val="0"/>
          <w:sz w:val="24"/>
          <w:szCs w:val="24"/>
        </w:rPr>
      </w:pPr>
    </w:p>
    <w:p w14:paraId="7538274C">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1117706E">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2B73BDA0">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5900BA3C">
      <w:pPr>
        <w:spacing w:line="360" w:lineRule="auto"/>
        <w:jc w:val="center"/>
        <w:rPr>
          <w:rFonts w:eastAsia="方正小标宋简体"/>
          <w:spacing w:val="-10"/>
          <w:sz w:val="24"/>
          <w:szCs w:val="24"/>
        </w:rPr>
      </w:pPr>
    </w:p>
    <w:p w14:paraId="39CF0621">
      <w:pPr>
        <w:spacing w:line="360" w:lineRule="auto"/>
        <w:jc w:val="center"/>
        <w:rPr>
          <w:rFonts w:eastAsia="方正小标宋简体"/>
          <w:spacing w:val="-10"/>
          <w:sz w:val="24"/>
          <w:szCs w:val="24"/>
        </w:rPr>
      </w:pPr>
    </w:p>
    <w:p w14:paraId="0BF953D9">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7E569D1E">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0A847897">
      <w:pPr>
        <w:adjustRightInd w:val="0"/>
        <w:snapToGrid w:val="0"/>
        <w:spacing w:line="340" w:lineRule="exact"/>
        <w:ind w:firstLine="480" w:firstLineChars="200"/>
        <w:rPr>
          <w:rFonts w:eastAsiaTheme="minorEastAsia"/>
          <w:sz w:val="24"/>
          <w:szCs w:val="24"/>
        </w:rPr>
      </w:pPr>
      <w:r>
        <w:rPr>
          <w:rFonts w:hint="eastAsia" w:eastAsiaTheme="minorEastAsia"/>
          <w:sz w:val="24"/>
          <w:szCs w:val="24"/>
        </w:rPr>
        <w:t>【政策概述】促进中小企业发展是政府采购法定的政策功能。在政府采购活动中，应当通过</w:t>
      </w:r>
      <w:r>
        <w:rPr>
          <w:rFonts w:hint="eastAsia" w:eastAsiaTheme="minorEastAsia"/>
          <w:snapToGrid w:val="0"/>
          <w:sz w:val="24"/>
          <w:szCs w:val="24"/>
        </w:rPr>
        <w:t>加强采购需求管理，落实预留采购份额、价格评审优惠、优先采购等措施，提高中小企业在政府采购中的份额，支持中小企业发展。</w:t>
      </w:r>
    </w:p>
    <w:p w14:paraId="6E802C6B">
      <w:pPr>
        <w:adjustRightInd w:val="0"/>
        <w:snapToGrid w:val="0"/>
        <w:spacing w:line="340" w:lineRule="exact"/>
        <w:ind w:firstLine="480" w:firstLineChars="200"/>
        <w:rPr>
          <w:rFonts w:eastAsiaTheme="minorEastAsia"/>
          <w:sz w:val="24"/>
          <w:szCs w:val="24"/>
        </w:rPr>
      </w:pPr>
      <w:r>
        <w:rPr>
          <w:rFonts w:hint="eastAsia" w:eastAsiaTheme="minorEastAsia"/>
          <w:sz w:val="24"/>
          <w:szCs w:val="24"/>
        </w:rPr>
        <w:t>【支持对象】以下对象可享受支持政策：</w:t>
      </w:r>
      <w:r>
        <w:rPr>
          <w:rFonts w:eastAsiaTheme="minorEastAsia"/>
          <w:sz w:val="24"/>
          <w:szCs w:val="24"/>
        </w:rPr>
        <w:t>1.</w:t>
      </w:r>
      <w:r>
        <w:rPr>
          <w:rFonts w:hint="eastAsia" w:eastAsiaTheme="minorEastAsia"/>
          <w:sz w:val="24"/>
          <w:szCs w:val="24"/>
        </w:rPr>
        <w:t>在境内依法设立，依据国务院批准的中小企业划分标准确定的</w:t>
      </w:r>
      <w:r>
        <w:rPr>
          <w:rFonts w:hint="eastAsia" w:eastAsiaTheme="minorEastAsia"/>
          <w:b/>
          <w:sz w:val="24"/>
          <w:szCs w:val="24"/>
        </w:rPr>
        <w:t>中型企业、小型企业和微型企业</w:t>
      </w:r>
      <w:r>
        <w:rPr>
          <w:rFonts w:hint="eastAsia" w:eastAsiaTheme="minorEastAsia"/>
          <w:sz w:val="24"/>
          <w:szCs w:val="24"/>
        </w:rPr>
        <w:t>，但与大企业的负责人为同一人，或者与大企业存在直接控股、管理关系的除外；</w:t>
      </w:r>
      <w:r>
        <w:rPr>
          <w:rFonts w:eastAsiaTheme="minorEastAsia"/>
          <w:sz w:val="24"/>
          <w:szCs w:val="24"/>
        </w:rPr>
        <w:t>2.</w:t>
      </w:r>
      <w:r>
        <w:rPr>
          <w:rFonts w:hint="eastAsia" w:eastAsiaTheme="minorEastAsia"/>
          <w:sz w:val="24"/>
          <w:szCs w:val="24"/>
        </w:rPr>
        <w:t>符合中小企业划分标准的</w:t>
      </w:r>
      <w:r>
        <w:rPr>
          <w:rFonts w:hint="eastAsia" w:eastAsiaTheme="minorEastAsia"/>
          <w:b/>
          <w:sz w:val="24"/>
          <w:szCs w:val="24"/>
        </w:rPr>
        <w:t>个体工商户</w:t>
      </w:r>
      <w:r>
        <w:rPr>
          <w:rFonts w:hint="eastAsia" w:eastAsiaTheme="minorEastAsia"/>
          <w:sz w:val="24"/>
          <w:szCs w:val="24"/>
        </w:rPr>
        <w:t>。</w:t>
      </w:r>
    </w:p>
    <w:p w14:paraId="7394286B">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【支持情形】在政府采购活动中，供应商提供的货物、工程或者服务符合下列情形的，享受支持政策：</w:t>
      </w:r>
    </w:p>
    <w:p w14:paraId="35636544">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（一）在货物采购项目中，货物由中小企业制造，即货物由</w:t>
      </w:r>
      <w:r>
        <w:rPr>
          <w:rFonts w:hint="eastAsia" w:eastAsiaTheme="minorEastAsia"/>
          <w:b/>
          <w:snapToGrid w:val="0"/>
          <w:sz w:val="24"/>
          <w:szCs w:val="24"/>
        </w:rPr>
        <w:t>中小企业生产且使用该中小企业商号或者注册商标</w:t>
      </w:r>
      <w:r>
        <w:rPr>
          <w:rFonts w:hint="eastAsia" w:eastAsiaTheme="minorEastAsia"/>
          <w:snapToGrid w:val="0"/>
          <w:sz w:val="24"/>
          <w:szCs w:val="24"/>
        </w:rPr>
        <w:t>；</w:t>
      </w:r>
    </w:p>
    <w:p w14:paraId="0BACD35C">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（二）在工程采购项目中，工程由中小企业承建，即工程施工单位为中小企业；</w:t>
      </w:r>
    </w:p>
    <w:p w14:paraId="24B434B0">
      <w:pPr>
        <w:adjustRightInd w:val="0"/>
        <w:snapToGrid w:val="0"/>
        <w:spacing w:line="340" w:lineRule="exact"/>
        <w:ind w:firstLine="480" w:firstLineChars="200"/>
        <w:rPr>
          <w:rFonts w:eastAsiaTheme="minorEastAsia"/>
          <w:snapToGrid w:val="0"/>
          <w:sz w:val="24"/>
          <w:szCs w:val="24"/>
        </w:rPr>
      </w:pPr>
      <w:r>
        <w:rPr>
          <w:rFonts w:hint="eastAsia" w:eastAsiaTheme="minorEastAsia"/>
          <w:snapToGrid w:val="0"/>
          <w:sz w:val="24"/>
          <w:szCs w:val="24"/>
        </w:rPr>
        <w:t>（三）在服务采购项目中，服务由中小企业承接，即提供服务的人员为中小企业依照《中华人民共和国劳动合同法》</w:t>
      </w:r>
      <w:r>
        <w:rPr>
          <w:rFonts w:hint="eastAsia" w:eastAsiaTheme="minorEastAsia"/>
          <w:b/>
          <w:snapToGrid w:val="0"/>
          <w:sz w:val="24"/>
          <w:szCs w:val="24"/>
        </w:rPr>
        <w:t>订立劳动合同</w:t>
      </w:r>
      <w:r>
        <w:rPr>
          <w:rFonts w:hint="eastAsia" w:eastAsiaTheme="minorEastAsia"/>
          <w:snapToGrid w:val="0"/>
          <w:sz w:val="24"/>
          <w:szCs w:val="24"/>
        </w:rPr>
        <w:t>的从业人员。</w:t>
      </w:r>
    </w:p>
    <w:p w14:paraId="7C5715FC">
      <w:pPr>
        <w:adjustRightInd w:val="0"/>
        <w:snapToGrid w:val="0"/>
        <w:spacing w:line="340" w:lineRule="exact"/>
        <w:ind w:firstLine="480" w:firstLineChars="200"/>
        <w:rPr>
          <w:rFonts w:eastAsiaTheme="minorEastAsia"/>
          <w:sz w:val="24"/>
          <w:szCs w:val="24"/>
        </w:rPr>
      </w:pPr>
      <w:r>
        <w:rPr>
          <w:rFonts w:hint="eastAsia" w:eastAsiaTheme="minorEastAsia"/>
          <w:snapToGrid w:val="0"/>
          <w:sz w:val="24"/>
          <w:szCs w:val="24"/>
        </w:rPr>
        <w:t>以联合体形式参加政府采购活动，联合体各方</w:t>
      </w:r>
      <w:r>
        <w:rPr>
          <w:rFonts w:hint="eastAsia" w:eastAsiaTheme="minorEastAsia"/>
          <w:b/>
          <w:snapToGrid w:val="0"/>
          <w:sz w:val="24"/>
          <w:szCs w:val="24"/>
        </w:rPr>
        <w:t>均为</w:t>
      </w:r>
      <w:r>
        <w:rPr>
          <w:rFonts w:hint="eastAsia" w:eastAsiaTheme="minorEastAsia"/>
          <w:snapToGrid w:val="0"/>
          <w:sz w:val="24"/>
          <w:szCs w:val="24"/>
        </w:rPr>
        <w:t>中小企业的，联合体视同中小企业。其中，联合体各方</w:t>
      </w:r>
      <w:r>
        <w:rPr>
          <w:rFonts w:hint="eastAsia" w:eastAsiaTheme="minorEastAsia"/>
          <w:b/>
          <w:snapToGrid w:val="0"/>
          <w:sz w:val="24"/>
          <w:szCs w:val="24"/>
        </w:rPr>
        <w:t>均为</w:t>
      </w:r>
      <w:r>
        <w:rPr>
          <w:rFonts w:hint="eastAsia" w:eastAsiaTheme="minorEastAsia"/>
          <w:snapToGrid w:val="0"/>
          <w:sz w:val="24"/>
          <w:szCs w:val="24"/>
        </w:rPr>
        <w:t>小微企业的，联合体视同小微企业。</w:t>
      </w:r>
    </w:p>
    <w:p w14:paraId="7FA6F252">
      <w:pPr>
        <w:adjustRightInd w:val="0"/>
        <w:snapToGrid w:val="0"/>
        <w:spacing w:line="340" w:lineRule="exact"/>
        <w:ind w:firstLine="480" w:firstLineChars="200"/>
        <w:rPr>
          <w:rFonts w:eastAsiaTheme="minorEastAsia"/>
          <w:color w:val="000000"/>
          <w:sz w:val="24"/>
          <w:szCs w:val="24"/>
        </w:rPr>
      </w:pPr>
      <w:r>
        <w:rPr>
          <w:rFonts w:hint="eastAsia" w:eastAsiaTheme="minorEastAsia"/>
          <w:color w:val="000000"/>
          <w:sz w:val="24"/>
          <w:szCs w:val="24"/>
        </w:rPr>
        <w:t>【注意事项】</w:t>
      </w:r>
    </w:p>
    <w:p w14:paraId="4153EF4B">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6DA843A0">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中小企业应当对声明函的内容的真实性负责。声明内容如有不实，则构成提供虚假材料谋取中标、成交的情形，需承担相应的法律责任。</w:t>
      </w:r>
    </w:p>
    <w:p w14:paraId="51EA533B">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3.</w:t>
      </w:r>
      <w:r>
        <w:rPr>
          <w:rFonts w:hint="eastAsia"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7C57DE97">
      <w:pPr>
        <w:adjustRightInd w:val="0"/>
        <w:snapToGrid w:val="0"/>
        <w:spacing w:line="340" w:lineRule="exact"/>
        <w:ind w:firstLine="480" w:firstLineChars="200"/>
        <w:rPr>
          <w:rFonts w:eastAsiaTheme="minorEastAsia"/>
          <w:color w:val="000000"/>
          <w:sz w:val="24"/>
          <w:szCs w:val="24"/>
        </w:rPr>
      </w:pPr>
      <w:r>
        <w:rPr>
          <w:rFonts w:hint="eastAsia" w:eastAsiaTheme="minorEastAsia"/>
          <w:color w:val="000000"/>
          <w:sz w:val="24"/>
          <w:szCs w:val="24"/>
        </w:rPr>
        <w:t>【政策目录】</w:t>
      </w:r>
    </w:p>
    <w:p w14:paraId="59B5B0F7">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1.</w:t>
      </w:r>
      <w:r>
        <w:rPr>
          <w:rFonts w:hint="eastAsia" w:eastAsiaTheme="minorEastAsia"/>
          <w:color w:val="000000"/>
          <w:sz w:val="24"/>
          <w:szCs w:val="24"/>
        </w:rPr>
        <w:t>《中华人民共和国政府采购法》第九条</w:t>
      </w:r>
    </w:p>
    <w:p w14:paraId="6B13DD98">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2.</w:t>
      </w:r>
      <w:r>
        <w:rPr>
          <w:rFonts w:hint="eastAsia" w:eastAsiaTheme="minorEastAsia"/>
          <w:color w:val="000000"/>
          <w:sz w:val="24"/>
          <w:szCs w:val="24"/>
        </w:rPr>
        <w:t>《中华人民共和国政府采购法实施条例》第六条</w:t>
      </w:r>
    </w:p>
    <w:p w14:paraId="24D6D602">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hint="eastAsia" w:eastAsiaTheme="minorEastAsia"/>
          <w:color w:val="000000"/>
          <w:sz w:val="24"/>
          <w:szCs w:val="24"/>
        </w:rPr>
        <w:t>财政部</w:t>
      </w:r>
      <w:r>
        <w:rPr>
          <w:rFonts w:eastAsiaTheme="minorEastAsia"/>
          <w:color w:val="000000"/>
          <w:sz w:val="24"/>
          <w:szCs w:val="24"/>
        </w:rPr>
        <w:t xml:space="preserve"> </w:t>
      </w:r>
      <w:r>
        <w:rPr>
          <w:rFonts w:hint="eastAsia"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hint="eastAsia" w:eastAsiaTheme="minorEastAsia"/>
          <w:color w:val="000000"/>
          <w:sz w:val="24"/>
          <w:szCs w:val="24"/>
        </w:rPr>
        <w:t>〕</w:t>
      </w:r>
      <w:r>
        <w:rPr>
          <w:rFonts w:eastAsiaTheme="minorEastAsia"/>
          <w:color w:val="000000"/>
          <w:sz w:val="24"/>
          <w:szCs w:val="24"/>
        </w:rPr>
        <w:t>46</w:t>
      </w:r>
      <w:r>
        <w:rPr>
          <w:rFonts w:hint="eastAsia" w:eastAsiaTheme="minorEastAsia"/>
          <w:color w:val="000000"/>
          <w:sz w:val="24"/>
          <w:szCs w:val="24"/>
        </w:rPr>
        <w:t>号）</w:t>
      </w:r>
    </w:p>
    <w:p w14:paraId="21DDD3F7">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hint="eastAsia"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hint="eastAsia" w:eastAsiaTheme="minorEastAsia"/>
          <w:color w:val="000000"/>
          <w:sz w:val="24"/>
          <w:szCs w:val="24"/>
        </w:rPr>
        <w:t>〕</w:t>
      </w:r>
      <w:r>
        <w:rPr>
          <w:rFonts w:eastAsiaTheme="minorEastAsia"/>
          <w:color w:val="000000"/>
          <w:sz w:val="24"/>
          <w:szCs w:val="24"/>
        </w:rPr>
        <w:t>19</w:t>
      </w:r>
      <w:r>
        <w:rPr>
          <w:rFonts w:hint="eastAsia" w:eastAsiaTheme="minorEastAsia"/>
          <w:color w:val="000000"/>
          <w:sz w:val="24"/>
          <w:szCs w:val="24"/>
        </w:rPr>
        <w:t>号）</w:t>
      </w:r>
    </w:p>
    <w:p w14:paraId="297D8D4C">
      <w:pPr>
        <w:adjustRightInd w:val="0"/>
        <w:snapToGrid w:val="0"/>
        <w:spacing w:line="340" w:lineRule="exact"/>
        <w:ind w:firstLine="480" w:firstLineChars="200"/>
        <w:rPr>
          <w:rFonts w:eastAsiaTheme="minorEastAsia"/>
          <w:color w:val="000000"/>
          <w:sz w:val="24"/>
          <w:szCs w:val="24"/>
        </w:rPr>
      </w:pPr>
      <w:r>
        <w:rPr>
          <w:rFonts w:eastAsiaTheme="minorEastAsia"/>
          <w:color w:val="000000"/>
          <w:sz w:val="24"/>
          <w:szCs w:val="24"/>
        </w:rPr>
        <w:t>5.</w:t>
      </w:r>
      <w:r>
        <w:rPr>
          <w:rFonts w:hint="eastAsia" w:eastAsiaTheme="minorEastAsia"/>
          <w:color w:val="000000"/>
          <w:sz w:val="24"/>
          <w:szCs w:val="24"/>
        </w:rPr>
        <w:t>天津市财政局</w:t>
      </w:r>
      <w:r>
        <w:rPr>
          <w:rFonts w:eastAsiaTheme="minorEastAsia"/>
          <w:color w:val="000000"/>
          <w:sz w:val="24"/>
          <w:szCs w:val="24"/>
        </w:rPr>
        <w:t xml:space="preserve"> </w:t>
      </w:r>
      <w:r>
        <w:rPr>
          <w:rFonts w:hint="eastAsia"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hint="eastAsia" w:eastAsiaTheme="minorEastAsia"/>
          <w:color w:val="000000"/>
          <w:sz w:val="24"/>
          <w:szCs w:val="24"/>
        </w:rPr>
        <w:t>〕</w:t>
      </w:r>
      <w:r>
        <w:rPr>
          <w:rFonts w:eastAsiaTheme="minorEastAsia"/>
          <w:color w:val="000000"/>
          <w:sz w:val="24"/>
          <w:szCs w:val="24"/>
        </w:rPr>
        <w:t>12</w:t>
      </w:r>
      <w:r>
        <w:rPr>
          <w:rFonts w:hint="eastAsia" w:eastAsiaTheme="minorEastAsia"/>
          <w:color w:val="000000"/>
          <w:sz w:val="24"/>
          <w:szCs w:val="24"/>
        </w:rPr>
        <w:t>号）</w:t>
      </w:r>
    </w:p>
    <w:p w14:paraId="2BA36A21">
      <w:pPr>
        <w:adjustRightInd w:val="0"/>
        <w:snapToGrid w:val="0"/>
        <w:spacing w:line="340" w:lineRule="exact"/>
        <w:ind w:firstLine="480" w:firstLineChars="200"/>
        <w:rPr>
          <w:rFonts w:eastAsiaTheme="minorEastAsia"/>
          <w:sz w:val="24"/>
        </w:rPr>
      </w:pPr>
      <w:r>
        <w:rPr>
          <w:rFonts w:eastAsiaTheme="minorEastAsia"/>
          <w:sz w:val="24"/>
        </w:rPr>
        <w:t>6.</w:t>
      </w:r>
      <w:r>
        <w:rPr>
          <w:rFonts w:hint="eastAsia" w:eastAsiaTheme="minorEastAsia"/>
          <w:sz w:val="24"/>
        </w:rPr>
        <w:t>市财政局</w:t>
      </w:r>
      <w:r>
        <w:rPr>
          <w:rFonts w:eastAsiaTheme="minorEastAsia"/>
          <w:sz w:val="24"/>
        </w:rPr>
        <w:t xml:space="preserve"> </w:t>
      </w:r>
      <w:r>
        <w:rPr>
          <w:rFonts w:hint="eastAsia" w:eastAsiaTheme="minorEastAsia"/>
          <w:sz w:val="24"/>
        </w:rPr>
        <w:t>市发展改革委</w:t>
      </w:r>
      <w:r>
        <w:rPr>
          <w:rFonts w:eastAsiaTheme="minorEastAsia"/>
          <w:sz w:val="24"/>
        </w:rPr>
        <w:t xml:space="preserve"> </w:t>
      </w:r>
      <w:r>
        <w:rPr>
          <w:rFonts w:hint="eastAsia" w:eastAsiaTheme="minorEastAsia"/>
          <w:sz w:val="24"/>
        </w:rPr>
        <w:t>市住房城乡建设委</w:t>
      </w:r>
      <w:r>
        <w:rPr>
          <w:rFonts w:eastAsiaTheme="minorEastAsia"/>
          <w:sz w:val="24"/>
        </w:rPr>
        <w:t xml:space="preserve"> </w:t>
      </w:r>
      <w:r>
        <w:rPr>
          <w:rFonts w:hint="eastAsia" w:eastAsiaTheme="minorEastAsia"/>
          <w:sz w:val="24"/>
        </w:rPr>
        <w:t>市交通运输委</w:t>
      </w:r>
      <w:r>
        <w:rPr>
          <w:rFonts w:eastAsiaTheme="minorEastAsia"/>
          <w:sz w:val="24"/>
        </w:rPr>
        <w:t xml:space="preserve"> </w:t>
      </w:r>
      <w:r>
        <w:rPr>
          <w:rFonts w:hint="eastAsia" w:eastAsiaTheme="minorEastAsia"/>
          <w:sz w:val="24"/>
        </w:rPr>
        <w:t>市水务局</w:t>
      </w:r>
      <w:r>
        <w:rPr>
          <w:rFonts w:eastAsiaTheme="minorEastAsia"/>
          <w:sz w:val="24"/>
        </w:rPr>
        <w:t xml:space="preserve"> </w:t>
      </w:r>
      <w:r>
        <w:rPr>
          <w:rFonts w:hint="eastAsia" w:eastAsiaTheme="minorEastAsia"/>
          <w:sz w:val="24"/>
        </w:rPr>
        <w:t>市政务服务办关于进一步贯彻落实政府采购支持中小企业政策的通知（津财采〔</w:t>
      </w:r>
      <w:r>
        <w:rPr>
          <w:rFonts w:eastAsiaTheme="minorEastAsia"/>
          <w:sz w:val="24"/>
        </w:rPr>
        <w:t>2022</w:t>
      </w:r>
      <w:r>
        <w:rPr>
          <w:rFonts w:hint="eastAsia" w:eastAsiaTheme="minorEastAsia"/>
          <w:sz w:val="24"/>
        </w:rPr>
        <w:t>〕</w:t>
      </w:r>
      <w:r>
        <w:rPr>
          <w:rFonts w:eastAsiaTheme="minorEastAsia"/>
          <w:sz w:val="24"/>
        </w:rPr>
        <w:t>11</w:t>
      </w:r>
      <w:r>
        <w:rPr>
          <w:rFonts w:hint="eastAsia" w:eastAsiaTheme="minorEastAsia"/>
          <w:sz w:val="24"/>
        </w:rPr>
        <w:t>号）</w:t>
      </w:r>
    </w:p>
    <w:p w14:paraId="43739099">
      <w:pPr>
        <w:adjustRightInd w:val="0"/>
        <w:snapToGrid w:val="0"/>
        <w:spacing w:line="340" w:lineRule="exact"/>
        <w:ind w:firstLine="480" w:firstLineChars="200"/>
        <w:rPr>
          <w:rFonts w:eastAsiaTheme="minorEastAsia"/>
          <w:sz w:val="24"/>
        </w:rPr>
      </w:pPr>
    </w:p>
    <w:p w14:paraId="1540EE22">
      <w:pPr>
        <w:adjustRightInd w:val="0"/>
        <w:snapToGrid w:val="0"/>
        <w:spacing w:line="400" w:lineRule="exact"/>
        <w:jc w:val="center"/>
        <w:rPr>
          <w:b/>
          <w:sz w:val="24"/>
          <w:szCs w:val="24"/>
        </w:rPr>
      </w:pPr>
      <w:r>
        <w:rPr>
          <w:b/>
          <w:sz w:val="24"/>
          <w:szCs w:val="24"/>
        </w:rPr>
        <w:t>诚信参与政府采购活动提示函</w:t>
      </w:r>
    </w:p>
    <w:p w14:paraId="383FBF63">
      <w:pPr>
        <w:pStyle w:val="2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4ED98885">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40EA0EDC">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rPr>
        <w:t>诚实信</w:t>
      </w:r>
      <w:r>
        <w:rPr>
          <w:rFonts w:ascii="Times New Roman" w:hAnsi="Times New Roman" w:cs="Times New Roman" w:eastAsiaTheme="minorEastAsia"/>
          <w:color w:val="auto"/>
          <w:highlight w:val="none"/>
        </w:rPr>
        <w:t>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01E67D8F">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等官方查询渠道对投标文件中相关材料的真实性予以审查，对无法确认真实性的材料，不要作为投标、响应材料提交。</w:t>
      </w:r>
    </w:p>
    <w:p w14:paraId="25D82823">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一旦被查实存在提供虚假材料的，供应商的以下陈述申辩意见一般不予采信：</w:t>
      </w:r>
    </w:p>
    <w:p w14:paraId="53B29E51">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1.虚假材料为员工个人或第三方单位提供，供应商并不知情；</w:t>
      </w:r>
    </w:p>
    <w:p w14:paraId="11CF0AEB">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2.虚假材料并非评审因素或属于多提供，而并不影响评审结果；</w:t>
      </w:r>
    </w:p>
    <w:p w14:paraId="351AC0E7">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3.供应商并未中标，没有产生危害后果；</w:t>
      </w:r>
    </w:p>
    <w:p w14:paraId="603A4FB8">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4.工作人员疏忽大意，错放相关材料；</w:t>
      </w:r>
    </w:p>
    <w:p w14:paraId="37279F37">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5.已查验材料原件或通过非官方渠道扫码、在线查询等，尽到了审查义务。</w:t>
      </w:r>
    </w:p>
    <w:p w14:paraId="2CFB58DD">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 </w:t>
      </w:r>
      <w:r>
        <w:rPr>
          <w:rStyle w:val="25"/>
          <w:rFonts w:ascii="Times New Roman" w:hAnsi="Times New Roman" w:cs="Times New Roman" w:eastAsiaTheme="minorEastAsia"/>
          <w:color w:val="auto"/>
          <w:highlight w:val="none"/>
        </w:rPr>
        <w:t>法律责任：</w:t>
      </w:r>
      <w:r>
        <w:rPr>
          <w:rFonts w:ascii="Times New Roman" w:hAnsi="Times New Roman" w:cs="Times New Roman" w:eastAsiaTheme="minorEastAsia"/>
          <w:color w:val="auto"/>
          <w:highlight w:val="none"/>
        </w:rPr>
        <w:t>《中华人民共和国政府采购法》第七十七条第一款</w:t>
      </w:r>
    </w:p>
    <w:p w14:paraId="3973360A">
      <w:pPr>
        <w:pStyle w:val="2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color w:val="auto"/>
          <w:highlight w:val="none"/>
        </w:rPr>
      </w:pPr>
      <w:r>
        <w:rPr>
          <w:rFonts w:ascii="Times New Roman" w:hAnsi="Times New Roman" w:cs="Times New Roman" w:eastAsiaTheme="minorEastAsia"/>
          <w:color w:val="auto"/>
          <w:highlight w:val="none"/>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5E1FAF5">
      <w:pPr>
        <w:adjustRightInd w:val="0"/>
        <w:snapToGrid w:val="0"/>
        <w:spacing w:line="340" w:lineRule="exact"/>
        <w:ind w:firstLine="480" w:firstLineChars="200"/>
        <w:rPr>
          <w:rFonts w:eastAsiaTheme="minorEastAsia"/>
          <w:color w:val="auto"/>
          <w:sz w:val="24"/>
          <w:highlight w:val="none"/>
        </w:rPr>
      </w:pPr>
    </w:p>
    <w:p w14:paraId="3045AB6D">
      <w:pPr>
        <w:adjustRightInd w:val="0"/>
        <w:snapToGrid w:val="0"/>
        <w:spacing w:line="340" w:lineRule="exact"/>
        <w:ind w:firstLine="643" w:firstLineChars="200"/>
        <w:rPr>
          <w:b/>
          <w:bCs/>
          <w:color w:val="auto"/>
          <w:kern w:val="28"/>
          <w:sz w:val="32"/>
          <w:szCs w:val="32"/>
          <w:highlight w:val="none"/>
        </w:rPr>
      </w:pPr>
    </w:p>
    <w:p w14:paraId="64D04D53">
      <w:pPr>
        <w:pStyle w:val="16"/>
        <w:rPr>
          <w:rFonts w:ascii="Times New Roman" w:hAnsi="Times New Roman"/>
          <w:color w:val="auto"/>
          <w:highlight w:val="none"/>
        </w:rPr>
      </w:pPr>
      <w:r>
        <w:rPr>
          <w:rFonts w:ascii="Times New Roman" w:hAnsi="Times New Roman"/>
          <w:color w:val="auto"/>
          <w:highlight w:val="none"/>
        </w:rPr>
        <w:t>第</w:t>
      </w:r>
      <w:r>
        <w:rPr>
          <w:rFonts w:ascii="Times New Roman" w:hAnsi="Times New Roman"/>
          <w:color w:val="auto"/>
          <w:highlight w:val="none"/>
          <w:lang w:eastAsia="zh-CN"/>
        </w:rPr>
        <w:t>二</w:t>
      </w:r>
      <w:r>
        <w:rPr>
          <w:rFonts w:ascii="Times New Roman" w:hAnsi="Times New Roman"/>
          <w:color w:val="auto"/>
          <w:highlight w:val="none"/>
        </w:rPr>
        <w:t>部分  招标项目要求</w:t>
      </w:r>
      <w:bookmarkEnd w:id="5"/>
    </w:p>
    <w:p w14:paraId="62E281B5">
      <w:pPr>
        <w:tabs>
          <w:tab w:val="left" w:pos="210"/>
        </w:tabs>
        <w:autoSpaceDE w:val="0"/>
        <w:autoSpaceDN w:val="0"/>
        <w:adjustRightInd w:val="0"/>
        <w:spacing w:line="360" w:lineRule="auto"/>
        <w:ind w:firstLine="480" w:firstLineChars="200"/>
        <w:outlineLvl w:val="0"/>
        <w:rPr>
          <w:color w:val="auto"/>
          <w:sz w:val="24"/>
          <w:szCs w:val="24"/>
          <w:highlight w:val="none"/>
        </w:rPr>
      </w:pPr>
      <w:r>
        <w:rPr>
          <w:color w:val="auto"/>
          <w:sz w:val="24"/>
          <w:szCs w:val="24"/>
          <w:highlight w:val="none"/>
        </w:rPr>
        <w:t>一、商务要求</w:t>
      </w:r>
    </w:p>
    <w:p w14:paraId="617FC9F1">
      <w:pPr>
        <w:autoSpaceDE w:val="0"/>
        <w:autoSpaceDN w:val="0"/>
        <w:adjustRightInd w:val="0"/>
        <w:spacing w:line="360" w:lineRule="auto"/>
        <w:ind w:firstLine="480" w:firstLineChars="200"/>
        <w:rPr>
          <w:color w:val="auto"/>
          <w:sz w:val="24"/>
          <w:highlight w:val="none"/>
        </w:rPr>
      </w:pPr>
      <w:r>
        <w:rPr>
          <w:color w:val="auto"/>
          <w:sz w:val="24"/>
          <w:highlight w:val="none"/>
        </w:rPr>
        <w:t>（一）报价要求</w:t>
      </w:r>
    </w:p>
    <w:p w14:paraId="48C797DD">
      <w:pPr>
        <w:autoSpaceDE w:val="0"/>
        <w:autoSpaceDN w:val="0"/>
        <w:adjustRightInd w:val="0"/>
        <w:spacing w:line="360" w:lineRule="auto"/>
        <w:ind w:firstLine="480" w:firstLineChars="200"/>
        <w:rPr>
          <w:color w:val="auto"/>
          <w:sz w:val="24"/>
          <w:highlight w:val="none"/>
        </w:rPr>
      </w:pPr>
      <w:r>
        <w:rPr>
          <w:color w:val="auto"/>
          <w:sz w:val="24"/>
          <w:highlight w:val="none"/>
        </w:rPr>
        <w:t>1. 投标报价以人民币填列。</w:t>
      </w:r>
    </w:p>
    <w:p w14:paraId="5D5C9B16">
      <w:pPr>
        <w:autoSpaceDE w:val="0"/>
        <w:autoSpaceDN w:val="0"/>
        <w:adjustRightInd w:val="0"/>
        <w:spacing w:line="360" w:lineRule="auto"/>
        <w:ind w:firstLine="480" w:firstLineChars="200"/>
        <w:rPr>
          <w:color w:val="auto"/>
          <w:sz w:val="24"/>
          <w:highlight w:val="none"/>
        </w:rPr>
      </w:pPr>
      <w:r>
        <w:rPr>
          <w:color w:val="auto"/>
          <w:sz w:val="24"/>
          <w:highlight w:val="none"/>
        </w:rPr>
        <w:t>2. 投标人的报价应包括：人员费用、</w:t>
      </w:r>
      <w:r>
        <w:rPr>
          <w:rFonts w:hint="eastAsia"/>
          <w:color w:val="auto"/>
          <w:sz w:val="24"/>
          <w:highlight w:val="none"/>
        </w:rPr>
        <w:t>维保</w:t>
      </w:r>
      <w:r>
        <w:rPr>
          <w:color w:val="auto"/>
          <w:sz w:val="24"/>
          <w:highlight w:val="none"/>
        </w:rPr>
        <w:t>服务费用、</w:t>
      </w:r>
      <w:r>
        <w:rPr>
          <w:rFonts w:hint="eastAsia"/>
          <w:color w:val="auto"/>
          <w:sz w:val="24"/>
          <w:highlight w:val="none"/>
        </w:rPr>
        <w:t>维修及</w:t>
      </w:r>
      <w:r>
        <w:rPr>
          <w:rFonts w:hint="eastAsia"/>
          <w:color w:val="auto"/>
          <w:sz w:val="24"/>
          <w:highlight w:val="none"/>
          <w:lang w:val="en-US" w:eastAsia="zh-CN"/>
        </w:rPr>
        <w:t>零部件</w:t>
      </w:r>
      <w:r>
        <w:rPr>
          <w:rFonts w:hint="eastAsia"/>
          <w:color w:val="auto"/>
          <w:sz w:val="24"/>
          <w:highlight w:val="none"/>
        </w:rPr>
        <w:t>更换费用</w:t>
      </w:r>
      <w:r>
        <w:rPr>
          <w:rFonts w:hint="eastAsia"/>
          <w:color w:val="auto"/>
          <w:sz w:val="24"/>
          <w:highlight w:val="none"/>
          <w:lang w:eastAsia="zh-CN"/>
        </w:rPr>
        <w:t>、设备年度计量检测</w:t>
      </w:r>
      <w:r>
        <w:rPr>
          <w:color w:val="auto"/>
          <w:sz w:val="24"/>
          <w:highlight w:val="none"/>
        </w:rPr>
        <w:t>等为完成招标文件规定的一切工作所需的全部费用。投标人所报价格应为最终优惠价格。</w:t>
      </w:r>
    </w:p>
    <w:p w14:paraId="35AEBC8F">
      <w:pPr>
        <w:spacing w:line="360" w:lineRule="auto"/>
        <w:ind w:firstLine="480" w:firstLineChars="200"/>
        <w:rPr>
          <w:color w:val="auto"/>
          <w:kern w:val="0"/>
          <w:sz w:val="24"/>
          <w:szCs w:val="24"/>
          <w:highlight w:val="none"/>
        </w:rPr>
      </w:pPr>
      <w:r>
        <w:rPr>
          <w:rFonts w:hint="eastAsia"/>
          <w:color w:val="auto"/>
          <w:kern w:val="0"/>
          <w:sz w:val="24"/>
          <w:szCs w:val="24"/>
          <w:highlight w:val="none"/>
        </w:rPr>
        <w:t xml:space="preserve">3. </w:t>
      </w:r>
      <w:r>
        <w:rPr>
          <w:color w:val="auto"/>
          <w:sz w:val="24"/>
          <w:highlight w:val="none"/>
        </w:rPr>
        <w:t>验收相关费用由投标人负责。</w:t>
      </w:r>
    </w:p>
    <w:p w14:paraId="179460C0">
      <w:pPr>
        <w:autoSpaceDE w:val="0"/>
        <w:autoSpaceDN w:val="0"/>
        <w:adjustRightInd w:val="0"/>
        <w:spacing w:line="360" w:lineRule="auto"/>
        <w:ind w:firstLine="480" w:firstLineChars="200"/>
        <w:rPr>
          <w:color w:val="auto"/>
          <w:sz w:val="24"/>
          <w:highlight w:val="none"/>
        </w:rPr>
      </w:pPr>
      <w:r>
        <w:rPr>
          <w:color w:val="auto"/>
          <w:sz w:val="24"/>
          <w:highlight w:val="none"/>
        </w:rPr>
        <w:t>（二）服务要求</w:t>
      </w:r>
    </w:p>
    <w:p w14:paraId="23161806">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1、</w:t>
      </w:r>
      <w:r>
        <w:rPr>
          <w:color w:val="auto"/>
          <w:sz w:val="24"/>
          <w:highlight w:val="none"/>
        </w:rPr>
        <w:t>投标人提供详细的服务方案。</w:t>
      </w:r>
    </w:p>
    <w:p w14:paraId="78C27B81">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2、中标后，中标供应商及其委派的服务人员须与采购人就数据信息安全等内容签署保密协议。</w:t>
      </w:r>
    </w:p>
    <w:p w14:paraId="6CF6AB2D">
      <w:pPr>
        <w:autoSpaceDE w:val="0"/>
        <w:autoSpaceDN w:val="0"/>
        <w:adjustRightInd w:val="0"/>
        <w:spacing w:line="360" w:lineRule="auto"/>
        <w:ind w:firstLine="480" w:firstLineChars="200"/>
        <w:rPr>
          <w:color w:val="auto"/>
          <w:sz w:val="24"/>
          <w:highlight w:val="none"/>
        </w:rPr>
      </w:pPr>
      <w:r>
        <w:rPr>
          <w:color w:val="auto"/>
          <w:sz w:val="24"/>
          <w:highlight w:val="none"/>
        </w:rPr>
        <w:t>（三）时间、地点要求</w:t>
      </w:r>
    </w:p>
    <w:p w14:paraId="23056513">
      <w:pPr>
        <w:autoSpaceDE w:val="0"/>
        <w:autoSpaceDN w:val="0"/>
        <w:adjustRightInd w:val="0"/>
        <w:spacing w:line="360" w:lineRule="auto"/>
        <w:ind w:firstLine="480" w:firstLineChars="200"/>
        <w:rPr>
          <w:color w:val="auto"/>
          <w:sz w:val="24"/>
          <w:highlight w:val="none"/>
        </w:rPr>
      </w:pPr>
      <w:r>
        <w:rPr>
          <w:color w:val="auto"/>
          <w:sz w:val="24"/>
          <w:highlight w:val="none"/>
        </w:rPr>
        <w:t>1. 时间要求：</w:t>
      </w:r>
      <w:r>
        <w:rPr>
          <w:rFonts w:hint="eastAsia"/>
          <w:color w:val="auto"/>
          <w:sz w:val="24"/>
          <w:highlight w:val="none"/>
          <w:lang w:val="en-US" w:eastAsia="zh-CN"/>
        </w:rPr>
        <w:t>合同规定的服务起始之日起2年的服务期</w:t>
      </w:r>
      <w:r>
        <w:rPr>
          <w:color w:val="auto"/>
          <w:sz w:val="24"/>
          <w:highlight w:val="none"/>
        </w:rPr>
        <w:t>（特殊情况以合同为准）。</w:t>
      </w:r>
    </w:p>
    <w:p w14:paraId="19920840">
      <w:pPr>
        <w:autoSpaceDE w:val="0"/>
        <w:autoSpaceDN w:val="0"/>
        <w:adjustRightInd w:val="0"/>
        <w:spacing w:line="360" w:lineRule="auto"/>
        <w:ind w:firstLine="480" w:firstLineChars="200"/>
        <w:rPr>
          <w:color w:val="auto"/>
          <w:sz w:val="24"/>
          <w:highlight w:val="none"/>
        </w:rPr>
      </w:pPr>
      <w:r>
        <w:rPr>
          <w:color w:val="auto"/>
          <w:sz w:val="24"/>
          <w:highlight w:val="none"/>
        </w:rPr>
        <w:t>2. 服务地点：</w:t>
      </w:r>
      <w:r>
        <w:rPr>
          <w:rFonts w:hint="eastAsia"/>
          <w:color w:val="auto"/>
          <w:sz w:val="24"/>
          <w:highlight w:val="none"/>
        </w:rPr>
        <w:t>天津市中心妇产科医院</w:t>
      </w:r>
      <w:r>
        <w:rPr>
          <w:color w:val="auto"/>
          <w:sz w:val="24"/>
          <w:highlight w:val="none"/>
        </w:rPr>
        <w:t>（特殊情况以合同为准）。</w:t>
      </w:r>
    </w:p>
    <w:p w14:paraId="57004CFE">
      <w:pPr>
        <w:autoSpaceDE w:val="0"/>
        <w:autoSpaceDN w:val="0"/>
        <w:adjustRightInd w:val="0"/>
        <w:spacing w:line="360" w:lineRule="auto"/>
        <w:ind w:firstLine="480" w:firstLineChars="200"/>
        <w:rPr>
          <w:color w:val="auto"/>
          <w:sz w:val="24"/>
          <w:highlight w:val="none"/>
        </w:rPr>
      </w:pPr>
      <w:r>
        <w:rPr>
          <w:color w:val="auto"/>
          <w:sz w:val="24"/>
          <w:highlight w:val="none"/>
        </w:rPr>
        <w:t>（四）付款方式</w:t>
      </w:r>
    </w:p>
    <w:p w14:paraId="4DE4F80A">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签订合同后30天内支付合同款的20%，此后每12个月支付一次，每次支付合同款的40%</w:t>
      </w:r>
      <w:r>
        <w:rPr>
          <w:color w:val="auto"/>
          <w:sz w:val="24"/>
          <w:highlight w:val="none"/>
        </w:rPr>
        <w:t>（特殊情况以合同为准）。</w:t>
      </w:r>
    </w:p>
    <w:p w14:paraId="3E226D09">
      <w:pPr>
        <w:autoSpaceDE w:val="0"/>
        <w:autoSpaceDN w:val="0"/>
        <w:adjustRightInd w:val="0"/>
        <w:spacing w:line="360" w:lineRule="auto"/>
        <w:ind w:firstLine="480" w:firstLineChars="200"/>
        <w:rPr>
          <w:color w:val="auto"/>
          <w:sz w:val="24"/>
          <w:highlight w:val="none"/>
        </w:rPr>
      </w:pPr>
      <w:r>
        <w:rPr>
          <w:color w:val="auto"/>
          <w:sz w:val="24"/>
          <w:highlight w:val="none"/>
        </w:rPr>
        <w:t>（五）投标保证金和履约保证金</w:t>
      </w:r>
    </w:p>
    <w:p w14:paraId="2D724BDC">
      <w:pPr>
        <w:autoSpaceDE w:val="0"/>
        <w:autoSpaceDN w:val="0"/>
        <w:adjustRightInd w:val="0"/>
        <w:spacing w:line="360" w:lineRule="auto"/>
        <w:ind w:firstLine="480" w:firstLineChars="200"/>
        <w:rPr>
          <w:color w:val="auto"/>
          <w:sz w:val="24"/>
          <w:highlight w:val="none"/>
        </w:rPr>
      </w:pPr>
      <w:r>
        <w:rPr>
          <w:color w:val="auto"/>
          <w:sz w:val="24"/>
          <w:highlight w:val="none"/>
        </w:rPr>
        <w:t>本项目不收取投标保证金和履约保证金。</w:t>
      </w:r>
    </w:p>
    <w:p w14:paraId="76C73A3B">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（六）验收方法及标准</w:t>
      </w:r>
    </w:p>
    <w:p w14:paraId="322F9DF0">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79885E06">
      <w:pPr>
        <w:autoSpaceDE w:val="0"/>
        <w:autoSpaceDN w:val="0"/>
        <w:adjustRightInd w:val="0"/>
        <w:spacing w:line="360" w:lineRule="auto"/>
        <w:ind w:firstLine="480" w:firstLineChars="200"/>
        <w:rPr>
          <w:bCs/>
          <w:color w:val="auto"/>
          <w:sz w:val="24"/>
          <w:highlight w:val="none"/>
        </w:rPr>
      </w:pPr>
      <w:r>
        <w:rPr>
          <w:color w:val="auto"/>
          <w:sz w:val="24"/>
          <w:highlight w:val="none"/>
        </w:rPr>
        <w:t>二</w:t>
      </w:r>
      <w:r>
        <w:rPr>
          <w:bCs/>
          <w:color w:val="auto"/>
          <w:sz w:val="24"/>
          <w:highlight w:val="none"/>
        </w:rPr>
        <w:t>、技术要求</w:t>
      </w:r>
    </w:p>
    <w:p w14:paraId="52FE23A2">
      <w:pPr>
        <w:spacing w:line="360" w:lineRule="auto"/>
        <w:ind w:firstLine="420" w:firstLineChars="200"/>
        <w:outlineLvl w:val="0"/>
        <w:rPr>
          <w:color w:val="auto"/>
          <w:sz w:val="24"/>
          <w:highlight w:val="none"/>
        </w:rPr>
      </w:pPr>
      <w:r>
        <w:rPr>
          <w:rFonts w:hint="eastAsia"/>
          <w:color w:val="auto"/>
          <w:highlight w:val="none"/>
        </w:rPr>
        <w:t>★</w:t>
      </w:r>
      <w:r>
        <w:rPr>
          <w:color w:val="auto"/>
          <w:sz w:val="24"/>
          <w:highlight w:val="none"/>
        </w:rPr>
        <w:t>（一）投标人须承诺所提供的服务、人员及设备符合</w:t>
      </w:r>
      <w:r>
        <w:rPr>
          <w:rFonts w:hint="eastAsia"/>
          <w:color w:val="auto"/>
          <w:sz w:val="24"/>
          <w:highlight w:val="none"/>
        </w:rPr>
        <w:t>相关国家强</w:t>
      </w:r>
      <w:r>
        <w:rPr>
          <w:color w:val="auto"/>
          <w:sz w:val="24"/>
          <w:highlight w:val="none"/>
        </w:rPr>
        <w:t>制性规定。</w:t>
      </w:r>
    </w:p>
    <w:p w14:paraId="1675876B">
      <w:pPr>
        <w:autoSpaceDE w:val="0"/>
        <w:autoSpaceDN w:val="0"/>
        <w:adjustRightInd w:val="0"/>
        <w:spacing w:line="360" w:lineRule="auto"/>
        <w:ind w:firstLine="420" w:firstLineChars="200"/>
        <w:rPr>
          <w:color w:val="auto"/>
          <w:sz w:val="24"/>
          <w:highlight w:val="none"/>
        </w:rPr>
      </w:pPr>
      <w:r>
        <w:rPr>
          <w:rFonts w:hint="eastAsia"/>
          <w:color w:val="auto"/>
          <w:highlight w:val="none"/>
        </w:rPr>
        <w:t>★</w:t>
      </w:r>
      <w:r>
        <w:rPr>
          <w:color w:val="auto"/>
          <w:sz w:val="24"/>
          <w:highlight w:val="none"/>
        </w:rPr>
        <w:t>（二）</w:t>
      </w:r>
      <w:r>
        <w:rPr>
          <w:rFonts w:hint="eastAsia"/>
          <w:color w:val="auto"/>
          <w:sz w:val="24"/>
          <w:highlight w:val="none"/>
        </w:rPr>
        <w:t>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p w14:paraId="01CA5DB6">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w:t>
      </w:r>
      <w:r>
        <w:rPr>
          <w:rFonts w:hint="eastAsia"/>
          <w:color w:val="auto"/>
          <w:sz w:val="24"/>
          <w:highlight w:val="none"/>
          <w:lang w:val="en-US" w:eastAsia="zh-CN"/>
        </w:rPr>
        <w:t>三</w:t>
      </w:r>
      <w:r>
        <w:rPr>
          <w:rFonts w:hint="eastAsia"/>
          <w:color w:val="auto"/>
          <w:sz w:val="24"/>
          <w:highlight w:val="none"/>
        </w:rPr>
        <w:t>）</w:t>
      </w:r>
      <w:r>
        <w:rPr>
          <w:color w:val="auto"/>
          <w:sz w:val="24"/>
          <w:highlight w:val="none"/>
        </w:rPr>
        <w:t>具体需求详见本部分项目需求书。</w:t>
      </w:r>
    </w:p>
    <w:p w14:paraId="05EE3CF8">
      <w:pPr>
        <w:spacing w:line="360" w:lineRule="auto"/>
        <w:ind w:firstLine="480" w:firstLineChars="200"/>
        <w:outlineLvl w:val="0"/>
        <w:rPr>
          <w:color w:val="auto"/>
          <w:sz w:val="24"/>
          <w:highlight w:val="none"/>
        </w:rPr>
      </w:pPr>
      <w:r>
        <w:rPr>
          <w:color w:val="auto"/>
          <w:sz w:val="24"/>
          <w:highlight w:val="none"/>
        </w:rPr>
        <w:t>三、评分因素及评标标准</w:t>
      </w:r>
    </w:p>
    <w:tbl>
      <w:tblPr>
        <w:tblStyle w:val="22"/>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6"/>
        <w:gridCol w:w="7308"/>
        <w:gridCol w:w="1140"/>
      </w:tblGrid>
      <w:tr w14:paraId="0905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6" w:type="dxa"/>
            <w:gridSpan w:val="4"/>
            <w:shd w:val="clear" w:color="auto" w:fill="auto"/>
            <w:vAlign w:val="center"/>
          </w:tcPr>
          <w:p w14:paraId="2E464A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第一部分 价格（20分）</w:t>
            </w:r>
          </w:p>
        </w:tc>
        <w:tc>
          <w:tcPr>
            <w:tcW w:w="1140" w:type="dxa"/>
            <w:shd w:val="clear" w:color="auto" w:fill="auto"/>
            <w:vAlign w:val="center"/>
          </w:tcPr>
          <w:p w14:paraId="24207D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46AB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154DF8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5D94202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价格</w:t>
            </w:r>
          </w:p>
        </w:tc>
        <w:tc>
          <w:tcPr>
            <w:tcW w:w="7314" w:type="dxa"/>
            <w:gridSpan w:val="2"/>
            <w:shd w:val="clear" w:color="auto" w:fill="auto"/>
            <w:vAlign w:val="center"/>
          </w:tcPr>
          <w:p w14:paraId="710A2BB4">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（1）投标报价超过采购预算的，投标无效，未超过采购预算的投标报价按以下公式进行计算。</w:t>
            </w:r>
          </w:p>
          <w:p w14:paraId="68E5504B">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（2）投标报价得分=（评标基准价/投标报价）×20</w:t>
            </w:r>
          </w:p>
          <w:p w14:paraId="5182573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注：满足</w:t>
            </w:r>
            <w:r>
              <w:rPr>
                <w:rFonts w:hint="eastAsia"/>
                <w:color w:val="auto"/>
                <w:kern w:val="0"/>
                <w:sz w:val="24"/>
                <w:szCs w:val="24"/>
                <w:highlight w:val="none"/>
              </w:rPr>
              <w:t>招标文件</w:t>
            </w:r>
            <w:r>
              <w:rPr>
                <w:color w:val="auto"/>
                <w:kern w:val="0"/>
                <w:sz w:val="24"/>
                <w:szCs w:val="24"/>
                <w:highlight w:val="none"/>
              </w:rPr>
              <w:t>要求且投标报价最低的投标报价为评标基准价。</w:t>
            </w:r>
          </w:p>
        </w:tc>
        <w:tc>
          <w:tcPr>
            <w:tcW w:w="1140" w:type="dxa"/>
            <w:shd w:val="clear" w:color="auto" w:fill="auto"/>
            <w:vAlign w:val="center"/>
          </w:tcPr>
          <w:p w14:paraId="053BAD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20</w:t>
            </w:r>
          </w:p>
        </w:tc>
      </w:tr>
      <w:tr w14:paraId="15D3D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396" w:type="dxa"/>
            <w:gridSpan w:val="4"/>
            <w:shd w:val="clear" w:color="auto" w:fill="auto"/>
            <w:noWrap/>
            <w:vAlign w:val="center"/>
          </w:tcPr>
          <w:p w14:paraId="4B11CF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lang w:val="en-US" w:eastAsia="zh-CN"/>
              </w:rPr>
              <w:t>44</w:t>
            </w:r>
            <w:r>
              <w:rPr>
                <w:color w:val="auto"/>
                <w:kern w:val="0"/>
                <w:sz w:val="24"/>
                <w:szCs w:val="24"/>
                <w:highlight w:val="none"/>
              </w:rPr>
              <w:t>分）</w:t>
            </w:r>
          </w:p>
        </w:tc>
        <w:tc>
          <w:tcPr>
            <w:tcW w:w="1140" w:type="dxa"/>
            <w:shd w:val="clear" w:color="auto" w:fill="auto"/>
            <w:vAlign w:val="center"/>
          </w:tcPr>
          <w:p w14:paraId="760242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2989B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4F626A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28122C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投标人业绩</w:t>
            </w:r>
          </w:p>
        </w:tc>
        <w:tc>
          <w:tcPr>
            <w:tcW w:w="7314" w:type="dxa"/>
            <w:gridSpan w:val="2"/>
            <w:shd w:val="clear" w:color="auto" w:fill="auto"/>
            <w:vAlign w:val="center"/>
          </w:tcPr>
          <w:p w14:paraId="42384AA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完全按照以下要求提供</w:t>
            </w:r>
            <w:r>
              <w:rPr>
                <w:rFonts w:hint="eastAsia"/>
                <w:color w:val="auto"/>
                <w:kern w:val="0"/>
                <w:sz w:val="24"/>
                <w:szCs w:val="24"/>
                <w:highlight w:val="none"/>
              </w:rPr>
              <w:t>投标人</w:t>
            </w:r>
            <w:r>
              <w:rPr>
                <w:color w:val="auto"/>
                <w:kern w:val="0"/>
                <w:sz w:val="24"/>
                <w:szCs w:val="24"/>
                <w:highlight w:val="none"/>
              </w:rPr>
              <w:t>曾实施</w:t>
            </w:r>
            <w:r>
              <w:rPr>
                <w:rFonts w:hint="eastAsia"/>
                <w:color w:val="auto"/>
                <w:kern w:val="0"/>
                <w:sz w:val="24"/>
                <w:szCs w:val="24"/>
                <w:highlight w:val="none"/>
                <w:lang w:val="en-US" w:eastAsia="zh-CN"/>
              </w:rPr>
              <w:t>的同品牌同型号CT设备</w:t>
            </w:r>
            <w:r>
              <w:rPr>
                <w:color w:val="auto"/>
                <w:kern w:val="0"/>
                <w:sz w:val="24"/>
                <w:szCs w:val="24"/>
                <w:highlight w:val="none"/>
              </w:rPr>
              <w:t>维保服务业绩，提供的证明材料均不得遮挡涂黑，否则不予认定加分。</w:t>
            </w:r>
          </w:p>
          <w:p w14:paraId="0D0A20E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A</w:t>
            </w:r>
            <w:r>
              <w:rPr>
                <w:color w:val="auto"/>
                <w:kern w:val="0"/>
                <w:sz w:val="24"/>
                <w:szCs w:val="24"/>
                <w:highlight w:val="none"/>
              </w:rPr>
              <w:t>. 合同</w:t>
            </w:r>
            <w:r>
              <w:rPr>
                <w:rFonts w:hint="eastAsia"/>
                <w:color w:val="auto"/>
                <w:kern w:val="0"/>
                <w:sz w:val="24"/>
                <w:szCs w:val="24"/>
                <w:highlight w:val="none"/>
              </w:rPr>
              <w:t>扫描件，</w:t>
            </w:r>
            <w:r>
              <w:rPr>
                <w:color w:val="auto"/>
                <w:kern w:val="0"/>
                <w:sz w:val="24"/>
                <w:szCs w:val="24"/>
                <w:highlight w:val="none"/>
              </w:rPr>
              <w:t>包括买卖双方名称及盖章、服务内容</w:t>
            </w:r>
            <w:r>
              <w:rPr>
                <w:rFonts w:hint="eastAsia"/>
                <w:color w:val="auto"/>
                <w:kern w:val="0"/>
                <w:sz w:val="24"/>
                <w:szCs w:val="24"/>
                <w:highlight w:val="none"/>
              </w:rPr>
              <w:t>、</w:t>
            </w:r>
            <w:r>
              <w:rPr>
                <w:color w:val="auto"/>
                <w:kern w:val="0"/>
                <w:sz w:val="24"/>
                <w:szCs w:val="24"/>
                <w:highlight w:val="none"/>
              </w:rPr>
              <w:t>合同签订时间</w:t>
            </w:r>
            <w:r>
              <w:rPr>
                <w:rFonts w:hint="eastAsia"/>
                <w:bCs/>
                <w:color w:val="auto"/>
                <w:sz w:val="24"/>
                <w:highlight w:val="none"/>
              </w:rPr>
              <w:t>（应为202</w:t>
            </w:r>
            <w:r>
              <w:rPr>
                <w:rFonts w:hint="eastAsia"/>
                <w:bCs/>
                <w:color w:val="auto"/>
                <w:sz w:val="24"/>
                <w:highlight w:val="none"/>
                <w:lang w:val="en-US" w:eastAsia="zh-CN"/>
              </w:rPr>
              <w:t>3</w:t>
            </w:r>
            <w:r>
              <w:rPr>
                <w:rFonts w:hint="eastAsia"/>
                <w:bCs/>
                <w:color w:val="auto"/>
                <w:sz w:val="24"/>
                <w:highlight w:val="none"/>
              </w:rPr>
              <w:t>年1月1日或以后）</w:t>
            </w:r>
            <w:r>
              <w:rPr>
                <w:color w:val="auto"/>
                <w:kern w:val="0"/>
                <w:sz w:val="24"/>
                <w:szCs w:val="24"/>
                <w:highlight w:val="none"/>
              </w:rPr>
              <w:t>。</w:t>
            </w:r>
          </w:p>
          <w:p w14:paraId="0A64658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B.</w:t>
            </w:r>
            <w:r>
              <w:rPr>
                <w:color w:val="auto"/>
                <w:kern w:val="0"/>
                <w:sz w:val="24"/>
                <w:szCs w:val="24"/>
                <w:highlight w:val="none"/>
              </w:rPr>
              <w:t xml:space="preserve"> </w:t>
            </w:r>
            <w:r>
              <w:rPr>
                <w:rFonts w:hint="eastAsia"/>
                <w:color w:val="auto"/>
                <w:kern w:val="0"/>
                <w:sz w:val="24"/>
                <w:szCs w:val="24"/>
                <w:highlight w:val="none"/>
              </w:rPr>
              <w:t>上述</w:t>
            </w:r>
            <w:r>
              <w:rPr>
                <w:color w:val="auto"/>
                <w:kern w:val="0"/>
                <w:sz w:val="24"/>
                <w:szCs w:val="24"/>
                <w:highlight w:val="none"/>
              </w:rPr>
              <w:t>合同履行</w:t>
            </w:r>
            <w:r>
              <w:rPr>
                <w:rFonts w:hint="eastAsia"/>
                <w:color w:val="auto"/>
                <w:kern w:val="0"/>
                <w:sz w:val="24"/>
                <w:szCs w:val="24"/>
                <w:highlight w:val="none"/>
              </w:rPr>
              <w:t>良好</w:t>
            </w:r>
            <w:r>
              <w:rPr>
                <w:color w:val="auto"/>
                <w:kern w:val="0"/>
                <w:sz w:val="24"/>
                <w:szCs w:val="24"/>
                <w:highlight w:val="none"/>
              </w:rPr>
              <w:t>的相关证明材料</w:t>
            </w:r>
            <w:r>
              <w:rPr>
                <w:rFonts w:hint="eastAsia"/>
                <w:color w:val="auto"/>
                <w:kern w:val="0"/>
                <w:sz w:val="24"/>
                <w:szCs w:val="24"/>
                <w:highlight w:val="none"/>
              </w:rPr>
              <w:t>原件</w:t>
            </w:r>
            <w:r>
              <w:rPr>
                <w:color w:val="auto"/>
                <w:kern w:val="0"/>
                <w:sz w:val="24"/>
                <w:szCs w:val="24"/>
                <w:highlight w:val="none"/>
              </w:rPr>
              <w:t>扫描件</w:t>
            </w:r>
            <w:r>
              <w:rPr>
                <w:rFonts w:hint="eastAsia"/>
                <w:color w:val="auto"/>
                <w:kern w:val="0"/>
                <w:sz w:val="24"/>
                <w:szCs w:val="24"/>
                <w:highlight w:val="none"/>
              </w:rPr>
              <w:t>（</w:t>
            </w:r>
            <w:r>
              <w:rPr>
                <w:rFonts w:hint="eastAsia"/>
                <w:color w:val="auto"/>
                <w:sz w:val="24"/>
                <w:highlight w:val="none"/>
              </w:rPr>
              <w:t>加盖上述合同甲方单位公章或上述合同中所盖的甲方印章</w:t>
            </w:r>
            <w:r>
              <w:rPr>
                <w:rFonts w:hint="eastAsia"/>
                <w:color w:val="auto"/>
                <w:kern w:val="0"/>
                <w:sz w:val="24"/>
                <w:szCs w:val="24"/>
                <w:highlight w:val="none"/>
              </w:rPr>
              <w:t>）</w:t>
            </w:r>
            <w:r>
              <w:rPr>
                <w:color w:val="auto"/>
                <w:kern w:val="0"/>
                <w:sz w:val="24"/>
                <w:szCs w:val="24"/>
                <w:highlight w:val="none"/>
              </w:rPr>
              <w:t>。</w:t>
            </w:r>
          </w:p>
          <w:p w14:paraId="3D290291">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每个</w:t>
            </w:r>
            <w:r>
              <w:rPr>
                <w:rFonts w:hint="eastAsia"/>
                <w:color w:val="auto"/>
                <w:kern w:val="0"/>
                <w:sz w:val="24"/>
                <w:szCs w:val="24"/>
                <w:highlight w:val="none"/>
              </w:rPr>
              <w:t>业绩</w:t>
            </w:r>
            <w:r>
              <w:rPr>
                <w:rFonts w:hint="eastAsia"/>
                <w:color w:val="auto"/>
                <w:kern w:val="0"/>
                <w:sz w:val="24"/>
                <w:szCs w:val="24"/>
                <w:highlight w:val="none"/>
                <w:lang w:val="en-US" w:eastAsia="zh-CN"/>
              </w:rPr>
              <w:t>2</w:t>
            </w:r>
            <w:r>
              <w:rPr>
                <w:color w:val="auto"/>
                <w:kern w:val="0"/>
                <w:sz w:val="24"/>
                <w:szCs w:val="24"/>
                <w:highlight w:val="none"/>
              </w:rPr>
              <w:t>分，最多</w:t>
            </w:r>
            <w:r>
              <w:rPr>
                <w:rFonts w:hint="eastAsia"/>
                <w:color w:val="auto"/>
                <w:kern w:val="0"/>
                <w:sz w:val="24"/>
                <w:szCs w:val="24"/>
                <w:highlight w:val="none"/>
                <w:lang w:val="en-US" w:eastAsia="zh-CN"/>
              </w:rPr>
              <w:t>10</w:t>
            </w:r>
            <w:r>
              <w:rPr>
                <w:color w:val="auto"/>
                <w:kern w:val="0"/>
                <w:sz w:val="24"/>
                <w:szCs w:val="24"/>
                <w:highlight w:val="none"/>
              </w:rPr>
              <w:t>分</w:t>
            </w:r>
          </w:p>
        </w:tc>
        <w:tc>
          <w:tcPr>
            <w:tcW w:w="1140" w:type="dxa"/>
            <w:shd w:val="clear" w:color="auto" w:fill="auto"/>
            <w:vAlign w:val="center"/>
          </w:tcPr>
          <w:p w14:paraId="2CF56A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10</w:t>
            </w:r>
          </w:p>
        </w:tc>
      </w:tr>
      <w:tr w14:paraId="0644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vMerge w:val="restart"/>
            <w:shd w:val="clear" w:color="auto" w:fill="auto"/>
            <w:noWrap/>
            <w:vAlign w:val="center"/>
          </w:tcPr>
          <w:p w14:paraId="7AB434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2</w:t>
            </w:r>
          </w:p>
        </w:tc>
        <w:tc>
          <w:tcPr>
            <w:tcW w:w="1425" w:type="dxa"/>
            <w:gridSpan w:val="2"/>
            <w:vMerge w:val="restart"/>
            <w:shd w:val="clear" w:color="auto" w:fill="auto"/>
            <w:vAlign w:val="center"/>
          </w:tcPr>
          <w:p w14:paraId="2DFF30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sz w:val="24"/>
                <w:highlight w:val="none"/>
              </w:rPr>
              <w:t>投入</w:t>
            </w:r>
            <w:r>
              <w:rPr>
                <w:color w:val="auto"/>
                <w:sz w:val="24"/>
                <w:highlight w:val="none"/>
              </w:rPr>
              <w:t>人员评价</w:t>
            </w:r>
          </w:p>
        </w:tc>
        <w:tc>
          <w:tcPr>
            <w:tcW w:w="7308" w:type="dxa"/>
            <w:shd w:val="clear" w:color="auto" w:fill="auto"/>
            <w:vAlign w:val="center"/>
          </w:tcPr>
          <w:p w14:paraId="1B33B15F">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Theme="minorEastAsia"/>
                <w:color w:val="auto"/>
                <w:kern w:val="0"/>
                <w:sz w:val="24"/>
                <w:szCs w:val="24"/>
                <w:highlight w:val="none"/>
              </w:rPr>
            </w:pPr>
            <w:r>
              <w:rPr>
                <w:rFonts w:hint="eastAsia" w:eastAsiaTheme="minorEastAsia"/>
                <w:color w:val="auto"/>
                <w:kern w:val="0"/>
                <w:sz w:val="24"/>
                <w:szCs w:val="24"/>
                <w:highlight w:val="none"/>
              </w:rPr>
              <w:t>项目人员中至少2人具备设备生产厂家维修服务培训结业证书，提供以上证书扫描件，每个合格的证书扫描件得2分，最多4分；</w:t>
            </w:r>
          </w:p>
        </w:tc>
        <w:tc>
          <w:tcPr>
            <w:tcW w:w="1140" w:type="dxa"/>
            <w:shd w:val="clear" w:color="auto" w:fill="auto"/>
            <w:vAlign w:val="center"/>
          </w:tcPr>
          <w:p w14:paraId="357D9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olor w:val="auto"/>
                <w:kern w:val="0"/>
                <w:sz w:val="24"/>
                <w:szCs w:val="24"/>
                <w:highlight w:val="none"/>
                <w:lang w:val="en-US" w:eastAsia="zh-CN"/>
              </w:rPr>
            </w:pPr>
            <w:r>
              <w:rPr>
                <w:rFonts w:hint="eastAsia"/>
                <w:color w:val="auto"/>
                <w:kern w:val="0"/>
                <w:sz w:val="24"/>
                <w:szCs w:val="24"/>
                <w:highlight w:val="none"/>
                <w:lang w:val="en-US" w:eastAsia="zh-CN"/>
              </w:rPr>
              <w:t>4</w:t>
            </w:r>
          </w:p>
        </w:tc>
      </w:tr>
      <w:tr w14:paraId="0509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vMerge w:val="continue"/>
            <w:shd w:val="clear" w:color="auto" w:fill="auto"/>
            <w:noWrap/>
            <w:vAlign w:val="center"/>
          </w:tcPr>
          <w:p w14:paraId="7FC624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p>
        </w:tc>
        <w:tc>
          <w:tcPr>
            <w:tcW w:w="1425" w:type="dxa"/>
            <w:gridSpan w:val="2"/>
            <w:vMerge w:val="continue"/>
            <w:shd w:val="clear" w:color="auto" w:fill="auto"/>
            <w:vAlign w:val="center"/>
          </w:tcPr>
          <w:p w14:paraId="7BFA7E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p>
        </w:tc>
        <w:tc>
          <w:tcPr>
            <w:tcW w:w="7308" w:type="dxa"/>
            <w:shd w:val="clear" w:color="auto" w:fill="auto"/>
            <w:vAlign w:val="center"/>
          </w:tcPr>
          <w:p w14:paraId="19F4AE9E">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eastAsiaTheme="minorEastAsia"/>
                <w:color w:val="auto"/>
                <w:kern w:val="0"/>
                <w:sz w:val="24"/>
                <w:szCs w:val="24"/>
                <w:highlight w:val="none"/>
                <w:lang w:val="en-US" w:eastAsia="zh-CN"/>
              </w:rPr>
              <w:t>提供</w:t>
            </w:r>
            <w:r>
              <w:rPr>
                <w:rFonts w:eastAsiaTheme="minorEastAsia"/>
                <w:color w:val="auto"/>
                <w:kern w:val="0"/>
                <w:sz w:val="24"/>
                <w:szCs w:val="24"/>
                <w:highlight w:val="none"/>
              </w:rPr>
              <w:t>项目人员</w:t>
            </w:r>
            <w:r>
              <w:rPr>
                <w:rFonts w:hint="eastAsia" w:eastAsiaTheme="minorEastAsia"/>
                <w:color w:val="auto"/>
                <w:kern w:val="0"/>
                <w:sz w:val="24"/>
                <w:szCs w:val="24"/>
                <w:highlight w:val="none"/>
              </w:rPr>
              <w:t>工作简历扫描件</w:t>
            </w:r>
            <w:r>
              <w:rPr>
                <w:rFonts w:eastAsiaTheme="minorEastAsia"/>
                <w:color w:val="auto"/>
                <w:kern w:val="0"/>
                <w:sz w:val="24"/>
                <w:szCs w:val="24"/>
                <w:highlight w:val="none"/>
              </w:rPr>
              <w:t>，每个合格的</w:t>
            </w:r>
            <w:r>
              <w:rPr>
                <w:rFonts w:hint="eastAsia" w:eastAsiaTheme="minorEastAsia"/>
                <w:color w:val="auto"/>
                <w:kern w:val="0"/>
                <w:sz w:val="24"/>
                <w:szCs w:val="24"/>
                <w:highlight w:val="none"/>
                <w:lang w:val="en-US" w:eastAsia="zh-CN"/>
              </w:rPr>
              <w:t>上述材料</w:t>
            </w:r>
            <w:r>
              <w:rPr>
                <w:rFonts w:eastAsiaTheme="minorEastAsia"/>
                <w:color w:val="auto"/>
                <w:kern w:val="0"/>
                <w:sz w:val="24"/>
                <w:szCs w:val="24"/>
                <w:highlight w:val="none"/>
              </w:rPr>
              <w:t>得</w:t>
            </w:r>
            <w:r>
              <w:rPr>
                <w:rFonts w:hint="eastAsia" w:eastAsiaTheme="minorEastAsia"/>
                <w:color w:val="auto"/>
                <w:kern w:val="0"/>
                <w:sz w:val="24"/>
                <w:szCs w:val="24"/>
                <w:highlight w:val="none"/>
                <w:lang w:val="en-US" w:eastAsia="zh-CN"/>
              </w:rPr>
              <w:t>1</w:t>
            </w:r>
            <w:r>
              <w:rPr>
                <w:rFonts w:eastAsiaTheme="minorEastAsia"/>
                <w:color w:val="auto"/>
                <w:kern w:val="0"/>
                <w:sz w:val="24"/>
                <w:szCs w:val="24"/>
                <w:highlight w:val="none"/>
              </w:rPr>
              <w:t>分，最多</w:t>
            </w:r>
            <w:r>
              <w:rPr>
                <w:rFonts w:hint="eastAsia" w:eastAsiaTheme="minorEastAsia"/>
                <w:color w:val="auto"/>
                <w:kern w:val="0"/>
                <w:sz w:val="24"/>
                <w:szCs w:val="24"/>
                <w:highlight w:val="none"/>
                <w:lang w:val="en-US" w:eastAsia="zh-CN"/>
              </w:rPr>
              <w:t>8</w:t>
            </w:r>
            <w:r>
              <w:rPr>
                <w:rFonts w:eastAsiaTheme="minorEastAsia"/>
                <w:color w:val="auto"/>
                <w:kern w:val="0"/>
                <w:sz w:val="24"/>
                <w:szCs w:val="24"/>
                <w:highlight w:val="none"/>
              </w:rPr>
              <w:t>分；</w:t>
            </w:r>
          </w:p>
        </w:tc>
        <w:tc>
          <w:tcPr>
            <w:tcW w:w="1140" w:type="dxa"/>
            <w:shd w:val="clear" w:color="auto" w:fill="auto"/>
            <w:vAlign w:val="center"/>
          </w:tcPr>
          <w:p w14:paraId="2E8FAA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8</w:t>
            </w:r>
          </w:p>
        </w:tc>
      </w:tr>
      <w:tr w14:paraId="3A7E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663" w:type="dxa"/>
            <w:shd w:val="clear" w:color="auto" w:fill="auto"/>
            <w:noWrap/>
            <w:vAlign w:val="center"/>
          </w:tcPr>
          <w:p w14:paraId="6FAE94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rPr>
              <w:t>3</w:t>
            </w:r>
          </w:p>
        </w:tc>
        <w:tc>
          <w:tcPr>
            <w:tcW w:w="1425" w:type="dxa"/>
            <w:gridSpan w:val="2"/>
            <w:shd w:val="clear" w:color="auto" w:fill="auto"/>
            <w:vAlign w:val="center"/>
          </w:tcPr>
          <w:p w14:paraId="289664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highlight w:val="none"/>
              </w:rPr>
            </w:pPr>
            <w:r>
              <w:rPr>
                <w:rFonts w:hint="eastAsia"/>
                <w:color w:val="auto"/>
                <w:sz w:val="24"/>
                <w:highlight w:val="none"/>
              </w:rPr>
              <w:t>投标人承诺评价</w:t>
            </w:r>
          </w:p>
        </w:tc>
        <w:tc>
          <w:tcPr>
            <w:tcW w:w="7308" w:type="dxa"/>
            <w:shd w:val="clear" w:color="auto" w:fill="auto"/>
            <w:vAlign w:val="center"/>
          </w:tcPr>
          <w:p w14:paraId="54B08BD8">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承诺完全满足招标文件“报价要求”、“时间地点要求”、“付款方式要求”和技术要求中非“★”号要求的：</w:t>
            </w:r>
            <w:r>
              <w:rPr>
                <w:rFonts w:hint="eastAsia"/>
                <w:color w:val="auto"/>
                <w:kern w:val="0"/>
                <w:sz w:val="24"/>
                <w:szCs w:val="24"/>
                <w:highlight w:val="none"/>
                <w:lang w:val="en-US" w:eastAsia="zh-CN"/>
              </w:rPr>
              <w:t>22</w:t>
            </w:r>
            <w:r>
              <w:rPr>
                <w:rFonts w:hint="eastAsia"/>
                <w:color w:val="auto"/>
                <w:kern w:val="0"/>
                <w:sz w:val="24"/>
                <w:szCs w:val="24"/>
                <w:highlight w:val="none"/>
              </w:rPr>
              <w:t>分，其他0分。</w:t>
            </w:r>
          </w:p>
        </w:tc>
        <w:tc>
          <w:tcPr>
            <w:tcW w:w="1140" w:type="dxa"/>
            <w:shd w:val="clear" w:color="auto" w:fill="auto"/>
            <w:vAlign w:val="center"/>
          </w:tcPr>
          <w:p w14:paraId="32FB71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22</w:t>
            </w:r>
          </w:p>
        </w:tc>
      </w:tr>
      <w:tr w14:paraId="6882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6" w:type="dxa"/>
            <w:gridSpan w:val="4"/>
            <w:shd w:val="clear" w:color="auto" w:fill="auto"/>
            <w:noWrap/>
            <w:vAlign w:val="center"/>
          </w:tcPr>
          <w:p w14:paraId="13E28C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lang w:val="en-US" w:eastAsia="zh-CN"/>
              </w:rPr>
              <w:t>36</w:t>
            </w:r>
            <w:r>
              <w:rPr>
                <w:color w:val="auto"/>
                <w:kern w:val="0"/>
                <w:sz w:val="24"/>
                <w:szCs w:val="24"/>
                <w:highlight w:val="none"/>
              </w:rPr>
              <w:t>分）</w:t>
            </w:r>
          </w:p>
        </w:tc>
        <w:tc>
          <w:tcPr>
            <w:tcW w:w="1140" w:type="dxa"/>
            <w:shd w:val="clear" w:color="auto" w:fill="auto"/>
            <w:vAlign w:val="center"/>
          </w:tcPr>
          <w:p w14:paraId="7D61E7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分值</w:t>
            </w:r>
          </w:p>
        </w:tc>
      </w:tr>
      <w:tr w14:paraId="2043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DA0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1</w:t>
            </w:r>
          </w:p>
        </w:tc>
        <w:tc>
          <w:tcPr>
            <w:tcW w:w="1419" w:type="dxa"/>
            <w:shd w:val="clear" w:color="auto" w:fill="auto"/>
            <w:vAlign w:val="center"/>
          </w:tcPr>
          <w:p w14:paraId="1950BC2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项目服务人员评价</w:t>
            </w:r>
          </w:p>
        </w:tc>
        <w:tc>
          <w:tcPr>
            <w:tcW w:w="7314" w:type="dxa"/>
            <w:gridSpan w:val="2"/>
            <w:shd w:val="clear" w:color="auto" w:fill="auto"/>
            <w:vAlign w:val="center"/>
          </w:tcPr>
          <w:p w14:paraId="2ADDEF0C">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至少包含人员分工、岗位职责、人员工作经验及技术实力、人员稳定性保障措施等方面内容</w:t>
            </w:r>
          </w:p>
          <w:p w14:paraId="21BE23A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1BDF7CE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1DDDE2AF">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289236D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7CF3BD7A">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549CA8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43A7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77C1E5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olor w:val="auto"/>
                <w:kern w:val="0"/>
                <w:sz w:val="24"/>
                <w:szCs w:val="24"/>
                <w:highlight w:val="none"/>
                <w:lang w:val="en-US" w:eastAsia="zh-CN"/>
              </w:rPr>
              <w:t>2</w:t>
            </w:r>
          </w:p>
        </w:tc>
        <w:tc>
          <w:tcPr>
            <w:tcW w:w="1419" w:type="dxa"/>
            <w:shd w:val="clear" w:color="auto" w:fill="auto"/>
            <w:vAlign w:val="center"/>
          </w:tcPr>
          <w:p w14:paraId="5E7BB49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整体运行维护方案评价</w:t>
            </w:r>
          </w:p>
        </w:tc>
        <w:tc>
          <w:tcPr>
            <w:tcW w:w="7314" w:type="dxa"/>
            <w:gridSpan w:val="2"/>
            <w:shd w:val="clear" w:color="auto" w:fill="auto"/>
            <w:vAlign w:val="center"/>
          </w:tcPr>
          <w:p w14:paraId="19710EFB">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至少包含针对本项目系统的运维计划、实施方案等方面内容</w:t>
            </w:r>
          </w:p>
          <w:p w14:paraId="249E628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180AD6B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68575BC7">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1F6972F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118977E9">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A007A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4033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09571B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3</w:t>
            </w:r>
          </w:p>
        </w:tc>
        <w:tc>
          <w:tcPr>
            <w:tcW w:w="1419" w:type="dxa"/>
            <w:shd w:val="clear" w:color="auto" w:fill="auto"/>
            <w:vAlign w:val="center"/>
          </w:tcPr>
          <w:p w14:paraId="255C0E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定期预防性检查方案</w:t>
            </w:r>
          </w:p>
        </w:tc>
        <w:tc>
          <w:tcPr>
            <w:tcW w:w="7314" w:type="dxa"/>
            <w:gridSpan w:val="2"/>
            <w:shd w:val="clear" w:color="auto" w:fill="auto"/>
            <w:vAlign w:val="center"/>
          </w:tcPr>
          <w:p w14:paraId="5A79F4C2">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至少包含预防性检查频率、检查内容、发现问题后的解决方案等方面内容</w:t>
            </w:r>
          </w:p>
          <w:p w14:paraId="34924FE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309334C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63E1955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723E669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5812A7F5">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439FEE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0284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314F62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4</w:t>
            </w:r>
          </w:p>
        </w:tc>
        <w:tc>
          <w:tcPr>
            <w:tcW w:w="1419" w:type="dxa"/>
            <w:shd w:val="clear" w:color="auto" w:fill="auto"/>
            <w:vAlign w:val="center"/>
          </w:tcPr>
          <w:p w14:paraId="5CF2C8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故障管理处理方案</w:t>
            </w:r>
          </w:p>
        </w:tc>
        <w:tc>
          <w:tcPr>
            <w:tcW w:w="7314" w:type="dxa"/>
            <w:gridSpan w:val="2"/>
            <w:shd w:val="clear" w:color="auto" w:fill="auto"/>
            <w:vAlign w:val="center"/>
          </w:tcPr>
          <w:p w14:paraId="1CB3D3A1">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至少包含响应时间、故障处理方案、防止再发方案等方面内容</w:t>
            </w:r>
          </w:p>
          <w:p w14:paraId="268A0C5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163B2DCD">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57B15EF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7C4424D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78ADAAB6">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6F8FC2E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3A95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86657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5</w:t>
            </w:r>
          </w:p>
        </w:tc>
        <w:tc>
          <w:tcPr>
            <w:tcW w:w="1419" w:type="dxa"/>
            <w:shd w:val="clear" w:color="auto" w:fill="auto"/>
            <w:vAlign w:val="center"/>
          </w:tcPr>
          <w:p w14:paraId="413C0A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rFonts w:hint="eastAsia" w:cs="宋体"/>
                <w:color w:val="auto"/>
                <w:sz w:val="24"/>
                <w:szCs w:val="24"/>
                <w:highlight w:val="none"/>
                <w:lang w:val="zh-CN"/>
              </w:rPr>
              <w:t>突发事件管理方案</w:t>
            </w:r>
          </w:p>
        </w:tc>
        <w:tc>
          <w:tcPr>
            <w:tcW w:w="7314" w:type="dxa"/>
            <w:gridSpan w:val="2"/>
            <w:shd w:val="clear" w:color="auto" w:fill="auto"/>
            <w:vAlign w:val="center"/>
          </w:tcPr>
          <w:p w14:paraId="0BB05E35">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s="宋体"/>
                <w:color w:val="auto"/>
                <w:sz w:val="24"/>
                <w:szCs w:val="24"/>
                <w:highlight w:val="none"/>
                <w:lang w:val="zh-CN"/>
              </w:rPr>
              <w:t>至少包含针对</w:t>
            </w:r>
            <w:r>
              <w:rPr>
                <w:rFonts w:hint="eastAsia" w:cs="宋体"/>
                <w:color w:val="auto"/>
                <w:sz w:val="24"/>
                <w:szCs w:val="24"/>
                <w:highlight w:val="none"/>
                <w:lang w:val="en-US" w:eastAsia="zh-CN"/>
              </w:rPr>
              <w:t>紧急修复等不可预计突发事件</w:t>
            </w:r>
            <w:r>
              <w:rPr>
                <w:rFonts w:hint="eastAsia" w:cs="宋体"/>
                <w:color w:val="auto"/>
                <w:sz w:val="24"/>
                <w:szCs w:val="24"/>
                <w:highlight w:val="none"/>
                <w:lang w:val="zh-CN"/>
              </w:rPr>
              <w:t>等处理方案</w:t>
            </w:r>
          </w:p>
          <w:p w14:paraId="63AFE31C">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1ECD24D2">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314B8F49">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4E0ECF85">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44270803">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sz w:val="24"/>
                <w:highlight w:val="none"/>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719D76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7E81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shd w:val="clear" w:color="auto" w:fill="auto"/>
            <w:noWrap/>
            <w:vAlign w:val="center"/>
          </w:tcPr>
          <w:p w14:paraId="62AF21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c>
          <w:tcPr>
            <w:tcW w:w="1419" w:type="dxa"/>
            <w:shd w:val="clear" w:color="auto" w:fill="auto"/>
            <w:vAlign w:val="center"/>
          </w:tcPr>
          <w:p w14:paraId="5ED3C2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cs="宋体"/>
                <w:color w:val="auto"/>
                <w:sz w:val="24"/>
                <w:szCs w:val="24"/>
                <w:highlight w:val="none"/>
                <w:lang w:val="zh-CN"/>
              </w:rPr>
            </w:pPr>
            <w:r>
              <w:rPr>
                <w:rFonts w:hint="eastAsia" w:cs="宋体"/>
                <w:color w:val="auto"/>
                <w:sz w:val="24"/>
                <w:szCs w:val="24"/>
                <w:highlight w:val="none"/>
                <w:lang w:val="zh-CN"/>
              </w:rPr>
              <w:t>备品备件、备机解决方案</w:t>
            </w:r>
          </w:p>
        </w:tc>
        <w:tc>
          <w:tcPr>
            <w:tcW w:w="7314" w:type="dxa"/>
            <w:gridSpan w:val="2"/>
            <w:shd w:val="clear" w:color="auto" w:fill="auto"/>
            <w:vAlign w:val="center"/>
          </w:tcPr>
          <w:p w14:paraId="3BFC1CBF">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cs="宋体"/>
                <w:color w:val="auto"/>
                <w:sz w:val="24"/>
                <w:szCs w:val="24"/>
                <w:highlight w:val="none"/>
                <w:lang w:val="zh-CN"/>
              </w:rPr>
              <w:t>至少包含备品备件储备情况</w:t>
            </w:r>
            <w:r>
              <w:rPr>
                <w:rFonts w:hint="eastAsia" w:cs="宋体"/>
                <w:color w:val="auto"/>
                <w:sz w:val="24"/>
                <w:szCs w:val="24"/>
                <w:highlight w:val="none"/>
                <w:lang w:val="zh-CN"/>
              </w:rPr>
              <w:t>、</w:t>
            </w:r>
            <w:r>
              <w:rPr>
                <w:rFonts w:cs="宋体"/>
                <w:color w:val="auto"/>
                <w:sz w:val="24"/>
                <w:szCs w:val="24"/>
                <w:highlight w:val="none"/>
                <w:lang w:val="zh-CN"/>
              </w:rPr>
              <w:t>响应时间</w:t>
            </w:r>
            <w:r>
              <w:rPr>
                <w:rFonts w:hint="eastAsia" w:cs="宋体"/>
                <w:color w:val="auto"/>
                <w:sz w:val="24"/>
                <w:szCs w:val="24"/>
                <w:highlight w:val="none"/>
                <w:lang w:val="zh-CN"/>
              </w:rPr>
              <w:t>、</w:t>
            </w:r>
            <w:r>
              <w:rPr>
                <w:rFonts w:cs="宋体"/>
                <w:color w:val="auto"/>
                <w:sz w:val="24"/>
                <w:szCs w:val="24"/>
                <w:highlight w:val="none"/>
                <w:lang w:val="zh-CN"/>
              </w:rPr>
              <w:t>更换方案等方面内容</w:t>
            </w:r>
          </w:p>
          <w:p w14:paraId="3145980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招标文件要求，无瑕疵：</w:t>
            </w:r>
            <w:r>
              <w:rPr>
                <w:rFonts w:hint="eastAsia"/>
                <w:color w:val="auto"/>
                <w:kern w:val="0"/>
                <w:sz w:val="24"/>
                <w:szCs w:val="24"/>
                <w:highlight w:val="none"/>
                <w:lang w:val="en-US" w:eastAsia="zh-CN"/>
              </w:rPr>
              <w:t>6</w:t>
            </w:r>
            <w:r>
              <w:rPr>
                <w:color w:val="auto"/>
                <w:kern w:val="0"/>
                <w:sz w:val="24"/>
                <w:szCs w:val="24"/>
                <w:highlight w:val="none"/>
              </w:rPr>
              <w:t>分；</w:t>
            </w:r>
          </w:p>
          <w:p w14:paraId="36B6F90A">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1处瑕疵</w:t>
            </w:r>
            <w:r>
              <w:rPr>
                <w:color w:val="auto"/>
                <w:kern w:val="0"/>
                <w:sz w:val="24"/>
                <w:szCs w:val="24"/>
                <w:highlight w:val="none"/>
              </w:rPr>
              <w:t>：</w:t>
            </w:r>
            <w:r>
              <w:rPr>
                <w:rFonts w:hint="eastAsia"/>
                <w:color w:val="auto"/>
                <w:kern w:val="0"/>
                <w:sz w:val="24"/>
                <w:szCs w:val="24"/>
                <w:highlight w:val="none"/>
                <w:lang w:val="en-US" w:eastAsia="zh-CN"/>
              </w:rPr>
              <w:t>4</w:t>
            </w:r>
            <w:r>
              <w:rPr>
                <w:color w:val="auto"/>
                <w:kern w:val="0"/>
                <w:sz w:val="24"/>
                <w:szCs w:val="24"/>
                <w:highlight w:val="none"/>
              </w:rPr>
              <w:t>分；</w:t>
            </w:r>
          </w:p>
          <w:p w14:paraId="0B46D900">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内容存在</w:t>
            </w:r>
            <w:r>
              <w:rPr>
                <w:rFonts w:hint="eastAsia"/>
                <w:color w:val="auto"/>
                <w:kern w:val="0"/>
                <w:sz w:val="24"/>
                <w:szCs w:val="24"/>
                <w:highlight w:val="none"/>
              </w:rPr>
              <w:t>2处瑕疵</w:t>
            </w:r>
            <w:r>
              <w:rPr>
                <w:color w:val="auto"/>
                <w:kern w:val="0"/>
                <w:sz w:val="24"/>
                <w:szCs w:val="24"/>
                <w:highlight w:val="none"/>
              </w:rPr>
              <w:t>：</w:t>
            </w:r>
            <w:r>
              <w:rPr>
                <w:rFonts w:hint="eastAsia"/>
                <w:color w:val="auto"/>
                <w:kern w:val="0"/>
                <w:sz w:val="24"/>
                <w:szCs w:val="24"/>
                <w:highlight w:val="none"/>
                <w:lang w:val="en-US" w:eastAsia="zh-CN"/>
              </w:rPr>
              <w:t>2</w:t>
            </w:r>
            <w:r>
              <w:rPr>
                <w:color w:val="auto"/>
                <w:kern w:val="0"/>
                <w:sz w:val="24"/>
                <w:szCs w:val="24"/>
                <w:highlight w:val="none"/>
              </w:rPr>
              <w:t>分；</w:t>
            </w:r>
          </w:p>
          <w:p w14:paraId="648E6E56">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kern w:val="0"/>
                <w:sz w:val="24"/>
                <w:szCs w:val="24"/>
                <w:highlight w:val="none"/>
              </w:rPr>
            </w:pPr>
            <w:r>
              <w:rPr>
                <w:color w:val="auto"/>
                <w:kern w:val="0"/>
                <w:sz w:val="24"/>
                <w:szCs w:val="24"/>
                <w:highlight w:val="none"/>
              </w:rPr>
              <w:t>未提供方案或不满足招标文件要求或内容存在</w:t>
            </w:r>
            <w:r>
              <w:rPr>
                <w:rFonts w:hint="eastAsia"/>
                <w:color w:val="auto"/>
                <w:kern w:val="0"/>
                <w:sz w:val="24"/>
                <w:szCs w:val="24"/>
                <w:highlight w:val="none"/>
                <w:lang w:val="en-US" w:eastAsia="zh-CN"/>
              </w:rPr>
              <w:t>3</w:t>
            </w:r>
            <w:r>
              <w:rPr>
                <w:rFonts w:hint="eastAsia"/>
                <w:color w:val="auto"/>
                <w:kern w:val="0"/>
                <w:sz w:val="24"/>
                <w:szCs w:val="24"/>
                <w:highlight w:val="none"/>
              </w:rPr>
              <w:t>处及以上瑕疵</w:t>
            </w:r>
            <w:r>
              <w:rPr>
                <w:color w:val="auto"/>
                <w:kern w:val="0"/>
                <w:sz w:val="24"/>
                <w:szCs w:val="24"/>
                <w:highlight w:val="none"/>
              </w:rPr>
              <w:t>：0分；</w:t>
            </w:r>
          </w:p>
          <w:p w14:paraId="164EE728">
            <w:pPr>
              <w:keepNext w:val="0"/>
              <w:keepLines w:val="0"/>
              <w:pageBreakBefore w:val="0"/>
              <w:widowControl w:val="0"/>
              <w:kinsoku/>
              <w:wordWrap/>
              <w:overflowPunct/>
              <w:topLinePunct w:val="0"/>
              <w:autoSpaceDE/>
              <w:autoSpaceDN/>
              <w:bidi w:val="0"/>
              <w:adjustRightInd/>
              <w:snapToGrid/>
              <w:spacing w:line="360" w:lineRule="auto"/>
              <w:textAlignment w:val="auto"/>
              <w:rPr>
                <w:rFonts w:cs="宋体"/>
                <w:color w:val="auto"/>
                <w:sz w:val="24"/>
                <w:szCs w:val="24"/>
                <w:highlight w:val="none"/>
                <w:lang w:val="zh-CN"/>
              </w:rPr>
            </w:pPr>
            <w:r>
              <w:rPr>
                <w:rFonts w:hint="eastAsia"/>
                <w:color w:val="auto"/>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0" w:type="dxa"/>
            <w:shd w:val="clear" w:color="auto" w:fill="auto"/>
            <w:vAlign w:val="center"/>
          </w:tcPr>
          <w:p w14:paraId="0E2FA3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50E2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6" w:type="dxa"/>
            <w:gridSpan w:val="4"/>
            <w:shd w:val="clear" w:color="auto" w:fill="auto"/>
            <w:noWrap/>
            <w:vAlign w:val="center"/>
          </w:tcPr>
          <w:p w14:paraId="463F96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sz w:val="24"/>
                <w:highlight w:val="none"/>
              </w:rPr>
            </w:pPr>
            <w:r>
              <w:rPr>
                <w:color w:val="auto"/>
                <w:sz w:val="24"/>
                <w:highlight w:val="none"/>
              </w:rPr>
              <w:t>合计</w:t>
            </w:r>
          </w:p>
        </w:tc>
        <w:tc>
          <w:tcPr>
            <w:tcW w:w="1140" w:type="dxa"/>
            <w:shd w:val="clear" w:color="auto" w:fill="auto"/>
            <w:vAlign w:val="center"/>
          </w:tcPr>
          <w:p w14:paraId="57E1EE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color w:val="auto"/>
                <w:kern w:val="0"/>
                <w:sz w:val="24"/>
                <w:szCs w:val="24"/>
                <w:highlight w:val="none"/>
              </w:rPr>
            </w:pPr>
            <w:r>
              <w:rPr>
                <w:color w:val="auto"/>
                <w:kern w:val="0"/>
                <w:sz w:val="24"/>
                <w:szCs w:val="24"/>
                <w:highlight w:val="none"/>
              </w:rPr>
              <w:t>100</w:t>
            </w:r>
          </w:p>
        </w:tc>
      </w:tr>
    </w:tbl>
    <w:p w14:paraId="30CE2D24">
      <w:pPr>
        <w:spacing w:line="360" w:lineRule="auto"/>
        <w:ind w:firstLine="480" w:firstLineChars="200"/>
        <w:outlineLvl w:val="0"/>
        <w:rPr>
          <w:color w:val="auto"/>
          <w:sz w:val="24"/>
          <w:highlight w:val="none"/>
        </w:rPr>
      </w:pPr>
      <w:r>
        <w:rPr>
          <w:color w:val="auto"/>
          <w:sz w:val="24"/>
          <w:highlight w:val="none"/>
        </w:rPr>
        <w:t>四、投标文件内容要求</w:t>
      </w:r>
    </w:p>
    <w:p w14:paraId="295E4AA3">
      <w:pPr>
        <w:spacing w:line="360" w:lineRule="auto"/>
        <w:ind w:firstLine="480" w:firstLineChars="200"/>
        <w:outlineLvl w:val="0"/>
        <w:rPr>
          <w:color w:val="auto"/>
          <w:sz w:val="24"/>
          <w:highlight w:val="none"/>
        </w:rPr>
      </w:pPr>
      <w:r>
        <w:rPr>
          <w:rFonts w:hint="eastAsia"/>
          <w:color w:val="auto"/>
          <w:sz w:val="24"/>
          <w:highlight w:val="none"/>
        </w:rPr>
        <w:t>（一）</w:t>
      </w:r>
      <w:r>
        <w:rPr>
          <w:color w:val="auto"/>
          <w:sz w:val="24"/>
          <w:highlight w:val="none"/>
        </w:rPr>
        <w:t>投标人须按照《投标须知》“C 投标文件的编制”中的相关要求编制投标文件</w:t>
      </w:r>
      <w:r>
        <w:rPr>
          <w:rFonts w:hint="eastAsia"/>
          <w:color w:val="auto"/>
          <w:sz w:val="24"/>
          <w:highlight w:val="none"/>
        </w:rPr>
        <w:t>。</w:t>
      </w:r>
    </w:p>
    <w:p w14:paraId="68EF34DE">
      <w:pPr>
        <w:spacing w:line="360" w:lineRule="auto"/>
        <w:ind w:firstLine="480" w:firstLineChars="200"/>
        <w:outlineLvl w:val="0"/>
        <w:rPr>
          <w:color w:val="auto"/>
          <w:sz w:val="24"/>
          <w:highlight w:val="none"/>
        </w:rPr>
      </w:pPr>
      <w:r>
        <w:rPr>
          <w:rFonts w:hint="eastAsia"/>
          <w:color w:val="auto"/>
          <w:sz w:val="24"/>
          <w:highlight w:val="none"/>
        </w:rPr>
        <w:t>（二）</w:t>
      </w:r>
      <w:r>
        <w:rPr>
          <w:color w:val="auto"/>
          <w:sz w:val="24"/>
          <w:highlight w:val="none"/>
        </w:rPr>
        <w:t>投标文件</w:t>
      </w:r>
      <w:r>
        <w:rPr>
          <w:rFonts w:hint="eastAsia"/>
          <w:color w:val="auto"/>
          <w:sz w:val="24"/>
          <w:highlight w:val="none"/>
        </w:rPr>
        <w:t>格式参照第五部分“投标文件格式”。</w:t>
      </w:r>
    </w:p>
    <w:p w14:paraId="17BA1DC1">
      <w:pPr>
        <w:spacing w:line="360" w:lineRule="auto"/>
        <w:jc w:val="center"/>
        <w:rPr>
          <w:b/>
          <w:color w:val="auto"/>
          <w:sz w:val="24"/>
          <w:highlight w:val="none"/>
        </w:rPr>
      </w:pPr>
      <w:r>
        <w:rPr>
          <w:color w:val="auto"/>
          <w:sz w:val="24"/>
          <w:highlight w:val="none"/>
          <w:u w:val="single"/>
        </w:rPr>
        <w:br w:type="page"/>
      </w:r>
      <w:r>
        <w:rPr>
          <w:b/>
          <w:color w:val="auto"/>
          <w:sz w:val="24"/>
          <w:highlight w:val="none"/>
        </w:rPr>
        <w:t>项目需求书</w:t>
      </w:r>
    </w:p>
    <w:p w14:paraId="268A709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一、项目背景</w:t>
      </w:r>
    </w:p>
    <w:p w14:paraId="23F40F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医院设备在2025年7月出保，为了保证设备开机率，降低设备的使用风险，符合国家对设备的质控管理要求，需要采购维保服务</w:t>
      </w:r>
    </w:p>
    <w:p w14:paraId="21E13EC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本项目属于</w:t>
      </w:r>
      <w:r>
        <w:rPr>
          <w:rFonts w:hint="eastAsia" w:ascii="宋体" w:hAnsi="宋体" w:cs="宋体"/>
          <w:color w:val="auto"/>
          <w:sz w:val="24"/>
          <w:highlight w:val="none"/>
          <w:lang w:val="en-US" w:eastAsia="zh-CN"/>
        </w:rPr>
        <w:t>工业</w:t>
      </w:r>
      <w:r>
        <w:rPr>
          <w:rFonts w:hint="eastAsia" w:ascii="宋体" w:hAnsi="宋体" w:cs="宋体"/>
          <w:color w:val="auto"/>
          <w:sz w:val="24"/>
          <w:highlight w:val="none"/>
          <w:lang w:eastAsia="zh-CN"/>
        </w:rPr>
        <w:t>。</w:t>
      </w:r>
    </w:p>
    <w:p w14:paraId="052016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color w:val="auto"/>
          <w:highlight w:val="none"/>
          <w:lang w:val="en-US" w:eastAsia="zh-CN"/>
        </w:rPr>
      </w:pPr>
      <w:r>
        <w:rPr>
          <w:rFonts w:hint="eastAsia" w:ascii="宋体" w:hAnsi="宋体" w:cs="宋体"/>
          <w:b/>
          <w:bCs/>
          <w:color w:val="auto"/>
          <w:sz w:val="24"/>
          <w:highlight w:val="none"/>
          <w:lang w:val="en-US" w:eastAsia="zh-CN"/>
        </w:rPr>
        <w:t>二、维保明细</w:t>
      </w:r>
    </w:p>
    <w:tbl>
      <w:tblPr>
        <w:tblStyle w:val="22"/>
        <w:tblW w:w="7927" w:type="dxa"/>
        <w:jc w:val="center"/>
        <w:tblLayout w:type="autofit"/>
        <w:tblCellMar>
          <w:top w:w="0" w:type="dxa"/>
          <w:left w:w="108" w:type="dxa"/>
          <w:bottom w:w="0" w:type="dxa"/>
          <w:right w:w="108" w:type="dxa"/>
        </w:tblCellMar>
      </w:tblPr>
      <w:tblGrid>
        <w:gridCol w:w="2920"/>
        <w:gridCol w:w="5007"/>
      </w:tblGrid>
      <w:tr w14:paraId="7CCCA9AC">
        <w:tblPrEx>
          <w:tblCellMar>
            <w:top w:w="0" w:type="dxa"/>
            <w:left w:w="108" w:type="dxa"/>
            <w:bottom w:w="0" w:type="dxa"/>
            <w:right w:w="108" w:type="dxa"/>
          </w:tblCellMar>
        </w:tblPrEx>
        <w:trPr>
          <w:trHeight w:val="510" w:hRule="atLeast"/>
          <w:jc w:val="center"/>
        </w:trPr>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996E20">
            <w:pPr>
              <w:widowControl/>
              <w:jc w:val="center"/>
              <w:rPr>
                <w:rFonts w:hint="default" w:ascii="Times New Roman" w:hAnsi="Times New Roman" w:eastAsia="宋体" w:cs="Times New Roman"/>
                <w:b/>
                <w:color w:val="auto"/>
                <w:kern w:val="0"/>
                <w:sz w:val="24"/>
                <w:szCs w:val="24"/>
                <w:highlight w:val="none"/>
              </w:rPr>
            </w:pPr>
            <w:r>
              <w:rPr>
                <w:rFonts w:hint="default" w:ascii="Times New Roman" w:hAnsi="Times New Roman" w:eastAsia="宋体" w:cs="Times New Roman"/>
                <w:b/>
                <w:color w:val="auto"/>
                <w:kern w:val="0"/>
                <w:sz w:val="24"/>
                <w:szCs w:val="24"/>
                <w:highlight w:val="none"/>
              </w:rPr>
              <w:t>设备型号</w:t>
            </w:r>
          </w:p>
        </w:tc>
        <w:tc>
          <w:tcPr>
            <w:tcW w:w="5007" w:type="dxa"/>
            <w:tcBorders>
              <w:top w:val="single" w:color="auto" w:sz="4" w:space="0"/>
              <w:left w:val="single" w:color="auto" w:sz="4" w:space="0"/>
              <w:bottom w:val="single" w:color="auto" w:sz="4" w:space="0"/>
              <w:right w:val="single" w:color="auto" w:sz="4" w:space="0"/>
            </w:tcBorders>
            <w:vAlign w:val="center"/>
          </w:tcPr>
          <w:p w14:paraId="2BE2E420">
            <w:pPr>
              <w:widowControl/>
              <w:jc w:val="center"/>
              <w:rPr>
                <w:rFonts w:hint="default" w:ascii="Times New Roman" w:hAnsi="Times New Roman" w:eastAsia="宋体" w:cs="Times New Roman"/>
                <w:b/>
                <w:color w:val="auto"/>
                <w:kern w:val="0"/>
                <w:sz w:val="24"/>
                <w:szCs w:val="24"/>
                <w:highlight w:val="none"/>
              </w:rPr>
            </w:pPr>
            <w:r>
              <w:rPr>
                <w:rFonts w:hint="default" w:ascii="Times New Roman" w:hAnsi="Times New Roman" w:eastAsia="宋体" w:cs="Times New Roman"/>
                <w:b/>
                <w:color w:val="auto"/>
                <w:kern w:val="0"/>
                <w:sz w:val="24"/>
                <w:szCs w:val="24"/>
                <w:highlight w:val="none"/>
              </w:rPr>
              <w:t>保修内容</w:t>
            </w:r>
          </w:p>
        </w:tc>
      </w:tr>
      <w:tr w14:paraId="645F8352">
        <w:tblPrEx>
          <w:tblCellMar>
            <w:top w:w="0" w:type="dxa"/>
            <w:left w:w="108" w:type="dxa"/>
            <w:bottom w:w="0" w:type="dxa"/>
            <w:right w:w="108" w:type="dxa"/>
          </w:tblCellMar>
        </w:tblPrEx>
        <w:trPr>
          <w:trHeight w:val="510" w:hRule="atLeast"/>
          <w:jc w:val="center"/>
        </w:trPr>
        <w:tc>
          <w:tcPr>
            <w:tcW w:w="29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1BF536">
            <w:pPr>
              <w:widowControl/>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Brilliance CT Big Bore</w:t>
            </w:r>
          </w:p>
        </w:tc>
        <w:tc>
          <w:tcPr>
            <w:tcW w:w="5007" w:type="dxa"/>
            <w:tcBorders>
              <w:top w:val="single" w:color="auto" w:sz="4" w:space="0"/>
              <w:left w:val="single" w:color="auto" w:sz="4" w:space="0"/>
              <w:bottom w:val="single" w:color="auto" w:sz="4" w:space="0"/>
              <w:right w:val="single" w:color="auto" w:sz="4" w:space="0"/>
            </w:tcBorders>
            <w:vAlign w:val="center"/>
          </w:tcPr>
          <w:p w14:paraId="04004530">
            <w:pPr>
              <w:widowControl/>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全保服务</w:t>
            </w:r>
          </w:p>
        </w:tc>
      </w:tr>
    </w:tbl>
    <w:p w14:paraId="3A74876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三、技术要求</w:t>
      </w:r>
    </w:p>
    <w:p w14:paraId="60F9EA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1、开机率</w:t>
      </w:r>
    </w:p>
    <w:p w14:paraId="41B5BD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（1）若经技术鉴定预计3个工作日内无法修复或已超过3个工作日未修复，应在2个工作日内提供备机。</w:t>
      </w:r>
    </w:p>
    <w:p w14:paraId="6B5280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★（2）保证开机率在95%以上，每年累计停机不超过13个工作日.</w:t>
      </w:r>
    </w:p>
    <w:p w14:paraId="1A3DD4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★（3）停机超过13个工作日未修复，每超过1个工作日，维保期顺延5个工作日。</w:t>
      </w:r>
    </w:p>
    <w:p w14:paraId="6BA9A7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★（4）停机超过16个工作日未修复，每超过1个工作日，维保期顺延7个工作日。</w:t>
      </w:r>
    </w:p>
    <w:p w14:paraId="64D6CA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★（5）停机超过23个工作日未修复，采购人有权终止合同，并且投标人应按照采购人因此所受的实际损失予以经济赔偿。2、设备保养及维修</w:t>
      </w:r>
    </w:p>
    <w:p w14:paraId="334CBE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★（1）投标人应提供的服务包括但不限于：定期维护保养、运行状态及安全检查、预防性维护维修、设备故障维修，投标人应保证备品备件的前瞻性库存并确保及时发货。</w:t>
      </w:r>
    </w:p>
    <w:p w14:paraId="7D2238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★（2）每年提供4次例行巡检服务（每季度一次），巡检结束后投标人工程师向采购人提供巡检报告。</w:t>
      </w:r>
    </w:p>
    <w:p w14:paraId="31253C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★（3）每年提供不少于2次设备的维护保养服务，投标人在进行维护保养之前，与采购人协商具体工作时间，有计划地对维保方案内约定的设备进行维护和保养。</w:t>
      </w:r>
    </w:p>
    <w:p w14:paraId="451AE1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★（4）维修及保养记录：保修期内，每次故障维修及保养维护，提供维保记录（有设备使用科室负责人签字），及时交设备科备案。</w:t>
      </w:r>
    </w:p>
    <w:p w14:paraId="384A20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★（5）所有更换的零部件必须为原厂全新零部件。</w:t>
      </w:r>
    </w:p>
    <w:p w14:paraId="158B83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（6）提供设备生产厂家在维保合同服务期限内的设备软件更新升级服务。</w:t>
      </w:r>
    </w:p>
    <w:p w14:paraId="1F47021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（7）提供设备生产厂家在维保合同服务期限内的设备硬件更新升级服务。</w:t>
      </w:r>
    </w:p>
    <w:p w14:paraId="35C83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★（8）维修及保养所用零部件、人工及全部相关费用均包含在本项目报价中。</w:t>
      </w:r>
    </w:p>
    <w:p w14:paraId="14BA073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3、响应时间</w:t>
      </w:r>
    </w:p>
    <w:p w14:paraId="0AFF3E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（1）7*24小时实时在线响应。</w:t>
      </w:r>
    </w:p>
    <w:p w14:paraId="2F6112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（2）投标人代表到场时间＜2小时，维修工程师到场时间＜12小时。</w:t>
      </w:r>
    </w:p>
    <w:p w14:paraId="2A5A53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（3）国内零部件到达时间＜24小时，国际零部件到达时间＜72小时。</w:t>
      </w:r>
    </w:p>
    <w:p w14:paraId="54B9A57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4、质控服务</w:t>
      </w:r>
    </w:p>
    <w:p w14:paraId="3A3D3F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（1）专业性能评定，1次/年。</w:t>
      </w:r>
    </w:p>
    <w:p w14:paraId="45060B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（2）专业校准工作，2次/年。</w:t>
      </w:r>
    </w:p>
    <w:p w14:paraId="2F8E59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5、计量服务</w:t>
      </w:r>
    </w:p>
    <w:p w14:paraId="547228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★（1）本项目报价包含设备年度计量检测的全部费用及人工服务。</w:t>
      </w:r>
    </w:p>
    <w:p w14:paraId="083AC6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6.服务要求</w:t>
      </w:r>
    </w:p>
    <w:p w14:paraId="00FAF1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投标人须根据项目需求书提供详细的《维保服务方案》，内容包含但不限于服务规范、服务标准、服务机构设置情况、管理措施、项目负责人基本情况、维保技术人员配备情况、定期预防性检查维护方案、故障管理处理方案、突发事件管理方案、延期修复紧急替代预案及维护工具配备情况等。</w:t>
      </w:r>
    </w:p>
    <w:p w14:paraId="1E56EAC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维修人员</w:t>
      </w:r>
    </w:p>
    <w:p w14:paraId="2FACD9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（1）提供不少于8名维保人员。</w:t>
      </w:r>
    </w:p>
    <w:p w14:paraId="4FD23A7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 w:val="0"/>
          <w:bCs w:val="0"/>
          <w:color w:val="auto"/>
          <w:sz w:val="24"/>
          <w:highlight w:val="none"/>
          <w:lang w:val="en-US" w:eastAsia="zh-CN"/>
        </w:rPr>
      </w:pPr>
      <w:r>
        <w:rPr>
          <w:rFonts w:hint="eastAsia" w:ascii="宋体" w:hAnsi="宋体" w:cs="宋体"/>
          <w:b w:val="0"/>
          <w:bCs w:val="0"/>
          <w:color w:val="auto"/>
          <w:sz w:val="24"/>
          <w:highlight w:val="none"/>
          <w:lang w:val="en-US" w:eastAsia="zh-CN"/>
        </w:rPr>
        <w:t>★（2）其中不少于2名维保人员需持有设备生产厂家维修服务培训结业证书上岗。</w:t>
      </w:r>
      <w:r>
        <w:rPr>
          <w:rFonts w:hint="eastAsia" w:ascii="宋体" w:hAnsi="宋体" w:cs="宋体"/>
          <w:b w:val="0"/>
          <w:bCs w:val="0"/>
          <w:color w:val="auto"/>
          <w:sz w:val="24"/>
          <w:highlight w:val="none"/>
          <w:lang w:val="en-US" w:eastAsia="zh-CN"/>
        </w:rPr>
        <w:br w:type="page"/>
      </w:r>
    </w:p>
    <w:p w14:paraId="59216DCF">
      <w:pPr>
        <w:pStyle w:val="16"/>
        <w:rPr>
          <w:rFonts w:ascii="Times New Roman" w:hAnsi="Times New Roman"/>
          <w:color w:val="auto"/>
          <w:highlight w:val="none"/>
        </w:rPr>
      </w:pPr>
      <w:r>
        <w:rPr>
          <w:rFonts w:ascii="Times New Roman" w:hAnsi="Times New Roman"/>
          <w:color w:val="auto"/>
          <w:highlight w:val="none"/>
        </w:rPr>
        <w:t>第</w:t>
      </w:r>
      <w:r>
        <w:rPr>
          <w:rFonts w:ascii="Times New Roman" w:hAnsi="Times New Roman"/>
          <w:color w:val="auto"/>
          <w:highlight w:val="none"/>
          <w:lang w:eastAsia="zh-CN"/>
        </w:rPr>
        <w:t>三</w:t>
      </w:r>
      <w:r>
        <w:rPr>
          <w:rFonts w:ascii="Times New Roman" w:hAnsi="Times New Roman"/>
          <w:color w:val="auto"/>
          <w:highlight w:val="none"/>
        </w:rPr>
        <w:t>部分  投标须知</w:t>
      </w:r>
    </w:p>
    <w:p w14:paraId="3828B747">
      <w:pPr>
        <w:pStyle w:val="30"/>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A  说明</w:t>
      </w:r>
    </w:p>
    <w:p w14:paraId="24992C28">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 概述</w:t>
      </w:r>
    </w:p>
    <w:p w14:paraId="0FECEBEC">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1.1 根据《中华人民共和国政府采购法》、《中华人民共和国政府采购法实施条例》《中华人民共和国招标投标法》等有关法律、法规和规章的规定，本采购项目已具备招标条件。</w:t>
      </w:r>
    </w:p>
    <w:p w14:paraId="4E15EC2A">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1.2 本招标文件仅适用于投标邀请函中所叙述项目货物和服务的采购。</w:t>
      </w:r>
    </w:p>
    <w:p w14:paraId="48021029">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1.3 参与招标投标活动的所有各方，对在参与招标投标过程中获悉的国家、商业和技术秘密以及其它依法应当保密的内容，均负有保密义务，违者应对由此造成的后果承担全部法律责任。</w:t>
      </w:r>
    </w:p>
    <w:p w14:paraId="3DE870A3">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 定义</w:t>
      </w:r>
    </w:p>
    <w:p w14:paraId="348CD835">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2.1 “采购人”和“招标人”系指本次招标活动的采购单位。“采购代理机构”系指组织本次招标活动的机构，即“天津市政府采购中心”。 </w:t>
      </w:r>
    </w:p>
    <w:p w14:paraId="55864265">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2.2 “投标人”系指</w:t>
      </w:r>
      <w:r>
        <w:rPr>
          <w:rFonts w:hint="eastAsia" w:ascii="Times New Roman" w:hAnsi="Times New Roman" w:eastAsia="宋体" w:cs="Times New Roman"/>
          <w:color w:val="auto"/>
          <w:highlight w:val="none"/>
        </w:rPr>
        <w:t>响应招标、参加投标竞争的法人、其他组织或者自然人。</w:t>
      </w:r>
    </w:p>
    <w:p w14:paraId="57E549E6">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2.3 “服务”</w:t>
      </w:r>
      <w:r>
        <w:rPr>
          <w:rFonts w:ascii="Times New Roman" w:hAnsi="Times New Roman" w:cs="Times New Roman"/>
          <w:color w:val="auto"/>
          <w:szCs w:val="21"/>
          <w:highlight w:val="none"/>
        </w:rPr>
        <w:t>系指招标文件规定的投标人为完成采购项目所需承担的全部义务。</w:t>
      </w:r>
    </w:p>
    <w:p w14:paraId="4344C82A">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 解释权</w:t>
      </w:r>
    </w:p>
    <w:p w14:paraId="08E286BF">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3.1 本次招投标的最终解释权归为采购人、采购代理机构。</w:t>
      </w:r>
    </w:p>
    <w:p w14:paraId="5FDF3FBE">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3.2 本文件未作须知明示，而又有相关法律、法规规定的，采购人、采购代理机构将对此解释为依据有关法律、法规的规定。</w:t>
      </w:r>
    </w:p>
    <w:p w14:paraId="1A1E4DB1">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 合格的投标人</w:t>
      </w:r>
    </w:p>
    <w:p w14:paraId="485BBD8E">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4.1 符合《中华人民共和国政府采购法》第二十二条供应商参加政府采购活动应当具备的条件及其他有关法律、法规关于供应商的有关规定，有能力提供招标采购服务的供应商。</w:t>
      </w:r>
    </w:p>
    <w:p w14:paraId="326ADB75">
      <w:pPr>
        <w:pStyle w:val="30"/>
        <w:spacing w:line="360" w:lineRule="auto"/>
        <w:ind w:firstLine="480" w:firstLineChars="200"/>
        <w:jc w:val="both"/>
        <w:rPr>
          <w:rFonts w:ascii="Times New Roman" w:hAnsi="Times New Roman" w:cs="Times New Roman"/>
          <w:color w:val="auto"/>
          <w:highlight w:val="none"/>
        </w:rPr>
      </w:pPr>
      <w:r>
        <w:rPr>
          <w:rFonts w:ascii="Times New Roman" w:hAnsi="Times New Roman" w:eastAsia="宋体" w:cs="Times New Roman"/>
          <w:color w:val="auto"/>
          <w:highlight w:val="none"/>
        </w:rPr>
        <w:t xml:space="preserve">4.2 </w:t>
      </w:r>
      <w:r>
        <w:rPr>
          <w:rFonts w:ascii="Times New Roman" w:hAnsi="Times New Roman" w:cs="Times New Roman"/>
          <w:color w:val="auto"/>
          <w:highlight w:val="none"/>
        </w:rPr>
        <w:t>符合《投标邀请函》中关于供应商资格要求（实质性要求）的规定。</w:t>
      </w:r>
    </w:p>
    <w:p w14:paraId="3110C1E7">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4.3 关于联合体投标</w:t>
      </w:r>
    </w:p>
    <w:p w14:paraId="092814EA">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若</w:t>
      </w:r>
      <w:r>
        <w:rPr>
          <w:rFonts w:ascii="Times New Roman" w:hAnsi="Times New Roman" w:eastAsia="宋体" w:cs="Times New Roman"/>
          <w:color w:val="auto"/>
          <w:highlight w:val="none"/>
        </w:rPr>
        <w:t>《投标邀请函》接受联合体投标的：</w:t>
      </w:r>
    </w:p>
    <w:p w14:paraId="5F2D57E8">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（1）两个以上的自然人、法人或者其他组织可以组成一个联合体，以一个供应商的身份共同参加政府采购。</w:t>
      </w:r>
    </w:p>
    <w:p w14:paraId="48A04444">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（2）联合体各方均应当符合《政府采购法》第二十二条第一款规定的条件，根据采购项目的特殊要求规定投标人特定条件的，联合体各方中至少应当有一方符合《投标邀请函》规定的供应商资格条件（实质性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hAnsi="Times New Roman" w:eastAsia="宋体" w:cs="Times New Roman"/>
          <w:color w:val="auto"/>
          <w:highlight w:val="none"/>
        </w:rPr>
        <w:t>要求</w:t>
      </w:r>
      <w:r>
        <w:rPr>
          <w:rFonts w:ascii="Times New Roman" w:hAnsi="Times New Roman" w:eastAsia="宋体" w:cs="Times New Roman"/>
          <w:color w:val="auto"/>
          <w:highlight w:val="none"/>
        </w:rPr>
        <w:t>）。</w:t>
      </w:r>
    </w:p>
    <w:p w14:paraId="7D6C09A6">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（3）联合体各方之间应当签订共同投标协议并在投标文件内提交，明确约定联合体主体及联合体各方承担的工作和相应的责任。联合体各方签订共同投标协议后，不得再以自己名义单独在</w:t>
      </w:r>
      <w:r>
        <w:rPr>
          <w:rFonts w:hint="eastAsia" w:ascii="Times New Roman" w:hAnsi="Times New Roman" w:eastAsia="宋体" w:cs="Times New Roman"/>
          <w:color w:val="auto"/>
          <w:highlight w:val="none"/>
        </w:rPr>
        <w:t>同一合同项下</w:t>
      </w:r>
      <w:r>
        <w:rPr>
          <w:rFonts w:ascii="Times New Roman" w:hAnsi="Times New Roman" w:eastAsia="宋体" w:cs="Times New Roman"/>
          <w:color w:val="auto"/>
          <w:highlight w:val="none"/>
        </w:rPr>
        <w:t>投标，也不得组成新的联合体参加同一</w:t>
      </w:r>
      <w:r>
        <w:rPr>
          <w:rFonts w:hint="eastAsia" w:ascii="Times New Roman" w:hAnsi="Times New Roman" w:eastAsia="宋体" w:cs="Times New Roman"/>
          <w:color w:val="auto"/>
          <w:highlight w:val="none"/>
        </w:rPr>
        <w:t>合同</w:t>
      </w:r>
      <w:r>
        <w:rPr>
          <w:rFonts w:ascii="Times New Roman" w:hAnsi="Times New Roman" w:eastAsia="宋体" w:cs="Times New Roman"/>
          <w:color w:val="auto"/>
          <w:highlight w:val="none"/>
        </w:rPr>
        <w:t>项下的投标。</w:t>
      </w:r>
    </w:p>
    <w:p w14:paraId="1B00114B">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w:t>
      </w:r>
      <w:r>
        <w:rPr>
          <w:rFonts w:hint="eastAsia" w:ascii="Times New Roman" w:hAnsi="Times New Roman" w:eastAsia="宋体" w:cs="Times New Roman"/>
          <w:color w:val="auto"/>
          <w:highlight w:val="none"/>
        </w:rPr>
        <w:t>下载招标文件</w:t>
      </w:r>
      <w:r>
        <w:rPr>
          <w:rFonts w:ascii="Times New Roman" w:hAnsi="Times New Roman" w:eastAsia="宋体" w:cs="Times New Roman"/>
          <w:color w:val="auto"/>
          <w:highlight w:val="none"/>
        </w:rPr>
        <w:t>时，应以联合体协议中确定的主体方名义</w:t>
      </w:r>
      <w:r>
        <w:rPr>
          <w:rFonts w:hint="eastAsia" w:ascii="Times New Roman" w:hAnsi="Times New Roman" w:eastAsia="宋体" w:cs="Times New Roman"/>
          <w:color w:val="auto"/>
          <w:highlight w:val="none"/>
        </w:rPr>
        <w:t>下载</w:t>
      </w:r>
      <w:r>
        <w:rPr>
          <w:rFonts w:ascii="Times New Roman" w:hAnsi="Times New Roman" w:eastAsia="宋体" w:cs="Times New Roman"/>
          <w:color w:val="auto"/>
          <w:highlight w:val="none"/>
        </w:rPr>
        <w:t>。</w:t>
      </w:r>
    </w:p>
    <w:p w14:paraId="5B2489E9">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（5）联合体投标的，应以主体方名义提交投标保证金（如有），对联合体各方均具有约束力。</w:t>
      </w:r>
    </w:p>
    <w:p w14:paraId="002043E8">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5AE9EFAF">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（7）联合体中任意一方为中小企业的，该方应提供《中小企业声明函》。</w:t>
      </w:r>
    </w:p>
    <w:p w14:paraId="4EFC22EE">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（8）联合体各方应当共同与采购人签订采购合同，就采购合同约定的事项对采购人承担连带责任。</w:t>
      </w:r>
    </w:p>
    <w:p w14:paraId="08B4AEE9">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4.4 关于关联企业</w:t>
      </w:r>
    </w:p>
    <w:p w14:paraId="317EACAA">
      <w:pPr>
        <w:pStyle w:val="30"/>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除联合体外，法定代表人或单位负责人为同一个人或者存在直接控股、管理关系的不同供应商，不得同时参加同一</w:t>
      </w:r>
      <w:r>
        <w:rPr>
          <w:rFonts w:hint="eastAsia" w:ascii="Times New Roman" w:hAnsi="Times New Roman" w:eastAsia="宋体" w:cs="Times New Roman"/>
          <w:color w:val="auto"/>
          <w:highlight w:val="none"/>
        </w:rPr>
        <w:t>合同</w:t>
      </w:r>
      <w:r>
        <w:rPr>
          <w:rFonts w:ascii="Times New Roman" w:hAnsi="Times New Roman" w:eastAsia="宋体" w:cs="Times New Roman"/>
          <w:color w:val="auto"/>
          <w:highlight w:val="none"/>
        </w:rPr>
        <w:t>项下的投标。如同时参加，则评审时将同时被拒绝。</w:t>
      </w:r>
    </w:p>
    <w:p w14:paraId="21074490">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4.5 关于中小微企业参与投标</w:t>
      </w:r>
    </w:p>
    <w:p w14:paraId="44831A8C">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中小微企业是指符合《政府采购促进中小企业发展管理办法》（财库[2020]46号）规定的供应商。中小微企业参与投标应提供《中小企业声明函》。</w:t>
      </w:r>
    </w:p>
    <w:p w14:paraId="3CCD95AD">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B97B8C4">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color w:val="auto"/>
          <w:szCs w:val="21"/>
          <w:highlight w:val="none"/>
        </w:rPr>
        <w:t>根据《财政部 民政部 中国残疾人联合会关于促进残疾人就业政府采购政策的通知》（财库〔2017〕141号）的规定，残疾人福利性单位视同为小型、微型企业。</w:t>
      </w:r>
    </w:p>
    <w:p w14:paraId="46F6363A">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4.6 关于分公司投标</w:t>
      </w:r>
    </w:p>
    <w:p w14:paraId="6176602C">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43D4633">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4.7 关于提供前期服务的供应商</w:t>
      </w:r>
    </w:p>
    <w:p w14:paraId="258CA691">
      <w:pPr>
        <w:pStyle w:val="30"/>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为采购项目提供整体设计、规范编制或者项目管理、监理、检测等服务的供应商，不得再参加该采购项目的其他采购活动。</w:t>
      </w:r>
    </w:p>
    <w:p w14:paraId="17FE8824">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5. 合格的服务</w:t>
      </w:r>
    </w:p>
    <w:p w14:paraId="57877E60">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5.1 投标人所提供的服务应当没有侵犯任何第三方的知识产权、技术秘密等合法权利。</w:t>
      </w:r>
    </w:p>
    <w:p w14:paraId="4AFF60CA">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5.2 投标人提供的服务应当符合招标文件的要求，并且其质量完全符合国家标准、行业标准或地方标准。</w:t>
      </w:r>
    </w:p>
    <w:p w14:paraId="1D1F19FE">
      <w:pPr>
        <w:pStyle w:val="30"/>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 系统软件、通用软件必须是具有在中国境内的合法使用权或版权的正版软件，涉及到第三方提出侵权或知识产权的起诉及支付版税等费用由投标人承担所有责任及费用。</w:t>
      </w:r>
    </w:p>
    <w:p w14:paraId="52FFCAFF">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6. 投标费用</w:t>
      </w:r>
    </w:p>
    <w:p w14:paraId="1EE894E8">
      <w:pPr>
        <w:pStyle w:val="30"/>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无</w:t>
      </w:r>
      <w:r>
        <w:rPr>
          <w:rFonts w:ascii="Times New Roman" w:hAnsi="Times New Roman" w:eastAsia="宋体" w:cs="Times New Roman"/>
          <w:color w:val="auto"/>
          <w:highlight w:val="none"/>
        </w:rPr>
        <w:t>论投标过程中的做法和结果如何，投标人自行承担所有与参加投标有关的费用。</w:t>
      </w:r>
    </w:p>
    <w:p w14:paraId="4BFC7227">
      <w:pPr>
        <w:pStyle w:val="30"/>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7. 信息发布</w:t>
      </w:r>
    </w:p>
    <w:p w14:paraId="70624EB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highlight w:val="none"/>
        </w:rPr>
        <w:t>本项目需要公开的有关信息，包括招标公告、更正公告、中标公告、终止公告等与招标活动有关的通知，采购人、采购代理机构均将通过“天津市政府采购网（http://tjgp.cz.tj.gov.cn）”和“天津市政府采购中心网（http://tjgpc.zwfwb.tj.gov.cn）”公开发布。投</w:t>
      </w:r>
      <w:r>
        <w:rPr>
          <w:rFonts w:ascii="Times New Roman" w:hAnsi="Times New Roman" w:eastAsia="宋体" w:cs="Times New Roman"/>
          <w:color w:val="auto"/>
        </w:rPr>
        <w:t>标人在参与本采购项目招投标活动期间，请及时关注上述媒体和天津市政府采购中心招投标系统“查看项目文件”的相关信息。因没有及时关注而未能如期获取相关信息，投标人自行承担由此可能产生的风险。</w:t>
      </w:r>
    </w:p>
    <w:p w14:paraId="348FD7F7">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612EC29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59C4E49B">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2CC80E7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452C497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48AF8C12">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533D8135">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6B1F0F7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20FF55A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6D6EA8E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A31839C">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0DA1F1D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对供应商询问或质疑的答复将导致招标文件变更或者影响招标活动继续进行的，采购人应当自作出询问答复或质疑答复之日起1个工作日内书面告知天津市政府采购中心。天津市政府采购中心将在原招标公告发布媒体上发布更正公告，变更内容以天津市政府采购网发布的更正公告为准。</w:t>
      </w:r>
    </w:p>
    <w:p w14:paraId="4812487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541DA89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本《投标须知》的条款如与《投标邀请函》、《招标项目需求》就同一内容的表述不一致的，以《投标邀请函》、《招标项目需求》中规定的内容为准。</w:t>
      </w:r>
    </w:p>
    <w:p w14:paraId="1F81D1EF">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B  招标文件说明</w:t>
      </w:r>
    </w:p>
    <w:p w14:paraId="2AE0854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招标文件的构成</w:t>
      </w:r>
    </w:p>
    <w:p w14:paraId="4020E39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10.1招标文件由下述部分组成：</w:t>
      </w:r>
    </w:p>
    <w:p w14:paraId="690F3AB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w:t>
      </w:r>
    </w:p>
    <w:p w14:paraId="4DCFCBA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（2）招标项目需求</w:t>
      </w:r>
    </w:p>
    <w:p w14:paraId="708F0FF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（3）投标须知</w:t>
      </w:r>
    </w:p>
    <w:p w14:paraId="22139F8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cs="Times New Roman"/>
          <w:color w:val="auto"/>
        </w:rPr>
        <w:t>合同条款</w:t>
      </w:r>
    </w:p>
    <w:p w14:paraId="665C771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（5）投标文件格式</w:t>
      </w:r>
    </w:p>
    <w:p w14:paraId="5865D34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w:t>
      </w:r>
      <w:r>
        <w:rPr>
          <w:rFonts w:ascii="Times New Roman" w:hAnsi="Times New Roman" w:cs="Times New Roman"/>
          <w:color w:val="auto"/>
        </w:rPr>
        <w:t>本项目招标文件的更正公告内容（如有）</w:t>
      </w:r>
    </w:p>
    <w:p w14:paraId="4A7C57F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除非有特殊要求，招标文件不单独提供招标项目使用地的自然环境、气候条件、公用设施等情况，投标人被视为熟悉上述与履行合同有关的一切情况。</w:t>
      </w:r>
    </w:p>
    <w:p w14:paraId="562C4C8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加注“★”号条款为实质性条款，不得出现负偏离，发生负偏离即做无效标处理。</w:t>
      </w:r>
    </w:p>
    <w:p w14:paraId="16D7C21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招标文件中涉及的参照品牌、型号仅起说明作用，并没有任何限制性，投标人在投标中可以选用其他替代品牌或型号，但这些替代要实质上优于或相当于招标要求。</w:t>
      </w:r>
    </w:p>
    <w:p w14:paraId="3E6B1B7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招标文件的澄清和修改</w:t>
      </w:r>
    </w:p>
    <w:p w14:paraId="14D057B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投标截止前，采购人、采购代理机构需要对招标文件进行补充或修改的，采购人、采购代理机构将会通过“天津市政府采购网”、“天津市政府采购中心网”以更正公告形式发布。</w:t>
      </w:r>
    </w:p>
    <w:p w14:paraId="7547D7E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11.2 更正公告一经在“天津市政府采购网”、“天津市政府采购中心网”发布，天津市政府采购中心招投标系统将自动发送通知至已</w:t>
      </w:r>
      <w:r>
        <w:rPr>
          <w:rFonts w:hint="eastAsia" w:ascii="Times New Roman" w:hAnsi="Times New Roman" w:eastAsia="宋体" w:cs="Times New Roman"/>
          <w:color w:val="auto"/>
        </w:rPr>
        <w:t>获取招标文件</w:t>
      </w:r>
      <w:r>
        <w:rPr>
          <w:rFonts w:ascii="Times New Roman" w:hAnsi="Times New Roman" w:eastAsia="宋体" w:cs="Times New Roman"/>
          <w:color w:val="auto"/>
        </w:rPr>
        <w:t>供应商的“查看项目文件”，视同已书面通知所有招标文件的收受人。请参与项目的供应商及时关注更正公告，由此导致的风险由投标人自行承担，采购人、采购代理机构不承担任何责任。</w:t>
      </w:r>
    </w:p>
    <w:p w14:paraId="24A4FD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更正公告的内容为招标文件的组成部分。当招标文件与更正公告就同一内容的表述不一致时，以最后发出的更正公告内容为准。</w:t>
      </w:r>
    </w:p>
    <w:p w14:paraId="07136CC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5BD6CD0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12. </w:t>
      </w:r>
      <w:r>
        <w:rPr>
          <w:rFonts w:ascii="Times New Roman" w:hAnsi="Times New Roman" w:cs="Times New Roman"/>
          <w:color w:val="auto"/>
        </w:rPr>
        <w:t>答疑会和踏勘现场</w:t>
      </w:r>
    </w:p>
    <w:p w14:paraId="2F4B063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采购人、采购代理机构召开答疑会的，所有投标人应按《投标邀请函》规定的时间、地点参加答疑会。投标人如不参加，其风险由投标人自行承担，采购人、采购代理机构不承担任何责任。</w:t>
      </w:r>
    </w:p>
    <w:p w14:paraId="4077642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采购人、采购代理机构组织踏勘现场的，所有投标人按《投标邀请函》规定的时间、地点参加踏勘现场活动。投标人如不参加，其风险由投标人自行承担，采购人、采购代理机构不承担任何责任。</w:t>
      </w:r>
    </w:p>
    <w:p w14:paraId="398A830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14:paraId="3778C322">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投标文件的编制</w:t>
      </w:r>
    </w:p>
    <w:p w14:paraId="6A74EAB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2A10401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投标人应仔细阅读招标文件的所有内容，按招标文件要求编制投标文件，以使其投标对招标文件做出实质性响应。否则，其投标文件可能被拒绝，投标人须自行承担由此引起的风险和责任。</w:t>
      </w:r>
    </w:p>
    <w:p w14:paraId="5EEC8EE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投标人应根据招标项目需求和投标文件格式编制投标文件，保证其真实有效，并承担相应的法律责任。</w:t>
      </w:r>
    </w:p>
    <w:p w14:paraId="0A40410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1FFDC3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5EE35AB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14:paraId="4624079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除在招标文件中另有规定，投标文件所使用的计量单位均应使用中华人民共和国法定计量单位。</w:t>
      </w:r>
    </w:p>
    <w:p w14:paraId="2C69522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投标文件格式</w:t>
      </w:r>
    </w:p>
    <w:p w14:paraId="1C898F2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投标人应按招标文件中提供的投标文件格式完整填写。因不按要求编制而引起系统无法检索、读取相关信息时，其后果由投标人自行承担。</w:t>
      </w:r>
    </w:p>
    <w:p w14:paraId="1F4C2B3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投标人可对本招标文件“招标项目要求”所列的所有服务进行投标，也可只对其中一包或几包的服务投标；若无特殊说明，每一包的内容不得分项投标，原则上按照整包确定中标供应商。</w:t>
      </w:r>
    </w:p>
    <w:p w14:paraId="7FC5643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14:paraId="44A1AB0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4</w:t>
      </w:r>
      <w:r>
        <w:rPr>
          <w:rFonts w:ascii="Times New Roman" w:hAnsi="Times New Roman" w:eastAsia="宋体" w:cs="Times New Roman"/>
          <w:color w:val="auto"/>
        </w:rPr>
        <w:t xml:space="preserve"> 如投标多个包的，要求按包分别独立制作投标文件。</w:t>
      </w:r>
    </w:p>
    <w:p w14:paraId="075D55B9">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投标文件（包括封面和目录）的每一页，从封面开始按阿拉伯数字1、2、3…顺序编制页码。</w:t>
      </w:r>
    </w:p>
    <w:p w14:paraId="74F5AE0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投标报价</w:t>
      </w:r>
    </w:p>
    <w:p w14:paraId="28CDF49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16.1 投标书、开标一览表等各表中的报价，若无特殊说明应采用人民币填报。</w:t>
      </w:r>
    </w:p>
    <w:p w14:paraId="033E9A9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16.2 投标报价是</w:t>
      </w:r>
      <w:r>
        <w:rPr>
          <w:rFonts w:ascii="Times New Roman" w:hAnsi="Times New Roman" w:cs="Times New Roman"/>
          <w:color w:val="auto"/>
        </w:rPr>
        <w:t>为完成招标文件规定的一切工作所需的全部费用的最终优惠价格。</w:t>
      </w:r>
    </w:p>
    <w:p w14:paraId="6107AAC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16.3 除《招标项目需求》中说明并允许外，投标的每一个货物、服务的单项报价以及采购项目的投标总价均只允许有一个报价，任何有选择的报价，采购人、采购代理机构均将予以拒绝。</w:t>
      </w:r>
    </w:p>
    <w:p w14:paraId="44D52E0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投标人资格证明文件</w:t>
      </w:r>
    </w:p>
    <w:p w14:paraId="05E7ED4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投标人必须提交证明其有资格进行投标和有能力履行合同的文件，作为投标文件的一部分。</w:t>
      </w:r>
    </w:p>
    <w:p w14:paraId="6487A95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（1）《投标邀请函》中规定的供应商资格要求（实质性要求）证明文件；</w:t>
      </w:r>
    </w:p>
    <w:p w14:paraId="11A2AB0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09004DE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3</w:t>
      </w:r>
      <w:r>
        <w:rPr>
          <w:rFonts w:ascii="Times New Roman" w:hAnsi="Times New Roman" w:eastAsia="宋体" w:cs="Times New Roman"/>
          <w:color w:val="auto"/>
        </w:rPr>
        <w:t>）涉及本须知中“4. 合格的投标人”相关要求的，按其要求执行。</w:t>
      </w:r>
    </w:p>
    <w:p w14:paraId="4A07C58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技术响应文件</w:t>
      </w:r>
    </w:p>
    <w:p w14:paraId="4321698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18.1 投标人须提交证明其拟提供的服务符合招标文件规定的技术响应文件，作为投标文件的一部分。</w:t>
      </w:r>
    </w:p>
    <w:p w14:paraId="3B98722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18.2 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14:paraId="7CF6F1E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投标保证金</w:t>
      </w:r>
    </w:p>
    <w:p w14:paraId="4A85AAC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按照《招标项目要求》要求执行。</w:t>
      </w:r>
    </w:p>
    <w:p w14:paraId="33C2B5A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符合《政府采购货物和服务招标投标管理办法》和《政府采购法实施条例》相关规定。</w:t>
      </w:r>
    </w:p>
    <w:p w14:paraId="6AA4CA5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投标有效期</w:t>
      </w:r>
    </w:p>
    <w:p w14:paraId="17B8634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投标有效期为</w:t>
      </w:r>
      <w:r>
        <w:rPr>
          <w:rFonts w:hint="eastAsia" w:ascii="Times New Roman" w:hAnsi="Times New Roman" w:eastAsia="宋体" w:cs="Times New Roman"/>
          <w:color w:val="auto"/>
        </w:rPr>
        <w:t>提交投标文件的截止之日</w:t>
      </w:r>
      <w:r>
        <w:rPr>
          <w:rFonts w:ascii="Times New Roman" w:hAnsi="Times New Roman" w:eastAsia="宋体" w:cs="Times New Roman"/>
          <w:color w:val="auto"/>
        </w:rPr>
        <w:t>起60天。投标书中规定的有效期短于招标文件规定的，其投标将被拒绝。</w:t>
      </w:r>
    </w:p>
    <w:p w14:paraId="1156507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3CF242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投标文件的签署及规定</w:t>
      </w:r>
    </w:p>
    <w:p w14:paraId="44F70BB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14:paraId="00EEC37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投标人按照《投标邀请函》的要求提交网上应答并</w:t>
      </w:r>
      <w:r>
        <w:rPr>
          <w:rFonts w:hint="eastAsia" w:ascii="Times New Roman" w:hAnsi="Times New Roman" w:cs="Times New Roman" w:eastAsiaTheme="minorEastAsia"/>
          <w:color w:val="auto"/>
          <w:szCs w:val="32"/>
        </w:rPr>
        <w:t>上传</w:t>
      </w:r>
      <w:r>
        <w:rPr>
          <w:rFonts w:hint="eastAsia" w:ascii="Times New Roman" w:hAnsi="Times New Roman" w:eastAsia="宋体" w:cs="Times New Roman"/>
          <w:color w:val="auto"/>
        </w:rPr>
        <w:t>加盖投标人电子签章的电子投标文件（以通过天津公共资源电子签章客户端正确读取签章信息为准）。</w:t>
      </w:r>
    </w:p>
    <w:p w14:paraId="4528F59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21.3 若有修改须于规定时间内重新提交电子投标文件。投标文件因模糊不清或表达不清所引起的后果由投标人自负。</w:t>
      </w:r>
    </w:p>
    <w:p w14:paraId="5730E146">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投标文件的网上应答和提交</w:t>
      </w:r>
    </w:p>
    <w:p w14:paraId="5454BCEB">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投标人须按《投标邀请函》规定提交网上应答并上传加盖投标人电子签章的电子投标文件（以通过天津公共资源电子签章客户端正确读取签章信息为准）。具体方式：</w:t>
      </w:r>
      <w:r>
        <w:rPr>
          <w:rFonts w:ascii="Times New Roman" w:hAnsi="Times New Roman" w:eastAsia="宋体" w:cs="Times New Roman"/>
          <w:color w:val="auto"/>
        </w:rPr>
        <w:t>使用天津数字认证有限公司发出的CA数字证书（原天津市电子认证中心发出尚在有效期内的CA数字证书仍可使用）登录</w:t>
      </w:r>
      <w:r>
        <w:rPr>
          <w:rFonts w:hint="eastAsia" w:ascii="Times New Roman" w:hAnsi="Times New Roman" w:eastAsia="宋体" w:cs="Times New Roman"/>
          <w:color w:val="auto"/>
        </w:rPr>
        <w:t>天津市政府采购中心网（网址：http://tjgpc.zwfwb.tj.gov.cn）-“网上招投标”-“供应商登录”-“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14:paraId="6086E2A3">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 制作和上传电子投标文件要求</w:t>
      </w:r>
    </w:p>
    <w:p w14:paraId="56F294D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23.1 投标人须下载天津市政府采购中心网-下载中心-《天津公共资源电子签章客户端安装包及使用说明》。</w:t>
      </w:r>
    </w:p>
    <w:p w14:paraId="516A997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23.2 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4958EF3E">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6E8B88FA">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5DB8A3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4AB0776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23.3 投标人须保证电子投标文件清晰，便于识别，如因上传、扫描、格式等原因导致评审时受到影响，由投标人自行承担相应责任。</w:t>
      </w:r>
    </w:p>
    <w:p w14:paraId="057F0563">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投标人须承诺接受电子投标的方式，并自行承担由此带来的废标、无效投标的风险。</w:t>
      </w:r>
    </w:p>
    <w:p w14:paraId="65C6F05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25. 未按招标文件的规定提交网上应答和上传加盖投标人电子签章的电子投标文件（以通过天津公共资源电子签章客户端正确读取签章信息为准）的投标将被拒绝。</w:t>
      </w:r>
    </w:p>
    <w:p w14:paraId="26A63546">
      <w:pPr>
        <w:pStyle w:val="30"/>
        <w:spacing w:line="360" w:lineRule="auto"/>
        <w:ind w:firstLine="480" w:firstLineChars="200"/>
        <w:jc w:val="both"/>
        <w:rPr>
          <w:rFonts w:ascii="Times New Roman" w:hAnsi="Times New Roman" w:eastAsia="宋体" w:cs="Times New Roman"/>
          <w:color w:val="auto"/>
        </w:rPr>
      </w:pPr>
    </w:p>
    <w:p w14:paraId="68D676C3">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开标和评标</w:t>
      </w:r>
    </w:p>
    <w:p w14:paraId="4584D0CA">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 开标解密和资格审查</w:t>
      </w:r>
    </w:p>
    <w:p w14:paraId="235B13A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26.1 投标人须于《投标邀请函》中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开标解密。</w:t>
      </w:r>
    </w:p>
    <w:p w14:paraId="69454FD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26.2 由于投标人原因，没有在规定时间内进行网上开标解密，视为无效投标。</w:t>
      </w:r>
    </w:p>
    <w:p w14:paraId="7AB7469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26.3 开标解密后，对开标结果进行网上公示，投标人报价为空、为零的将被视为无效投标。</w:t>
      </w:r>
    </w:p>
    <w:p w14:paraId="3852673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26.4 开标解密后，投标代表人应保持电话畅通并具备相应的网络环境，随时准备接受评委的网上询标。</w:t>
      </w:r>
    </w:p>
    <w:p w14:paraId="0CBBE115">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26.5 投标人须于规定时间内通过天津市政府采购中心招投标系统“询标解答”对评委的网上询标予以解答。如投标代表人被要求到评审现场答疑时，须携带身份证等有效证件原件，以备查验。</w:t>
      </w:r>
    </w:p>
    <w:p w14:paraId="7FCEC64E">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26.6 投标截止时间后，投标人不足3家的，不得开标。</w:t>
      </w:r>
    </w:p>
    <w:p w14:paraId="671F03A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 开标解密后，采购人或采购代理机构应当依法对投标人的资格进行审查。资格审查合格的投标人不足3家的，不得评标。</w:t>
      </w:r>
    </w:p>
    <w:p w14:paraId="134B647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评标委员会</w:t>
      </w:r>
    </w:p>
    <w:p w14:paraId="0A28787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27.1 评标委员会成员由采购人代表和评审专家组成，成员人数应当为5人以上单数，其中评审专家不得少于成员总数的三分之二。</w:t>
      </w:r>
    </w:p>
    <w:p w14:paraId="2DC01E0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27.2 评标委员会负责审查投标文件是否符合招标文件的要求，并进行审查、询标、评估和比较。评标委员会认为必要时，可向投标人进行询标。</w:t>
      </w:r>
    </w:p>
    <w:p w14:paraId="4AD7865C">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27.3 出现符合专业条件的供应商或者对招标文件作实质性响应的供应商不足三家，或投标人的报价均超过了采购预算，采购人不能支付的情况时，或出现影响采购公正的违法、违规行为时，评标委员会有权宣布废标。</w:t>
      </w:r>
    </w:p>
    <w:p w14:paraId="52706BF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27.4 评标委员会负责完成全部评标工作，向采购人提出经评标委员会签字的书面评标报告。</w:t>
      </w:r>
    </w:p>
    <w:p w14:paraId="457F3B3F">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对投标文件的审查和响应性的确定</w:t>
      </w:r>
    </w:p>
    <w:p w14:paraId="5453CF9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584532D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 投标截止时间后，除评标委员会要求提供外，不接受投标人及与投标人有关的任何一方递交的材料。</w:t>
      </w:r>
    </w:p>
    <w:p w14:paraId="5D2E81D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3</w:t>
      </w:r>
      <w:r>
        <w:rPr>
          <w:rFonts w:ascii="Times New Roman" w:hAnsi="Times New Roman" w:eastAsia="宋体" w:cs="Times New Roman"/>
          <w:color w:val="auto"/>
        </w:rPr>
        <w:t xml:space="preserve"> 实质上没有响应招标文件要求的投标文件，将被拒绝。投标人不得通过修改或撤回不符合要求的重大偏离而使其投标成为响应性的投标。如出现下列情况之一的，其投标将被拒绝或中标无效：</w:t>
      </w:r>
    </w:p>
    <w:p w14:paraId="3D68EB9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（1）投标文件未按招标文件的要求加盖电子签章的；</w:t>
      </w:r>
    </w:p>
    <w:p w14:paraId="72C9E2C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（2）投标有效期短于招标文件要求的；</w:t>
      </w:r>
    </w:p>
    <w:p w14:paraId="01BBA1F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（3）投标文件中提供虚假材料的；</w:t>
      </w:r>
    </w:p>
    <w:p w14:paraId="61240DB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（4）不能满足招标文件中任何一条实质性要求或加注“★”号条款出现负偏离或经评标委员会认定未实质性响应招标文件要求的或投标内容不符合相关强制性规定的；</w:t>
      </w:r>
    </w:p>
    <w:p w14:paraId="674CE7A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278B740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73AFC3BA">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3753D5C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（8）单位负责人或法定代表人为同一人，或者存在控股、管理关系的不同供应商，参加同一合同项下投标的，相关投标均无效；</w:t>
      </w:r>
    </w:p>
    <w:p w14:paraId="29447C7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（9）其他法定投标无效的情形。</w:t>
      </w:r>
    </w:p>
    <w:p w14:paraId="7230717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评标委员会对确定为实质上响应的投标进行审核，</w:t>
      </w:r>
      <w:r>
        <w:rPr>
          <w:rFonts w:ascii="Times New Roman" w:hAnsi="Times New Roman" w:eastAsia="宋体" w:cs="Times New Roman"/>
          <w:color w:val="auto"/>
        </w:rPr>
        <w:t>投标文件报价出现前后不一致的</w:t>
      </w:r>
      <w:r>
        <w:rPr>
          <w:rFonts w:hint="eastAsia" w:ascii="Times New Roman" w:hAnsi="Times New Roman" w:eastAsia="宋体" w:cs="Times New Roman"/>
          <w:color w:val="auto"/>
        </w:rPr>
        <w:t>，修改错误的原则如下：</w:t>
      </w:r>
    </w:p>
    <w:p w14:paraId="2A916D99">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（1）投标文件中开标一览表（报价表）内容与投标文件中相应内容不一致的，以开标一览表（报价表）为准；</w:t>
      </w:r>
    </w:p>
    <w:p w14:paraId="6F3FA661">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（2）大写金额和小写金额不一致的，以大写金额为准；</w:t>
      </w:r>
    </w:p>
    <w:p w14:paraId="3E1A5C00">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（3）单价金额小数点或者百分比有明显错位的，以开标一览表的总价为准，并修改单价；</w:t>
      </w:r>
    </w:p>
    <w:p w14:paraId="2D34505E">
      <w:pPr>
        <w:pStyle w:val="30"/>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（4）总价金额与按单价汇总金额不一致的，以单价金额计算结果为准。</w:t>
      </w:r>
    </w:p>
    <w:p w14:paraId="291B400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（5）同时出现两种以上不一致的，按照前款规定的顺序修正。修正后的报价经投标人确认后产生约束力，投标人不确认的，其投标无效。</w:t>
      </w:r>
    </w:p>
    <w:p w14:paraId="4CB9783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w:t>
      </w:r>
      <w:r>
        <w:rPr>
          <w:rFonts w:hint="eastAsia" w:ascii="Times New Roman" w:hAnsi="Times New Roman" w:eastAsia="宋体" w:cs="Times New Roman"/>
          <w:color w:val="auto"/>
        </w:rPr>
        <w:t>5</w:t>
      </w:r>
      <w:r>
        <w:rPr>
          <w:rFonts w:ascii="Times New Roman" w:hAnsi="Times New Roman" w:eastAsia="宋体" w:cs="Times New Roman"/>
          <w:color w:val="auto"/>
        </w:rPr>
        <w:t xml:space="preserve"> 评标委员会将要求投标人按上述修改错误的方法调整投标报价，投标人同意后，调整后的报价对投标人起约束作用。如果投标人不接受修改后的报价，其投标将被拒绝。</w:t>
      </w:r>
    </w:p>
    <w:p w14:paraId="0A515DF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投标文件的澄清</w:t>
      </w:r>
    </w:p>
    <w:p w14:paraId="3E285B3D">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14:paraId="7AB2173A">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29.2 投标人澄清、说明、答复或者补充的</w:t>
      </w:r>
      <w:r>
        <w:rPr>
          <w:rFonts w:hint="eastAsia" w:ascii="Times New Roman" w:hAnsi="Times New Roman" w:eastAsia="宋体" w:cs="Times New Roman"/>
          <w:color w:val="auto"/>
        </w:rPr>
        <w:t>电子</w:t>
      </w:r>
      <w:r>
        <w:rPr>
          <w:rFonts w:ascii="Times New Roman" w:hAnsi="Times New Roman" w:eastAsia="宋体" w:cs="Times New Roman"/>
          <w:color w:val="auto"/>
        </w:rPr>
        <w:t>文件</w:t>
      </w:r>
      <w:r>
        <w:rPr>
          <w:rFonts w:hint="eastAsia" w:ascii="Times New Roman" w:hAnsi="Times New Roman" w:eastAsia="宋体" w:cs="Times New Roman"/>
          <w:color w:val="auto"/>
        </w:rPr>
        <w:t>，</w:t>
      </w:r>
      <w:r>
        <w:rPr>
          <w:rFonts w:ascii="Times New Roman" w:hAnsi="Times New Roman" w:eastAsia="宋体" w:cs="Times New Roman"/>
          <w:color w:val="auto"/>
        </w:rPr>
        <w:t>加盖电子签章后上传至天津市政府采购中心招投标系统。</w:t>
      </w:r>
    </w:p>
    <w:p w14:paraId="1DCC7180">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29.3 投标人的澄清、说明、答复或者补充应在规定的时间内完成，并不得超出投标文件的范围或对投标内容进行实质性的修改。</w:t>
      </w:r>
    </w:p>
    <w:p w14:paraId="4494A5F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澄清文件将作为投标文件的一部分，与投标文件具有同等的法律效力。</w:t>
      </w:r>
    </w:p>
    <w:p w14:paraId="7EF35A1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投标的评估和比较</w:t>
      </w:r>
    </w:p>
    <w:p w14:paraId="51F310BB">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评标委员会将根据招标文件确定的评标原则和评标方法对确定为实质上响应招标文件要求的投标进行评估和比较。</w:t>
      </w:r>
    </w:p>
    <w:p w14:paraId="595B596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评标原则和评标方法</w:t>
      </w:r>
    </w:p>
    <w:p w14:paraId="56207D4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评标原则</w:t>
      </w:r>
    </w:p>
    <w:p w14:paraId="6562D4A8">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（1）评标委员会应当按照客观、公正、审慎的原则，根据招标文件规定的评审程序、评审方法和评审标准进行独立评审。</w:t>
      </w:r>
    </w:p>
    <w:p w14:paraId="37C2B3C1">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47563A7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（3）对招标文件中描述有歧义或前后不一致的地方，</w:t>
      </w:r>
      <w:r>
        <w:rPr>
          <w:rFonts w:hint="eastAsia" w:ascii="Times New Roman" w:hAnsi="Times New Roman" w:eastAsia="宋体" w:cs="Times New Roman"/>
          <w:color w:val="auto"/>
        </w:rPr>
        <w:t>但不影响项目评审的，</w:t>
      </w:r>
      <w:r>
        <w:rPr>
          <w:rFonts w:ascii="Times New Roman" w:hAnsi="Times New Roman" w:eastAsia="宋体" w:cs="Times New Roman"/>
          <w:color w:val="auto"/>
        </w:rPr>
        <w:t>评标委员会有权进行评判，但对同一条款的评判应适用于每个投标人。</w:t>
      </w:r>
    </w:p>
    <w:p w14:paraId="3AEB8400">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441A1">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评标方法</w:t>
      </w:r>
    </w:p>
    <w:p w14:paraId="51DC8F77">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14:paraId="2EB4B276">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14:paraId="54F4963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（3）评标委员会审查产品资质或检测报告等相关文件符合性时，应综合考虑行业特点、交易习惯、采购需求最本质原义等情况，而不应以投标文件中产品名称与招标文件产品名称是否一致作为审查的标准。</w:t>
      </w:r>
    </w:p>
    <w:p w14:paraId="5E83D64A">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中标候选供应商产生办法：按得分由高到低顺序确定中标候选供应商；得分相同的，按投标报价由低到高顺序确定中标候选供应商；得分且投标报价相同的，按技术指标优劣顺序确定中标候选供应商，采购人</w:t>
      </w:r>
      <w:r>
        <w:rPr>
          <w:rFonts w:hint="eastAsia" w:ascii="Times New Roman" w:hAnsi="Times New Roman" w:eastAsia="宋体" w:cs="Times New Roman"/>
          <w:color w:val="auto"/>
        </w:rPr>
        <w:t>或评标委员会经采购人授权后</w:t>
      </w:r>
      <w:r>
        <w:rPr>
          <w:rFonts w:ascii="Times New Roman" w:hAnsi="Times New Roman" w:eastAsia="宋体" w:cs="Times New Roman"/>
          <w:color w:val="auto"/>
        </w:rPr>
        <w:t>按中标候选供应商顺序确定中标供应商。</w:t>
      </w:r>
    </w:p>
    <w:p w14:paraId="3EDBC952">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（5）根据《政府采购货物和服务招标投标管理办法》（</w:t>
      </w:r>
      <w:r>
        <w:rPr>
          <w:rFonts w:hint="eastAsia" w:ascii="Times New Roman" w:hAnsi="Times New Roman" w:eastAsia="宋体" w:cs="Times New Roman"/>
          <w:color w:val="auto"/>
        </w:rPr>
        <w:t>财政部</w:t>
      </w:r>
      <w:r>
        <w:rPr>
          <w:rFonts w:ascii="Times New Roman" w:hAnsi="Times New Roman" w:eastAsia="宋体" w:cs="Times New Roman"/>
          <w:color w:val="auto"/>
        </w:rPr>
        <w:t>令第</w:t>
      </w:r>
      <w:r>
        <w:rPr>
          <w:rFonts w:hint="eastAsia" w:ascii="Times New Roman" w:hAnsi="Times New Roman" w:eastAsia="宋体" w:cs="Times New Roman"/>
          <w:color w:val="auto"/>
        </w:rPr>
        <w:t>87</w:t>
      </w:r>
      <w:r>
        <w:rPr>
          <w:rFonts w:ascii="Times New Roman" w:hAnsi="Times New Roman" w:eastAsia="宋体" w:cs="Times New Roman"/>
          <w:color w:val="auto"/>
        </w:rPr>
        <w:t>号）第43条规定，如评审现场经财政部门批准本项目转为其他采购方式的，按相应采购方式程序执行。</w:t>
      </w:r>
    </w:p>
    <w:p w14:paraId="624FDD4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其他注意事项</w:t>
      </w:r>
    </w:p>
    <w:p w14:paraId="5DE7453C">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在开标、投标期间，投标人不得向评标委员会成员或采购代理机构询问评标情况、施加任何影响，不得进行旨在影响评标结果的活动。</w:t>
      </w:r>
    </w:p>
    <w:p w14:paraId="72D91274">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14:paraId="57432160">
      <w:pPr>
        <w:pStyle w:val="30"/>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32. 3 本项目不接受赠品、回扣或者与采购无关的其他商品、服务。</w:t>
      </w:r>
    </w:p>
    <w:p w14:paraId="0405BFD9">
      <w:pPr>
        <w:pStyle w:val="30"/>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055B9BC3">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中标供应商的产生</w:t>
      </w:r>
    </w:p>
    <w:p w14:paraId="37BA2F38">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采购人可以事先授权评标委员会直接确定中标供应商。</w:t>
      </w:r>
    </w:p>
    <w:p w14:paraId="642FA3DE">
      <w:pPr>
        <w:pStyle w:val="30"/>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采购人也可以按照《政府采购法》及其实施条例等法律法规的规定和招标文件的要求确认中标供应商。</w:t>
      </w:r>
    </w:p>
    <w:p w14:paraId="0E353BF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中标通知</w:t>
      </w:r>
    </w:p>
    <w:p w14:paraId="7A80859B">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中标通知书》一经发出即发生法律效力。</w:t>
      </w:r>
    </w:p>
    <w:p w14:paraId="5436BFCF">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中标人本人的评审得分与排序。</w:t>
      </w:r>
    </w:p>
    <w:p w14:paraId="594DF56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 签订合同</w:t>
      </w:r>
    </w:p>
    <w:p w14:paraId="2DFAEE33">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5366A52">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36.2 招标文件、中标供应商的投标文件及其澄清文件等，均为签订合同的依据，且为合同的组成部分。</w:t>
      </w:r>
    </w:p>
    <w:p w14:paraId="141AF15A">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 履约保证金</w:t>
      </w:r>
    </w:p>
    <w:p w14:paraId="393DA88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37.1 若《招标项目要求》规定须提交履约保证金的，中标供应商须按照规定要求提交履约保证金。</w:t>
      </w:r>
    </w:p>
    <w:p w14:paraId="7D15F1DD">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37.2 中标供应商未能按合同规定履行其义务，采购人有权没收其履约保证金。</w:t>
      </w:r>
    </w:p>
    <w:p w14:paraId="48C89F88">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38. 中标供应商拒绝与采购人签订合同的，采购人可以按照评审报告推荐的中标候选人名单排序，确定下一候选人为中标供应商，也可以重新开展政府采购活动。</w:t>
      </w:r>
    </w:p>
    <w:p w14:paraId="37F55594">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 合同分包</w:t>
      </w:r>
    </w:p>
    <w:p w14:paraId="6A70E4A9">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39.1 未经采购人同意，中标供应商不得分包合同。</w:t>
      </w:r>
    </w:p>
    <w:p w14:paraId="3CF5C745">
      <w:pPr>
        <w:pStyle w:val="30"/>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39.2 政府采购合同分包履行的，中标供应商就采购项目和分包项目向采购人负责，分包供应商就分包项目承担责任。</w:t>
      </w:r>
    </w:p>
    <w:p w14:paraId="138941B3">
      <w:pPr>
        <w:widowControl/>
        <w:jc w:val="left"/>
        <w:rPr>
          <w:b/>
          <w:bCs/>
          <w:kern w:val="28"/>
          <w:sz w:val="32"/>
          <w:szCs w:val="32"/>
          <w:lang w:val="zh-CN" w:eastAsia="zh-CN"/>
        </w:rPr>
      </w:pPr>
      <w:r>
        <w:br w:type="page"/>
      </w:r>
    </w:p>
    <w:p w14:paraId="2AA59E68">
      <w:pPr>
        <w:pStyle w:val="16"/>
        <w:rPr>
          <w:rFonts w:ascii="Times New Roman" w:hAnsi="Times New Roman"/>
        </w:rPr>
      </w:pPr>
      <w:r>
        <w:rPr>
          <w:rFonts w:ascii="Times New Roman" w:hAnsi="Times New Roman"/>
        </w:rPr>
        <w:t>第四部分  合同条款</w:t>
      </w:r>
    </w:p>
    <w:p w14:paraId="59954914">
      <w:pPr>
        <w:tabs>
          <w:tab w:val="left" w:pos="412"/>
          <w:tab w:val="left" w:pos="618"/>
        </w:tabs>
        <w:spacing w:line="520" w:lineRule="exact"/>
        <w:jc w:val="center"/>
        <w:rPr>
          <w:b/>
          <w:sz w:val="30"/>
          <w:szCs w:val="30"/>
        </w:rPr>
      </w:pPr>
      <w:r>
        <w:rPr>
          <w:b/>
          <w:sz w:val="30"/>
          <w:szCs w:val="30"/>
        </w:rPr>
        <w:t>合同一般条款</w:t>
      </w:r>
    </w:p>
    <w:p w14:paraId="22FBBA70">
      <w:pPr>
        <w:tabs>
          <w:tab w:val="left" w:pos="0"/>
          <w:tab w:val="left" w:pos="315"/>
        </w:tabs>
        <w:spacing w:line="520" w:lineRule="exact"/>
        <w:ind w:firstLine="480"/>
        <w:rPr>
          <w:sz w:val="24"/>
          <w:szCs w:val="24"/>
        </w:rPr>
      </w:pPr>
      <w:r>
        <w:rPr>
          <w:sz w:val="24"/>
          <w:szCs w:val="24"/>
        </w:rPr>
        <w:t xml:space="preserve">需方：  </w:t>
      </w:r>
    </w:p>
    <w:p w14:paraId="19A94569">
      <w:pPr>
        <w:tabs>
          <w:tab w:val="left" w:pos="0"/>
          <w:tab w:val="left" w:pos="315"/>
        </w:tabs>
        <w:spacing w:line="520" w:lineRule="exact"/>
        <w:ind w:firstLine="480"/>
        <w:rPr>
          <w:sz w:val="24"/>
          <w:szCs w:val="24"/>
        </w:rPr>
      </w:pPr>
      <w:r>
        <w:rPr>
          <w:sz w:val="24"/>
          <w:szCs w:val="24"/>
        </w:rPr>
        <w:t xml:space="preserve">供方： </w:t>
      </w:r>
    </w:p>
    <w:p w14:paraId="7C75C5FB">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4A7145FE">
      <w:pPr>
        <w:pStyle w:val="35"/>
        <w:numPr>
          <w:ilvl w:val="0"/>
          <w:numId w:val="3"/>
        </w:numPr>
        <w:spacing w:line="480" w:lineRule="exact"/>
        <w:ind w:firstLineChars="0"/>
        <w:rPr>
          <w:sz w:val="24"/>
          <w:szCs w:val="24"/>
        </w:rPr>
      </w:pPr>
      <w:r>
        <w:rPr>
          <w:rFonts w:hint="eastAsia"/>
          <w:sz w:val="24"/>
          <w:szCs w:val="24"/>
        </w:rPr>
        <w:t>本合同为中小企业预留合同</w:t>
      </w:r>
    </w:p>
    <w:p w14:paraId="583E5D31">
      <w:pPr>
        <w:pStyle w:val="35"/>
        <w:numPr>
          <w:ilvl w:val="0"/>
          <w:numId w:val="3"/>
        </w:numPr>
        <w:spacing w:line="480" w:lineRule="exact"/>
        <w:ind w:firstLineChars="0"/>
        <w:rPr>
          <w:sz w:val="24"/>
          <w:szCs w:val="24"/>
        </w:rPr>
      </w:pPr>
      <w:r>
        <w:rPr>
          <w:rFonts w:hint="eastAsia"/>
          <w:sz w:val="24"/>
          <w:szCs w:val="24"/>
        </w:rPr>
        <w:t>本合同非中小企业预留合同</w:t>
      </w:r>
    </w:p>
    <w:p w14:paraId="31B13635">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557DC699">
      <w:pPr>
        <w:tabs>
          <w:tab w:val="left" w:pos="1133"/>
        </w:tabs>
        <w:spacing w:line="520" w:lineRule="exact"/>
        <w:ind w:firstLine="480" w:firstLineChars="200"/>
        <w:rPr>
          <w:sz w:val="24"/>
          <w:szCs w:val="24"/>
        </w:rPr>
      </w:pPr>
      <w:r>
        <w:rPr>
          <w:sz w:val="24"/>
          <w:szCs w:val="24"/>
        </w:rPr>
        <w:t>一、采购内容：  （详见附件）</w:t>
      </w:r>
    </w:p>
    <w:p w14:paraId="112318EF">
      <w:pPr>
        <w:tabs>
          <w:tab w:val="left" w:pos="1133"/>
        </w:tabs>
        <w:spacing w:line="520" w:lineRule="exact"/>
        <w:ind w:firstLine="480" w:firstLineChars="200"/>
        <w:rPr>
          <w:sz w:val="24"/>
          <w:szCs w:val="24"/>
        </w:rPr>
      </w:pPr>
      <w:r>
        <w:rPr>
          <w:sz w:val="24"/>
          <w:szCs w:val="24"/>
        </w:rPr>
        <w:t xml:space="preserve">    合同总价款：人民币  元</w:t>
      </w:r>
    </w:p>
    <w:p w14:paraId="0A64D517">
      <w:pPr>
        <w:tabs>
          <w:tab w:val="left" w:pos="1133"/>
        </w:tabs>
        <w:spacing w:line="520" w:lineRule="exact"/>
        <w:ind w:firstLine="480" w:firstLineChars="200"/>
        <w:rPr>
          <w:sz w:val="24"/>
          <w:szCs w:val="24"/>
        </w:rPr>
      </w:pPr>
      <w:r>
        <w:rPr>
          <w:sz w:val="24"/>
          <w:szCs w:val="24"/>
        </w:rPr>
        <w:t xml:space="preserve">    大写：人民币  元整</w:t>
      </w:r>
    </w:p>
    <w:p w14:paraId="701A65F3">
      <w:pPr>
        <w:tabs>
          <w:tab w:val="left" w:pos="360"/>
        </w:tabs>
        <w:spacing w:line="520" w:lineRule="exact"/>
        <w:ind w:firstLine="480" w:firstLineChars="200"/>
        <w:rPr>
          <w:sz w:val="24"/>
          <w:szCs w:val="24"/>
        </w:rPr>
      </w:pPr>
      <w:r>
        <w:rPr>
          <w:sz w:val="24"/>
          <w:szCs w:val="24"/>
        </w:rPr>
        <w:t>二、质量要求及对质量负责条件和期限：见附件。</w:t>
      </w:r>
    </w:p>
    <w:p w14:paraId="032BF2BE">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7D08BD3B">
      <w:pPr>
        <w:tabs>
          <w:tab w:val="left" w:pos="360"/>
        </w:tabs>
        <w:spacing w:line="520" w:lineRule="exact"/>
        <w:ind w:firstLine="480" w:firstLineChars="200"/>
        <w:rPr>
          <w:sz w:val="24"/>
          <w:szCs w:val="24"/>
        </w:rPr>
      </w:pPr>
      <w:r>
        <w:rPr>
          <w:sz w:val="24"/>
          <w:szCs w:val="24"/>
        </w:rPr>
        <w:t>四、交货时间、地点、方式：见附件。</w:t>
      </w:r>
    </w:p>
    <w:p w14:paraId="66CC8A4A">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58602901">
      <w:pPr>
        <w:tabs>
          <w:tab w:val="left" w:pos="360"/>
          <w:tab w:val="left" w:pos="721"/>
        </w:tabs>
        <w:spacing w:line="520" w:lineRule="exact"/>
        <w:rPr>
          <w:sz w:val="24"/>
          <w:szCs w:val="24"/>
        </w:rPr>
      </w:pPr>
      <w:r>
        <w:rPr>
          <w:sz w:val="24"/>
          <w:szCs w:val="24"/>
        </w:rPr>
        <w:t xml:space="preserve">    六、验收工作由需方负责对合同进行验收。</w:t>
      </w:r>
    </w:p>
    <w:p w14:paraId="37AE4CCF">
      <w:pPr>
        <w:tabs>
          <w:tab w:val="left" w:pos="360"/>
        </w:tabs>
        <w:spacing w:line="520" w:lineRule="exact"/>
        <w:rPr>
          <w:sz w:val="24"/>
          <w:szCs w:val="24"/>
        </w:rPr>
      </w:pPr>
      <w:r>
        <w:rPr>
          <w:sz w:val="24"/>
          <w:szCs w:val="24"/>
        </w:rPr>
        <w:t xml:space="preserve">    七、货款支付方式：见附件。</w:t>
      </w:r>
    </w:p>
    <w:p w14:paraId="38139473">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57C72678">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079F66D7">
      <w:pPr>
        <w:tabs>
          <w:tab w:val="left" w:pos="0"/>
          <w:tab w:val="left" w:pos="721"/>
        </w:tabs>
        <w:spacing w:line="520" w:lineRule="exact"/>
        <w:ind w:firstLine="513" w:firstLineChars="214"/>
        <w:rPr>
          <w:sz w:val="24"/>
          <w:szCs w:val="24"/>
        </w:rPr>
      </w:pPr>
      <w:r>
        <w:rPr>
          <w:rFonts w:hint="eastAsia"/>
          <w:sz w:val="24"/>
          <w:szCs w:val="24"/>
        </w:rPr>
        <w:t>账</w:t>
      </w:r>
      <w:r>
        <w:rPr>
          <w:sz w:val="24"/>
          <w:szCs w:val="24"/>
        </w:rPr>
        <w:t xml:space="preserve">       号：</w:t>
      </w:r>
      <w:r>
        <w:rPr>
          <w:sz w:val="24"/>
          <w:szCs w:val="24"/>
          <w:u w:val="single"/>
        </w:rPr>
        <w:t xml:space="preserve">                                                   </w:t>
      </w:r>
      <w:r>
        <w:rPr>
          <w:szCs w:val="24"/>
        </w:rPr>
        <w:t>。</w:t>
      </w:r>
    </w:p>
    <w:p w14:paraId="0A624E1B">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62E6D914">
      <w:pPr>
        <w:pStyle w:val="12"/>
        <w:spacing w:line="520" w:lineRule="exact"/>
        <w:ind w:left="-105" w:leftChars="-50" w:firstLine="480" w:firstLineChars="200"/>
        <w:rPr>
          <w:sz w:val="24"/>
          <w:szCs w:val="24"/>
        </w:rPr>
      </w:pPr>
      <w:r>
        <w:rPr>
          <w:sz w:val="24"/>
          <w:szCs w:val="24"/>
        </w:rPr>
        <w:t>九、有关涉及本合同供方向天津市政府采购中心所提交的投标文件及有关澄清资料和服务承诺均视为本合同不可分割的部分，对供方具有约束力。</w:t>
      </w:r>
    </w:p>
    <w:p w14:paraId="2C8A6C94">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22"/>
        <w:tblW w:w="0" w:type="auto"/>
        <w:tblInd w:w="0" w:type="dxa"/>
        <w:tblLayout w:type="autofit"/>
        <w:tblCellMar>
          <w:top w:w="0" w:type="dxa"/>
          <w:left w:w="108" w:type="dxa"/>
          <w:bottom w:w="0" w:type="dxa"/>
          <w:right w:w="108" w:type="dxa"/>
        </w:tblCellMar>
      </w:tblPr>
      <w:tblGrid>
        <w:gridCol w:w="4261"/>
        <w:gridCol w:w="4261"/>
      </w:tblGrid>
      <w:tr w14:paraId="7941B494">
        <w:tblPrEx>
          <w:tblCellMar>
            <w:top w:w="0" w:type="dxa"/>
            <w:left w:w="108" w:type="dxa"/>
            <w:bottom w:w="0" w:type="dxa"/>
            <w:right w:w="108" w:type="dxa"/>
          </w:tblCellMar>
        </w:tblPrEx>
        <w:tc>
          <w:tcPr>
            <w:tcW w:w="4261" w:type="dxa"/>
          </w:tcPr>
          <w:p w14:paraId="2E285FEE">
            <w:pPr>
              <w:tabs>
                <w:tab w:val="left" w:pos="0"/>
                <w:tab w:val="left" w:pos="315"/>
              </w:tabs>
              <w:spacing w:line="520" w:lineRule="exact"/>
              <w:rPr>
                <w:sz w:val="24"/>
                <w:szCs w:val="24"/>
              </w:rPr>
            </w:pPr>
            <w:r>
              <w:rPr>
                <w:sz w:val="24"/>
                <w:szCs w:val="24"/>
              </w:rPr>
              <w:t xml:space="preserve">供方（公章）： </w:t>
            </w:r>
          </w:p>
        </w:tc>
        <w:tc>
          <w:tcPr>
            <w:tcW w:w="4261" w:type="dxa"/>
          </w:tcPr>
          <w:p w14:paraId="6E275B52">
            <w:pPr>
              <w:tabs>
                <w:tab w:val="left" w:pos="0"/>
                <w:tab w:val="left" w:pos="315"/>
              </w:tabs>
              <w:spacing w:line="520" w:lineRule="exact"/>
              <w:rPr>
                <w:sz w:val="24"/>
                <w:szCs w:val="24"/>
              </w:rPr>
            </w:pPr>
            <w:r>
              <w:rPr>
                <w:sz w:val="24"/>
                <w:szCs w:val="24"/>
              </w:rPr>
              <w:t xml:space="preserve">需方（公章）： </w:t>
            </w:r>
          </w:p>
        </w:tc>
      </w:tr>
      <w:tr w14:paraId="335AF2C7">
        <w:tblPrEx>
          <w:tblCellMar>
            <w:top w:w="0" w:type="dxa"/>
            <w:left w:w="108" w:type="dxa"/>
            <w:bottom w:w="0" w:type="dxa"/>
            <w:right w:w="108" w:type="dxa"/>
          </w:tblCellMar>
        </w:tblPrEx>
        <w:tc>
          <w:tcPr>
            <w:tcW w:w="4261" w:type="dxa"/>
          </w:tcPr>
          <w:p w14:paraId="07CC0D28">
            <w:pPr>
              <w:tabs>
                <w:tab w:val="left" w:pos="0"/>
                <w:tab w:val="left" w:pos="315"/>
              </w:tabs>
              <w:spacing w:line="520" w:lineRule="exact"/>
              <w:rPr>
                <w:sz w:val="24"/>
                <w:szCs w:val="24"/>
              </w:rPr>
            </w:pPr>
            <w:r>
              <w:rPr>
                <w:sz w:val="24"/>
                <w:szCs w:val="24"/>
              </w:rPr>
              <w:t xml:space="preserve">地址：  </w:t>
            </w:r>
          </w:p>
        </w:tc>
        <w:tc>
          <w:tcPr>
            <w:tcW w:w="4261" w:type="dxa"/>
          </w:tcPr>
          <w:p w14:paraId="780884E0">
            <w:pPr>
              <w:tabs>
                <w:tab w:val="left" w:pos="0"/>
                <w:tab w:val="left" w:pos="315"/>
              </w:tabs>
              <w:spacing w:line="520" w:lineRule="exact"/>
              <w:rPr>
                <w:sz w:val="24"/>
                <w:szCs w:val="24"/>
              </w:rPr>
            </w:pPr>
            <w:r>
              <w:rPr>
                <w:sz w:val="24"/>
                <w:szCs w:val="24"/>
              </w:rPr>
              <w:t xml:space="preserve">地址： </w:t>
            </w:r>
          </w:p>
        </w:tc>
      </w:tr>
      <w:tr w14:paraId="7768A459">
        <w:tblPrEx>
          <w:tblCellMar>
            <w:top w:w="0" w:type="dxa"/>
            <w:left w:w="108" w:type="dxa"/>
            <w:bottom w:w="0" w:type="dxa"/>
            <w:right w:w="108" w:type="dxa"/>
          </w:tblCellMar>
        </w:tblPrEx>
        <w:tc>
          <w:tcPr>
            <w:tcW w:w="4261" w:type="dxa"/>
          </w:tcPr>
          <w:p w14:paraId="6587E1B5">
            <w:pPr>
              <w:tabs>
                <w:tab w:val="left" w:pos="360"/>
              </w:tabs>
              <w:spacing w:line="520" w:lineRule="exact"/>
              <w:rPr>
                <w:sz w:val="24"/>
                <w:szCs w:val="24"/>
              </w:rPr>
            </w:pPr>
            <w:r>
              <w:rPr>
                <w:sz w:val="24"/>
                <w:szCs w:val="24"/>
              </w:rPr>
              <w:t xml:space="preserve">法定代表人： </w:t>
            </w:r>
          </w:p>
        </w:tc>
        <w:tc>
          <w:tcPr>
            <w:tcW w:w="4261" w:type="dxa"/>
          </w:tcPr>
          <w:p w14:paraId="122C7F2F">
            <w:pPr>
              <w:tabs>
                <w:tab w:val="left" w:pos="360"/>
              </w:tabs>
              <w:spacing w:line="520" w:lineRule="exact"/>
              <w:rPr>
                <w:sz w:val="24"/>
                <w:szCs w:val="24"/>
              </w:rPr>
            </w:pPr>
            <w:r>
              <w:rPr>
                <w:sz w:val="24"/>
                <w:szCs w:val="24"/>
              </w:rPr>
              <w:t xml:space="preserve">法定代表人： </w:t>
            </w:r>
          </w:p>
        </w:tc>
      </w:tr>
      <w:tr w14:paraId="05BEDE3B">
        <w:tblPrEx>
          <w:tblCellMar>
            <w:top w:w="0" w:type="dxa"/>
            <w:left w:w="108" w:type="dxa"/>
            <w:bottom w:w="0" w:type="dxa"/>
            <w:right w:w="108" w:type="dxa"/>
          </w:tblCellMar>
        </w:tblPrEx>
        <w:tc>
          <w:tcPr>
            <w:tcW w:w="4261" w:type="dxa"/>
          </w:tcPr>
          <w:p w14:paraId="7C7CAF40">
            <w:pPr>
              <w:tabs>
                <w:tab w:val="left" w:pos="360"/>
              </w:tabs>
              <w:spacing w:line="520" w:lineRule="exact"/>
              <w:rPr>
                <w:sz w:val="24"/>
                <w:szCs w:val="24"/>
              </w:rPr>
            </w:pPr>
            <w:r>
              <w:rPr>
                <w:sz w:val="24"/>
                <w:szCs w:val="24"/>
              </w:rPr>
              <w:t xml:space="preserve">委托代理人： </w:t>
            </w:r>
          </w:p>
        </w:tc>
        <w:tc>
          <w:tcPr>
            <w:tcW w:w="4261" w:type="dxa"/>
          </w:tcPr>
          <w:p w14:paraId="053282A1">
            <w:pPr>
              <w:tabs>
                <w:tab w:val="left" w:pos="360"/>
              </w:tabs>
              <w:spacing w:line="520" w:lineRule="exact"/>
              <w:rPr>
                <w:sz w:val="24"/>
                <w:szCs w:val="24"/>
              </w:rPr>
            </w:pPr>
            <w:r>
              <w:rPr>
                <w:sz w:val="24"/>
                <w:szCs w:val="24"/>
              </w:rPr>
              <w:t xml:space="preserve">委托代理人： </w:t>
            </w:r>
          </w:p>
        </w:tc>
      </w:tr>
      <w:tr w14:paraId="61AFD6B0">
        <w:tblPrEx>
          <w:tblCellMar>
            <w:top w:w="0" w:type="dxa"/>
            <w:left w:w="108" w:type="dxa"/>
            <w:bottom w:w="0" w:type="dxa"/>
            <w:right w:w="108" w:type="dxa"/>
          </w:tblCellMar>
        </w:tblPrEx>
        <w:tc>
          <w:tcPr>
            <w:tcW w:w="4261" w:type="dxa"/>
          </w:tcPr>
          <w:p w14:paraId="66097C10">
            <w:pPr>
              <w:tabs>
                <w:tab w:val="left" w:pos="360"/>
              </w:tabs>
              <w:spacing w:line="520" w:lineRule="exact"/>
              <w:rPr>
                <w:sz w:val="24"/>
                <w:szCs w:val="24"/>
              </w:rPr>
            </w:pPr>
            <w:r>
              <w:rPr>
                <w:sz w:val="24"/>
                <w:szCs w:val="24"/>
              </w:rPr>
              <w:t>电话：</w:t>
            </w:r>
          </w:p>
        </w:tc>
        <w:tc>
          <w:tcPr>
            <w:tcW w:w="4261" w:type="dxa"/>
          </w:tcPr>
          <w:p w14:paraId="5E080BA4">
            <w:pPr>
              <w:tabs>
                <w:tab w:val="left" w:pos="360"/>
              </w:tabs>
              <w:spacing w:line="520" w:lineRule="exact"/>
              <w:rPr>
                <w:sz w:val="24"/>
                <w:szCs w:val="24"/>
              </w:rPr>
            </w:pPr>
            <w:r>
              <w:rPr>
                <w:sz w:val="24"/>
                <w:szCs w:val="24"/>
              </w:rPr>
              <w:t>电话：</w:t>
            </w:r>
          </w:p>
        </w:tc>
      </w:tr>
    </w:tbl>
    <w:p w14:paraId="46C188EB">
      <w:pPr>
        <w:rPr>
          <w:sz w:val="24"/>
          <w:szCs w:val="24"/>
        </w:rPr>
      </w:pPr>
    </w:p>
    <w:p w14:paraId="26EA1910">
      <w:pPr>
        <w:rPr>
          <w:szCs w:val="24"/>
        </w:rPr>
      </w:pPr>
      <w:r>
        <w:rPr>
          <w:sz w:val="24"/>
          <w:szCs w:val="24"/>
        </w:rPr>
        <w:t>时间：20</w:t>
      </w:r>
      <w:r>
        <w:rPr>
          <w:rFonts w:hint="eastAsia"/>
          <w:sz w:val="24"/>
          <w:szCs w:val="24"/>
        </w:rPr>
        <w:t xml:space="preserve">  </w:t>
      </w:r>
      <w:r>
        <w:rPr>
          <w:sz w:val="24"/>
          <w:szCs w:val="24"/>
        </w:rPr>
        <w:t>年  月  日</w:t>
      </w:r>
    </w:p>
    <w:p w14:paraId="2FBDFDB3">
      <w:pPr>
        <w:jc w:val="center"/>
        <w:rPr>
          <w:b/>
          <w:sz w:val="30"/>
          <w:szCs w:val="30"/>
        </w:rPr>
      </w:pPr>
      <w:r>
        <w:rPr>
          <w:b/>
          <w:sz w:val="30"/>
          <w:szCs w:val="30"/>
        </w:rPr>
        <w:br w:type="page"/>
      </w:r>
      <w:r>
        <w:rPr>
          <w:b/>
          <w:sz w:val="30"/>
          <w:szCs w:val="30"/>
        </w:rPr>
        <w:t>合同特殊条款</w:t>
      </w:r>
    </w:p>
    <w:p w14:paraId="43FBC73F">
      <w:pPr>
        <w:tabs>
          <w:tab w:val="left" w:pos="360"/>
        </w:tabs>
        <w:spacing w:line="520" w:lineRule="exact"/>
        <w:ind w:firstLine="410" w:firstLineChars="171"/>
        <w:rPr>
          <w:color w:val="000000"/>
          <w:sz w:val="24"/>
          <w:szCs w:val="24"/>
        </w:rPr>
      </w:pPr>
    </w:p>
    <w:p w14:paraId="6D41B3F7">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101955DC">
      <w:pPr>
        <w:tabs>
          <w:tab w:val="left" w:pos="360"/>
        </w:tabs>
        <w:spacing w:line="520" w:lineRule="exact"/>
        <w:ind w:firstLine="410" w:firstLineChars="171"/>
        <w:rPr>
          <w:color w:val="000000"/>
          <w:sz w:val="24"/>
          <w:szCs w:val="24"/>
        </w:rPr>
      </w:pPr>
      <w:r>
        <w:rPr>
          <w:color w:val="000000"/>
          <w:sz w:val="24"/>
          <w:szCs w:val="24"/>
        </w:rPr>
        <w:t xml:space="preserve"> 合同特殊条款由中标单位和货物（或工程、服务）需求方及代理方根据货物项目的具体情况协商拟订。</w:t>
      </w:r>
    </w:p>
    <w:p w14:paraId="7043D7FC">
      <w:pPr>
        <w:autoSpaceDE w:val="0"/>
        <w:autoSpaceDN w:val="0"/>
        <w:adjustRightInd w:val="0"/>
        <w:spacing w:line="360" w:lineRule="auto"/>
        <w:ind w:firstLine="480" w:firstLineChars="200"/>
        <w:rPr>
          <w:sz w:val="24"/>
        </w:rPr>
      </w:pPr>
    </w:p>
    <w:p w14:paraId="36DF8945">
      <w:pPr>
        <w:widowControl/>
        <w:jc w:val="left"/>
        <w:rPr>
          <w:sz w:val="24"/>
        </w:rPr>
      </w:pPr>
      <w:r>
        <w:rPr>
          <w:sz w:val="24"/>
        </w:rPr>
        <w:br w:type="page"/>
      </w:r>
    </w:p>
    <w:p w14:paraId="5A1F2FDC">
      <w:pPr>
        <w:pStyle w:val="16"/>
        <w:rPr>
          <w:rFonts w:ascii="Times New Roman" w:hAnsi="Times New Roman"/>
        </w:rPr>
      </w:pPr>
      <w:r>
        <w:rPr>
          <w:rFonts w:ascii="Times New Roman" w:hAnsi="Times New Roman"/>
        </w:rPr>
        <w:t>第五部分  投标文件格式</w:t>
      </w:r>
    </w:p>
    <w:p w14:paraId="552FB9F4">
      <w:pPr>
        <w:autoSpaceDN w:val="0"/>
        <w:spacing w:line="360" w:lineRule="auto"/>
        <w:jc w:val="center"/>
        <w:rPr>
          <w:b/>
          <w:bCs/>
          <w:sz w:val="24"/>
        </w:rPr>
      </w:pPr>
      <w:r>
        <w:rPr>
          <w:b/>
          <w:bCs/>
          <w:sz w:val="24"/>
        </w:rPr>
        <w:t>投标文件封面格式</w:t>
      </w:r>
    </w:p>
    <w:p w14:paraId="173B7A68">
      <w:pPr>
        <w:autoSpaceDE w:val="0"/>
        <w:autoSpaceDN w:val="0"/>
        <w:adjustRightInd w:val="0"/>
        <w:spacing w:line="520" w:lineRule="exact"/>
      </w:pPr>
    </w:p>
    <w:p w14:paraId="63629014">
      <w:pPr>
        <w:autoSpaceDE w:val="0"/>
        <w:autoSpaceDN w:val="0"/>
        <w:adjustRightInd w:val="0"/>
        <w:spacing w:line="520" w:lineRule="exact"/>
        <w:rPr>
          <w:b/>
          <w:kern w:val="0"/>
          <w:sz w:val="24"/>
        </w:rPr>
      </w:pPr>
      <w: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015B17D0">
      <w:pPr>
        <w:autoSpaceDE w:val="0"/>
        <w:autoSpaceDN w:val="0"/>
        <w:adjustRightInd w:val="0"/>
        <w:spacing w:line="520" w:lineRule="exact"/>
        <w:rPr>
          <w:b/>
          <w:kern w:val="0"/>
          <w:sz w:val="24"/>
        </w:rPr>
      </w:pPr>
    </w:p>
    <w:p w14:paraId="54FF0198">
      <w:pPr>
        <w:autoSpaceDE w:val="0"/>
        <w:autoSpaceDN w:val="0"/>
        <w:adjustRightInd w:val="0"/>
        <w:spacing w:line="520" w:lineRule="exact"/>
        <w:rPr>
          <w:b/>
          <w:kern w:val="0"/>
          <w:sz w:val="24"/>
        </w:rPr>
      </w:pPr>
    </w:p>
    <w:p w14:paraId="5C1E2D52">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14:paraId="516A5ED9">
      <w:pPr>
        <w:autoSpaceDE w:val="0"/>
        <w:autoSpaceDN w:val="0"/>
        <w:adjustRightInd w:val="0"/>
        <w:spacing w:line="520" w:lineRule="exact"/>
        <w:rPr>
          <w:b/>
          <w:kern w:val="0"/>
          <w:sz w:val="36"/>
          <w:szCs w:val="36"/>
        </w:rPr>
      </w:pPr>
    </w:p>
    <w:p w14:paraId="7C8945BB">
      <w:pPr>
        <w:autoSpaceDE w:val="0"/>
        <w:autoSpaceDN w:val="0"/>
        <w:adjustRightInd w:val="0"/>
        <w:spacing w:line="520" w:lineRule="exact"/>
        <w:jc w:val="center"/>
        <w:rPr>
          <w:b/>
          <w:color w:val="FF0000"/>
          <w:kern w:val="0"/>
          <w:sz w:val="24"/>
        </w:rPr>
      </w:pPr>
      <w:r>
        <w:rPr>
          <w:b/>
          <w:color w:val="FF0000"/>
          <w:kern w:val="0"/>
          <w:sz w:val="24"/>
        </w:rPr>
        <w:t>（加盖电子签章）</w:t>
      </w:r>
    </w:p>
    <w:p w14:paraId="2EAF3020">
      <w:pPr>
        <w:spacing w:before="93" w:beforeLines="30" w:after="218" w:afterLines="70" w:line="540" w:lineRule="exact"/>
        <w:ind w:left="630" w:leftChars="300"/>
        <w:rPr>
          <w:b/>
          <w:sz w:val="34"/>
          <w:szCs w:val="34"/>
        </w:rPr>
      </w:pPr>
      <w:r>
        <w:rPr>
          <w:b/>
          <w:sz w:val="34"/>
          <w:szCs w:val="34"/>
        </w:rPr>
        <w:t>项目编号：</w:t>
      </w:r>
    </w:p>
    <w:p w14:paraId="18BA676E">
      <w:pPr>
        <w:spacing w:before="93" w:beforeLines="30" w:after="218" w:afterLines="70" w:line="540" w:lineRule="exact"/>
        <w:ind w:left="2152" w:leftChars="300" w:hanging="1522" w:hangingChars="446"/>
        <w:rPr>
          <w:b/>
          <w:sz w:val="34"/>
          <w:szCs w:val="34"/>
        </w:rPr>
      </w:pPr>
      <w:r>
        <w:rPr>
          <w:b/>
          <w:sz w:val="34"/>
          <w:szCs w:val="34"/>
        </w:rPr>
        <w:t>项目名称：</w:t>
      </w:r>
    </w:p>
    <w:p w14:paraId="7E2AA30B">
      <w:pPr>
        <w:spacing w:before="93" w:beforeLines="30" w:after="218" w:afterLines="70" w:line="540" w:lineRule="exact"/>
        <w:ind w:left="2152" w:leftChars="300" w:hanging="1522" w:hangingChars="446"/>
        <w:rPr>
          <w:b/>
          <w:sz w:val="34"/>
          <w:szCs w:val="34"/>
        </w:rPr>
      </w:pPr>
      <w:r>
        <w:rPr>
          <w:b/>
          <w:sz w:val="34"/>
          <w:szCs w:val="34"/>
        </w:rPr>
        <w:t>所投包号：</w:t>
      </w:r>
    </w:p>
    <w:p w14:paraId="1ED4372C">
      <w:pPr>
        <w:spacing w:before="93" w:beforeLines="30" w:after="218" w:afterLines="70" w:line="540" w:lineRule="exact"/>
        <w:ind w:left="630" w:leftChars="300"/>
        <w:rPr>
          <w:b/>
          <w:sz w:val="34"/>
          <w:szCs w:val="34"/>
        </w:rPr>
      </w:pPr>
      <w:r>
        <w:rPr>
          <w:b/>
          <w:sz w:val="34"/>
          <w:szCs w:val="34"/>
        </w:rPr>
        <w:t>投标单位名称：</w:t>
      </w:r>
    </w:p>
    <w:p w14:paraId="1B53B9C6">
      <w:pPr>
        <w:spacing w:before="93" w:beforeLines="30" w:after="218" w:afterLines="70" w:line="540" w:lineRule="exact"/>
        <w:ind w:left="630" w:leftChars="300"/>
        <w:rPr>
          <w:b/>
          <w:sz w:val="34"/>
          <w:szCs w:val="34"/>
        </w:rPr>
      </w:pPr>
      <w:r>
        <w:rPr>
          <w:rFonts w:hint="eastAsia"/>
          <w:b/>
          <w:sz w:val="34"/>
          <w:szCs w:val="34"/>
        </w:rPr>
        <w:t>投标代表人姓名：</w:t>
      </w:r>
    </w:p>
    <w:p w14:paraId="24AB68F9">
      <w:pPr>
        <w:spacing w:before="93" w:beforeLines="30" w:after="218" w:afterLines="70" w:line="540" w:lineRule="exact"/>
        <w:ind w:left="630" w:leftChars="300"/>
        <w:rPr>
          <w:b/>
          <w:sz w:val="34"/>
          <w:szCs w:val="34"/>
        </w:rPr>
      </w:pPr>
    </w:p>
    <w:p w14:paraId="74AB3F51">
      <w:pPr>
        <w:spacing w:before="93" w:beforeLines="30" w:after="218" w:afterLines="70" w:line="540" w:lineRule="exact"/>
        <w:ind w:left="630" w:leftChars="300"/>
        <w:rPr>
          <w:b/>
          <w:sz w:val="34"/>
          <w:szCs w:val="34"/>
        </w:rPr>
      </w:pPr>
    </w:p>
    <w:p w14:paraId="22596E83">
      <w:pPr>
        <w:spacing w:before="93" w:beforeLines="30" w:after="218" w:afterLines="70" w:line="540" w:lineRule="exact"/>
        <w:ind w:left="630" w:leftChars="300"/>
        <w:rPr>
          <w:b/>
          <w:sz w:val="34"/>
          <w:szCs w:val="34"/>
        </w:rPr>
      </w:pPr>
    </w:p>
    <w:p w14:paraId="512D9920">
      <w:pPr>
        <w:spacing w:before="93" w:beforeLines="30" w:after="218" w:afterLines="70" w:line="540" w:lineRule="exact"/>
        <w:ind w:left="630" w:leftChars="300"/>
        <w:rPr>
          <w:b/>
          <w:bCs/>
          <w:sz w:val="24"/>
        </w:rPr>
      </w:pPr>
      <w:r>
        <w:rPr>
          <w:b/>
          <w:sz w:val="34"/>
          <w:szCs w:val="34"/>
        </w:rPr>
        <w:t>投标日期：   年   月   日</w:t>
      </w:r>
    </w:p>
    <w:p w14:paraId="361DE276">
      <w:pPr>
        <w:widowControl/>
        <w:jc w:val="left"/>
        <w:rPr>
          <w:b/>
          <w:bCs/>
          <w:sz w:val="24"/>
        </w:rPr>
      </w:pPr>
      <w:r>
        <w:rPr>
          <w:b/>
          <w:bCs/>
          <w:sz w:val="24"/>
        </w:rPr>
        <w:br w:type="page"/>
      </w:r>
    </w:p>
    <w:p w14:paraId="5255F3C9">
      <w:pPr>
        <w:autoSpaceDN w:val="0"/>
        <w:spacing w:line="360" w:lineRule="auto"/>
        <w:jc w:val="center"/>
        <w:rPr>
          <w:b/>
          <w:bCs/>
          <w:sz w:val="24"/>
        </w:rPr>
      </w:pPr>
      <w:r>
        <w:rPr>
          <w:b/>
          <w:bCs/>
          <w:sz w:val="24"/>
        </w:rPr>
        <w:t>投标文件总目录</w:t>
      </w:r>
    </w:p>
    <w:p w14:paraId="3DF36C5F">
      <w:pPr>
        <w:autoSpaceDN w:val="0"/>
        <w:spacing w:line="360" w:lineRule="auto"/>
        <w:jc w:val="center"/>
        <w:rPr>
          <w:b/>
          <w:bCs/>
          <w:sz w:val="24"/>
        </w:rPr>
      </w:pPr>
      <w:r>
        <w:rPr>
          <w:b/>
          <w:bCs/>
          <w:sz w:val="24"/>
        </w:rPr>
        <w:t>（</w:t>
      </w:r>
      <w:r>
        <w:rPr>
          <w:rFonts w:hint="eastAsia"/>
          <w:b/>
          <w:bCs/>
          <w:sz w:val="24"/>
        </w:rPr>
        <w:t>投标人</w:t>
      </w:r>
      <w:r>
        <w:rPr>
          <w:b/>
          <w:bCs/>
          <w:sz w:val="24"/>
        </w:rPr>
        <w:t>自行编制）</w:t>
      </w:r>
    </w:p>
    <w:p w14:paraId="72C043E7">
      <w:pPr>
        <w:widowControl/>
        <w:jc w:val="center"/>
        <w:rPr>
          <w:b/>
          <w:sz w:val="24"/>
        </w:rPr>
      </w:pPr>
    </w:p>
    <w:p w14:paraId="127405EE">
      <w:pPr>
        <w:widowControl/>
        <w:jc w:val="left"/>
        <w:rPr>
          <w:b/>
          <w:sz w:val="24"/>
        </w:rPr>
      </w:pPr>
      <w:r>
        <w:rPr>
          <w:b/>
          <w:sz w:val="24"/>
        </w:rPr>
        <w:br w:type="page"/>
      </w:r>
    </w:p>
    <w:p w14:paraId="06118E49">
      <w:pPr>
        <w:widowControl/>
        <w:jc w:val="center"/>
        <w:rPr>
          <w:b/>
          <w:sz w:val="24"/>
        </w:rPr>
      </w:pPr>
      <w:r>
        <w:rPr>
          <w:b/>
          <w:sz w:val="24"/>
        </w:rPr>
        <w:t>评分因素及评标标准页码检索</w:t>
      </w:r>
    </w:p>
    <w:p w14:paraId="05DE5FF7">
      <w:pPr>
        <w:widowControl/>
        <w:jc w:val="center"/>
        <w:rPr>
          <w:b/>
          <w:sz w:val="24"/>
        </w:rPr>
      </w:pPr>
      <w:r>
        <w:rPr>
          <w:b/>
          <w:bCs/>
          <w:sz w:val="24"/>
        </w:rPr>
        <w:t>（需投标人按招标文件“评分因素及评标标准”中每个评分项逐项列明页码）</w:t>
      </w:r>
    </w:p>
    <w:p w14:paraId="621690D4">
      <w:pPr>
        <w:widowControl/>
        <w:jc w:val="left"/>
        <w:rPr>
          <w:sz w:val="24"/>
        </w:rPr>
      </w:pPr>
      <w:r>
        <w:rPr>
          <w:sz w:val="24"/>
        </w:rPr>
        <w:br w:type="page"/>
      </w:r>
    </w:p>
    <w:p w14:paraId="2ED06F7D">
      <w:pPr>
        <w:tabs>
          <w:tab w:val="left" w:pos="360"/>
        </w:tabs>
        <w:spacing w:after="312" w:afterLines="100" w:line="360" w:lineRule="auto"/>
        <w:rPr>
          <w:b/>
          <w:sz w:val="24"/>
        </w:rPr>
      </w:pPr>
      <w:r>
        <w:rPr>
          <w:b/>
          <w:sz w:val="24"/>
        </w:rPr>
        <w:t>附件1</w:t>
      </w:r>
    </w:p>
    <w:p w14:paraId="7C67100A">
      <w:pPr>
        <w:autoSpaceDN w:val="0"/>
        <w:spacing w:line="360" w:lineRule="auto"/>
        <w:jc w:val="center"/>
        <w:rPr>
          <w:b/>
          <w:bCs/>
          <w:sz w:val="24"/>
        </w:rPr>
      </w:pPr>
      <w:r>
        <w:rPr>
          <w:b/>
          <w:bCs/>
          <w:sz w:val="24"/>
        </w:rPr>
        <w:t>投标书</w:t>
      </w:r>
    </w:p>
    <w:p w14:paraId="47C0B47E">
      <w:pPr>
        <w:spacing w:line="360" w:lineRule="auto"/>
        <w:rPr>
          <w:sz w:val="24"/>
        </w:rPr>
      </w:pPr>
      <w:r>
        <w:rPr>
          <w:sz w:val="24"/>
        </w:rPr>
        <w:t>致：天津市政府采购中心</w:t>
      </w:r>
    </w:p>
    <w:p w14:paraId="05951CF4">
      <w:pPr>
        <w:spacing w:line="360" w:lineRule="auto"/>
        <w:ind w:firstLine="480" w:firstLineChars="200"/>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14:paraId="73728DC3">
      <w:pPr>
        <w:spacing w:line="360" w:lineRule="auto"/>
        <w:ind w:firstLine="480" w:firstLineChars="200"/>
        <w:rPr>
          <w:sz w:val="24"/>
        </w:rPr>
      </w:pPr>
      <w:r>
        <w:rPr>
          <w:sz w:val="24"/>
        </w:rPr>
        <w:t>据此函，签字代表宣布同意如下：</w:t>
      </w:r>
    </w:p>
    <w:p w14:paraId="1E81E6DC">
      <w:pPr>
        <w:spacing w:line="360" w:lineRule="auto"/>
        <w:ind w:firstLine="480" w:firstLineChars="200"/>
        <w:rPr>
          <w:sz w:val="24"/>
        </w:rPr>
      </w:pPr>
      <w:r>
        <w:rPr>
          <w:sz w:val="24"/>
        </w:rPr>
        <w:t>1. 所附投标报价表中规定的应提供和交付的服务投标总价为：</w:t>
      </w:r>
    </w:p>
    <w:p w14:paraId="49E5FA2F">
      <w:pPr>
        <w:spacing w:line="360" w:lineRule="auto"/>
        <w:ind w:firstLine="480" w:firstLineChars="200"/>
        <w:rPr>
          <w:sz w:val="24"/>
        </w:rPr>
      </w:pPr>
      <w:r>
        <w:rPr>
          <w:sz w:val="24"/>
        </w:rPr>
        <w:t>第一包，￥</w:t>
      </w:r>
      <w:r>
        <w:rPr>
          <w:sz w:val="24"/>
          <w:u w:val="single"/>
        </w:rPr>
        <w:t xml:space="preserve">      </w:t>
      </w:r>
      <w:r>
        <w:rPr>
          <w:sz w:val="24"/>
        </w:rPr>
        <w:t>元（人民币），大写</w:t>
      </w:r>
      <w:r>
        <w:rPr>
          <w:sz w:val="24"/>
          <w:u w:val="single"/>
        </w:rPr>
        <w:t xml:space="preserve">                   </w:t>
      </w:r>
      <w:r>
        <w:rPr>
          <w:sz w:val="24"/>
        </w:rPr>
        <w:t>。</w:t>
      </w:r>
    </w:p>
    <w:p w14:paraId="5AAE8470">
      <w:pPr>
        <w:spacing w:line="360" w:lineRule="auto"/>
        <w:ind w:firstLine="480" w:firstLineChars="200"/>
        <w:rPr>
          <w:sz w:val="24"/>
        </w:rPr>
      </w:pPr>
      <w:r>
        <w:rPr>
          <w:sz w:val="24"/>
        </w:rPr>
        <w:t>第二包，￥</w:t>
      </w:r>
      <w:r>
        <w:rPr>
          <w:sz w:val="24"/>
          <w:u w:val="single"/>
        </w:rPr>
        <w:t xml:space="preserve">      </w:t>
      </w:r>
      <w:r>
        <w:rPr>
          <w:sz w:val="24"/>
        </w:rPr>
        <w:t>元（人民币），大写</w:t>
      </w:r>
      <w:r>
        <w:rPr>
          <w:sz w:val="24"/>
          <w:u w:val="single"/>
        </w:rPr>
        <w:t xml:space="preserve">                   </w:t>
      </w:r>
      <w:r>
        <w:rPr>
          <w:sz w:val="24"/>
        </w:rPr>
        <w:t>。</w:t>
      </w:r>
    </w:p>
    <w:p w14:paraId="07A41A41">
      <w:pPr>
        <w:spacing w:line="360" w:lineRule="auto"/>
        <w:ind w:firstLine="480" w:firstLineChars="200"/>
        <w:rPr>
          <w:sz w:val="24"/>
        </w:rPr>
      </w:pPr>
      <w:r>
        <w:rPr>
          <w:sz w:val="24"/>
        </w:rPr>
        <w:t>……</w:t>
      </w:r>
    </w:p>
    <w:p w14:paraId="79F3ABD3">
      <w:pPr>
        <w:spacing w:line="360" w:lineRule="auto"/>
        <w:ind w:firstLine="480" w:firstLineChars="200"/>
        <w:rPr>
          <w:sz w:val="24"/>
        </w:rPr>
      </w:pPr>
      <w:r>
        <w:rPr>
          <w:sz w:val="24"/>
        </w:rPr>
        <w:t>2. 我公司将按招标文件的规定履行合同责任和义务。</w:t>
      </w:r>
    </w:p>
    <w:p w14:paraId="25804514">
      <w:pPr>
        <w:spacing w:line="360" w:lineRule="auto"/>
        <w:ind w:firstLine="480" w:firstLineChars="200"/>
        <w:rPr>
          <w:sz w:val="24"/>
        </w:rPr>
      </w:pPr>
      <w:r>
        <w:rPr>
          <w:sz w:val="24"/>
        </w:rPr>
        <w:t>3. 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14:paraId="1BDD0AA1">
      <w:pPr>
        <w:spacing w:line="360" w:lineRule="auto"/>
        <w:ind w:firstLine="480" w:firstLineChars="200"/>
        <w:rPr>
          <w:sz w:val="24"/>
        </w:rPr>
      </w:pPr>
      <w:r>
        <w:rPr>
          <w:sz w:val="24"/>
        </w:rPr>
        <w:t>4. 我公司的投标有效期为开标之日起60天。</w:t>
      </w:r>
    </w:p>
    <w:p w14:paraId="56A606B3">
      <w:pPr>
        <w:spacing w:line="360" w:lineRule="auto"/>
        <w:ind w:firstLine="480" w:firstLineChars="200"/>
        <w:rPr>
          <w:sz w:val="24"/>
        </w:rPr>
      </w:pPr>
      <w:r>
        <w:rPr>
          <w:sz w:val="24"/>
        </w:rPr>
        <w:t>5. 我公司同意按照招标方要求提供的与投标有关的一切数据或资料，并声明投标文件及所提供的一切资料均真实有效。由于我公司提供资料不实而造成的责任和后果由我公司自行承担。</w:t>
      </w:r>
    </w:p>
    <w:p w14:paraId="3DD4F208">
      <w:pPr>
        <w:spacing w:line="360" w:lineRule="auto"/>
        <w:ind w:firstLine="480" w:firstLineChars="200"/>
        <w:rPr>
          <w:sz w:val="24"/>
        </w:rPr>
      </w:pPr>
      <w:r>
        <w:rPr>
          <w:sz w:val="24"/>
        </w:rPr>
        <w:t>6. 我公司保证所投产品来自合法的供货渠道，若中标，则有义务向采购人提供其需要的有效书面证明材料。如果提供非法渠道的商品，视为欺诈，并承担相关责任。</w:t>
      </w:r>
    </w:p>
    <w:p w14:paraId="572C8937">
      <w:pPr>
        <w:spacing w:line="360" w:lineRule="auto"/>
        <w:ind w:firstLine="480" w:firstLineChars="200"/>
        <w:rPr>
          <w:sz w:val="24"/>
        </w:rPr>
      </w:pPr>
      <w:r>
        <w:rPr>
          <w:sz w:val="24"/>
        </w:rPr>
        <w:t>7. 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377BE362">
      <w:pPr>
        <w:spacing w:line="360" w:lineRule="auto"/>
        <w:ind w:firstLine="480" w:firstLineChars="200"/>
        <w:rPr>
          <w:sz w:val="24"/>
        </w:rPr>
      </w:pPr>
      <w:r>
        <w:rPr>
          <w:sz w:val="24"/>
        </w:rPr>
        <w:t>8. 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14:paraId="25A41467">
      <w:pPr>
        <w:spacing w:line="360" w:lineRule="auto"/>
        <w:ind w:firstLine="480"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30854EB7">
      <w:pPr>
        <w:spacing w:line="360" w:lineRule="auto"/>
        <w:ind w:firstLine="480" w:firstLineChars="200"/>
        <w:rPr>
          <w:sz w:val="24"/>
        </w:rPr>
      </w:pPr>
      <w:r>
        <w:rPr>
          <w:rFonts w:hint="eastAsia"/>
          <w:sz w:val="24"/>
        </w:rPr>
        <w:t>10</w:t>
      </w:r>
      <w:r>
        <w:rPr>
          <w:sz w:val="24"/>
        </w:rPr>
        <w:t>. 我公司若中标，本承诺将成为合同不可分割的一部分，与合同具有同等的法律效力。</w:t>
      </w:r>
    </w:p>
    <w:p w14:paraId="4A8A385D">
      <w:pPr>
        <w:spacing w:line="360" w:lineRule="auto"/>
        <w:ind w:firstLine="480" w:firstLineChars="200"/>
        <w:rPr>
          <w:sz w:val="24"/>
        </w:rPr>
      </w:pPr>
      <w:r>
        <w:rPr>
          <w:sz w:val="24"/>
        </w:rPr>
        <w:t>1</w:t>
      </w:r>
      <w:r>
        <w:rPr>
          <w:rFonts w:hint="eastAsia"/>
          <w:sz w:val="24"/>
        </w:rPr>
        <w:t>1</w:t>
      </w:r>
      <w:r>
        <w:rPr>
          <w:sz w:val="24"/>
        </w:rPr>
        <w:t>. 如违反上述承诺，我公司投标无效且接受相关部门依法作出的处罚，并承担通过“天津市政府采购网”等相关媒体予以公布的任何风险和责任。</w:t>
      </w:r>
    </w:p>
    <w:p w14:paraId="193236AD">
      <w:pPr>
        <w:spacing w:line="360" w:lineRule="auto"/>
        <w:ind w:firstLine="480"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26CDF8A9">
      <w:pPr>
        <w:spacing w:line="360" w:lineRule="auto"/>
        <w:ind w:firstLine="480" w:firstLineChars="200"/>
        <w:rPr>
          <w:sz w:val="24"/>
        </w:rPr>
      </w:pPr>
      <w:r>
        <w:rPr>
          <w:rFonts w:hint="eastAsia"/>
          <w:sz w:val="24"/>
        </w:rPr>
        <w:t>纳税人识别号：</w:t>
      </w:r>
    </w:p>
    <w:p w14:paraId="5ADD179A">
      <w:pPr>
        <w:spacing w:line="360" w:lineRule="auto"/>
        <w:ind w:firstLine="480" w:firstLineChars="200"/>
        <w:rPr>
          <w:sz w:val="24"/>
        </w:rPr>
      </w:pPr>
      <w:r>
        <w:rPr>
          <w:rFonts w:hint="eastAsia"/>
          <w:sz w:val="24"/>
        </w:rPr>
        <w:t>地址、电话：</w:t>
      </w:r>
    </w:p>
    <w:p w14:paraId="02B891F9">
      <w:pPr>
        <w:spacing w:line="360" w:lineRule="auto"/>
        <w:ind w:firstLine="480" w:firstLineChars="200"/>
        <w:rPr>
          <w:sz w:val="24"/>
        </w:rPr>
      </w:pPr>
      <w:r>
        <w:rPr>
          <w:rFonts w:hint="eastAsia"/>
          <w:sz w:val="24"/>
        </w:rPr>
        <w:t>开户行及账号：</w:t>
      </w:r>
    </w:p>
    <w:p w14:paraId="1AA3EA3C">
      <w:pPr>
        <w:spacing w:line="360" w:lineRule="auto"/>
        <w:ind w:firstLine="480" w:firstLineChars="200"/>
        <w:rPr>
          <w:sz w:val="24"/>
        </w:rPr>
      </w:pPr>
      <w:r>
        <w:rPr>
          <w:rFonts w:hint="eastAsia"/>
          <w:sz w:val="24"/>
        </w:rPr>
        <w:t>开具发票类型：□增值税专用发票         □增值税普通发票</w:t>
      </w:r>
    </w:p>
    <w:p w14:paraId="4FD98BDA">
      <w:pPr>
        <w:spacing w:line="360" w:lineRule="auto"/>
        <w:ind w:firstLine="480"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3846EEC7">
      <w:pPr>
        <w:spacing w:line="360" w:lineRule="auto"/>
        <w:ind w:firstLine="482" w:firstLineChars="200"/>
        <w:rPr>
          <w:b/>
          <w:sz w:val="24"/>
        </w:rPr>
      </w:pPr>
      <w:r>
        <w:rPr>
          <w:rFonts w:hint="eastAsia"/>
          <w:b/>
          <w:sz w:val="24"/>
        </w:rPr>
        <w:t>□</w:t>
      </w:r>
      <w:r>
        <w:rPr>
          <w:b/>
          <w:sz w:val="24"/>
        </w:rPr>
        <w:t>上门自取</w:t>
      </w:r>
    </w:p>
    <w:p w14:paraId="1794853D">
      <w:pPr>
        <w:spacing w:line="360" w:lineRule="auto"/>
        <w:ind w:firstLine="480" w:firstLineChars="200"/>
        <w:rPr>
          <w:sz w:val="24"/>
        </w:rPr>
      </w:pPr>
    </w:p>
    <w:p w14:paraId="71B323CD">
      <w:pPr>
        <w:spacing w:line="360" w:lineRule="auto"/>
        <w:ind w:firstLine="482" w:firstLineChars="200"/>
        <w:rPr>
          <w:b/>
          <w:sz w:val="24"/>
        </w:rPr>
      </w:pPr>
      <w:r>
        <w:rPr>
          <w:rFonts w:hint="eastAsia"/>
          <w:b/>
          <w:sz w:val="24"/>
        </w:rPr>
        <w:t>□</w:t>
      </w:r>
      <w:r>
        <w:rPr>
          <w:b/>
          <w:sz w:val="24"/>
        </w:rPr>
        <w:t>到付邮寄</w:t>
      </w:r>
    </w:p>
    <w:p w14:paraId="32961A6F">
      <w:pPr>
        <w:spacing w:line="360" w:lineRule="auto"/>
        <w:ind w:firstLine="480" w:firstLineChars="200"/>
        <w:rPr>
          <w:sz w:val="24"/>
        </w:rPr>
      </w:pPr>
      <w:r>
        <w:rPr>
          <w:sz w:val="24"/>
        </w:rPr>
        <w:t>邮寄地址</w:t>
      </w:r>
      <w:r>
        <w:rPr>
          <w:rFonts w:hint="eastAsia"/>
          <w:sz w:val="24"/>
        </w:rPr>
        <w:t>、邮编</w:t>
      </w:r>
      <w:r>
        <w:rPr>
          <w:sz w:val="24"/>
        </w:rPr>
        <w:t>：</w:t>
      </w:r>
    </w:p>
    <w:p w14:paraId="50916405">
      <w:pPr>
        <w:spacing w:line="360" w:lineRule="auto"/>
        <w:ind w:firstLine="480" w:firstLineChars="200"/>
        <w:rPr>
          <w:sz w:val="24"/>
        </w:rPr>
      </w:pPr>
      <w:r>
        <w:rPr>
          <w:sz w:val="24"/>
        </w:rPr>
        <w:t>邮寄联系人、手机号码：</w:t>
      </w:r>
    </w:p>
    <w:p w14:paraId="1AC67E48">
      <w:pPr>
        <w:spacing w:line="360" w:lineRule="auto"/>
        <w:ind w:firstLine="4080" w:firstLineChars="1700"/>
        <w:rPr>
          <w:sz w:val="24"/>
        </w:rPr>
      </w:pPr>
    </w:p>
    <w:p w14:paraId="5963C606">
      <w:pPr>
        <w:spacing w:line="360" w:lineRule="auto"/>
        <w:ind w:firstLine="4080" w:firstLineChars="1700"/>
        <w:rPr>
          <w:sz w:val="24"/>
        </w:rPr>
      </w:pPr>
    </w:p>
    <w:p w14:paraId="463DEB1F">
      <w:pPr>
        <w:spacing w:line="360" w:lineRule="auto"/>
        <w:ind w:firstLine="4080" w:firstLineChars="1700"/>
        <w:rPr>
          <w:sz w:val="24"/>
        </w:rPr>
      </w:pPr>
      <w:r>
        <w:rPr>
          <w:sz w:val="24"/>
        </w:rPr>
        <w:t>投标人名称：</w:t>
      </w:r>
    </w:p>
    <w:p w14:paraId="3355621F">
      <w:pPr>
        <w:spacing w:line="360" w:lineRule="auto"/>
        <w:ind w:firstLine="4080" w:firstLineChars="1700"/>
        <w:rPr>
          <w:sz w:val="24"/>
        </w:rPr>
      </w:pPr>
    </w:p>
    <w:p w14:paraId="45E7E03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0AED7C0">
      <w:pPr>
        <w:widowControl/>
        <w:jc w:val="left"/>
        <w:rPr>
          <w:sz w:val="24"/>
        </w:rPr>
      </w:pPr>
      <w:r>
        <w:rPr>
          <w:sz w:val="24"/>
        </w:rPr>
        <w:br w:type="page"/>
      </w:r>
    </w:p>
    <w:p w14:paraId="43FDD771">
      <w:pPr>
        <w:widowControl/>
        <w:jc w:val="left"/>
        <w:rPr>
          <w:b/>
          <w:sz w:val="24"/>
        </w:rPr>
      </w:pPr>
      <w:r>
        <w:rPr>
          <w:b/>
          <w:sz w:val="24"/>
        </w:rPr>
        <w:t>附件2</w:t>
      </w:r>
    </w:p>
    <w:p w14:paraId="78156B8D">
      <w:pPr>
        <w:ind w:right="84"/>
        <w:jc w:val="center"/>
        <w:rPr>
          <w:b/>
          <w:sz w:val="24"/>
        </w:rPr>
      </w:pPr>
    </w:p>
    <w:p w14:paraId="76C5307C">
      <w:pPr>
        <w:ind w:right="84"/>
        <w:jc w:val="center"/>
        <w:rPr>
          <w:b/>
          <w:sz w:val="24"/>
        </w:rPr>
      </w:pPr>
      <w:r>
        <w:rPr>
          <w:rFonts w:hint="eastAsia"/>
          <w:b/>
          <w:sz w:val="24"/>
        </w:rPr>
        <w:t>供应商资格声明函</w:t>
      </w:r>
    </w:p>
    <w:p w14:paraId="032B0211">
      <w:pPr>
        <w:spacing w:line="360" w:lineRule="auto"/>
        <w:ind w:firstLine="420"/>
        <w:jc w:val="center"/>
        <w:rPr>
          <w:b/>
          <w:sz w:val="24"/>
        </w:rPr>
      </w:pPr>
    </w:p>
    <w:p w14:paraId="312771A4">
      <w:pPr>
        <w:spacing w:line="360" w:lineRule="auto"/>
        <w:rPr>
          <w:sz w:val="24"/>
        </w:rPr>
      </w:pPr>
      <w:r>
        <w:rPr>
          <w:rFonts w:hint="eastAsia"/>
          <w:sz w:val="24"/>
        </w:rPr>
        <w:t>天津市政府采购中心：</w:t>
      </w:r>
    </w:p>
    <w:p w14:paraId="683492F8">
      <w:pPr>
        <w:spacing w:line="360" w:lineRule="auto"/>
        <w:ind w:firstLine="480" w:firstLineChars="200"/>
        <w:rPr>
          <w:sz w:val="24"/>
        </w:rPr>
      </w:pPr>
      <w:r>
        <w:rPr>
          <w:rFonts w:hint="eastAsia"/>
          <w:sz w:val="24"/>
        </w:rPr>
        <w:t>我单位自愿参与本项目的政府采购活动，郑重承诺如下：</w:t>
      </w:r>
    </w:p>
    <w:p w14:paraId="4EA15CF3">
      <w:pPr>
        <w:spacing w:line="360" w:lineRule="auto"/>
        <w:ind w:firstLine="480" w:firstLineChars="200"/>
        <w:rPr>
          <w:sz w:val="24"/>
        </w:rPr>
      </w:pPr>
      <w:r>
        <w:rPr>
          <w:rFonts w:hint="eastAsia"/>
          <w:sz w:val="24"/>
        </w:rPr>
        <w:t>（一）我单位具有良好的商业信誉和健全的财务会计制度；</w:t>
      </w:r>
    </w:p>
    <w:p w14:paraId="0C7C413A">
      <w:pPr>
        <w:spacing w:line="360" w:lineRule="auto"/>
        <w:ind w:firstLine="480" w:firstLineChars="200"/>
        <w:rPr>
          <w:sz w:val="24"/>
        </w:rPr>
      </w:pPr>
      <w:r>
        <w:rPr>
          <w:rFonts w:hint="eastAsia"/>
          <w:sz w:val="24"/>
        </w:rPr>
        <w:t>（二）我单位依法缴纳税收和社会保障资金；</w:t>
      </w:r>
    </w:p>
    <w:p w14:paraId="5CB7056A">
      <w:pPr>
        <w:spacing w:line="360" w:lineRule="auto"/>
        <w:ind w:firstLine="480" w:firstLineChars="200"/>
        <w:rPr>
          <w:sz w:val="24"/>
        </w:rPr>
      </w:pPr>
      <w:r>
        <w:rPr>
          <w:rFonts w:hint="eastAsia"/>
          <w:sz w:val="24"/>
        </w:rPr>
        <w:t>（三）我单位具备履行合同所必需的设备和专业技术能力；</w:t>
      </w:r>
    </w:p>
    <w:p w14:paraId="75FA1621">
      <w:pPr>
        <w:spacing w:line="360" w:lineRule="auto"/>
        <w:ind w:firstLine="480" w:firstLineChars="200"/>
        <w:rPr>
          <w:sz w:val="24"/>
        </w:rPr>
      </w:pPr>
      <w:r>
        <w:rPr>
          <w:rFonts w:hint="eastAsia"/>
          <w:sz w:val="24"/>
        </w:rPr>
        <w:t>（四）参加政府采购活动前3年我单位在经营活动中没有重大违法记录；</w:t>
      </w:r>
    </w:p>
    <w:p w14:paraId="7CE4547D">
      <w:pPr>
        <w:spacing w:line="360" w:lineRule="auto"/>
        <w:ind w:firstLine="480" w:firstLineChars="200"/>
        <w:rPr>
          <w:sz w:val="24"/>
        </w:rPr>
      </w:pPr>
      <w:r>
        <w:rPr>
          <w:rFonts w:hint="eastAsia"/>
          <w:sz w:val="24"/>
        </w:rPr>
        <w:t>（五）我单位不存在为采购项目提供整体设计、规范编制或者项目管理、监理、检测等服务后，再参加该采购项目的其他采购活动的情形。</w:t>
      </w:r>
    </w:p>
    <w:p w14:paraId="4186CA16">
      <w:pPr>
        <w:spacing w:line="360" w:lineRule="auto"/>
        <w:ind w:firstLine="480" w:firstLineChars="200"/>
        <w:rPr>
          <w:sz w:val="24"/>
        </w:rPr>
      </w:pPr>
      <w:r>
        <w:rPr>
          <w:rFonts w:hint="eastAsia"/>
          <w:sz w:val="24"/>
        </w:rPr>
        <w:t>（六）与我单位存在“单位负责人为同一人或者存在直接控股、管理关系”的其他单位信息如下：</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gridCol w:w="3877"/>
        <w:gridCol w:w="2842"/>
      </w:tblGrid>
      <w:tr w14:paraId="5400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0E7B842C">
            <w:pPr>
              <w:jc w:val="center"/>
              <w:rPr>
                <w:szCs w:val="21"/>
              </w:rPr>
            </w:pPr>
            <w:r>
              <w:rPr>
                <w:rFonts w:hint="eastAsia"/>
                <w:szCs w:val="21"/>
              </w:rPr>
              <w:t>序号</w:t>
            </w:r>
          </w:p>
        </w:tc>
        <w:tc>
          <w:tcPr>
            <w:tcW w:w="2273" w:type="pct"/>
            <w:vAlign w:val="center"/>
          </w:tcPr>
          <w:p w14:paraId="2D17E255">
            <w:pPr>
              <w:jc w:val="center"/>
              <w:rPr>
                <w:szCs w:val="21"/>
              </w:rPr>
            </w:pPr>
            <w:r>
              <w:rPr>
                <w:rFonts w:hint="eastAsia"/>
                <w:szCs w:val="21"/>
              </w:rPr>
              <w:t>单位名称</w:t>
            </w:r>
          </w:p>
        </w:tc>
        <w:tc>
          <w:tcPr>
            <w:tcW w:w="1667" w:type="pct"/>
            <w:vAlign w:val="center"/>
          </w:tcPr>
          <w:p w14:paraId="1C82FF42">
            <w:pPr>
              <w:jc w:val="center"/>
              <w:rPr>
                <w:szCs w:val="21"/>
              </w:rPr>
            </w:pPr>
            <w:r>
              <w:rPr>
                <w:rFonts w:hint="eastAsia"/>
                <w:szCs w:val="21"/>
              </w:rPr>
              <w:t>相互关系类型</w:t>
            </w:r>
          </w:p>
        </w:tc>
      </w:tr>
      <w:tr w14:paraId="3151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AC55BB4">
            <w:pPr>
              <w:jc w:val="center"/>
              <w:rPr>
                <w:szCs w:val="21"/>
              </w:rPr>
            </w:pPr>
            <w:r>
              <w:rPr>
                <w:rFonts w:hint="eastAsia"/>
                <w:szCs w:val="21"/>
              </w:rPr>
              <w:t>1</w:t>
            </w:r>
          </w:p>
        </w:tc>
        <w:tc>
          <w:tcPr>
            <w:tcW w:w="2273" w:type="pct"/>
            <w:vAlign w:val="center"/>
          </w:tcPr>
          <w:p w14:paraId="6ED67F89">
            <w:pPr>
              <w:jc w:val="center"/>
              <w:rPr>
                <w:szCs w:val="21"/>
              </w:rPr>
            </w:pPr>
          </w:p>
        </w:tc>
        <w:tc>
          <w:tcPr>
            <w:tcW w:w="1667" w:type="pct"/>
            <w:vAlign w:val="center"/>
          </w:tcPr>
          <w:p w14:paraId="53E2AA27">
            <w:pPr>
              <w:jc w:val="center"/>
              <w:rPr>
                <w:szCs w:val="21"/>
              </w:rPr>
            </w:pPr>
          </w:p>
        </w:tc>
      </w:tr>
      <w:tr w14:paraId="4883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A6BCEE9">
            <w:pPr>
              <w:jc w:val="center"/>
              <w:rPr>
                <w:szCs w:val="21"/>
              </w:rPr>
            </w:pPr>
            <w:r>
              <w:rPr>
                <w:rFonts w:hint="eastAsia"/>
                <w:szCs w:val="21"/>
              </w:rPr>
              <w:t>2</w:t>
            </w:r>
          </w:p>
        </w:tc>
        <w:tc>
          <w:tcPr>
            <w:tcW w:w="2273" w:type="pct"/>
            <w:vAlign w:val="center"/>
          </w:tcPr>
          <w:p w14:paraId="238F897B">
            <w:pPr>
              <w:jc w:val="center"/>
              <w:rPr>
                <w:szCs w:val="21"/>
              </w:rPr>
            </w:pPr>
          </w:p>
        </w:tc>
        <w:tc>
          <w:tcPr>
            <w:tcW w:w="1667" w:type="pct"/>
            <w:vAlign w:val="center"/>
          </w:tcPr>
          <w:p w14:paraId="33DAFE63">
            <w:pPr>
              <w:jc w:val="center"/>
              <w:rPr>
                <w:szCs w:val="21"/>
              </w:rPr>
            </w:pPr>
          </w:p>
        </w:tc>
      </w:tr>
      <w:tr w14:paraId="1803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94BA37B">
            <w:pPr>
              <w:jc w:val="center"/>
              <w:rPr>
                <w:szCs w:val="21"/>
              </w:rPr>
            </w:pPr>
            <w:r>
              <w:rPr>
                <w:rFonts w:hint="eastAsia"/>
                <w:szCs w:val="21"/>
              </w:rPr>
              <w:t>3</w:t>
            </w:r>
          </w:p>
        </w:tc>
        <w:tc>
          <w:tcPr>
            <w:tcW w:w="2273" w:type="pct"/>
            <w:vAlign w:val="center"/>
          </w:tcPr>
          <w:p w14:paraId="528969BC">
            <w:pPr>
              <w:jc w:val="center"/>
              <w:rPr>
                <w:szCs w:val="21"/>
              </w:rPr>
            </w:pPr>
          </w:p>
        </w:tc>
        <w:tc>
          <w:tcPr>
            <w:tcW w:w="1667" w:type="pct"/>
            <w:vAlign w:val="center"/>
          </w:tcPr>
          <w:p w14:paraId="5FB0D25F">
            <w:pPr>
              <w:jc w:val="center"/>
              <w:rPr>
                <w:szCs w:val="21"/>
              </w:rPr>
            </w:pPr>
          </w:p>
        </w:tc>
      </w:tr>
    </w:tbl>
    <w:p w14:paraId="489D850A">
      <w:pPr>
        <w:spacing w:line="360" w:lineRule="auto"/>
        <w:ind w:firstLine="480" w:firstLineChars="200"/>
        <w:rPr>
          <w:sz w:val="24"/>
        </w:rPr>
      </w:pPr>
      <w:r>
        <w:rPr>
          <w:rFonts w:hint="eastAsia"/>
          <w:sz w:val="24"/>
        </w:rPr>
        <w:t>上表未填写的，视为不存在第（六）条所列情形</w:t>
      </w:r>
    </w:p>
    <w:p w14:paraId="2DF6568C">
      <w:pPr>
        <w:spacing w:line="360" w:lineRule="auto"/>
        <w:ind w:firstLine="480" w:firstLineChars="200"/>
        <w:rPr>
          <w:sz w:val="24"/>
        </w:rPr>
      </w:pPr>
    </w:p>
    <w:p w14:paraId="75258E49">
      <w:pPr>
        <w:spacing w:line="360" w:lineRule="auto"/>
        <w:ind w:firstLine="480" w:firstLineChars="200"/>
        <w:rPr>
          <w:sz w:val="24"/>
        </w:rPr>
      </w:pPr>
      <w:r>
        <w:rPr>
          <w:rFonts w:hint="eastAsia"/>
          <w:sz w:val="24"/>
        </w:rPr>
        <w:t>上述声明真实有效，否则我单位承担全部责任和不利后果。</w:t>
      </w:r>
    </w:p>
    <w:p w14:paraId="3D07BE84">
      <w:pPr>
        <w:spacing w:line="360" w:lineRule="auto"/>
        <w:ind w:firstLine="480" w:firstLineChars="200"/>
        <w:rPr>
          <w:sz w:val="24"/>
        </w:rPr>
      </w:pPr>
    </w:p>
    <w:p w14:paraId="63358534">
      <w:pPr>
        <w:spacing w:line="360" w:lineRule="auto"/>
        <w:ind w:firstLine="240" w:firstLineChars="100"/>
        <w:rPr>
          <w:sz w:val="24"/>
        </w:rPr>
      </w:pPr>
      <w:r>
        <w:rPr>
          <w:sz w:val="24"/>
        </w:rPr>
        <w:t>投标人名称：</w:t>
      </w:r>
    </w:p>
    <w:p w14:paraId="4CF07821">
      <w:pPr>
        <w:spacing w:line="360" w:lineRule="auto"/>
        <w:ind w:firstLine="240" w:firstLineChars="100"/>
        <w:rPr>
          <w:sz w:val="24"/>
        </w:rPr>
      </w:pPr>
    </w:p>
    <w:p w14:paraId="0D71D9F0">
      <w:pPr>
        <w:spacing w:line="360" w:lineRule="auto"/>
        <w:ind w:firstLine="240" w:firstLineChars="100"/>
        <w:rPr>
          <w:sz w:val="24"/>
        </w:rPr>
      </w:pPr>
      <w:r>
        <w:rPr>
          <w:sz w:val="24"/>
        </w:rPr>
        <w:t xml:space="preserve">日期：  </w:t>
      </w:r>
    </w:p>
    <w:p w14:paraId="65DC22BF">
      <w:pPr>
        <w:autoSpaceDN w:val="0"/>
        <w:spacing w:line="360" w:lineRule="auto"/>
        <w:jc w:val="center"/>
        <w:rPr>
          <w:b/>
          <w:bCs/>
          <w:sz w:val="24"/>
        </w:rPr>
      </w:pPr>
    </w:p>
    <w:p w14:paraId="5CFBB18B">
      <w:pPr>
        <w:autoSpaceDN w:val="0"/>
        <w:spacing w:line="360" w:lineRule="auto"/>
        <w:jc w:val="center"/>
        <w:rPr>
          <w:b/>
          <w:bCs/>
          <w:sz w:val="24"/>
        </w:rPr>
      </w:pPr>
    </w:p>
    <w:p w14:paraId="2C6532A4">
      <w:pPr>
        <w:widowControl/>
        <w:jc w:val="left"/>
        <w:rPr>
          <w:b/>
          <w:bCs/>
          <w:sz w:val="24"/>
        </w:rPr>
      </w:pPr>
      <w:r>
        <w:rPr>
          <w:b/>
          <w:bCs/>
          <w:sz w:val="24"/>
        </w:rPr>
        <w:br w:type="page"/>
      </w:r>
    </w:p>
    <w:p w14:paraId="58008E72">
      <w:pPr>
        <w:spacing w:line="460" w:lineRule="exact"/>
        <w:rPr>
          <w:b/>
          <w:sz w:val="24"/>
        </w:rPr>
      </w:pPr>
      <w:r>
        <w:rPr>
          <w:rFonts w:hint="eastAsia"/>
          <w:b/>
          <w:bCs/>
          <w:sz w:val="24"/>
        </w:rPr>
        <w:t>附件2-1：招标文件第一部分供应商资格要求的证件</w:t>
      </w:r>
    </w:p>
    <w:p w14:paraId="323C325D">
      <w:pPr>
        <w:widowControl/>
        <w:jc w:val="left"/>
        <w:rPr>
          <w:b/>
          <w:bCs/>
          <w:sz w:val="24"/>
        </w:rPr>
      </w:pPr>
      <w:r>
        <w:rPr>
          <w:b/>
          <w:bCs/>
          <w:sz w:val="24"/>
        </w:rPr>
        <w:br w:type="page"/>
      </w:r>
    </w:p>
    <w:p w14:paraId="5784CB09">
      <w:pPr>
        <w:autoSpaceDN w:val="0"/>
        <w:spacing w:line="360" w:lineRule="auto"/>
        <w:rPr>
          <w:b/>
          <w:bCs/>
          <w:sz w:val="24"/>
        </w:rPr>
      </w:pPr>
      <w:r>
        <w:rPr>
          <w:rFonts w:hint="eastAsia"/>
          <w:b/>
          <w:bCs/>
          <w:sz w:val="24"/>
        </w:rPr>
        <w:t>附件3-1</w:t>
      </w:r>
    </w:p>
    <w:p w14:paraId="5A5859A0">
      <w:pPr>
        <w:autoSpaceDN w:val="0"/>
        <w:spacing w:line="360" w:lineRule="auto"/>
        <w:jc w:val="center"/>
        <w:rPr>
          <w:b/>
          <w:bCs/>
          <w:sz w:val="24"/>
        </w:rPr>
      </w:pPr>
    </w:p>
    <w:p w14:paraId="099F9B0D">
      <w:pPr>
        <w:autoSpaceDN w:val="0"/>
        <w:spacing w:line="360" w:lineRule="auto"/>
        <w:jc w:val="center"/>
        <w:rPr>
          <w:b/>
          <w:bCs/>
          <w:sz w:val="24"/>
        </w:rPr>
      </w:pPr>
      <w:r>
        <w:rPr>
          <w:b/>
          <w:bCs/>
          <w:sz w:val="24"/>
        </w:rPr>
        <w:t>开标一览表</w:t>
      </w:r>
    </w:p>
    <w:p w14:paraId="2867387F">
      <w:pPr>
        <w:ind w:right="84"/>
        <w:rPr>
          <w:sz w:val="24"/>
        </w:rPr>
      </w:pPr>
    </w:p>
    <w:p w14:paraId="3C2583E0">
      <w:pPr>
        <w:spacing w:line="460" w:lineRule="exact"/>
        <w:rPr>
          <w:sz w:val="24"/>
        </w:rPr>
      </w:pPr>
      <w:r>
        <w:rPr>
          <w:sz w:val="24"/>
        </w:rPr>
        <w:t>项目名称：</w:t>
      </w:r>
      <w:r>
        <w:rPr>
          <w:sz w:val="24"/>
          <w:u w:val="single"/>
        </w:rPr>
        <w:t xml:space="preserve">                    </w:t>
      </w:r>
    </w:p>
    <w:p w14:paraId="2015A7EB">
      <w:pPr>
        <w:spacing w:line="460" w:lineRule="exact"/>
        <w:rPr>
          <w:sz w:val="24"/>
        </w:rPr>
      </w:pPr>
      <w:r>
        <w:rPr>
          <w:sz w:val="24"/>
        </w:rPr>
        <w:t>项目编号：</w:t>
      </w:r>
      <w:r>
        <w:rPr>
          <w:sz w:val="24"/>
          <w:u w:val="single"/>
        </w:rPr>
        <w:t xml:space="preserve">                    </w:t>
      </w:r>
    </w:p>
    <w:p w14:paraId="446E25AE">
      <w:pPr>
        <w:spacing w:line="460" w:lineRule="exact"/>
        <w:rPr>
          <w:sz w:val="24"/>
          <w:u w:val="single"/>
        </w:rPr>
      </w:pPr>
      <w:r>
        <w:rPr>
          <w:sz w:val="24"/>
        </w:rPr>
        <w:t>包号：</w:t>
      </w:r>
      <w:r>
        <w:rPr>
          <w:sz w:val="24"/>
          <w:u w:val="single"/>
        </w:rPr>
        <w:t xml:space="preserve">                        </w:t>
      </w:r>
    </w:p>
    <w:p w14:paraId="500A9029">
      <w:pPr>
        <w:spacing w:line="460" w:lineRule="exact"/>
        <w:rPr>
          <w:sz w:val="24"/>
        </w:rPr>
      </w:pPr>
      <w:r>
        <w:rPr>
          <w:sz w:val="24"/>
        </w:rPr>
        <w:t xml:space="preserve">                                                       单位：元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9"/>
      </w:tblGrid>
      <w:tr w14:paraId="5473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50E76E47">
            <w:pPr>
              <w:spacing w:line="460" w:lineRule="exact"/>
              <w:jc w:val="center"/>
              <w:rPr>
                <w:sz w:val="24"/>
              </w:rPr>
            </w:pPr>
            <w:r>
              <w:rPr>
                <w:sz w:val="24"/>
              </w:rPr>
              <w:t>包号</w:t>
            </w:r>
          </w:p>
        </w:tc>
        <w:tc>
          <w:tcPr>
            <w:tcW w:w="1278" w:type="pct"/>
            <w:vAlign w:val="center"/>
          </w:tcPr>
          <w:p w14:paraId="0D69413F">
            <w:pPr>
              <w:spacing w:line="460" w:lineRule="exact"/>
              <w:jc w:val="center"/>
              <w:rPr>
                <w:sz w:val="24"/>
              </w:rPr>
            </w:pPr>
            <w:r>
              <w:rPr>
                <w:sz w:val="24"/>
              </w:rPr>
              <w:t>服务名称</w:t>
            </w:r>
          </w:p>
        </w:tc>
        <w:tc>
          <w:tcPr>
            <w:tcW w:w="806" w:type="pct"/>
            <w:vAlign w:val="center"/>
          </w:tcPr>
          <w:p w14:paraId="5F48BBB1">
            <w:pPr>
              <w:spacing w:line="460" w:lineRule="exact"/>
              <w:jc w:val="center"/>
              <w:rPr>
                <w:sz w:val="24"/>
              </w:rPr>
            </w:pPr>
            <w:r>
              <w:rPr>
                <w:sz w:val="24"/>
              </w:rPr>
              <w:t>数量</w:t>
            </w:r>
          </w:p>
        </w:tc>
        <w:tc>
          <w:tcPr>
            <w:tcW w:w="1202" w:type="pct"/>
            <w:vAlign w:val="center"/>
          </w:tcPr>
          <w:p w14:paraId="0D5D9080">
            <w:pPr>
              <w:spacing w:line="460" w:lineRule="exact"/>
              <w:jc w:val="center"/>
              <w:rPr>
                <w:sz w:val="24"/>
              </w:rPr>
            </w:pPr>
            <w:r>
              <w:rPr>
                <w:sz w:val="24"/>
              </w:rPr>
              <w:t>投标总价</w:t>
            </w:r>
          </w:p>
        </w:tc>
        <w:tc>
          <w:tcPr>
            <w:tcW w:w="984" w:type="pct"/>
            <w:vAlign w:val="center"/>
          </w:tcPr>
          <w:p w14:paraId="3D52C319">
            <w:pPr>
              <w:spacing w:line="460" w:lineRule="exact"/>
              <w:jc w:val="center"/>
              <w:rPr>
                <w:sz w:val="24"/>
              </w:rPr>
            </w:pPr>
            <w:r>
              <w:rPr>
                <w:sz w:val="24"/>
              </w:rPr>
              <w:t>备注</w:t>
            </w:r>
          </w:p>
        </w:tc>
      </w:tr>
      <w:tr w14:paraId="5BC7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BB8AA36">
            <w:pPr>
              <w:spacing w:line="460" w:lineRule="exact"/>
              <w:rPr>
                <w:sz w:val="24"/>
              </w:rPr>
            </w:pPr>
          </w:p>
        </w:tc>
        <w:tc>
          <w:tcPr>
            <w:tcW w:w="1278" w:type="pct"/>
          </w:tcPr>
          <w:p w14:paraId="210E5070">
            <w:pPr>
              <w:spacing w:line="460" w:lineRule="exact"/>
              <w:rPr>
                <w:sz w:val="24"/>
              </w:rPr>
            </w:pPr>
          </w:p>
        </w:tc>
        <w:tc>
          <w:tcPr>
            <w:tcW w:w="806" w:type="pct"/>
          </w:tcPr>
          <w:p w14:paraId="6676A7F7">
            <w:pPr>
              <w:spacing w:line="460" w:lineRule="exact"/>
              <w:rPr>
                <w:sz w:val="24"/>
              </w:rPr>
            </w:pPr>
          </w:p>
        </w:tc>
        <w:tc>
          <w:tcPr>
            <w:tcW w:w="1202" w:type="pct"/>
          </w:tcPr>
          <w:p w14:paraId="7EB38F14">
            <w:pPr>
              <w:spacing w:line="460" w:lineRule="exact"/>
              <w:rPr>
                <w:sz w:val="24"/>
              </w:rPr>
            </w:pPr>
          </w:p>
        </w:tc>
        <w:tc>
          <w:tcPr>
            <w:tcW w:w="984" w:type="pct"/>
          </w:tcPr>
          <w:p w14:paraId="67316C03">
            <w:pPr>
              <w:spacing w:line="460" w:lineRule="exact"/>
              <w:rPr>
                <w:sz w:val="24"/>
              </w:rPr>
            </w:pPr>
          </w:p>
        </w:tc>
      </w:tr>
      <w:tr w14:paraId="5561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7474089">
            <w:pPr>
              <w:spacing w:line="460" w:lineRule="exact"/>
              <w:rPr>
                <w:sz w:val="24"/>
              </w:rPr>
            </w:pPr>
          </w:p>
        </w:tc>
        <w:tc>
          <w:tcPr>
            <w:tcW w:w="1278" w:type="pct"/>
          </w:tcPr>
          <w:p w14:paraId="06E0F2BF">
            <w:pPr>
              <w:spacing w:line="460" w:lineRule="exact"/>
              <w:rPr>
                <w:sz w:val="24"/>
              </w:rPr>
            </w:pPr>
          </w:p>
        </w:tc>
        <w:tc>
          <w:tcPr>
            <w:tcW w:w="806" w:type="pct"/>
          </w:tcPr>
          <w:p w14:paraId="21FEF64F">
            <w:pPr>
              <w:spacing w:line="460" w:lineRule="exact"/>
              <w:rPr>
                <w:sz w:val="24"/>
              </w:rPr>
            </w:pPr>
          </w:p>
        </w:tc>
        <w:tc>
          <w:tcPr>
            <w:tcW w:w="1202" w:type="pct"/>
          </w:tcPr>
          <w:p w14:paraId="74748B90">
            <w:pPr>
              <w:spacing w:line="460" w:lineRule="exact"/>
              <w:rPr>
                <w:sz w:val="24"/>
              </w:rPr>
            </w:pPr>
          </w:p>
        </w:tc>
        <w:tc>
          <w:tcPr>
            <w:tcW w:w="984" w:type="pct"/>
          </w:tcPr>
          <w:p w14:paraId="0EC45871">
            <w:pPr>
              <w:spacing w:line="460" w:lineRule="exact"/>
              <w:rPr>
                <w:sz w:val="24"/>
              </w:rPr>
            </w:pPr>
          </w:p>
        </w:tc>
      </w:tr>
      <w:tr w14:paraId="49B8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3870A03F">
            <w:pPr>
              <w:spacing w:line="460" w:lineRule="exact"/>
              <w:rPr>
                <w:sz w:val="24"/>
              </w:rPr>
            </w:pPr>
          </w:p>
        </w:tc>
        <w:tc>
          <w:tcPr>
            <w:tcW w:w="1278" w:type="pct"/>
          </w:tcPr>
          <w:p w14:paraId="0463294C">
            <w:pPr>
              <w:spacing w:line="460" w:lineRule="exact"/>
              <w:rPr>
                <w:sz w:val="24"/>
              </w:rPr>
            </w:pPr>
          </w:p>
        </w:tc>
        <w:tc>
          <w:tcPr>
            <w:tcW w:w="806" w:type="pct"/>
          </w:tcPr>
          <w:p w14:paraId="3B30F55D">
            <w:pPr>
              <w:spacing w:line="460" w:lineRule="exact"/>
              <w:rPr>
                <w:sz w:val="24"/>
              </w:rPr>
            </w:pPr>
          </w:p>
        </w:tc>
        <w:tc>
          <w:tcPr>
            <w:tcW w:w="1202" w:type="pct"/>
          </w:tcPr>
          <w:p w14:paraId="2EF0C7DC">
            <w:pPr>
              <w:spacing w:line="460" w:lineRule="exact"/>
              <w:rPr>
                <w:sz w:val="24"/>
              </w:rPr>
            </w:pPr>
          </w:p>
        </w:tc>
        <w:tc>
          <w:tcPr>
            <w:tcW w:w="984" w:type="pct"/>
          </w:tcPr>
          <w:p w14:paraId="4883A4F0">
            <w:pPr>
              <w:spacing w:line="460" w:lineRule="exact"/>
              <w:rPr>
                <w:sz w:val="24"/>
              </w:rPr>
            </w:pPr>
          </w:p>
        </w:tc>
      </w:tr>
      <w:tr w14:paraId="16BC0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A534771">
            <w:pPr>
              <w:spacing w:line="460" w:lineRule="exact"/>
              <w:rPr>
                <w:sz w:val="24"/>
              </w:rPr>
            </w:pPr>
          </w:p>
        </w:tc>
        <w:tc>
          <w:tcPr>
            <w:tcW w:w="1278" w:type="pct"/>
          </w:tcPr>
          <w:p w14:paraId="35A6450B">
            <w:pPr>
              <w:spacing w:line="460" w:lineRule="exact"/>
              <w:rPr>
                <w:sz w:val="24"/>
              </w:rPr>
            </w:pPr>
          </w:p>
        </w:tc>
        <w:tc>
          <w:tcPr>
            <w:tcW w:w="806" w:type="pct"/>
          </w:tcPr>
          <w:p w14:paraId="7FF53DD7">
            <w:pPr>
              <w:spacing w:line="460" w:lineRule="exact"/>
              <w:rPr>
                <w:sz w:val="24"/>
              </w:rPr>
            </w:pPr>
          </w:p>
        </w:tc>
        <w:tc>
          <w:tcPr>
            <w:tcW w:w="1202" w:type="pct"/>
          </w:tcPr>
          <w:p w14:paraId="776CAA4D">
            <w:pPr>
              <w:spacing w:line="460" w:lineRule="exact"/>
              <w:rPr>
                <w:sz w:val="24"/>
              </w:rPr>
            </w:pPr>
          </w:p>
        </w:tc>
        <w:tc>
          <w:tcPr>
            <w:tcW w:w="984" w:type="pct"/>
          </w:tcPr>
          <w:p w14:paraId="5B9BCA45">
            <w:pPr>
              <w:spacing w:line="460" w:lineRule="exact"/>
              <w:rPr>
                <w:sz w:val="24"/>
              </w:rPr>
            </w:pPr>
          </w:p>
        </w:tc>
      </w:tr>
      <w:tr w14:paraId="3BB5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F797458">
            <w:pPr>
              <w:spacing w:line="460" w:lineRule="exact"/>
              <w:rPr>
                <w:sz w:val="24"/>
              </w:rPr>
            </w:pPr>
          </w:p>
        </w:tc>
        <w:tc>
          <w:tcPr>
            <w:tcW w:w="1278" w:type="pct"/>
          </w:tcPr>
          <w:p w14:paraId="6814DCAE">
            <w:pPr>
              <w:spacing w:line="460" w:lineRule="exact"/>
              <w:rPr>
                <w:sz w:val="24"/>
              </w:rPr>
            </w:pPr>
          </w:p>
        </w:tc>
        <w:tc>
          <w:tcPr>
            <w:tcW w:w="806" w:type="pct"/>
          </w:tcPr>
          <w:p w14:paraId="1DF86632">
            <w:pPr>
              <w:spacing w:line="460" w:lineRule="exact"/>
              <w:rPr>
                <w:sz w:val="24"/>
              </w:rPr>
            </w:pPr>
          </w:p>
        </w:tc>
        <w:tc>
          <w:tcPr>
            <w:tcW w:w="1202" w:type="pct"/>
          </w:tcPr>
          <w:p w14:paraId="20FBC373">
            <w:pPr>
              <w:spacing w:line="460" w:lineRule="exact"/>
              <w:rPr>
                <w:sz w:val="24"/>
              </w:rPr>
            </w:pPr>
          </w:p>
        </w:tc>
        <w:tc>
          <w:tcPr>
            <w:tcW w:w="984" w:type="pct"/>
          </w:tcPr>
          <w:p w14:paraId="6D409EB4">
            <w:pPr>
              <w:spacing w:line="460" w:lineRule="exact"/>
              <w:rPr>
                <w:sz w:val="24"/>
              </w:rPr>
            </w:pPr>
          </w:p>
        </w:tc>
      </w:tr>
      <w:tr w14:paraId="0B98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9EB1617">
            <w:pPr>
              <w:spacing w:line="460" w:lineRule="exact"/>
              <w:rPr>
                <w:sz w:val="24"/>
              </w:rPr>
            </w:pPr>
          </w:p>
        </w:tc>
        <w:tc>
          <w:tcPr>
            <w:tcW w:w="1278" w:type="pct"/>
          </w:tcPr>
          <w:p w14:paraId="2FF6520C">
            <w:pPr>
              <w:spacing w:line="460" w:lineRule="exact"/>
              <w:rPr>
                <w:sz w:val="24"/>
              </w:rPr>
            </w:pPr>
          </w:p>
        </w:tc>
        <w:tc>
          <w:tcPr>
            <w:tcW w:w="806" w:type="pct"/>
          </w:tcPr>
          <w:p w14:paraId="61A1C328">
            <w:pPr>
              <w:spacing w:line="460" w:lineRule="exact"/>
              <w:rPr>
                <w:sz w:val="24"/>
              </w:rPr>
            </w:pPr>
          </w:p>
        </w:tc>
        <w:tc>
          <w:tcPr>
            <w:tcW w:w="1202" w:type="pct"/>
          </w:tcPr>
          <w:p w14:paraId="232637B2">
            <w:pPr>
              <w:spacing w:line="460" w:lineRule="exact"/>
              <w:rPr>
                <w:sz w:val="24"/>
              </w:rPr>
            </w:pPr>
          </w:p>
        </w:tc>
        <w:tc>
          <w:tcPr>
            <w:tcW w:w="984" w:type="pct"/>
          </w:tcPr>
          <w:p w14:paraId="172EBED4">
            <w:pPr>
              <w:spacing w:line="460" w:lineRule="exact"/>
              <w:rPr>
                <w:sz w:val="24"/>
              </w:rPr>
            </w:pPr>
          </w:p>
        </w:tc>
      </w:tr>
      <w:tr w14:paraId="1FF5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6CDC75FC">
            <w:pPr>
              <w:spacing w:line="460" w:lineRule="exact"/>
              <w:rPr>
                <w:sz w:val="24"/>
              </w:rPr>
            </w:pPr>
          </w:p>
        </w:tc>
        <w:tc>
          <w:tcPr>
            <w:tcW w:w="1278" w:type="pct"/>
          </w:tcPr>
          <w:p w14:paraId="4901EAA9">
            <w:pPr>
              <w:spacing w:line="460" w:lineRule="exact"/>
              <w:rPr>
                <w:sz w:val="24"/>
              </w:rPr>
            </w:pPr>
          </w:p>
        </w:tc>
        <w:tc>
          <w:tcPr>
            <w:tcW w:w="806" w:type="pct"/>
          </w:tcPr>
          <w:p w14:paraId="6A378740">
            <w:pPr>
              <w:spacing w:line="460" w:lineRule="exact"/>
              <w:rPr>
                <w:sz w:val="24"/>
              </w:rPr>
            </w:pPr>
          </w:p>
        </w:tc>
        <w:tc>
          <w:tcPr>
            <w:tcW w:w="1202" w:type="pct"/>
          </w:tcPr>
          <w:p w14:paraId="6A13E8E6">
            <w:pPr>
              <w:spacing w:line="460" w:lineRule="exact"/>
              <w:rPr>
                <w:sz w:val="24"/>
              </w:rPr>
            </w:pPr>
          </w:p>
        </w:tc>
        <w:tc>
          <w:tcPr>
            <w:tcW w:w="984" w:type="pct"/>
          </w:tcPr>
          <w:p w14:paraId="2CC7EED0">
            <w:pPr>
              <w:spacing w:line="460" w:lineRule="exact"/>
              <w:rPr>
                <w:sz w:val="24"/>
              </w:rPr>
            </w:pPr>
          </w:p>
        </w:tc>
      </w:tr>
      <w:tr w14:paraId="7BC9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8BFC974">
            <w:pPr>
              <w:spacing w:line="460" w:lineRule="exact"/>
              <w:rPr>
                <w:sz w:val="24"/>
              </w:rPr>
            </w:pPr>
          </w:p>
        </w:tc>
        <w:tc>
          <w:tcPr>
            <w:tcW w:w="1278" w:type="pct"/>
          </w:tcPr>
          <w:p w14:paraId="424E7B39">
            <w:pPr>
              <w:spacing w:line="460" w:lineRule="exact"/>
              <w:rPr>
                <w:sz w:val="24"/>
              </w:rPr>
            </w:pPr>
          </w:p>
        </w:tc>
        <w:tc>
          <w:tcPr>
            <w:tcW w:w="806" w:type="pct"/>
          </w:tcPr>
          <w:p w14:paraId="005DD967">
            <w:pPr>
              <w:spacing w:line="460" w:lineRule="exact"/>
              <w:rPr>
                <w:sz w:val="24"/>
              </w:rPr>
            </w:pPr>
          </w:p>
        </w:tc>
        <w:tc>
          <w:tcPr>
            <w:tcW w:w="1202" w:type="pct"/>
          </w:tcPr>
          <w:p w14:paraId="7D8D508C">
            <w:pPr>
              <w:spacing w:line="460" w:lineRule="exact"/>
              <w:rPr>
                <w:sz w:val="24"/>
              </w:rPr>
            </w:pPr>
          </w:p>
        </w:tc>
        <w:tc>
          <w:tcPr>
            <w:tcW w:w="984" w:type="pct"/>
          </w:tcPr>
          <w:p w14:paraId="28F303D7">
            <w:pPr>
              <w:spacing w:line="460" w:lineRule="exact"/>
              <w:rPr>
                <w:sz w:val="24"/>
              </w:rPr>
            </w:pPr>
          </w:p>
        </w:tc>
      </w:tr>
      <w:tr w14:paraId="4912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CA09668">
            <w:pPr>
              <w:spacing w:line="460" w:lineRule="exact"/>
              <w:rPr>
                <w:sz w:val="24"/>
              </w:rPr>
            </w:pPr>
          </w:p>
        </w:tc>
        <w:tc>
          <w:tcPr>
            <w:tcW w:w="1278" w:type="pct"/>
          </w:tcPr>
          <w:p w14:paraId="67BA1E78">
            <w:pPr>
              <w:spacing w:line="460" w:lineRule="exact"/>
              <w:rPr>
                <w:sz w:val="24"/>
              </w:rPr>
            </w:pPr>
          </w:p>
        </w:tc>
        <w:tc>
          <w:tcPr>
            <w:tcW w:w="806" w:type="pct"/>
          </w:tcPr>
          <w:p w14:paraId="49A469BA">
            <w:pPr>
              <w:spacing w:line="460" w:lineRule="exact"/>
              <w:rPr>
                <w:sz w:val="24"/>
              </w:rPr>
            </w:pPr>
          </w:p>
        </w:tc>
        <w:tc>
          <w:tcPr>
            <w:tcW w:w="1202" w:type="pct"/>
          </w:tcPr>
          <w:p w14:paraId="0814BDED">
            <w:pPr>
              <w:spacing w:line="460" w:lineRule="exact"/>
              <w:rPr>
                <w:sz w:val="24"/>
              </w:rPr>
            </w:pPr>
          </w:p>
        </w:tc>
        <w:tc>
          <w:tcPr>
            <w:tcW w:w="984" w:type="pct"/>
          </w:tcPr>
          <w:p w14:paraId="0371DE81">
            <w:pPr>
              <w:spacing w:line="460" w:lineRule="exact"/>
              <w:rPr>
                <w:sz w:val="24"/>
              </w:rPr>
            </w:pPr>
          </w:p>
        </w:tc>
      </w:tr>
      <w:tr w14:paraId="4B26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194854CE">
            <w:pPr>
              <w:spacing w:line="460" w:lineRule="exact"/>
              <w:rPr>
                <w:sz w:val="24"/>
              </w:rPr>
            </w:pPr>
          </w:p>
        </w:tc>
        <w:tc>
          <w:tcPr>
            <w:tcW w:w="1278" w:type="pct"/>
          </w:tcPr>
          <w:p w14:paraId="3E78E132">
            <w:pPr>
              <w:spacing w:line="460" w:lineRule="exact"/>
              <w:rPr>
                <w:sz w:val="24"/>
              </w:rPr>
            </w:pPr>
          </w:p>
        </w:tc>
        <w:tc>
          <w:tcPr>
            <w:tcW w:w="806" w:type="pct"/>
          </w:tcPr>
          <w:p w14:paraId="1E26D63C">
            <w:pPr>
              <w:spacing w:line="460" w:lineRule="exact"/>
              <w:rPr>
                <w:sz w:val="24"/>
              </w:rPr>
            </w:pPr>
          </w:p>
        </w:tc>
        <w:tc>
          <w:tcPr>
            <w:tcW w:w="1202" w:type="pct"/>
          </w:tcPr>
          <w:p w14:paraId="63E2F3F0">
            <w:pPr>
              <w:spacing w:line="460" w:lineRule="exact"/>
              <w:rPr>
                <w:sz w:val="24"/>
              </w:rPr>
            </w:pPr>
          </w:p>
        </w:tc>
        <w:tc>
          <w:tcPr>
            <w:tcW w:w="984" w:type="pct"/>
          </w:tcPr>
          <w:p w14:paraId="18063474">
            <w:pPr>
              <w:spacing w:line="460" w:lineRule="exact"/>
              <w:rPr>
                <w:sz w:val="24"/>
              </w:rPr>
            </w:pPr>
          </w:p>
        </w:tc>
      </w:tr>
      <w:tr w14:paraId="0777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12A29E5">
            <w:pPr>
              <w:spacing w:line="460" w:lineRule="exact"/>
              <w:rPr>
                <w:sz w:val="24"/>
              </w:rPr>
            </w:pPr>
          </w:p>
        </w:tc>
        <w:tc>
          <w:tcPr>
            <w:tcW w:w="1278" w:type="pct"/>
          </w:tcPr>
          <w:p w14:paraId="7A6B3561">
            <w:pPr>
              <w:spacing w:line="460" w:lineRule="exact"/>
              <w:rPr>
                <w:sz w:val="24"/>
              </w:rPr>
            </w:pPr>
          </w:p>
        </w:tc>
        <w:tc>
          <w:tcPr>
            <w:tcW w:w="806" w:type="pct"/>
          </w:tcPr>
          <w:p w14:paraId="28893582">
            <w:pPr>
              <w:spacing w:line="460" w:lineRule="exact"/>
              <w:rPr>
                <w:sz w:val="24"/>
              </w:rPr>
            </w:pPr>
          </w:p>
        </w:tc>
        <w:tc>
          <w:tcPr>
            <w:tcW w:w="1202" w:type="pct"/>
          </w:tcPr>
          <w:p w14:paraId="164EE4B7">
            <w:pPr>
              <w:spacing w:line="460" w:lineRule="exact"/>
              <w:rPr>
                <w:sz w:val="24"/>
              </w:rPr>
            </w:pPr>
          </w:p>
        </w:tc>
        <w:tc>
          <w:tcPr>
            <w:tcW w:w="984" w:type="pct"/>
          </w:tcPr>
          <w:p w14:paraId="0C3B83A5">
            <w:pPr>
              <w:spacing w:line="460" w:lineRule="exact"/>
              <w:rPr>
                <w:sz w:val="24"/>
              </w:rPr>
            </w:pPr>
          </w:p>
        </w:tc>
      </w:tr>
      <w:tr w14:paraId="4169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F10B1ED">
            <w:pPr>
              <w:spacing w:line="460" w:lineRule="exact"/>
              <w:rPr>
                <w:sz w:val="24"/>
              </w:rPr>
            </w:pPr>
          </w:p>
        </w:tc>
        <w:tc>
          <w:tcPr>
            <w:tcW w:w="1278" w:type="pct"/>
          </w:tcPr>
          <w:p w14:paraId="40C61A45">
            <w:pPr>
              <w:spacing w:line="460" w:lineRule="exact"/>
              <w:rPr>
                <w:sz w:val="24"/>
              </w:rPr>
            </w:pPr>
          </w:p>
        </w:tc>
        <w:tc>
          <w:tcPr>
            <w:tcW w:w="806" w:type="pct"/>
          </w:tcPr>
          <w:p w14:paraId="363C7674">
            <w:pPr>
              <w:spacing w:line="460" w:lineRule="exact"/>
              <w:rPr>
                <w:sz w:val="24"/>
              </w:rPr>
            </w:pPr>
          </w:p>
        </w:tc>
        <w:tc>
          <w:tcPr>
            <w:tcW w:w="1202" w:type="pct"/>
          </w:tcPr>
          <w:p w14:paraId="0ADA10E7">
            <w:pPr>
              <w:spacing w:line="460" w:lineRule="exact"/>
              <w:rPr>
                <w:sz w:val="24"/>
              </w:rPr>
            </w:pPr>
          </w:p>
        </w:tc>
        <w:tc>
          <w:tcPr>
            <w:tcW w:w="984" w:type="pct"/>
          </w:tcPr>
          <w:p w14:paraId="61E7C401">
            <w:pPr>
              <w:spacing w:line="460" w:lineRule="exact"/>
              <w:rPr>
                <w:sz w:val="24"/>
              </w:rPr>
            </w:pPr>
          </w:p>
        </w:tc>
      </w:tr>
    </w:tbl>
    <w:p w14:paraId="338D8A07">
      <w:pPr>
        <w:spacing w:line="360" w:lineRule="auto"/>
        <w:ind w:right="84" w:firstLine="420"/>
        <w:rPr>
          <w:sz w:val="24"/>
        </w:rPr>
      </w:pPr>
    </w:p>
    <w:p w14:paraId="713961C5">
      <w:pPr>
        <w:spacing w:line="360" w:lineRule="auto"/>
        <w:ind w:right="84" w:firstLine="420"/>
        <w:rPr>
          <w:sz w:val="24"/>
        </w:rPr>
      </w:pPr>
    </w:p>
    <w:p w14:paraId="3558136F">
      <w:pPr>
        <w:spacing w:line="360" w:lineRule="auto"/>
        <w:ind w:firstLine="4080" w:firstLineChars="1700"/>
        <w:rPr>
          <w:sz w:val="24"/>
        </w:rPr>
      </w:pPr>
      <w:r>
        <w:rPr>
          <w:sz w:val="24"/>
        </w:rPr>
        <w:t>投标人名称：</w:t>
      </w:r>
    </w:p>
    <w:p w14:paraId="77A040E8">
      <w:pPr>
        <w:spacing w:line="360" w:lineRule="auto"/>
        <w:ind w:firstLine="4080" w:firstLineChars="1700"/>
        <w:rPr>
          <w:sz w:val="24"/>
        </w:rPr>
      </w:pPr>
    </w:p>
    <w:p w14:paraId="1BB4116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B963E10">
      <w:pPr>
        <w:spacing w:line="360" w:lineRule="auto"/>
        <w:ind w:right="84" w:firstLine="420"/>
        <w:rPr>
          <w:sz w:val="24"/>
        </w:rPr>
      </w:pPr>
    </w:p>
    <w:p w14:paraId="53DE6F88">
      <w:pPr>
        <w:widowControl/>
        <w:jc w:val="left"/>
        <w:rPr>
          <w:sz w:val="24"/>
        </w:rPr>
      </w:pPr>
      <w:r>
        <w:rPr>
          <w:sz w:val="24"/>
        </w:rPr>
        <w:br w:type="page"/>
      </w:r>
    </w:p>
    <w:p w14:paraId="56EB75F3">
      <w:pPr>
        <w:tabs>
          <w:tab w:val="left" w:pos="360"/>
        </w:tabs>
        <w:spacing w:after="312" w:afterLines="100" w:line="360" w:lineRule="auto"/>
        <w:rPr>
          <w:b/>
          <w:sz w:val="24"/>
        </w:rPr>
      </w:pPr>
      <w:r>
        <w:rPr>
          <w:b/>
          <w:sz w:val="24"/>
        </w:rPr>
        <w:t>附件3</w:t>
      </w:r>
      <w:r>
        <w:rPr>
          <w:rFonts w:hint="eastAsia"/>
          <w:b/>
          <w:sz w:val="24"/>
        </w:rPr>
        <w:t>-2</w:t>
      </w:r>
    </w:p>
    <w:p w14:paraId="477BE2F0">
      <w:pPr>
        <w:autoSpaceDN w:val="0"/>
        <w:spacing w:line="360" w:lineRule="auto"/>
        <w:jc w:val="center"/>
        <w:rPr>
          <w:b/>
          <w:bCs/>
          <w:sz w:val="24"/>
        </w:rPr>
      </w:pPr>
      <w:r>
        <w:rPr>
          <w:b/>
          <w:bCs/>
          <w:sz w:val="24"/>
        </w:rPr>
        <w:t>开标分项一览表</w:t>
      </w:r>
    </w:p>
    <w:p w14:paraId="4265163D">
      <w:pPr>
        <w:ind w:right="84"/>
        <w:rPr>
          <w:sz w:val="24"/>
        </w:rPr>
      </w:pPr>
    </w:p>
    <w:p w14:paraId="0D36B639">
      <w:pPr>
        <w:spacing w:line="460" w:lineRule="exact"/>
        <w:ind w:left="192"/>
        <w:rPr>
          <w:sz w:val="24"/>
        </w:rPr>
      </w:pPr>
      <w:r>
        <w:rPr>
          <w:sz w:val="24"/>
        </w:rPr>
        <w:t>项目名称：</w:t>
      </w:r>
      <w:r>
        <w:rPr>
          <w:sz w:val="24"/>
          <w:u w:val="single"/>
        </w:rPr>
        <w:t xml:space="preserve">                    </w:t>
      </w:r>
    </w:p>
    <w:p w14:paraId="3CB25B81">
      <w:pPr>
        <w:spacing w:line="460" w:lineRule="exact"/>
        <w:ind w:left="192"/>
        <w:rPr>
          <w:sz w:val="24"/>
        </w:rPr>
      </w:pPr>
      <w:r>
        <w:rPr>
          <w:sz w:val="24"/>
        </w:rPr>
        <w:t>项目编号：</w:t>
      </w:r>
      <w:r>
        <w:rPr>
          <w:sz w:val="24"/>
          <w:u w:val="single"/>
        </w:rPr>
        <w:t xml:space="preserve">                    </w:t>
      </w:r>
    </w:p>
    <w:p w14:paraId="3E642561">
      <w:pPr>
        <w:spacing w:line="460" w:lineRule="exact"/>
        <w:ind w:left="192"/>
        <w:rPr>
          <w:sz w:val="24"/>
        </w:rPr>
      </w:pPr>
      <w:r>
        <w:rPr>
          <w:sz w:val="24"/>
        </w:rPr>
        <w:t>包    号：</w:t>
      </w:r>
      <w:r>
        <w:rPr>
          <w:sz w:val="24"/>
          <w:u w:val="single"/>
        </w:rPr>
        <w:t xml:space="preserve">                    </w:t>
      </w:r>
    </w:p>
    <w:p w14:paraId="5C100AB0">
      <w:pPr>
        <w:spacing w:line="460" w:lineRule="exact"/>
        <w:ind w:firstLine="6960" w:firstLineChars="2900"/>
        <w:rPr>
          <w:sz w:val="24"/>
        </w:rPr>
      </w:pPr>
      <w:r>
        <w:rPr>
          <w:sz w:val="24"/>
        </w:rPr>
        <w:t>单位：元</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5FEA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34286C4B">
            <w:pPr>
              <w:widowControl/>
              <w:jc w:val="center"/>
              <w:rPr>
                <w:b/>
                <w:bCs/>
                <w:kern w:val="0"/>
                <w:sz w:val="24"/>
                <w:szCs w:val="24"/>
              </w:rPr>
            </w:pPr>
            <w:r>
              <w:rPr>
                <w:b/>
                <w:bCs/>
                <w:kern w:val="0"/>
                <w:sz w:val="24"/>
                <w:szCs w:val="24"/>
              </w:rPr>
              <w:t>项号</w:t>
            </w:r>
          </w:p>
        </w:tc>
        <w:tc>
          <w:tcPr>
            <w:tcW w:w="2349" w:type="dxa"/>
            <w:vAlign w:val="center"/>
          </w:tcPr>
          <w:p w14:paraId="01FF6613">
            <w:pPr>
              <w:widowControl/>
              <w:jc w:val="center"/>
              <w:rPr>
                <w:b/>
                <w:bCs/>
                <w:kern w:val="0"/>
                <w:sz w:val="24"/>
                <w:szCs w:val="24"/>
              </w:rPr>
            </w:pPr>
            <w:r>
              <w:rPr>
                <w:b/>
                <w:bCs/>
                <w:kern w:val="0"/>
                <w:sz w:val="24"/>
                <w:szCs w:val="24"/>
              </w:rPr>
              <w:t>服务名称</w:t>
            </w:r>
          </w:p>
        </w:tc>
        <w:tc>
          <w:tcPr>
            <w:tcW w:w="1701" w:type="dxa"/>
            <w:vAlign w:val="center"/>
          </w:tcPr>
          <w:p w14:paraId="5DE46BA5">
            <w:pPr>
              <w:widowControl/>
              <w:jc w:val="center"/>
              <w:rPr>
                <w:b/>
                <w:bCs/>
                <w:kern w:val="0"/>
                <w:sz w:val="24"/>
                <w:szCs w:val="24"/>
              </w:rPr>
            </w:pPr>
            <w:r>
              <w:rPr>
                <w:b/>
                <w:bCs/>
                <w:kern w:val="0"/>
                <w:sz w:val="24"/>
                <w:szCs w:val="24"/>
              </w:rPr>
              <w:t>总价</w:t>
            </w:r>
          </w:p>
        </w:tc>
        <w:tc>
          <w:tcPr>
            <w:tcW w:w="2238" w:type="dxa"/>
            <w:vAlign w:val="center"/>
          </w:tcPr>
          <w:p w14:paraId="3EBE7C43">
            <w:pPr>
              <w:widowControl/>
              <w:jc w:val="center"/>
              <w:rPr>
                <w:b/>
                <w:bCs/>
                <w:kern w:val="0"/>
                <w:sz w:val="24"/>
                <w:szCs w:val="24"/>
              </w:rPr>
            </w:pPr>
            <w:r>
              <w:rPr>
                <w:b/>
                <w:bCs/>
                <w:kern w:val="0"/>
                <w:sz w:val="24"/>
                <w:szCs w:val="24"/>
              </w:rPr>
              <w:t>数量</w:t>
            </w:r>
          </w:p>
        </w:tc>
        <w:tc>
          <w:tcPr>
            <w:tcW w:w="1848" w:type="dxa"/>
            <w:vAlign w:val="center"/>
          </w:tcPr>
          <w:p w14:paraId="72A64C35">
            <w:pPr>
              <w:widowControl/>
              <w:jc w:val="center"/>
              <w:rPr>
                <w:b/>
                <w:bCs/>
                <w:kern w:val="0"/>
                <w:sz w:val="24"/>
                <w:szCs w:val="24"/>
              </w:rPr>
            </w:pPr>
            <w:r>
              <w:rPr>
                <w:b/>
                <w:bCs/>
                <w:kern w:val="0"/>
                <w:sz w:val="24"/>
                <w:szCs w:val="24"/>
              </w:rPr>
              <w:t>备注</w:t>
            </w:r>
          </w:p>
        </w:tc>
      </w:tr>
      <w:tr w14:paraId="37F8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78635909">
            <w:pPr>
              <w:widowControl/>
              <w:jc w:val="center"/>
              <w:rPr>
                <w:kern w:val="0"/>
                <w:sz w:val="24"/>
                <w:szCs w:val="24"/>
              </w:rPr>
            </w:pPr>
            <w:r>
              <w:rPr>
                <w:kern w:val="0"/>
                <w:sz w:val="24"/>
                <w:szCs w:val="24"/>
              </w:rPr>
              <w:t>1</w:t>
            </w:r>
          </w:p>
        </w:tc>
        <w:tc>
          <w:tcPr>
            <w:tcW w:w="2349" w:type="dxa"/>
            <w:vAlign w:val="center"/>
          </w:tcPr>
          <w:p w14:paraId="4C78D671">
            <w:pPr>
              <w:widowControl/>
              <w:jc w:val="center"/>
              <w:rPr>
                <w:kern w:val="0"/>
                <w:sz w:val="24"/>
                <w:szCs w:val="24"/>
              </w:rPr>
            </w:pPr>
          </w:p>
        </w:tc>
        <w:tc>
          <w:tcPr>
            <w:tcW w:w="1701" w:type="dxa"/>
            <w:vAlign w:val="center"/>
          </w:tcPr>
          <w:p w14:paraId="63EF2AC1">
            <w:pPr>
              <w:widowControl/>
              <w:jc w:val="center"/>
              <w:rPr>
                <w:kern w:val="0"/>
                <w:sz w:val="24"/>
                <w:szCs w:val="24"/>
              </w:rPr>
            </w:pPr>
          </w:p>
        </w:tc>
        <w:tc>
          <w:tcPr>
            <w:tcW w:w="2238" w:type="dxa"/>
            <w:vAlign w:val="center"/>
          </w:tcPr>
          <w:p w14:paraId="5AFE9526">
            <w:pPr>
              <w:widowControl/>
              <w:jc w:val="center"/>
              <w:rPr>
                <w:sz w:val="24"/>
                <w:szCs w:val="24"/>
              </w:rPr>
            </w:pPr>
            <w:r>
              <w:rPr>
                <w:sz w:val="24"/>
                <w:szCs w:val="24"/>
              </w:rPr>
              <w:t>1项</w:t>
            </w:r>
          </w:p>
        </w:tc>
        <w:tc>
          <w:tcPr>
            <w:tcW w:w="1848" w:type="dxa"/>
            <w:vAlign w:val="center"/>
          </w:tcPr>
          <w:p w14:paraId="11E8E81B">
            <w:pPr>
              <w:widowControl/>
              <w:jc w:val="center"/>
              <w:rPr>
                <w:sz w:val="24"/>
                <w:szCs w:val="24"/>
              </w:rPr>
            </w:pPr>
          </w:p>
        </w:tc>
      </w:tr>
      <w:tr w14:paraId="5A57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2936E847">
            <w:pPr>
              <w:widowControl/>
              <w:jc w:val="left"/>
              <w:rPr>
                <w:kern w:val="0"/>
                <w:sz w:val="24"/>
                <w:szCs w:val="24"/>
              </w:rPr>
            </w:pPr>
            <w:r>
              <w:rPr>
                <w:kern w:val="0"/>
                <w:sz w:val="24"/>
                <w:szCs w:val="24"/>
              </w:rPr>
              <w:t>其中</w:t>
            </w:r>
          </w:p>
        </w:tc>
      </w:tr>
      <w:tr w14:paraId="043C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6810CB6">
            <w:pPr>
              <w:widowControl/>
              <w:jc w:val="left"/>
              <w:rPr>
                <w:b/>
                <w:sz w:val="24"/>
                <w:szCs w:val="24"/>
              </w:rPr>
            </w:pPr>
          </w:p>
        </w:tc>
        <w:tc>
          <w:tcPr>
            <w:tcW w:w="1701" w:type="dxa"/>
            <w:vAlign w:val="center"/>
          </w:tcPr>
          <w:p w14:paraId="3A29F663">
            <w:pPr>
              <w:widowControl/>
              <w:jc w:val="center"/>
              <w:rPr>
                <w:b/>
                <w:kern w:val="0"/>
                <w:sz w:val="24"/>
                <w:szCs w:val="24"/>
              </w:rPr>
            </w:pPr>
          </w:p>
        </w:tc>
        <w:tc>
          <w:tcPr>
            <w:tcW w:w="2238" w:type="dxa"/>
            <w:vAlign w:val="center"/>
          </w:tcPr>
          <w:p w14:paraId="7CFADC8A">
            <w:pPr>
              <w:widowControl/>
              <w:jc w:val="center"/>
              <w:rPr>
                <w:b/>
                <w:kern w:val="0"/>
                <w:sz w:val="24"/>
                <w:szCs w:val="24"/>
              </w:rPr>
            </w:pPr>
          </w:p>
        </w:tc>
        <w:tc>
          <w:tcPr>
            <w:tcW w:w="1848" w:type="dxa"/>
            <w:vAlign w:val="center"/>
          </w:tcPr>
          <w:p w14:paraId="04D05570">
            <w:pPr>
              <w:widowControl/>
              <w:jc w:val="center"/>
              <w:rPr>
                <w:b/>
                <w:bCs/>
                <w:kern w:val="0"/>
                <w:sz w:val="24"/>
                <w:szCs w:val="24"/>
              </w:rPr>
            </w:pPr>
          </w:p>
        </w:tc>
      </w:tr>
      <w:tr w14:paraId="5597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71618D5">
            <w:pPr>
              <w:widowControl/>
              <w:jc w:val="left"/>
              <w:rPr>
                <w:kern w:val="0"/>
                <w:sz w:val="24"/>
                <w:szCs w:val="24"/>
              </w:rPr>
            </w:pPr>
          </w:p>
        </w:tc>
        <w:tc>
          <w:tcPr>
            <w:tcW w:w="1701" w:type="dxa"/>
            <w:vAlign w:val="center"/>
          </w:tcPr>
          <w:p w14:paraId="471EE6EC">
            <w:pPr>
              <w:widowControl/>
              <w:jc w:val="center"/>
              <w:rPr>
                <w:kern w:val="0"/>
                <w:sz w:val="24"/>
                <w:szCs w:val="24"/>
              </w:rPr>
            </w:pPr>
          </w:p>
        </w:tc>
        <w:tc>
          <w:tcPr>
            <w:tcW w:w="2238" w:type="dxa"/>
            <w:vAlign w:val="center"/>
          </w:tcPr>
          <w:p w14:paraId="3E4B1F75">
            <w:pPr>
              <w:widowControl/>
              <w:jc w:val="center"/>
              <w:rPr>
                <w:kern w:val="0"/>
                <w:sz w:val="24"/>
                <w:szCs w:val="24"/>
              </w:rPr>
            </w:pPr>
          </w:p>
        </w:tc>
        <w:tc>
          <w:tcPr>
            <w:tcW w:w="1848" w:type="dxa"/>
            <w:vAlign w:val="center"/>
          </w:tcPr>
          <w:p w14:paraId="1DC7385B">
            <w:pPr>
              <w:widowControl/>
              <w:jc w:val="center"/>
              <w:rPr>
                <w:sz w:val="24"/>
                <w:szCs w:val="24"/>
              </w:rPr>
            </w:pPr>
          </w:p>
        </w:tc>
      </w:tr>
      <w:tr w14:paraId="2D02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60A683F">
            <w:pPr>
              <w:widowControl/>
              <w:jc w:val="left"/>
              <w:rPr>
                <w:kern w:val="0"/>
                <w:sz w:val="24"/>
                <w:szCs w:val="24"/>
              </w:rPr>
            </w:pPr>
          </w:p>
        </w:tc>
        <w:tc>
          <w:tcPr>
            <w:tcW w:w="1701" w:type="dxa"/>
            <w:vAlign w:val="center"/>
          </w:tcPr>
          <w:p w14:paraId="1C1DD937">
            <w:pPr>
              <w:widowControl/>
              <w:jc w:val="center"/>
              <w:rPr>
                <w:kern w:val="0"/>
                <w:sz w:val="24"/>
                <w:szCs w:val="24"/>
              </w:rPr>
            </w:pPr>
          </w:p>
        </w:tc>
        <w:tc>
          <w:tcPr>
            <w:tcW w:w="2238" w:type="dxa"/>
            <w:vAlign w:val="center"/>
          </w:tcPr>
          <w:p w14:paraId="2C25C417">
            <w:pPr>
              <w:widowControl/>
              <w:jc w:val="center"/>
              <w:rPr>
                <w:kern w:val="0"/>
                <w:sz w:val="24"/>
                <w:szCs w:val="24"/>
              </w:rPr>
            </w:pPr>
          </w:p>
        </w:tc>
        <w:tc>
          <w:tcPr>
            <w:tcW w:w="1848" w:type="dxa"/>
            <w:vAlign w:val="center"/>
          </w:tcPr>
          <w:p w14:paraId="239DCE5D">
            <w:pPr>
              <w:widowControl/>
              <w:jc w:val="center"/>
              <w:rPr>
                <w:sz w:val="24"/>
                <w:szCs w:val="24"/>
              </w:rPr>
            </w:pPr>
          </w:p>
        </w:tc>
      </w:tr>
      <w:tr w14:paraId="0BE2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743C115">
            <w:pPr>
              <w:widowControl/>
              <w:jc w:val="left"/>
              <w:rPr>
                <w:kern w:val="0"/>
                <w:sz w:val="24"/>
                <w:szCs w:val="24"/>
              </w:rPr>
            </w:pPr>
          </w:p>
        </w:tc>
        <w:tc>
          <w:tcPr>
            <w:tcW w:w="1701" w:type="dxa"/>
            <w:vAlign w:val="center"/>
          </w:tcPr>
          <w:p w14:paraId="2E1C8303">
            <w:pPr>
              <w:widowControl/>
              <w:jc w:val="center"/>
              <w:rPr>
                <w:kern w:val="0"/>
                <w:sz w:val="24"/>
                <w:szCs w:val="24"/>
              </w:rPr>
            </w:pPr>
          </w:p>
        </w:tc>
        <w:tc>
          <w:tcPr>
            <w:tcW w:w="2238" w:type="dxa"/>
            <w:vAlign w:val="center"/>
          </w:tcPr>
          <w:p w14:paraId="67C7F168">
            <w:pPr>
              <w:widowControl/>
              <w:jc w:val="center"/>
              <w:rPr>
                <w:kern w:val="0"/>
                <w:sz w:val="24"/>
                <w:szCs w:val="24"/>
              </w:rPr>
            </w:pPr>
          </w:p>
        </w:tc>
        <w:tc>
          <w:tcPr>
            <w:tcW w:w="1848" w:type="dxa"/>
            <w:vAlign w:val="center"/>
          </w:tcPr>
          <w:p w14:paraId="39BAA505">
            <w:pPr>
              <w:widowControl/>
              <w:jc w:val="center"/>
              <w:rPr>
                <w:sz w:val="24"/>
                <w:szCs w:val="24"/>
              </w:rPr>
            </w:pPr>
          </w:p>
        </w:tc>
      </w:tr>
      <w:tr w14:paraId="3794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3F98494">
            <w:pPr>
              <w:widowControl/>
              <w:jc w:val="left"/>
              <w:rPr>
                <w:sz w:val="24"/>
              </w:rPr>
            </w:pPr>
          </w:p>
        </w:tc>
        <w:tc>
          <w:tcPr>
            <w:tcW w:w="1701" w:type="dxa"/>
            <w:vAlign w:val="center"/>
          </w:tcPr>
          <w:p w14:paraId="171B9C48">
            <w:pPr>
              <w:widowControl/>
              <w:jc w:val="center"/>
              <w:rPr>
                <w:kern w:val="0"/>
                <w:sz w:val="24"/>
                <w:szCs w:val="24"/>
              </w:rPr>
            </w:pPr>
          </w:p>
        </w:tc>
        <w:tc>
          <w:tcPr>
            <w:tcW w:w="2238" w:type="dxa"/>
            <w:vAlign w:val="center"/>
          </w:tcPr>
          <w:p w14:paraId="728883F5">
            <w:pPr>
              <w:widowControl/>
              <w:jc w:val="center"/>
              <w:rPr>
                <w:kern w:val="0"/>
                <w:sz w:val="24"/>
                <w:szCs w:val="24"/>
              </w:rPr>
            </w:pPr>
          </w:p>
        </w:tc>
        <w:tc>
          <w:tcPr>
            <w:tcW w:w="1848" w:type="dxa"/>
            <w:vAlign w:val="center"/>
          </w:tcPr>
          <w:p w14:paraId="5A09C0A8">
            <w:pPr>
              <w:widowControl/>
              <w:jc w:val="center"/>
              <w:rPr>
                <w:sz w:val="24"/>
                <w:szCs w:val="24"/>
              </w:rPr>
            </w:pPr>
          </w:p>
        </w:tc>
      </w:tr>
      <w:tr w14:paraId="73E55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2B9B83B4">
            <w:pPr>
              <w:widowControl/>
              <w:jc w:val="left"/>
              <w:rPr>
                <w:sz w:val="24"/>
              </w:rPr>
            </w:pPr>
          </w:p>
        </w:tc>
        <w:tc>
          <w:tcPr>
            <w:tcW w:w="1701" w:type="dxa"/>
            <w:vAlign w:val="center"/>
          </w:tcPr>
          <w:p w14:paraId="6F512D1A">
            <w:pPr>
              <w:widowControl/>
              <w:jc w:val="center"/>
              <w:rPr>
                <w:kern w:val="0"/>
                <w:sz w:val="24"/>
                <w:szCs w:val="24"/>
              </w:rPr>
            </w:pPr>
          </w:p>
        </w:tc>
        <w:tc>
          <w:tcPr>
            <w:tcW w:w="2238" w:type="dxa"/>
            <w:vAlign w:val="center"/>
          </w:tcPr>
          <w:p w14:paraId="732BAA13">
            <w:pPr>
              <w:widowControl/>
              <w:jc w:val="center"/>
              <w:rPr>
                <w:kern w:val="0"/>
                <w:sz w:val="24"/>
                <w:szCs w:val="24"/>
              </w:rPr>
            </w:pPr>
          </w:p>
        </w:tc>
        <w:tc>
          <w:tcPr>
            <w:tcW w:w="1848" w:type="dxa"/>
            <w:vAlign w:val="center"/>
          </w:tcPr>
          <w:p w14:paraId="7382D73C">
            <w:pPr>
              <w:widowControl/>
              <w:jc w:val="center"/>
              <w:rPr>
                <w:kern w:val="0"/>
                <w:sz w:val="24"/>
                <w:szCs w:val="24"/>
              </w:rPr>
            </w:pPr>
          </w:p>
        </w:tc>
      </w:tr>
      <w:tr w14:paraId="4AE1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E6549F7">
            <w:pPr>
              <w:widowControl/>
              <w:jc w:val="left"/>
              <w:rPr>
                <w:sz w:val="24"/>
              </w:rPr>
            </w:pPr>
          </w:p>
        </w:tc>
        <w:tc>
          <w:tcPr>
            <w:tcW w:w="1701" w:type="dxa"/>
            <w:vAlign w:val="center"/>
          </w:tcPr>
          <w:p w14:paraId="5D999A8D">
            <w:pPr>
              <w:widowControl/>
              <w:jc w:val="center"/>
              <w:rPr>
                <w:kern w:val="0"/>
                <w:sz w:val="24"/>
                <w:szCs w:val="24"/>
              </w:rPr>
            </w:pPr>
          </w:p>
        </w:tc>
        <w:tc>
          <w:tcPr>
            <w:tcW w:w="2238" w:type="dxa"/>
            <w:vAlign w:val="center"/>
          </w:tcPr>
          <w:p w14:paraId="4A9FCB85">
            <w:pPr>
              <w:widowControl/>
              <w:jc w:val="center"/>
              <w:rPr>
                <w:kern w:val="0"/>
                <w:sz w:val="24"/>
                <w:szCs w:val="24"/>
              </w:rPr>
            </w:pPr>
          </w:p>
        </w:tc>
        <w:tc>
          <w:tcPr>
            <w:tcW w:w="1848" w:type="dxa"/>
            <w:vAlign w:val="center"/>
          </w:tcPr>
          <w:p w14:paraId="068DEDB5">
            <w:pPr>
              <w:widowControl/>
              <w:jc w:val="center"/>
              <w:rPr>
                <w:kern w:val="0"/>
                <w:sz w:val="24"/>
                <w:szCs w:val="24"/>
              </w:rPr>
            </w:pPr>
          </w:p>
        </w:tc>
      </w:tr>
      <w:tr w14:paraId="2ACE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AF024D5">
            <w:pPr>
              <w:widowControl/>
              <w:jc w:val="center"/>
              <w:rPr>
                <w:sz w:val="24"/>
              </w:rPr>
            </w:pPr>
          </w:p>
        </w:tc>
        <w:tc>
          <w:tcPr>
            <w:tcW w:w="1701" w:type="dxa"/>
            <w:vAlign w:val="center"/>
          </w:tcPr>
          <w:p w14:paraId="4989F5E3">
            <w:pPr>
              <w:widowControl/>
              <w:jc w:val="center"/>
              <w:rPr>
                <w:kern w:val="0"/>
                <w:sz w:val="24"/>
                <w:szCs w:val="24"/>
              </w:rPr>
            </w:pPr>
          </w:p>
        </w:tc>
        <w:tc>
          <w:tcPr>
            <w:tcW w:w="2238" w:type="dxa"/>
            <w:vAlign w:val="center"/>
          </w:tcPr>
          <w:p w14:paraId="37EAD8E8">
            <w:pPr>
              <w:widowControl/>
              <w:jc w:val="center"/>
              <w:rPr>
                <w:kern w:val="0"/>
                <w:sz w:val="24"/>
                <w:szCs w:val="24"/>
              </w:rPr>
            </w:pPr>
          </w:p>
        </w:tc>
        <w:tc>
          <w:tcPr>
            <w:tcW w:w="1848" w:type="dxa"/>
            <w:vAlign w:val="center"/>
          </w:tcPr>
          <w:p w14:paraId="41B66636">
            <w:pPr>
              <w:widowControl/>
              <w:jc w:val="center"/>
              <w:rPr>
                <w:kern w:val="0"/>
                <w:sz w:val="24"/>
                <w:szCs w:val="24"/>
              </w:rPr>
            </w:pPr>
          </w:p>
        </w:tc>
      </w:tr>
    </w:tbl>
    <w:p w14:paraId="6AAE052A">
      <w:pPr>
        <w:ind w:left="180"/>
        <w:rPr>
          <w:sz w:val="22"/>
          <w:szCs w:val="24"/>
        </w:rPr>
      </w:pPr>
      <w:r>
        <w:rPr>
          <w:sz w:val="22"/>
          <w:szCs w:val="24"/>
        </w:rPr>
        <w:t>注：1. 本表第一行填写本项目投标总价，须与附件</w:t>
      </w:r>
      <w:r>
        <w:rPr>
          <w:rFonts w:hint="eastAsia"/>
          <w:sz w:val="22"/>
          <w:szCs w:val="24"/>
        </w:rPr>
        <w:t>3-1</w:t>
      </w:r>
      <w:r>
        <w:rPr>
          <w:sz w:val="22"/>
          <w:szCs w:val="24"/>
        </w:rPr>
        <w:t>中投标总价保持一致。</w:t>
      </w:r>
    </w:p>
    <w:p w14:paraId="27440ED9">
      <w:pPr>
        <w:ind w:left="180" w:firstLine="440" w:firstLineChars="200"/>
      </w:pPr>
      <w:r>
        <w:rPr>
          <w:sz w:val="22"/>
          <w:szCs w:val="24"/>
        </w:rPr>
        <w:t>2. 下面应填写分项价格及分项名称（分项名称可根据实际情况增减、修改），分项价格汇总应等于总价。</w:t>
      </w:r>
    </w:p>
    <w:p w14:paraId="7A54B6C9">
      <w:pPr>
        <w:spacing w:line="360" w:lineRule="auto"/>
        <w:ind w:firstLine="4080" w:firstLineChars="1700"/>
        <w:rPr>
          <w:sz w:val="24"/>
        </w:rPr>
      </w:pPr>
      <w:r>
        <w:rPr>
          <w:sz w:val="24"/>
        </w:rPr>
        <w:t>投标人名称：</w:t>
      </w:r>
    </w:p>
    <w:p w14:paraId="32D94A2B">
      <w:pPr>
        <w:spacing w:line="360" w:lineRule="auto"/>
        <w:ind w:firstLine="4080" w:firstLineChars="1700"/>
        <w:rPr>
          <w:sz w:val="24"/>
        </w:rPr>
      </w:pPr>
    </w:p>
    <w:p w14:paraId="3553E16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E0CEA7B">
      <w:pPr>
        <w:widowControl/>
        <w:jc w:val="left"/>
        <w:rPr>
          <w:sz w:val="24"/>
        </w:rPr>
      </w:pPr>
      <w:r>
        <w:rPr>
          <w:sz w:val="24"/>
        </w:rPr>
        <w:br w:type="page"/>
      </w:r>
    </w:p>
    <w:p w14:paraId="198C8BE0">
      <w:pPr>
        <w:tabs>
          <w:tab w:val="left" w:pos="360"/>
        </w:tabs>
        <w:spacing w:after="312" w:afterLines="100" w:line="360" w:lineRule="auto"/>
        <w:rPr>
          <w:b/>
          <w:sz w:val="24"/>
        </w:rPr>
      </w:pPr>
      <w:r>
        <w:rPr>
          <w:b/>
          <w:sz w:val="24"/>
        </w:rPr>
        <w:t>附件4</w:t>
      </w:r>
    </w:p>
    <w:p w14:paraId="391680B6">
      <w:pPr>
        <w:autoSpaceDN w:val="0"/>
        <w:spacing w:line="360" w:lineRule="auto"/>
        <w:jc w:val="center"/>
        <w:rPr>
          <w:b/>
          <w:bCs/>
          <w:sz w:val="24"/>
        </w:rPr>
      </w:pPr>
      <w:r>
        <w:rPr>
          <w:b/>
          <w:bCs/>
          <w:sz w:val="24"/>
        </w:rPr>
        <w:t>商务要求点对点应答表</w:t>
      </w:r>
    </w:p>
    <w:p w14:paraId="3DCB0917">
      <w:pPr>
        <w:spacing w:line="460" w:lineRule="exact"/>
        <w:rPr>
          <w:sz w:val="24"/>
        </w:rPr>
      </w:pPr>
    </w:p>
    <w:p w14:paraId="37A0B856">
      <w:pPr>
        <w:spacing w:line="460" w:lineRule="exact"/>
        <w:rPr>
          <w:sz w:val="24"/>
        </w:rPr>
      </w:pPr>
      <w:r>
        <w:rPr>
          <w:sz w:val="24"/>
        </w:rPr>
        <w:t>项目名称：</w:t>
      </w:r>
      <w:r>
        <w:rPr>
          <w:sz w:val="24"/>
          <w:u w:val="single"/>
        </w:rPr>
        <w:t xml:space="preserve">                    </w:t>
      </w:r>
    </w:p>
    <w:p w14:paraId="00595B69">
      <w:pPr>
        <w:spacing w:line="460" w:lineRule="exact"/>
        <w:rPr>
          <w:sz w:val="24"/>
        </w:rPr>
      </w:pPr>
      <w:r>
        <w:rPr>
          <w:sz w:val="24"/>
        </w:rPr>
        <w:t>项目编号：</w:t>
      </w:r>
      <w:r>
        <w:rPr>
          <w:sz w:val="24"/>
          <w:u w:val="single"/>
        </w:rPr>
        <w:t xml:space="preserve">                    </w:t>
      </w:r>
    </w:p>
    <w:p w14:paraId="0409DA73">
      <w:pPr>
        <w:spacing w:line="460" w:lineRule="exact"/>
        <w:rPr>
          <w:sz w:val="24"/>
          <w:u w:val="single"/>
        </w:rPr>
      </w:pPr>
      <w:r>
        <w:rPr>
          <w:sz w:val="24"/>
        </w:rPr>
        <w:t>包号：</w:t>
      </w:r>
      <w:r>
        <w:rPr>
          <w:sz w:val="24"/>
          <w:u w:val="single"/>
        </w:rPr>
        <w:t xml:space="preserve">                        </w:t>
      </w:r>
    </w:p>
    <w:p w14:paraId="385A5B7C">
      <w:pPr>
        <w:spacing w:line="460" w:lineRule="exact"/>
        <w:rPr>
          <w:sz w:val="24"/>
          <w:u w:val="single"/>
        </w:rPr>
      </w:pPr>
    </w:p>
    <w:tbl>
      <w:tblPr>
        <w:tblStyle w:val="22"/>
        <w:tblW w:w="5133" w:type="pct"/>
        <w:tblInd w:w="0" w:type="dxa"/>
        <w:tblLayout w:type="autofit"/>
        <w:tblCellMar>
          <w:top w:w="0" w:type="dxa"/>
          <w:left w:w="108" w:type="dxa"/>
          <w:bottom w:w="0" w:type="dxa"/>
          <w:right w:w="108" w:type="dxa"/>
        </w:tblCellMar>
      </w:tblPr>
      <w:tblGrid>
        <w:gridCol w:w="1706"/>
        <w:gridCol w:w="2231"/>
        <w:gridCol w:w="2551"/>
        <w:gridCol w:w="1135"/>
        <w:gridCol w:w="1133"/>
      </w:tblGrid>
      <w:tr w14:paraId="0DC4750B">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4865ED71">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DA696FC">
            <w:pPr>
              <w:widowControl/>
              <w:jc w:val="center"/>
              <w:rPr>
                <w:color w:val="000000"/>
                <w:kern w:val="0"/>
                <w:szCs w:val="21"/>
              </w:rPr>
            </w:pPr>
            <w:r>
              <w:rPr>
                <w:color w:val="000000"/>
                <w:kern w:val="0"/>
                <w:szCs w:val="21"/>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2E21DBF1">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6954149F">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44C7EE6A">
            <w:pPr>
              <w:widowControl/>
              <w:jc w:val="center"/>
              <w:rPr>
                <w:color w:val="000000"/>
                <w:kern w:val="0"/>
                <w:szCs w:val="21"/>
              </w:rPr>
            </w:pPr>
            <w:r>
              <w:rPr>
                <w:color w:val="000000"/>
                <w:kern w:val="0"/>
                <w:szCs w:val="21"/>
              </w:rPr>
              <w:t>备注</w:t>
            </w:r>
          </w:p>
        </w:tc>
      </w:tr>
      <w:tr w14:paraId="3288193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912A56E">
            <w:pPr>
              <w:widowControl/>
              <w:jc w:val="left"/>
              <w:rPr>
                <w:color w:val="000000"/>
                <w:kern w:val="0"/>
                <w:szCs w:val="21"/>
              </w:rPr>
            </w:pPr>
            <w:r>
              <w:rPr>
                <w:color w:val="000000"/>
                <w:kern w:val="0"/>
                <w:szCs w:val="21"/>
              </w:rPr>
              <w:t>（一）报价要求</w:t>
            </w:r>
          </w:p>
        </w:tc>
      </w:tr>
      <w:tr w14:paraId="03B1E45D">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458A0D7">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4C7ABFA">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6AE9116D">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E1316D7">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179DDBC">
            <w:pPr>
              <w:widowControl/>
              <w:jc w:val="left"/>
              <w:rPr>
                <w:color w:val="000000"/>
                <w:kern w:val="0"/>
                <w:szCs w:val="21"/>
              </w:rPr>
            </w:pPr>
            <w:r>
              <w:rPr>
                <w:color w:val="000000"/>
                <w:kern w:val="0"/>
                <w:szCs w:val="21"/>
              </w:rPr>
              <w:t>　</w:t>
            </w:r>
          </w:p>
        </w:tc>
      </w:tr>
      <w:tr w14:paraId="650AEB8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5F50D6A">
            <w:pPr>
              <w:widowControl/>
              <w:jc w:val="left"/>
              <w:rPr>
                <w:color w:val="000000"/>
                <w:kern w:val="0"/>
                <w:szCs w:val="21"/>
              </w:rPr>
            </w:pPr>
            <w:r>
              <w:rPr>
                <w:color w:val="000000"/>
                <w:kern w:val="0"/>
                <w:szCs w:val="21"/>
              </w:rPr>
              <w:t>（二）服务要求</w:t>
            </w:r>
          </w:p>
        </w:tc>
      </w:tr>
      <w:tr w14:paraId="2027D899">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FC4D3AC">
            <w:pPr>
              <w:widowControl/>
              <w:jc w:val="center"/>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2C781C3">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EB54D4E">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D4107E1">
            <w:pPr>
              <w:widowControl/>
              <w:jc w:val="center"/>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B5A40A1">
            <w:pPr>
              <w:widowControl/>
              <w:jc w:val="center"/>
              <w:rPr>
                <w:color w:val="000000"/>
                <w:kern w:val="0"/>
                <w:szCs w:val="21"/>
              </w:rPr>
            </w:pPr>
            <w:r>
              <w:rPr>
                <w:color w:val="000000"/>
                <w:kern w:val="0"/>
                <w:szCs w:val="21"/>
              </w:rPr>
              <w:t>　</w:t>
            </w:r>
          </w:p>
        </w:tc>
      </w:tr>
      <w:tr w14:paraId="54CBF11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CCD24DA">
            <w:pPr>
              <w:widowControl/>
              <w:jc w:val="left"/>
              <w:rPr>
                <w:color w:val="000000"/>
                <w:kern w:val="0"/>
                <w:szCs w:val="21"/>
              </w:rPr>
            </w:pPr>
            <w:r>
              <w:rPr>
                <w:color w:val="000000"/>
                <w:kern w:val="0"/>
                <w:szCs w:val="21"/>
              </w:rPr>
              <w:t>（三）时间、地点要求</w:t>
            </w:r>
          </w:p>
        </w:tc>
      </w:tr>
      <w:tr w14:paraId="1C373364">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78D80E37">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6D75835">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20A8796C">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0D211029">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FF64E8B">
            <w:pPr>
              <w:widowControl/>
              <w:jc w:val="left"/>
              <w:rPr>
                <w:color w:val="000000"/>
                <w:kern w:val="0"/>
                <w:szCs w:val="21"/>
              </w:rPr>
            </w:pPr>
            <w:r>
              <w:rPr>
                <w:color w:val="000000"/>
                <w:kern w:val="0"/>
                <w:szCs w:val="21"/>
              </w:rPr>
              <w:t>　</w:t>
            </w:r>
          </w:p>
        </w:tc>
      </w:tr>
      <w:tr w14:paraId="36942A06">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13AE28F">
            <w:pPr>
              <w:widowControl/>
              <w:jc w:val="left"/>
              <w:rPr>
                <w:color w:val="000000"/>
                <w:kern w:val="0"/>
                <w:szCs w:val="21"/>
              </w:rPr>
            </w:pPr>
            <w:r>
              <w:rPr>
                <w:color w:val="000000"/>
                <w:kern w:val="0"/>
                <w:szCs w:val="21"/>
              </w:rPr>
              <w:t>（四）付款方式</w:t>
            </w:r>
          </w:p>
        </w:tc>
      </w:tr>
      <w:tr w14:paraId="2ED6F38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1166CC6">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726570C">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C2D497F">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5399DE4">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FED64C4">
            <w:pPr>
              <w:widowControl/>
              <w:jc w:val="left"/>
              <w:rPr>
                <w:color w:val="000000"/>
                <w:kern w:val="0"/>
                <w:szCs w:val="21"/>
              </w:rPr>
            </w:pPr>
            <w:r>
              <w:rPr>
                <w:color w:val="000000"/>
                <w:kern w:val="0"/>
                <w:szCs w:val="21"/>
              </w:rPr>
              <w:t>　</w:t>
            </w:r>
          </w:p>
        </w:tc>
      </w:tr>
      <w:tr w14:paraId="0D0CCDD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16EA694">
            <w:pPr>
              <w:widowControl/>
              <w:jc w:val="left"/>
              <w:rPr>
                <w:color w:val="000000"/>
                <w:kern w:val="0"/>
                <w:szCs w:val="21"/>
              </w:rPr>
            </w:pPr>
            <w:r>
              <w:rPr>
                <w:color w:val="000000"/>
                <w:kern w:val="0"/>
                <w:szCs w:val="21"/>
              </w:rPr>
              <w:t>（五）投标保证金和履约保证金</w:t>
            </w:r>
          </w:p>
        </w:tc>
      </w:tr>
      <w:tr w14:paraId="3646DB75">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3D7647F8">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766816C7">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19709DF">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A3B8F15">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4FB834C3">
            <w:pPr>
              <w:widowControl/>
              <w:jc w:val="left"/>
              <w:rPr>
                <w:color w:val="000000"/>
                <w:kern w:val="0"/>
                <w:szCs w:val="21"/>
              </w:rPr>
            </w:pPr>
            <w:r>
              <w:rPr>
                <w:color w:val="000000"/>
                <w:kern w:val="0"/>
                <w:szCs w:val="21"/>
              </w:rPr>
              <w:t>　</w:t>
            </w:r>
          </w:p>
        </w:tc>
      </w:tr>
    </w:tbl>
    <w:p w14:paraId="51C3F602">
      <w:pPr>
        <w:spacing w:line="620" w:lineRule="exact"/>
        <w:rPr>
          <w:sz w:val="24"/>
        </w:rPr>
      </w:pPr>
      <w:r>
        <w:rPr>
          <w:sz w:val="24"/>
        </w:rPr>
        <w:t>注：</w:t>
      </w:r>
    </w:p>
    <w:p w14:paraId="33C496C3">
      <w:pPr>
        <w:spacing w:line="360" w:lineRule="auto"/>
        <w:rPr>
          <w:sz w:val="24"/>
        </w:rPr>
      </w:pPr>
      <w:r>
        <w:rPr>
          <w:sz w:val="24"/>
        </w:rPr>
        <w:t>1. 不如实填写偏离情况的投标文件将视为虚假材料。</w:t>
      </w:r>
    </w:p>
    <w:p w14:paraId="0D47B3E9">
      <w:pPr>
        <w:spacing w:line="360" w:lineRule="auto"/>
        <w:rPr>
          <w:sz w:val="24"/>
        </w:rPr>
      </w:pPr>
      <w:r>
        <w:rPr>
          <w:sz w:val="24"/>
        </w:rPr>
        <w:t>2. 招标要求指招标文件中规定的具体要求，投标应答指投标文件的具体内容。</w:t>
      </w:r>
    </w:p>
    <w:p w14:paraId="474C6444">
      <w:pPr>
        <w:spacing w:line="360" w:lineRule="auto"/>
        <w:rPr>
          <w:sz w:val="24"/>
        </w:rPr>
      </w:pPr>
      <w:r>
        <w:rPr>
          <w:sz w:val="24"/>
        </w:rPr>
        <w:t>4. 偏离说明指招标要求与投标应答之间的不同之处。</w:t>
      </w:r>
    </w:p>
    <w:p w14:paraId="20E808C1">
      <w:pPr>
        <w:spacing w:line="360" w:lineRule="auto"/>
        <w:rPr>
          <w:sz w:val="24"/>
        </w:rPr>
      </w:pPr>
    </w:p>
    <w:p w14:paraId="169EA192">
      <w:pPr>
        <w:spacing w:line="360" w:lineRule="auto"/>
        <w:ind w:firstLine="4080" w:firstLineChars="1700"/>
        <w:rPr>
          <w:sz w:val="24"/>
        </w:rPr>
      </w:pPr>
      <w:r>
        <w:rPr>
          <w:sz w:val="24"/>
        </w:rPr>
        <w:t>投标人名称：</w:t>
      </w:r>
    </w:p>
    <w:p w14:paraId="3B5A9D80">
      <w:pPr>
        <w:spacing w:line="360" w:lineRule="auto"/>
        <w:ind w:firstLine="4080" w:firstLineChars="1700"/>
        <w:rPr>
          <w:sz w:val="24"/>
        </w:rPr>
      </w:pPr>
    </w:p>
    <w:p w14:paraId="59DFC6B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D4F756A">
      <w:pPr>
        <w:tabs>
          <w:tab w:val="left" w:pos="360"/>
        </w:tabs>
        <w:spacing w:after="312" w:afterLines="100" w:line="360" w:lineRule="auto"/>
        <w:rPr>
          <w:b/>
          <w:sz w:val="24"/>
        </w:rPr>
      </w:pPr>
      <w:r>
        <w:rPr>
          <w:sz w:val="24"/>
        </w:rPr>
        <w:br w:type="page"/>
      </w:r>
      <w:r>
        <w:rPr>
          <w:b/>
          <w:sz w:val="24"/>
        </w:rPr>
        <w:t>附件5</w:t>
      </w:r>
    </w:p>
    <w:p w14:paraId="7BFF385A">
      <w:pPr>
        <w:autoSpaceDN w:val="0"/>
        <w:spacing w:line="360" w:lineRule="auto"/>
        <w:jc w:val="center"/>
        <w:rPr>
          <w:b/>
          <w:bCs/>
          <w:sz w:val="24"/>
        </w:rPr>
      </w:pPr>
      <w:r>
        <w:rPr>
          <w:b/>
          <w:bCs/>
          <w:sz w:val="24"/>
        </w:rPr>
        <w:t>技术要求点对点应答表</w:t>
      </w:r>
    </w:p>
    <w:p w14:paraId="63F11EAF">
      <w:pPr>
        <w:spacing w:line="460" w:lineRule="exact"/>
        <w:rPr>
          <w:sz w:val="24"/>
        </w:rPr>
      </w:pPr>
    </w:p>
    <w:p w14:paraId="1A26B891">
      <w:pPr>
        <w:spacing w:line="460" w:lineRule="exact"/>
        <w:rPr>
          <w:sz w:val="24"/>
        </w:rPr>
      </w:pPr>
      <w:r>
        <w:rPr>
          <w:sz w:val="24"/>
        </w:rPr>
        <w:t>项目名称：</w:t>
      </w:r>
      <w:r>
        <w:rPr>
          <w:sz w:val="24"/>
          <w:u w:val="single"/>
        </w:rPr>
        <w:t xml:space="preserve">                    </w:t>
      </w:r>
    </w:p>
    <w:p w14:paraId="48FC5825">
      <w:pPr>
        <w:spacing w:line="460" w:lineRule="exact"/>
        <w:rPr>
          <w:sz w:val="24"/>
        </w:rPr>
      </w:pPr>
      <w:r>
        <w:rPr>
          <w:sz w:val="24"/>
        </w:rPr>
        <w:t>项目编号：</w:t>
      </w:r>
      <w:r>
        <w:rPr>
          <w:sz w:val="24"/>
          <w:u w:val="single"/>
        </w:rPr>
        <w:t xml:space="preserve">                    </w:t>
      </w:r>
    </w:p>
    <w:p w14:paraId="7CB43435">
      <w:pPr>
        <w:spacing w:line="460" w:lineRule="exact"/>
        <w:rPr>
          <w:sz w:val="24"/>
          <w:u w:val="single"/>
        </w:rPr>
      </w:pPr>
      <w:r>
        <w:rPr>
          <w:sz w:val="24"/>
        </w:rPr>
        <w:t>包号：</w:t>
      </w:r>
      <w:r>
        <w:rPr>
          <w:sz w:val="24"/>
          <w:u w:val="single"/>
        </w:rPr>
        <w:t xml:space="preserve">                        </w:t>
      </w:r>
    </w:p>
    <w:p w14:paraId="5D63B886">
      <w:pPr>
        <w:spacing w:line="460" w:lineRule="exact"/>
        <w:rPr>
          <w:sz w:val="24"/>
          <w:u w:val="single"/>
        </w:rPr>
      </w:pPr>
    </w:p>
    <w:tbl>
      <w:tblPr>
        <w:tblStyle w:val="22"/>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3922"/>
        <w:gridCol w:w="2438"/>
        <w:gridCol w:w="1289"/>
        <w:gridCol w:w="843"/>
      </w:tblGrid>
      <w:tr w14:paraId="091A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15261DA6">
            <w:pPr>
              <w:widowControl/>
              <w:snapToGrid w:val="0"/>
              <w:jc w:val="center"/>
              <w:rPr>
                <w:kern w:val="0"/>
                <w:sz w:val="24"/>
                <w:szCs w:val="21"/>
              </w:rPr>
            </w:pPr>
            <w:r>
              <w:rPr>
                <w:kern w:val="0"/>
                <w:sz w:val="24"/>
                <w:szCs w:val="21"/>
              </w:rPr>
              <w:t>序号</w:t>
            </w:r>
          </w:p>
        </w:tc>
        <w:tc>
          <w:tcPr>
            <w:tcW w:w="3922" w:type="dxa"/>
            <w:shd w:val="clear" w:color="auto" w:fill="auto"/>
            <w:vAlign w:val="center"/>
          </w:tcPr>
          <w:p w14:paraId="6D3A210B">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4B8AFE1B">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241DE5CA">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386A44BF">
            <w:pPr>
              <w:widowControl/>
              <w:snapToGrid w:val="0"/>
              <w:jc w:val="center"/>
              <w:rPr>
                <w:kern w:val="0"/>
                <w:sz w:val="24"/>
                <w:szCs w:val="21"/>
              </w:rPr>
            </w:pPr>
            <w:r>
              <w:rPr>
                <w:kern w:val="0"/>
                <w:sz w:val="24"/>
                <w:szCs w:val="21"/>
              </w:rPr>
              <w:t>备注</w:t>
            </w:r>
          </w:p>
        </w:tc>
      </w:tr>
      <w:tr w14:paraId="67C0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74C1EFC">
            <w:pPr>
              <w:widowControl/>
              <w:snapToGrid w:val="0"/>
              <w:jc w:val="center"/>
              <w:rPr>
                <w:kern w:val="0"/>
                <w:sz w:val="24"/>
                <w:szCs w:val="21"/>
              </w:rPr>
            </w:pPr>
            <w:r>
              <w:rPr>
                <w:kern w:val="0"/>
                <w:sz w:val="24"/>
                <w:szCs w:val="21"/>
              </w:rPr>
              <w:t>1</w:t>
            </w:r>
          </w:p>
        </w:tc>
        <w:tc>
          <w:tcPr>
            <w:tcW w:w="3922" w:type="dxa"/>
            <w:shd w:val="clear" w:color="auto" w:fill="auto"/>
            <w:vAlign w:val="center"/>
          </w:tcPr>
          <w:p w14:paraId="0EA64C81">
            <w:pPr>
              <w:widowControl/>
              <w:snapToGrid w:val="0"/>
              <w:jc w:val="left"/>
              <w:rPr>
                <w:kern w:val="0"/>
                <w:sz w:val="24"/>
                <w:szCs w:val="21"/>
              </w:rPr>
            </w:pPr>
            <w:r>
              <w:rPr>
                <w:rFonts w:hint="eastAsia"/>
              </w:rPr>
              <w:t>★</w:t>
            </w:r>
            <w:r>
              <w:rPr>
                <w:rFonts w:hint="eastAsia"/>
                <w:kern w:val="0"/>
                <w:sz w:val="24"/>
                <w:szCs w:val="21"/>
              </w:rPr>
              <w:t>（一）投标人须承诺所提供的服务、人员及设备符合相关国家强制性规定。</w:t>
            </w:r>
          </w:p>
        </w:tc>
        <w:tc>
          <w:tcPr>
            <w:tcW w:w="2438" w:type="dxa"/>
            <w:shd w:val="clear" w:color="auto" w:fill="auto"/>
            <w:vAlign w:val="center"/>
          </w:tcPr>
          <w:p w14:paraId="3CCF2F59">
            <w:pPr>
              <w:widowControl/>
              <w:snapToGrid w:val="0"/>
              <w:jc w:val="center"/>
              <w:rPr>
                <w:kern w:val="0"/>
                <w:sz w:val="24"/>
                <w:szCs w:val="21"/>
              </w:rPr>
            </w:pPr>
          </w:p>
        </w:tc>
        <w:tc>
          <w:tcPr>
            <w:tcW w:w="1289" w:type="dxa"/>
            <w:shd w:val="clear" w:color="auto" w:fill="auto"/>
            <w:vAlign w:val="center"/>
          </w:tcPr>
          <w:p w14:paraId="1C8CBC7D">
            <w:pPr>
              <w:widowControl/>
              <w:snapToGrid w:val="0"/>
              <w:jc w:val="center"/>
              <w:rPr>
                <w:kern w:val="0"/>
                <w:sz w:val="24"/>
                <w:szCs w:val="21"/>
              </w:rPr>
            </w:pPr>
          </w:p>
        </w:tc>
        <w:tc>
          <w:tcPr>
            <w:tcW w:w="843" w:type="dxa"/>
            <w:shd w:val="clear" w:color="auto" w:fill="auto"/>
            <w:vAlign w:val="center"/>
          </w:tcPr>
          <w:p w14:paraId="7BBE7759">
            <w:pPr>
              <w:widowControl/>
              <w:snapToGrid w:val="0"/>
              <w:jc w:val="center"/>
              <w:rPr>
                <w:kern w:val="0"/>
                <w:sz w:val="24"/>
                <w:szCs w:val="21"/>
              </w:rPr>
            </w:pPr>
          </w:p>
        </w:tc>
      </w:tr>
      <w:tr w14:paraId="12B5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E8B2E0C">
            <w:pPr>
              <w:widowControl/>
              <w:snapToGrid w:val="0"/>
              <w:jc w:val="center"/>
              <w:rPr>
                <w:kern w:val="0"/>
                <w:sz w:val="24"/>
                <w:szCs w:val="21"/>
              </w:rPr>
            </w:pPr>
            <w:r>
              <w:rPr>
                <w:rFonts w:hint="eastAsia"/>
                <w:kern w:val="0"/>
                <w:sz w:val="24"/>
                <w:szCs w:val="21"/>
              </w:rPr>
              <w:t>2</w:t>
            </w:r>
          </w:p>
        </w:tc>
        <w:tc>
          <w:tcPr>
            <w:tcW w:w="3922" w:type="dxa"/>
            <w:shd w:val="clear" w:color="auto" w:fill="auto"/>
            <w:vAlign w:val="center"/>
          </w:tcPr>
          <w:p w14:paraId="43BED7A7">
            <w:pPr>
              <w:widowControl/>
              <w:snapToGrid w:val="0"/>
              <w:jc w:val="left"/>
              <w:rPr>
                <w:kern w:val="0"/>
                <w:sz w:val="24"/>
                <w:szCs w:val="21"/>
              </w:rPr>
            </w:pPr>
            <w:r>
              <w:rPr>
                <w:rFonts w:hint="eastAsia"/>
              </w:rPr>
              <w:t>★</w:t>
            </w:r>
            <w:r>
              <w:rPr>
                <w:rFonts w:hint="eastAsia"/>
                <w:kern w:val="0"/>
                <w:sz w:val="24"/>
                <w:szCs w:val="21"/>
              </w:rPr>
              <w:t>（二）投标人须承诺在项目实施过程中，遵守《中华人民共和国特种设备安全法》、《中华人民共和国安全生产法》等相关法律法规，若涉及特种作业或特种设备的操作，投标人提供的特种作业操作人员具备特种作业操作证；投入的特种设备的操作人员具备特种设备作业人员证。若非持证操作，采购人有权要求更换操作人员。</w:t>
            </w:r>
          </w:p>
        </w:tc>
        <w:tc>
          <w:tcPr>
            <w:tcW w:w="2438" w:type="dxa"/>
            <w:shd w:val="clear" w:color="auto" w:fill="auto"/>
            <w:vAlign w:val="center"/>
          </w:tcPr>
          <w:p w14:paraId="5A81BC37">
            <w:pPr>
              <w:widowControl/>
              <w:snapToGrid w:val="0"/>
              <w:jc w:val="center"/>
              <w:rPr>
                <w:kern w:val="0"/>
                <w:sz w:val="24"/>
                <w:szCs w:val="21"/>
              </w:rPr>
            </w:pPr>
          </w:p>
        </w:tc>
        <w:tc>
          <w:tcPr>
            <w:tcW w:w="1289" w:type="dxa"/>
            <w:shd w:val="clear" w:color="auto" w:fill="auto"/>
            <w:vAlign w:val="center"/>
          </w:tcPr>
          <w:p w14:paraId="0A6CC95A">
            <w:pPr>
              <w:widowControl/>
              <w:snapToGrid w:val="0"/>
              <w:jc w:val="center"/>
              <w:rPr>
                <w:kern w:val="0"/>
                <w:sz w:val="24"/>
                <w:szCs w:val="21"/>
              </w:rPr>
            </w:pPr>
          </w:p>
        </w:tc>
        <w:tc>
          <w:tcPr>
            <w:tcW w:w="843" w:type="dxa"/>
            <w:shd w:val="clear" w:color="auto" w:fill="auto"/>
            <w:vAlign w:val="center"/>
          </w:tcPr>
          <w:p w14:paraId="3A9C9F21">
            <w:pPr>
              <w:widowControl/>
              <w:snapToGrid w:val="0"/>
              <w:jc w:val="center"/>
              <w:rPr>
                <w:kern w:val="0"/>
                <w:sz w:val="24"/>
                <w:szCs w:val="21"/>
              </w:rPr>
            </w:pPr>
          </w:p>
        </w:tc>
      </w:tr>
      <w:tr w14:paraId="323D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35" w:type="dxa"/>
            <w:gridSpan w:val="5"/>
            <w:shd w:val="clear" w:color="auto" w:fill="auto"/>
            <w:vAlign w:val="center"/>
          </w:tcPr>
          <w:p w14:paraId="4353869A">
            <w:pPr>
              <w:widowControl/>
              <w:snapToGrid w:val="0"/>
              <w:ind w:firstLine="360" w:firstLineChars="150"/>
              <w:rPr>
                <w:kern w:val="0"/>
                <w:sz w:val="24"/>
                <w:szCs w:val="21"/>
              </w:rPr>
            </w:pPr>
            <w:r>
              <w:rPr>
                <w:rFonts w:hint="eastAsia"/>
                <w:kern w:val="0"/>
                <w:sz w:val="24"/>
                <w:szCs w:val="21"/>
                <w:lang w:val="en-US" w:eastAsia="zh-CN"/>
              </w:rPr>
              <w:t>3</w:t>
            </w:r>
            <w:r>
              <w:rPr>
                <w:kern w:val="0"/>
                <w:sz w:val="24"/>
                <w:szCs w:val="21"/>
              </w:rPr>
              <w:t>. 项目需求书要求</w:t>
            </w:r>
          </w:p>
        </w:tc>
      </w:tr>
      <w:tr w14:paraId="1710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34ECD28">
            <w:pPr>
              <w:widowControl/>
              <w:snapToGrid w:val="0"/>
              <w:jc w:val="center"/>
              <w:rPr>
                <w:kern w:val="0"/>
                <w:sz w:val="24"/>
                <w:szCs w:val="21"/>
              </w:rPr>
            </w:pPr>
            <w:r>
              <w:rPr>
                <w:kern w:val="0"/>
                <w:sz w:val="24"/>
                <w:szCs w:val="21"/>
              </w:rPr>
              <w:t>序号</w:t>
            </w:r>
          </w:p>
        </w:tc>
        <w:tc>
          <w:tcPr>
            <w:tcW w:w="3922" w:type="dxa"/>
            <w:shd w:val="clear" w:color="auto" w:fill="auto"/>
            <w:vAlign w:val="center"/>
          </w:tcPr>
          <w:p w14:paraId="2DBCBD4B">
            <w:pPr>
              <w:widowControl/>
              <w:snapToGrid w:val="0"/>
              <w:jc w:val="center"/>
              <w:rPr>
                <w:kern w:val="0"/>
                <w:sz w:val="24"/>
                <w:szCs w:val="21"/>
              </w:rPr>
            </w:pPr>
            <w:r>
              <w:rPr>
                <w:kern w:val="0"/>
                <w:sz w:val="24"/>
                <w:szCs w:val="21"/>
              </w:rPr>
              <w:t>招标要求</w:t>
            </w:r>
          </w:p>
        </w:tc>
        <w:tc>
          <w:tcPr>
            <w:tcW w:w="2438" w:type="dxa"/>
            <w:shd w:val="clear" w:color="auto" w:fill="auto"/>
            <w:vAlign w:val="center"/>
          </w:tcPr>
          <w:p w14:paraId="03B5B250">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7A7223A9">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A009B7A">
            <w:pPr>
              <w:widowControl/>
              <w:snapToGrid w:val="0"/>
              <w:jc w:val="center"/>
              <w:rPr>
                <w:kern w:val="0"/>
                <w:sz w:val="24"/>
                <w:szCs w:val="21"/>
              </w:rPr>
            </w:pPr>
            <w:r>
              <w:rPr>
                <w:kern w:val="0"/>
                <w:sz w:val="24"/>
                <w:szCs w:val="21"/>
              </w:rPr>
              <w:t>备注</w:t>
            </w:r>
          </w:p>
        </w:tc>
      </w:tr>
      <w:tr w14:paraId="007E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6A7F554">
            <w:pPr>
              <w:widowControl/>
              <w:snapToGrid w:val="0"/>
              <w:jc w:val="center"/>
              <w:rPr>
                <w:kern w:val="0"/>
                <w:sz w:val="24"/>
                <w:szCs w:val="21"/>
              </w:rPr>
            </w:pPr>
          </w:p>
        </w:tc>
        <w:tc>
          <w:tcPr>
            <w:tcW w:w="3922" w:type="dxa"/>
            <w:shd w:val="clear" w:color="auto" w:fill="auto"/>
            <w:vAlign w:val="center"/>
          </w:tcPr>
          <w:p w14:paraId="3ADBD407">
            <w:pPr>
              <w:widowControl/>
              <w:snapToGrid w:val="0"/>
              <w:jc w:val="center"/>
              <w:rPr>
                <w:kern w:val="0"/>
                <w:sz w:val="24"/>
                <w:szCs w:val="21"/>
              </w:rPr>
            </w:pPr>
          </w:p>
        </w:tc>
        <w:tc>
          <w:tcPr>
            <w:tcW w:w="2438" w:type="dxa"/>
            <w:shd w:val="clear" w:color="auto" w:fill="auto"/>
            <w:vAlign w:val="center"/>
          </w:tcPr>
          <w:p w14:paraId="6FBAB952">
            <w:pPr>
              <w:widowControl/>
              <w:snapToGrid w:val="0"/>
              <w:jc w:val="center"/>
              <w:rPr>
                <w:kern w:val="0"/>
                <w:sz w:val="24"/>
                <w:szCs w:val="21"/>
              </w:rPr>
            </w:pPr>
          </w:p>
        </w:tc>
        <w:tc>
          <w:tcPr>
            <w:tcW w:w="1289" w:type="dxa"/>
            <w:shd w:val="clear" w:color="auto" w:fill="auto"/>
            <w:vAlign w:val="center"/>
          </w:tcPr>
          <w:p w14:paraId="72D87516">
            <w:pPr>
              <w:widowControl/>
              <w:snapToGrid w:val="0"/>
              <w:jc w:val="center"/>
              <w:rPr>
                <w:kern w:val="0"/>
                <w:sz w:val="24"/>
                <w:szCs w:val="21"/>
              </w:rPr>
            </w:pPr>
          </w:p>
        </w:tc>
        <w:tc>
          <w:tcPr>
            <w:tcW w:w="843" w:type="dxa"/>
            <w:shd w:val="clear" w:color="auto" w:fill="auto"/>
            <w:vAlign w:val="center"/>
          </w:tcPr>
          <w:p w14:paraId="769CAEBF">
            <w:pPr>
              <w:widowControl/>
              <w:snapToGrid w:val="0"/>
              <w:jc w:val="center"/>
              <w:rPr>
                <w:kern w:val="0"/>
                <w:sz w:val="24"/>
                <w:szCs w:val="21"/>
              </w:rPr>
            </w:pPr>
          </w:p>
        </w:tc>
      </w:tr>
      <w:tr w14:paraId="6987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3A14BD4">
            <w:pPr>
              <w:widowControl/>
              <w:snapToGrid w:val="0"/>
              <w:jc w:val="center"/>
              <w:rPr>
                <w:kern w:val="0"/>
                <w:sz w:val="24"/>
                <w:szCs w:val="21"/>
              </w:rPr>
            </w:pPr>
          </w:p>
        </w:tc>
        <w:tc>
          <w:tcPr>
            <w:tcW w:w="3922" w:type="dxa"/>
            <w:shd w:val="clear" w:color="auto" w:fill="auto"/>
            <w:vAlign w:val="center"/>
          </w:tcPr>
          <w:p w14:paraId="094AB4F7">
            <w:pPr>
              <w:widowControl/>
              <w:snapToGrid w:val="0"/>
              <w:jc w:val="center"/>
              <w:rPr>
                <w:kern w:val="0"/>
                <w:sz w:val="24"/>
                <w:szCs w:val="21"/>
              </w:rPr>
            </w:pPr>
          </w:p>
        </w:tc>
        <w:tc>
          <w:tcPr>
            <w:tcW w:w="2438" w:type="dxa"/>
            <w:shd w:val="clear" w:color="auto" w:fill="auto"/>
            <w:vAlign w:val="center"/>
          </w:tcPr>
          <w:p w14:paraId="5BC2F7D5">
            <w:pPr>
              <w:widowControl/>
              <w:snapToGrid w:val="0"/>
              <w:jc w:val="center"/>
              <w:rPr>
                <w:kern w:val="0"/>
                <w:sz w:val="24"/>
                <w:szCs w:val="21"/>
              </w:rPr>
            </w:pPr>
          </w:p>
        </w:tc>
        <w:tc>
          <w:tcPr>
            <w:tcW w:w="1289" w:type="dxa"/>
            <w:shd w:val="clear" w:color="auto" w:fill="auto"/>
            <w:vAlign w:val="center"/>
          </w:tcPr>
          <w:p w14:paraId="30BF8ABB">
            <w:pPr>
              <w:widowControl/>
              <w:snapToGrid w:val="0"/>
              <w:jc w:val="center"/>
              <w:rPr>
                <w:kern w:val="0"/>
                <w:sz w:val="24"/>
                <w:szCs w:val="21"/>
              </w:rPr>
            </w:pPr>
          </w:p>
        </w:tc>
        <w:tc>
          <w:tcPr>
            <w:tcW w:w="843" w:type="dxa"/>
            <w:shd w:val="clear" w:color="auto" w:fill="auto"/>
            <w:vAlign w:val="center"/>
          </w:tcPr>
          <w:p w14:paraId="7884B26B">
            <w:pPr>
              <w:widowControl/>
              <w:snapToGrid w:val="0"/>
              <w:jc w:val="center"/>
              <w:rPr>
                <w:kern w:val="0"/>
                <w:sz w:val="24"/>
                <w:szCs w:val="21"/>
              </w:rPr>
            </w:pPr>
          </w:p>
        </w:tc>
      </w:tr>
      <w:tr w14:paraId="087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2BC2B99">
            <w:pPr>
              <w:widowControl/>
              <w:snapToGrid w:val="0"/>
              <w:jc w:val="center"/>
              <w:rPr>
                <w:kern w:val="0"/>
                <w:sz w:val="24"/>
                <w:szCs w:val="21"/>
              </w:rPr>
            </w:pPr>
          </w:p>
        </w:tc>
        <w:tc>
          <w:tcPr>
            <w:tcW w:w="3922" w:type="dxa"/>
            <w:shd w:val="clear" w:color="auto" w:fill="auto"/>
            <w:vAlign w:val="center"/>
          </w:tcPr>
          <w:p w14:paraId="120918E2">
            <w:pPr>
              <w:widowControl/>
              <w:snapToGrid w:val="0"/>
              <w:jc w:val="center"/>
              <w:rPr>
                <w:kern w:val="0"/>
                <w:sz w:val="24"/>
                <w:szCs w:val="21"/>
              </w:rPr>
            </w:pPr>
          </w:p>
        </w:tc>
        <w:tc>
          <w:tcPr>
            <w:tcW w:w="2438" w:type="dxa"/>
            <w:shd w:val="clear" w:color="auto" w:fill="auto"/>
            <w:vAlign w:val="center"/>
          </w:tcPr>
          <w:p w14:paraId="38E80AB6">
            <w:pPr>
              <w:widowControl/>
              <w:snapToGrid w:val="0"/>
              <w:jc w:val="center"/>
              <w:rPr>
                <w:kern w:val="0"/>
                <w:sz w:val="24"/>
                <w:szCs w:val="21"/>
              </w:rPr>
            </w:pPr>
          </w:p>
        </w:tc>
        <w:tc>
          <w:tcPr>
            <w:tcW w:w="1289" w:type="dxa"/>
            <w:shd w:val="clear" w:color="auto" w:fill="auto"/>
            <w:vAlign w:val="center"/>
          </w:tcPr>
          <w:p w14:paraId="32CA5455">
            <w:pPr>
              <w:widowControl/>
              <w:snapToGrid w:val="0"/>
              <w:jc w:val="center"/>
              <w:rPr>
                <w:kern w:val="0"/>
                <w:sz w:val="24"/>
                <w:szCs w:val="21"/>
              </w:rPr>
            </w:pPr>
          </w:p>
        </w:tc>
        <w:tc>
          <w:tcPr>
            <w:tcW w:w="843" w:type="dxa"/>
            <w:shd w:val="clear" w:color="auto" w:fill="auto"/>
            <w:vAlign w:val="center"/>
          </w:tcPr>
          <w:p w14:paraId="20DAABBC">
            <w:pPr>
              <w:widowControl/>
              <w:snapToGrid w:val="0"/>
              <w:jc w:val="center"/>
              <w:rPr>
                <w:kern w:val="0"/>
                <w:sz w:val="24"/>
                <w:szCs w:val="21"/>
              </w:rPr>
            </w:pPr>
          </w:p>
        </w:tc>
      </w:tr>
      <w:tr w14:paraId="130A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500B06B">
            <w:pPr>
              <w:widowControl/>
              <w:snapToGrid w:val="0"/>
              <w:jc w:val="center"/>
              <w:rPr>
                <w:kern w:val="0"/>
                <w:sz w:val="24"/>
                <w:szCs w:val="21"/>
              </w:rPr>
            </w:pPr>
          </w:p>
        </w:tc>
        <w:tc>
          <w:tcPr>
            <w:tcW w:w="3922" w:type="dxa"/>
            <w:shd w:val="clear" w:color="auto" w:fill="auto"/>
            <w:vAlign w:val="center"/>
          </w:tcPr>
          <w:p w14:paraId="04C715FD">
            <w:pPr>
              <w:widowControl/>
              <w:snapToGrid w:val="0"/>
              <w:jc w:val="center"/>
              <w:rPr>
                <w:kern w:val="0"/>
                <w:sz w:val="24"/>
                <w:szCs w:val="21"/>
              </w:rPr>
            </w:pPr>
          </w:p>
        </w:tc>
        <w:tc>
          <w:tcPr>
            <w:tcW w:w="2438" w:type="dxa"/>
            <w:shd w:val="clear" w:color="auto" w:fill="auto"/>
            <w:vAlign w:val="center"/>
          </w:tcPr>
          <w:p w14:paraId="7FC4E8CF">
            <w:pPr>
              <w:widowControl/>
              <w:snapToGrid w:val="0"/>
              <w:jc w:val="center"/>
              <w:rPr>
                <w:kern w:val="0"/>
                <w:sz w:val="24"/>
                <w:szCs w:val="21"/>
              </w:rPr>
            </w:pPr>
          </w:p>
        </w:tc>
        <w:tc>
          <w:tcPr>
            <w:tcW w:w="1289" w:type="dxa"/>
            <w:shd w:val="clear" w:color="auto" w:fill="auto"/>
            <w:vAlign w:val="center"/>
          </w:tcPr>
          <w:p w14:paraId="5A4FF043">
            <w:pPr>
              <w:widowControl/>
              <w:snapToGrid w:val="0"/>
              <w:jc w:val="center"/>
              <w:rPr>
                <w:kern w:val="0"/>
                <w:sz w:val="24"/>
                <w:szCs w:val="21"/>
              </w:rPr>
            </w:pPr>
          </w:p>
        </w:tc>
        <w:tc>
          <w:tcPr>
            <w:tcW w:w="843" w:type="dxa"/>
            <w:shd w:val="clear" w:color="auto" w:fill="auto"/>
            <w:vAlign w:val="center"/>
          </w:tcPr>
          <w:p w14:paraId="15A68BA6">
            <w:pPr>
              <w:widowControl/>
              <w:snapToGrid w:val="0"/>
              <w:jc w:val="center"/>
              <w:rPr>
                <w:kern w:val="0"/>
                <w:sz w:val="24"/>
                <w:szCs w:val="21"/>
              </w:rPr>
            </w:pPr>
          </w:p>
        </w:tc>
      </w:tr>
      <w:tr w14:paraId="3D30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7F9B2B5">
            <w:pPr>
              <w:widowControl/>
              <w:snapToGrid w:val="0"/>
              <w:jc w:val="center"/>
              <w:rPr>
                <w:kern w:val="0"/>
                <w:sz w:val="24"/>
                <w:szCs w:val="21"/>
              </w:rPr>
            </w:pPr>
          </w:p>
        </w:tc>
        <w:tc>
          <w:tcPr>
            <w:tcW w:w="3922" w:type="dxa"/>
            <w:shd w:val="clear" w:color="auto" w:fill="auto"/>
            <w:vAlign w:val="center"/>
          </w:tcPr>
          <w:p w14:paraId="44E55FA7">
            <w:pPr>
              <w:widowControl/>
              <w:snapToGrid w:val="0"/>
              <w:jc w:val="center"/>
              <w:rPr>
                <w:kern w:val="0"/>
                <w:sz w:val="24"/>
                <w:szCs w:val="21"/>
              </w:rPr>
            </w:pPr>
          </w:p>
        </w:tc>
        <w:tc>
          <w:tcPr>
            <w:tcW w:w="2438" w:type="dxa"/>
            <w:shd w:val="clear" w:color="auto" w:fill="auto"/>
            <w:vAlign w:val="center"/>
          </w:tcPr>
          <w:p w14:paraId="706FFA3F">
            <w:pPr>
              <w:widowControl/>
              <w:snapToGrid w:val="0"/>
              <w:jc w:val="center"/>
              <w:rPr>
                <w:kern w:val="0"/>
                <w:sz w:val="24"/>
                <w:szCs w:val="21"/>
              </w:rPr>
            </w:pPr>
          </w:p>
        </w:tc>
        <w:tc>
          <w:tcPr>
            <w:tcW w:w="1289" w:type="dxa"/>
            <w:shd w:val="clear" w:color="auto" w:fill="auto"/>
            <w:vAlign w:val="center"/>
          </w:tcPr>
          <w:p w14:paraId="44C7A43B">
            <w:pPr>
              <w:widowControl/>
              <w:snapToGrid w:val="0"/>
              <w:jc w:val="center"/>
              <w:rPr>
                <w:kern w:val="0"/>
                <w:sz w:val="24"/>
                <w:szCs w:val="21"/>
              </w:rPr>
            </w:pPr>
          </w:p>
        </w:tc>
        <w:tc>
          <w:tcPr>
            <w:tcW w:w="843" w:type="dxa"/>
            <w:shd w:val="clear" w:color="auto" w:fill="auto"/>
            <w:vAlign w:val="center"/>
          </w:tcPr>
          <w:p w14:paraId="285647B5">
            <w:pPr>
              <w:widowControl/>
              <w:snapToGrid w:val="0"/>
              <w:jc w:val="center"/>
              <w:rPr>
                <w:kern w:val="0"/>
                <w:sz w:val="24"/>
                <w:szCs w:val="21"/>
              </w:rPr>
            </w:pPr>
          </w:p>
        </w:tc>
      </w:tr>
    </w:tbl>
    <w:p w14:paraId="3418E1D6">
      <w:pPr>
        <w:spacing w:line="620" w:lineRule="exact"/>
        <w:rPr>
          <w:sz w:val="24"/>
        </w:rPr>
      </w:pPr>
      <w:r>
        <w:rPr>
          <w:sz w:val="24"/>
        </w:rPr>
        <w:t>注：</w:t>
      </w:r>
    </w:p>
    <w:p w14:paraId="459D53E0">
      <w:pPr>
        <w:spacing w:line="360" w:lineRule="auto"/>
        <w:rPr>
          <w:sz w:val="24"/>
        </w:rPr>
      </w:pPr>
      <w:r>
        <w:rPr>
          <w:sz w:val="24"/>
        </w:rPr>
        <w:t>1. 不如实填写偏离情况的投标文件将视为虚假材料。</w:t>
      </w:r>
    </w:p>
    <w:p w14:paraId="24EEFD17">
      <w:pPr>
        <w:spacing w:line="360" w:lineRule="auto"/>
        <w:rPr>
          <w:sz w:val="24"/>
        </w:rPr>
      </w:pPr>
      <w:r>
        <w:rPr>
          <w:sz w:val="24"/>
        </w:rPr>
        <w:t>2. 招标要求指招标文件中规定的具体要求，投标应答指投标文件的具体内容。</w:t>
      </w:r>
    </w:p>
    <w:p w14:paraId="689407E6">
      <w:pPr>
        <w:spacing w:line="360" w:lineRule="auto"/>
        <w:rPr>
          <w:sz w:val="24"/>
        </w:rPr>
      </w:pPr>
      <w:r>
        <w:rPr>
          <w:sz w:val="24"/>
        </w:rPr>
        <w:t>3. 偏离说明指招标要求与投标应答之间的不同之处。</w:t>
      </w:r>
    </w:p>
    <w:p w14:paraId="57B53178">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招标文件要求。投标人自行承担由此造成的一切后果。</w:t>
      </w:r>
    </w:p>
    <w:p w14:paraId="7227BFD7">
      <w:pPr>
        <w:spacing w:line="360" w:lineRule="auto"/>
        <w:ind w:firstLine="4080" w:firstLineChars="1700"/>
        <w:rPr>
          <w:sz w:val="24"/>
        </w:rPr>
      </w:pPr>
      <w:r>
        <w:rPr>
          <w:sz w:val="24"/>
        </w:rPr>
        <w:t>投标人名称：</w:t>
      </w:r>
    </w:p>
    <w:p w14:paraId="7934E317">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B18880C">
      <w:pPr>
        <w:tabs>
          <w:tab w:val="left" w:pos="360"/>
        </w:tabs>
        <w:spacing w:after="312" w:afterLines="100" w:line="360" w:lineRule="auto"/>
        <w:rPr>
          <w:b/>
          <w:sz w:val="24"/>
        </w:rPr>
      </w:pPr>
      <w:r>
        <w:rPr>
          <w:sz w:val="24"/>
        </w:rPr>
        <w:br w:type="page"/>
      </w:r>
      <w:r>
        <w:rPr>
          <w:b/>
          <w:sz w:val="24"/>
        </w:rPr>
        <w:t>附件6</w:t>
      </w:r>
    </w:p>
    <w:p w14:paraId="7C701DA3">
      <w:pPr>
        <w:autoSpaceDN w:val="0"/>
        <w:spacing w:line="360" w:lineRule="auto"/>
        <w:jc w:val="center"/>
        <w:rPr>
          <w:b/>
          <w:bCs/>
          <w:sz w:val="24"/>
        </w:rPr>
      </w:pPr>
      <w:r>
        <w:rPr>
          <w:b/>
          <w:sz w:val="24"/>
        </w:rPr>
        <w:t>主要相关项目业绩一览表</w:t>
      </w:r>
    </w:p>
    <w:p w14:paraId="54AB281D">
      <w:pPr>
        <w:spacing w:line="460" w:lineRule="exact"/>
        <w:ind w:left="192"/>
        <w:rPr>
          <w:sz w:val="24"/>
        </w:rPr>
      </w:pPr>
    </w:p>
    <w:p w14:paraId="3588DA35">
      <w:pPr>
        <w:spacing w:line="460" w:lineRule="exact"/>
        <w:rPr>
          <w:sz w:val="24"/>
        </w:rPr>
      </w:pPr>
      <w:r>
        <w:rPr>
          <w:sz w:val="24"/>
        </w:rPr>
        <w:t>项目名称：</w:t>
      </w:r>
      <w:r>
        <w:rPr>
          <w:sz w:val="24"/>
          <w:u w:val="single"/>
        </w:rPr>
        <w:t xml:space="preserve">                    </w:t>
      </w:r>
    </w:p>
    <w:p w14:paraId="32F2ECC2">
      <w:pPr>
        <w:spacing w:line="460" w:lineRule="exact"/>
        <w:rPr>
          <w:sz w:val="24"/>
        </w:rPr>
      </w:pPr>
      <w:r>
        <w:rPr>
          <w:sz w:val="24"/>
        </w:rPr>
        <w:t>项目编号：</w:t>
      </w:r>
      <w:r>
        <w:rPr>
          <w:sz w:val="24"/>
          <w:u w:val="single"/>
        </w:rPr>
        <w:t xml:space="preserve">                    </w:t>
      </w:r>
    </w:p>
    <w:p w14:paraId="1DDB1FFD">
      <w:pPr>
        <w:spacing w:line="460" w:lineRule="exact"/>
        <w:rPr>
          <w:sz w:val="24"/>
          <w:u w:val="single"/>
        </w:rPr>
      </w:pPr>
      <w:r>
        <w:rPr>
          <w:sz w:val="24"/>
        </w:rPr>
        <w:t>包号：</w:t>
      </w:r>
      <w:r>
        <w:rPr>
          <w:sz w:val="24"/>
          <w:u w:val="single"/>
        </w:rPr>
        <w:t xml:space="preserve">                        </w:t>
      </w:r>
    </w:p>
    <w:p w14:paraId="7134F757">
      <w:pPr>
        <w:spacing w:line="460" w:lineRule="exact"/>
        <w:ind w:left="192"/>
        <w:rPr>
          <w:sz w:val="24"/>
        </w:rPr>
      </w:pPr>
    </w:p>
    <w:tbl>
      <w:tblPr>
        <w:tblStyle w:val="22"/>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138B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1D91136">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0AC4FBF4">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25509DFB">
            <w:pPr>
              <w:snapToGrid w:val="0"/>
              <w:jc w:val="center"/>
              <w:rPr>
                <w:sz w:val="24"/>
              </w:rPr>
            </w:pPr>
            <w:r>
              <w:rPr>
                <w:sz w:val="24"/>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6855517A">
            <w:pPr>
              <w:snapToGrid w:val="0"/>
              <w:jc w:val="center"/>
              <w:rPr>
                <w:sz w:val="24"/>
              </w:rPr>
            </w:pPr>
            <w:r>
              <w:rPr>
                <w:sz w:val="24"/>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18EFE637">
            <w:pPr>
              <w:snapToGrid w:val="0"/>
              <w:jc w:val="center"/>
              <w:rPr>
                <w:sz w:val="24"/>
              </w:rPr>
            </w:pPr>
            <w:r>
              <w:rPr>
                <w:sz w:val="24"/>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54EE7190">
            <w:pPr>
              <w:snapToGrid w:val="0"/>
              <w:jc w:val="center"/>
              <w:rPr>
                <w:sz w:val="24"/>
              </w:rPr>
            </w:pPr>
            <w:r>
              <w:rPr>
                <w:sz w:val="24"/>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0AD7C6B1">
            <w:pPr>
              <w:snapToGrid w:val="0"/>
              <w:jc w:val="center"/>
              <w:rPr>
                <w:sz w:val="24"/>
              </w:rPr>
            </w:pPr>
            <w:r>
              <w:rPr>
                <w:sz w:val="24"/>
              </w:rPr>
              <w:t>合同金额</w:t>
            </w:r>
          </w:p>
        </w:tc>
      </w:tr>
      <w:tr w14:paraId="6D46B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89E9FF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788511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283B2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3F1EC2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591644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9311B9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DD1840A">
            <w:pPr>
              <w:snapToGrid w:val="0"/>
              <w:jc w:val="center"/>
              <w:rPr>
                <w:sz w:val="24"/>
              </w:rPr>
            </w:pPr>
          </w:p>
        </w:tc>
      </w:tr>
      <w:tr w14:paraId="50E5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A5F542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E5FE84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073904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D9735A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F06653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170E968">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710EB5E">
            <w:pPr>
              <w:snapToGrid w:val="0"/>
              <w:jc w:val="center"/>
              <w:rPr>
                <w:sz w:val="24"/>
              </w:rPr>
            </w:pPr>
          </w:p>
        </w:tc>
      </w:tr>
      <w:tr w14:paraId="1CDC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08967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38577F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00EE22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16E5D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2E32A0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A856DAD">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8EF2141">
            <w:pPr>
              <w:snapToGrid w:val="0"/>
              <w:jc w:val="center"/>
              <w:rPr>
                <w:sz w:val="24"/>
              </w:rPr>
            </w:pPr>
          </w:p>
        </w:tc>
      </w:tr>
      <w:tr w14:paraId="72B9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4B67D9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328C8E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F663D8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F3F571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D03A38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80C220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78406D2E">
            <w:pPr>
              <w:snapToGrid w:val="0"/>
              <w:jc w:val="center"/>
              <w:rPr>
                <w:sz w:val="24"/>
              </w:rPr>
            </w:pPr>
          </w:p>
        </w:tc>
      </w:tr>
      <w:tr w14:paraId="0609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725FB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AF81F6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4C10C2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97E196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E6A5C91">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690BED6">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E0C2CE7">
            <w:pPr>
              <w:snapToGrid w:val="0"/>
              <w:jc w:val="center"/>
              <w:rPr>
                <w:sz w:val="24"/>
              </w:rPr>
            </w:pPr>
          </w:p>
        </w:tc>
      </w:tr>
      <w:tr w14:paraId="5D7C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B097C4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9C8058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A4699F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36741A5">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C9E1E03">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2CC435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A2BD7BD">
            <w:pPr>
              <w:snapToGrid w:val="0"/>
              <w:jc w:val="center"/>
              <w:rPr>
                <w:sz w:val="24"/>
              </w:rPr>
            </w:pPr>
          </w:p>
        </w:tc>
      </w:tr>
      <w:tr w14:paraId="59A2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537368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567473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7941E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11BDD4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7BC3E67">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B1C95F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FED8679">
            <w:pPr>
              <w:snapToGrid w:val="0"/>
              <w:jc w:val="center"/>
              <w:rPr>
                <w:sz w:val="24"/>
              </w:rPr>
            </w:pPr>
          </w:p>
        </w:tc>
      </w:tr>
      <w:tr w14:paraId="6155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2FAE09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E598D6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BAB182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C9AC2A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1E49A6F">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A81A0E4">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9CFEDCB">
            <w:pPr>
              <w:snapToGrid w:val="0"/>
              <w:jc w:val="center"/>
              <w:rPr>
                <w:sz w:val="24"/>
              </w:rPr>
            </w:pPr>
          </w:p>
        </w:tc>
      </w:tr>
      <w:tr w14:paraId="50DF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50CC02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57E51B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93AEB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8AE92A0">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A70F832">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F64B6D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531FE1BB">
            <w:pPr>
              <w:snapToGrid w:val="0"/>
              <w:jc w:val="center"/>
              <w:rPr>
                <w:sz w:val="24"/>
              </w:rPr>
            </w:pPr>
          </w:p>
        </w:tc>
      </w:tr>
      <w:tr w14:paraId="60EE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1CEF1E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B6303D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B8DF12">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EDBE61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377871DA">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21B373EB">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4B98F8D0">
            <w:pPr>
              <w:snapToGrid w:val="0"/>
              <w:jc w:val="center"/>
              <w:rPr>
                <w:sz w:val="24"/>
              </w:rPr>
            </w:pPr>
          </w:p>
        </w:tc>
      </w:tr>
      <w:tr w14:paraId="21C3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2453B3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F6C45A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FF2FE3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505F1AC">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6758FCE9">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0E16EB6E">
            <w:pPr>
              <w:snapToGrid w:val="0"/>
              <w:jc w:val="center"/>
              <w:rPr>
                <w:sz w:val="24"/>
              </w:rPr>
            </w:pPr>
          </w:p>
        </w:tc>
        <w:tc>
          <w:tcPr>
            <w:tcW w:w="0" w:type="auto"/>
            <w:tcBorders>
              <w:top w:val="single" w:color="auto" w:sz="4" w:space="0"/>
              <w:left w:val="single" w:color="auto" w:sz="4" w:space="0"/>
              <w:bottom w:val="single" w:color="auto" w:sz="4" w:space="0"/>
              <w:right w:val="single" w:color="auto" w:sz="4" w:space="0"/>
            </w:tcBorders>
            <w:vAlign w:val="center"/>
          </w:tcPr>
          <w:p w14:paraId="11E943E4">
            <w:pPr>
              <w:snapToGrid w:val="0"/>
              <w:jc w:val="center"/>
              <w:rPr>
                <w:sz w:val="24"/>
              </w:rPr>
            </w:pPr>
          </w:p>
        </w:tc>
      </w:tr>
    </w:tbl>
    <w:p w14:paraId="731BD224">
      <w:pPr>
        <w:spacing w:line="560" w:lineRule="exact"/>
        <w:rPr>
          <w:sz w:val="24"/>
        </w:rPr>
      </w:pPr>
      <w:r>
        <w:rPr>
          <w:sz w:val="24"/>
        </w:rPr>
        <w:t>备注：若招标文件第二部分评分因素及评标标准中要求提供业绩的，投标人所列业绩应按其要求将证明材料按顺序附后。</w:t>
      </w:r>
    </w:p>
    <w:p w14:paraId="56F7569B">
      <w:pPr>
        <w:spacing w:line="560" w:lineRule="exact"/>
        <w:rPr>
          <w:sz w:val="24"/>
        </w:rPr>
      </w:pPr>
    </w:p>
    <w:p w14:paraId="2CC83E2A">
      <w:pPr>
        <w:spacing w:line="360" w:lineRule="auto"/>
        <w:ind w:firstLine="4080" w:firstLineChars="1700"/>
        <w:rPr>
          <w:sz w:val="24"/>
        </w:rPr>
      </w:pPr>
      <w:r>
        <w:rPr>
          <w:sz w:val="24"/>
        </w:rPr>
        <w:t>投标人名称：</w:t>
      </w:r>
    </w:p>
    <w:p w14:paraId="5DC01DAD">
      <w:pPr>
        <w:spacing w:line="360" w:lineRule="auto"/>
        <w:ind w:firstLine="4080" w:firstLineChars="1700"/>
        <w:rPr>
          <w:sz w:val="24"/>
        </w:rPr>
      </w:pPr>
    </w:p>
    <w:p w14:paraId="7594CCE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C6D99F">
      <w:pPr>
        <w:spacing w:line="460" w:lineRule="exact"/>
        <w:rPr>
          <w:sz w:val="24"/>
        </w:rPr>
      </w:pPr>
    </w:p>
    <w:p w14:paraId="62514FE6">
      <w:pPr>
        <w:widowControl/>
        <w:jc w:val="left"/>
        <w:rPr>
          <w:sz w:val="24"/>
        </w:rPr>
      </w:pPr>
      <w:r>
        <w:rPr>
          <w:sz w:val="24"/>
        </w:rPr>
        <w:br w:type="page"/>
      </w:r>
    </w:p>
    <w:p w14:paraId="655F0D2C">
      <w:pPr>
        <w:spacing w:line="480" w:lineRule="auto"/>
        <w:rPr>
          <w:b/>
          <w:color w:val="000000"/>
          <w:sz w:val="24"/>
        </w:rPr>
      </w:pPr>
      <w:r>
        <w:rPr>
          <w:rFonts w:hint="eastAsia"/>
          <w:b/>
          <w:color w:val="000000"/>
          <w:sz w:val="24"/>
        </w:rPr>
        <w:t>附件7-1</w:t>
      </w:r>
    </w:p>
    <w:p w14:paraId="316671C6">
      <w:pPr>
        <w:spacing w:line="480" w:lineRule="auto"/>
        <w:jc w:val="center"/>
        <w:rPr>
          <w:rFonts w:ascii="宋体" w:hAnsi="宋体"/>
          <w:b/>
          <w:color w:val="000000"/>
          <w:sz w:val="28"/>
        </w:rPr>
      </w:pPr>
      <w:r>
        <w:rPr>
          <w:rFonts w:hint="eastAsia"/>
          <w:b/>
          <w:color w:val="000000"/>
          <w:sz w:val="24"/>
        </w:rPr>
        <w:t>专业人员组成及任务分配</w:t>
      </w:r>
    </w:p>
    <w:p w14:paraId="4BC8F9A2">
      <w:pPr>
        <w:spacing w:line="440" w:lineRule="exact"/>
        <w:rPr>
          <w:rFonts w:ascii="宋体" w:hAnsi="宋体"/>
          <w:color w:val="000000"/>
          <w:sz w:val="18"/>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2669"/>
        <w:gridCol w:w="1620"/>
        <w:gridCol w:w="2967"/>
      </w:tblGrid>
      <w:tr w14:paraId="1F95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525" w:type="dxa"/>
            <w:tcBorders>
              <w:top w:val="single" w:color="auto" w:sz="4" w:space="0"/>
              <w:left w:val="single" w:color="auto" w:sz="4" w:space="0"/>
              <w:bottom w:val="single" w:color="auto" w:sz="4" w:space="0"/>
            </w:tcBorders>
          </w:tcPr>
          <w:p w14:paraId="4BD3B7D8">
            <w:pPr>
              <w:spacing w:line="440" w:lineRule="exact"/>
              <w:jc w:val="center"/>
              <w:rPr>
                <w:rFonts w:ascii="宋体" w:hAnsi="宋体"/>
                <w:b/>
                <w:bCs/>
                <w:color w:val="000000"/>
                <w:sz w:val="24"/>
              </w:rPr>
            </w:pPr>
            <w:r>
              <w:rPr>
                <w:rFonts w:hint="eastAsia" w:ascii="宋体" w:hAnsi="宋体"/>
                <w:b/>
                <w:bCs/>
                <w:color w:val="000000"/>
                <w:sz w:val="24"/>
              </w:rPr>
              <w:t>姓名</w:t>
            </w:r>
          </w:p>
        </w:tc>
        <w:tc>
          <w:tcPr>
            <w:tcW w:w="2669" w:type="dxa"/>
            <w:tcBorders>
              <w:top w:val="single" w:color="auto" w:sz="4" w:space="0"/>
              <w:bottom w:val="single" w:color="auto" w:sz="4" w:space="0"/>
            </w:tcBorders>
          </w:tcPr>
          <w:p w14:paraId="06F7572C">
            <w:pPr>
              <w:spacing w:line="440" w:lineRule="exact"/>
              <w:jc w:val="center"/>
              <w:rPr>
                <w:rFonts w:ascii="宋体" w:hAnsi="宋体"/>
                <w:b/>
                <w:bCs/>
                <w:color w:val="000000"/>
                <w:sz w:val="24"/>
              </w:rPr>
            </w:pPr>
            <w:r>
              <w:rPr>
                <w:rFonts w:hint="eastAsia" w:ascii="宋体" w:hAnsi="宋体"/>
                <w:b/>
                <w:bCs/>
                <w:color w:val="000000"/>
                <w:sz w:val="24"/>
              </w:rPr>
              <w:t>职位</w:t>
            </w:r>
          </w:p>
        </w:tc>
        <w:tc>
          <w:tcPr>
            <w:tcW w:w="1620" w:type="dxa"/>
            <w:tcBorders>
              <w:top w:val="single" w:color="auto" w:sz="4" w:space="0"/>
              <w:bottom w:val="single" w:color="auto" w:sz="4" w:space="0"/>
            </w:tcBorders>
            <w:vAlign w:val="center"/>
          </w:tcPr>
          <w:p w14:paraId="7B0F5F12">
            <w:pPr>
              <w:spacing w:line="440" w:lineRule="exact"/>
              <w:jc w:val="center"/>
              <w:rPr>
                <w:rFonts w:ascii="宋体" w:hAnsi="宋体"/>
                <w:b/>
                <w:bCs/>
                <w:color w:val="000000"/>
                <w:sz w:val="24"/>
              </w:rPr>
            </w:pPr>
            <w:r>
              <w:rPr>
                <w:rFonts w:hint="eastAsia" w:ascii="宋体" w:hAnsi="宋体"/>
                <w:b/>
                <w:bCs/>
                <w:color w:val="000000"/>
                <w:sz w:val="24"/>
              </w:rPr>
              <w:t>学历</w:t>
            </w:r>
          </w:p>
        </w:tc>
        <w:tc>
          <w:tcPr>
            <w:tcW w:w="2967" w:type="dxa"/>
            <w:tcBorders>
              <w:top w:val="single" w:color="auto" w:sz="4" w:space="0"/>
              <w:bottom w:val="single" w:color="auto" w:sz="4" w:space="0"/>
              <w:right w:val="single" w:color="auto" w:sz="4" w:space="0"/>
            </w:tcBorders>
          </w:tcPr>
          <w:p w14:paraId="1CC1A44B">
            <w:pPr>
              <w:spacing w:line="440" w:lineRule="exact"/>
              <w:jc w:val="center"/>
              <w:rPr>
                <w:rFonts w:ascii="宋体" w:hAnsi="宋体"/>
                <w:b/>
                <w:bCs/>
                <w:color w:val="000000"/>
                <w:sz w:val="24"/>
              </w:rPr>
            </w:pPr>
            <w:r>
              <w:rPr>
                <w:rFonts w:hint="eastAsia" w:ascii="宋体" w:hAnsi="宋体"/>
                <w:b/>
                <w:bCs/>
                <w:color w:val="000000"/>
                <w:sz w:val="24"/>
              </w:rPr>
              <w:t>任务</w:t>
            </w:r>
          </w:p>
        </w:tc>
      </w:tr>
      <w:tr w14:paraId="7F0E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Borders>
              <w:top w:val="nil"/>
            </w:tcBorders>
          </w:tcPr>
          <w:p w14:paraId="292A1669">
            <w:pPr>
              <w:spacing w:line="440" w:lineRule="exact"/>
              <w:rPr>
                <w:rFonts w:ascii="宋体" w:hAnsi="宋体"/>
                <w:color w:val="000000"/>
                <w:sz w:val="24"/>
              </w:rPr>
            </w:pPr>
          </w:p>
        </w:tc>
        <w:tc>
          <w:tcPr>
            <w:tcW w:w="2669" w:type="dxa"/>
            <w:tcBorders>
              <w:top w:val="nil"/>
            </w:tcBorders>
          </w:tcPr>
          <w:p w14:paraId="1B46C132">
            <w:pPr>
              <w:spacing w:line="440" w:lineRule="exact"/>
              <w:rPr>
                <w:rFonts w:ascii="宋体" w:hAnsi="宋体"/>
                <w:color w:val="000000"/>
                <w:sz w:val="24"/>
              </w:rPr>
            </w:pPr>
          </w:p>
        </w:tc>
        <w:tc>
          <w:tcPr>
            <w:tcW w:w="1620" w:type="dxa"/>
            <w:tcBorders>
              <w:top w:val="nil"/>
            </w:tcBorders>
            <w:vAlign w:val="center"/>
          </w:tcPr>
          <w:p w14:paraId="6AE54F5B">
            <w:pPr>
              <w:spacing w:line="440" w:lineRule="exact"/>
              <w:jc w:val="center"/>
              <w:rPr>
                <w:rFonts w:ascii="宋体" w:hAnsi="宋体"/>
                <w:color w:val="000000"/>
                <w:sz w:val="24"/>
              </w:rPr>
            </w:pPr>
          </w:p>
        </w:tc>
        <w:tc>
          <w:tcPr>
            <w:tcW w:w="2967" w:type="dxa"/>
            <w:tcBorders>
              <w:top w:val="nil"/>
            </w:tcBorders>
          </w:tcPr>
          <w:p w14:paraId="3CE99D95">
            <w:pPr>
              <w:spacing w:line="440" w:lineRule="exact"/>
              <w:rPr>
                <w:rFonts w:ascii="宋体" w:hAnsi="宋体"/>
                <w:color w:val="000000"/>
                <w:sz w:val="24"/>
              </w:rPr>
            </w:pPr>
          </w:p>
        </w:tc>
      </w:tr>
      <w:tr w14:paraId="0BAA1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85C061F">
            <w:pPr>
              <w:spacing w:line="440" w:lineRule="exact"/>
              <w:rPr>
                <w:rFonts w:ascii="宋体" w:hAnsi="宋体"/>
                <w:color w:val="000000"/>
                <w:sz w:val="24"/>
              </w:rPr>
            </w:pPr>
          </w:p>
        </w:tc>
        <w:tc>
          <w:tcPr>
            <w:tcW w:w="2669" w:type="dxa"/>
          </w:tcPr>
          <w:p w14:paraId="023DF022">
            <w:pPr>
              <w:spacing w:line="440" w:lineRule="exact"/>
              <w:rPr>
                <w:rFonts w:ascii="宋体" w:hAnsi="宋体"/>
                <w:color w:val="000000"/>
                <w:sz w:val="24"/>
              </w:rPr>
            </w:pPr>
          </w:p>
        </w:tc>
        <w:tc>
          <w:tcPr>
            <w:tcW w:w="1620" w:type="dxa"/>
            <w:vAlign w:val="center"/>
          </w:tcPr>
          <w:p w14:paraId="4A1B269A">
            <w:pPr>
              <w:spacing w:line="440" w:lineRule="exact"/>
              <w:jc w:val="center"/>
              <w:rPr>
                <w:rFonts w:ascii="宋体" w:hAnsi="宋体"/>
                <w:color w:val="000000"/>
                <w:sz w:val="24"/>
              </w:rPr>
            </w:pPr>
          </w:p>
        </w:tc>
        <w:tc>
          <w:tcPr>
            <w:tcW w:w="2967" w:type="dxa"/>
          </w:tcPr>
          <w:p w14:paraId="449AFD4E">
            <w:pPr>
              <w:spacing w:line="440" w:lineRule="exact"/>
              <w:rPr>
                <w:rFonts w:ascii="宋体" w:hAnsi="宋体"/>
                <w:color w:val="000000"/>
                <w:sz w:val="24"/>
              </w:rPr>
            </w:pPr>
          </w:p>
        </w:tc>
      </w:tr>
      <w:tr w14:paraId="47A0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9B86DAA">
            <w:pPr>
              <w:spacing w:line="440" w:lineRule="exact"/>
              <w:rPr>
                <w:rFonts w:ascii="宋体" w:hAnsi="宋体"/>
                <w:color w:val="000000"/>
                <w:sz w:val="24"/>
              </w:rPr>
            </w:pPr>
          </w:p>
        </w:tc>
        <w:tc>
          <w:tcPr>
            <w:tcW w:w="2669" w:type="dxa"/>
          </w:tcPr>
          <w:p w14:paraId="21569D47">
            <w:pPr>
              <w:spacing w:line="440" w:lineRule="exact"/>
              <w:rPr>
                <w:rFonts w:ascii="宋体" w:hAnsi="宋体"/>
                <w:color w:val="000000"/>
                <w:sz w:val="24"/>
              </w:rPr>
            </w:pPr>
          </w:p>
        </w:tc>
        <w:tc>
          <w:tcPr>
            <w:tcW w:w="1620" w:type="dxa"/>
            <w:vAlign w:val="center"/>
          </w:tcPr>
          <w:p w14:paraId="38AEF8C6">
            <w:pPr>
              <w:spacing w:line="440" w:lineRule="exact"/>
              <w:jc w:val="center"/>
              <w:rPr>
                <w:rFonts w:ascii="宋体" w:hAnsi="宋体"/>
                <w:color w:val="000000"/>
                <w:sz w:val="24"/>
              </w:rPr>
            </w:pPr>
          </w:p>
        </w:tc>
        <w:tc>
          <w:tcPr>
            <w:tcW w:w="2967" w:type="dxa"/>
          </w:tcPr>
          <w:p w14:paraId="165EA50A">
            <w:pPr>
              <w:spacing w:line="440" w:lineRule="exact"/>
              <w:rPr>
                <w:rFonts w:ascii="宋体" w:hAnsi="宋体"/>
                <w:color w:val="000000"/>
                <w:sz w:val="24"/>
              </w:rPr>
            </w:pPr>
          </w:p>
        </w:tc>
      </w:tr>
      <w:tr w14:paraId="3D5B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7FF76AA">
            <w:pPr>
              <w:spacing w:line="440" w:lineRule="exact"/>
              <w:rPr>
                <w:rFonts w:ascii="宋体" w:hAnsi="宋体"/>
                <w:color w:val="000000"/>
                <w:sz w:val="24"/>
              </w:rPr>
            </w:pPr>
          </w:p>
        </w:tc>
        <w:tc>
          <w:tcPr>
            <w:tcW w:w="2669" w:type="dxa"/>
          </w:tcPr>
          <w:p w14:paraId="41DA06D7">
            <w:pPr>
              <w:spacing w:line="440" w:lineRule="exact"/>
              <w:rPr>
                <w:rFonts w:ascii="宋体" w:hAnsi="宋体"/>
                <w:color w:val="000000"/>
                <w:sz w:val="24"/>
              </w:rPr>
            </w:pPr>
          </w:p>
        </w:tc>
        <w:tc>
          <w:tcPr>
            <w:tcW w:w="1620" w:type="dxa"/>
            <w:vAlign w:val="center"/>
          </w:tcPr>
          <w:p w14:paraId="4C05B245">
            <w:pPr>
              <w:spacing w:line="440" w:lineRule="exact"/>
              <w:jc w:val="center"/>
              <w:rPr>
                <w:rFonts w:ascii="宋体" w:hAnsi="宋体"/>
                <w:color w:val="000000"/>
                <w:sz w:val="24"/>
              </w:rPr>
            </w:pPr>
          </w:p>
        </w:tc>
        <w:tc>
          <w:tcPr>
            <w:tcW w:w="2967" w:type="dxa"/>
          </w:tcPr>
          <w:p w14:paraId="6DABBFF5">
            <w:pPr>
              <w:spacing w:line="440" w:lineRule="exact"/>
              <w:rPr>
                <w:rFonts w:ascii="宋体" w:hAnsi="宋体"/>
                <w:color w:val="000000"/>
                <w:sz w:val="24"/>
              </w:rPr>
            </w:pPr>
          </w:p>
        </w:tc>
      </w:tr>
      <w:tr w14:paraId="53EF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B88A873">
            <w:pPr>
              <w:spacing w:line="440" w:lineRule="exact"/>
              <w:rPr>
                <w:rFonts w:ascii="宋体" w:hAnsi="宋体"/>
                <w:color w:val="000000"/>
                <w:sz w:val="24"/>
              </w:rPr>
            </w:pPr>
          </w:p>
        </w:tc>
        <w:tc>
          <w:tcPr>
            <w:tcW w:w="2669" w:type="dxa"/>
          </w:tcPr>
          <w:p w14:paraId="1CC2D183">
            <w:pPr>
              <w:spacing w:line="440" w:lineRule="exact"/>
              <w:rPr>
                <w:rFonts w:ascii="宋体" w:hAnsi="宋体"/>
                <w:color w:val="000000"/>
                <w:sz w:val="24"/>
              </w:rPr>
            </w:pPr>
          </w:p>
        </w:tc>
        <w:tc>
          <w:tcPr>
            <w:tcW w:w="1620" w:type="dxa"/>
            <w:vAlign w:val="center"/>
          </w:tcPr>
          <w:p w14:paraId="77600EA7">
            <w:pPr>
              <w:spacing w:line="440" w:lineRule="exact"/>
              <w:jc w:val="center"/>
              <w:rPr>
                <w:rFonts w:ascii="宋体" w:hAnsi="宋体"/>
                <w:color w:val="000000"/>
                <w:sz w:val="24"/>
              </w:rPr>
            </w:pPr>
          </w:p>
        </w:tc>
        <w:tc>
          <w:tcPr>
            <w:tcW w:w="2967" w:type="dxa"/>
          </w:tcPr>
          <w:p w14:paraId="7FFFF56B">
            <w:pPr>
              <w:spacing w:line="440" w:lineRule="exact"/>
              <w:rPr>
                <w:rFonts w:ascii="宋体" w:hAnsi="宋体"/>
                <w:color w:val="000000"/>
                <w:sz w:val="24"/>
              </w:rPr>
            </w:pPr>
          </w:p>
        </w:tc>
      </w:tr>
      <w:tr w14:paraId="2D16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BB6AA63">
            <w:pPr>
              <w:spacing w:line="440" w:lineRule="exact"/>
              <w:rPr>
                <w:rFonts w:ascii="宋体" w:hAnsi="宋体"/>
                <w:color w:val="000000"/>
                <w:sz w:val="24"/>
              </w:rPr>
            </w:pPr>
          </w:p>
        </w:tc>
        <w:tc>
          <w:tcPr>
            <w:tcW w:w="2669" w:type="dxa"/>
          </w:tcPr>
          <w:p w14:paraId="644354AE">
            <w:pPr>
              <w:spacing w:line="440" w:lineRule="exact"/>
              <w:rPr>
                <w:rFonts w:ascii="宋体" w:hAnsi="宋体"/>
                <w:color w:val="000000"/>
                <w:sz w:val="24"/>
              </w:rPr>
            </w:pPr>
          </w:p>
        </w:tc>
        <w:tc>
          <w:tcPr>
            <w:tcW w:w="1620" w:type="dxa"/>
            <w:vAlign w:val="center"/>
          </w:tcPr>
          <w:p w14:paraId="15A53FA2">
            <w:pPr>
              <w:spacing w:line="440" w:lineRule="exact"/>
              <w:jc w:val="center"/>
              <w:rPr>
                <w:rFonts w:ascii="宋体" w:hAnsi="宋体"/>
                <w:color w:val="000000"/>
                <w:sz w:val="24"/>
              </w:rPr>
            </w:pPr>
          </w:p>
        </w:tc>
        <w:tc>
          <w:tcPr>
            <w:tcW w:w="2967" w:type="dxa"/>
          </w:tcPr>
          <w:p w14:paraId="6876379F">
            <w:pPr>
              <w:spacing w:line="440" w:lineRule="exact"/>
              <w:rPr>
                <w:rFonts w:ascii="宋体" w:hAnsi="宋体"/>
                <w:color w:val="000000"/>
                <w:sz w:val="24"/>
              </w:rPr>
            </w:pPr>
          </w:p>
        </w:tc>
      </w:tr>
      <w:tr w14:paraId="5015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409F18B">
            <w:pPr>
              <w:spacing w:line="440" w:lineRule="exact"/>
              <w:rPr>
                <w:rFonts w:ascii="宋体" w:hAnsi="宋体"/>
                <w:color w:val="000000"/>
                <w:sz w:val="24"/>
              </w:rPr>
            </w:pPr>
          </w:p>
        </w:tc>
        <w:tc>
          <w:tcPr>
            <w:tcW w:w="2669" w:type="dxa"/>
          </w:tcPr>
          <w:p w14:paraId="2D8828E9">
            <w:pPr>
              <w:spacing w:line="440" w:lineRule="exact"/>
              <w:rPr>
                <w:rFonts w:ascii="宋体" w:hAnsi="宋体"/>
                <w:color w:val="000000"/>
                <w:sz w:val="24"/>
              </w:rPr>
            </w:pPr>
          </w:p>
        </w:tc>
        <w:tc>
          <w:tcPr>
            <w:tcW w:w="1620" w:type="dxa"/>
            <w:vAlign w:val="center"/>
          </w:tcPr>
          <w:p w14:paraId="416F8D9E">
            <w:pPr>
              <w:spacing w:line="440" w:lineRule="exact"/>
              <w:jc w:val="center"/>
              <w:rPr>
                <w:rFonts w:ascii="宋体" w:hAnsi="宋体"/>
                <w:color w:val="000000"/>
                <w:sz w:val="24"/>
              </w:rPr>
            </w:pPr>
          </w:p>
        </w:tc>
        <w:tc>
          <w:tcPr>
            <w:tcW w:w="2967" w:type="dxa"/>
          </w:tcPr>
          <w:p w14:paraId="44EF2833">
            <w:pPr>
              <w:spacing w:line="440" w:lineRule="exact"/>
              <w:rPr>
                <w:rFonts w:ascii="宋体" w:hAnsi="宋体"/>
                <w:color w:val="000000"/>
                <w:sz w:val="24"/>
              </w:rPr>
            </w:pPr>
          </w:p>
        </w:tc>
      </w:tr>
      <w:tr w14:paraId="4B63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EA29046">
            <w:pPr>
              <w:spacing w:line="440" w:lineRule="exact"/>
              <w:rPr>
                <w:rFonts w:ascii="宋体" w:hAnsi="宋体"/>
                <w:color w:val="000000"/>
                <w:sz w:val="24"/>
              </w:rPr>
            </w:pPr>
          </w:p>
        </w:tc>
        <w:tc>
          <w:tcPr>
            <w:tcW w:w="2669" w:type="dxa"/>
          </w:tcPr>
          <w:p w14:paraId="347FEBC5">
            <w:pPr>
              <w:spacing w:line="440" w:lineRule="exact"/>
              <w:rPr>
                <w:rFonts w:ascii="宋体" w:hAnsi="宋体"/>
                <w:color w:val="000000"/>
                <w:sz w:val="24"/>
              </w:rPr>
            </w:pPr>
          </w:p>
        </w:tc>
        <w:tc>
          <w:tcPr>
            <w:tcW w:w="1620" w:type="dxa"/>
            <w:vAlign w:val="center"/>
          </w:tcPr>
          <w:p w14:paraId="6FE1F756">
            <w:pPr>
              <w:spacing w:line="440" w:lineRule="exact"/>
              <w:jc w:val="center"/>
              <w:rPr>
                <w:rFonts w:ascii="宋体" w:hAnsi="宋体"/>
                <w:color w:val="000000"/>
                <w:sz w:val="24"/>
              </w:rPr>
            </w:pPr>
          </w:p>
        </w:tc>
        <w:tc>
          <w:tcPr>
            <w:tcW w:w="2967" w:type="dxa"/>
          </w:tcPr>
          <w:p w14:paraId="01041B96">
            <w:pPr>
              <w:spacing w:line="440" w:lineRule="exact"/>
              <w:rPr>
                <w:rFonts w:ascii="宋体" w:hAnsi="宋体"/>
                <w:color w:val="000000"/>
                <w:sz w:val="24"/>
              </w:rPr>
            </w:pPr>
          </w:p>
        </w:tc>
      </w:tr>
      <w:tr w14:paraId="3BE5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169301E">
            <w:pPr>
              <w:spacing w:line="440" w:lineRule="exact"/>
              <w:rPr>
                <w:rFonts w:ascii="宋体" w:hAnsi="宋体"/>
                <w:color w:val="000000"/>
                <w:sz w:val="24"/>
              </w:rPr>
            </w:pPr>
          </w:p>
        </w:tc>
        <w:tc>
          <w:tcPr>
            <w:tcW w:w="2669" w:type="dxa"/>
          </w:tcPr>
          <w:p w14:paraId="34F10078">
            <w:pPr>
              <w:spacing w:line="440" w:lineRule="exact"/>
              <w:rPr>
                <w:rFonts w:ascii="宋体" w:hAnsi="宋体"/>
                <w:color w:val="000000"/>
                <w:sz w:val="24"/>
              </w:rPr>
            </w:pPr>
          </w:p>
        </w:tc>
        <w:tc>
          <w:tcPr>
            <w:tcW w:w="1620" w:type="dxa"/>
            <w:vAlign w:val="center"/>
          </w:tcPr>
          <w:p w14:paraId="1A066C9C">
            <w:pPr>
              <w:spacing w:line="440" w:lineRule="exact"/>
              <w:jc w:val="center"/>
              <w:rPr>
                <w:rFonts w:ascii="宋体" w:hAnsi="宋体"/>
                <w:color w:val="000000"/>
                <w:sz w:val="24"/>
              </w:rPr>
            </w:pPr>
          </w:p>
        </w:tc>
        <w:tc>
          <w:tcPr>
            <w:tcW w:w="2967" w:type="dxa"/>
          </w:tcPr>
          <w:p w14:paraId="1505F7D3">
            <w:pPr>
              <w:spacing w:line="440" w:lineRule="exact"/>
              <w:rPr>
                <w:rFonts w:ascii="宋体" w:hAnsi="宋体"/>
                <w:color w:val="000000"/>
                <w:sz w:val="24"/>
              </w:rPr>
            </w:pPr>
          </w:p>
        </w:tc>
      </w:tr>
      <w:tr w14:paraId="25EFC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C0E2C01">
            <w:pPr>
              <w:spacing w:line="440" w:lineRule="exact"/>
              <w:rPr>
                <w:rFonts w:ascii="宋体" w:hAnsi="宋体"/>
                <w:color w:val="000000"/>
                <w:sz w:val="24"/>
              </w:rPr>
            </w:pPr>
          </w:p>
        </w:tc>
        <w:tc>
          <w:tcPr>
            <w:tcW w:w="2669" w:type="dxa"/>
          </w:tcPr>
          <w:p w14:paraId="3240601C">
            <w:pPr>
              <w:spacing w:line="440" w:lineRule="exact"/>
              <w:rPr>
                <w:rFonts w:ascii="宋体" w:hAnsi="宋体"/>
                <w:color w:val="000000"/>
                <w:sz w:val="24"/>
              </w:rPr>
            </w:pPr>
          </w:p>
        </w:tc>
        <w:tc>
          <w:tcPr>
            <w:tcW w:w="1620" w:type="dxa"/>
            <w:vAlign w:val="center"/>
          </w:tcPr>
          <w:p w14:paraId="3BAB987F">
            <w:pPr>
              <w:spacing w:line="440" w:lineRule="exact"/>
              <w:jc w:val="center"/>
              <w:rPr>
                <w:rFonts w:ascii="宋体" w:hAnsi="宋体"/>
                <w:color w:val="000000"/>
                <w:sz w:val="24"/>
              </w:rPr>
            </w:pPr>
          </w:p>
        </w:tc>
        <w:tc>
          <w:tcPr>
            <w:tcW w:w="2967" w:type="dxa"/>
          </w:tcPr>
          <w:p w14:paraId="11F7D57A">
            <w:pPr>
              <w:spacing w:line="440" w:lineRule="exact"/>
              <w:rPr>
                <w:rFonts w:ascii="宋体" w:hAnsi="宋体"/>
                <w:color w:val="000000"/>
                <w:sz w:val="24"/>
              </w:rPr>
            </w:pPr>
          </w:p>
        </w:tc>
      </w:tr>
      <w:tr w14:paraId="1AA4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FFE2891">
            <w:pPr>
              <w:spacing w:line="440" w:lineRule="exact"/>
              <w:rPr>
                <w:rFonts w:ascii="宋体" w:hAnsi="宋体"/>
                <w:color w:val="000000"/>
                <w:sz w:val="24"/>
              </w:rPr>
            </w:pPr>
          </w:p>
        </w:tc>
        <w:tc>
          <w:tcPr>
            <w:tcW w:w="2669" w:type="dxa"/>
          </w:tcPr>
          <w:p w14:paraId="4CD42497">
            <w:pPr>
              <w:spacing w:line="440" w:lineRule="exact"/>
              <w:rPr>
                <w:rFonts w:ascii="宋体" w:hAnsi="宋体"/>
                <w:color w:val="000000"/>
                <w:sz w:val="24"/>
              </w:rPr>
            </w:pPr>
          </w:p>
        </w:tc>
        <w:tc>
          <w:tcPr>
            <w:tcW w:w="1620" w:type="dxa"/>
            <w:vAlign w:val="center"/>
          </w:tcPr>
          <w:p w14:paraId="59633A25">
            <w:pPr>
              <w:spacing w:line="440" w:lineRule="exact"/>
              <w:jc w:val="center"/>
              <w:rPr>
                <w:rFonts w:ascii="宋体" w:hAnsi="宋体"/>
                <w:color w:val="000000"/>
                <w:sz w:val="24"/>
              </w:rPr>
            </w:pPr>
          </w:p>
        </w:tc>
        <w:tc>
          <w:tcPr>
            <w:tcW w:w="2967" w:type="dxa"/>
          </w:tcPr>
          <w:p w14:paraId="214A9943">
            <w:pPr>
              <w:spacing w:line="440" w:lineRule="exact"/>
              <w:rPr>
                <w:rFonts w:ascii="宋体" w:hAnsi="宋体"/>
                <w:color w:val="000000"/>
                <w:sz w:val="24"/>
              </w:rPr>
            </w:pPr>
          </w:p>
        </w:tc>
      </w:tr>
      <w:tr w14:paraId="1C16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73E9FBEB">
            <w:pPr>
              <w:spacing w:line="440" w:lineRule="exact"/>
              <w:rPr>
                <w:rFonts w:ascii="宋体" w:hAnsi="宋体"/>
                <w:color w:val="000000"/>
                <w:sz w:val="24"/>
              </w:rPr>
            </w:pPr>
          </w:p>
        </w:tc>
        <w:tc>
          <w:tcPr>
            <w:tcW w:w="2669" w:type="dxa"/>
          </w:tcPr>
          <w:p w14:paraId="547C98C1">
            <w:pPr>
              <w:spacing w:line="440" w:lineRule="exact"/>
              <w:rPr>
                <w:rFonts w:ascii="宋体" w:hAnsi="宋体"/>
                <w:color w:val="000000"/>
                <w:sz w:val="24"/>
              </w:rPr>
            </w:pPr>
          </w:p>
        </w:tc>
        <w:tc>
          <w:tcPr>
            <w:tcW w:w="1620" w:type="dxa"/>
            <w:vAlign w:val="center"/>
          </w:tcPr>
          <w:p w14:paraId="3FAD8027">
            <w:pPr>
              <w:spacing w:line="440" w:lineRule="exact"/>
              <w:jc w:val="center"/>
              <w:rPr>
                <w:rFonts w:ascii="宋体" w:hAnsi="宋体"/>
                <w:color w:val="000000"/>
                <w:sz w:val="24"/>
              </w:rPr>
            </w:pPr>
          </w:p>
        </w:tc>
        <w:tc>
          <w:tcPr>
            <w:tcW w:w="2967" w:type="dxa"/>
          </w:tcPr>
          <w:p w14:paraId="1D0817BB">
            <w:pPr>
              <w:spacing w:line="440" w:lineRule="exact"/>
              <w:rPr>
                <w:rFonts w:ascii="宋体" w:hAnsi="宋体"/>
                <w:color w:val="000000"/>
                <w:sz w:val="24"/>
              </w:rPr>
            </w:pPr>
          </w:p>
        </w:tc>
      </w:tr>
      <w:tr w14:paraId="04BD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6CCDF61">
            <w:pPr>
              <w:spacing w:line="440" w:lineRule="exact"/>
              <w:rPr>
                <w:rFonts w:ascii="宋体" w:hAnsi="宋体"/>
                <w:color w:val="000000"/>
                <w:sz w:val="24"/>
              </w:rPr>
            </w:pPr>
          </w:p>
        </w:tc>
        <w:tc>
          <w:tcPr>
            <w:tcW w:w="2669" w:type="dxa"/>
          </w:tcPr>
          <w:p w14:paraId="3D7A5764">
            <w:pPr>
              <w:spacing w:line="440" w:lineRule="exact"/>
              <w:rPr>
                <w:rFonts w:ascii="宋体" w:hAnsi="宋体"/>
                <w:color w:val="000000"/>
                <w:sz w:val="24"/>
              </w:rPr>
            </w:pPr>
          </w:p>
        </w:tc>
        <w:tc>
          <w:tcPr>
            <w:tcW w:w="1620" w:type="dxa"/>
            <w:vAlign w:val="center"/>
          </w:tcPr>
          <w:p w14:paraId="6DEA0C02">
            <w:pPr>
              <w:spacing w:line="440" w:lineRule="exact"/>
              <w:jc w:val="center"/>
              <w:rPr>
                <w:rFonts w:ascii="宋体" w:hAnsi="宋体"/>
                <w:color w:val="000000"/>
                <w:sz w:val="24"/>
              </w:rPr>
            </w:pPr>
          </w:p>
        </w:tc>
        <w:tc>
          <w:tcPr>
            <w:tcW w:w="2967" w:type="dxa"/>
          </w:tcPr>
          <w:p w14:paraId="6F09047E">
            <w:pPr>
              <w:spacing w:line="440" w:lineRule="exact"/>
              <w:rPr>
                <w:rFonts w:ascii="宋体" w:hAnsi="宋体"/>
                <w:color w:val="000000"/>
                <w:sz w:val="24"/>
              </w:rPr>
            </w:pPr>
          </w:p>
        </w:tc>
      </w:tr>
      <w:tr w14:paraId="342A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41522D0">
            <w:pPr>
              <w:spacing w:line="440" w:lineRule="exact"/>
              <w:rPr>
                <w:rFonts w:ascii="宋体" w:hAnsi="宋体"/>
                <w:color w:val="000000"/>
                <w:sz w:val="24"/>
              </w:rPr>
            </w:pPr>
          </w:p>
        </w:tc>
        <w:tc>
          <w:tcPr>
            <w:tcW w:w="2669" w:type="dxa"/>
          </w:tcPr>
          <w:p w14:paraId="236C135F">
            <w:pPr>
              <w:spacing w:line="440" w:lineRule="exact"/>
              <w:rPr>
                <w:rFonts w:ascii="宋体" w:hAnsi="宋体"/>
                <w:color w:val="000000"/>
                <w:sz w:val="24"/>
              </w:rPr>
            </w:pPr>
          </w:p>
        </w:tc>
        <w:tc>
          <w:tcPr>
            <w:tcW w:w="1620" w:type="dxa"/>
            <w:vAlign w:val="center"/>
          </w:tcPr>
          <w:p w14:paraId="6158FE09">
            <w:pPr>
              <w:spacing w:line="440" w:lineRule="exact"/>
              <w:jc w:val="center"/>
              <w:rPr>
                <w:rFonts w:ascii="宋体" w:hAnsi="宋体"/>
                <w:color w:val="000000"/>
                <w:sz w:val="24"/>
              </w:rPr>
            </w:pPr>
          </w:p>
        </w:tc>
        <w:tc>
          <w:tcPr>
            <w:tcW w:w="2967" w:type="dxa"/>
          </w:tcPr>
          <w:p w14:paraId="7BA0D80D">
            <w:pPr>
              <w:spacing w:line="440" w:lineRule="exact"/>
              <w:rPr>
                <w:rFonts w:ascii="宋体" w:hAnsi="宋体"/>
                <w:color w:val="000000"/>
                <w:sz w:val="24"/>
              </w:rPr>
            </w:pPr>
          </w:p>
        </w:tc>
      </w:tr>
      <w:tr w14:paraId="2522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0FD7038">
            <w:pPr>
              <w:spacing w:line="440" w:lineRule="exact"/>
              <w:rPr>
                <w:rFonts w:ascii="宋体" w:hAnsi="宋体"/>
                <w:color w:val="000000"/>
                <w:sz w:val="24"/>
              </w:rPr>
            </w:pPr>
          </w:p>
        </w:tc>
        <w:tc>
          <w:tcPr>
            <w:tcW w:w="2669" w:type="dxa"/>
          </w:tcPr>
          <w:p w14:paraId="312AE088">
            <w:pPr>
              <w:spacing w:line="440" w:lineRule="exact"/>
              <w:rPr>
                <w:rFonts w:ascii="宋体" w:hAnsi="宋体"/>
                <w:color w:val="000000"/>
                <w:sz w:val="24"/>
              </w:rPr>
            </w:pPr>
          </w:p>
        </w:tc>
        <w:tc>
          <w:tcPr>
            <w:tcW w:w="1620" w:type="dxa"/>
            <w:vAlign w:val="center"/>
          </w:tcPr>
          <w:p w14:paraId="5B2ED4AB">
            <w:pPr>
              <w:spacing w:line="440" w:lineRule="exact"/>
              <w:jc w:val="center"/>
              <w:rPr>
                <w:rFonts w:ascii="宋体" w:hAnsi="宋体"/>
                <w:color w:val="000000"/>
                <w:sz w:val="24"/>
              </w:rPr>
            </w:pPr>
          </w:p>
        </w:tc>
        <w:tc>
          <w:tcPr>
            <w:tcW w:w="2967" w:type="dxa"/>
          </w:tcPr>
          <w:p w14:paraId="51FB4C53">
            <w:pPr>
              <w:spacing w:line="440" w:lineRule="exact"/>
              <w:rPr>
                <w:rFonts w:ascii="宋体" w:hAnsi="宋体"/>
                <w:color w:val="000000"/>
                <w:sz w:val="24"/>
              </w:rPr>
            </w:pPr>
          </w:p>
        </w:tc>
      </w:tr>
      <w:tr w14:paraId="619C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337D8420">
            <w:pPr>
              <w:spacing w:line="440" w:lineRule="exact"/>
              <w:rPr>
                <w:rFonts w:ascii="宋体" w:hAnsi="宋体"/>
                <w:color w:val="000000"/>
                <w:sz w:val="24"/>
              </w:rPr>
            </w:pPr>
          </w:p>
        </w:tc>
        <w:tc>
          <w:tcPr>
            <w:tcW w:w="2669" w:type="dxa"/>
          </w:tcPr>
          <w:p w14:paraId="6F8E73D4">
            <w:pPr>
              <w:spacing w:line="440" w:lineRule="exact"/>
              <w:rPr>
                <w:rFonts w:ascii="宋体" w:hAnsi="宋体"/>
                <w:color w:val="000000"/>
                <w:sz w:val="24"/>
              </w:rPr>
            </w:pPr>
          </w:p>
        </w:tc>
        <w:tc>
          <w:tcPr>
            <w:tcW w:w="1620" w:type="dxa"/>
            <w:vAlign w:val="center"/>
          </w:tcPr>
          <w:p w14:paraId="2CCC2ECE">
            <w:pPr>
              <w:spacing w:line="440" w:lineRule="exact"/>
              <w:jc w:val="center"/>
              <w:rPr>
                <w:rFonts w:ascii="宋体" w:hAnsi="宋体"/>
                <w:color w:val="000000"/>
                <w:sz w:val="24"/>
              </w:rPr>
            </w:pPr>
          </w:p>
        </w:tc>
        <w:tc>
          <w:tcPr>
            <w:tcW w:w="2967" w:type="dxa"/>
          </w:tcPr>
          <w:p w14:paraId="749540CC">
            <w:pPr>
              <w:spacing w:line="440" w:lineRule="exact"/>
              <w:rPr>
                <w:rFonts w:ascii="宋体" w:hAnsi="宋体"/>
                <w:color w:val="000000"/>
                <w:sz w:val="24"/>
              </w:rPr>
            </w:pPr>
          </w:p>
        </w:tc>
      </w:tr>
      <w:tr w14:paraId="19C6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0B5626A2">
            <w:pPr>
              <w:spacing w:line="440" w:lineRule="exact"/>
              <w:rPr>
                <w:rFonts w:ascii="宋体" w:hAnsi="宋体"/>
                <w:color w:val="000000"/>
                <w:sz w:val="24"/>
              </w:rPr>
            </w:pPr>
          </w:p>
        </w:tc>
        <w:tc>
          <w:tcPr>
            <w:tcW w:w="2669" w:type="dxa"/>
          </w:tcPr>
          <w:p w14:paraId="516A75D0">
            <w:pPr>
              <w:spacing w:line="440" w:lineRule="exact"/>
              <w:rPr>
                <w:rFonts w:ascii="宋体" w:hAnsi="宋体"/>
                <w:color w:val="000000"/>
                <w:sz w:val="24"/>
              </w:rPr>
            </w:pPr>
          </w:p>
        </w:tc>
        <w:tc>
          <w:tcPr>
            <w:tcW w:w="1620" w:type="dxa"/>
            <w:vAlign w:val="center"/>
          </w:tcPr>
          <w:p w14:paraId="3C15E3B9">
            <w:pPr>
              <w:spacing w:line="440" w:lineRule="exact"/>
              <w:jc w:val="center"/>
              <w:rPr>
                <w:rFonts w:ascii="宋体" w:hAnsi="宋体"/>
                <w:color w:val="000000"/>
                <w:sz w:val="24"/>
              </w:rPr>
            </w:pPr>
          </w:p>
        </w:tc>
        <w:tc>
          <w:tcPr>
            <w:tcW w:w="2967" w:type="dxa"/>
          </w:tcPr>
          <w:p w14:paraId="6B19A3A9">
            <w:pPr>
              <w:spacing w:line="440" w:lineRule="exact"/>
              <w:rPr>
                <w:rFonts w:ascii="宋体" w:hAnsi="宋体"/>
                <w:color w:val="000000"/>
                <w:sz w:val="24"/>
              </w:rPr>
            </w:pPr>
          </w:p>
        </w:tc>
      </w:tr>
      <w:tr w14:paraId="1833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2202649">
            <w:pPr>
              <w:spacing w:line="440" w:lineRule="exact"/>
              <w:rPr>
                <w:rFonts w:ascii="宋体" w:hAnsi="宋体"/>
                <w:color w:val="000000"/>
                <w:sz w:val="24"/>
              </w:rPr>
            </w:pPr>
          </w:p>
        </w:tc>
        <w:tc>
          <w:tcPr>
            <w:tcW w:w="2669" w:type="dxa"/>
          </w:tcPr>
          <w:p w14:paraId="3EBFEB31">
            <w:pPr>
              <w:spacing w:line="440" w:lineRule="exact"/>
              <w:rPr>
                <w:rFonts w:ascii="宋体" w:hAnsi="宋体"/>
                <w:color w:val="000000"/>
                <w:sz w:val="24"/>
              </w:rPr>
            </w:pPr>
          </w:p>
        </w:tc>
        <w:tc>
          <w:tcPr>
            <w:tcW w:w="1620" w:type="dxa"/>
            <w:vAlign w:val="center"/>
          </w:tcPr>
          <w:p w14:paraId="0AC380CC">
            <w:pPr>
              <w:spacing w:line="440" w:lineRule="exact"/>
              <w:jc w:val="center"/>
              <w:rPr>
                <w:rFonts w:ascii="宋体" w:hAnsi="宋体"/>
                <w:color w:val="000000"/>
                <w:sz w:val="24"/>
              </w:rPr>
            </w:pPr>
          </w:p>
        </w:tc>
        <w:tc>
          <w:tcPr>
            <w:tcW w:w="2967" w:type="dxa"/>
          </w:tcPr>
          <w:p w14:paraId="777318BA">
            <w:pPr>
              <w:spacing w:line="440" w:lineRule="exact"/>
              <w:rPr>
                <w:rFonts w:ascii="宋体" w:hAnsi="宋体"/>
                <w:color w:val="000000"/>
                <w:sz w:val="24"/>
              </w:rPr>
            </w:pPr>
          </w:p>
        </w:tc>
      </w:tr>
      <w:tr w14:paraId="6131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615CD21A">
            <w:pPr>
              <w:spacing w:line="440" w:lineRule="exact"/>
              <w:rPr>
                <w:rFonts w:ascii="宋体" w:hAnsi="宋体"/>
                <w:color w:val="000000"/>
                <w:sz w:val="24"/>
              </w:rPr>
            </w:pPr>
          </w:p>
        </w:tc>
        <w:tc>
          <w:tcPr>
            <w:tcW w:w="2669" w:type="dxa"/>
          </w:tcPr>
          <w:p w14:paraId="06162042">
            <w:pPr>
              <w:spacing w:line="440" w:lineRule="exact"/>
              <w:rPr>
                <w:rFonts w:ascii="宋体" w:hAnsi="宋体"/>
                <w:color w:val="000000"/>
                <w:sz w:val="24"/>
              </w:rPr>
            </w:pPr>
          </w:p>
        </w:tc>
        <w:tc>
          <w:tcPr>
            <w:tcW w:w="1620" w:type="dxa"/>
            <w:vAlign w:val="center"/>
          </w:tcPr>
          <w:p w14:paraId="7CC666AF">
            <w:pPr>
              <w:spacing w:line="440" w:lineRule="exact"/>
              <w:jc w:val="center"/>
              <w:rPr>
                <w:rFonts w:ascii="宋体" w:hAnsi="宋体"/>
                <w:color w:val="000000"/>
                <w:sz w:val="24"/>
              </w:rPr>
            </w:pPr>
          </w:p>
        </w:tc>
        <w:tc>
          <w:tcPr>
            <w:tcW w:w="2967" w:type="dxa"/>
          </w:tcPr>
          <w:p w14:paraId="78527CCC">
            <w:pPr>
              <w:spacing w:line="440" w:lineRule="exact"/>
              <w:rPr>
                <w:rFonts w:ascii="宋体" w:hAnsi="宋体"/>
                <w:color w:val="000000"/>
                <w:sz w:val="24"/>
              </w:rPr>
            </w:pPr>
          </w:p>
        </w:tc>
      </w:tr>
      <w:tr w14:paraId="5FAE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5558E057">
            <w:pPr>
              <w:spacing w:line="440" w:lineRule="exact"/>
              <w:rPr>
                <w:rFonts w:ascii="宋体" w:hAnsi="宋体"/>
                <w:color w:val="000000"/>
                <w:sz w:val="24"/>
              </w:rPr>
            </w:pPr>
          </w:p>
        </w:tc>
        <w:tc>
          <w:tcPr>
            <w:tcW w:w="2669" w:type="dxa"/>
          </w:tcPr>
          <w:p w14:paraId="05A27900">
            <w:pPr>
              <w:spacing w:line="440" w:lineRule="exact"/>
              <w:rPr>
                <w:rFonts w:ascii="宋体" w:hAnsi="宋体"/>
                <w:color w:val="000000"/>
                <w:sz w:val="24"/>
              </w:rPr>
            </w:pPr>
          </w:p>
        </w:tc>
        <w:tc>
          <w:tcPr>
            <w:tcW w:w="1620" w:type="dxa"/>
            <w:vAlign w:val="center"/>
          </w:tcPr>
          <w:p w14:paraId="1AA5B4A1">
            <w:pPr>
              <w:spacing w:line="440" w:lineRule="exact"/>
              <w:jc w:val="center"/>
              <w:rPr>
                <w:rFonts w:ascii="宋体" w:hAnsi="宋体"/>
                <w:color w:val="000000"/>
                <w:sz w:val="24"/>
              </w:rPr>
            </w:pPr>
          </w:p>
        </w:tc>
        <w:tc>
          <w:tcPr>
            <w:tcW w:w="2967" w:type="dxa"/>
          </w:tcPr>
          <w:p w14:paraId="29E5267B">
            <w:pPr>
              <w:spacing w:line="440" w:lineRule="exact"/>
              <w:rPr>
                <w:rFonts w:ascii="宋体" w:hAnsi="宋体"/>
                <w:color w:val="000000"/>
                <w:sz w:val="24"/>
              </w:rPr>
            </w:pPr>
          </w:p>
        </w:tc>
      </w:tr>
      <w:tr w14:paraId="3EB9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24E35E7C">
            <w:pPr>
              <w:spacing w:line="440" w:lineRule="exact"/>
              <w:rPr>
                <w:rFonts w:ascii="宋体" w:hAnsi="宋体"/>
                <w:color w:val="000000"/>
                <w:sz w:val="24"/>
              </w:rPr>
            </w:pPr>
          </w:p>
        </w:tc>
        <w:tc>
          <w:tcPr>
            <w:tcW w:w="2669" w:type="dxa"/>
          </w:tcPr>
          <w:p w14:paraId="6A2DDD89">
            <w:pPr>
              <w:spacing w:line="440" w:lineRule="exact"/>
              <w:rPr>
                <w:rFonts w:ascii="宋体" w:hAnsi="宋体"/>
                <w:color w:val="000000"/>
                <w:sz w:val="24"/>
              </w:rPr>
            </w:pPr>
          </w:p>
        </w:tc>
        <w:tc>
          <w:tcPr>
            <w:tcW w:w="1620" w:type="dxa"/>
            <w:vAlign w:val="center"/>
          </w:tcPr>
          <w:p w14:paraId="4218B308">
            <w:pPr>
              <w:spacing w:line="440" w:lineRule="exact"/>
              <w:jc w:val="center"/>
              <w:rPr>
                <w:rFonts w:ascii="宋体" w:hAnsi="宋体"/>
                <w:color w:val="000000"/>
                <w:sz w:val="24"/>
              </w:rPr>
            </w:pPr>
          </w:p>
        </w:tc>
        <w:tc>
          <w:tcPr>
            <w:tcW w:w="2967" w:type="dxa"/>
          </w:tcPr>
          <w:p w14:paraId="09A3A460">
            <w:pPr>
              <w:spacing w:line="440" w:lineRule="exact"/>
              <w:rPr>
                <w:rFonts w:ascii="宋体" w:hAnsi="宋体"/>
                <w:color w:val="000000"/>
                <w:sz w:val="24"/>
              </w:rPr>
            </w:pPr>
          </w:p>
        </w:tc>
      </w:tr>
      <w:tr w14:paraId="452B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5" w:type="dxa"/>
          </w:tcPr>
          <w:p w14:paraId="4ABD3979">
            <w:pPr>
              <w:spacing w:line="440" w:lineRule="exact"/>
              <w:rPr>
                <w:rFonts w:ascii="宋体" w:hAnsi="宋体"/>
                <w:color w:val="000000"/>
                <w:sz w:val="24"/>
              </w:rPr>
            </w:pPr>
          </w:p>
        </w:tc>
        <w:tc>
          <w:tcPr>
            <w:tcW w:w="2669" w:type="dxa"/>
          </w:tcPr>
          <w:p w14:paraId="086E2343">
            <w:pPr>
              <w:spacing w:line="440" w:lineRule="exact"/>
              <w:rPr>
                <w:rFonts w:ascii="宋体" w:hAnsi="宋体"/>
                <w:color w:val="000000"/>
                <w:sz w:val="24"/>
              </w:rPr>
            </w:pPr>
          </w:p>
        </w:tc>
        <w:tc>
          <w:tcPr>
            <w:tcW w:w="1620" w:type="dxa"/>
            <w:vAlign w:val="center"/>
          </w:tcPr>
          <w:p w14:paraId="288AF473">
            <w:pPr>
              <w:spacing w:line="440" w:lineRule="exact"/>
              <w:jc w:val="center"/>
              <w:rPr>
                <w:rFonts w:ascii="宋体" w:hAnsi="宋体"/>
                <w:color w:val="000000"/>
                <w:sz w:val="24"/>
              </w:rPr>
            </w:pPr>
          </w:p>
        </w:tc>
        <w:tc>
          <w:tcPr>
            <w:tcW w:w="2967" w:type="dxa"/>
          </w:tcPr>
          <w:p w14:paraId="4DF433CB">
            <w:pPr>
              <w:spacing w:line="440" w:lineRule="exact"/>
              <w:rPr>
                <w:rFonts w:ascii="宋体" w:hAnsi="宋体"/>
                <w:color w:val="000000"/>
                <w:sz w:val="24"/>
              </w:rPr>
            </w:pPr>
          </w:p>
        </w:tc>
      </w:tr>
    </w:tbl>
    <w:p w14:paraId="1B8E00E7">
      <w:pPr>
        <w:spacing w:after="120" w:line="440" w:lineRule="exact"/>
        <w:rPr>
          <w:rFonts w:ascii="宋体" w:hAnsi="宋体"/>
          <w:b/>
          <w:bCs/>
          <w:color w:val="000000"/>
          <w:sz w:val="24"/>
        </w:rPr>
        <w:sectPr>
          <w:headerReference r:id="rId5" w:type="first"/>
          <w:footerReference r:id="rId8" w:type="first"/>
          <w:headerReference r:id="rId4" w:type="default"/>
          <w:footerReference r:id="rId6" w:type="default"/>
          <w:footerReference r:id="rId7" w:type="even"/>
          <w:pgSz w:w="11907" w:h="16840"/>
          <w:pgMar w:top="1440" w:right="1797" w:bottom="1440" w:left="1797" w:header="851" w:footer="992" w:gutter="0"/>
          <w:pgNumType w:start="1"/>
          <w:cols w:space="425" w:num="1"/>
          <w:titlePg/>
          <w:docGrid w:type="lines" w:linePitch="312" w:charSpace="0"/>
        </w:sectPr>
      </w:pPr>
      <w:r>
        <w:rPr>
          <w:rFonts w:hint="eastAsia" w:ascii="宋体" w:hAnsi="宋体"/>
          <w:b/>
          <w:bCs/>
          <w:color w:val="000000"/>
          <w:sz w:val="24"/>
        </w:rPr>
        <w:t>注：列出所有参加本项目专业人员名单及在本项目中所承担职位和工作。</w:t>
      </w:r>
    </w:p>
    <w:p w14:paraId="2B0208F0">
      <w:pPr>
        <w:spacing w:line="480" w:lineRule="auto"/>
        <w:rPr>
          <w:b/>
          <w:color w:val="000000"/>
          <w:sz w:val="24"/>
        </w:rPr>
      </w:pPr>
      <w:r>
        <w:rPr>
          <w:rFonts w:hint="eastAsia"/>
          <w:b/>
          <w:color w:val="000000"/>
          <w:sz w:val="24"/>
        </w:rPr>
        <w:t>附件7-2</w:t>
      </w:r>
    </w:p>
    <w:p w14:paraId="4A0119B6">
      <w:pPr>
        <w:spacing w:line="480" w:lineRule="auto"/>
        <w:jc w:val="center"/>
        <w:rPr>
          <w:rFonts w:ascii="宋体" w:hAnsi="宋体"/>
          <w:b/>
          <w:color w:val="000000"/>
          <w:sz w:val="30"/>
        </w:rPr>
      </w:pPr>
      <w:r>
        <w:rPr>
          <w:rFonts w:hint="eastAsia"/>
          <w:b/>
          <w:color w:val="000000"/>
          <w:sz w:val="24"/>
        </w:rPr>
        <w:t>专业人员简历格式</w:t>
      </w:r>
    </w:p>
    <w:p w14:paraId="2121F11F">
      <w:pPr>
        <w:spacing w:after="120" w:line="440" w:lineRule="exact"/>
        <w:rPr>
          <w:rFonts w:ascii="宋体" w:hAnsi="宋体"/>
          <w:color w:val="000000"/>
          <w:sz w:val="24"/>
        </w:rPr>
      </w:pPr>
      <w:r>
        <w:rPr>
          <w:rFonts w:hint="eastAsia" w:ascii="宋体" w:hAnsi="宋体"/>
          <w:color w:val="000000"/>
          <w:sz w:val="24"/>
        </w:rPr>
        <w:t>本项目岗位：</w:t>
      </w:r>
      <w:r>
        <w:rPr>
          <w:rFonts w:hint="eastAsia" w:ascii="宋体" w:hAnsi="宋体"/>
          <w:color w:val="000000"/>
          <w:sz w:val="24"/>
          <w:u w:val="single"/>
        </w:rPr>
        <w:t xml:space="preserve">                                         </w:t>
      </w:r>
    </w:p>
    <w:p w14:paraId="7D46D5BC">
      <w:pPr>
        <w:spacing w:after="120" w:line="440" w:lineRule="exact"/>
        <w:rPr>
          <w:rFonts w:ascii="宋体" w:hAnsi="宋体"/>
          <w:color w:val="000000"/>
          <w:sz w:val="24"/>
          <w:u w:val="single"/>
        </w:rPr>
      </w:pPr>
      <w:r>
        <w:rPr>
          <w:rFonts w:hint="eastAsia" w:ascii="宋体" w:hAnsi="宋体"/>
          <w:color w:val="000000"/>
          <w:sz w:val="24"/>
        </w:rPr>
        <w:t>人员姓名：</w:t>
      </w:r>
      <w:r>
        <w:rPr>
          <w:rFonts w:hint="eastAsia" w:ascii="宋体" w:hAnsi="宋体"/>
          <w:color w:val="000000"/>
          <w:sz w:val="24"/>
          <w:u w:val="single"/>
        </w:rPr>
        <w:t xml:space="preserve">                                          </w:t>
      </w:r>
    </w:p>
    <w:p w14:paraId="4F397F47">
      <w:pPr>
        <w:spacing w:after="120" w:line="440" w:lineRule="exact"/>
        <w:rPr>
          <w:rFonts w:ascii="宋体" w:hAnsi="宋体"/>
          <w:color w:val="000000"/>
          <w:sz w:val="24"/>
          <w:u w:val="single"/>
        </w:rPr>
      </w:pPr>
      <w:r>
        <w:rPr>
          <w:rFonts w:hint="eastAsia" w:ascii="宋体" w:hAnsi="宋体"/>
          <w:color w:val="000000"/>
          <w:sz w:val="24"/>
        </w:rPr>
        <w:t>学历、专业：</w:t>
      </w:r>
      <w:r>
        <w:rPr>
          <w:rFonts w:hint="eastAsia" w:ascii="宋体" w:hAnsi="宋体"/>
          <w:color w:val="000000"/>
          <w:sz w:val="24"/>
          <w:u w:val="single"/>
        </w:rPr>
        <w:t xml:space="preserve">                               　        </w:t>
      </w:r>
    </w:p>
    <w:p w14:paraId="12C73BAE">
      <w:pPr>
        <w:spacing w:after="120" w:line="440" w:lineRule="exact"/>
        <w:rPr>
          <w:rFonts w:ascii="宋体" w:hAnsi="宋体"/>
          <w:color w:val="000000"/>
          <w:sz w:val="24"/>
        </w:rPr>
      </w:pPr>
      <w:r>
        <w:rPr>
          <w:rFonts w:hint="eastAsia" w:ascii="宋体" w:hAnsi="宋体"/>
          <w:color w:val="000000"/>
          <w:sz w:val="24"/>
        </w:rPr>
        <w:t xml:space="preserve">所获证书： </w:t>
      </w:r>
      <w:r>
        <w:rPr>
          <w:rFonts w:hint="eastAsia" w:ascii="宋体" w:hAnsi="宋体"/>
          <w:color w:val="000000"/>
          <w:sz w:val="24"/>
          <w:u w:val="single"/>
        </w:rPr>
        <w:t xml:space="preserve">                                           </w:t>
      </w:r>
    </w:p>
    <w:p w14:paraId="75332F9A">
      <w:pPr>
        <w:spacing w:after="120" w:line="440" w:lineRule="exact"/>
        <w:rPr>
          <w:rFonts w:ascii="宋体" w:hAnsi="宋体"/>
          <w:color w:val="000000"/>
          <w:sz w:val="24"/>
        </w:rPr>
      </w:pPr>
      <w:r>
        <w:rPr>
          <w:rFonts w:hint="eastAsia" w:ascii="宋体" w:hAnsi="宋体"/>
          <w:color w:val="000000"/>
          <w:sz w:val="24"/>
        </w:rPr>
        <w:t>出生日期：</w:t>
      </w:r>
      <w:r>
        <w:rPr>
          <w:rFonts w:hint="eastAsia" w:ascii="宋体" w:hAnsi="宋体"/>
          <w:color w:val="000000"/>
          <w:sz w:val="24"/>
          <w:u w:val="single"/>
        </w:rPr>
        <w:t xml:space="preserve">                                   　      </w:t>
      </w:r>
    </w:p>
    <w:p w14:paraId="739A1842">
      <w:pPr>
        <w:spacing w:after="120" w:line="440" w:lineRule="exact"/>
        <w:rPr>
          <w:rFonts w:ascii="宋体" w:hAnsi="宋体"/>
          <w:color w:val="000000"/>
          <w:sz w:val="24"/>
        </w:rPr>
      </w:pPr>
      <w:r>
        <w:rPr>
          <w:rFonts w:hint="eastAsia" w:ascii="宋体" w:hAnsi="宋体"/>
          <w:color w:val="000000"/>
          <w:sz w:val="24"/>
        </w:rPr>
        <w:t>在此公司工作年限：</w:t>
      </w:r>
      <w:r>
        <w:rPr>
          <w:rFonts w:hint="eastAsia" w:ascii="宋体" w:hAnsi="宋体"/>
          <w:color w:val="000000"/>
          <w:sz w:val="24"/>
          <w:u w:val="single"/>
        </w:rPr>
        <w:t xml:space="preserve">         　　 　　　　　　　　　　</w:t>
      </w:r>
    </w:p>
    <w:p w14:paraId="030A191A">
      <w:pPr>
        <w:spacing w:after="120" w:line="440" w:lineRule="exact"/>
        <w:rPr>
          <w:rFonts w:ascii="宋体" w:hAnsi="宋体"/>
          <w:b/>
          <w:color w:val="000000"/>
          <w:sz w:val="24"/>
        </w:rPr>
      </w:pPr>
      <w:r>
        <w:rPr>
          <w:rFonts w:hint="eastAsia" w:ascii="宋体" w:hAnsi="宋体"/>
          <w:b/>
          <w:color w:val="000000"/>
          <w:sz w:val="24"/>
        </w:rPr>
        <w:t>关键资格条件：</w:t>
      </w:r>
    </w:p>
    <w:p w14:paraId="17D8CE8A">
      <w:pPr>
        <w:pStyle w:val="2"/>
        <w:pBdr>
          <w:bottom w:val="single" w:color="auto" w:sz="6" w:space="1"/>
        </w:pBdr>
        <w:rPr>
          <w:rFonts w:ascii="宋体" w:hAnsi="宋体"/>
          <w:b/>
          <w:i/>
          <w:color w:val="000000"/>
          <w:sz w:val="24"/>
        </w:rPr>
      </w:pPr>
      <w:r>
        <w:rPr>
          <w:rFonts w:hint="eastAsia" w:ascii="宋体" w:hAnsi="宋体"/>
          <w:b/>
          <w:i/>
          <w:color w:val="000000"/>
          <w:sz w:val="24"/>
        </w:rPr>
        <w:t>（概述此人员与本任务最相关的经验，描述其在以前的有关任务中承担的责任，给出日期和地点。）</w:t>
      </w:r>
    </w:p>
    <w:p w14:paraId="21B74EA6">
      <w:pPr>
        <w:spacing w:after="120" w:line="440" w:lineRule="exact"/>
        <w:rPr>
          <w:rFonts w:ascii="宋体" w:hAnsi="宋体"/>
          <w:b/>
          <w:color w:val="000000"/>
          <w:sz w:val="24"/>
        </w:rPr>
      </w:pPr>
      <w:r>
        <w:rPr>
          <w:rFonts w:hint="eastAsia" w:ascii="宋体" w:hAnsi="宋体"/>
          <w:b/>
          <w:color w:val="000000"/>
          <w:sz w:val="24"/>
        </w:rPr>
        <w:t>教育：</w:t>
      </w:r>
    </w:p>
    <w:p w14:paraId="5AC1A900">
      <w:pPr>
        <w:spacing w:after="120" w:line="440" w:lineRule="exact"/>
        <w:rPr>
          <w:rFonts w:ascii="宋体" w:hAnsi="宋体"/>
          <w:i/>
          <w:color w:val="000000"/>
          <w:sz w:val="24"/>
        </w:rPr>
      </w:pPr>
      <w:r>
        <w:rPr>
          <w:rFonts w:hint="eastAsia" w:ascii="宋体" w:hAnsi="宋体"/>
          <w:i/>
          <w:color w:val="000000"/>
          <w:sz w:val="24"/>
        </w:rPr>
        <w:t>（概述此人员的大学和其他专业化教育和培训情况，给出学校的名称、入学日期、所获学位。）</w:t>
      </w:r>
    </w:p>
    <w:p w14:paraId="17084AF6">
      <w:pPr>
        <w:spacing w:line="440" w:lineRule="exact"/>
        <w:rPr>
          <w:rFonts w:ascii="宋体" w:hAnsi="宋体"/>
          <w:i/>
          <w:color w:val="000000"/>
          <w:sz w:val="24"/>
          <w:u w:val="single"/>
        </w:rPr>
      </w:pPr>
      <w:r>
        <w:rPr>
          <w:rFonts w:hint="eastAsia" w:ascii="宋体" w:hAnsi="宋体"/>
          <w:i/>
          <w:color w:val="000000"/>
          <w:sz w:val="24"/>
          <w:u w:val="single"/>
        </w:rPr>
        <w:t xml:space="preserve">                                                                            </w:t>
      </w:r>
    </w:p>
    <w:p w14:paraId="308DDB5E">
      <w:pPr>
        <w:spacing w:after="120" w:line="440" w:lineRule="exact"/>
        <w:rPr>
          <w:rFonts w:ascii="宋体" w:hAnsi="宋体"/>
          <w:b/>
          <w:color w:val="000000"/>
          <w:sz w:val="24"/>
        </w:rPr>
      </w:pPr>
      <w:r>
        <w:rPr>
          <w:rFonts w:hint="eastAsia" w:ascii="宋体" w:hAnsi="宋体"/>
          <w:b/>
          <w:color w:val="000000"/>
          <w:sz w:val="24"/>
        </w:rPr>
        <w:t>所获证书：</w:t>
      </w:r>
    </w:p>
    <w:p w14:paraId="2DC6EBCB">
      <w:pPr>
        <w:spacing w:after="120" w:line="440" w:lineRule="exact"/>
        <w:rPr>
          <w:rFonts w:ascii="宋体" w:hAnsi="宋体"/>
          <w:i/>
          <w:color w:val="000000"/>
          <w:sz w:val="24"/>
        </w:rPr>
      </w:pPr>
      <w:r>
        <w:rPr>
          <w:rFonts w:hint="eastAsia" w:ascii="宋体" w:hAnsi="宋体"/>
          <w:i/>
          <w:color w:val="000000"/>
          <w:sz w:val="24"/>
        </w:rPr>
        <w:t>（提供此人与本项目相关的证书扫描件）</w:t>
      </w:r>
    </w:p>
    <w:p w14:paraId="6D630F42">
      <w:pPr>
        <w:pBdr>
          <w:bottom w:val="single" w:color="auto" w:sz="6" w:space="1"/>
        </w:pBdr>
        <w:spacing w:after="120" w:line="440" w:lineRule="exact"/>
        <w:rPr>
          <w:rFonts w:ascii="宋体" w:hAnsi="宋体"/>
          <w:color w:val="000000"/>
          <w:sz w:val="18"/>
          <w:szCs w:val="18"/>
        </w:rPr>
      </w:pPr>
    </w:p>
    <w:p w14:paraId="7D1C1059">
      <w:pPr>
        <w:spacing w:after="120" w:line="440" w:lineRule="exact"/>
        <w:rPr>
          <w:rFonts w:ascii="宋体" w:hAnsi="宋体"/>
          <w:b/>
          <w:color w:val="000000"/>
          <w:sz w:val="24"/>
        </w:rPr>
      </w:pPr>
      <w:r>
        <w:rPr>
          <w:rFonts w:hint="eastAsia" w:ascii="宋体" w:hAnsi="宋体"/>
          <w:b/>
          <w:color w:val="000000"/>
          <w:sz w:val="24"/>
        </w:rPr>
        <w:t>工作简历：</w:t>
      </w:r>
    </w:p>
    <w:p w14:paraId="793EA690">
      <w:pPr>
        <w:pStyle w:val="19"/>
        <w:ind w:firstLine="446"/>
        <w:rPr>
          <w:rFonts w:ascii="宋体" w:hAnsi="宋体"/>
          <w:color w:val="000000"/>
          <w:sz w:val="24"/>
        </w:rPr>
      </w:pPr>
      <w:r>
        <w:rPr>
          <w:rFonts w:hint="eastAsia" w:ascii="宋体" w:hAnsi="宋体"/>
          <w:color w:val="000000"/>
          <w:sz w:val="24"/>
        </w:rPr>
        <w:t>（从现任职位开始，倒叙列出自毕业后所任所有职务、日期、受雇单位名称、职位头衔、任务地点。近十年的经验应给出从事活动的类型和适当的用户信息。）</w:t>
      </w:r>
    </w:p>
    <w:p w14:paraId="27479493">
      <w:pPr>
        <w:pBdr>
          <w:bottom w:val="single" w:color="auto" w:sz="6" w:space="1"/>
        </w:pBdr>
        <w:spacing w:after="120" w:line="440" w:lineRule="exact"/>
        <w:rPr>
          <w:rFonts w:ascii="宋体" w:hAnsi="宋体"/>
          <w:color w:val="000000"/>
          <w:sz w:val="24"/>
        </w:rPr>
      </w:pPr>
    </w:p>
    <w:p w14:paraId="253131FE">
      <w:pPr>
        <w:spacing w:after="120" w:line="440" w:lineRule="exact"/>
        <w:rPr>
          <w:rFonts w:ascii="宋体" w:hAnsi="宋体"/>
          <w:color w:val="000000"/>
          <w:sz w:val="24"/>
        </w:rPr>
      </w:pPr>
    </w:p>
    <w:p w14:paraId="51F43881">
      <w:pPr>
        <w:tabs>
          <w:tab w:val="left" w:pos="360"/>
        </w:tabs>
        <w:spacing w:after="285" w:afterLines="100" w:line="360" w:lineRule="auto"/>
        <w:ind w:firstLine="448" w:firstLineChars="200"/>
        <w:rPr>
          <w:rFonts w:ascii="宋体" w:hAnsi="宋体"/>
          <w:b/>
          <w:bCs/>
          <w:color w:val="000000"/>
          <w:sz w:val="24"/>
        </w:rPr>
      </w:pPr>
      <w:r>
        <w:rPr>
          <w:rFonts w:hint="eastAsia" w:ascii="宋体" w:hAnsi="宋体"/>
          <w:b/>
          <w:bCs/>
          <w:color w:val="000000"/>
          <w:sz w:val="24"/>
        </w:rPr>
        <w:t>注：关键岗位人员均需填写此表。</w:t>
      </w:r>
      <w:r>
        <w:rPr>
          <w:rFonts w:ascii="宋体" w:hAnsi="宋体"/>
          <w:b/>
          <w:bCs/>
          <w:color w:val="000000"/>
          <w:sz w:val="24"/>
        </w:rPr>
        <w:br w:type="page"/>
      </w:r>
    </w:p>
    <w:p w14:paraId="5D76EA75">
      <w:pPr>
        <w:tabs>
          <w:tab w:val="left" w:pos="360"/>
        </w:tabs>
        <w:spacing w:after="285" w:afterLines="100" w:line="360" w:lineRule="auto"/>
        <w:rPr>
          <w:b/>
          <w:sz w:val="24"/>
        </w:rPr>
      </w:pPr>
      <w:r>
        <w:rPr>
          <w:b/>
          <w:sz w:val="24"/>
        </w:rPr>
        <w:t>附件</w:t>
      </w:r>
      <w:r>
        <w:rPr>
          <w:rFonts w:hint="eastAsia"/>
          <w:b/>
          <w:sz w:val="24"/>
        </w:rPr>
        <w:t>8</w:t>
      </w:r>
    </w:p>
    <w:p w14:paraId="19C6523D">
      <w:pPr>
        <w:autoSpaceDN w:val="0"/>
        <w:spacing w:line="360" w:lineRule="auto"/>
        <w:jc w:val="center"/>
        <w:rPr>
          <w:b/>
          <w:bCs/>
          <w:sz w:val="24"/>
        </w:rPr>
      </w:pPr>
      <w:r>
        <w:rPr>
          <w:rFonts w:hint="eastAsia"/>
          <w:b/>
          <w:bCs/>
          <w:sz w:val="24"/>
        </w:rPr>
        <w:t>投标代表人</w:t>
      </w:r>
      <w:r>
        <w:rPr>
          <w:b/>
          <w:bCs/>
          <w:sz w:val="24"/>
        </w:rPr>
        <w:t>授权书</w:t>
      </w:r>
    </w:p>
    <w:p w14:paraId="55EBDDA8">
      <w:pPr>
        <w:spacing w:line="360" w:lineRule="auto"/>
        <w:rPr>
          <w:sz w:val="24"/>
          <w:szCs w:val="21"/>
        </w:rPr>
      </w:pPr>
    </w:p>
    <w:p w14:paraId="5D872BD2">
      <w:pPr>
        <w:spacing w:line="360" w:lineRule="auto"/>
        <w:rPr>
          <w:sz w:val="24"/>
          <w:szCs w:val="21"/>
        </w:rPr>
      </w:pPr>
      <w:r>
        <w:rPr>
          <w:sz w:val="24"/>
          <w:szCs w:val="21"/>
        </w:rPr>
        <w:t>致：天津市政府采购中心</w:t>
      </w:r>
    </w:p>
    <w:p w14:paraId="5A93C8BA">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346C4EA7">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11491686">
      <w:pPr>
        <w:spacing w:line="360" w:lineRule="auto"/>
        <w:ind w:firstLine="448" w:firstLineChars="200"/>
        <w:rPr>
          <w:sz w:val="24"/>
          <w:szCs w:val="21"/>
        </w:rPr>
      </w:pPr>
      <w:r>
        <w:rPr>
          <w:sz w:val="24"/>
          <w:szCs w:val="21"/>
        </w:rPr>
        <w:t>本授权书至投标有效期结束前始终有效。</w:t>
      </w:r>
    </w:p>
    <w:p w14:paraId="70535539">
      <w:pPr>
        <w:spacing w:line="360" w:lineRule="auto"/>
        <w:ind w:firstLine="448" w:firstLineChars="200"/>
        <w:rPr>
          <w:sz w:val="24"/>
          <w:szCs w:val="21"/>
        </w:rPr>
      </w:pPr>
      <w:r>
        <w:rPr>
          <w:sz w:val="24"/>
          <w:szCs w:val="21"/>
        </w:rPr>
        <w:t>投标代表人无转委托权，特此委托。</w:t>
      </w:r>
    </w:p>
    <w:p w14:paraId="06C659A1">
      <w:pPr>
        <w:spacing w:line="360" w:lineRule="auto"/>
        <w:ind w:firstLine="448" w:firstLineChars="200"/>
        <w:rPr>
          <w:sz w:val="24"/>
        </w:rPr>
      </w:pPr>
    </w:p>
    <w:p w14:paraId="2B8628D1">
      <w:pPr>
        <w:spacing w:line="360" w:lineRule="auto"/>
        <w:ind w:firstLine="448" w:firstLineChars="200"/>
        <w:rPr>
          <w:sz w:val="24"/>
        </w:rPr>
      </w:pPr>
    </w:p>
    <w:p w14:paraId="0A55B351">
      <w:pPr>
        <w:spacing w:line="480" w:lineRule="auto"/>
        <w:ind w:right="480" w:firstLine="4032" w:firstLineChars="1800"/>
        <w:rPr>
          <w:sz w:val="24"/>
        </w:rPr>
      </w:pPr>
    </w:p>
    <w:p w14:paraId="2EEC1F43">
      <w:pPr>
        <w:spacing w:line="480" w:lineRule="auto"/>
        <w:jc w:val="center"/>
        <w:rPr>
          <w:sz w:val="24"/>
        </w:rPr>
      </w:pPr>
      <w:r>
        <w:rPr>
          <w:sz w:val="24"/>
        </w:rPr>
        <w:t xml:space="preserve">                      年    月   日  </w:t>
      </w:r>
    </w:p>
    <w:p w14:paraId="5133AAD7">
      <w:pPr>
        <w:spacing w:line="360" w:lineRule="auto"/>
        <w:ind w:firstLine="4704" w:firstLineChars="2100"/>
        <w:rPr>
          <w:sz w:val="24"/>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417F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16DB6B6">
            <w:pPr>
              <w:spacing w:line="360" w:lineRule="auto"/>
              <w:jc w:val="left"/>
              <w:rPr>
                <w:sz w:val="24"/>
              </w:rPr>
            </w:pPr>
            <w:r>
              <w:rPr>
                <w:sz w:val="24"/>
              </w:rPr>
              <w:t>投标代表人身份证正面</w:t>
            </w:r>
          </w:p>
          <w:p w14:paraId="28C01FB8">
            <w:pPr>
              <w:spacing w:line="360" w:lineRule="auto"/>
              <w:jc w:val="left"/>
              <w:rPr>
                <w:sz w:val="24"/>
              </w:rPr>
            </w:pPr>
          </w:p>
          <w:p w14:paraId="124FE0F2">
            <w:pPr>
              <w:spacing w:line="360" w:lineRule="auto"/>
              <w:jc w:val="left"/>
              <w:rPr>
                <w:sz w:val="24"/>
              </w:rPr>
            </w:pPr>
          </w:p>
          <w:p w14:paraId="211873B0">
            <w:pPr>
              <w:spacing w:line="360" w:lineRule="auto"/>
              <w:jc w:val="left"/>
              <w:rPr>
                <w:sz w:val="24"/>
              </w:rPr>
            </w:pPr>
          </w:p>
          <w:p w14:paraId="50DF6336">
            <w:pPr>
              <w:spacing w:line="360" w:lineRule="auto"/>
              <w:jc w:val="left"/>
              <w:rPr>
                <w:sz w:val="24"/>
              </w:rPr>
            </w:pPr>
          </w:p>
          <w:p w14:paraId="52D00169">
            <w:pPr>
              <w:spacing w:line="360" w:lineRule="auto"/>
              <w:jc w:val="left"/>
              <w:rPr>
                <w:sz w:val="24"/>
              </w:rPr>
            </w:pPr>
          </w:p>
        </w:tc>
        <w:tc>
          <w:tcPr>
            <w:tcW w:w="4264" w:type="dxa"/>
          </w:tcPr>
          <w:p w14:paraId="036BC0FC">
            <w:pPr>
              <w:spacing w:line="360" w:lineRule="auto"/>
              <w:jc w:val="left"/>
              <w:rPr>
                <w:sz w:val="24"/>
              </w:rPr>
            </w:pPr>
            <w:r>
              <w:rPr>
                <w:sz w:val="24"/>
              </w:rPr>
              <w:t>投标代表人身份证背面</w:t>
            </w:r>
          </w:p>
        </w:tc>
      </w:tr>
    </w:tbl>
    <w:p w14:paraId="75D2CFBD">
      <w:pPr>
        <w:widowControl/>
        <w:jc w:val="left"/>
        <w:rPr>
          <w:sz w:val="24"/>
        </w:rPr>
      </w:pPr>
      <w:r>
        <w:rPr>
          <w:sz w:val="24"/>
        </w:rPr>
        <w:br w:type="page"/>
      </w:r>
    </w:p>
    <w:p w14:paraId="36728D7D">
      <w:pPr>
        <w:autoSpaceDN w:val="0"/>
        <w:spacing w:line="360" w:lineRule="auto"/>
        <w:jc w:val="left"/>
        <w:rPr>
          <w:b/>
          <w:bCs/>
          <w:sz w:val="24"/>
        </w:rPr>
      </w:pPr>
      <w:r>
        <w:rPr>
          <w:b/>
          <w:bCs/>
          <w:sz w:val="24"/>
        </w:rPr>
        <w:t>附件</w:t>
      </w:r>
      <w:r>
        <w:rPr>
          <w:rFonts w:hint="eastAsia"/>
          <w:b/>
          <w:bCs/>
          <w:sz w:val="24"/>
        </w:rPr>
        <w:t>9-1</w:t>
      </w:r>
    </w:p>
    <w:p w14:paraId="22579B12">
      <w:pPr>
        <w:autoSpaceDE w:val="0"/>
        <w:autoSpaceDN w:val="0"/>
        <w:spacing w:line="480" w:lineRule="auto"/>
        <w:jc w:val="center"/>
        <w:rPr>
          <w:sz w:val="24"/>
          <w:szCs w:val="24"/>
        </w:rPr>
      </w:pPr>
      <w:r>
        <w:rPr>
          <w:b/>
          <w:sz w:val="24"/>
          <w:szCs w:val="24"/>
        </w:rPr>
        <w:t>中小企业声明函（服务）</w:t>
      </w:r>
    </w:p>
    <w:p w14:paraId="710A4E7B">
      <w:pPr>
        <w:widowControl/>
        <w:spacing w:line="500" w:lineRule="exact"/>
        <w:ind w:firstLine="448"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317850E9">
      <w:pPr>
        <w:autoSpaceDE w:val="0"/>
        <w:autoSpaceDN w:val="0"/>
        <w:spacing w:line="500" w:lineRule="exact"/>
        <w:ind w:firstLine="448"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工业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763FA74">
      <w:pPr>
        <w:autoSpaceDE w:val="0"/>
        <w:autoSpaceDN w:val="0"/>
        <w:spacing w:line="500" w:lineRule="exact"/>
        <w:ind w:firstLine="448"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B26E767">
      <w:pPr>
        <w:autoSpaceDE w:val="0"/>
        <w:autoSpaceDN w:val="0"/>
        <w:spacing w:line="500" w:lineRule="exact"/>
        <w:ind w:left="641"/>
        <w:jc w:val="left"/>
        <w:rPr>
          <w:sz w:val="24"/>
          <w:szCs w:val="24"/>
        </w:rPr>
      </w:pPr>
      <w:r>
        <w:rPr>
          <w:sz w:val="24"/>
          <w:szCs w:val="24"/>
        </w:rPr>
        <w:t>……</w:t>
      </w:r>
    </w:p>
    <w:p w14:paraId="194A5008">
      <w:pPr>
        <w:autoSpaceDE w:val="0"/>
        <w:autoSpaceDN w:val="0"/>
        <w:spacing w:line="500" w:lineRule="exact"/>
        <w:ind w:firstLine="448"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484371A">
      <w:pPr>
        <w:autoSpaceDE w:val="0"/>
        <w:autoSpaceDN w:val="0"/>
        <w:spacing w:line="500" w:lineRule="exact"/>
        <w:ind w:firstLine="448" w:firstLineChars="200"/>
        <w:jc w:val="left"/>
        <w:rPr>
          <w:sz w:val="24"/>
          <w:szCs w:val="24"/>
        </w:rPr>
      </w:pPr>
      <w:r>
        <w:rPr>
          <w:sz w:val="24"/>
          <w:szCs w:val="24"/>
        </w:rPr>
        <w:t>本企业对上述声明内容的真实性负责。如有虚假，将依法承担相应责任。</w:t>
      </w:r>
    </w:p>
    <w:p w14:paraId="05829C54">
      <w:pPr>
        <w:autoSpaceDE w:val="0"/>
        <w:autoSpaceDN w:val="0"/>
        <w:spacing w:line="500" w:lineRule="exact"/>
        <w:ind w:left="3840"/>
        <w:jc w:val="left"/>
        <w:rPr>
          <w:sz w:val="24"/>
          <w:szCs w:val="24"/>
        </w:rPr>
      </w:pPr>
      <w:r>
        <w:rPr>
          <w:sz w:val="24"/>
          <w:szCs w:val="24"/>
        </w:rPr>
        <w:t>投标人名称：</w:t>
      </w:r>
    </w:p>
    <w:p w14:paraId="5B95B8C3">
      <w:pPr>
        <w:autoSpaceDE w:val="0"/>
        <w:autoSpaceDN w:val="0"/>
        <w:spacing w:line="500" w:lineRule="exact"/>
        <w:ind w:left="3840"/>
        <w:jc w:val="left"/>
        <w:rPr>
          <w:sz w:val="32"/>
        </w:rPr>
      </w:pPr>
      <w:r>
        <w:rPr>
          <w:sz w:val="24"/>
          <w:szCs w:val="24"/>
        </w:rPr>
        <w:t>日期：</w:t>
      </w:r>
    </w:p>
    <w:p w14:paraId="74250711">
      <w:pPr>
        <w:spacing w:line="360" w:lineRule="auto"/>
        <w:ind w:right="84" w:firstLine="224" w:firstLineChars="100"/>
        <w:rPr>
          <w:b/>
          <w:sz w:val="24"/>
          <w:szCs w:val="24"/>
        </w:rPr>
      </w:pPr>
      <w:r>
        <w:rPr>
          <w:b/>
          <w:sz w:val="24"/>
          <w:szCs w:val="24"/>
        </w:rPr>
        <w:t>注：</w:t>
      </w:r>
    </w:p>
    <w:p w14:paraId="5A57549D">
      <w:pPr>
        <w:spacing w:line="360" w:lineRule="auto"/>
        <w:ind w:right="84" w:firstLine="224" w:firstLineChars="100"/>
        <w:rPr>
          <w:b/>
          <w:sz w:val="24"/>
          <w:szCs w:val="24"/>
        </w:rPr>
      </w:pPr>
      <w:r>
        <w:rPr>
          <w:b/>
          <w:sz w:val="24"/>
          <w:szCs w:val="24"/>
        </w:rPr>
        <w:t>1.标的名称须按照采购文件中明确的标的名称进行填写；所属行业须按照采购文件中明确的所属行业进行填写，否则不享受中小企业扶持政策。</w:t>
      </w:r>
    </w:p>
    <w:p w14:paraId="65451285">
      <w:pPr>
        <w:spacing w:line="360" w:lineRule="auto"/>
        <w:ind w:right="84" w:firstLine="224"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0BC922AC">
      <w:pPr>
        <w:spacing w:line="360" w:lineRule="auto"/>
        <w:ind w:right="84" w:firstLine="224" w:firstLineChars="100"/>
        <w:rPr>
          <w:b/>
          <w:sz w:val="24"/>
          <w:szCs w:val="24"/>
        </w:rPr>
      </w:pPr>
      <w:r>
        <w:rPr>
          <w:b/>
          <w:sz w:val="24"/>
          <w:szCs w:val="24"/>
        </w:rPr>
        <w:t>3.中标（成交）供应商享受中小企业扶持政策的，将随中标（成交）结果同时公告其《中小企业声明函》，接受社会监督。</w:t>
      </w:r>
    </w:p>
    <w:p w14:paraId="59572C3A">
      <w:pPr>
        <w:spacing w:line="360" w:lineRule="auto"/>
        <w:ind w:right="84" w:firstLine="224" w:firstLineChars="100"/>
        <w:rPr>
          <w:position w:val="-40"/>
          <w:sz w:val="24"/>
        </w:rPr>
      </w:pPr>
    </w:p>
    <w:p w14:paraId="31243FF8">
      <w:pPr>
        <w:autoSpaceDN w:val="0"/>
        <w:spacing w:line="360" w:lineRule="auto"/>
        <w:rPr>
          <w:b/>
          <w:bCs/>
          <w:sz w:val="24"/>
        </w:rPr>
      </w:pPr>
      <w:r>
        <w:rPr>
          <w:sz w:val="24"/>
        </w:rPr>
        <w:br w:type="page"/>
      </w:r>
      <w:bookmarkStart w:id="6" w:name="OLE_LINK13"/>
      <w:bookmarkStart w:id="7" w:name="OLE_LINK14"/>
      <w:r>
        <w:rPr>
          <w:rFonts w:hint="eastAsia"/>
          <w:b/>
          <w:bCs/>
          <w:sz w:val="24"/>
        </w:rPr>
        <w:t>附件9-2</w:t>
      </w:r>
    </w:p>
    <w:bookmarkEnd w:id="6"/>
    <w:bookmarkEnd w:id="7"/>
    <w:p w14:paraId="1AA7D863">
      <w:pPr>
        <w:autoSpaceDN w:val="0"/>
        <w:spacing w:line="360" w:lineRule="auto"/>
        <w:jc w:val="left"/>
        <w:rPr>
          <w:b/>
          <w:bCs/>
          <w:sz w:val="24"/>
        </w:rPr>
      </w:pPr>
      <w:r>
        <w:rPr>
          <w:rFonts w:hint="eastAsia"/>
          <w:b/>
          <w:kern w:val="0"/>
          <w:sz w:val="24"/>
          <w:szCs w:val="21"/>
        </w:rPr>
        <w:t>若不是残疾人福利性单位，投标文件中可不提供此声明函</w:t>
      </w:r>
    </w:p>
    <w:p w14:paraId="42140CAC">
      <w:pPr>
        <w:autoSpaceDN w:val="0"/>
        <w:spacing w:line="360" w:lineRule="auto"/>
        <w:jc w:val="center"/>
        <w:rPr>
          <w:b/>
          <w:bCs/>
          <w:sz w:val="24"/>
        </w:rPr>
      </w:pPr>
    </w:p>
    <w:p w14:paraId="39EC3E37">
      <w:pPr>
        <w:snapToGrid w:val="0"/>
        <w:spacing w:line="360" w:lineRule="auto"/>
        <w:jc w:val="center"/>
        <w:rPr>
          <w:b/>
          <w:bCs/>
          <w:sz w:val="24"/>
        </w:rPr>
      </w:pPr>
      <w:r>
        <w:rPr>
          <w:rFonts w:hint="eastAsia"/>
          <w:b/>
          <w:bCs/>
          <w:sz w:val="24"/>
        </w:rPr>
        <w:t>残疾人福利性单位声明函</w:t>
      </w:r>
    </w:p>
    <w:p w14:paraId="4449F4FD">
      <w:pPr>
        <w:snapToGrid w:val="0"/>
        <w:spacing w:line="360" w:lineRule="auto"/>
        <w:ind w:firstLine="448" w:firstLineChars="200"/>
        <w:jc w:val="left"/>
        <w:rPr>
          <w:b/>
          <w:bCs/>
          <w:sz w:val="24"/>
        </w:rPr>
      </w:pPr>
    </w:p>
    <w:p w14:paraId="02CA8106">
      <w:pPr>
        <w:snapToGrid w:val="0"/>
        <w:spacing w:line="360" w:lineRule="auto"/>
        <w:ind w:firstLine="448"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A04AFBC">
      <w:pPr>
        <w:snapToGrid w:val="0"/>
        <w:spacing w:line="360" w:lineRule="auto"/>
        <w:ind w:firstLine="448" w:firstLineChars="200"/>
        <w:jc w:val="left"/>
        <w:rPr>
          <w:bCs/>
          <w:sz w:val="24"/>
        </w:rPr>
      </w:pPr>
      <w:r>
        <w:rPr>
          <w:rFonts w:hint="eastAsia"/>
          <w:bCs/>
          <w:sz w:val="24"/>
        </w:rPr>
        <w:t>本单位对上述声明的真实性负责。如有虚假，将依法承担相应责任。</w:t>
      </w:r>
    </w:p>
    <w:p w14:paraId="6D1CD6E5">
      <w:pPr>
        <w:snapToGrid w:val="0"/>
        <w:spacing w:line="360" w:lineRule="auto"/>
        <w:ind w:firstLine="448" w:firstLineChars="200"/>
        <w:jc w:val="left"/>
        <w:rPr>
          <w:bCs/>
          <w:sz w:val="24"/>
        </w:rPr>
      </w:pPr>
    </w:p>
    <w:p w14:paraId="6A4C7608">
      <w:pPr>
        <w:snapToGrid w:val="0"/>
        <w:spacing w:line="360" w:lineRule="auto"/>
        <w:ind w:firstLine="448" w:firstLineChars="200"/>
        <w:jc w:val="left"/>
        <w:rPr>
          <w:bCs/>
          <w:sz w:val="24"/>
        </w:rPr>
      </w:pPr>
    </w:p>
    <w:p w14:paraId="4F98F673">
      <w:pPr>
        <w:snapToGrid w:val="0"/>
        <w:spacing w:line="360" w:lineRule="auto"/>
        <w:ind w:firstLine="448" w:firstLineChars="200"/>
        <w:jc w:val="left"/>
        <w:rPr>
          <w:bCs/>
          <w:sz w:val="24"/>
        </w:rPr>
      </w:pPr>
      <w:r>
        <w:rPr>
          <w:rFonts w:hint="eastAsia"/>
          <w:bCs/>
          <w:sz w:val="24"/>
        </w:rPr>
        <w:t xml:space="preserve">               </w:t>
      </w:r>
      <w:r>
        <w:rPr>
          <w:sz w:val="24"/>
          <w:szCs w:val="24"/>
        </w:rPr>
        <w:t>投标人名称：</w:t>
      </w:r>
    </w:p>
    <w:p w14:paraId="22B76D14">
      <w:pPr>
        <w:snapToGrid w:val="0"/>
        <w:spacing w:line="360" w:lineRule="auto"/>
        <w:ind w:firstLine="448" w:firstLineChars="200"/>
        <w:jc w:val="left"/>
        <w:rPr>
          <w:bCs/>
          <w:sz w:val="24"/>
        </w:rPr>
      </w:pPr>
    </w:p>
    <w:p w14:paraId="30D7B254">
      <w:pPr>
        <w:snapToGrid w:val="0"/>
        <w:spacing w:line="360" w:lineRule="auto"/>
        <w:ind w:firstLine="448" w:firstLineChars="200"/>
        <w:jc w:val="left"/>
        <w:rPr>
          <w:sz w:val="24"/>
          <w:szCs w:val="21"/>
        </w:rPr>
      </w:pPr>
      <w:r>
        <w:rPr>
          <w:rFonts w:hint="eastAsia"/>
          <w:bCs/>
          <w:sz w:val="24"/>
        </w:rPr>
        <w:t xml:space="preserve">               日  期：</w:t>
      </w:r>
    </w:p>
    <w:p w14:paraId="04AAC55F">
      <w:pPr>
        <w:snapToGrid w:val="0"/>
        <w:spacing w:line="360" w:lineRule="auto"/>
        <w:ind w:firstLine="448" w:firstLineChars="200"/>
        <w:jc w:val="left"/>
        <w:rPr>
          <w:sz w:val="24"/>
          <w:szCs w:val="21"/>
        </w:rPr>
      </w:pPr>
    </w:p>
    <w:p w14:paraId="12B3295F">
      <w:pPr>
        <w:snapToGrid w:val="0"/>
        <w:spacing w:line="360" w:lineRule="auto"/>
        <w:ind w:firstLine="448" w:firstLineChars="200"/>
        <w:rPr>
          <w:sz w:val="24"/>
          <w:szCs w:val="21"/>
        </w:rPr>
      </w:pPr>
      <w:r>
        <w:rPr>
          <w:sz w:val="24"/>
          <w:szCs w:val="21"/>
        </w:rPr>
        <w:t>注：</w:t>
      </w:r>
    </w:p>
    <w:p w14:paraId="0EF09BD8">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5C9319C7">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09E0659D">
      <w:pPr>
        <w:snapToGrid w:val="0"/>
        <w:spacing w:line="360" w:lineRule="auto"/>
        <w:ind w:firstLine="448" w:firstLineChars="200"/>
        <w:jc w:val="left"/>
        <w:rPr>
          <w:sz w:val="24"/>
          <w:szCs w:val="21"/>
        </w:rPr>
      </w:pPr>
    </w:p>
    <w:p w14:paraId="2C1C4FE8">
      <w:pPr>
        <w:snapToGrid w:val="0"/>
        <w:spacing w:line="360" w:lineRule="auto"/>
        <w:ind w:firstLine="448" w:firstLineChars="200"/>
        <w:jc w:val="left"/>
        <w:rPr>
          <w:sz w:val="24"/>
          <w:szCs w:val="21"/>
        </w:rPr>
      </w:pPr>
    </w:p>
    <w:p w14:paraId="798B1CD4">
      <w:pPr>
        <w:snapToGrid w:val="0"/>
        <w:spacing w:line="360" w:lineRule="auto"/>
        <w:ind w:firstLine="448" w:firstLineChars="200"/>
        <w:jc w:val="left"/>
        <w:rPr>
          <w:sz w:val="24"/>
          <w:szCs w:val="21"/>
        </w:rPr>
      </w:pPr>
    </w:p>
    <w:p w14:paraId="7448A515">
      <w:pPr>
        <w:widowControl/>
        <w:jc w:val="left"/>
        <w:rPr>
          <w:sz w:val="24"/>
        </w:rPr>
      </w:pPr>
      <w:r>
        <w:rPr>
          <w:sz w:val="24"/>
        </w:rPr>
        <w:br w:type="page"/>
      </w:r>
    </w:p>
    <w:p w14:paraId="4DB47F0E">
      <w:pPr>
        <w:tabs>
          <w:tab w:val="left" w:pos="360"/>
        </w:tabs>
        <w:spacing w:line="360" w:lineRule="auto"/>
        <w:rPr>
          <w:b/>
          <w:bCs/>
          <w:sz w:val="24"/>
        </w:rPr>
      </w:pPr>
      <w:r>
        <w:rPr>
          <w:b/>
          <w:sz w:val="24"/>
        </w:rPr>
        <w:t>附件</w:t>
      </w:r>
      <w:r>
        <w:rPr>
          <w:rFonts w:hint="eastAsia"/>
          <w:b/>
          <w:sz w:val="24"/>
        </w:rPr>
        <w:t>10</w:t>
      </w:r>
      <w:r>
        <w:rPr>
          <w:b/>
          <w:sz w:val="24"/>
          <w:szCs w:val="21"/>
        </w:rPr>
        <w:t>：</w:t>
      </w:r>
      <w:r>
        <w:rPr>
          <w:b/>
          <w:sz w:val="24"/>
        </w:rPr>
        <w:t>招标文件</w:t>
      </w:r>
      <w:r>
        <w:rPr>
          <w:b/>
          <w:bCs/>
          <w:sz w:val="24"/>
        </w:rPr>
        <w:t>评分因素及评标标准中要求的证明材料扫描件、方案等</w:t>
      </w:r>
    </w:p>
    <w:p w14:paraId="42F2738A">
      <w:pPr>
        <w:snapToGrid w:val="0"/>
        <w:spacing w:line="360" w:lineRule="auto"/>
        <w:rPr>
          <w:b/>
          <w:sz w:val="24"/>
          <w:szCs w:val="21"/>
        </w:rPr>
      </w:pPr>
      <w:r>
        <w:rPr>
          <w:b/>
          <w:bCs/>
          <w:sz w:val="24"/>
        </w:rPr>
        <w:t>附件1</w:t>
      </w:r>
      <w:r>
        <w:rPr>
          <w:rFonts w:hint="eastAsia"/>
          <w:b/>
          <w:bCs/>
          <w:sz w:val="24"/>
        </w:rPr>
        <w:t>1</w:t>
      </w:r>
      <w:r>
        <w:rPr>
          <w:b/>
          <w:bCs/>
          <w:sz w:val="24"/>
        </w:rPr>
        <w:t>：</w:t>
      </w:r>
      <w:r>
        <w:rPr>
          <w:b/>
          <w:sz w:val="24"/>
        </w:rPr>
        <w:t>投标人认为需要提供的其他资料</w:t>
      </w:r>
    </w:p>
    <w:p w14:paraId="53CE3154">
      <w:pPr>
        <w:tabs>
          <w:tab w:val="left" w:pos="360"/>
        </w:tabs>
        <w:spacing w:after="285" w:afterLines="100" w:line="360" w:lineRule="auto"/>
        <w:ind w:firstLine="448" w:firstLineChars="200"/>
        <w:rPr>
          <w:sz w:val="24"/>
          <w:szCs w:val="21"/>
        </w:rPr>
      </w:pPr>
    </w:p>
    <w:sectPr>
      <w:footerReference r:id="rId9" w:type="default"/>
      <w:pgSz w:w="11906" w:h="16838"/>
      <w:pgMar w:top="1440" w:right="1797" w:bottom="1440" w:left="1797" w:header="851" w:footer="992" w:gutter="0"/>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984965"/>
      <w:docPartObj>
        <w:docPartGallery w:val="autotext"/>
      </w:docPartObj>
    </w:sdtPr>
    <w:sdtContent>
      <w:p w14:paraId="66EA29CA">
        <w:pPr>
          <w:pStyle w:val="14"/>
          <w:jc w:val="center"/>
        </w:pPr>
        <w:r>
          <w:fldChar w:fldCharType="begin"/>
        </w:r>
        <w:r>
          <w:instrText xml:space="preserve">PAGE   \* MERGEFORMAT</w:instrText>
        </w:r>
        <w:r>
          <w:fldChar w:fldCharType="separate"/>
        </w:r>
        <w:r>
          <w:rPr>
            <w:lang w:val="zh-CN"/>
          </w:rPr>
          <w:t>46</w:t>
        </w:r>
        <w:r>
          <w:fldChar w:fldCharType="end"/>
        </w:r>
      </w:p>
    </w:sdtContent>
  </w:sdt>
  <w:p w14:paraId="1049F5F1">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0A21D">
    <w:pPr>
      <w:pStyle w:val="14"/>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14:paraId="38AEA38A">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0200576"/>
      <w:docPartObj>
        <w:docPartGallery w:val="autotext"/>
      </w:docPartObj>
    </w:sdtPr>
    <w:sdtContent>
      <w:p w14:paraId="017B274C">
        <w:pPr>
          <w:pStyle w:val="14"/>
          <w:jc w:val="center"/>
        </w:pPr>
        <w:r>
          <w:fldChar w:fldCharType="begin"/>
        </w:r>
        <w:r>
          <w:instrText xml:space="preserve">PAGE   \* MERGEFORMAT</w:instrText>
        </w:r>
        <w:r>
          <w:fldChar w:fldCharType="separate"/>
        </w:r>
        <w:r>
          <w:rPr>
            <w:lang w:val="zh-CN"/>
          </w:rPr>
          <w:t>1</w:t>
        </w:r>
        <w:r>
          <w:fldChar w:fldCharType="end"/>
        </w:r>
      </w:p>
    </w:sdtContent>
  </w:sdt>
  <w:p w14:paraId="44177D6F">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9C65C">
    <w:pPr>
      <w:pStyle w:val="14"/>
      <w:jc w:val="center"/>
    </w:pPr>
    <w:r>
      <w:rPr>
        <w:b/>
      </w:rPr>
      <w:fldChar w:fldCharType="begin"/>
    </w:r>
    <w:r>
      <w:rPr>
        <w:b/>
      </w:rPr>
      <w:instrText xml:space="preserve">PAGE  \* Arabic  \* MERGEFORMAT</w:instrText>
    </w:r>
    <w:r>
      <w:rPr>
        <w:b/>
      </w:rPr>
      <w:fldChar w:fldCharType="separate"/>
    </w:r>
    <w:r>
      <w:rPr>
        <w:b/>
        <w:lang w:val="zh-CN"/>
      </w:rPr>
      <w:t>52</w:t>
    </w:r>
    <w:r>
      <w:rPr>
        <w:b/>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6997D">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9107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A9E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079F74"/>
    <w:multiLevelType w:val="singleLevel"/>
    <w:tmpl w:val="F5079F74"/>
    <w:lvl w:ilvl="0" w:tentative="0">
      <w:start w:val="7"/>
      <w:numFmt w:val="decimal"/>
      <w:suff w:val="nothing"/>
      <w:lvlText w:val="%1、"/>
      <w:lvlJc w:val="left"/>
    </w:lvl>
  </w:abstractNum>
  <w:abstractNum w:abstractNumId="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2">
    <w:nsid w:val="367F6A45"/>
    <w:multiLevelType w:val="multilevel"/>
    <w:tmpl w:val="367F6A45"/>
    <w:lvl w:ilvl="0" w:tentative="0">
      <w:start w:val="1"/>
      <w:numFmt w:val="decimal"/>
      <w:pStyle w:val="5"/>
      <w:lvlText w:val="%1."/>
      <w:lvlJc w:val="left"/>
      <w:pPr>
        <w:ind w:left="360" w:hanging="360"/>
      </w:pPr>
      <w:rPr>
        <w:rFonts w:hint="default"/>
      </w:rPr>
    </w:lvl>
    <w:lvl w:ilvl="1" w:tentative="0">
      <w:start w:val="1"/>
      <w:numFmt w:val="decimal"/>
      <w:pStyle w:val="4"/>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10DCF"/>
    <w:rsid w:val="00011656"/>
    <w:rsid w:val="00011B73"/>
    <w:rsid w:val="00013068"/>
    <w:rsid w:val="00013701"/>
    <w:rsid w:val="000142D3"/>
    <w:rsid w:val="000161AE"/>
    <w:rsid w:val="00017C2D"/>
    <w:rsid w:val="00020E5E"/>
    <w:rsid w:val="00023197"/>
    <w:rsid w:val="000300E8"/>
    <w:rsid w:val="000308AC"/>
    <w:rsid w:val="00032015"/>
    <w:rsid w:val="000349CF"/>
    <w:rsid w:val="00034B14"/>
    <w:rsid w:val="00036A32"/>
    <w:rsid w:val="000403B6"/>
    <w:rsid w:val="0004130F"/>
    <w:rsid w:val="00042FFE"/>
    <w:rsid w:val="00046460"/>
    <w:rsid w:val="00050365"/>
    <w:rsid w:val="000504D3"/>
    <w:rsid w:val="00051B6C"/>
    <w:rsid w:val="000524DA"/>
    <w:rsid w:val="0005271D"/>
    <w:rsid w:val="00056208"/>
    <w:rsid w:val="0005643C"/>
    <w:rsid w:val="00056EF3"/>
    <w:rsid w:val="000607D4"/>
    <w:rsid w:val="00060E7A"/>
    <w:rsid w:val="00065BDD"/>
    <w:rsid w:val="0007081F"/>
    <w:rsid w:val="000709AA"/>
    <w:rsid w:val="00072919"/>
    <w:rsid w:val="00074F44"/>
    <w:rsid w:val="000756A0"/>
    <w:rsid w:val="00075C85"/>
    <w:rsid w:val="00076BA5"/>
    <w:rsid w:val="00080014"/>
    <w:rsid w:val="0008240D"/>
    <w:rsid w:val="000826F9"/>
    <w:rsid w:val="00086439"/>
    <w:rsid w:val="0008717B"/>
    <w:rsid w:val="00090822"/>
    <w:rsid w:val="00090A72"/>
    <w:rsid w:val="00092400"/>
    <w:rsid w:val="000A217B"/>
    <w:rsid w:val="000A3A7F"/>
    <w:rsid w:val="000A51FE"/>
    <w:rsid w:val="000A5CEA"/>
    <w:rsid w:val="000A62E5"/>
    <w:rsid w:val="000B1CA7"/>
    <w:rsid w:val="000B2975"/>
    <w:rsid w:val="000B3696"/>
    <w:rsid w:val="000B3A92"/>
    <w:rsid w:val="000B4BF2"/>
    <w:rsid w:val="000B59AB"/>
    <w:rsid w:val="000B5E2A"/>
    <w:rsid w:val="000B79B7"/>
    <w:rsid w:val="000C337F"/>
    <w:rsid w:val="000C4846"/>
    <w:rsid w:val="000C53BB"/>
    <w:rsid w:val="000C6CA8"/>
    <w:rsid w:val="000C7A3F"/>
    <w:rsid w:val="000D25BF"/>
    <w:rsid w:val="000D26D7"/>
    <w:rsid w:val="000D2F5A"/>
    <w:rsid w:val="000D514E"/>
    <w:rsid w:val="000D5DE9"/>
    <w:rsid w:val="000E379C"/>
    <w:rsid w:val="000E43AD"/>
    <w:rsid w:val="000E50F9"/>
    <w:rsid w:val="000E5380"/>
    <w:rsid w:val="000E6A76"/>
    <w:rsid w:val="000F1202"/>
    <w:rsid w:val="000F1454"/>
    <w:rsid w:val="000F3236"/>
    <w:rsid w:val="000F38AA"/>
    <w:rsid w:val="000F48D9"/>
    <w:rsid w:val="000F4D4E"/>
    <w:rsid w:val="000F5C82"/>
    <w:rsid w:val="000F6957"/>
    <w:rsid w:val="00106F09"/>
    <w:rsid w:val="00106FA1"/>
    <w:rsid w:val="00112AE1"/>
    <w:rsid w:val="001165C6"/>
    <w:rsid w:val="00121CDE"/>
    <w:rsid w:val="0012276A"/>
    <w:rsid w:val="00123BF8"/>
    <w:rsid w:val="001256ED"/>
    <w:rsid w:val="0012609D"/>
    <w:rsid w:val="00127A19"/>
    <w:rsid w:val="00130AD2"/>
    <w:rsid w:val="00130C90"/>
    <w:rsid w:val="00133436"/>
    <w:rsid w:val="00136F51"/>
    <w:rsid w:val="001411F4"/>
    <w:rsid w:val="00141664"/>
    <w:rsid w:val="00143B4D"/>
    <w:rsid w:val="0014712D"/>
    <w:rsid w:val="001524A8"/>
    <w:rsid w:val="00155128"/>
    <w:rsid w:val="00163787"/>
    <w:rsid w:val="001659F0"/>
    <w:rsid w:val="001704C8"/>
    <w:rsid w:val="001707F2"/>
    <w:rsid w:val="00171D2D"/>
    <w:rsid w:val="00173561"/>
    <w:rsid w:val="001760DC"/>
    <w:rsid w:val="0018094E"/>
    <w:rsid w:val="00181ED5"/>
    <w:rsid w:val="00182153"/>
    <w:rsid w:val="001834DA"/>
    <w:rsid w:val="001837F4"/>
    <w:rsid w:val="001838CD"/>
    <w:rsid w:val="00185D85"/>
    <w:rsid w:val="00186FE2"/>
    <w:rsid w:val="00191C6E"/>
    <w:rsid w:val="00192E5D"/>
    <w:rsid w:val="00193BCD"/>
    <w:rsid w:val="0019431D"/>
    <w:rsid w:val="00194FBC"/>
    <w:rsid w:val="00196A86"/>
    <w:rsid w:val="00196D6B"/>
    <w:rsid w:val="00196E07"/>
    <w:rsid w:val="00197C89"/>
    <w:rsid w:val="001A142F"/>
    <w:rsid w:val="001A2919"/>
    <w:rsid w:val="001A3DE3"/>
    <w:rsid w:val="001A46F9"/>
    <w:rsid w:val="001A5F03"/>
    <w:rsid w:val="001B16C6"/>
    <w:rsid w:val="001B5BEA"/>
    <w:rsid w:val="001B7DC0"/>
    <w:rsid w:val="001C0E64"/>
    <w:rsid w:val="001C1981"/>
    <w:rsid w:val="001C4FCF"/>
    <w:rsid w:val="001C50CC"/>
    <w:rsid w:val="001C5EEE"/>
    <w:rsid w:val="001D1850"/>
    <w:rsid w:val="001D1FCE"/>
    <w:rsid w:val="001D4FB9"/>
    <w:rsid w:val="001D65B9"/>
    <w:rsid w:val="001E3B7E"/>
    <w:rsid w:val="001E3CB7"/>
    <w:rsid w:val="001E52C3"/>
    <w:rsid w:val="001E5FB4"/>
    <w:rsid w:val="001F0B86"/>
    <w:rsid w:val="001F2B50"/>
    <w:rsid w:val="001F345B"/>
    <w:rsid w:val="001F4AD6"/>
    <w:rsid w:val="001F65EF"/>
    <w:rsid w:val="001F6DCF"/>
    <w:rsid w:val="002027E3"/>
    <w:rsid w:val="00202D97"/>
    <w:rsid w:val="00203E5A"/>
    <w:rsid w:val="00206328"/>
    <w:rsid w:val="002070F5"/>
    <w:rsid w:val="002113A2"/>
    <w:rsid w:val="00212E26"/>
    <w:rsid w:val="00213091"/>
    <w:rsid w:val="00214D65"/>
    <w:rsid w:val="00216325"/>
    <w:rsid w:val="0021638D"/>
    <w:rsid w:val="00220883"/>
    <w:rsid w:val="00220962"/>
    <w:rsid w:val="00222B78"/>
    <w:rsid w:val="00223DBD"/>
    <w:rsid w:val="00225879"/>
    <w:rsid w:val="002266C8"/>
    <w:rsid w:val="00230077"/>
    <w:rsid w:val="002308AA"/>
    <w:rsid w:val="002320BD"/>
    <w:rsid w:val="00233239"/>
    <w:rsid w:val="00243DC1"/>
    <w:rsid w:val="00244482"/>
    <w:rsid w:val="0024474D"/>
    <w:rsid w:val="0024790F"/>
    <w:rsid w:val="00247A26"/>
    <w:rsid w:val="00250531"/>
    <w:rsid w:val="00251931"/>
    <w:rsid w:val="00251ED7"/>
    <w:rsid w:val="00256A4A"/>
    <w:rsid w:val="002575F6"/>
    <w:rsid w:val="00261C83"/>
    <w:rsid w:val="00263072"/>
    <w:rsid w:val="0026466F"/>
    <w:rsid w:val="00264E8A"/>
    <w:rsid w:val="00265B2C"/>
    <w:rsid w:val="00266956"/>
    <w:rsid w:val="00266AAA"/>
    <w:rsid w:val="00267809"/>
    <w:rsid w:val="00274CF5"/>
    <w:rsid w:val="00275C48"/>
    <w:rsid w:val="00277AEF"/>
    <w:rsid w:val="002804EC"/>
    <w:rsid w:val="00280C49"/>
    <w:rsid w:val="002861FC"/>
    <w:rsid w:val="00287EF8"/>
    <w:rsid w:val="00292BE5"/>
    <w:rsid w:val="00293728"/>
    <w:rsid w:val="00293B4A"/>
    <w:rsid w:val="002948B5"/>
    <w:rsid w:val="00294986"/>
    <w:rsid w:val="00294EAF"/>
    <w:rsid w:val="00295416"/>
    <w:rsid w:val="00295883"/>
    <w:rsid w:val="0029610C"/>
    <w:rsid w:val="0029619C"/>
    <w:rsid w:val="00297EAE"/>
    <w:rsid w:val="002A10F7"/>
    <w:rsid w:val="002A4B3C"/>
    <w:rsid w:val="002A5E55"/>
    <w:rsid w:val="002B3BB4"/>
    <w:rsid w:val="002B3BFC"/>
    <w:rsid w:val="002B538F"/>
    <w:rsid w:val="002C31BD"/>
    <w:rsid w:val="002C696D"/>
    <w:rsid w:val="002D09CD"/>
    <w:rsid w:val="002D17E4"/>
    <w:rsid w:val="002D1D64"/>
    <w:rsid w:val="002D5B4E"/>
    <w:rsid w:val="002E1053"/>
    <w:rsid w:val="002E4551"/>
    <w:rsid w:val="002E46E6"/>
    <w:rsid w:val="002E5FD6"/>
    <w:rsid w:val="002E61E4"/>
    <w:rsid w:val="002E6933"/>
    <w:rsid w:val="002E756E"/>
    <w:rsid w:val="002F1119"/>
    <w:rsid w:val="002F245E"/>
    <w:rsid w:val="002F4792"/>
    <w:rsid w:val="002F55AB"/>
    <w:rsid w:val="002F6480"/>
    <w:rsid w:val="003036EA"/>
    <w:rsid w:val="0031086D"/>
    <w:rsid w:val="00311C41"/>
    <w:rsid w:val="00313073"/>
    <w:rsid w:val="0031422C"/>
    <w:rsid w:val="0031461A"/>
    <w:rsid w:val="003159EF"/>
    <w:rsid w:val="00315BB5"/>
    <w:rsid w:val="00320416"/>
    <w:rsid w:val="00321DA5"/>
    <w:rsid w:val="00322EA4"/>
    <w:rsid w:val="00325832"/>
    <w:rsid w:val="00326899"/>
    <w:rsid w:val="0033138A"/>
    <w:rsid w:val="00333F0E"/>
    <w:rsid w:val="003352E0"/>
    <w:rsid w:val="00343849"/>
    <w:rsid w:val="003473CD"/>
    <w:rsid w:val="0035257E"/>
    <w:rsid w:val="0035371E"/>
    <w:rsid w:val="00355EEA"/>
    <w:rsid w:val="00356074"/>
    <w:rsid w:val="003562E3"/>
    <w:rsid w:val="00360DB4"/>
    <w:rsid w:val="00362581"/>
    <w:rsid w:val="00364265"/>
    <w:rsid w:val="0036751A"/>
    <w:rsid w:val="00367868"/>
    <w:rsid w:val="0037085F"/>
    <w:rsid w:val="00373C07"/>
    <w:rsid w:val="00374200"/>
    <w:rsid w:val="00374D2C"/>
    <w:rsid w:val="00377781"/>
    <w:rsid w:val="003839AE"/>
    <w:rsid w:val="00383A58"/>
    <w:rsid w:val="0039072A"/>
    <w:rsid w:val="003918BD"/>
    <w:rsid w:val="00391FD0"/>
    <w:rsid w:val="0039235B"/>
    <w:rsid w:val="003926CA"/>
    <w:rsid w:val="00394B36"/>
    <w:rsid w:val="00395727"/>
    <w:rsid w:val="00397ABF"/>
    <w:rsid w:val="003A3758"/>
    <w:rsid w:val="003A3FEC"/>
    <w:rsid w:val="003A4B1D"/>
    <w:rsid w:val="003A7FEB"/>
    <w:rsid w:val="003B5ABD"/>
    <w:rsid w:val="003B6D2D"/>
    <w:rsid w:val="003B7235"/>
    <w:rsid w:val="003B78E0"/>
    <w:rsid w:val="003B7908"/>
    <w:rsid w:val="003B7E66"/>
    <w:rsid w:val="003C136D"/>
    <w:rsid w:val="003C71A3"/>
    <w:rsid w:val="003C7A89"/>
    <w:rsid w:val="003C7AA4"/>
    <w:rsid w:val="003D1C05"/>
    <w:rsid w:val="003D2EF8"/>
    <w:rsid w:val="003E15F1"/>
    <w:rsid w:val="003E2404"/>
    <w:rsid w:val="003E2BBE"/>
    <w:rsid w:val="003E37B0"/>
    <w:rsid w:val="003E4B1B"/>
    <w:rsid w:val="003E5355"/>
    <w:rsid w:val="003E5E39"/>
    <w:rsid w:val="003E6E8F"/>
    <w:rsid w:val="003E71CA"/>
    <w:rsid w:val="003F68DF"/>
    <w:rsid w:val="003F6B18"/>
    <w:rsid w:val="003F7025"/>
    <w:rsid w:val="003F7431"/>
    <w:rsid w:val="003F7A7D"/>
    <w:rsid w:val="0040134A"/>
    <w:rsid w:val="00402BE6"/>
    <w:rsid w:val="0040553A"/>
    <w:rsid w:val="004055D4"/>
    <w:rsid w:val="0040569C"/>
    <w:rsid w:val="00410A95"/>
    <w:rsid w:val="00411416"/>
    <w:rsid w:val="00412894"/>
    <w:rsid w:val="00413972"/>
    <w:rsid w:val="004153D6"/>
    <w:rsid w:val="00415D1E"/>
    <w:rsid w:val="00415D39"/>
    <w:rsid w:val="00416AFE"/>
    <w:rsid w:val="004176FC"/>
    <w:rsid w:val="0042221B"/>
    <w:rsid w:val="00424D37"/>
    <w:rsid w:val="00424F07"/>
    <w:rsid w:val="004267C9"/>
    <w:rsid w:val="00427F8D"/>
    <w:rsid w:val="00431536"/>
    <w:rsid w:val="00431C42"/>
    <w:rsid w:val="00432134"/>
    <w:rsid w:val="00432C99"/>
    <w:rsid w:val="0043585C"/>
    <w:rsid w:val="004377AC"/>
    <w:rsid w:val="00437DB0"/>
    <w:rsid w:val="004424FE"/>
    <w:rsid w:val="00443C74"/>
    <w:rsid w:val="00445313"/>
    <w:rsid w:val="00446120"/>
    <w:rsid w:val="004470F9"/>
    <w:rsid w:val="00447909"/>
    <w:rsid w:val="004519C8"/>
    <w:rsid w:val="00452309"/>
    <w:rsid w:val="00454160"/>
    <w:rsid w:val="004559D5"/>
    <w:rsid w:val="00455F7E"/>
    <w:rsid w:val="0045632A"/>
    <w:rsid w:val="00456B18"/>
    <w:rsid w:val="00457732"/>
    <w:rsid w:val="004579B4"/>
    <w:rsid w:val="00457B84"/>
    <w:rsid w:val="00460809"/>
    <w:rsid w:val="00461A5D"/>
    <w:rsid w:val="00467BBC"/>
    <w:rsid w:val="00472C82"/>
    <w:rsid w:val="004740E4"/>
    <w:rsid w:val="0047548D"/>
    <w:rsid w:val="00477096"/>
    <w:rsid w:val="00480BCD"/>
    <w:rsid w:val="004826E0"/>
    <w:rsid w:val="00483034"/>
    <w:rsid w:val="0048478C"/>
    <w:rsid w:val="00487AB7"/>
    <w:rsid w:val="00495ECD"/>
    <w:rsid w:val="004960AE"/>
    <w:rsid w:val="00497C98"/>
    <w:rsid w:val="004A0F57"/>
    <w:rsid w:val="004A18BA"/>
    <w:rsid w:val="004A1E95"/>
    <w:rsid w:val="004A3709"/>
    <w:rsid w:val="004A3B65"/>
    <w:rsid w:val="004A4E98"/>
    <w:rsid w:val="004A7516"/>
    <w:rsid w:val="004A7F72"/>
    <w:rsid w:val="004B2DAD"/>
    <w:rsid w:val="004B2DBB"/>
    <w:rsid w:val="004B725D"/>
    <w:rsid w:val="004C06C0"/>
    <w:rsid w:val="004C3898"/>
    <w:rsid w:val="004D35AB"/>
    <w:rsid w:val="004D5F22"/>
    <w:rsid w:val="004D6293"/>
    <w:rsid w:val="004D6546"/>
    <w:rsid w:val="004E0B40"/>
    <w:rsid w:val="004E38E3"/>
    <w:rsid w:val="004E60EB"/>
    <w:rsid w:val="004F55DE"/>
    <w:rsid w:val="004F7B5C"/>
    <w:rsid w:val="00502349"/>
    <w:rsid w:val="00502D44"/>
    <w:rsid w:val="005053E0"/>
    <w:rsid w:val="00506C8E"/>
    <w:rsid w:val="00506CD1"/>
    <w:rsid w:val="005077B6"/>
    <w:rsid w:val="00510C5B"/>
    <w:rsid w:val="005131C3"/>
    <w:rsid w:val="00513A4E"/>
    <w:rsid w:val="00516D54"/>
    <w:rsid w:val="005201BE"/>
    <w:rsid w:val="00524604"/>
    <w:rsid w:val="00525EE9"/>
    <w:rsid w:val="0053021A"/>
    <w:rsid w:val="00530D50"/>
    <w:rsid w:val="005329BE"/>
    <w:rsid w:val="005334B4"/>
    <w:rsid w:val="00533D16"/>
    <w:rsid w:val="005349D4"/>
    <w:rsid w:val="005353FC"/>
    <w:rsid w:val="005372FF"/>
    <w:rsid w:val="00537D63"/>
    <w:rsid w:val="005407BF"/>
    <w:rsid w:val="00542508"/>
    <w:rsid w:val="005437DF"/>
    <w:rsid w:val="00544107"/>
    <w:rsid w:val="005449BE"/>
    <w:rsid w:val="005506C7"/>
    <w:rsid w:val="0055079B"/>
    <w:rsid w:val="00550B2F"/>
    <w:rsid w:val="005536C9"/>
    <w:rsid w:val="00553F86"/>
    <w:rsid w:val="00555DDD"/>
    <w:rsid w:val="0055739D"/>
    <w:rsid w:val="0056011E"/>
    <w:rsid w:val="0056453E"/>
    <w:rsid w:val="00570343"/>
    <w:rsid w:val="00570D6F"/>
    <w:rsid w:val="0057120E"/>
    <w:rsid w:val="005718A8"/>
    <w:rsid w:val="00572118"/>
    <w:rsid w:val="00572E0A"/>
    <w:rsid w:val="005737C6"/>
    <w:rsid w:val="00575DF4"/>
    <w:rsid w:val="0057744F"/>
    <w:rsid w:val="00580546"/>
    <w:rsid w:val="005842A0"/>
    <w:rsid w:val="0058472E"/>
    <w:rsid w:val="00584D37"/>
    <w:rsid w:val="00591BA0"/>
    <w:rsid w:val="00591C4A"/>
    <w:rsid w:val="0059473B"/>
    <w:rsid w:val="005953CA"/>
    <w:rsid w:val="005960BA"/>
    <w:rsid w:val="005A08B2"/>
    <w:rsid w:val="005A6731"/>
    <w:rsid w:val="005B352D"/>
    <w:rsid w:val="005B631B"/>
    <w:rsid w:val="005B6420"/>
    <w:rsid w:val="005C463B"/>
    <w:rsid w:val="005C5EB1"/>
    <w:rsid w:val="005D1B17"/>
    <w:rsid w:val="005D283B"/>
    <w:rsid w:val="005D3683"/>
    <w:rsid w:val="005D39D4"/>
    <w:rsid w:val="005D3AB2"/>
    <w:rsid w:val="005D4D65"/>
    <w:rsid w:val="005D5554"/>
    <w:rsid w:val="005D77AB"/>
    <w:rsid w:val="005D792B"/>
    <w:rsid w:val="005E2966"/>
    <w:rsid w:val="005E342A"/>
    <w:rsid w:val="005E42C9"/>
    <w:rsid w:val="005E6149"/>
    <w:rsid w:val="005E7FF4"/>
    <w:rsid w:val="005F09CC"/>
    <w:rsid w:val="005F2890"/>
    <w:rsid w:val="005F297C"/>
    <w:rsid w:val="005F3EB2"/>
    <w:rsid w:val="005F545A"/>
    <w:rsid w:val="005F6FE9"/>
    <w:rsid w:val="006001B2"/>
    <w:rsid w:val="006014DA"/>
    <w:rsid w:val="00601E37"/>
    <w:rsid w:val="006038D0"/>
    <w:rsid w:val="006059B7"/>
    <w:rsid w:val="00611A86"/>
    <w:rsid w:val="00612BD3"/>
    <w:rsid w:val="00616B13"/>
    <w:rsid w:val="00617461"/>
    <w:rsid w:val="00620104"/>
    <w:rsid w:val="00620130"/>
    <w:rsid w:val="00622893"/>
    <w:rsid w:val="00625361"/>
    <w:rsid w:val="0062548D"/>
    <w:rsid w:val="00630B07"/>
    <w:rsid w:val="00631029"/>
    <w:rsid w:val="00632268"/>
    <w:rsid w:val="00633921"/>
    <w:rsid w:val="00635DAE"/>
    <w:rsid w:val="00637E05"/>
    <w:rsid w:val="00640C5E"/>
    <w:rsid w:val="00641801"/>
    <w:rsid w:val="006478CA"/>
    <w:rsid w:val="00650879"/>
    <w:rsid w:val="0065339E"/>
    <w:rsid w:val="00657B98"/>
    <w:rsid w:val="00662C25"/>
    <w:rsid w:val="00664B1F"/>
    <w:rsid w:val="00665F3D"/>
    <w:rsid w:val="00666715"/>
    <w:rsid w:val="00670BE5"/>
    <w:rsid w:val="0067384F"/>
    <w:rsid w:val="006741E5"/>
    <w:rsid w:val="006802EF"/>
    <w:rsid w:val="00685987"/>
    <w:rsid w:val="00687F6B"/>
    <w:rsid w:val="00691CC7"/>
    <w:rsid w:val="00692004"/>
    <w:rsid w:val="00692720"/>
    <w:rsid w:val="00693655"/>
    <w:rsid w:val="00694021"/>
    <w:rsid w:val="0069737F"/>
    <w:rsid w:val="006A1C8A"/>
    <w:rsid w:val="006A2EBE"/>
    <w:rsid w:val="006A437D"/>
    <w:rsid w:val="006A4BDB"/>
    <w:rsid w:val="006A5D28"/>
    <w:rsid w:val="006A6F51"/>
    <w:rsid w:val="006A6FE2"/>
    <w:rsid w:val="006A75E7"/>
    <w:rsid w:val="006B0EC3"/>
    <w:rsid w:val="006B52A7"/>
    <w:rsid w:val="006C0280"/>
    <w:rsid w:val="006C0461"/>
    <w:rsid w:val="006C0E0D"/>
    <w:rsid w:val="006C23C2"/>
    <w:rsid w:val="006C5771"/>
    <w:rsid w:val="006C59A5"/>
    <w:rsid w:val="006C7FB3"/>
    <w:rsid w:val="006D156F"/>
    <w:rsid w:val="006D4446"/>
    <w:rsid w:val="006D6F88"/>
    <w:rsid w:val="006E0CD2"/>
    <w:rsid w:val="006E1997"/>
    <w:rsid w:val="006E2EB7"/>
    <w:rsid w:val="006E5B87"/>
    <w:rsid w:val="006E76A5"/>
    <w:rsid w:val="006F0645"/>
    <w:rsid w:val="006F1700"/>
    <w:rsid w:val="006F239F"/>
    <w:rsid w:val="006F48FA"/>
    <w:rsid w:val="0070070A"/>
    <w:rsid w:val="00702087"/>
    <w:rsid w:val="007023E5"/>
    <w:rsid w:val="0071193F"/>
    <w:rsid w:val="00712F8D"/>
    <w:rsid w:val="007210A5"/>
    <w:rsid w:val="00721F4D"/>
    <w:rsid w:val="007236BA"/>
    <w:rsid w:val="007236CE"/>
    <w:rsid w:val="007238DD"/>
    <w:rsid w:val="00723D02"/>
    <w:rsid w:val="00723D84"/>
    <w:rsid w:val="00723EDE"/>
    <w:rsid w:val="00724717"/>
    <w:rsid w:val="0072613C"/>
    <w:rsid w:val="0072623F"/>
    <w:rsid w:val="0072660C"/>
    <w:rsid w:val="00727CF8"/>
    <w:rsid w:val="00730404"/>
    <w:rsid w:val="0073173B"/>
    <w:rsid w:val="00731AB7"/>
    <w:rsid w:val="00731E1B"/>
    <w:rsid w:val="0074180F"/>
    <w:rsid w:val="0074231F"/>
    <w:rsid w:val="00743906"/>
    <w:rsid w:val="007446DE"/>
    <w:rsid w:val="00746019"/>
    <w:rsid w:val="00746D3F"/>
    <w:rsid w:val="00750AB2"/>
    <w:rsid w:val="007516B1"/>
    <w:rsid w:val="007532A0"/>
    <w:rsid w:val="00755358"/>
    <w:rsid w:val="007558DB"/>
    <w:rsid w:val="00755AB9"/>
    <w:rsid w:val="00755ECE"/>
    <w:rsid w:val="00757FB9"/>
    <w:rsid w:val="00760746"/>
    <w:rsid w:val="007619CE"/>
    <w:rsid w:val="00766299"/>
    <w:rsid w:val="00766870"/>
    <w:rsid w:val="007702C7"/>
    <w:rsid w:val="007737A3"/>
    <w:rsid w:val="007738A0"/>
    <w:rsid w:val="0077606A"/>
    <w:rsid w:val="0078019B"/>
    <w:rsid w:val="0078146D"/>
    <w:rsid w:val="00781801"/>
    <w:rsid w:val="00784271"/>
    <w:rsid w:val="00784C33"/>
    <w:rsid w:val="007867B5"/>
    <w:rsid w:val="00790343"/>
    <w:rsid w:val="0079272B"/>
    <w:rsid w:val="0079363C"/>
    <w:rsid w:val="00793B6E"/>
    <w:rsid w:val="00795D9D"/>
    <w:rsid w:val="0079785B"/>
    <w:rsid w:val="007A1828"/>
    <w:rsid w:val="007A4BB5"/>
    <w:rsid w:val="007A4FB6"/>
    <w:rsid w:val="007A5AEB"/>
    <w:rsid w:val="007A6AA6"/>
    <w:rsid w:val="007B1550"/>
    <w:rsid w:val="007B1982"/>
    <w:rsid w:val="007B1B3A"/>
    <w:rsid w:val="007B4E82"/>
    <w:rsid w:val="007B5D7F"/>
    <w:rsid w:val="007B7C1E"/>
    <w:rsid w:val="007C04EE"/>
    <w:rsid w:val="007C1D1B"/>
    <w:rsid w:val="007C3497"/>
    <w:rsid w:val="007C3A54"/>
    <w:rsid w:val="007C7A86"/>
    <w:rsid w:val="007D3914"/>
    <w:rsid w:val="007D4F72"/>
    <w:rsid w:val="007D61DB"/>
    <w:rsid w:val="007D6EC1"/>
    <w:rsid w:val="007E2415"/>
    <w:rsid w:val="007E4CD6"/>
    <w:rsid w:val="007E73D8"/>
    <w:rsid w:val="007F1F0C"/>
    <w:rsid w:val="007F5589"/>
    <w:rsid w:val="007F55DE"/>
    <w:rsid w:val="007F5F95"/>
    <w:rsid w:val="007F79A8"/>
    <w:rsid w:val="008005A8"/>
    <w:rsid w:val="00802CE5"/>
    <w:rsid w:val="00805098"/>
    <w:rsid w:val="00807A77"/>
    <w:rsid w:val="00810F98"/>
    <w:rsid w:val="00814C9A"/>
    <w:rsid w:val="00821B69"/>
    <w:rsid w:val="00822746"/>
    <w:rsid w:val="00825692"/>
    <w:rsid w:val="008259FC"/>
    <w:rsid w:val="00832111"/>
    <w:rsid w:val="00832534"/>
    <w:rsid w:val="008341E5"/>
    <w:rsid w:val="00834EDE"/>
    <w:rsid w:val="00837228"/>
    <w:rsid w:val="008405CF"/>
    <w:rsid w:val="008444AE"/>
    <w:rsid w:val="008465BF"/>
    <w:rsid w:val="00847489"/>
    <w:rsid w:val="008527D8"/>
    <w:rsid w:val="00852DD8"/>
    <w:rsid w:val="00852EBB"/>
    <w:rsid w:val="00853C16"/>
    <w:rsid w:val="00855577"/>
    <w:rsid w:val="0085585F"/>
    <w:rsid w:val="00855FFB"/>
    <w:rsid w:val="008563E3"/>
    <w:rsid w:val="00856C7F"/>
    <w:rsid w:val="00860DDC"/>
    <w:rsid w:val="00861293"/>
    <w:rsid w:val="008657B7"/>
    <w:rsid w:val="0086630A"/>
    <w:rsid w:val="00867FEF"/>
    <w:rsid w:val="00872A7C"/>
    <w:rsid w:val="00874016"/>
    <w:rsid w:val="00876B01"/>
    <w:rsid w:val="00882C0A"/>
    <w:rsid w:val="00883479"/>
    <w:rsid w:val="00883883"/>
    <w:rsid w:val="00885DD4"/>
    <w:rsid w:val="00886809"/>
    <w:rsid w:val="0088750D"/>
    <w:rsid w:val="008879C5"/>
    <w:rsid w:val="00890051"/>
    <w:rsid w:val="00890E84"/>
    <w:rsid w:val="008917E1"/>
    <w:rsid w:val="0089306D"/>
    <w:rsid w:val="008951B3"/>
    <w:rsid w:val="00895914"/>
    <w:rsid w:val="00895ADB"/>
    <w:rsid w:val="008A1E8A"/>
    <w:rsid w:val="008A2CC6"/>
    <w:rsid w:val="008A5D49"/>
    <w:rsid w:val="008A7C64"/>
    <w:rsid w:val="008B202B"/>
    <w:rsid w:val="008B3001"/>
    <w:rsid w:val="008B3CFE"/>
    <w:rsid w:val="008B5DBC"/>
    <w:rsid w:val="008C3C92"/>
    <w:rsid w:val="008C4E8A"/>
    <w:rsid w:val="008D1BEB"/>
    <w:rsid w:val="008D394D"/>
    <w:rsid w:val="008D4422"/>
    <w:rsid w:val="008D506F"/>
    <w:rsid w:val="008D640B"/>
    <w:rsid w:val="008E23F5"/>
    <w:rsid w:val="008E2646"/>
    <w:rsid w:val="008E3C04"/>
    <w:rsid w:val="008E56E2"/>
    <w:rsid w:val="008E57F5"/>
    <w:rsid w:val="008F2555"/>
    <w:rsid w:val="008F35A8"/>
    <w:rsid w:val="009016E3"/>
    <w:rsid w:val="0090766A"/>
    <w:rsid w:val="00912073"/>
    <w:rsid w:val="00913750"/>
    <w:rsid w:val="00913F09"/>
    <w:rsid w:val="00917496"/>
    <w:rsid w:val="009203AF"/>
    <w:rsid w:val="0092151E"/>
    <w:rsid w:val="00921699"/>
    <w:rsid w:val="00922A8F"/>
    <w:rsid w:val="0092600D"/>
    <w:rsid w:val="00930CAE"/>
    <w:rsid w:val="0093630E"/>
    <w:rsid w:val="0093681E"/>
    <w:rsid w:val="00936E99"/>
    <w:rsid w:val="00940254"/>
    <w:rsid w:val="009416EA"/>
    <w:rsid w:val="0094212E"/>
    <w:rsid w:val="0094458A"/>
    <w:rsid w:val="0094466C"/>
    <w:rsid w:val="00947EC9"/>
    <w:rsid w:val="00951A8D"/>
    <w:rsid w:val="009533CE"/>
    <w:rsid w:val="00953424"/>
    <w:rsid w:val="00955B43"/>
    <w:rsid w:val="0095612C"/>
    <w:rsid w:val="009575D3"/>
    <w:rsid w:val="00962A82"/>
    <w:rsid w:val="0096331E"/>
    <w:rsid w:val="0096431F"/>
    <w:rsid w:val="009662F0"/>
    <w:rsid w:val="009723CA"/>
    <w:rsid w:val="00974B43"/>
    <w:rsid w:val="00975F78"/>
    <w:rsid w:val="00977FB6"/>
    <w:rsid w:val="009809F0"/>
    <w:rsid w:val="009820A2"/>
    <w:rsid w:val="009829B0"/>
    <w:rsid w:val="00983897"/>
    <w:rsid w:val="00984AB0"/>
    <w:rsid w:val="0098544D"/>
    <w:rsid w:val="009872C4"/>
    <w:rsid w:val="00987484"/>
    <w:rsid w:val="009908ED"/>
    <w:rsid w:val="00993170"/>
    <w:rsid w:val="00994D53"/>
    <w:rsid w:val="0099688A"/>
    <w:rsid w:val="009A02C9"/>
    <w:rsid w:val="009A0D32"/>
    <w:rsid w:val="009A3371"/>
    <w:rsid w:val="009A3F39"/>
    <w:rsid w:val="009A418D"/>
    <w:rsid w:val="009A4641"/>
    <w:rsid w:val="009A5F5B"/>
    <w:rsid w:val="009A70B1"/>
    <w:rsid w:val="009A7596"/>
    <w:rsid w:val="009B477B"/>
    <w:rsid w:val="009B50B5"/>
    <w:rsid w:val="009C0EA3"/>
    <w:rsid w:val="009C1530"/>
    <w:rsid w:val="009C1E0E"/>
    <w:rsid w:val="009C1E7B"/>
    <w:rsid w:val="009C69C7"/>
    <w:rsid w:val="009D187B"/>
    <w:rsid w:val="009D1E28"/>
    <w:rsid w:val="009D2385"/>
    <w:rsid w:val="009D24A0"/>
    <w:rsid w:val="009D2F98"/>
    <w:rsid w:val="009D4A81"/>
    <w:rsid w:val="009D5C8E"/>
    <w:rsid w:val="009D5F25"/>
    <w:rsid w:val="009E0499"/>
    <w:rsid w:val="009E105F"/>
    <w:rsid w:val="009E2558"/>
    <w:rsid w:val="009E3B6B"/>
    <w:rsid w:val="009E44DC"/>
    <w:rsid w:val="009E7D35"/>
    <w:rsid w:val="009F2269"/>
    <w:rsid w:val="009F25F9"/>
    <w:rsid w:val="009F3382"/>
    <w:rsid w:val="009F598A"/>
    <w:rsid w:val="009F5AC3"/>
    <w:rsid w:val="009F5BC6"/>
    <w:rsid w:val="009F60C9"/>
    <w:rsid w:val="00A002FE"/>
    <w:rsid w:val="00A005FA"/>
    <w:rsid w:val="00A0084F"/>
    <w:rsid w:val="00A00CD2"/>
    <w:rsid w:val="00A02228"/>
    <w:rsid w:val="00A03C90"/>
    <w:rsid w:val="00A03EDD"/>
    <w:rsid w:val="00A071FC"/>
    <w:rsid w:val="00A07548"/>
    <w:rsid w:val="00A11CCA"/>
    <w:rsid w:val="00A11FFD"/>
    <w:rsid w:val="00A12A15"/>
    <w:rsid w:val="00A12C8D"/>
    <w:rsid w:val="00A148A6"/>
    <w:rsid w:val="00A17C20"/>
    <w:rsid w:val="00A2223B"/>
    <w:rsid w:val="00A252F0"/>
    <w:rsid w:val="00A264A9"/>
    <w:rsid w:val="00A26C90"/>
    <w:rsid w:val="00A3332A"/>
    <w:rsid w:val="00A3561D"/>
    <w:rsid w:val="00A35BC5"/>
    <w:rsid w:val="00A37377"/>
    <w:rsid w:val="00A431D2"/>
    <w:rsid w:val="00A440E2"/>
    <w:rsid w:val="00A44DB2"/>
    <w:rsid w:val="00A45815"/>
    <w:rsid w:val="00A50E59"/>
    <w:rsid w:val="00A5132F"/>
    <w:rsid w:val="00A5241A"/>
    <w:rsid w:val="00A53C66"/>
    <w:rsid w:val="00A554CB"/>
    <w:rsid w:val="00A55CB3"/>
    <w:rsid w:val="00A57696"/>
    <w:rsid w:val="00A60795"/>
    <w:rsid w:val="00A60AF2"/>
    <w:rsid w:val="00A62455"/>
    <w:rsid w:val="00A63263"/>
    <w:rsid w:val="00A637CE"/>
    <w:rsid w:val="00A64F8F"/>
    <w:rsid w:val="00A711EB"/>
    <w:rsid w:val="00A75C9A"/>
    <w:rsid w:val="00A76F55"/>
    <w:rsid w:val="00A8009D"/>
    <w:rsid w:val="00A80AAB"/>
    <w:rsid w:val="00A85225"/>
    <w:rsid w:val="00A90C1C"/>
    <w:rsid w:val="00A90E13"/>
    <w:rsid w:val="00A91138"/>
    <w:rsid w:val="00A92300"/>
    <w:rsid w:val="00A92667"/>
    <w:rsid w:val="00A92A1A"/>
    <w:rsid w:val="00A92F66"/>
    <w:rsid w:val="00A936E7"/>
    <w:rsid w:val="00A94942"/>
    <w:rsid w:val="00A9562A"/>
    <w:rsid w:val="00A97408"/>
    <w:rsid w:val="00A97511"/>
    <w:rsid w:val="00A97998"/>
    <w:rsid w:val="00A979D9"/>
    <w:rsid w:val="00AA0FDA"/>
    <w:rsid w:val="00AA2CF3"/>
    <w:rsid w:val="00AA3118"/>
    <w:rsid w:val="00AA4019"/>
    <w:rsid w:val="00AA6B88"/>
    <w:rsid w:val="00AA772B"/>
    <w:rsid w:val="00AB0F96"/>
    <w:rsid w:val="00AB1AAB"/>
    <w:rsid w:val="00AB1AB2"/>
    <w:rsid w:val="00AB472B"/>
    <w:rsid w:val="00AB54B1"/>
    <w:rsid w:val="00AC04F7"/>
    <w:rsid w:val="00AC0B2F"/>
    <w:rsid w:val="00AC37CE"/>
    <w:rsid w:val="00AC6628"/>
    <w:rsid w:val="00AC7332"/>
    <w:rsid w:val="00AC767F"/>
    <w:rsid w:val="00AC7CD8"/>
    <w:rsid w:val="00AD2674"/>
    <w:rsid w:val="00AD4123"/>
    <w:rsid w:val="00AE15EA"/>
    <w:rsid w:val="00AE1773"/>
    <w:rsid w:val="00AE2ECF"/>
    <w:rsid w:val="00AE4505"/>
    <w:rsid w:val="00AE5C1F"/>
    <w:rsid w:val="00AF06D9"/>
    <w:rsid w:val="00AF3DA6"/>
    <w:rsid w:val="00AF4C34"/>
    <w:rsid w:val="00B012DE"/>
    <w:rsid w:val="00B05458"/>
    <w:rsid w:val="00B07152"/>
    <w:rsid w:val="00B11B48"/>
    <w:rsid w:val="00B121E1"/>
    <w:rsid w:val="00B1328E"/>
    <w:rsid w:val="00B13707"/>
    <w:rsid w:val="00B13CD0"/>
    <w:rsid w:val="00B206B8"/>
    <w:rsid w:val="00B207F7"/>
    <w:rsid w:val="00B208E4"/>
    <w:rsid w:val="00B214F8"/>
    <w:rsid w:val="00B2233E"/>
    <w:rsid w:val="00B24A31"/>
    <w:rsid w:val="00B25107"/>
    <w:rsid w:val="00B31F81"/>
    <w:rsid w:val="00B32530"/>
    <w:rsid w:val="00B32A76"/>
    <w:rsid w:val="00B32C88"/>
    <w:rsid w:val="00B331B2"/>
    <w:rsid w:val="00B37FB0"/>
    <w:rsid w:val="00B4237D"/>
    <w:rsid w:val="00B42656"/>
    <w:rsid w:val="00B443B4"/>
    <w:rsid w:val="00B4535D"/>
    <w:rsid w:val="00B45888"/>
    <w:rsid w:val="00B45B15"/>
    <w:rsid w:val="00B51D96"/>
    <w:rsid w:val="00B53BD7"/>
    <w:rsid w:val="00B55825"/>
    <w:rsid w:val="00B558D2"/>
    <w:rsid w:val="00B56096"/>
    <w:rsid w:val="00B563BF"/>
    <w:rsid w:val="00B64B80"/>
    <w:rsid w:val="00B660D5"/>
    <w:rsid w:val="00B6637D"/>
    <w:rsid w:val="00B666EF"/>
    <w:rsid w:val="00B671A0"/>
    <w:rsid w:val="00B672EC"/>
    <w:rsid w:val="00B7176B"/>
    <w:rsid w:val="00B728F9"/>
    <w:rsid w:val="00B75E42"/>
    <w:rsid w:val="00B8141F"/>
    <w:rsid w:val="00B84566"/>
    <w:rsid w:val="00B85D52"/>
    <w:rsid w:val="00B86890"/>
    <w:rsid w:val="00B86AAA"/>
    <w:rsid w:val="00B90126"/>
    <w:rsid w:val="00B91501"/>
    <w:rsid w:val="00BA33E7"/>
    <w:rsid w:val="00BA48C0"/>
    <w:rsid w:val="00BA4E83"/>
    <w:rsid w:val="00BA779A"/>
    <w:rsid w:val="00BB21E1"/>
    <w:rsid w:val="00BB3614"/>
    <w:rsid w:val="00BB4377"/>
    <w:rsid w:val="00BB5A48"/>
    <w:rsid w:val="00BB66F0"/>
    <w:rsid w:val="00BC5201"/>
    <w:rsid w:val="00BC5D73"/>
    <w:rsid w:val="00BC663E"/>
    <w:rsid w:val="00BC6742"/>
    <w:rsid w:val="00BC74D7"/>
    <w:rsid w:val="00BC78CE"/>
    <w:rsid w:val="00BD0EA1"/>
    <w:rsid w:val="00BD11D6"/>
    <w:rsid w:val="00BD1989"/>
    <w:rsid w:val="00BD5A2E"/>
    <w:rsid w:val="00BD751A"/>
    <w:rsid w:val="00BE20B2"/>
    <w:rsid w:val="00BE2E6B"/>
    <w:rsid w:val="00BE4FFC"/>
    <w:rsid w:val="00BE6857"/>
    <w:rsid w:val="00BE763E"/>
    <w:rsid w:val="00BF0F51"/>
    <w:rsid w:val="00BF1387"/>
    <w:rsid w:val="00BF1947"/>
    <w:rsid w:val="00BF1E01"/>
    <w:rsid w:val="00BF27F1"/>
    <w:rsid w:val="00BF3297"/>
    <w:rsid w:val="00BF33F1"/>
    <w:rsid w:val="00BF3B42"/>
    <w:rsid w:val="00BF402E"/>
    <w:rsid w:val="00C01AD0"/>
    <w:rsid w:val="00C030CD"/>
    <w:rsid w:val="00C0504F"/>
    <w:rsid w:val="00C06F83"/>
    <w:rsid w:val="00C0765F"/>
    <w:rsid w:val="00C07C56"/>
    <w:rsid w:val="00C10A53"/>
    <w:rsid w:val="00C116B7"/>
    <w:rsid w:val="00C137F2"/>
    <w:rsid w:val="00C1421A"/>
    <w:rsid w:val="00C21CD4"/>
    <w:rsid w:val="00C22BB4"/>
    <w:rsid w:val="00C23D41"/>
    <w:rsid w:val="00C24668"/>
    <w:rsid w:val="00C258AC"/>
    <w:rsid w:val="00C25CDA"/>
    <w:rsid w:val="00C2699D"/>
    <w:rsid w:val="00C27942"/>
    <w:rsid w:val="00C337B7"/>
    <w:rsid w:val="00C352E4"/>
    <w:rsid w:val="00C36241"/>
    <w:rsid w:val="00C367D6"/>
    <w:rsid w:val="00C374F3"/>
    <w:rsid w:val="00C37976"/>
    <w:rsid w:val="00C37B4A"/>
    <w:rsid w:val="00C4698B"/>
    <w:rsid w:val="00C54553"/>
    <w:rsid w:val="00C55371"/>
    <w:rsid w:val="00C553EC"/>
    <w:rsid w:val="00C555A4"/>
    <w:rsid w:val="00C55AB7"/>
    <w:rsid w:val="00C55ACC"/>
    <w:rsid w:val="00C57694"/>
    <w:rsid w:val="00C6143B"/>
    <w:rsid w:val="00C637D6"/>
    <w:rsid w:val="00C63D9F"/>
    <w:rsid w:val="00C65910"/>
    <w:rsid w:val="00C6657F"/>
    <w:rsid w:val="00C67013"/>
    <w:rsid w:val="00C70FF8"/>
    <w:rsid w:val="00C720A2"/>
    <w:rsid w:val="00C7230E"/>
    <w:rsid w:val="00C72A5F"/>
    <w:rsid w:val="00C7407C"/>
    <w:rsid w:val="00C840FC"/>
    <w:rsid w:val="00C8474B"/>
    <w:rsid w:val="00C90170"/>
    <w:rsid w:val="00C90A86"/>
    <w:rsid w:val="00C91D33"/>
    <w:rsid w:val="00C92357"/>
    <w:rsid w:val="00C93E91"/>
    <w:rsid w:val="00CA0D71"/>
    <w:rsid w:val="00CA1685"/>
    <w:rsid w:val="00CA262C"/>
    <w:rsid w:val="00CA6FF8"/>
    <w:rsid w:val="00CA70CC"/>
    <w:rsid w:val="00CA79C1"/>
    <w:rsid w:val="00CB0677"/>
    <w:rsid w:val="00CB1696"/>
    <w:rsid w:val="00CB31FA"/>
    <w:rsid w:val="00CC3889"/>
    <w:rsid w:val="00CC3D49"/>
    <w:rsid w:val="00CC53AC"/>
    <w:rsid w:val="00CD0B61"/>
    <w:rsid w:val="00CD214D"/>
    <w:rsid w:val="00CD4977"/>
    <w:rsid w:val="00CD4D29"/>
    <w:rsid w:val="00CD5427"/>
    <w:rsid w:val="00CD57F3"/>
    <w:rsid w:val="00CD6BB8"/>
    <w:rsid w:val="00CE143E"/>
    <w:rsid w:val="00CE48BF"/>
    <w:rsid w:val="00CF1AAC"/>
    <w:rsid w:val="00CF31B8"/>
    <w:rsid w:val="00CF3D52"/>
    <w:rsid w:val="00CF4653"/>
    <w:rsid w:val="00CF492A"/>
    <w:rsid w:val="00CF6EAD"/>
    <w:rsid w:val="00CF6EDD"/>
    <w:rsid w:val="00D01672"/>
    <w:rsid w:val="00D062A0"/>
    <w:rsid w:val="00D06931"/>
    <w:rsid w:val="00D12CAF"/>
    <w:rsid w:val="00D13280"/>
    <w:rsid w:val="00D13760"/>
    <w:rsid w:val="00D2261A"/>
    <w:rsid w:val="00D260FE"/>
    <w:rsid w:val="00D43D4D"/>
    <w:rsid w:val="00D46F95"/>
    <w:rsid w:val="00D50029"/>
    <w:rsid w:val="00D53CD2"/>
    <w:rsid w:val="00D57E7B"/>
    <w:rsid w:val="00D616C1"/>
    <w:rsid w:val="00D64D25"/>
    <w:rsid w:val="00D65F9B"/>
    <w:rsid w:val="00D73247"/>
    <w:rsid w:val="00D74DC6"/>
    <w:rsid w:val="00D77ABB"/>
    <w:rsid w:val="00D8054E"/>
    <w:rsid w:val="00D83EF0"/>
    <w:rsid w:val="00D8458A"/>
    <w:rsid w:val="00D85E94"/>
    <w:rsid w:val="00D872E5"/>
    <w:rsid w:val="00D873D6"/>
    <w:rsid w:val="00D87A4B"/>
    <w:rsid w:val="00D87A82"/>
    <w:rsid w:val="00D9045B"/>
    <w:rsid w:val="00D9191B"/>
    <w:rsid w:val="00D94293"/>
    <w:rsid w:val="00D9463C"/>
    <w:rsid w:val="00D94BC3"/>
    <w:rsid w:val="00D9515A"/>
    <w:rsid w:val="00DA1C99"/>
    <w:rsid w:val="00DA30D4"/>
    <w:rsid w:val="00DA3B07"/>
    <w:rsid w:val="00DA44A4"/>
    <w:rsid w:val="00DA4AE5"/>
    <w:rsid w:val="00DA5924"/>
    <w:rsid w:val="00DA77FD"/>
    <w:rsid w:val="00DB1584"/>
    <w:rsid w:val="00DB1959"/>
    <w:rsid w:val="00DB1C9D"/>
    <w:rsid w:val="00DB2D0B"/>
    <w:rsid w:val="00DB3474"/>
    <w:rsid w:val="00DB48A2"/>
    <w:rsid w:val="00DB4A63"/>
    <w:rsid w:val="00DB682A"/>
    <w:rsid w:val="00DC13F7"/>
    <w:rsid w:val="00DC1E27"/>
    <w:rsid w:val="00DC25A8"/>
    <w:rsid w:val="00DC2F36"/>
    <w:rsid w:val="00DC5888"/>
    <w:rsid w:val="00DD1FB1"/>
    <w:rsid w:val="00DD4A57"/>
    <w:rsid w:val="00DD4D01"/>
    <w:rsid w:val="00DD7985"/>
    <w:rsid w:val="00DD7EB6"/>
    <w:rsid w:val="00DD7F72"/>
    <w:rsid w:val="00DE1C79"/>
    <w:rsid w:val="00DE45AA"/>
    <w:rsid w:val="00DE4901"/>
    <w:rsid w:val="00DE5B26"/>
    <w:rsid w:val="00DE78D0"/>
    <w:rsid w:val="00DF03AA"/>
    <w:rsid w:val="00DF03C2"/>
    <w:rsid w:val="00DF12BE"/>
    <w:rsid w:val="00DF2A97"/>
    <w:rsid w:val="00E002FC"/>
    <w:rsid w:val="00E03E6D"/>
    <w:rsid w:val="00E0438B"/>
    <w:rsid w:val="00E07B01"/>
    <w:rsid w:val="00E12E28"/>
    <w:rsid w:val="00E15443"/>
    <w:rsid w:val="00E15D14"/>
    <w:rsid w:val="00E16258"/>
    <w:rsid w:val="00E16FCC"/>
    <w:rsid w:val="00E20F2B"/>
    <w:rsid w:val="00E227FF"/>
    <w:rsid w:val="00E26969"/>
    <w:rsid w:val="00E269BA"/>
    <w:rsid w:val="00E323DD"/>
    <w:rsid w:val="00E32E2F"/>
    <w:rsid w:val="00E336B0"/>
    <w:rsid w:val="00E33F02"/>
    <w:rsid w:val="00E3578B"/>
    <w:rsid w:val="00E40D53"/>
    <w:rsid w:val="00E41D23"/>
    <w:rsid w:val="00E4209B"/>
    <w:rsid w:val="00E455E0"/>
    <w:rsid w:val="00E53369"/>
    <w:rsid w:val="00E53ADD"/>
    <w:rsid w:val="00E575B1"/>
    <w:rsid w:val="00E578C5"/>
    <w:rsid w:val="00E60CAD"/>
    <w:rsid w:val="00E67265"/>
    <w:rsid w:val="00E67F68"/>
    <w:rsid w:val="00E70592"/>
    <w:rsid w:val="00E716E0"/>
    <w:rsid w:val="00E71BED"/>
    <w:rsid w:val="00E753DF"/>
    <w:rsid w:val="00E77325"/>
    <w:rsid w:val="00E81B33"/>
    <w:rsid w:val="00E81D71"/>
    <w:rsid w:val="00E83306"/>
    <w:rsid w:val="00E833B0"/>
    <w:rsid w:val="00E839EF"/>
    <w:rsid w:val="00E83FDF"/>
    <w:rsid w:val="00E85C37"/>
    <w:rsid w:val="00E902A9"/>
    <w:rsid w:val="00E90796"/>
    <w:rsid w:val="00E92A1C"/>
    <w:rsid w:val="00E92C60"/>
    <w:rsid w:val="00E940DA"/>
    <w:rsid w:val="00E94513"/>
    <w:rsid w:val="00E9536B"/>
    <w:rsid w:val="00EA3BA2"/>
    <w:rsid w:val="00EA48B8"/>
    <w:rsid w:val="00EA6EC8"/>
    <w:rsid w:val="00EB01B6"/>
    <w:rsid w:val="00EB1F35"/>
    <w:rsid w:val="00EB39C5"/>
    <w:rsid w:val="00EB47D5"/>
    <w:rsid w:val="00EB6C44"/>
    <w:rsid w:val="00EB7FB1"/>
    <w:rsid w:val="00EC07CF"/>
    <w:rsid w:val="00EC0FB5"/>
    <w:rsid w:val="00EC29FA"/>
    <w:rsid w:val="00EC2FAA"/>
    <w:rsid w:val="00EC36BA"/>
    <w:rsid w:val="00EC3ACA"/>
    <w:rsid w:val="00EC6E7D"/>
    <w:rsid w:val="00EC763A"/>
    <w:rsid w:val="00ED080B"/>
    <w:rsid w:val="00ED0E03"/>
    <w:rsid w:val="00ED3B82"/>
    <w:rsid w:val="00ED3E72"/>
    <w:rsid w:val="00ED4B6D"/>
    <w:rsid w:val="00ED6893"/>
    <w:rsid w:val="00EE564B"/>
    <w:rsid w:val="00EE6515"/>
    <w:rsid w:val="00EE7821"/>
    <w:rsid w:val="00EE79D6"/>
    <w:rsid w:val="00EF0D03"/>
    <w:rsid w:val="00EF0E84"/>
    <w:rsid w:val="00EF18D1"/>
    <w:rsid w:val="00EF5154"/>
    <w:rsid w:val="00EF5351"/>
    <w:rsid w:val="00EF7338"/>
    <w:rsid w:val="00F041C4"/>
    <w:rsid w:val="00F04FF1"/>
    <w:rsid w:val="00F06646"/>
    <w:rsid w:val="00F0691A"/>
    <w:rsid w:val="00F07FF9"/>
    <w:rsid w:val="00F238DF"/>
    <w:rsid w:val="00F24726"/>
    <w:rsid w:val="00F25204"/>
    <w:rsid w:val="00F25935"/>
    <w:rsid w:val="00F26F14"/>
    <w:rsid w:val="00F306C7"/>
    <w:rsid w:val="00F32070"/>
    <w:rsid w:val="00F32F05"/>
    <w:rsid w:val="00F33DDF"/>
    <w:rsid w:val="00F33FE0"/>
    <w:rsid w:val="00F340A1"/>
    <w:rsid w:val="00F3510B"/>
    <w:rsid w:val="00F35112"/>
    <w:rsid w:val="00F374A1"/>
    <w:rsid w:val="00F37D93"/>
    <w:rsid w:val="00F40389"/>
    <w:rsid w:val="00F41B8B"/>
    <w:rsid w:val="00F436AA"/>
    <w:rsid w:val="00F43FF6"/>
    <w:rsid w:val="00F475BB"/>
    <w:rsid w:val="00F5034F"/>
    <w:rsid w:val="00F51AD2"/>
    <w:rsid w:val="00F537BA"/>
    <w:rsid w:val="00F55ED4"/>
    <w:rsid w:val="00F57097"/>
    <w:rsid w:val="00F61CAD"/>
    <w:rsid w:val="00F62DDC"/>
    <w:rsid w:val="00F6658F"/>
    <w:rsid w:val="00F66DD2"/>
    <w:rsid w:val="00F67C9D"/>
    <w:rsid w:val="00F70820"/>
    <w:rsid w:val="00F739D8"/>
    <w:rsid w:val="00F80CD9"/>
    <w:rsid w:val="00F84860"/>
    <w:rsid w:val="00F84AD8"/>
    <w:rsid w:val="00F86DB5"/>
    <w:rsid w:val="00F86E3C"/>
    <w:rsid w:val="00F86E7B"/>
    <w:rsid w:val="00F876EA"/>
    <w:rsid w:val="00F9117A"/>
    <w:rsid w:val="00F92891"/>
    <w:rsid w:val="00F965EB"/>
    <w:rsid w:val="00F97162"/>
    <w:rsid w:val="00FA16EF"/>
    <w:rsid w:val="00FA4769"/>
    <w:rsid w:val="00FA4865"/>
    <w:rsid w:val="00FA6EB7"/>
    <w:rsid w:val="00FB0A47"/>
    <w:rsid w:val="00FB20AC"/>
    <w:rsid w:val="00FB3025"/>
    <w:rsid w:val="00FB56AE"/>
    <w:rsid w:val="00FB5E5B"/>
    <w:rsid w:val="00FC4DF5"/>
    <w:rsid w:val="00FC5AA6"/>
    <w:rsid w:val="00FC6823"/>
    <w:rsid w:val="00FC7BCC"/>
    <w:rsid w:val="00FC7FDF"/>
    <w:rsid w:val="00FD0BD1"/>
    <w:rsid w:val="00FD1A12"/>
    <w:rsid w:val="00FD2929"/>
    <w:rsid w:val="00FD3118"/>
    <w:rsid w:val="00FD4590"/>
    <w:rsid w:val="00FD5408"/>
    <w:rsid w:val="00FD796D"/>
    <w:rsid w:val="00FE251C"/>
    <w:rsid w:val="00FE3329"/>
    <w:rsid w:val="00FE4A64"/>
    <w:rsid w:val="00FF5906"/>
    <w:rsid w:val="05C77C63"/>
    <w:rsid w:val="16DB272B"/>
    <w:rsid w:val="194C02F8"/>
    <w:rsid w:val="203565E4"/>
    <w:rsid w:val="36CD2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3"/>
    <w:basedOn w:val="1"/>
    <w:next w:val="1"/>
    <w:link w:val="37"/>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2">
    <w:name w:val="Body Text"/>
    <w:basedOn w:val="1"/>
    <w:link w:val="51"/>
    <w:semiHidden/>
    <w:unhideWhenUsed/>
    <w:qFormat/>
    <w:uiPriority w:val="99"/>
    <w:pPr>
      <w:spacing w:after="120"/>
    </w:pPr>
  </w:style>
  <w:style w:type="paragraph" w:styleId="4">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6">
    <w:name w:val="annotation text"/>
    <w:basedOn w:val="1"/>
    <w:link w:val="49"/>
    <w:semiHidden/>
    <w:unhideWhenUsed/>
    <w:qFormat/>
    <w:uiPriority w:val="99"/>
    <w:pPr>
      <w:jc w:val="left"/>
    </w:pPr>
  </w:style>
  <w:style w:type="paragraph" w:styleId="7">
    <w:name w:val="Body Text Indent"/>
    <w:basedOn w:val="1"/>
    <w:link w:val="29"/>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1"/>
    <w:qFormat/>
    <w:uiPriority w:val="0"/>
    <w:rPr>
      <w:rFonts w:ascii="宋体" w:hAnsi="Courier New"/>
      <w:lang w:val="zh-CN" w:eastAsia="zh-CN"/>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4"/>
    <w:qFormat/>
    <w:uiPriority w:val="0"/>
    <w:pPr>
      <w:adjustRightInd w:val="0"/>
      <w:spacing w:line="360" w:lineRule="atLeast"/>
      <w:textAlignment w:val="baseline"/>
    </w:pPr>
    <w:rPr>
      <w:sz w:val="32"/>
    </w:rPr>
  </w:style>
  <w:style w:type="paragraph" w:styleId="12">
    <w:name w:val="Body Text Indent 2"/>
    <w:basedOn w:val="1"/>
    <w:link w:val="36"/>
    <w:semiHidden/>
    <w:unhideWhenUsed/>
    <w:qFormat/>
    <w:uiPriority w:val="99"/>
    <w:pPr>
      <w:spacing w:after="120" w:line="480" w:lineRule="auto"/>
      <w:ind w:left="420" w:leftChars="200"/>
    </w:pPr>
  </w:style>
  <w:style w:type="paragraph" w:styleId="13">
    <w:name w:val="Balloon Text"/>
    <w:basedOn w:val="1"/>
    <w:link w:val="50"/>
    <w:semiHidden/>
    <w:unhideWhenUsed/>
    <w:qFormat/>
    <w:uiPriority w:val="99"/>
    <w:rPr>
      <w:sz w:val="18"/>
      <w:szCs w:val="18"/>
    </w:rPr>
  </w:style>
  <w:style w:type="paragraph" w:styleId="14">
    <w:name w:val="footer"/>
    <w:basedOn w:val="1"/>
    <w:link w:val="33"/>
    <w:unhideWhenUsed/>
    <w:qFormat/>
    <w:uiPriority w:val="99"/>
    <w:pPr>
      <w:tabs>
        <w:tab w:val="center" w:pos="4153"/>
        <w:tab w:val="right" w:pos="8306"/>
      </w:tabs>
      <w:snapToGrid w:val="0"/>
      <w:jc w:val="left"/>
    </w:pPr>
    <w:rPr>
      <w:sz w:val="18"/>
      <w:szCs w:val="18"/>
    </w:rPr>
  </w:style>
  <w:style w:type="paragraph" w:styleId="15">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2"/>
    <w:semiHidden/>
    <w:unhideWhenUsed/>
    <w:qFormat/>
    <w:uiPriority w:val="99"/>
    <w:pPr>
      <w:spacing w:after="120"/>
      <w:ind w:left="420" w:leftChars="200"/>
    </w:pPr>
    <w:rPr>
      <w:sz w:val="16"/>
      <w:szCs w:val="16"/>
    </w:rPr>
  </w:style>
  <w:style w:type="paragraph" w:styleId="19">
    <w:name w:val="Body Text 2"/>
    <w:basedOn w:val="1"/>
    <w:link w:val="38"/>
    <w:semiHidden/>
    <w:unhideWhenUsed/>
    <w:qFormat/>
    <w:uiPriority w:val="99"/>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annotation subject"/>
    <w:basedOn w:val="6"/>
    <w:next w:val="6"/>
    <w:link w:val="53"/>
    <w:semiHidden/>
    <w:unhideWhenUsed/>
    <w:qFormat/>
    <w:uiPriority w:val="99"/>
    <w:rPr>
      <w:b/>
      <w:bCs/>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qFormat/>
    <w:uiPriority w:val="22"/>
    <w:rPr>
      <w:b/>
      <w:bCs/>
    </w:rPr>
  </w:style>
  <w:style w:type="character" w:styleId="26">
    <w:name w:val="page number"/>
    <w:basedOn w:val="24"/>
    <w:qFormat/>
    <w:uiPriority w:val="0"/>
  </w:style>
  <w:style w:type="character" w:styleId="27">
    <w:name w:val="Hyperlink"/>
    <w:basedOn w:val="24"/>
    <w:unhideWhenUsed/>
    <w:qFormat/>
    <w:uiPriority w:val="99"/>
    <w:rPr>
      <w:color w:val="0000FF" w:themeColor="hyperlink"/>
      <w:u w:val="single"/>
      <w14:textFill>
        <w14:solidFill>
          <w14:schemeClr w14:val="hlink"/>
        </w14:solidFill>
      </w14:textFill>
    </w:rPr>
  </w:style>
  <w:style w:type="character" w:styleId="28">
    <w:name w:val="annotation reference"/>
    <w:basedOn w:val="24"/>
    <w:semiHidden/>
    <w:unhideWhenUsed/>
    <w:qFormat/>
    <w:uiPriority w:val="99"/>
    <w:rPr>
      <w:sz w:val="21"/>
      <w:szCs w:val="21"/>
    </w:rPr>
  </w:style>
  <w:style w:type="character" w:customStyle="1" w:styleId="29">
    <w:name w:val="正文文本缩进 Char"/>
    <w:basedOn w:val="24"/>
    <w:link w:val="7"/>
    <w:qFormat/>
    <w:uiPriority w:val="0"/>
    <w:rPr>
      <w:rFonts w:ascii="宋体" w:hAnsi="宋体" w:eastAsia="宋体" w:cs="Times New Roman"/>
      <w:sz w:val="24"/>
      <w:szCs w:val="20"/>
    </w:rPr>
  </w:style>
  <w:style w:type="paragraph" w:customStyle="1" w:styleId="30">
    <w:name w:val="Default"/>
    <w:link w:val="52"/>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1">
    <w:name w:val="副标题 Char"/>
    <w:basedOn w:val="24"/>
    <w:link w:val="16"/>
    <w:qFormat/>
    <w:uiPriority w:val="11"/>
    <w:rPr>
      <w:rFonts w:ascii="Cambria" w:hAnsi="Cambria" w:eastAsia="宋体" w:cs="Times New Roman"/>
      <w:b/>
      <w:bCs/>
      <w:kern w:val="28"/>
      <w:sz w:val="32"/>
      <w:szCs w:val="32"/>
      <w:lang w:val="zh-CN" w:eastAsia="zh-CN"/>
    </w:rPr>
  </w:style>
  <w:style w:type="character" w:customStyle="1" w:styleId="32">
    <w:name w:val="页眉 Char"/>
    <w:basedOn w:val="24"/>
    <w:link w:val="15"/>
    <w:qFormat/>
    <w:uiPriority w:val="99"/>
    <w:rPr>
      <w:rFonts w:ascii="Times New Roman" w:hAnsi="Times New Roman" w:eastAsia="宋体" w:cs="Times New Roman"/>
      <w:sz w:val="18"/>
      <w:szCs w:val="18"/>
    </w:rPr>
  </w:style>
  <w:style w:type="character" w:customStyle="1" w:styleId="33">
    <w:name w:val="页脚 Char"/>
    <w:basedOn w:val="24"/>
    <w:link w:val="14"/>
    <w:qFormat/>
    <w:uiPriority w:val="99"/>
    <w:rPr>
      <w:rFonts w:ascii="Times New Roman" w:hAnsi="Times New Roman" w:eastAsia="宋体" w:cs="Times New Roman"/>
      <w:sz w:val="18"/>
      <w:szCs w:val="18"/>
    </w:rPr>
  </w:style>
  <w:style w:type="character" w:customStyle="1" w:styleId="34">
    <w:name w:val="日期 Char"/>
    <w:basedOn w:val="24"/>
    <w:link w:val="11"/>
    <w:qFormat/>
    <w:uiPriority w:val="0"/>
    <w:rPr>
      <w:rFonts w:ascii="Times New Roman" w:hAnsi="Times New Roman" w:eastAsia="宋体" w:cs="Times New Roman"/>
      <w:sz w:val="32"/>
      <w:szCs w:val="20"/>
    </w:rPr>
  </w:style>
  <w:style w:type="paragraph" w:styleId="35">
    <w:name w:val="List Paragraph"/>
    <w:basedOn w:val="1"/>
    <w:link w:val="54"/>
    <w:qFormat/>
    <w:uiPriority w:val="34"/>
    <w:pPr>
      <w:ind w:firstLine="420" w:firstLineChars="200"/>
    </w:pPr>
  </w:style>
  <w:style w:type="character" w:customStyle="1" w:styleId="36">
    <w:name w:val="正文文本缩进 2 Char"/>
    <w:basedOn w:val="24"/>
    <w:link w:val="12"/>
    <w:semiHidden/>
    <w:qFormat/>
    <w:uiPriority w:val="99"/>
    <w:rPr>
      <w:rFonts w:ascii="Times New Roman" w:hAnsi="Times New Roman" w:eastAsia="宋体" w:cs="Times New Roman"/>
      <w:szCs w:val="20"/>
    </w:rPr>
  </w:style>
  <w:style w:type="character" w:customStyle="1" w:styleId="37">
    <w:name w:val="标题 3 Char"/>
    <w:basedOn w:val="24"/>
    <w:link w:val="3"/>
    <w:qFormat/>
    <w:uiPriority w:val="0"/>
    <w:rPr>
      <w:rFonts w:ascii="Times New Roman" w:hAnsi="Times New Roman" w:eastAsia="宋体" w:cs="Times New Roman"/>
      <w:b/>
      <w:bCs/>
      <w:sz w:val="32"/>
      <w:szCs w:val="32"/>
    </w:rPr>
  </w:style>
  <w:style w:type="character" w:customStyle="1" w:styleId="38">
    <w:name w:val="正文文本 2 Char"/>
    <w:basedOn w:val="24"/>
    <w:link w:val="19"/>
    <w:semiHidden/>
    <w:qFormat/>
    <w:uiPriority w:val="99"/>
    <w:rPr>
      <w:rFonts w:ascii="Times New Roman" w:hAnsi="Times New Roman" w:eastAsia="宋体" w:cs="Times New Roman"/>
      <w:szCs w:val="20"/>
    </w:rPr>
  </w:style>
  <w:style w:type="paragraph" w:customStyle="1" w:styleId="39">
    <w:name w:val="Char"/>
    <w:basedOn w:val="1"/>
    <w:autoRedefine/>
    <w:qFormat/>
    <w:uiPriority w:val="0"/>
    <w:pPr>
      <w:tabs>
        <w:tab w:val="left" w:pos="360"/>
      </w:tabs>
    </w:pPr>
    <w:rPr>
      <w:sz w:val="24"/>
      <w:szCs w:val="24"/>
    </w:rPr>
  </w:style>
  <w:style w:type="character" w:customStyle="1" w:styleId="40">
    <w:name w:val="纯文本 Char"/>
    <w:basedOn w:val="24"/>
    <w:semiHidden/>
    <w:qFormat/>
    <w:uiPriority w:val="99"/>
    <w:rPr>
      <w:rFonts w:ascii="宋体" w:hAnsi="Courier New" w:eastAsia="宋体" w:cs="Courier New"/>
      <w:szCs w:val="21"/>
    </w:rPr>
  </w:style>
  <w:style w:type="character" w:customStyle="1" w:styleId="41">
    <w:name w:val="纯文本 Char1"/>
    <w:link w:val="9"/>
    <w:qFormat/>
    <w:locked/>
    <w:uiPriority w:val="0"/>
    <w:rPr>
      <w:rFonts w:ascii="宋体" w:hAnsi="Courier New" w:eastAsia="宋体" w:cs="Times New Roman"/>
      <w:szCs w:val="20"/>
      <w:lang w:val="zh-CN" w:eastAsia="zh-CN"/>
    </w:rPr>
  </w:style>
  <w:style w:type="character" w:customStyle="1" w:styleId="42">
    <w:name w:val="正文文本缩进 3 Char"/>
    <w:basedOn w:val="24"/>
    <w:link w:val="18"/>
    <w:semiHidden/>
    <w:qFormat/>
    <w:uiPriority w:val="99"/>
    <w:rPr>
      <w:rFonts w:ascii="Times New Roman" w:hAnsi="Times New Roman" w:eastAsia="宋体" w:cs="Times New Roman"/>
      <w:sz w:val="16"/>
      <w:szCs w:val="16"/>
    </w:rPr>
  </w:style>
  <w:style w:type="paragraph" w:customStyle="1" w:styleId="43">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Char1"/>
    <w:basedOn w:val="1"/>
    <w:autoRedefine/>
    <w:qFormat/>
    <w:uiPriority w:val="0"/>
    <w:pPr>
      <w:tabs>
        <w:tab w:val="left" w:pos="360"/>
      </w:tabs>
    </w:pPr>
    <w:rPr>
      <w:sz w:val="24"/>
      <w:szCs w:val="24"/>
    </w:rPr>
  </w:style>
  <w:style w:type="paragraph" w:customStyle="1" w:styleId="48">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49">
    <w:name w:val="批注文字 Char"/>
    <w:basedOn w:val="24"/>
    <w:link w:val="6"/>
    <w:semiHidden/>
    <w:qFormat/>
    <w:uiPriority w:val="99"/>
    <w:rPr>
      <w:rFonts w:ascii="Times New Roman" w:hAnsi="Times New Roman" w:eastAsia="宋体" w:cs="Times New Roman"/>
      <w:szCs w:val="20"/>
    </w:rPr>
  </w:style>
  <w:style w:type="character" w:customStyle="1" w:styleId="50">
    <w:name w:val="批注框文本 Char"/>
    <w:basedOn w:val="24"/>
    <w:link w:val="13"/>
    <w:semiHidden/>
    <w:qFormat/>
    <w:uiPriority w:val="99"/>
    <w:rPr>
      <w:rFonts w:ascii="Times New Roman" w:hAnsi="Times New Roman" w:eastAsia="宋体" w:cs="Times New Roman"/>
      <w:sz w:val="18"/>
      <w:szCs w:val="18"/>
    </w:rPr>
  </w:style>
  <w:style w:type="character" w:customStyle="1" w:styleId="51">
    <w:name w:val="正文文本 Char"/>
    <w:basedOn w:val="24"/>
    <w:link w:val="2"/>
    <w:semiHidden/>
    <w:qFormat/>
    <w:uiPriority w:val="99"/>
    <w:rPr>
      <w:rFonts w:ascii="Times New Roman" w:hAnsi="Times New Roman" w:eastAsia="宋体" w:cs="Times New Roman"/>
      <w:szCs w:val="20"/>
    </w:rPr>
  </w:style>
  <w:style w:type="character" w:customStyle="1" w:styleId="52">
    <w:name w:val="Default Char"/>
    <w:link w:val="30"/>
    <w:qFormat/>
    <w:locked/>
    <w:uiPriority w:val="0"/>
    <w:rPr>
      <w:rFonts w:ascii="......." w:hAnsi="Calibri" w:eastAsia="......." w:cs="......."/>
      <w:color w:val="000000"/>
      <w:kern w:val="0"/>
      <w:sz w:val="24"/>
      <w:szCs w:val="24"/>
    </w:rPr>
  </w:style>
  <w:style w:type="character" w:customStyle="1" w:styleId="53">
    <w:name w:val="批注主题 Char"/>
    <w:basedOn w:val="49"/>
    <w:link w:val="21"/>
    <w:semiHidden/>
    <w:qFormat/>
    <w:uiPriority w:val="99"/>
    <w:rPr>
      <w:rFonts w:ascii="Times New Roman" w:hAnsi="Times New Roman" w:eastAsia="宋体" w:cs="Times New Roman"/>
      <w:b/>
      <w:bCs/>
      <w:szCs w:val="20"/>
    </w:rPr>
  </w:style>
  <w:style w:type="character" w:customStyle="1" w:styleId="54">
    <w:name w:val="列出段落 Char"/>
    <w:link w:val="35"/>
    <w:qFormat/>
    <w:uiPriority w:val="34"/>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ED72A2-FD57-40FB-A331-759AA6CD7944}">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56</Pages>
  <Words>19791</Words>
  <Characters>21382</Characters>
  <Lines>212</Lines>
  <Paragraphs>59</Paragraphs>
  <TotalTime>3</TotalTime>
  <ScaleCrop>false</ScaleCrop>
  <LinksUpToDate>false</LinksUpToDate>
  <CharactersWithSpaces>21652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2024-06-12T06:57:00Z</dcterms:created>
  <dc:creator>未定义</dc:creator>
  <cp:lastModifiedBy>尃翟</cp:lastModifiedBy>
  <dcterms:modified xsi:type="dcterms:W3CDTF">2025-11-17T01:24:21Z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2052-12.1.0.23542</vt:lpwstr>
  </property>
  <property fmtid="{D5CDD505-2E9C-101B-9397-08002B2CF9AE}" pid="4" name="ICV">
    <vt:lpwstr>171510CF61C941868B3B51A9DE084199_13</vt:lpwstr>
  </property>
</Properties>
</file>