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FC6848">
      <w:pPr>
        <w:rPr>
          <w:rFonts w:eastAsia="仿宋_GB2312"/>
          <w:sz w:val="84"/>
        </w:rPr>
      </w:pPr>
    </w:p>
    <w:p w14:paraId="6D73B90E">
      <w:pPr>
        <w:ind w:right="105"/>
        <w:jc w:val="right"/>
        <w:rPr>
          <w:rFonts w:eastAsia="黑体"/>
          <w:b/>
          <w:spacing w:val="40"/>
          <w:w w:val="66"/>
          <w:sz w:val="60"/>
          <w:szCs w:val="60"/>
        </w:rPr>
      </w:pPr>
      <w:r>
        <w:rPr>
          <w:rFonts w:hint="eastAsia" w:eastAsia="黑体"/>
          <w:b/>
          <w:spacing w:val="40"/>
          <w:w w:val="66"/>
          <w:sz w:val="60"/>
          <w:szCs w:val="60"/>
        </w:rPr>
        <w:t>天津市残疾人综合服务中心-市残联信息化建设硬件平台运维服务项目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07950" cy="0"/>
                <wp:effectExtent l="0" t="95250" r="635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0795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8.5pt;z-index:251659264;mso-width-relative:page;mso-height-relative:page;" filled="f" stroked="t" coordsize="21600,21600" o:gfxdata="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PfvmDUAAAA&#10;CAEAAA8AAAAAAAAAAQAgAAAAIgAAAGRycy9kb3ducmV2LnhtbFBLAQIUABQAAAAIAIdO4kAoxSA7&#10;6AEAAKsDAAAOAAAAAAAAAAEAIAAAACMBAABkcnMvZTJvRG9jLnhtbFBLBQYAAAAABgAGAFkBAAB9&#10;BQAAAAA=&#10;">
                <v:fill on="f" focussize="0,0"/>
                <v:stroke weight="15pt" color="#4B69B5" joinstyle="round"/>
                <v:imagedata o:title=""/>
                <o:lock v:ext="edit" aspectratio="f"/>
              </v:line>
            </w:pict>
          </mc:Fallback>
        </mc:AlternateContent>
      </w:r>
    </w:p>
    <w:p w14:paraId="7C9E462D">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E3E6C6E">
      <w:pPr>
        <w:ind w:right="1025"/>
        <w:jc w:val="center"/>
        <w:rPr>
          <w:rFonts w:eastAsia="黑体"/>
          <w:b/>
          <w:spacing w:val="40"/>
          <w:w w:val="66"/>
          <w:sz w:val="60"/>
          <w:szCs w:val="60"/>
        </w:rPr>
      </w:pPr>
    </w:p>
    <w:p w14:paraId="409859EB">
      <w:pPr>
        <w:jc w:val="center"/>
        <w:rPr>
          <w:rFonts w:eastAsia="黑体"/>
          <w:b/>
          <w:spacing w:val="40"/>
          <w:w w:val="66"/>
          <w:sz w:val="15"/>
          <w:szCs w:val="15"/>
        </w:rPr>
      </w:pPr>
      <w:r>
        <w:rPr>
          <w:rFonts w:eastAsia="黑体"/>
          <w:b/>
          <w:spacing w:val="40"/>
          <w:w w:val="66"/>
          <w:sz w:val="56"/>
          <w:szCs w:val="56"/>
        </w:rPr>
        <w:t xml:space="preserve">            </w:t>
      </w:r>
    </w:p>
    <w:p w14:paraId="53AB0C0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TGPC-2025-D-1125</w:t>
      </w:r>
      <w:r>
        <w:rPr>
          <w:rFonts w:eastAsia="黑体"/>
          <w:spacing w:val="40"/>
          <w:w w:val="66"/>
          <w:sz w:val="32"/>
          <w:szCs w:val="32"/>
        </w:rPr>
        <w:t>）</w:t>
      </w:r>
    </w:p>
    <w:p w14:paraId="114D8BF8">
      <w:pPr>
        <w:rPr>
          <w:sz w:val="40"/>
        </w:rPr>
      </w:pPr>
    </w:p>
    <w:p w14:paraId="40E9DB2E">
      <w:pPr>
        <w:rPr>
          <w:sz w:val="36"/>
        </w:rPr>
      </w:pPr>
    </w:p>
    <w:p w14:paraId="0825017B">
      <w:pPr>
        <w:rPr>
          <w:sz w:val="36"/>
        </w:rPr>
      </w:pPr>
    </w:p>
    <w:p w14:paraId="5068902E">
      <w:pPr>
        <w:rPr>
          <w:sz w:val="36"/>
        </w:rPr>
      </w:pPr>
    </w:p>
    <w:p w14:paraId="56DF65D4">
      <w:pPr>
        <w:rPr>
          <w:sz w:val="36"/>
        </w:rPr>
      </w:pPr>
    </w:p>
    <w:p w14:paraId="7E4FE929">
      <w:pPr>
        <w:rPr>
          <w:sz w:val="36"/>
        </w:rPr>
      </w:pPr>
    </w:p>
    <w:p w14:paraId="0F671715">
      <w:pPr>
        <w:rPr>
          <w:sz w:val="36"/>
        </w:rPr>
      </w:pPr>
    </w:p>
    <w:p w14:paraId="686F27FE">
      <w:pPr>
        <w:rPr>
          <w:sz w:val="36"/>
        </w:rPr>
      </w:pPr>
    </w:p>
    <w:p w14:paraId="379AC8AE">
      <w:pPr>
        <w:rPr>
          <w:sz w:val="36"/>
        </w:rPr>
      </w:pPr>
    </w:p>
    <w:p w14:paraId="3E36F620">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02EF62E">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44CF3EC6">
      <w:pPr>
        <w:widowControl/>
        <w:jc w:val="left"/>
        <w:rPr>
          <w:rFonts w:eastAsia="仿宋_GB2312"/>
          <w:b/>
          <w:bCs/>
          <w:kern w:val="0"/>
          <w:sz w:val="44"/>
          <w:szCs w:val="44"/>
        </w:rPr>
      </w:pPr>
    </w:p>
    <w:p w14:paraId="5E9BFBA7">
      <w:pPr>
        <w:ind w:firstLine="408" w:firstLineChars="100"/>
        <w:jc w:val="center"/>
        <w:rPr>
          <w:b/>
          <w:spacing w:val="20"/>
          <w:w w:val="80"/>
          <w:sz w:val="48"/>
          <w:szCs w:val="48"/>
        </w:rPr>
        <w:sectPr>
          <w:headerReference r:id="rId3" w:type="default"/>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p>
    <w:p w14:paraId="7FB09306">
      <w:pPr>
        <w:ind w:firstLine="408" w:firstLineChars="100"/>
        <w:jc w:val="center"/>
        <w:rPr>
          <w:b/>
          <w:spacing w:val="20"/>
          <w:w w:val="80"/>
          <w:sz w:val="48"/>
          <w:szCs w:val="48"/>
        </w:rPr>
      </w:pPr>
      <w:r>
        <w:rPr>
          <w:b/>
          <w:spacing w:val="20"/>
          <w:w w:val="80"/>
          <w:sz w:val="48"/>
          <w:szCs w:val="48"/>
        </w:rPr>
        <w:t>目  录</w:t>
      </w:r>
    </w:p>
    <w:p w14:paraId="67AC53B4">
      <w:pPr>
        <w:spacing w:line="560" w:lineRule="exact"/>
        <w:ind w:right="-141" w:rightChars="-73"/>
        <w:rPr>
          <w:b/>
          <w:sz w:val="24"/>
        </w:rPr>
      </w:pPr>
      <w:r>
        <w:rPr>
          <w:b/>
          <w:sz w:val="24"/>
        </w:rPr>
        <w:t>第一部分  投标邀请函</w:t>
      </w:r>
    </w:p>
    <w:p w14:paraId="22B5FED2">
      <w:pPr>
        <w:spacing w:line="560" w:lineRule="exact"/>
        <w:ind w:right="-141" w:rightChars="-73"/>
        <w:rPr>
          <w:b/>
          <w:sz w:val="24"/>
        </w:rPr>
      </w:pPr>
    </w:p>
    <w:p w14:paraId="468E4715">
      <w:pPr>
        <w:spacing w:line="560" w:lineRule="exact"/>
        <w:ind w:right="-141" w:rightChars="-73"/>
        <w:rPr>
          <w:b/>
          <w:sz w:val="24"/>
        </w:rPr>
      </w:pPr>
      <w:r>
        <w:rPr>
          <w:b/>
          <w:sz w:val="24"/>
        </w:rPr>
        <w:t>第二部分  招标项目要求</w:t>
      </w:r>
    </w:p>
    <w:p w14:paraId="717B5E42">
      <w:pPr>
        <w:spacing w:line="560" w:lineRule="exact"/>
        <w:ind w:right="-141" w:rightChars="-73"/>
        <w:rPr>
          <w:b/>
          <w:sz w:val="24"/>
        </w:rPr>
      </w:pPr>
    </w:p>
    <w:p w14:paraId="50155CF5">
      <w:pPr>
        <w:spacing w:line="560" w:lineRule="exact"/>
        <w:ind w:right="-141" w:rightChars="-73"/>
        <w:rPr>
          <w:b/>
          <w:sz w:val="24"/>
        </w:rPr>
      </w:pPr>
      <w:r>
        <w:rPr>
          <w:b/>
          <w:sz w:val="24"/>
        </w:rPr>
        <w:t>第三部分  投标须知</w:t>
      </w:r>
    </w:p>
    <w:p w14:paraId="5100700C">
      <w:pPr>
        <w:spacing w:line="560" w:lineRule="exact"/>
        <w:ind w:right="-141" w:rightChars="-73"/>
        <w:rPr>
          <w:sz w:val="24"/>
        </w:rPr>
      </w:pPr>
    </w:p>
    <w:p w14:paraId="545A60C9">
      <w:pPr>
        <w:spacing w:line="560" w:lineRule="exact"/>
        <w:rPr>
          <w:b/>
          <w:sz w:val="24"/>
        </w:rPr>
      </w:pPr>
      <w:r>
        <w:rPr>
          <w:b/>
          <w:sz w:val="24"/>
        </w:rPr>
        <w:t>第四部分  合同条款</w:t>
      </w:r>
    </w:p>
    <w:p w14:paraId="0288EBB8">
      <w:pPr>
        <w:spacing w:line="560" w:lineRule="exact"/>
        <w:rPr>
          <w:sz w:val="24"/>
        </w:rPr>
      </w:pPr>
    </w:p>
    <w:p w14:paraId="57D0B99B">
      <w:pPr>
        <w:spacing w:line="560" w:lineRule="exact"/>
        <w:rPr>
          <w:sz w:val="24"/>
        </w:rPr>
      </w:pPr>
      <w:r>
        <w:rPr>
          <w:b/>
          <w:sz w:val="24"/>
        </w:rPr>
        <w:t>第五部分  投标文件格式</w:t>
      </w:r>
    </w:p>
    <w:p w14:paraId="3B1B4612">
      <w:pPr>
        <w:rPr>
          <w:sz w:val="24"/>
        </w:rPr>
      </w:pPr>
    </w:p>
    <w:p w14:paraId="367AA4C6">
      <w:pPr>
        <w:rPr>
          <w:sz w:val="24"/>
        </w:rPr>
      </w:pPr>
    </w:p>
    <w:p w14:paraId="5A0E599C">
      <w:pPr>
        <w:rPr>
          <w:sz w:val="24"/>
        </w:rPr>
      </w:pPr>
    </w:p>
    <w:p w14:paraId="53F727AA">
      <w:pPr>
        <w:rPr>
          <w:sz w:val="24"/>
        </w:rPr>
      </w:pPr>
    </w:p>
    <w:p w14:paraId="7918726E">
      <w:pPr>
        <w:rPr>
          <w:sz w:val="24"/>
        </w:rPr>
      </w:pPr>
    </w:p>
    <w:p w14:paraId="510E602E">
      <w:pPr>
        <w:rPr>
          <w:sz w:val="24"/>
        </w:rPr>
      </w:pPr>
    </w:p>
    <w:p w14:paraId="2F5D909E">
      <w:pPr>
        <w:rPr>
          <w:b/>
        </w:rPr>
      </w:pPr>
    </w:p>
    <w:p w14:paraId="555C1CD5">
      <w:pPr>
        <w:pStyle w:val="16"/>
        <w:rPr>
          <w:rFonts w:ascii="Times New Roman" w:hAnsi="Times New Roman"/>
        </w:rPr>
        <w:sectPr>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bookmarkStart w:id="0" w:name="_Toc412903614"/>
    </w:p>
    <w:p w14:paraId="11F5679E">
      <w:pPr>
        <w:pStyle w:val="16"/>
        <w:rPr>
          <w:rFonts w:ascii="Times New Roman" w:hAnsi="Times New Roman"/>
        </w:rPr>
      </w:pPr>
      <w:r>
        <w:rPr>
          <w:rFonts w:ascii="Times New Roman" w:hAnsi="Times New Roman"/>
        </w:rPr>
        <w:t>第一部分  投标邀请函</w:t>
      </w:r>
      <w:bookmarkEnd w:id="0"/>
    </w:p>
    <w:p w14:paraId="1C8A0DAC">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天津市残疾人综合服务中心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天津市残疾人综合服务中心-市残联信息化建设硬件平台运维服务项目</w:t>
      </w:r>
      <w:r>
        <w:rPr>
          <w:rFonts w:ascii="Times New Roman" w:hAnsi="Times New Roman" w:cs="Times New Roman" w:eastAsiaTheme="minorEastAsia"/>
          <w:color w:val="auto"/>
          <w:szCs w:val="32"/>
        </w:rPr>
        <w:t>实施政府采购。现欢迎合格的供应商参加投标。</w:t>
      </w:r>
    </w:p>
    <w:p w14:paraId="2825EF4F">
      <w:pPr>
        <w:pStyle w:val="30"/>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9F20668">
      <w:pPr>
        <w:pStyle w:val="30"/>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一、项目名称和编号</w:t>
      </w:r>
    </w:p>
    <w:p w14:paraId="0EAF34D1">
      <w:pPr>
        <w:pStyle w:val="30"/>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 xml:space="preserve">（一）项目名称：天津市残疾人综合服务中心-市残联信息化建设硬件平台运维服务项目  </w:t>
      </w:r>
    </w:p>
    <w:p w14:paraId="1F3B50B1">
      <w:pPr>
        <w:pStyle w:val="30"/>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（二）项目编号：TGPC-2025-D-1125</w:t>
      </w:r>
    </w:p>
    <w:p w14:paraId="38AC921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D5AB286">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市残联信息化建设硬件平台运维服务，合同履行期限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6A39EE0">
      <w:pPr>
        <w:pStyle w:val="30"/>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604F3C13">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969000</w:t>
      </w:r>
      <w:r>
        <w:rPr>
          <w:rFonts w:hint="eastAsia" w:ascii="Times New Roman" w:hAnsi="Times New Roman" w:eastAsia="宋体" w:cs="Times New Roman"/>
          <w:color w:val="auto"/>
          <w:lang w:val="en-US" w:eastAsia="zh-CN"/>
        </w:rPr>
        <w:t>元。</w:t>
      </w:r>
    </w:p>
    <w:p w14:paraId="063DC06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39174C24">
      <w:pPr>
        <w:pStyle w:val="30"/>
        <w:spacing w:line="360" w:lineRule="auto"/>
        <w:ind w:firstLine="480"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A732A5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A35015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466B25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1B4B4AF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DD20610">
      <w:pPr>
        <w:pStyle w:val="30"/>
        <w:spacing w:line="360" w:lineRule="auto"/>
        <w:ind w:firstLine="480"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19998A3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w:t>
      </w:r>
      <w:bookmarkStart w:id="10" w:name="_GoBack"/>
      <w:bookmarkEnd w:id="10"/>
      <w:r>
        <w:rPr>
          <w:rFonts w:ascii="Times New Roman" w:hAnsi="Times New Roman" w:eastAsia="宋体" w:cs="Times New Roman"/>
          <w:color w:val="auto"/>
        </w:rPr>
        <w:t>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12BDFDF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4842A8A">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7E56DB4">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A02A3C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925C738">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0B2691C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日，每日9:00至17:00（北京时间，法定节假日除外）。</w:t>
      </w:r>
    </w:p>
    <w:p w14:paraId="7914AB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88E6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AB0559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90C89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E6110E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D76F58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29F3D1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8AC134B">
      <w:pPr>
        <w:pStyle w:val="30"/>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58830F90">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F1B536C">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05647AF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日8:30，使用天津数字认证有限公司发出的CA数字证书（原天津市电子认证中心发出尚在有效期内的</w:t>
      </w:r>
      <w:r>
        <w:rPr>
          <w:rFonts w:ascii="Times New Roman" w:hAnsi="Times New Roman" w:eastAsia="宋体" w:cs="Times New Roman"/>
          <w:color w:val="auto"/>
        </w:rPr>
        <w:t>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F95040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C9C66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AC2ECB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0B23C1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FDC00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353B3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22E8C1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FB685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A08873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62C607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F2419C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6E33E0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34AA4B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F97561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6D82D5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9C2A30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4FE0F0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8D34812">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CE2FC7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226CE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C57DA6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天津市残疾人综合服务中心</w:t>
      </w:r>
      <w:r>
        <w:rPr>
          <w:rFonts w:ascii="Times New Roman" w:hAnsi="Times New Roman" w:eastAsia="宋体" w:cs="Times New Roman"/>
          <w:color w:val="auto"/>
        </w:rPr>
        <w:t xml:space="preserve"> </w:t>
      </w:r>
    </w:p>
    <w:p w14:paraId="5E49D98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天津市南开区卫津南路66号 </w:t>
      </w:r>
      <w:r>
        <w:rPr>
          <w:rFonts w:ascii="Times New Roman" w:hAnsi="Times New Roman" w:eastAsia="宋体" w:cs="Times New Roman"/>
          <w:color w:val="auto"/>
        </w:rPr>
        <w:t xml:space="preserve"> </w:t>
      </w:r>
    </w:p>
    <w:p w14:paraId="5A3AEB1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lang w:val="en-US" w:eastAsia="zh-CN"/>
        </w:rPr>
        <w:t xml:space="preserve">刘洋 </w:t>
      </w:r>
      <w:r>
        <w:rPr>
          <w:rFonts w:ascii="Times New Roman" w:hAnsi="Times New Roman" w:eastAsia="宋体" w:cs="Times New Roman"/>
          <w:color w:val="auto"/>
        </w:rPr>
        <w:t xml:space="preserve"> </w:t>
      </w:r>
    </w:p>
    <w:p w14:paraId="33124F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022-63081956 </w:t>
      </w:r>
      <w:r>
        <w:rPr>
          <w:rFonts w:ascii="Times New Roman" w:hAnsi="Times New Roman" w:eastAsia="宋体" w:cs="Times New Roman"/>
          <w:color w:val="auto"/>
        </w:rPr>
        <w:t xml:space="preserve"> </w:t>
      </w:r>
    </w:p>
    <w:p w14:paraId="485BFC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E9D15E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CDD7F7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6C04C8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联系部门：天津市残疾人综合服务中心</w:t>
      </w:r>
    </w:p>
    <w:p w14:paraId="6497399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联系地址：天津市南开区卫津南路66号</w:t>
      </w:r>
    </w:p>
    <w:p w14:paraId="0C08991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lang w:val="en-US" w:eastAsia="zh-CN"/>
        </w:rPr>
        <w:t>刘君</w:t>
      </w:r>
    </w:p>
    <w:p w14:paraId="36B94F9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联系方式：022-63081956</w:t>
      </w:r>
    </w:p>
    <w:p w14:paraId="12B674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C29B4B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5194A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0B45BC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585540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w:t>
      </w:r>
      <w:r>
        <w:rPr>
          <w:rFonts w:hint="eastAsia" w:ascii="Times New Roman" w:hAnsi="Times New Roman" w:eastAsia="宋体" w:cs="Times New Roman"/>
          <w:color w:val="auto"/>
        </w:rPr>
        <w:t>服务</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06ABF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54A53FF9">
            <w:pPr>
              <w:tabs>
                <w:tab w:val="left" w:pos="750"/>
                <w:tab w:val="left" w:pos="840"/>
              </w:tabs>
              <w:adjustRightInd w:val="0"/>
              <w:snapToGrid w:val="0"/>
              <w:jc w:val="center"/>
              <w:rPr>
                <w:color w:val="auto"/>
                <w:sz w:val="24"/>
              </w:rPr>
            </w:pPr>
            <w:r>
              <w:rPr>
                <w:rFonts w:hint="eastAsia"/>
                <w:color w:val="auto"/>
                <w:sz w:val="24"/>
              </w:rPr>
              <w:t>集中采购目录外服务报价合计（万元）</w:t>
            </w:r>
          </w:p>
        </w:tc>
        <w:tc>
          <w:tcPr>
            <w:tcW w:w="3657" w:type="dxa"/>
            <w:vAlign w:val="center"/>
          </w:tcPr>
          <w:p w14:paraId="40791233">
            <w:pPr>
              <w:tabs>
                <w:tab w:val="left" w:pos="750"/>
                <w:tab w:val="left" w:pos="840"/>
              </w:tabs>
              <w:adjustRightInd w:val="0"/>
              <w:snapToGrid w:val="0"/>
              <w:jc w:val="center"/>
              <w:rPr>
                <w:color w:val="auto"/>
                <w:sz w:val="24"/>
              </w:rPr>
            </w:pPr>
            <w:r>
              <w:rPr>
                <w:color w:val="auto"/>
                <w:sz w:val="24"/>
              </w:rPr>
              <w:t>费率</w:t>
            </w:r>
          </w:p>
        </w:tc>
      </w:tr>
      <w:tr w14:paraId="5E610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F93AB6F">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22C371D0">
            <w:pPr>
              <w:tabs>
                <w:tab w:val="left" w:pos="750"/>
                <w:tab w:val="left" w:pos="840"/>
              </w:tabs>
              <w:adjustRightInd w:val="0"/>
              <w:snapToGrid w:val="0"/>
              <w:jc w:val="center"/>
              <w:rPr>
                <w:color w:val="auto"/>
                <w:sz w:val="24"/>
              </w:rPr>
            </w:pPr>
            <w:r>
              <w:rPr>
                <w:color w:val="auto"/>
                <w:sz w:val="24"/>
              </w:rPr>
              <w:t>1%</w:t>
            </w:r>
          </w:p>
        </w:tc>
      </w:tr>
      <w:tr w14:paraId="2342D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1B945F93">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0E4F1E4B">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01132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3D05D33D">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BCDA846">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E617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732FB37">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46EA6FF">
            <w:pPr>
              <w:tabs>
                <w:tab w:val="left" w:pos="750"/>
                <w:tab w:val="left" w:pos="840"/>
              </w:tabs>
              <w:adjustRightInd w:val="0"/>
              <w:snapToGrid w:val="0"/>
              <w:jc w:val="center"/>
              <w:rPr>
                <w:color w:val="auto"/>
                <w:sz w:val="24"/>
              </w:rPr>
            </w:pPr>
            <w:r>
              <w:rPr>
                <w:rFonts w:hint="eastAsia"/>
                <w:color w:val="auto"/>
                <w:sz w:val="24"/>
              </w:rPr>
              <w:t>0.25%</w:t>
            </w:r>
          </w:p>
        </w:tc>
      </w:tr>
      <w:tr w14:paraId="7DF30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392CCAB">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688265B7">
            <w:pPr>
              <w:tabs>
                <w:tab w:val="left" w:pos="750"/>
                <w:tab w:val="left" w:pos="840"/>
              </w:tabs>
              <w:adjustRightInd w:val="0"/>
              <w:snapToGrid w:val="0"/>
              <w:jc w:val="center"/>
              <w:rPr>
                <w:color w:val="auto"/>
                <w:sz w:val="24"/>
              </w:rPr>
            </w:pPr>
            <w:r>
              <w:rPr>
                <w:rFonts w:hint="eastAsia"/>
                <w:color w:val="auto"/>
                <w:sz w:val="24"/>
              </w:rPr>
              <w:t>0.1%</w:t>
            </w:r>
          </w:p>
        </w:tc>
      </w:tr>
      <w:tr w14:paraId="4229C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05669862">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0A3660D0">
            <w:pPr>
              <w:tabs>
                <w:tab w:val="left" w:pos="750"/>
                <w:tab w:val="left" w:pos="840"/>
              </w:tabs>
              <w:adjustRightInd w:val="0"/>
              <w:snapToGrid w:val="0"/>
              <w:jc w:val="center"/>
              <w:rPr>
                <w:color w:val="auto"/>
                <w:sz w:val="24"/>
              </w:rPr>
            </w:pPr>
            <w:r>
              <w:rPr>
                <w:rFonts w:hint="eastAsia"/>
                <w:color w:val="auto"/>
                <w:sz w:val="24"/>
              </w:rPr>
              <w:t>0.05%</w:t>
            </w:r>
          </w:p>
        </w:tc>
      </w:tr>
    </w:tbl>
    <w:p w14:paraId="706C8F4E">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rFonts w:hint="eastAsia"/>
          <w:color w:val="auto"/>
          <w:sz w:val="24"/>
        </w:rPr>
        <w:t>集中采购目录外服务报价合计</w:t>
      </w:r>
      <w:r>
        <w:rPr>
          <w:color w:val="auto"/>
          <w:sz w:val="24"/>
          <w:lang w:val="zh-CN"/>
        </w:rPr>
        <w:t>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p>
    <w:p w14:paraId="0EB2E5D1">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3978C51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25CE18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8DCF17B">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3F89AE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34FCBF0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45F8F87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2FBEA4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465AAF1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0EE158F7">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007C1F5E">
      <w:pPr>
        <w:pStyle w:val="30"/>
        <w:spacing w:line="360" w:lineRule="auto"/>
        <w:ind w:firstLine="480" w:firstLineChars="200"/>
        <w:rPr>
          <w:rFonts w:ascii="Times New Roman" w:hAnsi="Times New Roman" w:eastAsia="宋体" w:cs="Times New Roman"/>
          <w:color w:val="FF0000"/>
        </w:rPr>
      </w:pPr>
    </w:p>
    <w:p w14:paraId="753A3D89">
      <w:pPr>
        <w:pStyle w:val="30"/>
        <w:spacing w:line="360" w:lineRule="auto"/>
        <w:ind w:firstLine="480" w:firstLineChars="200"/>
        <w:rPr>
          <w:rFonts w:ascii="Times New Roman" w:hAnsi="Times New Roman" w:eastAsia="宋体" w:cs="Times New Roman"/>
          <w:color w:val="FF0000"/>
        </w:rPr>
      </w:pPr>
    </w:p>
    <w:p w14:paraId="2E66CDC7">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w:t>
      </w:r>
    </w:p>
    <w:p w14:paraId="56D4FDF2">
      <w:pPr>
        <w:pStyle w:val="30"/>
        <w:spacing w:line="360" w:lineRule="auto"/>
        <w:ind w:right="960"/>
        <w:rPr>
          <w:rFonts w:ascii="Times New Roman" w:hAnsi="Times New Roman" w:eastAsia="宋体" w:cs="Times New Roman"/>
          <w:color w:val="auto"/>
        </w:rPr>
      </w:pPr>
    </w:p>
    <w:p w14:paraId="2ED4B5A1">
      <w:pPr>
        <w:widowControl/>
        <w:jc w:val="left"/>
        <w:rPr>
          <w:kern w:val="0"/>
          <w:sz w:val="24"/>
          <w:szCs w:val="24"/>
        </w:rPr>
      </w:pPr>
      <w:r>
        <w:br w:type="page"/>
      </w:r>
    </w:p>
    <w:p w14:paraId="59A19CE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5C000D0">
      <w:pPr>
        <w:spacing w:line="360" w:lineRule="auto"/>
        <w:jc w:val="center"/>
        <w:rPr>
          <w:rFonts w:eastAsia="方正小标宋简体"/>
          <w:bCs/>
          <w:kern w:val="0"/>
          <w:sz w:val="24"/>
          <w:szCs w:val="24"/>
        </w:rPr>
      </w:pPr>
    </w:p>
    <w:p w14:paraId="6AB6160D">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997D5B4">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23208AF">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671A5E6">
      <w:pPr>
        <w:spacing w:line="360" w:lineRule="auto"/>
        <w:jc w:val="center"/>
        <w:rPr>
          <w:rFonts w:eastAsia="方正小标宋简体"/>
          <w:spacing w:val="-10"/>
          <w:sz w:val="24"/>
          <w:szCs w:val="24"/>
        </w:rPr>
      </w:pPr>
    </w:p>
    <w:p w14:paraId="70D96CB6">
      <w:pPr>
        <w:spacing w:line="360" w:lineRule="auto"/>
        <w:jc w:val="center"/>
        <w:rPr>
          <w:rFonts w:eastAsia="方正小标宋简体"/>
          <w:spacing w:val="-10"/>
          <w:sz w:val="24"/>
          <w:szCs w:val="24"/>
        </w:rPr>
      </w:pPr>
    </w:p>
    <w:p w14:paraId="73C43AA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6F18A4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3559145">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9E35877">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D189A54">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3187E16">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F211F0D">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4C1F9BEF">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63C7982">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09812F9">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5BBA6160">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C7F6C78">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40D6DBD">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A8C5208">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797DBD95">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769CBA7">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F5F36B4">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C57674C">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2FF7F65">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7AA6EB24">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5F01402C">
      <w:pPr>
        <w:adjustRightInd w:val="0"/>
        <w:snapToGrid w:val="0"/>
        <w:spacing w:line="340" w:lineRule="exact"/>
        <w:ind w:firstLine="480" w:firstLineChars="200"/>
        <w:rPr>
          <w:rFonts w:eastAsiaTheme="minorEastAsia"/>
          <w:sz w:val="24"/>
        </w:rPr>
      </w:pPr>
    </w:p>
    <w:p w14:paraId="4FB6F1A1">
      <w:pPr>
        <w:adjustRightInd w:val="0"/>
        <w:snapToGrid w:val="0"/>
        <w:spacing w:line="400" w:lineRule="exact"/>
        <w:jc w:val="center"/>
        <w:rPr>
          <w:b/>
          <w:sz w:val="24"/>
          <w:szCs w:val="24"/>
        </w:rPr>
      </w:pPr>
      <w:r>
        <w:rPr>
          <w:b/>
          <w:sz w:val="24"/>
          <w:szCs w:val="24"/>
        </w:rPr>
        <w:t>诚信参与政府采购活动提示函</w:t>
      </w:r>
    </w:p>
    <w:p w14:paraId="50CA8211">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534B50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67398C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5B40F02">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60345AE">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C2ADFE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E8CF99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8392E0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E4BE7F4">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8AAE1A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D0B15E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F0B293A">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5DD3EAF">
      <w:pPr>
        <w:adjustRightInd w:val="0"/>
        <w:snapToGrid w:val="0"/>
        <w:spacing w:line="340" w:lineRule="exact"/>
        <w:ind w:firstLine="480" w:firstLineChars="200"/>
        <w:rPr>
          <w:rFonts w:eastAsiaTheme="minorEastAsia"/>
          <w:sz w:val="24"/>
        </w:rPr>
      </w:pPr>
    </w:p>
    <w:p w14:paraId="169C5BE3">
      <w:pPr>
        <w:adjustRightInd w:val="0"/>
        <w:snapToGrid w:val="0"/>
        <w:spacing w:line="340" w:lineRule="exact"/>
        <w:ind w:firstLine="643" w:firstLineChars="200"/>
        <w:rPr>
          <w:b/>
          <w:bCs/>
          <w:kern w:val="28"/>
          <w:sz w:val="32"/>
          <w:szCs w:val="32"/>
        </w:rPr>
      </w:pPr>
    </w:p>
    <w:p w14:paraId="1F424FC4">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68DC98BC">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2F63FD38">
      <w:pPr>
        <w:autoSpaceDE w:val="0"/>
        <w:autoSpaceDN w:val="0"/>
        <w:adjustRightInd w:val="0"/>
        <w:spacing w:line="360" w:lineRule="auto"/>
        <w:ind w:firstLine="480" w:firstLineChars="200"/>
        <w:rPr>
          <w:color w:val="auto"/>
          <w:sz w:val="24"/>
        </w:rPr>
      </w:pPr>
      <w:r>
        <w:rPr>
          <w:color w:val="auto"/>
          <w:sz w:val="24"/>
        </w:rPr>
        <w:t>（一）报价要求</w:t>
      </w:r>
    </w:p>
    <w:p w14:paraId="1366DC1A">
      <w:pPr>
        <w:autoSpaceDE w:val="0"/>
        <w:autoSpaceDN w:val="0"/>
        <w:adjustRightInd w:val="0"/>
        <w:spacing w:line="360" w:lineRule="auto"/>
        <w:ind w:firstLine="480" w:firstLineChars="200"/>
        <w:rPr>
          <w:color w:val="auto"/>
          <w:sz w:val="24"/>
        </w:rPr>
      </w:pPr>
      <w:r>
        <w:rPr>
          <w:color w:val="auto"/>
          <w:sz w:val="24"/>
        </w:rPr>
        <w:t>1. 投标报价以人民币填列。</w:t>
      </w:r>
    </w:p>
    <w:p w14:paraId="33385848">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28A9DFCD">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35919B1A">
      <w:pPr>
        <w:autoSpaceDE w:val="0"/>
        <w:autoSpaceDN w:val="0"/>
        <w:adjustRightInd w:val="0"/>
        <w:spacing w:line="360" w:lineRule="auto"/>
        <w:ind w:firstLine="480" w:firstLineChars="200"/>
        <w:rPr>
          <w:color w:val="auto"/>
          <w:sz w:val="24"/>
        </w:rPr>
      </w:pPr>
      <w:r>
        <w:rPr>
          <w:color w:val="auto"/>
          <w:sz w:val="24"/>
        </w:rPr>
        <w:t>（二）服务要求</w:t>
      </w:r>
    </w:p>
    <w:p w14:paraId="7D6A1909">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77868771">
      <w:pPr>
        <w:autoSpaceDE w:val="0"/>
        <w:autoSpaceDN w:val="0"/>
        <w:adjustRightInd w:val="0"/>
        <w:spacing w:line="360" w:lineRule="auto"/>
        <w:ind w:firstLine="480" w:firstLineChars="200"/>
        <w:rPr>
          <w:color w:val="auto"/>
          <w:sz w:val="24"/>
        </w:rPr>
      </w:pPr>
      <w:r>
        <w:rPr>
          <w:rFonts w:hint="eastAsia"/>
          <w:color w:val="auto"/>
          <w:sz w:val="24"/>
        </w:rPr>
        <w:t>2、中标后，中标供应商及其委派的服务人员须与采购人就数据信息安全等内容签署保密协议。</w:t>
      </w:r>
    </w:p>
    <w:p w14:paraId="163986C0">
      <w:pPr>
        <w:autoSpaceDE w:val="0"/>
        <w:autoSpaceDN w:val="0"/>
        <w:adjustRightInd w:val="0"/>
        <w:spacing w:line="360" w:lineRule="auto"/>
        <w:ind w:firstLine="480" w:firstLineChars="200"/>
        <w:rPr>
          <w:color w:val="auto"/>
          <w:sz w:val="24"/>
        </w:rPr>
      </w:pPr>
      <w:r>
        <w:rPr>
          <w:color w:val="auto"/>
          <w:sz w:val="24"/>
        </w:rPr>
        <w:t>（三）时间、地点要求</w:t>
      </w:r>
    </w:p>
    <w:p w14:paraId="0A0F176F">
      <w:pPr>
        <w:autoSpaceDE w:val="0"/>
        <w:autoSpaceDN w:val="0"/>
        <w:adjustRightInd w:val="0"/>
        <w:spacing w:line="360" w:lineRule="auto"/>
        <w:ind w:firstLine="480" w:firstLineChars="200"/>
        <w:rPr>
          <w:color w:val="auto"/>
          <w:sz w:val="24"/>
          <w:highlight w:val="none"/>
        </w:rPr>
      </w:pPr>
      <w:r>
        <w:rPr>
          <w:color w:val="auto"/>
          <w:sz w:val="24"/>
        </w:rPr>
        <w:t>1. 时间要求</w:t>
      </w:r>
      <w:r>
        <w:rPr>
          <w:color w:val="auto"/>
          <w:sz w:val="24"/>
          <w:highlight w:val="none"/>
        </w:rPr>
        <w:t>：</w:t>
      </w:r>
      <w:r>
        <w:rPr>
          <w:rFonts w:hint="eastAsia"/>
          <w:color w:val="auto"/>
          <w:sz w:val="24"/>
          <w:highlight w:val="none"/>
          <w:lang w:val="en-US" w:eastAsia="zh-CN"/>
        </w:rPr>
        <w:t>合同规定的服务起始之日起1年的服务期</w:t>
      </w:r>
      <w:r>
        <w:rPr>
          <w:color w:val="auto"/>
          <w:sz w:val="24"/>
          <w:highlight w:val="none"/>
        </w:rPr>
        <w:t>（特殊情况以合同为准）。</w:t>
      </w:r>
    </w:p>
    <w:p w14:paraId="2A6C5B1F">
      <w:pPr>
        <w:autoSpaceDE w:val="0"/>
        <w:autoSpaceDN w:val="0"/>
        <w:adjustRightInd w:val="0"/>
        <w:spacing w:line="360" w:lineRule="auto"/>
        <w:ind w:firstLine="480" w:firstLineChars="200"/>
        <w:rPr>
          <w:color w:val="auto"/>
          <w:sz w:val="24"/>
          <w:highlight w:val="none"/>
        </w:rPr>
      </w:pPr>
      <w:r>
        <w:rPr>
          <w:color w:val="auto"/>
          <w:sz w:val="24"/>
          <w:highlight w:val="none"/>
        </w:rPr>
        <w:t>2. 服务地点：</w:t>
      </w:r>
      <w:r>
        <w:rPr>
          <w:rFonts w:hint="eastAsia"/>
          <w:color w:val="auto"/>
          <w:sz w:val="24"/>
          <w:highlight w:val="none"/>
        </w:rPr>
        <w:t>天津市南开区卫津南路66号</w:t>
      </w:r>
      <w:r>
        <w:rPr>
          <w:rFonts w:hint="eastAsia"/>
          <w:color w:val="auto"/>
          <w:sz w:val="24"/>
          <w:highlight w:val="none"/>
          <w:lang w:val="en-US" w:eastAsia="zh-CN"/>
        </w:rPr>
        <w:t>及采购人空港机房</w:t>
      </w:r>
      <w:r>
        <w:rPr>
          <w:color w:val="auto"/>
          <w:sz w:val="24"/>
          <w:highlight w:val="none"/>
        </w:rPr>
        <w:t>（特殊情况以合同为准）。</w:t>
      </w:r>
    </w:p>
    <w:p w14:paraId="41B7D903">
      <w:pPr>
        <w:autoSpaceDE w:val="0"/>
        <w:autoSpaceDN w:val="0"/>
        <w:adjustRightInd w:val="0"/>
        <w:spacing w:line="360" w:lineRule="auto"/>
        <w:ind w:firstLine="480" w:firstLineChars="200"/>
        <w:rPr>
          <w:color w:val="auto"/>
          <w:sz w:val="24"/>
          <w:highlight w:val="none"/>
        </w:rPr>
      </w:pPr>
      <w:r>
        <w:rPr>
          <w:color w:val="auto"/>
          <w:sz w:val="24"/>
          <w:highlight w:val="none"/>
        </w:rPr>
        <w:t>（四）付款方式</w:t>
      </w:r>
    </w:p>
    <w:p w14:paraId="071AA8CA">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签订合同后15个工作日内预付合同总额的50%，服务期满验收合格后20个工作日内支付剩余尾款</w:t>
      </w:r>
      <w:r>
        <w:rPr>
          <w:color w:val="auto"/>
          <w:sz w:val="24"/>
          <w:highlight w:val="none"/>
        </w:rPr>
        <w:t>（特殊情况以合同为准）。</w:t>
      </w:r>
    </w:p>
    <w:p w14:paraId="48E18CA8">
      <w:pPr>
        <w:autoSpaceDE w:val="0"/>
        <w:autoSpaceDN w:val="0"/>
        <w:adjustRightInd w:val="0"/>
        <w:spacing w:line="360" w:lineRule="auto"/>
        <w:ind w:firstLine="480" w:firstLineChars="200"/>
        <w:rPr>
          <w:color w:val="auto"/>
          <w:sz w:val="24"/>
          <w:highlight w:val="none"/>
        </w:rPr>
      </w:pPr>
      <w:r>
        <w:rPr>
          <w:color w:val="auto"/>
          <w:sz w:val="24"/>
          <w:highlight w:val="none"/>
        </w:rPr>
        <w:t>（五）投标保证金和履约保证金</w:t>
      </w:r>
    </w:p>
    <w:p w14:paraId="462827DB">
      <w:pPr>
        <w:autoSpaceDE w:val="0"/>
        <w:autoSpaceDN w:val="0"/>
        <w:adjustRightInd w:val="0"/>
        <w:spacing w:line="360" w:lineRule="auto"/>
        <w:ind w:firstLine="480" w:firstLineChars="200"/>
        <w:rPr>
          <w:color w:val="auto"/>
          <w:sz w:val="24"/>
          <w:highlight w:val="none"/>
        </w:rPr>
      </w:pPr>
      <w:r>
        <w:rPr>
          <w:color w:val="auto"/>
          <w:sz w:val="24"/>
          <w:highlight w:val="none"/>
        </w:rPr>
        <w:t>本项目不收取投标保证金和履约保证金。</w:t>
      </w:r>
    </w:p>
    <w:p w14:paraId="07AE4C9B">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（六）验收方法及标准</w:t>
      </w:r>
    </w:p>
    <w:p w14:paraId="24BF8FB1">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A69CBE2">
      <w:pPr>
        <w:autoSpaceDE w:val="0"/>
        <w:autoSpaceDN w:val="0"/>
        <w:adjustRightInd w:val="0"/>
        <w:spacing w:line="360" w:lineRule="auto"/>
        <w:ind w:firstLine="480" w:firstLineChars="200"/>
        <w:rPr>
          <w:bCs/>
          <w:color w:val="auto"/>
          <w:sz w:val="24"/>
          <w:highlight w:val="none"/>
        </w:rPr>
      </w:pPr>
      <w:r>
        <w:rPr>
          <w:color w:val="auto"/>
          <w:sz w:val="24"/>
          <w:highlight w:val="none"/>
        </w:rPr>
        <w:t>二</w:t>
      </w:r>
      <w:r>
        <w:rPr>
          <w:bCs/>
          <w:color w:val="auto"/>
          <w:sz w:val="24"/>
          <w:highlight w:val="none"/>
        </w:rPr>
        <w:t>、技术要求</w:t>
      </w:r>
    </w:p>
    <w:p w14:paraId="45C9DFE6">
      <w:pPr>
        <w:spacing w:line="360" w:lineRule="auto"/>
        <w:ind w:firstLine="420" w:firstLineChars="200"/>
        <w:outlineLvl w:val="0"/>
        <w:rPr>
          <w:color w:val="auto"/>
          <w:sz w:val="24"/>
          <w:highlight w:val="none"/>
        </w:rPr>
      </w:pPr>
      <w:r>
        <w:rPr>
          <w:rFonts w:hint="eastAsia"/>
          <w:color w:val="auto"/>
          <w:highlight w:val="none"/>
        </w:rPr>
        <w:t>★</w:t>
      </w:r>
      <w:r>
        <w:rPr>
          <w:color w:val="auto"/>
          <w:sz w:val="24"/>
          <w:highlight w:val="none"/>
        </w:rPr>
        <w:t>（一）投标人须承诺所提供的服务、人员及设备符合</w:t>
      </w:r>
      <w:r>
        <w:rPr>
          <w:rFonts w:hint="eastAsia"/>
          <w:color w:val="auto"/>
          <w:sz w:val="24"/>
          <w:highlight w:val="none"/>
        </w:rPr>
        <w:t>相关国家强</w:t>
      </w:r>
      <w:r>
        <w:rPr>
          <w:color w:val="auto"/>
          <w:sz w:val="24"/>
          <w:highlight w:val="none"/>
        </w:rPr>
        <w:t>制性规定。</w:t>
      </w:r>
    </w:p>
    <w:p w14:paraId="616F8EBF">
      <w:pPr>
        <w:autoSpaceDE w:val="0"/>
        <w:autoSpaceDN w:val="0"/>
        <w:adjustRightInd w:val="0"/>
        <w:spacing w:line="360" w:lineRule="auto"/>
        <w:ind w:firstLine="420" w:firstLineChars="200"/>
        <w:rPr>
          <w:color w:val="auto"/>
          <w:sz w:val="24"/>
          <w:highlight w:val="none"/>
        </w:rPr>
      </w:pPr>
      <w:r>
        <w:rPr>
          <w:rFonts w:hint="eastAsia"/>
          <w:color w:val="auto"/>
          <w:highlight w:val="none"/>
        </w:rPr>
        <w:t>★</w:t>
      </w:r>
      <w:r>
        <w:rPr>
          <w:color w:val="auto"/>
          <w:sz w:val="24"/>
          <w:highlight w:val="none"/>
        </w:rPr>
        <w:t>（二）</w:t>
      </w:r>
      <w:r>
        <w:rPr>
          <w:rFonts w:hint="eastAsia"/>
          <w:color w:val="auto"/>
          <w:sz w:val="24"/>
          <w:highlight w:val="none"/>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322F2C36">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（五）</w:t>
      </w:r>
      <w:r>
        <w:rPr>
          <w:color w:val="auto"/>
          <w:sz w:val="24"/>
          <w:highlight w:val="none"/>
        </w:rPr>
        <w:t>具体需求详见本部分项目需求书。</w:t>
      </w:r>
    </w:p>
    <w:p w14:paraId="30FEFA6D">
      <w:pPr>
        <w:spacing w:line="360" w:lineRule="auto"/>
        <w:ind w:firstLine="480" w:firstLineChars="200"/>
        <w:outlineLvl w:val="0"/>
        <w:rPr>
          <w:color w:val="auto"/>
          <w:sz w:val="24"/>
          <w:highlight w:val="none"/>
        </w:rPr>
      </w:pPr>
      <w:r>
        <w:rPr>
          <w:color w:val="auto"/>
          <w:sz w:val="24"/>
          <w:highlight w:val="none"/>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0717D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3975D0C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0" w:type="dxa"/>
            <w:shd w:val="clear" w:color="auto" w:fill="auto"/>
            <w:vAlign w:val="center"/>
          </w:tcPr>
          <w:p w14:paraId="75EA589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分值</w:t>
            </w:r>
          </w:p>
        </w:tc>
      </w:tr>
      <w:tr w14:paraId="6B2B8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03D2FE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0ADEFCD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4C72901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5427840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5E8B4C7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招标文件</w:t>
            </w:r>
            <w:r>
              <w:rPr>
                <w:color w:val="auto"/>
                <w:kern w:val="0"/>
                <w:sz w:val="24"/>
                <w:szCs w:val="24"/>
                <w:highlight w:val="none"/>
              </w:rPr>
              <w:t>要求且投标报价最低的投标报价为评标基准价。</w:t>
            </w:r>
          </w:p>
        </w:tc>
        <w:tc>
          <w:tcPr>
            <w:tcW w:w="1140" w:type="dxa"/>
            <w:shd w:val="clear" w:color="auto" w:fill="auto"/>
            <w:vAlign w:val="center"/>
          </w:tcPr>
          <w:p w14:paraId="6BC6B23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7C318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3AA75C4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27</w:t>
            </w:r>
            <w:r>
              <w:rPr>
                <w:color w:val="auto"/>
                <w:kern w:val="0"/>
                <w:sz w:val="24"/>
                <w:szCs w:val="24"/>
                <w:highlight w:val="none"/>
              </w:rPr>
              <w:t>分）</w:t>
            </w:r>
          </w:p>
        </w:tc>
        <w:tc>
          <w:tcPr>
            <w:tcW w:w="1140" w:type="dxa"/>
            <w:shd w:val="clear" w:color="auto" w:fill="auto"/>
            <w:vAlign w:val="center"/>
          </w:tcPr>
          <w:p w14:paraId="2244E00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分值</w:t>
            </w:r>
          </w:p>
        </w:tc>
      </w:tr>
      <w:tr w14:paraId="350F7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jc w:val="center"/>
        </w:trPr>
        <w:tc>
          <w:tcPr>
            <w:tcW w:w="663" w:type="dxa"/>
            <w:shd w:val="clear" w:color="auto" w:fill="auto"/>
            <w:noWrap/>
            <w:vAlign w:val="center"/>
          </w:tcPr>
          <w:p w14:paraId="197500A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36461E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投标人业绩</w:t>
            </w:r>
          </w:p>
        </w:tc>
        <w:tc>
          <w:tcPr>
            <w:tcW w:w="7314" w:type="dxa"/>
            <w:gridSpan w:val="2"/>
            <w:shd w:val="clear" w:color="auto" w:fill="auto"/>
            <w:vAlign w:val="center"/>
          </w:tcPr>
          <w:p w14:paraId="696F3A6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w:t>
            </w:r>
            <w:r>
              <w:rPr>
                <w:rFonts w:hint="eastAsia"/>
                <w:color w:val="auto"/>
                <w:kern w:val="0"/>
                <w:sz w:val="24"/>
                <w:szCs w:val="24"/>
                <w:highlight w:val="none"/>
                <w:lang w:val="en-US" w:eastAsia="zh-CN"/>
              </w:rPr>
              <w:t>信息化</w:t>
            </w:r>
            <w:r>
              <w:rPr>
                <w:color w:val="auto"/>
                <w:kern w:val="0"/>
                <w:sz w:val="24"/>
                <w:szCs w:val="24"/>
                <w:highlight w:val="none"/>
              </w:rPr>
              <w:t>硬件系统维保服务业绩，提供的证明材料均不得遮挡涂黑，否则不予认定加分。</w:t>
            </w:r>
          </w:p>
          <w:p w14:paraId="1A729A7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扫描件，</w:t>
            </w:r>
            <w:r>
              <w:rPr>
                <w:color w:val="auto"/>
                <w:kern w:val="0"/>
                <w:sz w:val="24"/>
                <w:szCs w:val="24"/>
                <w:highlight w:val="none"/>
              </w:rPr>
              <w:t>包括买卖双方名称及盖章、服务内容</w:t>
            </w:r>
            <w:r>
              <w:rPr>
                <w:rFonts w:hint="eastAsia"/>
                <w:color w:val="auto"/>
                <w:kern w:val="0"/>
                <w:sz w:val="24"/>
                <w:szCs w:val="24"/>
                <w:highlight w:val="none"/>
              </w:rPr>
              <w:t>、</w:t>
            </w:r>
            <w:r>
              <w:rPr>
                <w:color w:val="auto"/>
                <w:kern w:val="0"/>
                <w:sz w:val="24"/>
                <w:szCs w:val="24"/>
                <w:highlight w:val="none"/>
              </w:rPr>
              <w:t>合同签订时间</w:t>
            </w:r>
            <w:r>
              <w:rPr>
                <w:rFonts w:hint="eastAsia"/>
                <w:bCs/>
                <w:color w:val="auto"/>
                <w:sz w:val="24"/>
                <w:highlight w:val="none"/>
              </w:rPr>
              <w:t>（应为2022年1月1日或以后）</w:t>
            </w:r>
            <w:r>
              <w:rPr>
                <w:color w:val="auto"/>
                <w:kern w:val="0"/>
                <w:sz w:val="24"/>
                <w:szCs w:val="24"/>
                <w:highlight w:val="none"/>
              </w:rPr>
              <w:t>。</w:t>
            </w:r>
          </w:p>
          <w:p w14:paraId="2F09B27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highlight w:val="none"/>
              </w:rPr>
            </w:pPr>
            <w:r>
              <w:rPr>
                <w:rFonts w:hint="eastAsia"/>
                <w:color w:val="auto"/>
                <w:kern w:val="0"/>
                <w:sz w:val="24"/>
                <w:szCs w:val="24"/>
                <w:highlight w:val="none"/>
              </w:rPr>
              <w:t>B.</w:t>
            </w:r>
            <w:r>
              <w:rPr>
                <w:color w:val="auto"/>
                <w:kern w:val="0"/>
                <w:sz w:val="24"/>
                <w:szCs w:val="24"/>
                <w:highlight w:val="none"/>
              </w:rPr>
              <w:t xml:space="preserve"> </w:t>
            </w:r>
            <w:r>
              <w:rPr>
                <w:rFonts w:hint="eastAsia"/>
                <w:color w:val="auto"/>
                <w:kern w:val="0"/>
                <w:sz w:val="24"/>
                <w:szCs w:val="24"/>
                <w:highlight w:val="none"/>
              </w:rPr>
              <w:t>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43C1FE3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lang w:val="en-US" w:eastAsia="zh-CN"/>
              </w:rPr>
              <w:t>4</w:t>
            </w:r>
            <w:r>
              <w:rPr>
                <w:color w:val="auto"/>
                <w:kern w:val="0"/>
                <w:sz w:val="24"/>
                <w:szCs w:val="24"/>
                <w:highlight w:val="none"/>
              </w:rPr>
              <w:t>分</w:t>
            </w:r>
          </w:p>
        </w:tc>
        <w:tc>
          <w:tcPr>
            <w:tcW w:w="1140" w:type="dxa"/>
            <w:shd w:val="clear" w:color="auto" w:fill="auto"/>
            <w:vAlign w:val="center"/>
          </w:tcPr>
          <w:p w14:paraId="1B219E2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r>
      <w:tr w14:paraId="6CBAD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E8AD0A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rPr>
              <w:t>2</w:t>
            </w:r>
          </w:p>
        </w:tc>
        <w:tc>
          <w:tcPr>
            <w:tcW w:w="1425" w:type="dxa"/>
            <w:gridSpan w:val="2"/>
            <w:shd w:val="clear" w:color="auto" w:fill="auto"/>
            <w:vAlign w:val="center"/>
          </w:tcPr>
          <w:p w14:paraId="5B46BA5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08" w:type="dxa"/>
            <w:shd w:val="clear" w:color="auto" w:fill="auto"/>
            <w:vAlign w:val="center"/>
          </w:tcPr>
          <w:p w14:paraId="5904208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rPr>
              <w:t>投入的人员为投标单位正式员工</w:t>
            </w:r>
            <w:r>
              <w:rPr>
                <w:rFonts w:hint="eastAsia"/>
                <w:color w:val="auto"/>
                <w:kern w:val="0"/>
                <w:sz w:val="24"/>
                <w:szCs w:val="24"/>
                <w:highlight w:val="none"/>
                <w:lang w:eastAsia="zh-CN"/>
              </w:rPr>
              <w:t>（</w:t>
            </w:r>
            <w:r>
              <w:rPr>
                <w:rFonts w:hint="eastAsia"/>
                <w:color w:val="auto"/>
                <w:kern w:val="0"/>
                <w:sz w:val="24"/>
                <w:szCs w:val="24"/>
                <w:highlight w:val="none"/>
                <w:lang w:val="en-US" w:eastAsia="zh-CN"/>
              </w:rPr>
              <w:t>若投标单位为分公司，服务人员可为其总公司的正式员工</w:t>
            </w:r>
            <w:r>
              <w:rPr>
                <w:rFonts w:hint="eastAsia"/>
                <w:color w:val="auto"/>
                <w:kern w:val="0"/>
                <w:sz w:val="24"/>
                <w:szCs w:val="24"/>
                <w:highlight w:val="none"/>
                <w:lang w:eastAsia="zh-CN"/>
              </w:rPr>
              <w:t>）</w:t>
            </w:r>
            <w:r>
              <w:rPr>
                <w:rFonts w:hint="eastAsia"/>
                <w:color w:val="auto"/>
                <w:kern w:val="0"/>
                <w:sz w:val="24"/>
                <w:szCs w:val="24"/>
                <w:highlight w:val="none"/>
              </w:rPr>
              <w:t>，提供姓名、开标日前三个月中任意一个月的由投标单位为投入人员缴纳社会保险证明扫描件</w:t>
            </w:r>
            <w:r>
              <w:rPr>
                <w:rFonts w:hint="eastAsia"/>
                <w:color w:val="auto"/>
                <w:kern w:val="0"/>
                <w:sz w:val="24"/>
                <w:szCs w:val="24"/>
                <w:highlight w:val="none"/>
                <w:lang w:eastAsia="zh-CN"/>
              </w:rPr>
              <w:t>（</w:t>
            </w:r>
            <w:r>
              <w:rPr>
                <w:rFonts w:hint="eastAsia"/>
                <w:color w:val="auto"/>
                <w:kern w:val="0"/>
                <w:sz w:val="24"/>
                <w:szCs w:val="24"/>
                <w:highlight w:val="none"/>
                <w:lang w:val="en-US" w:eastAsia="zh-CN"/>
              </w:rPr>
              <w:t>若投标单位为分公司，可提供其总公司为投入人员</w:t>
            </w:r>
            <w:r>
              <w:rPr>
                <w:rFonts w:hint="eastAsia"/>
                <w:color w:val="auto"/>
                <w:kern w:val="0"/>
                <w:sz w:val="24"/>
                <w:szCs w:val="24"/>
                <w:highlight w:val="none"/>
              </w:rPr>
              <w:t>缴纳社会保险证明扫描件</w:t>
            </w:r>
            <w:r>
              <w:rPr>
                <w:rFonts w:hint="eastAsia"/>
                <w:color w:val="auto"/>
                <w:kern w:val="0"/>
                <w:sz w:val="24"/>
                <w:szCs w:val="24"/>
                <w:highlight w:val="none"/>
                <w:lang w:eastAsia="zh-CN"/>
              </w:rPr>
              <w:t>）</w:t>
            </w:r>
            <w:r>
              <w:rPr>
                <w:rFonts w:hint="eastAsia"/>
                <w:color w:val="auto"/>
                <w:kern w:val="0"/>
                <w:sz w:val="24"/>
                <w:szCs w:val="24"/>
                <w:highlight w:val="none"/>
              </w:rPr>
              <w:t>，否则不予认定加分。</w:t>
            </w:r>
          </w:p>
          <w:p w14:paraId="397A0AE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eastAsiaTheme="minorEastAsia"/>
                <w:color w:val="auto"/>
                <w:kern w:val="0"/>
                <w:sz w:val="24"/>
                <w:szCs w:val="24"/>
                <w:highlight w:val="none"/>
              </w:rPr>
            </w:pPr>
            <w:r>
              <w:rPr>
                <w:rFonts w:eastAsiaTheme="minorEastAsia"/>
                <w:color w:val="auto"/>
                <w:kern w:val="0"/>
                <w:sz w:val="24"/>
                <w:szCs w:val="24"/>
                <w:highlight w:val="none"/>
              </w:rPr>
              <w:t>（1）</w:t>
            </w:r>
            <w:r>
              <w:rPr>
                <w:rFonts w:hint="eastAsia" w:ascii="宋体" w:hAnsi="宋体" w:eastAsia="宋体" w:cs="宋体"/>
                <w:color w:val="auto"/>
                <w:sz w:val="24"/>
                <w:szCs w:val="24"/>
                <w:highlight w:val="none"/>
              </w:rPr>
              <w:t>项目经理</w:t>
            </w:r>
            <w:r>
              <w:rPr>
                <w:rFonts w:eastAsiaTheme="minorEastAsia"/>
                <w:color w:val="auto"/>
                <w:kern w:val="0"/>
                <w:sz w:val="24"/>
                <w:szCs w:val="24"/>
                <w:highlight w:val="none"/>
              </w:rPr>
              <w:t>具备</w:t>
            </w:r>
            <w:r>
              <w:rPr>
                <w:rFonts w:hint="eastAsia" w:eastAsiaTheme="minorEastAsia"/>
                <w:color w:val="auto"/>
                <w:kern w:val="0"/>
                <w:sz w:val="24"/>
                <w:szCs w:val="24"/>
                <w:highlight w:val="none"/>
                <w:lang w:val="en-US" w:eastAsia="zh-CN"/>
              </w:rPr>
              <w:t>大学本科或以上</w:t>
            </w:r>
            <w:r>
              <w:rPr>
                <w:rFonts w:eastAsiaTheme="minorEastAsia"/>
                <w:color w:val="auto"/>
                <w:kern w:val="0"/>
                <w:sz w:val="24"/>
                <w:szCs w:val="24"/>
                <w:highlight w:val="none"/>
              </w:rPr>
              <w:t>学历毕业证书、</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eastAsiaTheme="minorEastAsia"/>
                <w:color w:val="auto"/>
                <w:kern w:val="0"/>
                <w:sz w:val="24"/>
                <w:szCs w:val="24"/>
                <w:highlight w:val="none"/>
                <w:lang w:eastAsia="zh-CN"/>
              </w:rPr>
              <w:t>、</w:t>
            </w:r>
            <w:r>
              <w:rPr>
                <w:rFonts w:hint="eastAsia"/>
                <w:color w:val="auto"/>
                <w:kern w:val="0"/>
                <w:sz w:val="24"/>
                <w:highlight w:val="none"/>
              </w:rPr>
              <w:t>信息安全保障人员</w:t>
            </w:r>
            <w:r>
              <w:rPr>
                <w:rFonts w:hint="eastAsia" w:eastAsiaTheme="minorEastAsia"/>
                <w:color w:val="auto"/>
                <w:kern w:val="0"/>
                <w:sz w:val="24"/>
                <w:szCs w:val="24"/>
                <w:highlight w:val="none"/>
                <w:lang w:val="en-US" w:eastAsia="zh-CN"/>
              </w:rPr>
              <w:t>认证证书</w:t>
            </w:r>
            <w:r>
              <w:rPr>
                <w:rFonts w:hint="eastAsia" w:eastAsiaTheme="minorEastAsia"/>
                <w:color w:val="auto"/>
                <w:kern w:val="0"/>
                <w:sz w:val="24"/>
                <w:szCs w:val="24"/>
                <w:highlight w:val="none"/>
                <w:lang w:eastAsia="zh-CN"/>
              </w:rPr>
              <w:t>、</w:t>
            </w:r>
            <w:r>
              <w:rPr>
                <w:rFonts w:hint="eastAsia"/>
                <w:color w:val="auto"/>
                <w:kern w:val="0"/>
                <w:sz w:val="24"/>
                <w:highlight w:val="none"/>
              </w:rPr>
              <w:t>ITSS IT服务项目经理证书</w:t>
            </w:r>
            <w:r>
              <w:rPr>
                <w:rFonts w:hint="eastAsia"/>
                <w:color w:val="auto"/>
                <w:kern w:val="0"/>
                <w:sz w:val="24"/>
                <w:highlight w:val="none"/>
                <w:lang w:eastAsia="zh-CN"/>
              </w:rPr>
              <w:t>、</w:t>
            </w:r>
            <w:r>
              <w:rPr>
                <w:rFonts w:hint="eastAsia"/>
                <w:color w:val="auto"/>
                <w:kern w:val="0"/>
                <w:sz w:val="24"/>
                <w:highlight w:val="none"/>
              </w:rPr>
              <w:t>高级网络与信息安全工程师证书</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5</w:t>
            </w:r>
            <w:r>
              <w:rPr>
                <w:rFonts w:eastAsiaTheme="minorEastAsia"/>
                <w:color w:val="auto"/>
                <w:kern w:val="0"/>
                <w:sz w:val="24"/>
                <w:szCs w:val="24"/>
                <w:highlight w:val="none"/>
              </w:rPr>
              <w:t>分；</w:t>
            </w:r>
          </w:p>
          <w:p w14:paraId="0D0BE11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eastAsiaTheme="minorEastAsia"/>
                <w:color w:val="auto"/>
                <w:kern w:val="0"/>
                <w:sz w:val="24"/>
                <w:szCs w:val="24"/>
                <w:highlight w:val="none"/>
                <w:lang w:val="en-US" w:eastAsia="zh-CN"/>
              </w:rPr>
            </w:pPr>
            <w:r>
              <w:rPr>
                <w:rFonts w:eastAsiaTheme="minorEastAsia"/>
                <w:color w:val="auto"/>
                <w:kern w:val="0"/>
                <w:sz w:val="24"/>
                <w:szCs w:val="24"/>
                <w:highlight w:val="none"/>
              </w:rPr>
              <w:t>（2）</w:t>
            </w:r>
            <w:r>
              <w:rPr>
                <w:rFonts w:hint="eastAsia" w:eastAsiaTheme="minorEastAsia"/>
                <w:color w:val="auto"/>
                <w:kern w:val="0"/>
                <w:sz w:val="24"/>
                <w:szCs w:val="24"/>
                <w:highlight w:val="none"/>
                <w:lang w:val="en-US" w:eastAsia="zh-CN"/>
              </w:rPr>
              <w:t>项目经理</w:t>
            </w:r>
            <w:r>
              <w:rPr>
                <w:rFonts w:eastAsiaTheme="minorEastAsia"/>
                <w:color w:val="auto"/>
                <w:kern w:val="0"/>
                <w:sz w:val="24"/>
                <w:szCs w:val="24"/>
                <w:highlight w:val="none"/>
              </w:rPr>
              <w:t>具备</w:t>
            </w:r>
            <w:r>
              <w:rPr>
                <w:rFonts w:hint="eastAsia" w:ascii="宋体" w:hAnsi="宋体" w:eastAsia="宋体" w:cs="宋体"/>
                <w:color w:val="auto"/>
                <w:sz w:val="24"/>
                <w:szCs w:val="24"/>
                <w:highlight w:val="none"/>
              </w:rPr>
              <w:t>5年或以上</w:t>
            </w:r>
            <w:r>
              <w:rPr>
                <w:rFonts w:hint="eastAsia" w:ascii="宋体" w:hAnsi="宋体" w:cs="宋体"/>
                <w:color w:val="auto"/>
                <w:sz w:val="24"/>
                <w:szCs w:val="24"/>
                <w:highlight w:val="none"/>
                <w:lang w:val="en-US" w:eastAsia="zh-CN"/>
              </w:rPr>
              <w:t>信息化</w:t>
            </w:r>
            <w:r>
              <w:rPr>
                <w:rFonts w:hint="eastAsia" w:ascii="宋体" w:hAnsi="宋体" w:eastAsia="宋体" w:cs="宋体"/>
                <w:color w:val="auto"/>
                <w:sz w:val="24"/>
                <w:szCs w:val="24"/>
                <w:highlight w:val="none"/>
              </w:rPr>
              <w:t>硬件运行维护工作经验</w:t>
            </w:r>
            <w:r>
              <w:rPr>
                <w:rFonts w:eastAsiaTheme="minorEastAsia"/>
                <w:color w:val="auto"/>
                <w:kern w:val="0"/>
                <w:sz w:val="24"/>
                <w:szCs w:val="24"/>
                <w:highlight w:val="none"/>
              </w:rPr>
              <w:t>，提供</w:t>
            </w:r>
            <w:r>
              <w:rPr>
                <w:rFonts w:hint="eastAsia" w:eastAsiaTheme="minorEastAsia"/>
                <w:color w:val="auto"/>
                <w:kern w:val="0"/>
                <w:sz w:val="24"/>
                <w:szCs w:val="24"/>
                <w:highlight w:val="none"/>
                <w:lang w:val="en-US" w:eastAsia="zh-CN"/>
              </w:rPr>
              <w:t>项目经理符合上述要求的</w:t>
            </w:r>
            <w:r>
              <w:rPr>
                <w:rFonts w:eastAsiaTheme="minorEastAsia"/>
                <w:color w:val="auto"/>
                <w:kern w:val="0"/>
                <w:sz w:val="24"/>
                <w:szCs w:val="24"/>
                <w:highlight w:val="none"/>
              </w:rPr>
              <w:t>工作简历扫描件得1分，</w:t>
            </w:r>
            <w:r>
              <w:rPr>
                <w:rFonts w:hint="eastAsia" w:eastAsiaTheme="minorEastAsia"/>
                <w:color w:val="auto"/>
                <w:kern w:val="0"/>
                <w:sz w:val="24"/>
                <w:szCs w:val="24"/>
                <w:highlight w:val="none"/>
                <w:lang w:val="en-US" w:eastAsia="zh-CN"/>
              </w:rPr>
              <w:t>否则0分；</w:t>
            </w:r>
          </w:p>
          <w:p w14:paraId="6A8CE64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w:t>
            </w:r>
            <w:r>
              <w:rPr>
                <w:rFonts w:hint="eastAsia" w:ascii="宋体" w:hAnsi="宋体" w:eastAsia="宋体" w:cs="宋体"/>
                <w:color w:val="auto"/>
                <w:sz w:val="24"/>
                <w:szCs w:val="24"/>
                <w:highlight w:val="none"/>
              </w:rPr>
              <w:t>运维人员</w:t>
            </w:r>
            <w:r>
              <w:rPr>
                <w:rFonts w:hint="eastAsia" w:ascii="宋体" w:hAnsi="宋体" w:cs="宋体"/>
                <w:color w:val="auto"/>
                <w:sz w:val="24"/>
                <w:szCs w:val="24"/>
                <w:highlight w:val="none"/>
                <w:lang w:val="en-US" w:eastAsia="zh-CN"/>
              </w:rPr>
              <w:t>中至少1人</w:t>
            </w:r>
            <w:r>
              <w:rPr>
                <w:rFonts w:hint="eastAsia" w:ascii="宋体" w:hAnsi="宋体" w:eastAsia="宋体" w:cs="宋体"/>
                <w:color w:val="auto"/>
                <w:sz w:val="24"/>
                <w:szCs w:val="24"/>
                <w:highlight w:val="none"/>
              </w:rPr>
              <w:t>具备</w:t>
            </w:r>
            <w:r>
              <w:rPr>
                <w:rFonts w:hint="eastAsia" w:asciiTheme="minorEastAsia" w:hAnsiTheme="minorEastAsia"/>
                <w:color w:val="auto"/>
                <w:kern w:val="0"/>
                <w:sz w:val="24"/>
                <w:highlight w:val="none"/>
              </w:rPr>
              <w:t>注册信息安全专业人员（CISP）证书</w:t>
            </w:r>
            <w:r>
              <w:rPr>
                <w:rFonts w:hint="eastAsia" w:asciiTheme="minorEastAsia" w:hAnsiTheme="minorEastAsia"/>
                <w:color w:val="auto"/>
                <w:kern w:val="0"/>
                <w:sz w:val="24"/>
                <w:highlight w:val="none"/>
                <w:lang w:eastAsia="zh-CN"/>
              </w:rPr>
              <w:t>，</w:t>
            </w:r>
            <w:r>
              <w:rPr>
                <w:rFonts w:hint="eastAsia" w:ascii="宋体" w:hAnsi="宋体" w:cs="宋体"/>
                <w:color w:val="auto"/>
                <w:sz w:val="24"/>
                <w:szCs w:val="24"/>
                <w:highlight w:val="none"/>
                <w:lang w:val="en-US" w:eastAsia="zh-CN"/>
              </w:rPr>
              <w:t>至少1人</w:t>
            </w:r>
            <w:r>
              <w:rPr>
                <w:rFonts w:hint="eastAsia" w:ascii="宋体" w:hAnsi="宋体" w:eastAsia="宋体" w:cs="宋体"/>
                <w:color w:val="auto"/>
                <w:sz w:val="24"/>
                <w:szCs w:val="24"/>
                <w:highlight w:val="none"/>
              </w:rPr>
              <w:t>具备</w:t>
            </w:r>
            <w:r>
              <w:rPr>
                <w:rFonts w:hint="eastAsia" w:asciiTheme="minorEastAsia" w:hAnsiTheme="minorEastAsia"/>
                <w:color w:val="auto"/>
                <w:kern w:val="0"/>
                <w:sz w:val="24"/>
                <w:highlight w:val="none"/>
                <w:lang w:val="en-US" w:eastAsia="zh-CN"/>
              </w:rPr>
              <w:t>工程技术系列高级或以上职称证书（</w:t>
            </w:r>
            <w:r>
              <w:rPr>
                <w:rFonts w:hint="eastAsia" w:asciiTheme="minorEastAsia" w:hAnsiTheme="minorEastAsia"/>
                <w:color w:val="auto"/>
                <w:kern w:val="0"/>
                <w:sz w:val="24"/>
                <w:highlight w:val="none"/>
              </w:rPr>
              <w:t>高级工程师（通信或计算机</w:t>
            </w:r>
            <w:r>
              <w:rPr>
                <w:rFonts w:hint="eastAsia" w:asciiTheme="minorEastAsia" w:hAnsiTheme="minorEastAsia"/>
                <w:color w:val="auto"/>
                <w:kern w:val="0"/>
                <w:sz w:val="24"/>
                <w:highlight w:val="none"/>
                <w:lang w:val="en-US" w:eastAsia="zh-CN"/>
              </w:rPr>
              <w:t>相关</w:t>
            </w:r>
            <w:r>
              <w:rPr>
                <w:rFonts w:hint="eastAsia" w:asciiTheme="minorEastAsia" w:hAnsiTheme="minorEastAsia"/>
                <w:color w:val="auto"/>
                <w:kern w:val="0"/>
                <w:sz w:val="24"/>
                <w:highlight w:val="none"/>
              </w:rPr>
              <w:t>专业）</w:t>
            </w:r>
            <w:r>
              <w:rPr>
                <w:rFonts w:hint="eastAsia" w:asciiTheme="minorEastAsia" w:hAnsiTheme="minorEastAsia"/>
                <w:color w:val="auto"/>
                <w:kern w:val="0"/>
                <w:sz w:val="24"/>
                <w:highlight w:val="none"/>
                <w:lang w:eastAsia="zh-CN"/>
              </w:rPr>
              <w:t>，</w:t>
            </w:r>
            <w:r>
              <w:rPr>
                <w:rFonts w:hint="eastAsia" w:ascii="宋体" w:hAnsi="宋体" w:cs="宋体"/>
                <w:color w:val="auto"/>
                <w:sz w:val="24"/>
                <w:szCs w:val="24"/>
                <w:highlight w:val="none"/>
                <w:lang w:val="en-US" w:eastAsia="zh-CN"/>
              </w:rPr>
              <w:t>至少1人</w:t>
            </w:r>
            <w:r>
              <w:rPr>
                <w:rFonts w:hint="eastAsia" w:ascii="宋体" w:hAnsi="宋体" w:eastAsia="宋体" w:cs="宋体"/>
                <w:color w:val="auto"/>
                <w:sz w:val="24"/>
                <w:szCs w:val="24"/>
                <w:highlight w:val="none"/>
              </w:rPr>
              <w:t>具备</w:t>
            </w:r>
            <w:r>
              <w:rPr>
                <w:rFonts w:hint="eastAsia" w:asciiTheme="minorEastAsia" w:hAnsiTheme="minorEastAsia"/>
                <w:color w:val="auto"/>
                <w:kern w:val="0"/>
                <w:sz w:val="24"/>
                <w:highlight w:val="none"/>
              </w:rPr>
              <w:t>ITSS IT服务工程师证书</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分；</w:t>
            </w:r>
          </w:p>
          <w:p w14:paraId="4E533A4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w:t>
            </w:r>
            <w:r>
              <w:rPr>
                <w:rFonts w:hint="eastAsia" w:ascii="宋体" w:hAnsi="宋体" w:eastAsia="宋体" w:cs="宋体"/>
                <w:color w:val="auto"/>
                <w:sz w:val="24"/>
                <w:szCs w:val="24"/>
                <w:highlight w:val="none"/>
              </w:rPr>
              <w:t>运维人员</w:t>
            </w:r>
            <w:r>
              <w:rPr>
                <w:rFonts w:eastAsiaTheme="minorEastAsia"/>
                <w:color w:val="auto"/>
                <w:kern w:val="0"/>
                <w:sz w:val="24"/>
                <w:szCs w:val="24"/>
                <w:highlight w:val="none"/>
              </w:rPr>
              <w:t>具备</w:t>
            </w:r>
            <w:r>
              <w:rPr>
                <w:rFonts w:hint="eastAsia" w:ascii="宋体" w:hAnsi="宋体" w:cs="宋体"/>
                <w:color w:val="auto"/>
                <w:sz w:val="24"/>
                <w:szCs w:val="24"/>
                <w:highlight w:val="none"/>
                <w:lang w:val="en-US" w:eastAsia="zh-CN"/>
              </w:rPr>
              <w:t>3</w:t>
            </w:r>
            <w:r>
              <w:rPr>
                <w:rFonts w:hint="eastAsia" w:ascii="宋体" w:hAnsi="宋体" w:eastAsia="宋体" w:cs="宋体"/>
                <w:color w:val="auto"/>
                <w:sz w:val="24"/>
                <w:szCs w:val="24"/>
                <w:highlight w:val="none"/>
              </w:rPr>
              <w:t>年或以上</w:t>
            </w:r>
            <w:r>
              <w:rPr>
                <w:rFonts w:hint="eastAsia" w:ascii="宋体" w:hAnsi="宋体" w:cs="宋体"/>
                <w:color w:val="auto"/>
                <w:sz w:val="24"/>
                <w:szCs w:val="24"/>
                <w:highlight w:val="none"/>
                <w:lang w:val="en-US" w:eastAsia="zh-CN"/>
              </w:rPr>
              <w:t>信息化</w:t>
            </w:r>
            <w:r>
              <w:rPr>
                <w:rFonts w:hint="eastAsia" w:ascii="宋体" w:hAnsi="宋体" w:eastAsia="宋体" w:cs="宋体"/>
                <w:color w:val="auto"/>
                <w:sz w:val="24"/>
                <w:szCs w:val="24"/>
                <w:highlight w:val="none"/>
              </w:rPr>
              <w:t>硬件运行维护工作经验</w:t>
            </w:r>
            <w:r>
              <w:rPr>
                <w:rFonts w:eastAsiaTheme="minorEastAsia"/>
                <w:color w:val="auto"/>
                <w:kern w:val="0"/>
                <w:sz w:val="24"/>
                <w:szCs w:val="24"/>
                <w:highlight w:val="none"/>
              </w:rPr>
              <w:t>，提供</w:t>
            </w:r>
            <w:r>
              <w:rPr>
                <w:rFonts w:hint="eastAsia" w:ascii="宋体" w:hAnsi="宋体" w:eastAsia="宋体" w:cs="宋体"/>
                <w:color w:val="auto"/>
                <w:sz w:val="24"/>
                <w:szCs w:val="24"/>
                <w:highlight w:val="none"/>
              </w:rPr>
              <w:t>运维人员</w:t>
            </w:r>
            <w:r>
              <w:rPr>
                <w:rFonts w:hint="eastAsia" w:eastAsiaTheme="minorEastAsia"/>
                <w:color w:val="auto"/>
                <w:kern w:val="0"/>
                <w:sz w:val="24"/>
                <w:szCs w:val="24"/>
                <w:highlight w:val="none"/>
                <w:lang w:val="en-US" w:eastAsia="zh-CN"/>
              </w:rPr>
              <w:t>符合上述要求的</w:t>
            </w:r>
            <w:r>
              <w:rPr>
                <w:rFonts w:eastAsiaTheme="minorEastAsia"/>
                <w:color w:val="auto"/>
                <w:kern w:val="0"/>
                <w:sz w:val="24"/>
                <w:szCs w:val="24"/>
                <w:highlight w:val="none"/>
              </w:rPr>
              <w:t>工作简历扫描件</w:t>
            </w:r>
            <w:r>
              <w:rPr>
                <w:rFonts w:hint="eastAsia" w:eastAsiaTheme="minorEastAsia"/>
                <w:color w:val="auto"/>
                <w:kern w:val="0"/>
                <w:sz w:val="24"/>
                <w:szCs w:val="24"/>
                <w:highlight w:val="none"/>
                <w:lang w:eastAsia="zh-CN"/>
              </w:rPr>
              <w:t>，</w:t>
            </w:r>
            <w:r>
              <w:rPr>
                <w:rFonts w:hint="eastAsia" w:eastAsiaTheme="minorEastAsia"/>
                <w:color w:val="auto"/>
                <w:kern w:val="0"/>
                <w:sz w:val="24"/>
                <w:szCs w:val="24"/>
                <w:highlight w:val="none"/>
                <w:lang w:val="en-US" w:eastAsia="zh-CN"/>
              </w:rPr>
              <w:t>每个提供上述材料的运维人员得1</w:t>
            </w:r>
            <w:r>
              <w:rPr>
                <w:rFonts w:eastAsiaTheme="minorEastAsia"/>
                <w:color w:val="auto"/>
                <w:kern w:val="0"/>
                <w:sz w:val="24"/>
                <w:szCs w:val="24"/>
                <w:highlight w:val="none"/>
              </w:rPr>
              <w:t>分，</w:t>
            </w:r>
            <w:r>
              <w:rPr>
                <w:rFonts w:hint="eastAsia" w:eastAsiaTheme="minorEastAsia"/>
                <w:color w:val="auto"/>
                <w:kern w:val="0"/>
                <w:sz w:val="24"/>
                <w:szCs w:val="24"/>
                <w:highlight w:val="none"/>
                <w:lang w:val="en-US" w:eastAsia="zh-CN"/>
              </w:rPr>
              <w:t>最多3分；</w:t>
            </w:r>
          </w:p>
        </w:tc>
        <w:tc>
          <w:tcPr>
            <w:tcW w:w="1140" w:type="dxa"/>
            <w:shd w:val="clear" w:color="auto" w:fill="auto"/>
            <w:vAlign w:val="center"/>
          </w:tcPr>
          <w:p w14:paraId="0C2D193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12</w:t>
            </w:r>
          </w:p>
        </w:tc>
      </w:tr>
      <w:tr w14:paraId="2D490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5AAB38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rPr>
              <w:t>3</w:t>
            </w:r>
          </w:p>
        </w:tc>
        <w:tc>
          <w:tcPr>
            <w:tcW w:w="1425" w:type="dxa"/>
            <w:gridSpan w:val="2"/>
            <w:shd w:val="clear" w:color="auto" w:fill="auto"/>
            <w:vAlign w:val="center"/>
          </w:tcPr>
          <w:p w14:paraId="5C834F3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18ECF1C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11</w:t>
            </w:r>
            <w:r>
              <w:rPr>
                <w:rFonts w:hint="eastAsia"/>
                <w:color w:val="auto"/>
                <w:kern w:val="0"/>
                <w:sz w:val="24"/>
                <w:szCs w:val="24"/>
                <w:highlight w:val="none"/>
              </w:rPr>
              <w:t>分，其他0分。</w:t>
            </w:r>
          </w:p>
        </w:tc>
        <w:tc>
          <w:tcPr>
            <w:tcW w:w="1140" w:type="dxa"/>
            <w:shd w:val="clear" w:color="auto" w:fill="auto"/>
            <w:vAlign w:val="center"/>
          </w:tcPr>
          <w:p w14:paraId="0F094BA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11</w:t>
            </w:r>
          </w:p>
        </w:tc>
      </w:tr>
      <w:tr w14:paraId="733B1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344F273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63</w:t>
            </w:r>
            <w:r>
              <w:rPr>
                <w:color w:val="auto"/>
                <w:kern w:val="0"/>
                <w:sz w:val="24"/>
                <w:szCs w:val="24"/>
                <w:highlight w:val="none"/>
              </w:rPr>
              <w:t>分）</w:t>
            </w:r>
          </w:p>
        </w:tc>
        <w:tc>
          <w:tcPr>
            <w:tcW w:w="1140" w:type="dxa"/>
            <w:shd w:val="clear" w:color="auto" w:fill="auto"/>
            <w:vAlign w:val="center"/>
          </w:tcPr>
          <w:p w14:paraId="614BE28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分值</w:t>
            </w:r>
          </w:p>
        </w:tc>
      </w:tr>
      <w:tr w14:paraId="3C791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BD9A807">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6DA8AC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highlight w:val="none"/>
              </w:rPr>
              <w:t>整体运行维护方案评价</w:t>
            </w:r>
          </w:p>
        </w:tc>
        <w:tc>
          <w:tcPr>
            <w:tcW w:w="7314" w:type="dxa"/>
            <w:gridSpan w:val="2"/>
            <w:shd w:val="clear" w:color="auto" w:fill="auto"/>
            <w:vAlign w:val="center"/>
          </w:tcPr>
          <w:p w14:paraId="49A870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highlight w:val="none"/>
              </w:rPr>
            </w:pPr>
            <w:r>
              <w:rPr>
                <w:rFonts w:hint="eastAsia"/>
                <w:color w:val="auto"/>
                <w:kern w:val="0"/>
                <w:sz w:val="24"/>
                <w:highlight w:val="none"/>
              </w:rPr>
              <w:t>至少包含针对本项目的机房、网络及软硬件系统运维服务（包含机房基础设施运维服务、网络与安全设备维修服务、基础软件运维服务、服务器及存储等设备的运维服务等方面内容）。</w:t>
            </w:r>
          </w:p>
          <w:p w14:paraId="69E213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highlight w:val="none"/>
              </w:rPr>
            </w:pPr>
            <w:r>
              <w:rPr>
                <w:rFonts w:hint="eastAsia"/>
                <w:color w:val="auto"/>
                <w:kern w:val="0"/>
                <w:sz w:val="24"/>
                <w:highlight w:val="none"/>
              </w:rPr>
              <w:t>满足招标文件要求，无瑕疵：9分；</w:t>
            </w:r>
          </w:p>
          <w:p w14:paraId="12F8D4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highlight w:val="none"/>
              </w:rPr>
            </w:pPr>
            <w:r>
              <w:rPr>
                <w:rFonts w:hint="eastAsia"/>
                <w:color w:val="auto"/>
                <w:kern w:val="0"/>
                <w:sz w:val="24"/>
                <w:highlight w:val="none"/>
              </w:rPr>
              <w:t>方案内容存在1处瑕疵：6分；</w:t>
            </w:r>
          </w:p>
          <w:p w14:paraId="5E91E2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highlight w:val="none"/>
              </w:rPr>
            </w:pPr>
            <w:r>
              <w:rPr>
                <w:rFonts w:hint="eastAsia"/>
                <w:color w:val="auto"/>
                <w:kern w:val="0"/>
                <w:sz w:val="24"/>
                <w:highlight w:val="none"/>
              </w:rPr>
              <w:t>方案内容存在2处瑕疵：3分；</w:t>
            </w:r>
          </w:p>
          <w:p w14:paraId="765BEE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highlight w:val="none"/>
              </w:rPr>
            </w:pPr>
            <w:r>
              <w:rPr>
                <w:rFonts w:hint="eastAsia"/>
                <w:color w:val="auto"/>
                <w:kern w:val="0"/>
                <w:sz w:val="24"/>
                <w:highlight w:val="none"/>
              </w:rPr>
              <w:t>未提供方案或不满足招标文件要求或内容存在3处及以上瑕疵：0分；</w:t>
            </w:r>
          </w:p>
          <w:p w14:paraId="3B137A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D1DCA1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436BD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EDA36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3C255F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highlight w:val="none"/>
                <w:lang w:val="zh-CN"/>
              </w:rPr>
              <w:t>项目需求理解分析评价</w:t>
            </w:r>
          </w:p>
        </w:tc>
        <w:tc>
          <w:tcPr>
            <w:tcW w:w="7314" w:type="dxa"/>
            <w:gridSpan w:val="2"/>
            <w:shd w:val="clear" w:color="auto" w:fill="auto"/>
            <w:vAlign w:val="center"/>
          </w:tcPr>
          <w:p w14:paraId="2261F69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至少包含系统现状、应用环境、体系结构需求、功能需求、性能要求、实施要求等方面内容。</w:t>
            </w:r>
          </w:p>
          <w:p w14:paraId="0642CB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满足招标文件要求，无瑕疵：</w:t>
            </w:r>
            <w:r>
              <w:rPr>
                <w:rFonts w:hint="eastAsia" w:cs="宋体"/>
                <w:color w:val="auto"/>
                <w:sz w:val="24"/>
                <w:highlight w:val="none"/>
              </w:rPr>
              <w:t>9</w:t>
            </w:r>
            <w:r>
              <w:rPr>
                <w:rFonts w:hint="eastAsia" w:cs="宋体"/>
                <w:color w:val="auto"/>
                <w:sz w:val="24"/>
                <w:highlight w:val="none"/>
                <w:lang w:val="zh-CN"/>
              </w:rPr>
              <w:t>分；</w:t>
            </w:r>
          </w:p>
          <w:p w14:paraId="3C64DB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方案内容存在1处瑕疵：</w:t>
            </w:r>
            <w:r>
              <w:rPr>
                <w:rFonts w:hint="eastAsia" w:cs="宋体"/>
                <w:color w:val="auto"/>
                <w:sz w:val="24"/>
                <w:highlight w:val="none"/>
              </w:rPr>
              <w:t>6</w:t>
            </w:r>
            <w:r>
              <w:rPr>
                <w:rFonts w:hint="eastAsia" w:cs="宋体"/>
                <w:color w:val="auto"/>
                <w:sz w:val="24"/>
                <w:highlight w:val="none"/>
                <w:lang w:val="zh-CN"/>
              </w:rPr>
              <w:t>分；</w:t>
            </w:r>
          </w:p>
          <w:p w14:paraId="1BCF737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方案内容存在2处瑕疵：3分；</w:t>
            </w:r>
          </w:p>
          <w:p w14:paraId="0E30C7C0">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highlight w:val="none"/>
                <w:lang w:val="zh-CN"/>
              </w:rPr>
              <w:t>未提供方案或不满足招标文件要求或内容存在3处及以上瑕疵：0分；</w:t>
            </w:r>
            <w:r>
              <w:rPr>
                <w:rFonts w:hint="eastAsia"/>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CBCBFB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438E1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A9F871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48FC79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s="宋体"/>
                <w:color w:val="auto"/>
                <w:sz w:val="24"/>
                <w:highlight w:val="none"/>
                <w:lang w:val="zh-CN"/>
              </w:rPr>
              <w:t>服务人员配备评价</w:t>
            </w:r>
          </w:p>
        </w:tc>
        <w:tc>
          <w:tcPr>
            <w:tcW w:w="7314" w:type="dxa"/>
            <w:gridSpan w:val="2"/>
            <w:shd w:val="clear" w:color="auto" w:fill="auto"/>
            <w:vAlign w:val="center"/>
          </w:tcPr>
          <w:p w14:paraId="54B59C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至少包含人员分工、岗位职责、人员工作经验及技术实力、人员稳定性保障措施等方面内容。</w:t>
            </w:r>
          </w:p>
          <w:p w14:paraId="5A8F9F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满足招标文件要求，无瑕疵：</w:t>
            </w:r>
            <w:r>
              <w:rPr>
                <w:rFonts w:hint="eastAsia" w:cs="宋体"/>
                <w:color w:val="auto"/>
                <w:sz w:val="24"/>
                <w:highlight w:val="none"/>
              </w:rPr>
              <w:t>9</w:t>
            </w:r>
            <w:r>
              <w:rPr>
                <w:rFonts w:hint="eastAsia" w:cs="宋体"/>
                <w:color w:val="auto"/>
                <w:sz w:val="24"/>
                <w:highlight w:val="none"/>
                <w:lang w:val="zh-CN"/>
              </w:rPr>
              <w:t>分；</w:t>
            </w:r>
          </w:p>
          <w:p w14:paraId="2933F46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方案内容存在1处瑕疵：</w:t>
            </w:r>
            <w:r>
              <w:rPr>
                <w:rFonts w:hint="eastAsia" w:cs="宋体"/>
                <w:color w:val="auto"/>
                <w:sz w:val="24"/>
                <w:highlight w:val="none"/>
              </w:rPr>
              <w:t>6</w:t>
            </w:r>
            <w:r>
              <w:rPr>
                <w:rFonts w:hint="eastAsia" w:cs="宋体"/>
                <w:color w:val="auto"/>
                <w:sz w:val="24"/>
                <w:highlight w:val="none"/>
                <w:lang w:val="zh-CN"/>
              </w:rPr>
              <w:t>分；</w:t>
            </w:r>
          </w:p>
          <w:p w14:paraId="317195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方案内容存在2处瑕疵：3分；</w:t>
            </w:r>
          </w:p>
          <w:p w14:paraId="0DB595F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highlight w:val="none"/>
                <w:lang w:val="zh-CN"/>
              </w:rPr>
              <w:t>未提供方案或不满足招标文件要求或内容存在3处及以上瑕疵：0分；</w:t>
            </w:r>
            <w:r>
              <w:rPr>
                <w:rFonts w:hint="eastAsia"/>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2A8DDA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5B5D6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81832F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07EBB7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highlight w:val="none"/>
                <w:lang w:val="zh-CN"/>
              </w:rPr>
              <w:t>定期预防性检查方案</w:t>
            </w:r>
          </w:p>
        </w:tc>
        <w:tc>
          <w:tcPr>
            <w:tcW w:w="7314" w:type="dxa"/>
            <w:gridSpan w:val="2"/>
            <w:shd w:val="clear" w:color="auto" w:fill="auto"/>
            <w:vAlign w:val="center"/>
          </w:tcPr>
          <w:p w14:paraId="3C03125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至少包含预防性检查频率、检查内容、发现问题后的解决方案等方面内容。</w:t>
            </w:r>
          </w:p>
          <w:p w14:paraId="52A398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满足招标文件要求，无瑕疵：9分；</w:t>
            </w:r>
          </w:p>
          <w:p w14:paraId="39D749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方案内容存在1处瑕疵：6分；</w:t>
            </w:r>
          </w:p>
          <w:p w14:paraId="7DF2F57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方案内容存在2处瑕疵：3分；</w:t>
            </w:r>
          </w:p>
          <w:p w14:paraId="3DD84AE4">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highlight w:val="none"/>
                <w:lang w:val="zh-CN"/>
              </w:rPr>
              <w:t>未提供方案或不满足招标文件要求或内容存在3处及以上瑕疵：0分；</w:t>
            </w:r>
            <w:r>
              <w:rPr>
                <w:rFonts w:hint="eastAsia"/>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024EE7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15B14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0C2FBD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57D409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highlight w:val="none"/>
                <w:lang w:val="zh-CN"/>
              </w:rPr>
              <w:t>故障管理处理方案</w:t>
            </w:r>
          </w:p>
        </w:tc>
        <w:tc>
          <w:tcPr>
            <w:tcW w:w="7314" w:type="dxa"/>
            <w:gridSpan w:val="2"/>
            <w:shd w:val="clear" w:color="auto" w:fill="auto"/>
            <w:vAlign w:val="center"/>
          </w:tcPr>
          <w:p w14:paraId="63BA13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至少包含响应时间、故障处理方案、防止再发方案等方面内容。</w:t>
            </w:r>
          </w:p>
          <w:p w14:paraId="258E36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满足招标文件要求，无瑕疵：9分；</w:t>
            </w:r>
          </w:p>
          <w:p w14:paraId="68BA0D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方案内容存在1处瑕疵：6分；</w:t>
            </w:r>
          </w:p>
          <w:p w14:paraId="30D6D9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方案内容存在2处瑕疵：3分；</w:t>
            </w:r>
          </w:p>
          <w:p w14:paraId="67F968D3">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highlight w:val="none"/>
                <w:lang w:val="zh-CN"/>
              </w:rPr>
              <w:t>未提供方案或不满足招标文件要求或内容存在3处及以上瑕疵：0分；</w:t>
            </w:r>
            <w:r>
              <w:rPr>
                <w:rFonts w:hint="eastAsia"/>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049FA4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092B4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B9748E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4045F5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s="宋体"/>
                <w:color w:val="auto"/>
                <w:sz w:val="24"/>
                <w:highlight w:val="none"/>
                <w:lang w:val="zh-CN"/>
              </w:rPr>
              <w:t>突发事件管理方案</w:t>
            </w:r>
          </w:p>
        </w:tc>
        <w:tc>
          <w:tcPr>
            <w:tcW w:w="7314" w:type="dxa"/>
            <w:gridSpan w:val="2"/>
            <w:shd w:val="clear" w:color="auto" w:fill="auto"/>
            <w:vAlign w:val="center"/>
          </w:tcPr>
          <w:p w14:paraId="2ECACC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至少包含针对恶意攻击、访问量激增等处理方案。</w:t>
            </w:r>
          </w:p>
          <w:p w14:paraId="010CD09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满足招标文件要求，无瑕疵：9分；</w:t>
            </w:r>
          </w:p>
          <w:p w14:paraId="7E67D2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方案内容存在1处瑕疵：6分；</w:t>
            </w:r>
          </w:p>
          <w:p w14:paraId="6BEB1D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方案内容存在2处瑕疵：3分；</w:t>
            </w:r>
          </w:p>
          <w:p w14:paraId="0BE86F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s="宋体"/>
                <w:color w:val="auto"/>
                <w:sz w:val="24"/>
                <w:highlight w:val="none"/>
                <w:lang w:val="zh-CN"/>
              </w:rPr>
              <w:t>未提供方案或不满足招标文件要求或内容存在3处及以上瑕疵：0分；</w:t>
            </w:r>
            <w:r>
              <w:rPr>
                <w:rFonts w:hint="eastAsia"/>
                <w:color w:val="auto"/>
                <w:kern w:val="0"/>
                <w:sz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D6D4B9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3BAD9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84672D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01FF6E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rFonts w:hint="eastAsia"/>
                <w:color w:val="auto"/>
                <w:kern w:val="0"/>
                <w:sz w:val="24"/>
                <w:highlight w:val="none"/>
              </w:rPr>
              <w:t>备品备件、备机解决方案</w:t>
            </w:r>
          </w:p>
        </w:tc>
        <w:tc>
          <w:tcPr>
            <w:tcW w:w="7314" w:type="dxa"/>
            <w:gridSpan w:val="2"/>
            <w:shd w:val="clear" w:color="auto" w:fill="auto"/>
            <w:vAlign w:val="center"/>
          </w:tcPr>
          <w:p w14:paraId="63B108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至少包含备品备件储备情况、响应时间、更换方案等方面内容。</w:t>
            </w:r>
          </w:p>
          <w:p w14:paraId="1A84ACF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满足招标文件要求，无瑕疵：</w:t>
            </w:r>
            <w:r>
              <w:rPr>
                <w:rFonts w:hint="eastAsia" w:cs="宋体"/>
                <w:color w:val="auto"/>
                <w:sz w:val="24"/>
                <w:highlight w:val="none"/>
              </w:rPr>
              <w:t>9</w:t>
            </w:r>
            <w:r>
              <w:rPr>
                <w:rFonts w:hint="eastAsia" w:cs="宋体"/>
                <w:color w:val="auto"/>
                <w:sz w:val="24"/>
                <w:highlight w:val="none"/>
                <w:lang w:val="zh-CN"/>
              </w:rPr>
              <w:t>分；</w:t>
            </w:r>
          </w:p>
          <w:p w14:paraId="1E34EC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方案内容存在1处瑕疵：</w:t>
            </w:r>
            <w:r>
              <w:rPr>
                <w:rFonts w:hint="eastAsia" w:cs="宋体"/>
                <w:color w:val="auto"/>
                <w:sz w:val="24"/>
                <w:highlight w:val="none"/>
              </w:rPr>
              <w:t>6</w:t>
            </w:r>
            <w:r>
              <w:rPr>
                <w:rFonts w:hint="eastAsia" w:cs="宋体"/>
                <w:color w:val="auto"/>
                <w:sz w:val="24"/>
                <w:highlight w:val="none"/>
                <w:lang w:val="zh-CN"/>
              </w:rPr>
              <w:t>分；</w:t>
            </w:r>
          </w:p>
          <w:p w14:paraId="00761DE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方案内容存在2处瑕疵：</w:t>
            </w:r>
            <w:r>
              <w:rPr>
                <w:rFonts w:hint="eastAsia" w:cs="宋体"/>
                <w:color w:val="auto"/>
                <w:sz w:val="24"/>
                <w:highlight w:val="none"/>
              </w:rPr>
              <w:t>3</w:t>
            </w:r>
            <w:r>
              <w:rPr>
                <w:rFonts w:hint="eastAsia" w:cs="宋体"/>
                <w:color w:val="auto"/>
                <w:sz w:val="24"/>
                <w:highlight w:val="none"/>
                <w:lang w:val="zh-CN"/>
              </w:rPr>
              <w:t>分；</w:t>
            </w:r>
          </w:p>
          <w:p w14:paraId="1ECFF0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highlight w:val="none"/>
                <w:lang w:val="zh-CN"/>
              </w:rPr>
            </w:pPr>
            <w:r>
              <w:rPr>
                <w:rFonts w:hint="eastAsia" w:cs="宋体"/>
                <w:color w:val="auto"/>
                <w:sz w:val="24"/>
                <w:highlight w:val="none"/>
                <w:lang w:val="zh-CN"/>
              </w:rPr>
              <w:t>未提供方案或不满足招标文件要求或内容存在3处及以上瑕疵：0分；</w:t>
            </w:r>
          </w:p>
          <w:p w14:paraId="6EB9A0DA">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highlight w:val="none"/>
                <w:lang w:val="zh-CN"/>
              </w:rPr>
            </w:pPr>
            <w:r>
              <w:rPr>
                <w:rFonts w:hint="eastAsia" w:cs="宋体"/>
                <w:color w:val="auto"/>
                <w:sz w:val="24"/>
                <w:highlight w:val="none"/>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EEBF84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76E48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6A451FE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sz w:val="24"/>
                <w:highlight w:val="none"/>
              </w:rPr>
            </w:pPr>
            <w:r>
              <w:rPr>
                <w:color w:val="auto"/>
                <w:sz w:val="24"/>
                <w:highlight w:val="none"/>
              </w:rPr>
              <w:t>合计</w:t>
            </w:r>
          </w:p>
        </w:tc>
        <w:tc>
          <w:tcPr>
            <w:tcW w:w="1140" w:type="dxa"/>
            <w:shd w:val="clear" w:color="auto" w:fill="auto"/>
            <w:vAlign w:val="center"/>
          </w:tcPr>
          <w:p w14:paraId="50B69EA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color w:val="auto"/>
                <w:kern w:val="0"/>
                <w:sz w:val="24"/>
                <w:szCs w:val="24"/>
                <w:highlight w:val="none"/>
              </w:rPr>
            </w:pPr>
            <w:r>
              <w:rPr>
                <w:color w:val="auto"/>
                <w:kern w:val="0"/>
                <w:sz w:val="24"/>
                <w:szCs w:val="24"/>
                <w:highlight w:val="none"/>
              </w:rPr>
              <w:t>100</w:t>
            </w:r>
          </w:p>
        </w:tc>
      </w:tr>
    </w:tbl>
    <w:p w14:paraId="2476586D">
      <w:pPr>
        <w:spacing w:line="360" w:lineRule="auto"/>
        <w:ind w:firstLine="480" w:firstLineChars="200"/>
        <w:outlineLvl w:val="0"/>
        <w:rPr>
          <w:color w:val="auto"/>
          <w:sz w:val="24"/>
          <w:highlight w:val="none"/>
        </w:rPr>
      </w:pPr>
      <w:r>
        <w:rPr>
          <w:color w:val="auto"/>
          <w:sz w:val="24"/>
          <w:highlight w:val="none"/>
        </w:rPr>
        <w:t>四、投标文件内容要求</w:t>
      </w:r>
    </w:p>
    <w:p w14:paraId="44392361">
      <w:pPr>
        <w:spacing w:line="360" w:lineRule="auto"/>
        <w:ind w:firstLine="480" w:firstLineChars="200"/>
        <w:outlineLvl w:val="0"/>
        <w:rPr>
          <w:color w:val="auto"/>
          <w:sz w:val="24"/>
          <w:highlight w:val="none"/>
        </w:rPr>
      </w:pPr>
      <w:r>
        <w:rPr>
          <w:rFonts w:hint="eastAsia"/>
          <w:color w:val="auto"/>
          <w:sz w:val="24"/>
          <w:highlight w:val="none"/>
        </w:rPr>
        <w:t>（一）</w:t>
      </w:r>
      <w:r>
        <w:rPr>
          <w:color w:val="auto"/>
          <w:sz w:val="24"/>
          <w:highlight w:val="none"/>
        </w:rPr>
        <w:t>投标人须按照《投标须知》“C 投标文件的编制”中的相关要求编制投标文件</w:t>
      </w:r>
      <w:r>
        <w:rPr>
          <w:rFonts w:hint="eastAsia"/>
          <w:color w:val="auto"/>
          <w:sz w:val="24"/>
          <w:highlight w:val="none"/>
        </w:rPr>
        <w:t>。</w:t>
      </w:r>
    </w:p>
    <w:p w14:paraId="181599B4">
      <w:pPr>
        <w:spacing w:line="360" w:lineRule="auto"/>
        <w:ind w:firstLine="480" w:firstLineChars="200"/>
        <w:outlineLvl w:val="0"/>
        <w:rPr>
          <w:color w:val="auto"/>
          <w:sz w:val="24"/>
          <w:highlight w:val="none"/>
        </w:rPr>
      </w:pPr>
      <w:r>
        <w:rPr>
          <w:rFonts w:hint="eastAsia"/>
          <w:color w:val="auto"/>
          <w:sz w:val="24"/>
          <w:highlight w:val="none"/>
        </w:rPr>
        <w:t>（二）</w:t>
      </w:r>
      <w:r>
        <w:rPr>
          <w:color w:val="auto"/>
          <w:sz w:val="24"/>
          <w:highlight w:val="none"/>
        </w:rPr>
        <w:t>投标文件</w:t>
      </w:r>
      <w:r>
        <w:rPr>
          <w:rFonts w:hint="eastAsia"/>
          <w:color w:val="auto"/>
          <w:sz w:val="24"/>
          <w:highlight w:val="none"/>
        </w:rPr>
        <w:t>格式参照第五部分“投标文件格式”。</w:t>
      </w:r>
    </w:p>
    <w:p w14:paraId="195244C1">
      <w:pPr>
        <w:spacing w:line="360" w:lineRule="auto"/>
        <w:jc w:val="center"/>
        <w:rPr>
          <w:b/>
          <w:color w:val="auto"/>
          <w:sz w:val="24"/>
          <w:highlight w:val="none"/>
        </w:rPr>
      </w:pPr>
      <w:r>
        <w:rPr>
          <w:color w:val="auto"/>
          <w:sz w:val="24"/>
          <w:highlight w:val="none"/>
          <w:u w:val="single"/>
        </w:rPr>
        <w:br w:type="page"/>
      </w:r>
      <w:r>
        <w:rPr>
          <w:b/>
          <w:color w:val="auto"/>
          <w:sz w:val="24"/>
          <w:highlight w:val="none"/>
        </w:rPr>
        <w:t>项目需求书</w:t>
      </w:r>
    </w:p>
    <w:p w14:paraId="5D2CA85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color w:val="auto"/>
          <w:sz w:val="24"/>
          <w:highlight w:val="none"/>
        </w:rPr>
      </w:pPr>
      <w:r>
        <w:rPr>
          <w:rFonts w:hint="eastAsia"/>
          <w:b/>
          <w:bCs/>
          <w:color w:val="auto"/>
          <w:sz w:val="24"/>
          <w:highlight w:val="none"/>
        </w:rPr>
        <w:t>一、项目背景</w:t>
      </w:r>
    </w:p>
    <w:p w14:paraId="5B5F34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highlight w:val="none"/>
        </w:rPr>
      </w:pPr>
      <w:r>
        <w:rPr>
          <w:rFonts w:hint="eastAsia"/>
          <w:color w:val="auto"/>
          <w:sz w:val="24"/>
          <w:highlight w:val="none"/>
        </w:rPr>
        <w:t>服务范围：天津市残疾人联合会信息化建设硬件平台原厂运维已到期，鉴于信息化工作逐渐成为市残联工作的重要组成部分，是领导科学决策和正确指导市残疾人工作进行、各项残疾人服务政策实施、落实中残联关于服务残疾人政策快速、准确、高效进行的根本保障，是实现国家、市、区各级残联信息互通、互联的必要手段，也是贯彻“科技助残”战略的重要手段。</w:t>
      </w:r>
    </w:p>
    <w:p w14:paraId="4E5D2E1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highlight w:val="none"/>
        </w:rPr>
      </w:pPr>
      <w:r>
        <w:rPr>
          <w:rFonts w:hint="eastAsia"/>
          <w:color w:val="auto"/>
          <w:sz w:val="24"/>
          <w:highlight w:val="none"/>
        </w:rPr>
        <w:t>本项目要求涉及信息系统硬件运维支撑、硬件平台各设备维保，中标方为天津市残疾人联合会信息化平台提供硬件维护和技术支持服务。硬件运维包括残疾人信息系统全部设备但不限于：机房、网络及软硬件系统运维服务(包含机房基础设施运维服务、网络与安全设备维修服务、基础软件运维服务、服务器及存储等设备的运维服务等)。</w:t>
      </w:r>
    </w:p>
    <w:p w14:paraId="1062D1C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服务要求：达到本项目需求书中的全部要求</w:t>
      </w:r>
    </w:p>
    <w:p w14:paraId="05AE55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本项目属于软件和信息技术服务业</w:t>
      </w:r>
    </w:p>
    <w:p w14:paraId="2231A7AC">
      <w:pPr>
        <w:spacing w:line="360" w:lineRule="auto"/>
        <w:ind w:firstLine="482" w:firstLineChars="200"/>
        <w:rPr>
          <w:rFonts w:ascii="Times New Roman" w:hAnsi="Times New Roman"/>
          <w:b/>
          <w:color w:val="auto"/>
          <w:sz w:val="24"/>
          <w:highlight w:val="none"/>
        </w:rPr>
      </w:pPr>
      <w:r>
        <w:rPr>
          <w:rFonts w:hint="eastAsia"/>
          <w:b/>
          <w:color w:val="auto"/>
          <w:sz w:val="24"/>
          <w:highlight w:val="none"/>
          <w:lang w:val="en-US" w:eastAsia="zh-CN"/>
        </w:rPr>
        <w:t>二</w:t>
      </w:r>
      <w:r>
        <w:rPr>
          <w:rFonts w:ascii="Times New Roman" w:hAnsi="Times New Roman"/>
          <w:b/>
          <w:color w:val="auto"/>
          <w:sz w:val="24"/>
          <w:highlight w:val="none"/>
        </w:rPr>
        <w:t>、具体要求</w:t>
      </w:r>
    </w:p>
    <w:p w14:paraId="65FA3DAF">
      <w:pPr>
        <w:spacing w:line="360" w:lineRule="auto"/>
        <w:ind w:firstLine="482" w:firstLineChars="200"/>
        <w:rPr>
          <w:rFonts w:ascii="Times New Roman" w:hAnsi="Times New Roman"/>
          <w:b/>
          <w:bCs/>
          <w:color w:val="auto"/>
          <w:sz w:val="24"/>
          <w:highlight w:val="none"/>
        </w:rPr>
      </w:pPr>
      <w:r>
        <w:rPr>
          <w:rFonts w:hint="eastAsia" w:ascii="Times New Roman" w:hAnsi="Times New Roman"/>
          <w:b/>
          <w:bCs/>
          <w:color w:val="auto"/>
          <w:sz w:val="24"/>
          <w:highlight w:val="none"/>
        </w:rPr>
        <w:t>（一）运维清单</w:t>
      </w:r>
    </w:p>
    <w:p w14:paraId="1CD3AFF2">
      <w:pPr>
        <w:wordWrap w:val="0"/>
        <w:topLinePunct/>
        <w:spacing w:line="360" w:lineRule="auto"/>
        <w:ind w:firstLine="482" w:firstLineChars="200"/>
        <w:jc w:val="left"/>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政务外网和互联网区设备</w:t>
      </w:r>
    </w:p>
    <w:tbl>
      <w:tblPr>
        <w:tblStyle w:val="22"/>
        <w:tblW w:w="594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7"/>
        <w:gridCol w:w="820"/>
        <w:gridCol w:w="955"/>
        <w:gridCol w:w="943"/>
        <w:gridCol w:w="796"/>
        <w:gridCol w:w="945"/>
        <w:gridCol w:w="1214"/>
        <w:gridCol w:w="697"/>
        <w:gridCol w:w="641"/>
        <w:gridCol w:w="819"/>
        <w:gridCol w:w="722"/>
        <w:gridCol w:w="1050"/>
      </w:tblGrid>
      <w:tr w14:paraId="3AB66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00118752">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序号</w:t>
            </w:r>
          </w:p>
        </w:tc>
        <w:tc>
          <w:tcPr>
            <w:tcW w:w="404" w:type="pct"/>
            <w:shd w:val="clear" w:color="auto" w:fill="FFFFFF"/>
            <w:vAlign w:val="center"/>
          </w:tcPr>
          <w:p w14:paraId="3B81154E">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类别</w:t>
            </w:r>
          </w:p>
        </w:tc>
        <w:tc>
          <w:tcPr>
            <w:tcW w:w="470" w:type="pct"/>
            <w:shd w:val="clear" w:color="auto" w:fill="FFFFFF"/>
            <w:vAlign w:val="center"/>
          </w:tcPr>
          <w:p w14:paraId="621B13DF">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名称</w:t>
            </w:r>
          </w:p>
        </w:tc>
        <w:tc>
          <w:tcPr>
            <w:tcW w:w="465" w:type="pct"/>
            <w:shd w:val="clear" w:color="auto" w:fill="FFFFFF"/>
            <w:vAlign w:val="center"/>
          </w:tcPr>
          <w:p w14:paraId="43D644E0">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用途</w:t>
            </w:r>
          </w:p>
        </w:tc>
        <w:tc>
          <w:tcPr>
            <w:tcW w:w="392" w:type="pct"/>
            <w:shd w:val="clear" w:color="auto" w:fill="FFFFFF"/>
            <w:vAlign w:val="center"/>
          </w:tcPr>
          <w:p w14:paraId="0E1D30AD">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机柜位置</w:t>
            </w:r>
          </w:p>
        </w:tc>
        <w:tc>
          <w:tcPr>
            <w:tcW w:w="466" w:type="pct"/>
            <w:shd w:val="clear" w:color="auto" w:fill="FFFFFF"/>
            <w:vAlign w:val="center"/>
          </w:tcPr>
          <w:p w14:paraId="10E11486">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品牌</w:t>
            </w:r>
          </w:p>
        </w:tc>
        <w:tc>
          <w:tcPr>
            <w:tcW w:w="598" w:type="pct"/>
            <w:shd w:val="clear" w:color="auto" w:fill="FFFFFF"/>
            <w:vAlign w:val="center"/>
          </w:tcPr>
          <w:p w14:paraId="25DD0A95">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型号</w:t>
            </w:r>
          </w:p>
        </w:tc>
        <w:tc>
          <w:tcPr>
            <w:tcW w:w="343" w:type="pct"/>
            <w:shd w:val="clear" w:color="auto" w:fill="FFFFFF"/>
            <w:vAlign w:val="center"/>
          </w:tcPr>
          <w:p w14:paraId="2BEBCEEC">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备注</w:t>
            </w:r>
          </w:p>
        </w:tc>
        <w:tc>
          <w:tcPr>
            <w:tcW w:w="316" w:type="pct"/>
            <w:shd w:val="clear" w:color="auto" w:fill="FFFFFF"/>
            <w:vAlign w:val="center"/>
          </w:tcPr>
          <w:p w14:paraId="106DF094">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数量</w:t>
            </w:r>
          </w:p>
        </w:tc>
        <w:tc>
          <w:tcPr>
            <w:tcW w:w="403" w:type="pct"/>
            <w:shd w:val="clear" w:color="auto" w:fill="FFFFFF"/>
            <w:vAlign w:val="center"/>
          </w:tcPr>
          <w:p w14:paraId="64B3241F">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规格(U)</w:t>
            </w:r>
          </w:p>
        </w:tc>
        <w:tc>
          <w:tcPr>
            <w:tcW w:w="356" w:type="pct"/>
            <w:shd w:val="clear" w:color="auto" w:fill="FFFFFF"/>
            <w:vAlign w:val="center"/>
          </w:tcPr>
          <w:p w14:paraId="477DA89B">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合计(U)</w:t>
            </w:r>
          </w:p>
        </w:tc>
        <w:tc>
          <w:tcPr>
            <w:tcW w:w="517" w:type="pct"/>
            <w:shd w:val="clear" w:color="auto" w:fill="FFFFFF"/>
            <w:vAlign w:val="center"/>
          </w:tcPr>
          <w:p w14:paraId="45895531">
            <w:pPr>
              <w:wordWrap w:val="0"/>
              <w:topLinePunct/>
              <w:spacing w:line="360" w:lineRule="auto"/>
              <w:jc w:val="center"/>
              <w:rPr>
                <w:rFonts w:hint="default" w:ascii="宋体" w:hAnsi="宋体" w:eastAsia="宋体" w:cs="宋体"/>
                <w:b/>
                <w:bCs/>
                <w:color w:val="auto"/>
                <w:kern w:val="0"/>
                <w:sz w:val="24"/>
                <w:highlight w:val="none"/>
                <w:lang w:val="en-US" w:eastAsia="zh-CN"/>
              </w:rPr>
            </w:pPr>
            <w:r>
              <w:rPr>
                <w:rFonts w:hint="eastAsia" w:ascii="宋体" w:hAnsi="宋体" w:cs="宋体"/>
                <w:b/>
                <w:bCs/>
                <w:color w:val="auto"/>
                <w:kern w:val="0"/>
                <w:sz w:val="24"/>
                <w:highlight w:val="none"/>
                <w:lang w:val="en-US" w:eastAsia="zh-CN"/>
              </w:rPr>
              <w:t>集中采购目录内/外</w:t>
            </w:r>
          </w:p>
        </w:tc>
      </w:tr>
      <w:tr w14:paraId="10DB8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105DF4E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4" w:type="pct"/>
            <w:vMerge w:val="restart"/>
            <w:shd w:val="clear" w:color="auto" w:fill="FFFFFF"/>
            <w:vAlign w:val="center"/>
          </w:tcPr>
          <w:p w14:paraId="7F89554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主机</w:t>
            </w:r>
          </w:p>
        </w:tc>
        <w:tc>
          <w:tcPr>
            <w:tcW w:w="470" w:type="pct"/>
            <w:shd w:val="clear" w:color="auto" w:fill="FFFFFF"/>
            <w:vAlign w:val="center"/>
          </w:tcPr>
          <w:p w14:paraId="529A4FD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核心数据库</w:t>
            </w:r>
          </w:p>
          <w:p w14:paraId="04F53E6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服务器</w:t>
            </w:r>
          </w:p>
        </w:tc>
        <w:tc>
          <w:tcPr>
            <w:tcW w:w="465" w:type="pct"/>
            <w:shd w:val="clear" w:color="auto" w:fill="FFFFFF"/>
            <w:vAlign w:val="center"/>
          </w:tcPr>
          <w:p w14:paraId="4F66B1D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31C1F54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A01</w:t>
            </w:r>
          </w:p>
        </w:tc>
        <w:tc>
          <w:tcPr>
            <w:tcW w:w="466" w:type="pct"/>
            <w:shd w:val="clear" w:color="auto" w:fill="FFFFFF"/>
            <w:vAlign w:val="center"/>
          </w:tcPr>
          <w:p w14:paraId="78EA782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5610838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RH5885H V3</w:t>
            </w:r>
          </w:p>
        </w:tc>
        <w:tc>
          <w:tcPr>
            <w:tcW w:w="343" w:type="pct"/>
            <w:shd w:val="clear" w:color="auto" w:fill="FFFFFF"/>
            <w:vAlign w:val="center"/>
          </w:tcPr>
          <w:p w14:paraId="52939D2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0400AE5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03" w:type="pct"/>
            <w:shd w:val="clear" w:color="auto" w:fill="FFFFFF"/>
            <w:vAlign w:val="center"/>
          </w:tcPr>
          <w:p w14:paraId="292D434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356" w:type="pct"/>
            <w:shd w:val="clear" w:color="auto" w:fill="FFFFFF"/>
            <w:noWrap/>
            <w:vAlign w:val="center"/>
          </w:tcPr>
          <w:p w14:paraId="4879F3E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8</w:t>
            </w:r>
          </w:p>
        </w:tc>
        <w:tc>
          <w:tcPr>
            <w:tcW w:w="517" w:type="pct"/>
            <w:vMerge w:val="restart"/>
            <w:shd w:val="clear" w:color="auto" w:fill="FFFFFF"/>
            <w:noWrap/>
            <w:vAlign w:val="center"/>
          </w:tcPr>
          <w:p w14:paraId="46019576">
            <w:pPr>
              <w:wordWrap w:val="0"/>
              <w:topLinePunct/>
              <w:spacing w:line="360" w:lineRule="auto"/>
              <w:jc w:val="center"/>
              <w:rPr>
                <w:rFonts w:hint="default" w:ascii="宋体" w:hAnsi="宋体" w:eastAsia="宋体" w:cs="宋体"/>
                <w:color w:val="auto"/>
                <w:kern w:val="0"/>
                <w:sz w:val="24"/>
                <w:highlight w:val="none"/>
                <w:lang w:val="en-US" w:eastAsia="zh-CN"/>
              </w:rPr>
            </w:pPr>
            <w:r>
              <w:rPr>
                <w:rFonts w:hint="eastAsia" w:ascii="宋体" w:hAnsi="宋体" w:cs="宋体"/>
                <w:color w:val="auto"/>
                <w:kern w:val="0"/>
                <w:sz w:val="24"/>
                <w:highlight w:val="none"/>
                <w:lang w:val="en-US" w:eastAsia="zh-CN"/>
              </w:rPr>
              <w:t>集采目录内服务</w:t>
            </w:r>
          </w:p>
        </w:tc>
      </w:tr>
      <w:tr w14:paraId="7D0AE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613C9BF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04" w:type="pct"/>
            <w:vMerge w:val="continue"/>
            <w:shd w:val="clear" w:color="auto" w:fill="FFFFFF"/>
            <w:vAlign w:val="center"/>
          </w:tcPr>
          <w:p w14:paraId="6D3862AA">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272E115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核心应用</w:t>
            </w:r>
          </w:p>
          <w:p w14:paraId="2D5BFA9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服务器</w:t>
            </w:r>
          </w:p>
        </w:tc>
        <w:tc>
          <w:tcPr>
            <w:tcW w:w="465" w:type="pct"/>
            <w:shd w:val="clear" w:color="auto" w:fill="FFFFFF"/>
            <w:vAlign w:val="center"/>
          </w:tcPr>
          <w:p w14:paraId="3CA85CD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21FED84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A01</w:t>
            </w:r>
          </w:p>
        </w:tc>
        <w:tc>
          <w:tcPr>
            <w:tcW w:w="466" w:type="pct"/>
            <w:shd w:val="clear" w:color="auto" w:fill="FFFFFF"/>
            <w:vAlign w:val="center"/>
          </w:tcPr>
          <w:p w14:paraId="48BD229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1AE5F20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028295D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66BC164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403" w:type="pct"/>
            <w:shd w:val="clear" w:color="auto" w:fill="FFFFFF"/>
            <w:vAlign w:val="center"/>
          </w:tcPr>
          <w:p w14:paraId="58AF773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5E7D462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8</w:t>
            </w:r>
          </w:p>
        </w:tc>
        <w:tc>
          <w:tcPr>
            <w:tcW w:w="517" w:type="pct"/>
            <w:vMerge w:val="continue"/>
            <w:shd w:val="clear" w:color="auto" w:fill="FFFFFF"/>
            <w:noWrap/>
            <w:vAlign w:val="center"/>
          </w:tcPr>
          <w:p w14:paraId="22339E52">
            <w:pPr>
              <w:wordWrap w:val="0"/>
              <w:topLinePunct/>
              <w:spacing w:line="360" w:lineRule="auto"/>
              <w:jc w:val="center"/>
              <w:rPr>
                <w:rFonts w:hint="eastAsia" w:ascii="宋体" w:hAnsi="宋体" w:cs="宋体"/>
                <w:color w:val="auto"/>
                <w:kern w:val="0"/>
                <w:sz w:val="24"/>
                <w:highlight w:val="none"/>
              </w:rPr>
            </w:pPr>
          </w:p>
        </w:tc>
      </w:tr>
      <w:tr w14:paraId="2CC9C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2491B63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404" w:type="pct"/>
            <w:vMerge w:val="continue"/>
            <w:shd w:val="clear" w:color="auto" w:fill="FFFFFF"/>
            <w:vAlign w:val="center"/>
          </w:tcPr>
          <w:p w14:paraId="0508F770">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44093CC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数据交换及前置服务器</w:t>
            </w:r>
          </w:p>
        </w:tc>
        <w:tc>
          <w:tcPr>
            <w:tcW w:w="465" w:type="pct"/>
            <w:shd w:val="clear" w:color="auto" w:fill="FFFFFF"/>
            <w:vAlign w:val="center"/>
          </w:tcPr>
          <w:p w14:paraId="316DAE3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57C1E4A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A02</w:t>
            </w:r>
          </w:p>
        </w:tc>
        <w:tc>
          <w:tcPr>
            <w:tcW w:w="466" w:type="pct"/>
            <w:shd w:val="clear" w:color="auto" w:fill="FFFFFF"/>
            <w:vAlign w:val="center"/>
          </w:tcPr>
          <w:p w14:paraId="446D9EA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3C6B56A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7CE878D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7D71D6E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403" w:type="pct"/>
            <w:shd w:val="clear" w:color="auto" w:fill="FFFFFF"/>
            <w:vAlign w:val="center"/>
          </w:tcPr>
          <w:p w14:paraId="134F531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653338C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6</w:t>
            </w:r>
          </w:p>
        </w:tc>
        <w:tc>
          <w:tcPr>
            <w:tcW w:w="517" w:type="pct"/>
            <w:vMerge w:val="continue"/>
            <w:shd w:val="clear" w:color="auto" w:fill="FFFFFF"/>
            <w:noWrap/>
            <w:vAlign w:val="center"/>
          </w:tcPr>
          <w:p w14:paraId="02EA8A3C">
            <w:pPr>
              <w:wordWrap w:val="0"/>
              <w:topLinePunct/>
              <w:spacing w:line="360" w:lineRule="auto"/>
              <w:jc w:val="center"/>
              <w:rPr>
                <w:rFonts w:hint="eastAsia" w:ascii="宋体" w:hAnsi="宋体" w:cs="宋体"/>
                <w:color w:val="auto"/>
                <w:kern w:val="0"/>
                <w:sz w:val="24"/>
                <w:highlight w:val="none"/>
              </w:rPr>
            </w:pPr>
          </w:p>
        </w:tc>
      </w:tr>
      <w:tr w14:paraId="2C02E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3509466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404" w:type="pct"/>
            <w:vMerge w:val="continue"/>
            <w:shd w:val="clear" w:color="auto" w:fill="FFFFFF"/>
            <w:vAlign w:val="center"/>
          </w:tcPr>
          <w:p w14:paraId="3FDF2D7F">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6FE1249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管理及备份服务器</w:t>
            </w:r>
          </w:p>
        </w:tc>
        <w:tc>
          <w:tcPr>
            <w:tcW w:w="465" w:type="pct"/>
            <w:shd w:val="clear" w:color="auto" w:fill="FFFFFF"/>
            <w:vAlign w:val="center"/>
          </w:tcPr>
          <w:p w14:paraId="2B44E12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0C7EBFE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A02</w:t>
            </w:r>
          </w:p>
        </w:tc>
        <w:tc>
          <w:tcPr>
            <w:tcW w:w="466" w:type="pct"/>
            <w:shd w:val="clear" w:color="auto" w:fill="FFFFFF"/>
            <w:vAlign w:val="center"/>
          </w:tcPr>
          <w:p w14:paraId="7595E5B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129AE95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5BF751B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3A0633B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03" w:type="pct"/>
            <w:shd w:val="clear" w:color="auto" w:fill="FFFFFF"/>
            <w:vAlign w:val="center"/>
          </w:tcPr>
          <w:p w14:paraId="1AFADEB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253E767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517" w:type="pct"/>
            <w:vMerge w:val="continue"/>
            <w:shd w:val="clear" w:color="auto" w:fill="FFFFFF"/>
            <w:noWrap/>
            <w:vAlign w:val="center"/>
          </w:tcPr>
          <w:p w14:paraId="1731FD7B">
            <w:pPr>
              <w:wordWrap w:val="0"/>
              <w:topLinePunct/>
              <w:spacing w:line="360" w:lineRule="auto"/>
              <w:jc w:val="center"/>
              <w:rPr>
                <w:rFonts w:hint="eastAsia" w:ascii="宋体" w:hAnsi="宋体" w:cs="宋体"/>
                <w:color w:val="auto"/>
                <w:kern w:val="0"/>
                <w:sz w:val="24"/>
                <w:highlight w:val="none"/>
              </w:rPr>
            </w:pPr>
          </w:p>
        </w:tc>
      </w:tr>
      <w:tr w14:paraId="4DD57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D39FD3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5</w:t>
            </w:r>
          </w:p>
        </w:tc>
        <w:tc>
          <w:tcPr>
            <w:tcW w:w="404" w:type="pct"/>
            <w:vMerge w:val="continue"/>
            <w:shd w:val="clear" w:color="auto" w:fill="FFFFFF"/>
            <w:vAlign w:val="center"/>
          </w:tcPr>
          <w:p w14:paraId="14B51A41">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02BCE43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OA服务器</w:t>
            </w:r>
          </w:p>
        </w:tc>
        <w:tc>
          <w:tcPr>
            <w:tcW w:w="465" w:type="pct"/>
            <w:shd w:val="clear" w:color="auto" w:fill="FFFFFF"/>
            <w:vAlign w:val="center"/>
          </w:tcPr>
          <w:p w14:paraId="238BD91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4714094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A02</w:t>
            </w:r>
          </w:p>
        </w:tc>
        <w:tc>
          <w:tcPr>
            <w:tcW w:w="466" w:type="pct"/>
            <w:shd w:val="clear" w:color="auto" w:fill="FFFFFF"/>
            <w:vAlign w:val="center"/>
          </w:tcPr>
          <w:p w14:paraId="66B56D1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59270C4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4A0FFD5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6276560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70D04F6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0283B12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2EAB1114">
            <w:pPr>
              <w:wordWrap w:val="0"/>
              <w:topLinePunct/>
              <w:spacing w:line="360" w:lineRule="auto"/>
              <w:jc w:val="center"/>
              <w:rPr>
                <w:rFonts w:hint="eastAsia" w:ascii="宋体" w:hAnsi="宋体" w:cs="宋体"/>
                <w:color w:val="auto"/>
                <w:kern w:val="0"/>
                <w:sz w:val="24"/>
                <w:highlight w:val="none"/>
              </w:rPr>
            </w:pPr>
          </w:p>
        </w:tc>
      </w:tr>
      <w:tr w14:paraId="3572C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E24BAA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6</w:t>
            </w:r>
          </w:p>
        </w:tc>
        <w:tc>
          <w:tcPr>
            <w:tcW w:w="404" w:type="pct"/>
            <w:vMerge w:val="continue"/>
            <w:shd w:val="clear" w:color="auto" w:fill="FFFFFF"/>
            <w:vAlign w:val="center"/>
          </w:tcPr>
          <w:p w14:paraId="42188343">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417073D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备份服务器</w:t>
            </w:r>
          </w:p>
        </w:tc>
        <w:tc>
          <w:tcPr>
            <w:tcW w:w="465" w:type="pct"/>
            <w:shd w:val="clear" w:color="auto" w:fill="FFFFFF"/>
            <w:vAlign w:val="center"/>
          </w:tcPr>
          <w:p w14:paraId="1218B20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5873B0B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A02</w:t>
            </w:r>
          </w:p>
        </w:tc>
        <w:tc>
          <w:tcPr>
            <w:tcW w:w="466" w:type="pct"/>
            <w:shd w:val="clear" w:color="auto" w:fill="FFFFFF"/>
            <w:vAlign w:val="center"/>
          </w:tcPr>
          <w:p w14:paraId="694EDFA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11E5EF1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3D1229C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原呼叫中心服务器</w:t>
            </w:r>
          </w:p>
        </w:tc>
        <w:tc>
          <w:tcPr>
            <w:tcW w:w="316" w:type="pct"/>
            <w:shd w:val="clear" w:color="auto" w:fill="FFFFFF"/>
            <w:vAlign w:val="center"/>
          </w:tcPr>
          <w:p w14:paraId="7CD8E09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272D47B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0F25145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5E0ACE74">
            <w:pPr>
              <w:wordWrap w:val="0"/>
              <w:topLinePunct/>
              <w:spacing w:line="360" w:lineRule="auto"/>
              <w:jc w:val="center"/>
              <w:rPr>
                <w:rFonts w:hint="eastAsia" w:ascii="宋体" w:hAnsi="宋体" w:cs="宋体"/>
                <w:color w:val="auto"/>
                <w:kern w:val="0"/>
                <w:sz w:val="24"/>
                <w:highlight w:val="none"/>
              </w:rPr>
            </w:pPr>
          </w:p>
        </w:tc>
      </w:tr>
      <w:tr w14:paraId="27E2B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8E73BE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7</w:t>
            </w:r>
          </w:p>
        </w:tc>
        <w:tc>
          <w:tcPr>
            <w:tcW w:w="404" w:type="pct"/>
            <w:vMerge w:val="continue"/>
            <w:shd w:val="clear" w:color="auto" w:fill="FFFFFF"/>
            <w:vAlign w:val="center"/>
          </w:tcPr>
          <w:p w14:paraId="39F12A50">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73F1176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网闸管理服务器</w:t>
            </w:r>
          </w:p>
        </w:tc>
        <w:tc>
          <w:tcPr>
            <w:tcW w:w="465" w:type="pct"/>
            <w:shd w:val="clear" w:color="auto" w:fill="FFFFFF"/>
            <w:vAlign w:val="center"/>
          </w:tcPr>
          <w:p w14:paraId="031BAA2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575C5F9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A02</w:t>
            </w:r>
          </w:p>
        </w:tc>
        <w:tc>
          <w:tcPr>
            <w:tcW w:w="466" w:type="pct"/>
            <w:shd w:val="clear" w:color="auto" w:fill="FFFFFF"/>
            <w:vAlign w:val="center"/>
          </w:tcPr>
          <w:p w14:paraId="0DCBABC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598AABB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37E9856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原呼叫中心服务器</w:t>
            </w:r>
          </w:p>
        </w:tc>
        <w:tc>
          <w:tcPr>
            <w:tcW w:w="316" w:type="pct"/>
            <w:shd w:val="clear" w:color="auto" w:fill="FFFFFF"/>
            <w:vAlign w:val="center"/>
          </w:tcPr>
          <w:p w14:paraId="14B0CEE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5DFDB2F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68C7285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227787BC">
            <w:pPr>
              <w:wordWrap w:val="0"/>
              <w:topLinePunct/>
              <w:spacing w:line="360" w:lineRule="auto"/>
              <w:jc w:val="center"/>
              <w:rPr>
                <w:rFonts w:hint="eastAsia" w:ascii="宋体" w:hAnsi="宋体" w:cs="宋体"/>
                <w:color w:val="auto"/>
                <w:kern w:val="0"/>
                <w:sz w:val="24"/>
                <w:highlight w:val="none"/>
              </w:rPr>
            </w:pPr>
          </w:p>
        </w:tc>
      </w:tr>
      <w:tr w14:paraId="30AAA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69EB0D7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8</w:t>
            </w:r>
          </w:p>
        </w:tc>
        <w:tc>
          <w:tcPr>
            <w:tcW w:w="404" w:type="pct"/>
            <w:vMerge w:val="continue"/>
            <w:shd w:val="clear" w:color="auto" w:fill="FFFFFF"/>
            <w:vAlign w:val="center"/>
          </w:tcPr>
          <w:p w14:paraId="7970BFBB">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757874E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公服数据库</w:t>
            </w:r>
          </w:p>
          <w:p w14:paraId="2929811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服务器</w:t>
            </w:r>
          </w:p>
        </w:tc>
        <w:tc>
          <w:tcPr>
            <w:tcW w:w="465" w:type="pct"/>
            <w:shd w:val="clear" w:color="auto" w:fill="FFFFFF"/>
            <w:vAlign w:val="center"/>
          </w:tcPr>
          <w:p w14:paraId="3849E14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0553B0F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76B9B81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4DD856E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RH5885H V3</w:t>
            </w:r>
          </w:p>
        </w:tc>
        <w:tc>
          <w:tcPr>
            <w:tcW w:w="343" w:type="pct"/>
            <w:shd w:val="clear" w:color="auto" w:fill="FFFFFF"/>
            <w:vAlign w:val="center"/>
          </w:tcPr>
          <w:p w14:paraId="7F8B6C4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22C5EA1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03" w:type="pct"/>
            <w:shd w:val="clear" w:color="auto" w:fill="FFFFFF"/>
            <w:vAlign w:val="center"/>
          </w:tcPr>
          <w:p w14:paraId="1DB31A0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356" w:type="pct"/>
            <w:shd w:val="clear" w:color="auto" w:fill="FFFFFF"/>
            <w:noWrap/>
            <w:vAlign w:val="center"/>
          </w:tcPr>
          <w:p w14:paraId="7AF9461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8</w:t>
            </w:r>
          </w:p>
        </w:tc>
        <w:tc>
          <w:tcPr>
            <w:tcW w:w="517" w:type="pct"/>
            <w:vMerge w:val="continue"/>
            <w:shd w:val="clear" w:color="auto" w:fill="FFFFFF"/>
            <w:noWrap/>
            <w:vAlign w:val="center"/>
          </w:tcPr>
          <w:p w14:paraId="026A9A06">
            <w:pPr>
              <w:wordWrap w:val="0"/>
              <w:topLinePunct/>
              <w:spacing w:line="360" w:lineRule="auto"/>
              <w:jc w:val="center"/>
              <w:rPr>
                <w:rFonts w:hint="eastAsia" w:ascii="宋体" w:hAnsi="宋体" w:cs="宋体"/>
                <w:color w:val="auto"/>
                <w:kern w:val="0"/>
                <w:sz w:val="24"/>
                <w:highlight w:val="none"/>
              </w:rPr>
            </w:pPr>
          </w:p>
        </w:tc>
      </w:tr>
      <w:tr w14:paraId="47124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0DC9FA2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9</w:t>
            </w:r>
          </w:p>
        </w:tc>
        <w:tc>
          <w:tcPr>
            <w:tcW w:w="404" w:type="pct"/>
            <w:vMerge w:val="continue"/>
            <w:shd w:val="clear" w:color="auto" w:fill="FFFFFF"/>
            <w:vAlign w:val="center"/>
          </w:tcPr>
          <w:p w14:paraId="188F6F0F">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51A45CB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公服应用</w:t>
            </w:r>
          </w:p>
          <w:p w14:paraId="29853F7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服务器</w:t>
            </w:r>
          </w:p>
        </w:tc>
        <w:tc>
          <w:tcPr>
            <w:tcW w:w="465" w:type="pct"/>
            <w:shd w:val="clear" w:color="auto" w:fill="FFFFFF"/>
            <w:vAlign w:val="center"/>
          </w:tcPr>
          <w:p w14:paraId="77E02BB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6DF9FED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2AB3805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4350310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76767B3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3A61CF5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403" w:type="pct"/>
            <w:shd w:val="clear" w:color="auto" w:fill="FFFFFF"/>
            <w:vAlign w:val="center"/>
          </w:tcPr>
          <w:p w14:paraId="555CE94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686EB92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8</w:t>
            </w:r>
          </w:p>
        </w:tc>
        <w:tc>
          <w:tcPr>
            <w:tcW w:w="517" w:type="pct"/>
            <w:vMerge w:val="continue"/>
            <w:shd w:val="clear" w:color="auto" w:fill="FFFFFF"/>
            <w:noWrap/>
            <w:vAlign w:val="center"/>
          </w:tcPr>
          <w:p w14:paraId="524B6A9E">
            <w:pPr>
              <w:wordWrap w:val="0"/>
              <w:topLinePunct/>
              <w:spacing w:line="360" w:lineRule="auto"/>
              <w:jc w:val="center"/>
              <w:rPr>
                <w:rFonts w:hint="eastAsia" w:ascii="宋体" w:hAnsi="宋体" w:cs="宋体"/>
                <w:color w:val="auto"/>
                <w:kern w:val="0"/>
                <w:sz w:val="24"/>
                <w:highlight w:val="none"/>
              </w:rPr>
            </w:pPr>
          </w:p>
        </w:tc>
      </w:tr>
      <w:tr w14:paraId="49F7B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0B52566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10</w:t>
            </w:r>
          </w:p>
        </w:tc>
        <w:tc>
          <w:tcPr>
            <w:tcW w:w="404" w:type="pct"/>
            <w:vMerge w:val="continue"/>
            <w:shd w:val="clear" w:color="auto" w:fill="FFFFFF"/>
            <w:vAlign w:val="center"/>
          </w:tcPr>
          <w:p w14:paraId="70C9E045">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0BADA70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Web服务器</w:t>
            </w:r>
          </w:p>
        </w:tc>
        <w:tc>
          <w:tcPr>
            <w:tcW w:w="465" w:type="pct"/>
            <w:shd w:val="clear" w:color="auto" w:fill="FFFFFF"/>
            <w:vAlign w:val="center"/>
          </w:tcPr>
          <w:p w14:paraId="1FECDFF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5D58608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A06</w:t>
            </w:r>
          </w:p>
        </w:tc>
        <w:tc>
          <w:tcPr>
            <w:tcW w:w="466" w:type="pct"/>
            <w:shd w:val="clear" w:color="auto" w:fill="FFFFFF"/>
            <w:vAlign w:val="center"/>
          </w:tcPr>
          <w:p w14:paraId="227B8FB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7945C25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043E43E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63C0A25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03" w:type="pct"/>
            <w:shd w:val="clear" w:color="auto" w:fill="FFFFFF"/>
            <w:vAlign w:val="center"/>
          </w:tcPr>
          <w:p w14:paraId="70214CE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4891386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517" w:type="pct"/>
            <w:vMerge w:val="continue"/>
            <w:shd w:val="clear" w:color="auto" w:fill="FFFFFF"/>
            <w:noWrap/>
            <w:vAlign w:val="center"/>
          </w:tcPr>
          <w:p w14:paraId="276DCCC1">
            <w:pPr>
              <w:wordWrap w:val="0"/>
              <w:topLinePunct/>
              <w:spacing w:line="360" w:lineRule="auto"/>
              <w:jc w:val="center"/>
              <w:rPr>
                <w:rFonts w:hint="eastAsia" w:ascii="宋体" w:hAnsi="宋体" w:cs="宋体"/>
                <w:color w:val="auto"/>
                <w:kern w:val="0"/>
                <w:sz w:val="24"/>
                <w:highlight w:val="none"/>
              </w:rPr>
            </w:pPr>
          </w:p>
        </w:tc>
      </w:tr>
      <w:tr w14:paraId="5F404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43A6D2F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11</w:t>
            </w:r>
          </w:p>
        </w:tc>
        <w:tc>
          <w:tcPr>
            <w:tcW w:w="404" w:type="pct"/>
            <w:vMerge w:val="continue"/>
            <w:shd w:val="clear" w:color="auto" w:fill="FFFFFF"/>
            <w:vAlign w:val="center"/>
          </w:tcPr>
          <w:p w14:paraId="71F95048">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0489DD9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数据交换服务器</w:t>
            </w:r>
          </w:p>
        </w:tc>
        <w:tc>
          <w:tcPr>
            <w:tcW w:w="465" w:type="pct"/>
            <w:shd w:val="clear" w:color="auto" w:fill="FFFFFF"/>
            <w:vAlign w:val="center"/>
          </w:tcPr>
          <w:p w14:paraId="380667A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68C4742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A06</w:t>
            </w:r>
          </w:p>
        </w:tc>
        <w:tc>
          <w:tcPr>
            <w:tcW w:w="466" w:type="pct"/>
            <w:shd w:val="clear" w:color="auto" w:fill="FFFFFF"/>
            <w:vAlign w:val="center"/>
          </w:tcPr>
          <w:p w14:paraId="53A8ABE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08D7651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4A4D97E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1DC8E7B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3F6D06F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54B0AB7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46881392">
            <w:pPr>
              <w:wordWrap w:val="0"/>
              <w:topLinePunct/>
              <w:spacing w:line="360" w:lineRule="auto"/>
              <w:jc w:val="center"/>
              <w:rPr>
                <w:rFonts w:hint="eastAsia" w:ascii="宋体" w:hAnsi="宋体" w:cs="宋体"/>
                <w:color w:val="auto"/>
                <w:kern w:val="0"/>
                <w:sz w:val="24"/>
                <w:highlight w:val="none"/>
              </w:rPr>
            </w:pPr>
          </w:p>
        </w:tc>
      </w:tr>
      <w:tr w14:paraId="28838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B6ABAC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12</w:t>
            </w:r>
          </w:p>
        </w:tc>
        <w:tc>
          <w:tcPr>
            <w:tcW w:w="404" w:type="pct"/>
            <w:vMerge w:val="continue"/>
            <w:shd w:val="clear" w:color="auto" w:fill="FFFFFF"/>
            <w:vAlign w:val="center"/>
          </w:tcPr>
          <w:p w14:paraId="288C914E">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33AF207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管理及备份服务器</w:t>
            </w:r>
          </w:p>
        </w:tc>
        <w:tc>
          <w:tcPr>
            <w:tcW w:w="465" w:type="pct"/>
            <w:shd w:val="clear" w:color="auto" w:fill="FFFFFF"/>
            <w:vAlign w:val="center"/>
          </w:tcPr>
          <w:p w14:paraId="607D923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4C5EC35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A06</w:t>
            </w:r>
          </w:p>
        </w:tc>
        <w:tc>
          <w:tcPr>
            <w:tcW w:w="466" w:type="pct"/>
            <w:shd w:val="clear" w:color="auto" w:fill="FFFFFF"/>
            <w:vAlign w:val="center"/>
          </w:tcPr>
          <w:p w14:paraId="6A788A0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2D548CA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RH2288H V3</w:t>
            </w:r>
          </w:p>
        </w:tc>
        <w:tc>
          <w:tcPr>
            <w:tcW w:w="343" w:type="pct"/>
            <w:shd w:val="clear" w:color="auto" w:fill="FFFFFF"/>
            <w:vAlign w:val="center"/>
          </w:tcPr>
          <w:p w14:paraId="1FA3E50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6D958CD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1D48EB6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117B731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26FC5B67">
            <w:pPr>
              <w:wordWrap w:val="0"/>
              <w:topLinePunct/>
              <w:spacing w:line="360" w:lineRule="auto"/>
              <w:jc w:val="center"/>
              <w:rPr>
                <w:rFonts w:hint="eastAsia" w:ascii="宋体" w:hAnsi="宋体" w:cs="宋体"/>
                <w:color w:val="auto"/>
                <w:kern w:val="0"/>
                <w:sz w:val="24"/>
                <w:highlight w:val="none"/>
              </w:rPr>
            </w:pPr>
          </w:p>
        </w:tc>
      </w:tr>
      <w:tr w14:paraId="11FD5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718B45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13</w:t>
            </w:r>
          </w:p>
        </w:tc>
        <w:tc>
          <w:tcPr>
            <w:tcW w:w="404" w:type="pct"/>
            <w:vMerge w:val="restart"/>
            <w:shd w:val="clear" w:color="auto" w:fill="FFFFFF"/>
            <w:vAlign w:val="center"/>
          </w:tcPr>
          <w:p w14:paraId="69CAA4E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存储</w:t>
            </w:r>
          </w:p>
        </w:tc>
        <w:tc>
          <w:tcPr>
            <w:tcW w:w="470" w:type="pct"/>
            <w:shd w:val="clear" w:color="auto" w:fill="FFFFFF"/>
            <w:vAlign w:val="center"/>
          </w:tcPr>
          <w:p w14:paraId="1E25EA9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核心业务存储</w:t>
            </w:r>
          </w:p>
        </w:tc>
        <w:tc>
          <w:tcPr>
            <w:tcW w:w="465" w:type="pct"/>
            <w:shd w:val="clear" w:color="auto" w:fill="FFFFFF"/>
            <w:vAlign w:val="center"/>
          </w:tcPr>
          <w:p w14:paraId="2FA5A28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0059290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A03</w:t>
            </w:r>
          </w:p>
        </w:tc>
        <w:tc>
          <w:tcPr>
            <w:tcW w:w="466" w:type="pct"/>
            <w:shd w:val="clear" w:color="auto" w:fill="FFFFFF"/>
            <w:vAlign w:val="center"/>
          </w:tcPr>
          <w:p w14:paraId="7787C16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神州数码</w:t>
            </w:r>
          </w:p>
        </w:tc>
        <w:tc>
          <w:tcPr>
            <w:tcW w:w="598" w:type="pct"/>
            <w:shd w:val="clear" w:color="auto" w:fill="FFFFFF"/>
            <w:vAlign w:val="center"/>
          </w:tcPr>
          <w:p w14:paraId="2E13F17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NCS4400</w:t>
            </w:r>
          </w:p>
        </w:tc>
        <w:tc>
          <w:tcPr>
            <w:tcW w:w="343" w:type="pct"/>
            <w:shd w:val="clear" w:color="auto" w:fill="FFFFFF"/>
            <w:vAlign w:val="center"/>
          </w:tcPr>
          <w:p w14:paraId="4E23A1D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4803E09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noWrap/>
            <w:vAlign w:val="center"/>
          </w:tcPr>
          <w:p w14:paraId="57CBB88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13</w:t>
            </w:r>
          </w:p>
        </w:tc>
        <w:tc>
          <w:tcPr>
            <w:tcW w:w="356" w:type="pct"/>
            <w:shd w:val="clear" w:color="auto" w:fill="FFFFFF"/>
            <w:noWrap/>
            <w:vAlign w:val="center"/>
          </w:tcPr>
          <w:p w14:paraId="3D72EB4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13</w:t>
            </w:r>
          </w:p>
        </w:tc>
        <w:tc>
          <w:tcPr>
            <w:tcW w:w="517" w:type="pct"/>
            <w:vMerge w:val="continue"/>
            <w:shd w:val="clear" w:color="auto" w:fill="FFFFFF"/>
            <w:noWrap/>
            <w:vAlign w:val="center"/>
          </w:tcPr>
          <w:p w14:paraId="45538326">
            <w:pPr>
              <w:wordWrap w:val="0"/>
              <w:topLinePunct/>
              <w:spacing w:line="360" w:lineRule="auto"/>
              <w:jc w:val="center"/>
              <w:rPr>
                <w:rFonts w:hint="eastAsia" w:ascii="宋体" w:hAnsi="宋体" w:cs="宋体"/>
                <w:color w:val="auto"/>
                <w:kern w:val="0"/>
                <w:sz w:val="24"/>
                <w:highlight w:val="none"/>
              </w:rPr>
            </w:pPr>
          </w:p>
        </w:tc>
      </w:tr>
      <w:tr w14:paraId="20D73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08CAB49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14</w:t>
            </w:r>
          </w:p>
        </w:tc>
        <w:tc>
          <w:tcPr>
            <w:tcW w:w="404" w:type="pct"/>
            <w:vMerge w:val="continue"/>
            <w:shd w:val="clear" w:color="auto" w:fill="FFFFFF"/>
            <w:vAlign w:val="center"/>
          </w:tcPr>
          <w:p w14:paraId="637FD7C1">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3A84F67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光纤交换机</w:t>
            </w:r>
          </w:p>
        </w:tc>
        <w:tc>
          <w:tcPr>
            <w:tcW w:w="465" w:type="pct"/>
            <w:shd w:val="clear" w:color="auto" w:fill="FFFFFF"/>
            <w:vAlign w:val="center"/>
          </w:tcPr>
          <w:p w14:paraId="19EFBD3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1D3A071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A03</w:t>
            </w:r>
          </w:p>
        </w:tc>
        <w:tc>
          <w:tcPr>
            <w:tcW w:w="466" w:type="pct"/>
            <w:shd w:val="clear" w:color="auto" w:fill="FFFFFF"/>
            <w:vAlign w:val="center"/>
          </w:tcPr>
          <w:p w14:paraId="562E2A8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神州数码</w:t>
            </w:r>
          </w:p>
        </w:tc>
        <w:tc>
          <w:tcPr>
            <w:tcW w:w="598" w:type="pct"/>
            <w:shd w:val="clear" w:color="auto" w:fill="FFFFFF"/>
            <w:vAlign w:val="center"/>
          </w:tcPr>
          <w:p w14:paraId="442394C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DCN-DS300B</w:t>
            </w:r>
          </w:p>
        </w:tc>
        <w:tc>
          <w:tcPr>
            <w:tcW w:w="343" w:type="pct"/>
            <w:shd w:val="clear" w:color="auto" w:fill="FFFFFF"/>
            <w:vAlign w:val="center"/>
          </w:tcPr>
          <w:p w14:paraId="2410690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249AAC6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03" w:type="pct"/>
            <w:shd w:val="clear" w:color="auto" w:fill="FFFFFF"/>
            <w:vAlign w:val="center"/>
          </w:tcPr>
          <w:p w14:paraId="5CD4CA5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6A63BDD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6F81CFBF">
            <w:pPr>
              <w:wordWrap w:val="0"/>
              <w:topLinePunct/>
              <w:spacing w:line="360" w:lineRule="auto"/>
              <w:jc w:val="center"/>
              <w:rPr>
                <w:rFonts w:hint="eastAsia" w:ascii="宋体" w:hAnsi="宋体" w:cs="宋体"/>
                <w:color w:val="auto"/>
                <w:kern w:val="0"/>
                <w:sz w:val="24"/>
                <w:highlight w:val="none"/>
              </w:rPr>
            </w:pPr>
          </w:p>
        </w:tc>
      </w:tr>
      <w:tr w14:paraId="2A9BC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6E1BF3A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15</w:t>
            </w:r>
          </w:p>
        </w:tc>
        <w:tc>
          <w:tcPr>
            <w:tcW w:w="404" w:type="pct"/>
            <w:vMerge w:val="continue"/>
            <w:shd w:val="clear" w:color="auto" w:fill="FFFFFF"/>
            <w:vAlign w:val="center"/>
          </w:tcPr>
          <w:p w14:paraId="41601CAC">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1F38D0D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一体化备份设备</w:t>
            </w:r>
          </w:p>
        </w:tc>
        <w:tc>
          <w:tcPr>
            <w:tcW w:w="465" w:type="pct"/>
            <w:shd w:val="clear" w:color="auto" w:fill="FFFFFF"/>
            <w:vAlign w:val="center"/>
          </w:tcPr>
          <w:p w14:paraId="61AFD61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31B4127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A03</w:t>
            </w:r>
          </w:p>
        </w:tc>
        <w:tc>
          <w:tcPr>
            <w:tcW w:w="466" w:type="pct"/>
            <w:shd w:val="clear" w:color="auto" w:fill="FFFFFF"/>
            <w:vAlign w:val="center"/>
          </w:tcPr>
          <w:p w14:paraId="6435DD6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神州数码</w:t>
            </w:r>
          </w:p>
        </w:tc>
        <w:tc>
          <w:tcPr>
            <w:tcW w:w="598" w:type="pct"/>
            <w:shd w:val="clear" w:color="auto" w:fill="FFFFFF"/>
            <w:vAlign w:val="center"/>
          </w:tcPr>
          <w:p w14:paraId="017AFD9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NDP330</w:t>
            </w:r>
          </w:p>
        </w:tc>
        <w:tc>
          <w:tcPr>
            <w:tcW w:w="343" w:type="pct"/>
            <w:shd w:val="clear" w:color="auto" w:fill="FFFFFF"/>
            <w:vAlign w:val="center"/>
          </w:tcPr>
          <w:p w14:paraId="665FC03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025E75A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7CD3201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356" w:type="pct"/>
            <w:shd w:val="clear" w:color="auto" w:fill="FFFFFF"/>
            <w:noWrap/>
            <w:vAlign w:val="center"/>
          </w:tcPr>
          <w:p w14:paraId="4A81F4B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517" w:type="pct"/>
            <w:vMerge w:val="continue"/>
            <w:shd w:val="clear" w:color="auto" w:fill="FFFFFF"/>
            <w:noWrap/>
            <w:vAlign w:val="center"/>
          </w:tcPr>
          <w:p w14:paraId="3AD29B13">
            <w:pPr>
              <w:wordWrap w:val="0"/>
              <w:topLinePunct/>
              <w:spacing w:line="360" w:lineRule="auto"/>
              <w:jc w:val="center"/>
              <w:rPr>
                <w:rFonts w:hint="eastAsia" w:ascii="宋体" w:hAnsi="宋体" w:cs="宋体"/>
                <w:color w:val="auto"/>
                <w:kern w:val="0"/>
                <w:sz w:val="24"/>
                <w:highlight w:val="none"/>
              </w:rPr>
            </w:pPr>
          </w:p>
        </w:tc>
      </w:tr>
      <w:tr w14:paraId="6A66D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6744057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16</w:t>
            </w:r>
          </w:p>
        </w:tc>
        <w:tc>
          <w:tcPr>
            <w:tcW w:w="404" w:type="pct"/>
            <w:vMerge w:val="continue"/>
            <w:shd w:val="clear" w:color="auto" w:fill="FFFFFF"/>
            <w:vAlign w:val="center"/>
          </w:tcPr>
          <w:p w14:paraId="37918150">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641ABBE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物理带库</w:t>
            </w:r>
          </w:p>
        </w:tc>
        <w:tc>
          <w:tcPr>
            <w:tcW w:w="465" w:type="pct"/>
            <w:shd w:val="clear" w:color="auto" w:fill="FFFFFF"/>
            <w:vAlign w:val="center"/>
          </w:tcPr>
          <w:p w14:paraId="70A808C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79649A8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A03</w:t>
            </w:r>
          </w:p>
        </w:tc>
        <w:tc>
          <w:tcPr>
            <w:tcW w:w="466" w:type="pct"/>
            <w:shd w:val="clear" w:color="auto" w:fill="FFFFFF"/>
            <w:vAlign w:val="center"/>
          </w:tcPr>
          <w:p w14:paraId="2389BCC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IBM</w:t>
            </w:r>
          </w:p>
        </w:tc>
        <w:tc>
          <w:tcPr>
            <w:tcW w:w="598" w:type="pct"/>
            <w:shd w:val="clear" w:color="auto" w:fill="FFFFFF"/>
            <w:vAlign w:val="center"/>
          </w:tcPr>
          <w:p w14:paraId="761D23D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TS3200</w:t>
            </w:r>
          </w:p>
        </w:tc>
        <w:tc>
          <w:tcPr>
            <w:tcW w:w="343" w:type="pct"/>
            <w:shd w:val="clear" w:color="auto" w:fill="FFFFFF"/>
            <w:vAlign w:val="center"/>
          </w:tcPr>
          <w:p w14:paraId="56F4FCB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0F90046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23048F1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356" w:type="pct"/>
            <w:shd w:val="clear" w:color="auto" w:fill="FFFFFF"/>
            <w:noWrap/>
            <w:vAlign w:val="center"/>
          </w:tcPr>
          <w:p w14:paraId="00F1883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517" w:type="pct"/>
            <w:vMerge w:val="continue"/>
            <w:shd w:val="clear" w:color="auto" w:fill="FFFFFF"/>
            <w:noWrap/>
            <w:vAlign w:val="center"/>
          </w:tcPr>
          <w:p w14:paraId="6721FD40">
            <w:pPr>
              <w:wordWrap w:val="0"/>
              <w:topLinePunct/>
              <w:spacing w:line="360" w:lineRule="auto"/>
              <w:jc w:val="center"/>
              <w:rPr>
                <w:rFonts w:hint="eastAsia" w:ascii="宋体" w:hAnsi="宋体" w:cs="宋体"/>
                <w:color w:val="auto"/>
                <w:kern w:val="0"/>
                <w:sz w:val="24"/>
                <w:highlight w:val="none"/>
              </w:rPr>
            </w:pPr>
          </w:p>
        </w:tc>
      </w:tr>
      <w:tr w14:paraId="7BBE5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214FFC2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17</w:t>
            </w:r>
          </w:p>
        </w:tc>
        <w:tc>
          <w:tcPr>
            <w:tcW w:w="404" w:type="pct"/>
            <w:vMerge w:val="continue"/>
            <w:shd w:val="clear" w:color="auto" w:fill="FFFFFF"/>
            <w:vAlign w:val="center"/>
          </w:tcPr>
          <w:p w14:paraId="148883E3">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543865A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公共服务存储</w:t>
            </w:r>
          </w:p>
        </w:tc>
        <w:tc>
          <w:tcPr>
            <w:tcW w:w="465" w:type="pct"/>
            <w:shd w:val="clear" w:color="auto" w:fill="FFFFFF"/>
            <w:vAlign w:val="center"/>
          </w:tcPr>
          <w:p w14:paraId="12A03E0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2878C9F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A08</w:t>
            </w:r>
          </w:p>
        </w:tc>
        <w:tc>
          <w:tcPr>
            <w:tcW w:w="466" w:type="pct"/>
            <w:shd w:val="clear" w:color="auto" w:fill="FFFFFF"/>
            <w:vAlign w:val="center"/>
          </w:tcPr>
          <w:p w14:paraId="3CE8FBB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神州数码</w:t>
            </w:r>
          </w:p>
        </w:tc>
        <w:tc>
          <w:tcPr>
            <w:tcW w:w="598" w:type="pct"/>
            <w:shd w:val="clear" w:color="auto" w:fill="FFFFFF"/>
            <w:vAlign w:val="center"/>
          </w:tcPr>
          <w:p w14:paraId="510EA14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NCS4400</w:t>
            </w:r>
          </w:p>
        </w:tc>
        <w:tc>
          <w:tcPr>
            <w:tcW w:w="343" w:type="pct"/>
            <w:shd w:val="clear" w:color="auto" w:fill="FFFFFF"/>
            <w:vAlign w:val="center"/>
          </w:tcPr>
          <w:p w14:paraId="394D36C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623AFC9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noWrap/>
            <w:vAlign w:val="center"/>
          </w:tcPr>
          <w:p w14:paraId="0BF8B1E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13</w:t>
            </w:r>
          </w:p>
        </w:tc>
        <w:tc>
          <w:tcPr>
            <w:tcW w:w="356" w:type="pct"/>
            <w:shd w:val="clear" w:color="auto" w:fill="FFFFFF"/>
            <w:noWrap/>
            <w:vAlign w:val="center"/>
          </w:tcPr>
          <w:p w14:paraId="5ECCBEB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13</w:t>
            </w:r>
          </w:p>
        </w:tc>
        <w:tc>
          <w:tcPr>
            <w:tcW w:w="517" w:type="pct"/>
            <w:vMerge w:val="continue"/>
            <w:shd w:val="clear" w:color="auto" w:fill="FFFFFF"/>
            <w:noWrap/>
            <w:vAlign w:val="center"/>
          </w:tcPr>
          <w:p w14:paraId="74766186">
            <w:pPr>
              <w:wordWrap w:val="0"/>
              <w:topLinePunct/>
              <w:spacing w:line="360" w:lineRule="auto"/>
              <w:jc w:val="center"/>
              <w:rPr>
                <w:rFonts w:hint="eastAsia" w:ascii="宋体" w:hAnsi="宋体" w:cs="宋体"/>
                <w:color w:val="auto"/>
                <w:kern w:val="0"/>
                <w:sz w:val="24"/>
                <w:highlight w:val="none"/>
              </w:rPr>
            </w:pPr>
          </w:p>
        </w:tc>
      </w:tr>
      <w:tr w14:paraId="5E2FB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6688C78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18</w:t>
            </w:r>
          </w:p>
        </w:tc>
        <w:tc>
          <w:tcPr>
            <w:tcW w:w="404" w:type="pct"/>
            <w:vMerge w:val="continue"/>
            <w:shd w:val="clear" w:color="auto" w:fill="FFFFFF"/>
            <w:vAlign w:val="center"/>
          </w:tcPr>
          <w:p w14:paraId="285C0E51">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6E9E05B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光纤交换机</w:t>
            </w:r>
          </w:p>
        </w:tc>
        <w:tc>
          <w:tcPr>
            <w:tcW w:w="465" w:type="pct"/>
            <w:shd w:val="clear" w:color="auto" w:fill="FFFFFF"/>
            <w:vAlign w:val="center"/>
          </w:tcPr>
          <w:p w14:paraId="3F4DA0C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201E032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A08</w:t>
            </w:r>
          </w:p>
        </w:tc>
        <w:tc>
          <w:tcPr>
            <w:tcW w:w="466" w:type="pct"/>
            <w:shd w:val="clear" w:color="auto" w:fill="FFFFFF"/>
            <w:vAlign w:val="center"/>
          </w:tcPr>
          <w:p w14:paraId="3A6AE71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神州数码</w:t>
            </w:r>
          </w:p>
        </w:tc>
        <w:tc>
          <w:tcPr>
            <w:tcW w:w="598" w:type="pct"/>
            <w:shd w:val="clear" w:color="auto" w:fill="FFFFFF"/>
            <w:vAlign w:val="center"/>
          </w:tcPr>
          <w:p w14:paraId="3230895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DCN-DS300B</w:t>
            </w:r>
          </w:p>
        </w:tc>
        <w:tc>
          <w:tcPr>
            <w:tcW w:w="343" w:type="pct"/>
            <w:shd w:val="clear" w:color="auto" w:fill="FFFFFF"/>
            <w:vAlign w:val="center"/>
          </w:tcPr>
          <w:p w14:paraId="0B10BD1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1C33254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03" w:type="pct"/>
            <w:shd w:val="clear" w:color="auto" w:fill="FFFFFF"/>
            <w:vAlign w:val="center"/>
          </w:tcPr>
          <w:p w14:paraId="712ABDC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0FC088F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41FB4C73">
            <w:pPr>
              <w:wordWrap w:val="0"/>
              <w:topLinePunct/>
              <w:spacing w:line="360" w:lineRule="auto"/>
              <w:jc w:val="center"/>
              <w:rPr>
                <w:rFonts w:hint="eastAsia" w:ascii="宋体" w:hAnsi="宋体" w:cs="宋体"/>
                <w:color w:val="auto"/>
                <w:kern w:val="0"/>
                <w:sz w:val="24"/>
                <w:highlight w:val="none"/>
              </w:rPr>
            </w:pPr>
          </w:p>
        </w:tc>
      </w:tr>
      <w:tr w14:paraId="6285B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3534954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19</w:t>
            </w:r>
          </w:p>
        </w:tc>
        <w:tc>
          <w:tcPr>
            <w:tcW w:w="404" w:type="pct"/>
            <w:vMerge w:val="restart"/>
            <w:shd w:val="clear" w:color="auto" w:fill="FFFFFF"/>
            <w:vAlign w:val="center"/>
          </w:tcPr>
          <w:p w14:paraId="3D4FE01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网络</w:t>
            </w:r>
          </w:p>
        </w:tc>
        <w:tc>
          <w:tcPr>
            <w:tcW w:w="470" w:type="pct"/>
            <w:shd w:val="clear" w:color="auto" w:fill="FFFFFF"/>
            <w:vAlign w:val="center"/>
          </w:tcPr>
          <w:p w14:paraId="3C55CD7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核心交换机</w:t>
            </w:r>
          </w:p>
        </w:tc>
        <w:tc>
          <w:tcPr>
            <w:tcW w:w="465" w:type="pct"/>
            <w:shd w:val="clear" w:color="auto" w:fill="FFFFFF"/>
            <w:vAlign w:val="center"/>
          </w:tcPr>
          <w:p w14:paraId="42B9388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56B9B5F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A04</w:t>
            </w:r>
          </w:p>
        </w:tc>
        <w:tc>
          <w:tcPr>
            <w:tcW w:w="466" w:type="pct"/>
            <w:shd w:val="clear" w:color="auto" w:fill="FFFFFF"/>
            <w:vAlign w:val="center"/>
          </w:tcPr>
          <w:p w14:paraId="2D87477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39CD353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S7706</w:t>
            </w:r>
          </w:p>
        </w:tc>
        <w:tc>
          <w:tcPr>
            <w:tcW w:w="343" w:type="pct"/>
            <w:shd w:val="clear" w:color="auto" w:fill="FFFFFF"/>
            <w:vAlign w:val="center"/>
          </w:tcPr>
          <w:p w14:paraId="107F2D1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79F08D7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03" w:type="pct"/>
            <w:shd w:val="clear" w:color="auto" w:fill="FFFFFF"/>
            <w:noWrap/>
            <w:vAlign w:val="center"/>
          </w:tcPr>
          <w:p w14:paraId="1C70C39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10</w:t>
            </w:r>
          </w:p>
        </w:tc>
        <w:tc>
          <w:tcPr>
            <w:tcW w:w="356" w:type="pct"/>
            <w:shd w:val="clear" w:color="auto" w:fill="FFFFFF"/>
            <w:noWrap/>
            <w:vAlign w:val="center"/>
          </w:tcPr>
          <w:p w14:paraId="2D0D115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20</w:t>
            </w:r>
          </w:p>
        </w:tc>
        <w:tc>
          <w:tcPr>
            <w:tcW w:w="517" w:type="pct"/>
            <w:vMerge w:val="continue"/>
            <w:shd w:val="clear" w:color="auto" w:fill="FFFFFF"/>
            <w:noWrap/>
            <w:vAlign w:val="center"/>
          </w:tcPr>
          <w:p w14:paraId="77164CB7">
            <w:pPr>
              <w:wordWrap w:val="0"/>
              <w:topLinePunct/>
              <w:spacing w:line="360" w:lineRule="auto"/>
              <w:jc w:val="center"/>
              <w:rPr>
                <w:rFonts w:hint="eastAsia" w:ascii="宋体" w:hAnsi="宋体" w:cs="宋体"/>
                <w:color w:val="auto"/>
                <w:kern w:val="0"/>
                <w:sz w:val="24"/>
                <w:highlight w:val="none"/>
              </w:rPr>
            </w:pPr>
          </w:p>
        </w:tc>
      </w:tr>
      <w:tr w14:paraId="4F1CB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1E352FF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20</w:t>
            </w:r>
          </w:p>
        </w:tc>
        <w:tc>
          <w:tcPr>
            <w:tcW w:w="404" w:type="pct"/>
            <w:vMerge w:val="continue"/>
            <w:shd w:val="clear" w:color="auto" w:fill="FFFFFF"/>
            <w:vAlign w:val="center"/>
          </w:tcPr>
          <w:p w14:paraId="797D4AC0">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56A9A0E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带外管理交换机</w:t>
            </w:r>
          </w:p>
        </w:tc>
        <w:tc>
          <w:tcPr>
            <w:tcW w:w="465" w:type="pct"/>
            <w:shd w:val="clear" w:color="auto" w:fill="FFFFFF"/>
            <w:vAlign w:val="center"/>
          </w:tcPr>
          <w:p w14:paraId="448ED98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373C8D9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A04</w:t>
            </w:r>
          </w:p>
        </w:tc>
        <w:tc>
          <w:tcPr>
            <w:tcW w:w="466" w:type="pct"/>
            <w:shd w:val="clear" w:color="auto" w:fill="FFFFFF"/>
            <w:vAlign w:val="center"/>
          </w:tcPr>
          <w:p w14:paraId="29111A3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1026D46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S5700-52P-LI-AC</w:t>
            </w:r>
          </w:p>
        </w:tc>
        <w:tc>
          <w:tcPr>
            <w:tcW w:w="343" w:type="pct"/>
            <w:shd w:val="clear" w:color="auto" w:fill="FFFFFF"/>
            <w:vAlign w:val="center"/>
          </w:tcPr>
          <w:p w14:paraId="3CAFE80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4366637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noWrap/>
            <w:vAlign w:val="center"/>
          </w:tcPr>
          <w:p w14:paraId="4A0281C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5D3A90C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3C6EEE16">
            <w:pPr>
              <w:wordWrap w:val="0"/>
              <w:topLinePunct/>
              <w:spacing w:line="360" w:lineRule="auto"/>
              <w:jc w:val="center"/>
              <w:rPr>
                <w:rFonts w:hint="eastAsia" w:ascii="宋体" w:hAnsi="宋体" w:cs="宋体"/>
                <w:color w:val="auto"/>
                <w:kern w:val="0"/>
                <w:sz w:val="24"/>
                <w:highlight w:val="none"/>
              </w:rPr>
            </w:pPr>
          </w:p>
        </w:tc>
      </w:tr>
      <w:tr w14:paraId="128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686E7D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21</w:t>
            </w:r>
          </w:p>
        </w:tc>
        <w:tc>
          <w:tcPr>
            <w:tcW w:w="404" w:type="pct"/>
            <w:vMerge w:val="continue"/>
            <w:shd w:val="clear" w:color="auto" w:fill="FFFFFF"/>
            <w:vAlign w:val="center"/>
          </w:tcPr>
          <w:p w14:paraId="1077F2CD">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64AA6CF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政务外网接入路由器</w:t>
            </w:r>
          </w:p>
        </w:tc>
        <w:tc>
          <w:tcPr>
            <w:tcW w:w="465" w:type="pct"/>
            <w:shd w:val="clear" w:color="auto" w:fill="FFFFFF"/>
            <w:vAlign w:val="center"/>
          </w:tcPr>
          <w:p w14:paraId="7922953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3EC46C1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A04</w:t>
            </w:r>
          </w:p>
        </w:tc>
        <w:tc>
          <w:tcPr>
            <w:tcW w:w="466" w:type="pct"/>
            <w:shd w:val="clear" w:color="auto" w:fill="FFFFFF"/>
            <w:vAlign w:val="center"/>
          </w:tcPr>
          <w:p w14:paraId="1073EF9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4ABB855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AR3260</w:t>
            </w:r>
          </w:p>
        </w:tc>
        <w:tc>
          <w:tcPr>
            <w:tcW w:w="343" w:type="pct"/>
            <w:shd w:val="clear" w:color="auto" w:fill="FFFFFF"/>
            <w:vAlign w:val="center"/>
          </w:tcPr>
          <w:p w14:paraId="16F8374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4B6C4C6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noWrap/>
            <w:vAlign w:val="center"/>
          </w:tcPr>
          <w:p w14:paraId="14BB96B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356" w:type="pct"/>
            <w:shd w:val="clear" w:color="auto" w:fill="FFFFFF"/>
            <w:noWrap/>
            <w:vAlign w:val="center"/>
          </w:tcPr>
          <w:p w14:paraId="7B926E2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517" w:type="pct"/>
            <w:vMerge w:val="continue"/>
            <w:shd w:val="clear" w:color="auto" w:fill="FFFFFF"/>
            <w:noWrap/>
            <w:vAlign w:val="center"/>
          </w:tcPr>
          <w:p w14:paraId="76C3C923">
            <w:pPr>
              <w:wordWrap w:val="0"/>
              <w:topLinePunct/>
              <w:spacing w:line="360" w:lineRule="auto"/>
              <w:jc w:val="center"/>
              <w:rPr>
                <w:rFonts w:hint="eastAsia" w:ascii="宋体" w:hAnsi="宋体" w:cs="宋体"/>
                <w:color w:val="auto"/>
                <w:kern w:val="0"/>
                <w:sz w:val="24"/>
                <w:highlight w:val="none"/>
              </w:rPr>
            </w:pPr>
          </w:p>
        </w:tc>
      </w:tr>
      <w:tr w14:paraId="29512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15F1F17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22</w:t>
            </w:r>
          </w:p>
        </w:tc>
        <w:tc>
          <w:tcPr>
            <w:tcW w:w="404" w:type="pct"/>
            <w:vMerge w:val="continue"/>
            <w:shd w:val="clear" w:color="auto" w:fill="FFFFFF"/>
            <w:vAlign w:val="center"/>
          </w:tcPr>
          <w:p w14:paraId="7DC93CBE">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2C2C2F0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负载均衡</w:t>
            </w:r>
          </w:p>
        </w:tc>
        <w:tc>
          <w:tcPr>
            <w:tcW w:w="465" w:type="pct"/>
            <w:shd w:val="clear" w:color="auto" w:fill="FFFFFF"/>
            <w:vAlign w:val="center"/>
          </w:tcPr>
          <w:p w14:paraId="3615BA1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7A9129A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A04</w:t>
            </w:r>
          </w:p>
        </w:tc>
        <w:tc>
          <w:tcPr>
            <w:tcW w:w="466" w:type="pct"/>
            <w:shd w:val="clear" w:color="auto" w:fill="FFFFFF"/>
            <w:vAlign w:val="center"/>
          </w:tcPr>
          <w:p w14:paraId="2DF7939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深信服</w:t>
            </w:r>
          </w:p>
        </w:tc>
        <w:tc>
          <w:tcPr>
            <w:tcW w:w="598" w:type="pct"/>
            <w:shd w:val="clear" w:color="auto" w:fill="FFFFFF"/>
            <w:vAlign w:val="center"/>
          </w:tcPr>
          <w:p w14:paraId="0DE6741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AD2000S</w:t>
            </w:r>
          </w:p>
        </w:tc>
        <w:tc>
          <w:tcPr>
            <w:tcW w:w="343" w:type="pct"/>
            <w:shd w:val="clear" w:color="auto" w:fill="FFFFFF"/>
            <w:vAlign w:val="center"/>
          </w:tcPr>
          <w:p w14:paraId="5D00FEA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0A3569F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3E2FE04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4DBC0E0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1A388A98">
            <w:pPr>
              <w:wordWrap w:val="0"/>
              <w:topLinePunct/>
              <w:spacing w:line="360" w:lineRule="auto"/>
              <w:jc w:val="center"/>
              <w:rPr>
                <w:rFonts w:hint="eastAsia" w:ascii="宋体" w:hAnsi="宋体" w:cs="宋体"/>
                <w:color w:val="auto"/>
                <w:kern w:val="0"/>
                <w:sz w:val="24"/>
                <w:highlight w:val="none"/>
              </w:rPr>
            </w:pPr>
          </w:p>
        </w:tc>
      </w:tr>
      <w:tr w14:paraId="696EC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C83607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23</w:t>
            </w:r>
          </w:p>
        </w:tc>
        <w:tc>
          <w:tcPr>
            <w:tcW w:w="404" w:type="pct"/>
            <w:vMerge w:val="continue"/>
            <w:shd w:val="clear" w:color="auto" w:fill="FFFFFF"/>
            <w:vAlign w:val="center"/>
          </w:tcPr>
          <w:p w14:paraId="371782C1">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1BFFE65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核心交换机</w:t>
            </w:r>
          </w:p>
        </w:tc>
        <w:tc>
          <w:tcPr>
            <w:tcW w:w="465" w:type="pct"/>
            <w:shd w:val="clear" w:color="auto" w:fill="FFFFFF"/>
            <w:vAlign w:val="center"/>
          </w:tcPr>
          <w:p w14:paraId="4333F18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3AC630D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A09</w:t>
            </w:r>
          </w:p>
        </w:tc>
        <w:tc>
          <w:tcPr>
            <w:tcW w:w="466" w:type="pct"/>
            <w:shd w:val="clear" w:color="auto" w:fill="FFFFFF"/>
            <w:vAlign w:val="center"/>
          </w:tcPr>
          <w:p w14:paraId="604CB60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79EFB8B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S7706</w:t>
            </w:r>
          </w:p>
        </w:tc>
        <w:tc>
          <w:tcPr>
            <w:tcW w:w="343" w:type="pct"/>
            <w:shd w:val="clear" w:color="auto" w:fill="FFFFFF"/>
            <w:vAlign w:val="center"/>
          </w:tcPr>
          <w:p w14:paraId="7C8DB7E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63D4923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03" w:type="pct"/>
            <w:shd w:val="clear" w:color="auto" w:fill="FFFFFF"/>
            <w:noWrap/>
            <w:vAlign w:val="center"/>
          </w:tcPr>
          <w:p w14:paraId="6CFB74C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10</w:t>
            </w:r>
          </w:p>
        </w:tc>
        <w:tc>
          <w:tcPr>
            <w:tcW w:w="356" w:type="pct"/>
            <w:shd w:val="clear" w:color="auto" w:fill="FFFFFF"/>
            <w:noWrap/>
            <w:vAlign w:val="center"/>
          </w:tcPr>
          <w:p w14:paraId="05BC7DE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20</w:t>
            </w:r>
          </w:p>
        </w:tc>
        <w:tc>
          <w:tcPr>
            <w:tcW w:w="517" w:type="pct"/>
            <w:vMerge w:val="continue"/>
            <w:shd w:val="clear" w:color="auto" w:fill="FFFFFF"/>
            <w:noWrap/>
            <w:vAlign w:val="center"/>
          </w:tcPr>
          <w:p w14:paraId="50D72A6E">
            <w:pPr>
              <w:wordWrap w:val="0"/>
              <w:topLinePunct/>
              <w:spacing w:line="360" w:lineRule="auto"/>
              <w:jc w:val="center"/>
              <w:rPr>
                <w:rFonts w:hint="eastAsia" w:ascii="宋体" w:hAnsi="宋体" w:cs="宋体"/>
                <w:color w:val="auto"/>
                <w:kern w:val="0"/>
                <w:sz w:val="24"/>
                <w:highlight w:val="none"/>
              </w:rPr>
            </w:pPr>
          </w:p>
        </w:tc>
      </w:tr>
      <w:tr w14:paraId="34201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623109C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24</w:t>
            </w:r>
          </w:p>
        </w:tc>
        <w:tc>
          <w:tcPr>
            <w:tcW w:w="404" w:type="pct"/>
            <w:vMerge w:val="continue"/>
            <w:shd w:val="clear" w:color="auto" w:fill="FFFFFF"/>
            <w:vAlign w:val="center"/>
          </w:tcPr>
          <w:p w14:paraId="0E503644">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363E799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DMZ交换机</w:t>
            </w:r>
          </w:p>
        </w:tc>
        <w:tc>
          <w:tcPr>
            <w:tcW w:w="465" w:type="pct"/>
            <w:shd w:val="clear" w:color="auto" w:fill="FFFFFF"/>
            <w:vAlign w:val="center"/>
          </w:tcPr>
          <w:p w14:paraId="15CA5F4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0FB5279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A09</w:t>
            </w:r>
          </w:p>
        </w:tc>
        <w:tc>
          <w:tcPr>
            <w:tcW w:w="466" w:type="pct"/>
            <w:shd w:val="clear" w:color="auto" w:fill="FFFFFF"/>
            <w:vAlign w:val="center"/>
          </w:tcPr>
          <w:p w14:paraId="33BBAF2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423C58D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S5710-52X-LI-AC</w:t>
            </w:r>
          </w:p>
        </w:tc>
        <w:tc>
          <w:tcPr>
            <w:tcW w:w="343" w:type="pct"/>
            <w:shd w:val="clear" w:color="auto" w:fill="FFFFFF"/>
            <w:vAlign w:val="center"/>
          </w:tcPr>
          <w:p w14:paraId="2028335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4146CCF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noWrap/>
            <w:vAlign w:val="center"/>
          </w:tcPr>
          <w:p w14:paraId="54325F0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2B74389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43D3C29F">
            <w:pPr>
              <w:wordWrap w:val="0"/>
              <w:topLinePunct/>
              <w:spacing w:line="360" w:lineRule="auto"/>
              <w:jc w:val="center"/>
              <w:rPr>
                <w:rFonts w:hint="eastAsia" w:ascii="宋体" w:hAnsi="宋体" w:cs="宋体"/>
                <w:color w:val="auto"/>
                <w:kern w:val="0"/>
                <w:sz w:val="24"/>
                <w:highlight w:val="none"/>
              </w:rPr>
            </w:pPr>
          </w:p>
        </w:tc>
      </w:tr>
      <w:tr w14:paraId="12239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03175E0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25</w:t>
            </w:r>
          </w:p>
        </w:tc>
        <w:tc>
          <w:tcPr>
            <w:tcW w:w="404" w:type="pct"/>
            <w:vMerge w:val="continue"/>
            <w:shd w:val="clear" w:color="auto" w:fill="FFFFFF"/>
            <w:vAlign w:val="center"/>
          </w:tcPr>
          <w:p w14:paraId="327DE684">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2301187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带外管理交换机</w:t>
            </w:r>
          </w:p>
        </w:tc>
        <w:tc>
          <w:tcPr>
            <w:tcW w:w="465" w:type="pct"/>
            <w:shd w:val="clear" w:color="auto" w:fill="FFFFFF"/>
            <w:vAlign w:val="center"/>
          </w:tcPr>
          <w:p w14:paraId="7C156FA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5D68C68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A09</w:t>
            </w:r>
          </w:p>
        </w:tc>
        <w:tc>
          <w:tcPr>
            <w:tcW w:w="466" w:type="pct"/>
            <w:shd w:val="clear" w:color="auto" w:fill="FFFFFF"/>
            <w:vAlign w:val="center"/>
          </w:tcPr>
          <w:p w14:paraId="1796500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7C886AC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S5700-52P-LI-AC</w:t>
            </w:r>
          </w:p>
        </w:tc>
        <w:tc>
          <w:tcPr>
            <w:tcW w:w="343" w:type="pct"/>
            <w:shd w:val="clear" w:color="auto" w:fill="FFFFFF"/>
            <w:vAlign w:val="center"/>
          </w:tcPr>
          <w:p w14:paraId="1875B03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75F5BF9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noWrap/>
            <w:vAlign w:val="center"/>
          </w:tcPr>
          <w:p w14:paraId="6FC3D1A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464DFC4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76A8DDDA">
            <w:pPr>
              <w:wordWrap w:val="0"/>
              <w:topLinePunct/>
              <w:spacing w:line="360" w:lineRule="auto"/>
              <w:jc w:val="center"/>
              <w:rPr>
                <w:rFonts w:hint="eastAsia" w:ascii="宋体" w:hAnsi="宋体" w:cs="宋体"/>
                <w:color w:val="auto"/>
                <w:kern w:val="0"/>
                <w:sz w:val="24"/>
                <w:highlight w:val="none"/>
              </w:rPr>
            </w:pPr>
          </w:p>
        </w:tc>
      </w:tr>
      <w:tr w14:paraId="79F99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657AE31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26</w:t>
            </w:r>
          </w:p>
        </w:tc>
        <w:tc>
          <w:tcPr>
            <w:tcW w:w="404" w:type="pct"/>
            <w:vMerge w:val="continue"/>
            <w:shd w:val="clear" w:color="auto" w:fill="FFFFFF"/>
            <w:vAlign w:val="center"/>
          </w:tcPr>
          <w:p w14:paraId="366682E8">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15B8D5C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互联网接入路由器</w:t>
            </w:r>
          </w:p>
        </w:tc>
        <w:tc>
          <w:tcPr>
            <w:tcW w:w="465" w:type="pct"/>
            <w:shd w:val="clear" w:color="auto" w:fill="FFFFFF"/>
            <w:vAlign w:val="center"/>
          </w:tcPr>
          <w:p w14:paraId="6EEED2F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5B1F4D9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A09</w:t>
            </w:r>
          </w:p>
        </w:tc>
        <w:tc>
          <w:tcPr>
            <w:tcW w:w="466" w:type="pct"/>
            <w:shd w:val="clear" w:color="auto" w:fill="FFFFFF"/>
            <w:vAlign w:val="center"/>
          </w:tcPr>
          <w:p w14:paraId="5AF0F61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598" w:type="pct"/>
            <w:shd w:val="clear" w:color="auto" w:fill="FFFFFF"/>
            <w:vAlign w:val="center"/>
          </w:tcPr>
          <w:p w14:paraId="691CE44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AR2240C</w:t>
            </w:r>
          </w:p>
        </w:tc>
        <w:tc>
          <w:tcPr>
            <w:tcW w:w="343" w:type="pct"/>
            <w:shd w:val="clear" w:color="auto" w:fill="FFFFFF"/>
            <w:vAlign w:val="center"/>
          </w:tcPr>
          <w:p w14:paraId="146F876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15A9AEE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29A7371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0EF88A0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71E43B68">
            <w:pPr>
              <w:wordWrap w:val="0"/>
              <w:topLinePunct/>
              <w:spacing w:line="360" w:lineRule="auto"/>
              <w:jc w:val="center"/>
              <w:rPr>
                <w:rFonts w:hint="eastAsia" w:ascii="宋体" w:hAnsi="宋体" w:cs="宋体"/>
                <w:color w:val="auto"/>
                <w:kern w:val="0"/>
                <w:sz w:val="24"/>
                <w:highlight w:val="none"/>
              </w:rPr>
            </w:pPr>
          </w:p>
        </w:tc>
      </w:tr>
      <w:tr w14:paraId="4DC27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0CE8EF3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27</w:t>
            </w:r>
          </w:p>
        </w:tc>
        <w:tc>
          <w:tcPr>
            <w:tcW w:w="404" w:type="pct"/>
            <w:vMerge w:val="continue"/>
            <w:shd w:val="clear" w:color="auto" w:fill="FFFFFF"/>
            <w:vAlign w:val="center"/>
          </w:tcPr>
          <w:p w14:paraId="5F2D9F97">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74504DC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负载均衡</w:t>
            </w:r>
          </w:p>
        </w:tc>
        <w:tc>
          <w:tcPr>
            <w:tcW w:w="465" w:type="pct"/>
            <w:shd w:val="clear" w:color="auto" w:fill="FFFFFF"/>
            <w:vAlign w:val="center"/>
          </w:tcPr>
          <w:p w14:paraId="47C5AB8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0552563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A09</w:t>
            </w:r>
          </w:p>
        </w:tc>
        <w:tc>
          <w:tcPr>
            <w:tcW w:w="466" w:type="pct"/>
            <w:shd w:val="clear" w:color="auto" w:fill="FFFFFF"/>
            <w:vAlign w:val="center"/>
          </w:tcPr>
          <w:p w14:paraId="42C1BB8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深信服</w:t>
            </w:r>
          </w:p>
        </w:tc>
        <w:tc>
          <w:tcPr>
            <w:tcW w:w="598" w:type="pct"/>
            <w:shd w:val="clear" w:color="auto" w:fill="FFFFFF"/>
            <w:vAlign w:val="center"/>
          </w:tcPr>
          <w:p w14:paraId="1D44953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AD2000S</w:t>
            </w:r>
          </w:p>
        </w:tc>
        <w:tc>
          <w:tcPr>
            <w:tcW w:w="343" w:type="pct"/>
            <w:shd w:val="clear" w:color="auto" w:fill="FFFFFF"/>
            <w:vAlign w:val="center"/>
          </w:tcPr>
          <w:p w14:paraId="6B1E4BE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0451E73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551FA87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3A8E5FE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60CD9BC4">
            <w:pPr>
              <w:wordWrap w:val="0"/>
              <w:topLinePunct/>
              <w:spacing w:line="360" w:lineRule="auto"/>
              <w:jc w:val="center"/>
              <w:rPr>
                <w:rFonts w:hint="eastAsia" w:ascii="宋体" w:hAnsi="宋体" w:cs="宋体"/>
                <w:color w:val="auto"/>
                <w:kern w:val="0"/>
                <w:sz w:val="24"/>
                <w:highlight w:val="none"/>
              </w:rPr>
            </w:pPr>
          </w:p>
        </w:tc>
      </w:tr>
      <w:tr w14:paraId="385C8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2395852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28</w:t>
            </w:r>
          </w:p>
        </w:tc>
        <w:tc>
          <w:tcPr>
            <w:tcW w:w="404" w:type="pct"/>
            <w:vMerge w:val="restart"/>
            <w:shd w:val="clear" w:color="auto" w:fill="FFFFFF"/>
            <w:vAlign w:val="center"/>
          </w:tcPr>
          <w:p w14:paraId="3A22832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安全</w:t>
            </w:r>
          </w:p>
        </w:tc>
        <w:tc>
          <w:tcPr>
            <w:tcW w:w="470" w:type="pct"/>
            <w:shd w:val="clear" w:color="auto" w:fill="FFFFFF"/>
            <w:vAlign w:val="center"/>
          </w:tcPr>
          <w:p w14:paraId="590DAF4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核心区防火墙</w:t>
            </w:r>
          </w:p>
        </w:tc>
        <w:tc>
          <w:tcPr>
            <w:tcW w:w="465" w:type="pct"/>
            <w:shd w:val="clear" w:color="auto" w:fill="FFFFFF"/>
            <w:vAlign w:val="center"/>
          </w:tcPr>
          <w:p w14:paraId="7D092CC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640791C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117158A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东软</w:t>
            </w:r>
          </w:p>
        </w:tc>
        <w:tc>
          <w:tcPr>
            <w:tcW w:w="598" w:type="pct"/>
            <w:shd w:val="clear" w:color="auto" w:fill="FFFFFF"/>
            <w:vAlign w:val="center"/>
          </w:tcPr>
          <w:p w14:paraId="4462460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FW5200-H3122</w:t>
            </w:r>
          </w:p>
        </w:tc>
        <w:tc>
          <w:tcPr>
            <w:tcW w:w="343" w:type="pct"/>
            <w:shd w:val="clear" w:color="auto" w:fill="FFFFFF"/>
            <w:vAlign w:val="center"/>
          </w:tcPr>
          <w:p w14:paraId="092521B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708BDCB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409E89B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1D16A88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restart"/>
            <w:shd w:val="clear" w:color="auto" w:fill="FFFFFF"/>
            <w:noWrap/>
            <w:vAlign w:val="center"/>
          </w:tcPr>
          <w:p w14:paraId="03C7EF5C">
            <w:pPr>
              <w:wordWrap w:val="0"/>
              <w:topLinePunct/>
              <w:spacing w:line="360" w:lineRule="auto"/>
              <w:jc w:val="center"/>
              <w:rPr>
                <w:rFonts w:hint="eastAsia" w:ascii="宋体" w:hAnsi="宋体" w:eastAsia="宋体" w:cs="宋体"/>
                <w:color w:val="auto"/>
                <w:kern w:val="0"/>
                <w:sz w:val="24"/>
                <w:highlight w:val="none"/>
                <w:lang w:val="en-US" w:eastAsia="zh-CN"/>
              </w:rPr>
            </w:pPr>
            <w:r>
              <w:rPr>
                <w:rFonts w:hint="eastAsia" w:ascii="宋体" w:hAnsi="宋体" w:cs="宋体"/>
                <w:color w:val="auto"/>
                <w:kern w:val="0"/>
                <w:sz w:val="24"/>
                <w:highlight w:val="none"/>
                <w:lang w:val="en-US" w:eastAsia="zh-CN"/>
              </w:rPr>
              <w:t>集采目录外服务</w:t>
            </w:r>
          </w:p>
        </w:tc>
      </w:tr>
      <w:tr w14:paraId="423B0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3BBCC8D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29</w:t>
            </w:r>
          </w:p>
        </w:tc>
        <w:tc>
          <w:tcPr>
            <w:tcW w:w="404" w:type="pct"/>
            <w:vMerge w:val="continue"/>
            <w:shd w:val="clear" w:color="auto" w:fill="FFFFFF"/>
            <w:vAlign w:val="center"/>
          </w:tcPr>
          <w:p w14:paraId="5472CD9B">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53468EC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堡垒机</w:t>
            </w:r>
          </w:p>
        </w:tc>
        <w:tc>
          <w:tcPr>
            <w:tcW w:w="465" w:type="pct"/>
            <w:shd w:val="clear" w:color="auto" w:fill="FFFFFF"/>
            <w:vAlign w:val="center"/>
          </w:tcPr>
          <w:p w14:paraId="54E0F9A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55D5874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7BB491C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598" w:type="pct"/>
            <w:shd w:val="clear" w:color="auto" w:fill="FFFFFF"/>
            <w:vAlign w:val="center"/>
          </w:tcPr>
          <w:p w14:paraId="594A56D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TopAudit-TA-71214-SAG</w:t>
            </w:r>
          </w:p>
        </w:tc>
        <w:tc>
          <w:tcPr>
            <w:tcW w:w="343" w:type="pct"/>
            <w:shd w:val="clear" w:color="auto" w:fill="FFFFFF"/>
            <w:vAlign w:val="center"/>
          </w:tcPr>
          <w:p w14:paraId="13F2493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50EF143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7EE7C1B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1BFFA91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1E360AAC">
            <w:pPr>
              <w:wordWrap w:val="0"/>
              <w:topLinePunct/>
              <w:spacing w:line="360" w:lineRule="auto"/>
              <w:jc w:val="center"/>
              <w:rPr>
                <w:rFonts w:hint="eastAsia" w:ascii="宋体" w:hAnsi="宋体" w:cs="宋体"/>
                <w:color w:val="auto"/>
                <w:kern w:val="0"/>
                <w:sz w:val="24"/>
                <w:highlight w:val="none"/>
              </w:rPr>
            </w:pPr>
          </w:p>
        </w:tc>
      </w:tr>
      <w:tr w14:paraId="64DD2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1BF3EA3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30</w:t>
            </w:r>
          </w:p>
        </w:tc>
        <w:tc>
          <w:tcPr>
            <w:tcW w:w="404" w:type="pct"/>
            <w:vMerge w:val="continue"/>
            <w:shd w:val="clear" w:color="auto" w:fill="FFFFFF"/>
            <w:vAlign w:val="center"/>
          </w:tcPr>
          <w:p w14:paraId="776CBCC1">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21923F9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数据库审计</w:t>
            </w:r>
          </w:p>
        </w:tc>
        <w:tc>
          <w:tcPr>
            <w:tcW w:w="465" w:type="pct"/>
            <w:shd w:val="clear" w:color="auto" w:fill="FFFFFF"/>
            <w:vAlign w:val="center"/>
          </w:tcPr>
          <w:p w14:paraId="029E208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0753B0D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30B500D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598" w:type="pct"/>
            <w:shd w:val="clear" w:color="auto" w:fill="FFFFFF"/>
            <w:vAlign w:val="center"/>
          </w:tcPr>
          <w:p w14:paraId="2AEE919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TopAudit-TA-11426-DB</w:t>
            </w:r>
          </w:p>
        </w:tc>
        <w:tc>
          <w:tcPr>
            <w:tcW w:w="343" w:type="pct"/>
            <w:shd w:val="clear" w:color="auto" w:fill="FFFFFF"/>
            <w:vAlign w:val="center"/>
          </w:tcPr>
          <w:p w14:paraId="1D550A3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6276B25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7EA3C20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6B584F2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5C6AE8AC">
            <w:pPr>
              <w:wordWrap w:val="0"/>
              <w:topLinePunct/>
              <w:spacing w:line="360" w:lineRule="auto"/>
              <w:jc w:val="center"/>
              <w:rPr>
                <w:rFonts w:hint="eastAsia" w:ascii="宋体" w:hAnsi="宋体" w:cs="宋体"/>
                <w:color w:val="auto"/>
                <w:kern w:val="0"/>
                <w:sz w:val="24"/>
                <w:highlight w:val="none"/>
              </w:rPr>
            </w:pPr>
          </w:p>
        </w:tc>
      </w:tr>
      <w:tr w14:paraId="27CB3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4953952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31</w:t>
            </w:r>
          </w:p>
        </w:tc>
        <w:tc>
          <w:tcPr>
            <w:tcW w:w="404" w:type="pct"/>
            <w:vMerge w:val="continue"/>
            <w:shd w:val="clear" w:color="auto" w:fill="FFFFFF"/>
            <w:vAlign w:val="center"/>
          </w:tcPr>
          <w:p w14:paraId="268ED762">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50E9A3F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IPS</w:t>
            </w:r>
          </w:p>
        </w:tc>
        <w:tc>
          <w:tcPr>
            <w:tcW w:w="465" w:type="pct"/>
            <w:shd w:val="clear" w:color="auto" w:fill="FFFFFF"/>
            <w:vAlign w:val="center"/>
          </w:tcPr>
          <w:p w14:paraId="2E45158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2B569B4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348ED89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598" w:type="pct"/>
            <w:shd w:val="clear" w:color="auto" w:fill="FFFFFF"/>
            <w:vAlign w:val="center"/>
          </w:tcPr>
          <w:p w14:paraId="6717F9B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TopIDP 3000 TI-51314</w:t>
            </w:r>
          </w:p>
        </w:tc>
        <w:tc>
          <w:tcPr>
            <w:tcW w:w="343" w:type="pct"/>
            <w:shd w:val="clear" w:color="auto" w:fill="FFFFFF"/>
            <w:vAlign w:val="center"/>
          </w:tcPr>
          <w:p w14:paraId="1DD49C2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0078665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25FB7C2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3BD624B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691F7552">
            <w:pPr>
              <w:wordWrap w:val="0"/>
              <w:topLinePunct/>
              <w:spacing w:line="360" w:lineRule="auto"/>
              <w:jc w:val="center"/>
              <w:rPr>
                <w:rFonts w:hint="eastAsia" w:ascii="宋体" w:hAnsi="宋体" w:cs="宋体"/>
                <w:color w:val="auto"/>
                <w:kern w:val="0"/>
                <w:sz w:val="24"/>
                <w:highlight w:val="none"/>
              </w:rPr>
            </w:pPr>
          </w:p>
        </w:tc>
      </w:tr>
      <w:tr w14:paraId="5B4BB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42C264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32</w:t>
            </w:r>
          </w:p>
        </w:tc>
        <w:tc>
          <w:tcPr>
            <w:tcW w:w="404" w:type="pct"/>
            <w:vMerge w:val="continue"/>
            <w:shd w:val="clear" w:color="auto" w:fill="FFFFFF"/>
            <w:vAlign w:val="center"/>
          </w:tcPr>
          <w:p w14:paraId="3CC49110">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5BFDD98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CA认证平台</w:t>
            </w:r>
          </w:p>
        </w:tc>
        <w:tc>
          <w:tcPr>
            <w:tcW w:w="465" w:type="pct"/>
            <w:shd w:val="clear" w:color="auto" w:fill="FFFFFF"/>
            <w:vAlign w:val="center"/>
          </w:tcPr>
          <w:p w14:paraId="348F955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03602CE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1BA66F2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格尔</w:t>
            </w:r>
          </w:p>
        </w:tc>
        <w:tc>
          <w:tcPr>
            <w:tcW w:w="598" w:type="pct"/>
            <w:shd w:val="clear" w:color="auto" w:fill="FFFFFF"/>
            <w:vAlign w:val="center"/>
          </w:tcPr>
          <w:p w14:paraId="5B032CF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G4020</w:t>
            </w:r>
          </w:p>
        </w:tc>
        <w:tc>
          <w:tcPr>
            <w:tcW w:w="343" w:type="pct"/>
            <w:shd w:val="clear" w:color="auto" w:fill="FFFFFF"/>
            <w:vAlign w:val="center"/>
          </w:tcPr>
          <w:p w14:paraId="23E00A7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64FE6D2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0FAEE0B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42EF9B0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184ACFB5">
            <w:pPr>
              <w:wordWrap w:val="0"/>
              <w:topLinePunct/>
              <w:spacing w:line="360" w:lineRule="auto"/>
              <w:jc w:val="center"/>
              <w:rPr>
                <w:rFonts w:hint="eastAsia" w:ascii="宋体" w:hAnsi="宋体" w:cs="宋体"/>
                <w:color w:val="auto"/>
                <w:kern w:val="0"/>
                <w:sz w:val="24"/>
                <w:highlight w:val="none"/>
              </w:rPr>
            </w:pPr>
          </w:p>
        </w:tc>
      </w:tr>
      <w:tr w14:paraId="45446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776E37C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33</w:t>
            </w:r>
          </w:p>
        </w:tc>
        <w:tc>
          <w:tcPr>
            <w:tcW w:w="404" w:type="pct"/>
            <w:vMerge w:val="continue"/>
            <w:shd w:val="clear" w:color="auto" w:fill="FFFFFF"/>
            <w:vAlign w:val="center"/>
          </w:tcPr>
          <w:p w14:paraId="5A5E3CBC">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6C4CCCB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网闸</w:t>
            </w:r>
          </w:p>
        </w:tc>
        <w:tc>
          <w:tcPr>
            <w:tcW w:w="465" w:type="pct"/>
            <w:shd w:val="clear" w:color="auto" w:fill="FFFFFF"/>
            <w:vAlign w:val="center"/>
          </w:tcPr>
          <w:p w14:paraId="595763B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0898996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6140DF6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598" w:type="pct"/>
            <w:shd w:val="clear" w:color="auto" w:fill="FFFFFF"/>
            <w:vAlign w:val="center"/>
          </w:tcPr>
          <w:p w14:paraId="10C8337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TopRules 7000</w:t>
            </w:r>
          </w:p>
        </w:tc>
        <w:tc>
          <w:tcPr>
            <w:tcW w:w="343" w:type="pct"/>
            <w:shd w:val="clear" w:color="auto" w:fill="FFFFFF"/>
            <w:vAlign w:val="center"/>
          </w:tcPr>
          <w:p w14:paraId="6B6C028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29AAA14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11FA1AB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42DF332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33116A13">
            <w:pPr>
              <w:wordWrap w:val="0"/>
              <w:topLinePunct/>
              <w:spacing w:line="360" w:lineRule="auto"/>
              <w:jc w:val="center"/>
              <w:rPr>
                <w:rFonts w:hint="eastAsia" w:ascii="宋体" w:hAnsi="宋体" w:cs="宋体"/>
                <w:color w:val="auto"/>
                <w:kern w:val="0"/>
                <w:sz w:val="24"/>
                <w:highlight w:val="none"/>
              </w:rPr>
            </w:pPr>
          </w:p>
        </w:tc>
      </w:tr>
      <w:tr w14:paraId="6794C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2AF9C78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34</w:t>
            </w:r>
          </w:p>
        </w:tc>
        <w:tc>
          <w:tcPr>
            <w:tcW w:w="404" w:type="pct"/>
            <w:vMerge w:val="continue"/>
            <w:shd w:val="clear" w:color="auto" w:fill="FFFFFF"/>
            <w:vAlign w:val="center"/>
          </w:tcPr>
          <w:p w14:paraId="4B692CE3">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1CEBD0F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公服区防火墙</w:t>
            </w:r>
          </w:p>
        </w:tc>
        <w:tc>
          <w:tcPr>
            <w:tcW w:w="465" w:type="pct"/>
            <w:shd w:val="clear" w:color="auto" w:fill="FFFFFF"/>
            <w:vAlign w:val="center"/>
          </w:tcPr>
          <w:p w14:paraId="1DBB642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38FED5C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A10</w:t>
            </w:r>
          </w:p>
        </w:tc>
        <w:tc>
          <w:tcPr>
            <w:tcW w:w="466" w:type="pct"/>
            <w:shd w:val="clear" w:color="auto" w:fill="FFFFFF"/>
            <w:vAlign w:val="center"/>
          </w:tcPr>
          <w:p w14:paraId="235C45C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东软</w:t>
            </w:r>
          </w:p>
        </w:tc>
        <w:tc>
          <w:tcPr>
            <w:tcW w:w="598" w:type="pct"/>
            <w:shd w:val="clear" w:color="auto" w:fill="FFFFFF"/>
            <w:vAlign w:val="center"/>
          </w:tcPr>
          <w:p w14:paraId="25EDC14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NISG6K-VⅠ-ACR</w:t>
            </w:r>
          </w:p>
        </w:tc>
        <w:tc>
          <w:tcPr>
            <w:tcW w:w="343" w:type="pct"/>
            <w:shd w:val="clear" w:color="auto" w:fill="FFFFFF"/>
            <w:vAlign w:val="center"/>
          </w:tcPr>
          <w:p w14:paraId="2D1BABE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199EE68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7FFFB86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1052AAC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7AB604B9">
            <w:pPr>
              <w:wordWrap w:val="0"/>
              <w:topLinePunct/>
              <w:spacing w:line="360" w:lineRule="auto"/>
              <w:jc w:val="center"/>
              <w:rPr>
                <w:rFonts w:hint="eastAsia" w:ascii="宋体" w:hAnsi="宋体" w:cs="宋体"/>
                <w:color w:val="auto"/>
                <w:kern w:val="0"/>
                <w:sz w:val="24"/>
                <w:highlight w:val="none"/>
              </w:rPr>
            </w:pPr>
          </w:p>
        </w:tc>
      </w:tr>
      <w:tr w14:paraId="464A3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5DB28C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35</w:t>
            </w:r>
          </w:p>
        </w:tc>
        <w:tc>
          <w:tcPr>
            <w:tcW w:w="404" w:type="pct"/>
            <w:vMerge w:val="continue"/>
            <w:shd w:val="clear" w:color="auto" w:fill="FFFFFF"/>
            <w:vAlign w:val="center"/>
          </w:tcPr>
          <w:p w14:paraId="53B929BF">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0183661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公服区Web防火墙</w:t>
            </w:r>
          </w:p>
        </w:tc>
        <w:tc>
          <w:tcPr>
            <w:tcW w:w="465" w:type="pct"/>
            <w:shd w:val="clear" w:color="auto" w:fill="FFFFFF"/>
            <w:vAlign w:val="center"/>
          </w:tcPr>
          <w:p w14:paraId="28F07B2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2CB1C8E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A10</w:t>
            </w:r>
          </w:p>
        </w:tc>
        <w:tc>
          <w:tcPr>
            <w:tcW w:w="466" w:type="pct"/>
            <w:shd w:val="clear" w:color="auto" w:fill="FFFFFF"/>
            <w:vAlign w:val="center"/>
          </w:tcPr>
          <w:p w14:paraId="3B76538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东软</w:t>
            </w:r>
          </w:p>
        </w:tc>
        <w:tc>
          <w:tcPr>
            <w:tcW w:w="598" w:type="pct"/>
            <w:shd w:val="clear" w:color="auto" w:fill="FFFFFF"/>
            <w:vAlign w:val="center"/>
          </w:tcPr>
          <w:p w14:paraId="456F23F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WAF7000-S5510</w:t>
            </w:r>
          </w:p>
        </w:tc>
        <w:tc>
          <w:tcPr>
            <w:tcW w:w="343" w:type="pct"/>
            <w:shd w:val="clear" w:color="auto" w:fill="FFFFFF"/>
            <w:vAlign w:val="center"/>
          </w:tcPr>
          <w:p w14:paraId="53C2B80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701BD35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7686A94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27192DD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3CCF88C7">
            <w:pPr>
              <w:wordWrap w:val="0"/>
              <w:topLinePunct/>
              <w:spacing w:line="360" w:lineRule="auto"/>
              <w:jc w:val="center"/>
              <w:rPr>
                <w:rFonts w:hint="eastAsia" w:ascii="宋体" w:hAnsi="宋体" w:cs="宋体"/>
                <w:color w:val="auto"/>
                <w:kern w:val="0"/>
                <w:sz w:val="24"/>
                <w:highlight w:val="none"/>
              </w:rPr>
            </w:pPr>
          </w:p>
        </w:tc>
      </w:tr>
      <w:tr w14:paraId="7341C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24B8422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36</w:t>
            </w:r>
          </w:p>
        </w:tc>
        <w:tc>
          <w:tcPr>
            <w:tcW w:w="404" w:type="pct"/>
            <w:vMerge w:val="continue"/>
            <w:shd w:val="clear" w:color="auto" w:fill="FFFFFF"/>
            <w:vAlign w:val="center"/>
          </w:tcPr>
          <w:p w14:paraId="4BCF2E3B">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662D79A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堡垒机</w:t>
            </w:r>
          </w:p>
        </w:tc>
        <w:tc>
          <w:tcPr>
            <w:tcW w:w="465" w:type="pct"/>
            <w:shd w:val="clear" w:color="auto" w:fill="FFFFFF"/>
            <w:vAlign w:val="center"/>
          </w:tcPr>
          <w:p w14:paraId="799FFA6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0956A80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A10</w:t>
            </w:r>
          </w:p>
        </w:tc>
        <w:tc>
          <w:tcPr>
            <w:tcW w:w="466" w:type="pct"/>
            <w:shd w:val="clear" w:color="auto" w:fill="FFFFFF"/>
            <w:vAlign w:val="center"/>
          </w:tcPr>
          <w:p w14:paraId="5C79B1C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598" w:type="pct"/>
            <w:shd w:val="clear" w:color="auto" w:fill="FFFFFF"/>
            <w:vAlign w:val="center"/>
          </w:tcPr>
          <w:p w14:paraId="43A6A5F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TopAudit-TA-71214-SAG</w:t>
            </w:r>
          </w:p>
        </w:tc>
        <w:tc>
          <w:tcPr>
            <w:tcW w:w="343" w:type="pct"/>
            <w:shd w:val="clear" w:color="auto" w:fill="FFFFFF"/>
            <w:vAlign w:val="center"/>
          </w:tcPr>
          <w:p w14:paraId="6B3AD4A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4AFD845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7ACA6D0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42C639B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1BA86EFA">
            <w:pPr>
              <w:wordWrap w:val="0"/>
              <w:topLinePunct/>
              <w:spacing w:line="360" w:lineRule="auto"/>
              <w:jc w:val="center"/>
              <w:rPr>
                <w:rFonts w:hint="eastAsia" w:ascii="宋体" w:hAnsi="宋体" w:cs="宋体"/>
                <w:color w:val="auto"/>
                <w:kern w:val="0"/>
                <w:sz w:val="24"/>
                <w:highlight w:val="none"/>
              </w:rPr>
            </w:pPr>
          </w:p>
        </w:tc>
      </w:tr>
      <w:tr w14:paraId="6F4A7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542360A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37</w:t>
            </w:r>
          </w:p>
        </w:tc>
        <w:tc>
          <w:tcPr>
            <w:tcW w:w="404" w:type="pct"/>
            <w:vMerge w:val="continue"/>
            <w:shd w:val="clear" w:color="auto" w:fill="FFFFFF"/>
            <w:vAlign w:val="center"/>
          </w:tcPr>
          <w:p w14:paraId="6C3F4493">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5236A2C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SSL VPN</w:t>
            </w:r>
          </w:p>
        </w:tc>
        <w:tc>
          <w:tcPr>
            <w:tcW w:w="465" w:type="pct"/>
            <w:shd w:val="clear" w:color="auto" w:fill="FFFFFF"/>
            <w:vAlign w:val="center"/>
          </w:tcPr>
          <w:p w14:paraId="151085C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35E95EC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A10</w:t>
            </w:r>
          </w:p>
        </w:tc>
        <w:tc>
          <w:tcPr>
            <w:tcW w:w="466" w:type="pct"/>
            <w:shd w:val="clear" w:color="auto" w:fill="FFFFFF"/>
            <w:vAlign w:val="center"/>
          </w:tcPr>
          <w:p w14:paraId="54E54A8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深信服</w:t>
            </w:r>
          </w:p>
        </w:tc>
        <w:tc>
          <w:tcPr>
            <w:tcW w:w="598" w:type="pct"/>
            <w:shd w:val="clear" w:color="auto" w:fill="FFFFFF"/>
            <w:vAlign w:val="center"/>
          </w:tcPr>
          <w:p w14:paraId="7B685E1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VPN7050</w:t>
            </w:r>
          </w:p>
        </w:tc>
        <w:tc>
          <w:tcPr>
            <w:tcW w:w="343" w:type="pct"/>
            <w:shd w:val="clear" w:color="auto" w:fill="FFFFFF"/>
            <w:vAlign w:val="center"/>
          </w:tcPr>
          <w:p w14:paraId="6DEEF57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034BD75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0F90B08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3CD0B39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737A3520">
            <w:pPr>
              <w:wordWrap w:val="0"/>
              <w:topLinePunct/>
              <w:spacing w:line="360" w:lineRule="auto"/>
              <w:jc w:val="center"/>
              <w:rPr>
                <w:rFonts w:hint="eastAsia" w:ascii="宋体" w:hAnsi="宋体" w:cs="宋体"/>
                <w:color w:val="auto"/>
                <w:kern w:val="0"/>
                <w:sz w:val="24"/>
                <w:highlight w:val="none"/>
              </w:rPr>
            </w:pPr>
          </w:p>
        </w:tc>
      </w:tr>
      <w:tr w14:paraId="59AF0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182DE94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38</w:t>
            </w:r>
          </w:p>
        </w:tc>
        <w:tc>
          <w:tcPr>
            <w:tcW w:w="404" w:type="pct"/>
            <w:vMerge w:val="continue"/>
            <w:shd w:val="clear" w:color="auto" w:fill="FFFFFF"/>
            <w:vAlign w:val="center"/>
          </w:tcPr>
          <w:p w14:paraId="3459F472">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7A039C1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数据库审计</w:t>
            </w:r>
          </w:p>
        </w:tc>
        <w:tc>
          <w:tcPr>
            <w:tcW w:w="465" w:type="pct"/>
            <w:shd w:val="clear" w:color="auto" w:fill="FFFFFF"/>
            <w:vAlign w:val="center"/>
          </w:tcPr>
          <w:p w14:paraId="7788270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3D4DF70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A10</w:t>
            </w:r>
          </w:p>
        </w:tc>
        <w:tc>
          <w:tcPr>
            <w:tcW w:w="466" w:type="pct"/>
            <w:shd w:val="clear" w:color="auto" w:fill="FFFFFF"/>
            <w:vAlign w:val="center"/>
          </w:tcPr>
          <w:p w14:paraId="7309DBD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598" w:type="pct"/>
            <w:shd w:val="clear" w:color="auto" w:fill="FFFFFF"/>
            <w:vAlign w:val="center"/>
          </w:tcPr>
          <w:p w14:paraId="5C44D32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TopAudit-TA-11426-DB</w:t>
            </w:r>
          </w:p>
        </w:tc>
        <w:tc>
          <w:tcPr>
            <w:tcW w:w="343" w:type="pct"/>
            <w:shd w:val="clear" w:color="auto" w:fill="FFFFFF"/>
            <w:vAlign w:val="center"/>
          </w:tcPr>
          <w:p w14:paraId="5766452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0978DBC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7C93B0D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48F307C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5BF59149">
            <w:pPr>
              <w:wordWrap w:val="0"/>
              <w:topLinePunct/>
              <w:spacing w:line="360" w:lineRule="auto"/>
              <w:jc w:val="center"/>
              <w:rPr>
                <w:rFonts w:hint="eastAsia" w:ascii="宋体" w:hAnsi="宋体" w:cs="宋体"/>
                <w:color w:val="auto"/>
                <w:kern w:val="0"/>
                <w:sz w:val="24"/>
                <w:highlight w:val="none"/>
              </w:rPr>
            </w:pPr>
          </w:p>
        </w:tc>
      </w:tr>
      <w:tr w14:paraId="6195A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20009CF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39</w:t>
            </w:r>
          </w:p>
        </w:tc>
        <w:tc>
          <w:tcPr>
            <w:tcW w:w="404" w:type="pct"/>
            <w:vMerge w:val="continue"/>
            <w:shd w:val="clear" w:color="auto" w:fill="FFFFFF"/>
            <w:vAlign w:val="center"/>
          </w:tcPr>
          <w:p w14:paraId="5292404A">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4FB9363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防DDoS</w:t>
            </w:r>
          </w:p>
        </w:tc>
        <w:tc>
          <w:tcPr>
            <w:tcW w:w="465" w:type="pct"/>
            <w:shd w:val="clear" w:color="auto" w:fill="FFFFFF"/>
            <w:vAlign w:val="center"/>
          </w:tcPr>
          <w:p w14:paraId="0F60D17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104F952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A10</w:t>
            </w:r>
          </w:p>
        </w:tc>
        <w:tc>
          <w:tcPr>
            <w:tcW w:w="466" w:type="pct"/>
            <w:shd w:val="clear" w:color="auto" w:fill="FFFFFF"/>
            <w:vAlign w:val="center"/>
          </w:tcPr>
          <w:p w14:paraId="5819960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598" w:type="pct"/>
            <w:shd w:val="clear" w:color="auto" w:fill="FFFFFF"/>
            <w:vAlign w:val="center"/>
          </w:tcPr>
          <w:p w14:paraId="689CEEA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TOPADS-TX-51528</w:t>
            </w:r>
          </w:p>
        </w:tc>
        <w:tc>
          <w:tcPr>
            <w:tcW w:w="343" w:type="pct"/>
            <w:shd w:val="clear" w:color="auto" w:fill="FFFFFF"/>
            <w:vAlign w:val="center"/>
          </w:tcPr>
          <w:p w14:paraId="677D007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4186E59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6F2292F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1C6D080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055FDC7C">
            <w:pPr>
              <w:wordWrap w:val="0"/>
              <w:topLinePunct/>
              <w:spacing w:line="360" w:lineRule="auto"/>
              <w:jc w:val="center"/>
              <w:rPr>
                <w:rFonts w:hint="eastAsia" w:ascii="宋体" w:hAnsi="宋体" w:cs="宋体"/>
                <w:color w:val="auto"/>
                <w:kern w:val="0"/>
                <w:sz w:val="24"/>
                <w:highlight w:val="none"/>
              </w:rPr>
            </w:pPr>
          </w:p>
        </w:tc>
      </w:tr>
      <w:tr w14:paraId="070FA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3354432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40</w:t>
            </w:r>
          </w:p>
        </w:tc>
        <w:tc>
          <w:tcPr>
            <w:tcW w:w="404" w:type="pct"/>
            <w:vMerge w:val="continue"/>
            <w:shd w:val="clear" w:color="auto" w:fill="FFFFFF"/>
            <w:vAlign w:val="center"/>
          </w:tcPr>
          <w:p w14:paraId="42A17940">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47B561A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IPS</w:t>
            </w:r>
          </w:p>
        </w:tc>
        <w:tc>
          <w:tcPr>
            <w:tcW w:w="465" w:type="pct"/>
            <w:shd w:val="clear" w:color="auto" w:fill="FFFFFF"/>
            <w:vAlign w:val="center"/>
          </w:tcPr>
          <w:p w14:paraId="1470B9A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438F486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A10</w:t>
            </w:r>
          </w:p>
        </w:tc>
        <w:tc>
          <w:tcPr>
            <w:tcW w:w="466" w:type="pct"/>
            <w:shd w:val="clear" w:color="auto" w:fill="FFFFFF"/>
            <w:vAlign w:val="center"/>
          </w:tcPr>
          <w:p w14:paraId="6AD8B61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598" w:type="pct"/>
            <w:shd w:val="clear" w:color="auto" w:fill="FFFFFF"/>
            <w:vAlign w:val="center"/>
          </w:tcPr>
          <w:p w14:paraId="16CE45B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TopIDP 3000 TI-51314</w:t>
            </w:r>
          </w:p>
        </w:tc>
        <w:tc>
          <w:tcPr>
            <w:tcW w:w="343" w:type="pct"/>
            <w:shd w:val="clear" w:color="auto" w:fill="FFFFFF"/>
            <w:vAlign w:val="center"/>
          </w:tcPr>
          <w:p w14:paraId="0254F0D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0FA7676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2435CBD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356" w:type="pct"/>
            <w:shd w:val="clear" w:color="auto" w:fill="FFFFFF"/>
            <w:noWrap/>
            <w:vAlign w:val="center"/>
          </w:tcPr>
          <w:p w14:paraId="3ED981D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517" w:type="pct"/>
            <w:vMerge w:val="continue"/>
            <w:shd w:val="clear" w:color="auto" w:fill="FFFFFF"/>
            <w:noWrap/>
            <w:vAlign w:val="center"/>
          </w:tcPr>
          <w:p w14:paraId="2A957161">
            <w:pPr>
              <w:wordWrap w:val="0"/>
              <w:topLinePunct/>
              <w:spacing w:line="360" w:lineRule="auto"/>
              <w:jc w:val="center"/>
              <w:rPr>
                <w:rFonts w:hint="eastAsia" w:ascii="宋体" w:hAnsi="宋体" w:cs="宋体"/>
                <w:color w:val="auto"/>
                <w:kern w:val="0"/>
                <w:sz w:val="24"/>
                <w:highlight w:val="none"/>
              </w:rPr>
            </w:pPr>
          </w:p>
        </w:tc>
      </w:tr>
      <w:tr w14:paraId="57EFE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3A35785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41</w:t>
            </w:r>
          </w:p>
        </w:tc>
        <w:tc>
          <w:tcPr>
            <w:tcW w:w="404" w:type="pct"/>
            <w:vMerge w:val="continue"/>
            <w:shd w:val="clear" w:color="auto" w:fill="FFFFFF"/>
            <w:vAlign w:val="center"/>
          </w:tcPr>
          <w:p w14:paraId="30568A35">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0300DC9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漏洞扫描系统</w:t>
            </w:r>
          </w:p>
        </w:tc>
        <w:tc>
          <w:tcPr>
            <w:tcW w:w="465" w:type="pct"/>
            <w:shd w:val="clear" w:color="auto" w:fill="FFFFFF"/>
            <w:vAlign w:val="center"/>
          </w:tcPr>
          <w:p w14:paraId="531C1FD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互联网</w:t>
            </w:r>
          </w:p>
        </w:tc>
        <w:tc>
          <w:tcPr>
            <w:tcW w:w="392" w:type="pct"/>
            <w:shd w:val="clear" w:color="auto" w:fill="FFFFFF"/>
            <w:vAlign w:val="center"/>
          </w:tcPr>
          <w:p w14:paraId="78FE6CC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A10</w:t>
            </w:r>
          </w:p>
        </w:tc>
        <w:tc>
          <w:tcPr>
            <w:tcW w:w="466" w:type="pct"/>
            <w:shd w:val="clear" w:color="auto" w:fill="FFFFFF"/>
            <w:vAlign w:val="center"/>
          </w:tcPr>
          <w:p w14:paraId="539FC77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598" w:type="pct"/>
            <w:shd w:val="clear" w:color="auto" w:fill="FFFFFF"/>
            <w:vAlign w:val="center"/>
          </w:tcPr>
          <w:p w14:paraId="33B3EA7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TopScanner 7000-TSC-71314</w:t>
            </w:r>
          </w:p>
        </w:tc>
        <w:tc>
          <w:tcPr>
            <w:tcW w:w="343" w:type="pct"/>
            <w:shd w:val="clear" w:color="auto" w:fill="FFFFFF"/>
            <w:vAlign w:val="center"/>
          </w:tcPr>
          <w:p w14:paraId="1837711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21FB25C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3AE403C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5871B8A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0EE385AC">
            <w:pPr>
              <w:wordWrap w:val="0"/>
              <w:topLinePunct/>
              <w:spacing w:line="360" w:lineRule="auto"/>
              <w:jc w:val="center"/>
              <w:rPr>
                <w:rFonts w:hint="eastAsia" w:ascii="宋体" w:hAnsi="宋体" w:cs="宋体"/>
                <w:color w:val="auto"/>
                <w:kern w:val="0"/>
                <w:sz w:val="24"/>
                <w:highlight w:val="none"/>
              </w:rPr>
            </w:pPr>
          </w:p>
        </w:tc>
      </w:tr>
      <w:tr w14:paraId="6B09C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3612F3E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42</w:t>
            </w:r>
          </w:p>
        </w:tc>
        <w:tc>
          <w:tcPr>
            <w:tcW w:w="404" w:type="pct"/>
            <w:vMerge w:val="restart"/>
            <w:shd w:val="clear" w:color="auto" w:fill="FFFFFF"/>
            <w:vAlign w:val="center"/>
          </w:tcPr>
          <w:p w14:paraId="1022BEE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管理</w:t>
            </w:r>
          </w:p>
        </w:tc>
        <w:tc>
          <w:tcPr>
            <w:tcW w:w="470" w:type="pct"/>
            <w:shd w:val="clear" w:color="auto" w:fill="FFFFFF"/>
            <w:vAlign w:val="center"/>
          </w:tcPr>
          <w:p w14:paraId="200183C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集中管理平台</w:t>
            </w:r>
          </w:p>
        </w:tc>
        <w:tc>
          <w:tcPr>
            <w:tcW w:w="465" w:type="pct"/>
            <w:shd w:val="clear" w:color="auto" w:fill="FFFFFF"/>
            <w:vAlign w:val="center"/>
          </w:tcPr>
          <w:p w14:paraId="7529FC9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66CBA0F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2CEA1C0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力登</w:t>
            </w:r>
          </w:p>
        </w:tc>
        <w:tc>
          <w:tcPr>
            <w:tcW w:w="598" w:type="pct"/>
            <w:shd w:val="clear" w:color="auto" w:fill="FFFFFF"/>
            <w:vAlign w:val="center"/>
          </w:tcPr>
          <w:p w14:paraId="2C4260F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CC-V1-128</w:t>
            </w:r>
          </w:p>
        </w:tc>
        <w:tc>
          <w:tcPr>
            <w:tcW w:w="343" w:type="pct"/>
            <w:shd w:val="clear" w:color="auto" w:fill="FFFFFF"/>
            <w:vAlign w:val="center"/>
          </w:tcPr>
          <w:p w14:paraId="098F639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5CED3D2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144ECC3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2DFD40C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restart"/>
            <w:shd w:val="clear" w:color="auto" w:fill="FFFFFF"/>
            <w:noWrap/>
            <w:vAlign w:val="center"/>
          </w:tcPr>
          <w:p w14:paraId="2E21331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lang w:val="en-US" w:eastAsia="zh-CN"/>
              </w:rPr>
              <w:t>集采目录内服务</w:t>
            </w:r>
          </w:p>
        </w:tc>
      </w:tr>
      <w:tr w14:paraId="7C51C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2A27D5D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43</w:t>
            </w:r>
          </w:p>
        </w:tc>
        <w:tc>
          <w:tcPr>
            <w:tcW w:w="404" w:type="pct"/>
            <w:vMerge w:val="continue"/>
            <w:shd w:val="clear" w:color="auto" w:fill="FFFFFF"/>
            <w:vAlign w:val="center"/>
          </w:tcPr>
          <w:p w14:paraId="554381C8">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19D6A5F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数字KVM交换机</w:t>
            </w:r>
          </w:p>
        </w:tc>
        <w:tc>
          <w:tcPr>
            <w:tcW w:w="465" w:type="pct"/>
            <w:shd w:val="clear" w:color="auto" w:fill="FFFFFF"/>
            <w:vAlign w:val="center"/>
          </w:tcPr>
          <w:p w14:paraId="5AAA5D3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54C7927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074B175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力登</w:t>
            </w:r>
          </w:p>
        </w:tc>
        <w:tc>
          <w:tcPr>
            <w:tcW w:w="598" w:type="pct"/>
            <w:shd w:val="clear" w:color="auto" w:fill="FFFFFF"/>
            <w:vAlign w:val="center"/>
          </w:tcPr>
          <w:p w14:paraId="66CAD68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DKX3-432</w:t>
            </w:r>
          </w:p>
        </w:tc>
        <w:tc>
          <w:tcPr>
            <w:tcW w:w="343" w:type="pct"/>
            <w:shd w:val="clear" w:color="auto" w:fill="FFFFFF"/>
            <w:vAlign w:val="center"/>
          </w:tcPr>
          <w:p w14:paraId="0E94807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72110807">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126DFA9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20334B0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6B962E6F">
            <w:pPr>
              <w:wordWrap w:val="0"/>
              <w:topLinePunct/>
              <w:spacing w:line="360" w:lineRule="auto"/>
              <w:jc w:val="center"/>
              <w:rPr>
                <w:rFonts w:hint="eastAsia" w:ascii="宋体" w:hAnsi="宋体" w:cs="宋体"/>
                <w:color w:val="auto"/>
                <w:kern w:val="0"/>
                <w:sz w:val="24"/>
                <w:highlight w:val="none"/>
              </w:rPr>
            </w:pPr>
          </w:p>
        </w:tc>
      </w:tr>
      <w:tr w14:paraId="05E40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64" w:type="pct"/>
            <w:shd w:val="clear" w:color="auto" w:fill="FFFFFF"/>
            <w:vAlign w:val="center"/>
          </w:tcPr>
          <w:p w14:paraId="367C150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44</w:t>
            </w:r>
          </w:p>
        </w:tc>
        <w:tc>
          <w:tcPr>
            <w:tcW w:w="404" w:type="pct"/>
            <w:vMerge w:val="continue"/>
            <w:shd w:val="clear" w:color="auto" w:fill="FFFFFF"/>
            <w:vAlign w:val="center"/>
          </w:tcPr>
          <w:p w14:paraId="513FE6B1">
            <w:pPr>
              <w:wordWrap w:val="0"/>
              <w:topLinePunct/>
              <w:spacing w:line="360" w:lineRule="auto"/>
              <w:jc w:val="center"/>
              <w:rPr>
                <w:rFonts w:hint="eastAsia" w:ascii="宋体" w:hAnsi="宋体" w:cs="宋体"/>
                <w:color w:val="auto"/>
                <w:kern w:val="0"/>
                <w:sz w:val="24"/>
                <w:highlight w:val="none"/>
              </w:rPr>
            </w:pPr>
          </w:p>
        </w:tc>
        <w:tc>
          <w:tcPr>
            <w:tcW w:w="470" w:type="pct"/>
            <w:shd w:val="clear" w:color="auto" w:fill="FFFFFF"/>
            <w:vAlign w:val="center"/>
          </w:tcPr>
          <w:p w14:paraId="1B81E7C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数字串口交换机</w:t>
            </w:r>
          </w:p>
        </w:tc>
        <w:tc>
          <w:tcPr>
            <w:tcW w:w="465" w:type="pct"/>
            <w:shd w:val="clear" w:color="auto" w:fill="FFFFFF"/>
            <w:vAlign w:val="center"/>
          </w:tcPr>
          <w:p w14:paraId="61A557B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w:t>
            </w:r>
          </w:p>
        </w:tc>
        <w:tc>
          <w:tcPr>
            <w:tcW w:w="392" w:type="pct"/>
            <w:shd w:val="clear" w:color="auto" w:fill="FFFFFF"/>
            <w:vAlign w:val="center"/>
          </w:tcPr>
          <w:p w14:paraId="1F23F26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A05</w:t>
            </w:r>
          </w:p>
        </w:tc>
        <w:tc>
          <w:tcPr>
            <w:tcW w:w="466" w:type="pct"/>
            <w:shd w:val="clear" w:color="auto" w:fill="FFFFFF"/>
            <w:vAlign w:val="center"/>
          </w:tcPr>
          <w:p w14:paraId="4118611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力登</w:t>
            </w:r>
          </w:p>
        </w:tc>
        <w:tc>
          <w:tcPr>
            <w:tcW w:w="598" w:type="pct"/>
            <w:shd w:val="clear" w:color="auto" w:fill="FFFFFF"/>
            <w:vAlign w:val="center"/>
          </w:tcPr>
          <w:p w14:paraId="5F50B3B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DSX2-16M</w:t>
            </w:r>
          </w:p>
        </w:tc>
        <w:tc>
          <w:tcPr>
            <w:tcW w:w="343" w:type="pct"/>
            <w:shd w:val="clear" w:color="auto" w:fill="FFFFFF"/>
            <w:vAlign w:val="center"/>
          </w:tcPr>
          <w:p w14:paraId="360BA54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16" w:type="pct"/>
            <w:shd w:val="clear" w:color="auto" w:fill="FFFFFF"/>
            <w:vAlign w:val="center"/>
          </w:tcPr>
          <w:p w14:paraId="77D0BCA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03" w:type="pct"/>
            <w:shd w:val="clear" w:color="auto" w:fill="FFFFFF"/>
            <w:vAlign w:val="center"/>
          </w:tcPr>
          <w:p w14:paraId="1DE167E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356" w:type="pct"/>
            <w:shd w:val="clear" w:color="auto" w:fill="FFFFFF"/>
            <w:noWrap/>
            <w:vAlign w:val="center"/>
          </w:tcPr>
          <w:p w14:paraId="6B5B9C5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517" w:type="pct"/>
            <w:vMerge w:val="continue"/>
            <w:shd w:val="clear" w:color="auto" w:fill="FFFFFF"/>
            <w:noWrap/>
            <w:vAlign w:val="center"/>
          </w:tcPr>
          <w:p w14:paraId="11F2E5A1">
            <w:pPr>
              <w:wordWrap w:val="0"/>
              <w:topLinePunct/>
              <w:spacing w:line="360" w:lineRule="auto"/>
              <w:jc w:val="center"/>
              <w:rPr>
                <w:rFonts w:hint="eastAsia" w:ascii="宋体" w:hAnsi="宋体" w:cs="宋体"/>
                <w:color w:val="auto"/>
                <w:kern w:val="0"/>
                <w:sz w:val="24"/>
                <w:highlight w:val="none"/>
              </w:rPr>
            </w:pPr>
          </w:p>
        </w:tc>
      </w:tr>
    </w:tbl>
    <w:p w14:paraId="19D57A88">
      <w:pPr>
        <w:wordWrap w:val="0"/>
        <w:topLinePunct/>
        <w:spacing w:line="360" w:lineRule="auto"/>
        <w:ind w:firstLine="482" w:firstLineChars="200"/>
        <w:jc w:val="left"/>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灾备中心设备</w:t>
      </w:r>
    </w:p>
    <w:tbl>
      <w:tblPr>
        <w:tblStyle w:val="22"/>
        <w:tblW w:w="593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0"/>
        <w:gridCol w:w="1482"/>
        <w:gridCol w:w="1186"/>
        <w:gridCol w:w="1499"/>
        <w:gridCol w:w="720"/>
        <w:gridCol w:w="805"/>
        <w:gridCol w:w="929"/>
        <w:gridCol w:w="983"/>
        <w:gridCol w:w="1617"/>
      </w:tblGrid>
      <w:tr w14:paraId="62429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9" w:type="pct"/>
            <w:shd w:val="clear" w:color="auto" w:fill="FFFFFF"/>
            <w:vAlign w:val="center"/>
          </w:tcPr>
          <w:p w14:paraId="2DCA820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序号</w:t>
            </w:r>
          </w:p>
        </w:tc>
        <w:tc>
          <w:tcPr>
            <w:tcW w:w="731" w:type="pct"/>
            <w:shd w:val="clear" w:color="auto" w:fill="FFFFFF"/>
            <w:vAlign w:val="center"/>
          </w:tcPr>
          <w:p w14:paraId="4CEA4EF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名称</w:t>
            </w:r>
          </w:p>
        </w:tc>
        <w:tc>
          <w:tcPr>
            <w:tcW w:w="585" w:type="pct"/>
            <w:shd w:val="clear" w:color="auto" w:fill="FFFFFF"/>
            <w:vAlign w:val="center"/>
          </w:tcPr>
          <w:p w14:paraId="53E3EAB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品牌</w:t>
            </w:r>
          </w:p>
        </w:tc>
        <w:tc>
          <w:tcPr>
            <w:tcW w:w="739" w:type="pct"/>
            <w:shd w:val="clear" w:color="auto" w:fill="FFFFFF"/>
            <w:vAlign w:val="center"/>
          </w:tcPr>
          <w:p w14:paraId="69B1376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型号</w:t>
            </w:r>
          </w:p>
        </w:tc>
        <w:tc>
          <w:tcPr>
            <w:tcW w:w="355" w:type="pct"/>
            <w:shd w:val="clear" w:color="auto" w:fill="FFFFFF"/>
            <w:vAlign w:val="center"/>
          </w:tcPr>
          <w:p w14:paraId="4EA7C6C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备注</w:t>
            </w:r>
          </w:p>
        </w:tc>
        <w:tc>
          <w:tcPr>
            <w:tcW w:w="397" w:type="pct"/>
            <w:shd w:val="clear" w:color="auto" w:fill="FFFFFF"/>
            <w:vAlign w:val="center"/>
          </w:tcPr>
          <w:p w14:paraId="1581C85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数量</w:t>
            </w:r>
          </w:p>
        </w:tc>
        <w:tc>
          <w:tcPr>
            <w:tcW w:w="458" w:type="pct"/>
            <w:shd w:val="clear" w:color="auto" w:fill="FFFFFF"/>
            <w:vAlign w:val="center"/>
          </w:tcPr>
          <w:p w14:paraId="2EF06C3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规格</w:t>
            </w:r>
          </w:p>
          <w:p w14:paraId="5874E21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(U)</w:t>
            </w:r>
          </w:p>
        </w:tc>
        <w:tc>
          <w:tcPr>
            <w:tcW w:w="485" w:type="pct"/>
            <w:shd w:val="clear" w:color="auto" w:fill="FFFFFF"/>
            <w:vAlign w:val="center"/>
          </w:tcPr>
          <w:p w14:paraId="17131B6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合计</w:t>
            </w:r>
          </w:p>
          <w:p w14:paraId="530DE52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(U)</w:t>
            </w:r>
          </w:p>
        </w:tc>
        <w:tc>
          <w:tcPr>
            <w:tcW w:w="798" w:type="pct"/>
            <w:shd w:val="clear" w:color="auto" w:fill="FFFFFF"/>
            <w:vAlign w:val="center"/>
          </w:tcPr>
          <w:p w14:paraId="362F2A6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b/>
                <w:bCs/>
                <w:color w:val="auto"/>
                <w:kern w:val="0"/>
                <w:sz w:val="24"/>
                <w:highlight w:val="none"/>
                <w:lang w:val="en-US" w:eastAsia="zh-CN"/>
              </w:rPr>
              <w:t>集中采购目录内/外</w:t>
            </w:r>
          </w:p>
        </w:tc>
      </w:tr>
      <w:tr w14:paraId="6CAE2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9" w:type="pct"/>
            <w:shd w:val="clear" w:color="auto" w:fill="FFFFFF"/>
            <w:vAlign w:val="center"/>
          </w:tcPr>
          <w:p w14:paraId="6363D4D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731" w:type="pct"/>
            <w:shd w:val="clear" w:color="auto" w:fill="FFFFFF"/>
            <w:vAlign w:val="center"/>
          </w:tcPr>
          <w:p w14:paraId="07EA15C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灾备中心存储</w:t>
            </w:r>
          </w:p>
        </w:tc>
        <w:tc>
          <w:tcPr>
            <w:tcW w:w="585" w:type="pct"/>
            <w:shd w:val="clear" w:color="auto" w:fill="FFFFFF"/>
            <w:vAlign w:val="center"/>
          </w:tcPr>
          <w:p w14:paraId="3A513D1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神州数码</w:t>
            </w:r>
          </w:p>
        </w:tc>
        <w:tc>
          <w:tcPr>
            <w:tcW w:w="739" w:type="pct"/>
            <w:shd w:val="clear" w:color="auto" w:fill="FFFFFF"/>
            <w:vAlign w:val="center"/>
          </w:tcPr>
          <w:p w14:paraId="59A0989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NCS4400</w:t>
            </w:r>
          </w:p>
        </w:tc>
        <w:tc>
          <w:tcPr>
            <w:tcW w:w="355" w:type="pct"/>
            <w:shd w:val="clear" w:color="auto" w:fill="FFFFFF"/>
            <w:vAlign w:val="center"/>
          </w:tcPr>
          <w:p w14:paraId="010B4D9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97" w:type="pct"/>
            <w:shd w:val="clear" w:color="auto" w:fill="FFFFFF"/>
            <w:vAlign w:val="center"/>
          </w:tcPr>
          <w:p w14:paraId="29ABBD0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58" w:type="pct"/>
            <w:shd w:val="clear" w:color="auto" w:fill="FFFFFF"/>
            <w:noWrap/>
            <w:vAlign w:val="center"/>
          </w:tcPr>
          <w:p w14:paraId="3C7F40A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13</w:t>
            </w:r>
          </w:p>
        </w:tc>
        <w:tc>
          <w:tcPr>
            <w:tcW w:w="485" w:type="pct"/>
            <w:shd w:val="clear" w:color="auto" w:fill="FFFFFF"/>
            <w:noWrap/>
            <w:vAlign w:val="center"/>
          </w:tcPr>
          <w:p w14:paraId="78DF67B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13</w:t>
            </w:r>
          </w:p>
        </w:tc>
        <w:tc>
          <w:tcPr>
            <w:tcW w:w="798" w:type="pct"/>
            <w:vMerge w:val="restart"/>
            <w:shd w:val="clear" w:color="auto" w:fill="FFFFFF"/>
            <w:noWrap/>
            <w:vAlign w:val="center"/>
          </w:tcPr>
          <w:p w14:paraId="734AEA1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lang w:val="en-US" w:eastAsia="zh-CN"/>
              </w:rPr>
              <w:t>集采目录内服务</w:t>
            </w:r>
          </w:p>
        </w:tc>
      </w:tr>
      <w:tr w14:paraId="042A9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9" w:type="pct"/>
            <w:shd w:val="clear" w:color="auto" w:fill="FFFFFF"/>
            <w:vAlign w:val="center"/>
          </w:tcPr>
          <w:p w14:paraId="076241B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731" w:type="pct"/>
            <w:shd w:val="clear" w:color="auto" w:fill="FFFFFF"/>
            <w:vAlign w:val="center"/>
          </w:tcPr>
          <w:p w14:paraId="5F7FA6B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灾备中心光纤交换机</w:t>
            </w:r>
          </w:p>
        </w:tc>
        <w:tc>
          <w:tcPr>
            <w:tcW w:w="585" w:type="pct"/>
            <w:shd w:val="clear" w:color="auto" w:fill="FFFFFF"/>
            <w:vAlign w:val="center"/>
          </w:tcPr>
          <w:p w14:paraId="3F2B1B1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神州数码</w:t>
            </w:r>
          </w:p>
        </w:tc>
        <w:tc>
          <w:tcPr>
            <w:tcW w:w="739" w:type="pct"/>
            <w:shd w:val="clear" w:color="auto" w:fill="FFFFFF"/>
            <w:vAlign w:val="center"/>
          </w:tcPr>
          <w:p w14:paraId="73BAF0B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DCN-DS300B</w:t>
            </w:r>
          </w:p>
        </w:tc>
        <w:tc>
          <w:tcPr>
            <w:tcW w:w="355" w:type="pct"/>
            <w:shd w:val="clear" w:color="auto" w:fill="FFFFFF"/>
            <w:vAlign w:val="center"/>
          </w:tcPr>
          <w:p w14:paraId="65B1482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97" w:type="pct"/>
            <w:shd w:val="clear" w:color="auto" w:fill="FFFFFF"/>
            <w:vAlign w:val="center"/>
          </w:tcPr>
          <w:p w14:paraId="5D2A493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58" w:type="pct"/>
            <w:shd w:val="clear" w:color="auto" w:fill="FFFFFF"/>
            <w:vAlign w:val="center"/>
          </w:tcPr>
          <w:p w14:paraId="3A47107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85" w:type="pct"/>
            <w:shd w:val="clear" w:color="auto" w:fill="FFFFFF"/>
            <w:noWrap/>
            <w:vAlign w:val="center"/>
          </w:tcPr>
          <w:p w14:paraId="5350083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798" w:type="pct"/>
            <w:vMerge w:val="continue"/>
            <w:shd w:val="clear" w:color="auto" w:fill="FFFFFF"/>
            <w:noWrap/>
            <w:vAlign w:val="center"/>
          </w:tcPr>
          <w:p w14:paraId="1E3BFDC4">
            <w:pPr>
              <w:wordWrap w:val="0"/>
              <w:topLinePunct/>
              <w:spacing w:line="360" w:lineRule="auto"/>
              <w:jc w:val="center"/>
              <w:rPr>
                <w:rFonts w:hint="eastAsia" w:ascii="宋体" w:hAnsi="宋体" w:cs="宋体"/>
                <w:color w:val="auto"/>
                <w:kern w:val="0"/>
                <w:sz w:val="24"/>
                <w:highlight w:val="none"/>
              </w:rPr>
            </w:pPr>
          </w:p>
        </w:tc>
      </w:tr>
      <w:tr w14:paraId="239CA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9" w:type="pct"/>
            <w:shd w:val="clear" w:color="auto" w:fill="FFFFFF"/>
            <w:vAlign w:val="center"/>
          </w:tcPr>
          <w:p w14:paraId="63D68FE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731" w:type="pct"/>
            <w:shd w:val="clear" w:color="auto" w:fill="FFFFFF"/>
            <w:vAlign w:val="center"/>
          </w:tcPr>
          <w:p w14:paraId="395C1A0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政务外网接入路由器</w:t>
            </w:r>
          </w:p>
        </w:tc>
        <w:tc>
          <w:tcPr>
            <w:tcW w:w="585" w:type="pct"/>
            <w:shd w:val="clear" w:color="auto" w:fill="FFFFFF"/>
            <w:vAlign w:val="center"/>
          </w:tcPr>
          <w:p w14:paraId="1D5ED7A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华为</w:t>
            </w:r>
          </w:p>
        </w:tc>
        <w:tc>
          <w:tcPr>
            <w:tcW w:w="739" w:type="pct"/>
            <w:shd w:val="clear" w:color="auto" w:fill="FFFFFF"/>
            <w:vAlign w:val="center"/>
          </w:tcPr>
          <w:p w14:paraId="5A84177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AR3260</w:t>
            </w:r>
          </w:p>
        </w:tc>
        <w:tc>
          <w:tcPr>
            <w:tcW w:w="355" w:type="pct"/>
            <w:shd w:val="clear" w:color="auto" w:fill="FFFFFF"/>
            <w:vAlign w:val="center"/>
          </w:tcPr>
          <w:p w14:paraId="1884ABA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97" w:type="pct"/>
            <w:shd w:val="clear" w:color="auto" w:fill="FFFFFF"/>
            <w:vAlign w:val="center"/>
          </w:tcPr>
          <w:p w14:paraId="34BA492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58" w:type="pct"/>
            <w:shd w:val="clear" w:color="auto" w:fill="FFFFFF"/>
            <w:noWrap/>
            <w:vAlign w:val="center"/>
          </w:tcPr>
          <w:p w14:paraId="699590C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485" w:type="pct"/>
            <w:shd w:val="clear" w:color="auto" w:fill="FFFFFF"/>
            <w:noWrap/>
            <w:vAlign w:val="center"/>
          </w:tcPr>
          <w:p w14:paraId="29DFBE7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798" w:type="pct"/>
            <w:vMerge w:val="continue"/>
            <w:shd w:val="clear" w:color="auto" w:fill="FFFFFF"/>
            <w:noWrap/>
            <w:vAlign w:val="center"/>
          </w:tcPr>
          <w:p w14:paraId="5494BF22">
            <w:pPr>
              <w:wordWrap w:val="0"/>
              <w:topLinePunct/>
              <w:spacing w:line="360" w:lineRule="auto"/>
              <w:jc w:val="center"/>
              <w:rPr>
                <w:rFonts w:hint="eastAsia" w:ascii="宋体" w:hAnsi="宋体" w:cs="宋体"/>
                <w:color w:val="auto"/>
                <w:kern w:val="0"/>
                <w:sz w:val="24"/>
                <w:highlight w:val="none"/>
              </w:rPr>
            </w:pPr>
          </w:p>
        </w:tc>
      </w:tr>
      <w:tr w14:paraId="7F26F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9" w:type="pct"/>
            <w:shd w:val="clear" w:color="auto" w:fill="FFFFFF"/>
            <w:vAlign w:val="center"/>
          </w:tcPr>
          <w:p w14:paraId="56D6318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731" w:type="pct"/>
            <w:shd w:val="clear" w:color="auto" w:fill="FFFFFF"/>
            <w:vAlign w:val="center"/>
          </w:tcPr>
          <w:p w14:paraId="7237E16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政务外网防火墙</w:t>
            </w:r>
          </w:p>
        </w:tc>
        <w:tc>
          <w:tcPr>
            <w:tcW w:w="585" w:type="pct"/>
            <w:shd w:val="clear" w:color="auto" w:fill="FFFFFF"/>
            <w:vAlign w:val="center"/>
          </w:tcPr>
          <w:p w14:paraId="64CE73C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东软</w:t>
            </w:r>
          </w:p>
        </w:tc>
        <w:tc>
          <w:tcPr>
            <w:tcW w:w="739" w:type="pct"/>
            <w:shd w:val="clear" w:color="auto" w:fill="FFFFFF"/>
            <w:vAlign w:val="center"/>
          </w:tcPr>
          <w:p w14:paraId="5F3C407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FW5200-H3122</w:t>
            </w:r>
          </w:p>
        </w:tc>
        <w:tc>
          <w:tcPr>
            <w:tcW w:w="355" w:type="pct"/>
            <w:shd w:val="clear" w:color="auto" w:fill="FFFFFF"/>
            <w:vAlign w:val="center"/>
          </w:tcPr>
          <w:p w14:paraId="2582887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97" w:type="pct"/>
            <w:shd w:val="clear" w:color="auto" w:fill="FFFFFF"/>
            <w:vAlign w:val="center"/>
          </w:tcPr>
          <w:p w14:paraId="1BB96E7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58" w:type="pct"/>
            <w:shd w:val="clear" w:color="auto" w:fill="FFFFFF"/>
            <w:vAlign w:val="center"/>
          </w:tcPr>
          <w:p w14:paraId="33D0423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85" w:type="pct"/>
            <w:shd w:val="clear" w:color="auto" w:fill="FFFFFF"/>
            <w:noWrap/>
            <w:vAlign w:val="center"/>
          </w:tcPr>
          <w:p w14:paraId="5788460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798" w:type="pct"/>
            <w:vMerge w:val="restart"/>
            <w:shd w:val="clear" w:color="auto" w:fill="FFFFFF"/>
            <w:noWrap/>
            <w:vAlign w:val="center"/>
          </w:tcPr>
          <w:p w14:paraId="35B1BA6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lang w:val="en-US" w:eastAsia="zh-CN"/>
              </w:rPr>
              <w:t>集采目录外服务</w:t>
            </w:r>
          </w:p>
        </w:tc>
      </w:tr>
      <w:tr w14:paraId="3052A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9" w:type="pct"/>
            <w:shd w:val="clear" w:color="auto" w:fill="FFFFFF"/>
            <w:vAlign w:val="center"/>
          </w:tcPr>
          <w:p w14:paraId="7C247E2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5</w:t>
            </w:r>
          </w:p>
        </w:tc>
        <w:tc>
          <w:tcPr>
            <w:tcW w:w="731" w:type="pct"/>
            <w:shd w:val="clear" w:color="auto" w:fill="FFFFFF"/>
            <w:vAlign w:val="center"/>
          </w:tcPr>
          <w:p w14:paraId="1F087D2E">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备份存储防火墙</w:t>
            </w:r>
          </w:p>
        </w:tc>
        <w:tc>
          <w:tcPr>
            <w:tcW w:w="585" w:type="pct"/>
            <w:shd w:val="clear" w:color="auto" w:fill="FFFFFF"/>
            <w:vAlign w:val="center"/>
          </w:tcPr>
          <w:p w14:paraId="23B70D7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天融信</w:t>
            </w:r>
          </w:p>
        </w:tc>
        <w:tc>
          <w:tcPr>
            <w:tcW w:w="739" w:type="pct"/>
            <w:shd w:val="clear" w:color="auto" w:fill="FFFFFF"/>
            <w:vAlign w:val="center"/>
          </w:tcPr>
          <w:p w14:paraId="408CCAE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TopGate 300 TG-324-UTM</w:t>
            </w:r>
          </w:p>
        </w:tc>
        <w:tc>
          <w:tcPr>
            <w:tcW w:w="355" w:type="pct"/>
            <w:shd w:val="clear" w:color="auto" w:fill="FFFFFF"/>
            <w:vAlign w:val="center"/>
          </w:tcPr>
          <w:p w14:paraId="7450C1A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97" w:type="pct"/>
            <w:shd w:val="clear" w:color="auto" w:fill="FFFFFF"/>
            <w:vAlign w:val="center"/>
          </w:tcPr>
          <w:p w14:paraId="592122C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58" w:type="pct"/>
            <w:shd w:val="clear" w:color="auto" w:fill="FFFFFF"/>
            <w:vAlign w:val="center"/>
          </w:tcPr>
          <w:p w14:paraId="67408F6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85" w:type="pct"/>
            <w:shd w:val="clear" w:color="auto" w:fill="FFFFFF"/>
            <w:noWrap/>
            <w:vAlign w:val="center"/>
          </w:tcPr>
          <w:p w14:paraId="32CA2B1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798" w:type="pct"/>
            <w:vMerge w:val="continue"/>
            <w:shd w:val="clear" w:color="auto" w:fill="FFFFFF"/>
            <w:noWrap/>
            <w:vAlign w:val="center"/>
          </w:tcPr>
          <w:p w14:paraId="13E0DC77">
            <w:pPr>
              <w:wordWrap w:val="0"/>
              <w:topLinePunct/>
              <w:spacing w:line="360" w:lineRule="auto"/>
              <w:jc w:val="center"/>
              <w:rPr>
                <w:rFonts w:hint="eastAsia" w:ascii="宋体" w:hAnsi="宋体" w:cs="宋体"/>
                <w:color w:val="auto"/>
                <w:kern w:val="0"/>
                <w:sz w:val="24"/>
                <w:highlight w:val="none"/>
              </w:rPr>
            </w:pPr>
          </w:p>
        </w:tc>
      </w:tr>
      <w:tr w14:paraId="02F39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9" w:type="pct"/>
            <w:shd w:val="clear" w:color="auto" w:fill="FFFFFF"/>
            <w:vAlign w:val="center"/>
          </w:tcPr>
          <w:p w14:paraId="1F5BDDBC">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6</w:t>
            </w:r>
          </w:p>
        </w:tc>
        <w:tc>
          <w:tcPr>
            <w:tcW w:w="731" w:type="pct"/>
            <w:shd w:val="clear" w:color="auto" w:fill="FFFFFF"/>
            <w:vAlign w:val="center"/>
          </w:tcPr>
          <w:p w14:paraId="22563A7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上网行为管理系统</w:t>
            </w:r>
          </w:p>
        </w:tc>
        <w:tc>
          <w:tcPr>
            <w:tcW w:w="585" w:type="pct"/>
            <w:shd w:val="clear" w:color="auto" w:fill="FFFFFF"/>
            <w:vAlign w:val="center"/>
          </w:tcPr>
          <w:p w14:paraId="610D671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深信服</w:t>
            </w:r>
          </w:p>
        </w:tc>
        <w:tc>
          <w:tcPr>
            <w:tcW w:w="739" w:type="pct"/>
            <w:shd w:val="clear" w:color="auto" w:fill="FFFFFF"/>
            <w:vAlign w:val="center"/>
          </w:tcPr>
          <w:p w14:paraId="5A385C8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AC-1700</w:t>
            </w:r>
          </w:p>
        </w:tc>
        <w:tc>
          <w:tcPr>
            <w:tcW w:w="355" w:type="pct"/>
            <w:shd w:val="clear" w:color="auto" w:fill="FFFFFF"/>
            <w:vAlign w:val="center"/>
          </w:tcPr>
          <w:p w14:paraId="3F42A75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397" w:type="pct"/>
            <w:shd w:val="clear" w:color="auto" w:fill="FFFFFF"/>
            <w:vAlign w:val="center"/>
          </w:tcPr>
          <w:p w14:paraId="7B19CD6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458" w:type="pct"/>
            <w:shd w:val="clear" w:color="auto" w:fill="FFFFFF"/>
            <w:vAlign w:val="center"/>
          </w:tcPr>
          <w:p w14:paraId="27EACA3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485" w:type="pct"/>
            <w:shd w:val="clear" w:color="auto" w:fill="FFFFFF"/>
            <w:noWrap/>
            <w:vAlign w:val="center"/>
          </w:tcPr>
          <w:p w14:paraId="755D082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798" w:type="pct"/>
            <w:vMerge w:val="continue"/>
            <w:shd w:val="clear" w:color="auto" w:fill="FFFFFF"/>
            <w:noWrap/>
            <w:vAlign w:val="center"/>
          </w:tcPr>
          <w:p w14:paraId="49CC9E31">
            <w:pPr>
              <w:wordWrap w:val="0"/>
              <w:topLinePunct/>
              <w:spacing w:line="360" w:lineRule="auto"/>
              <w:jc w:val="center"/>
              <w:rPr>
                <w:rFonts w:hint="eastAsia" w:ascii="宋体" w:hAnsi="宋体" w:cs="宋体"/>
                <w:color w:val="auto"/>
                <w:kern w:val="0"/>
                <w:sz w:val="24"/>
                <w:highlight w:val="none"/>
              </w:rPr>
            </w:pPr>
          </w:p>
        </w:tc>
      </w:tr>
    </w:tbl>
    <w:p w14:paraId="1AA6ADB4">
      <w:pPr>
        <w:wordWrap w:val="0"/>
        <w:topLinePunct/>
        <w:spacing w:line="360" w:lineRule="auto"/>
        <w:ind w:firstLine="482" w:firstLineChars="200"/>
        <w:jc w:val="left"/>
        <w:rPr>
          <w:rFonts w:hint="eastAsia" w:ascii="宋体" w:hAnsi="宋体" w:cs="宋体"/>
          <w:b/>
          <w:color w:val="auto"/>
          <w:kern w:val="0"/>
          <w:sz w:val="24"/>
          <w:highlight w:val="none"/>
        </w:rPr>
      </w:pPr>
      <w:r>
        <w:rPr>
          <w:rFonts w:hint="eastAsia" w:ascii="宋体" w:hAnsi="宋体" w:cs="宋体"/>
          <w:b/>
          <w:color w:val="auto"/>
          <w:kern w:val="0"/>
          <w:sz w:val="24"/>
          <w:highlight w:val="none"/>
        </w:rPr>
        <w:t>硬件平台基础支撑软件系统</w:t>
      </w:r>
    </w:p>
    <w:tbl>
      <w:tblPr>
        <w:tblStyle w:val="22"/>
        <w:tblW w:w="5888" w:type="pct"/>
        <w:jc w:val="center"/>
        <w:tblLayout w:type="fixed"/>
        <w:tblCellMar>
          <w:top w:w="0" w:type="dxa"/>
          <w:left w:w="108" w:type="dxa"/>
          <w:bottom w:w="0" w:type="dxa"/>
          <w:right w:w="108" w:type="dxa"/>
        </w:tblCellMar>
      </w:tblPr>
      <w:tblGrid>
        <w:gridCol w:w="822"/>
        <w:gridCol w:w="1432"/>
        <w:gridCol w:w="1444"/>
        <w:gridCol w:w="1266"/>
        <w:gridCol w:w="1463"/>
        <w:gridCol w:w="818"/>
        <w:gridCol w:w="1200"/>
        <w:gridCol w:w="1599"/>
      </w:tblGrid>
      <w:tr w14:paraId="4D0C0DDB">
        <w:tblPrEx>
          <w:tblCellMar>
            <w:top w:w="0" w:type="dxa"/>
            <w:left w:w="108" w:type="dxa"/>
            <w:bottom w:w="0" w:type="dxa"/>
            <w:right w:w="108" w:type="dxa"/>
          </w:tblCellMar>
        </w:tblPrEx>
        <w:trPr>
          <w:jc w:val="center"/>
        </w:trPr>
        <w:tc>
          <w:tcPr>
            <w:tcW w:w="409" w:type="pct"/>
            <w:tcBorders>
              <w:top w:val="single" w:color="auto" w:sz="4" w:space="0"/>
              <w:left w:val="single" w:color="auto" w:sz="4" w:space="0"/>
              <w:bottom w:val="single" w:color="auto" w:sz="4" w:space="0"/>
              <w:right w:val="single" w:color="auto" w:sz="4" w:space="0"/>
            </w:tcBorders>
            <w:shd w:val="clear" w:color="auto" w:fill="FFFFFF"/>
            <w:vAlign w:val="center"/>
          </w:tcPr>
          <w:p w14:paraId="0762860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序号</w:t>
            </w:r>
          </w:p>
        </w:tc>
        <w:tc>
          <w:tcPr>
            <w:tcW w:w="712" w:type="pct"/>
            <w:tcBorders>
              <w:top w:val="single" w:color="auto" w:sz="4" w:space="0"/>
              <w:left w:val="nil"/>
              <w:bottom w:val="single" w:color="auto" w:sz="4" w:space="0"/>
              <w:right w:val="single" w:color="auto" w:sz="4" w:space="0"/>
            </w:tcBorders>
            <w:shd w:val="clear" w:color="auto" w:fill="FFFFFF"/>
            <w:vAlign w:val="center"/>
          </w:tcPr>
          <w:p w14:paraId="69BC270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名称</w:t>
            </w:r>
          </w:p>
        </w:tc>
        <w:tc>
          <w:tcPr>
            <w:tcW w:w="718" w:type="pct"/>
            <w:tcBorders>
              <w:top w:val="single" w:color="auto" w:sz="4" w:space="0"/>
              <w:left w:val="nil"/>
              <w:bottom w:val="single" w:color="auto" w:sz="4" w:space="0"/>
              <w:right w:val="single" w:color="auto" w:sz="4" w:space="0"/>
            </w:tcBorders>
            <w:shd w:val="clear" w:color="auto" w:fill="FFFFFF"/>
            <w:vAlign w:val="center"/>
          </w:tcPr>
          <w:p w14:paraId="723361F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品牌</w:t>
            </w:r>
          </w:p>
        </w:tc>
        <w:tc>
          <w:tcPr>
            <w:tcW w:w="630" w:type="pct"/>
            <w:tcBorders>
              <w:top w:val="single" w:color="auto" w:sz="4" w:space="0"/>
              <w:left w:val="nil"/>
              <w:bottom w:val="single" w:color="auto" w:sz="4" w:space="0"/>
              <w:right w:val="single" w:color="auto" w:sz="4" w:space="0"/>
            </w:tcBorders>
            <w:shd w:val="clear" w:color="auto" w:fill="FFFFFF"/>
            <w:vAlign w:val="center"/>
          </w:tcPr>
          <w:p w14:paraId="3841E95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型号</w:t>
            </w:r>
          </w:p>
        </w:tc>
        <w:tc>
          <w:tcPr>
            <w:tcW w:w="728" w:type="pct"/>
            <w:tcBorders>
              <w:top w:val="single" w:color="auto" w:sz="4" w:space="0"/>
              <w:left w:val="nil"/>
              <w:bottom w:val="single" w:color="auto" w:sz="4" w:space="0"/>
              <w:right w:val="single" w:color="auto" w:sz="4" w:space="0"/>
            </w:tcBorders>
            <w:shd w:val="clear" w:color="auto" w:fill="FFFFFF"/>
            <w:vAlign w:val="center"/>
          </w:tcPr>
          <w:p w14:paraId="53A199D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备注</w:t>
            </w:r>
          </w:p>
        </w:tc>
        <w:tc>
          <w:tcPr>
            <w:tcW w:w="407" w:type="pct"/>
            <w:tcBorders>
              <w:top w:val="single" w:color="auto" w:sz="4" w:space="0"/>
              <w:left w:val="nil"/>
              <w:bottom w:val="single" w:color="auto" w:sz="4" w:space="0"/>
              <w:right w:val="single" w:color="auto" w:sz="4" w:space="0"/>
            </w:tcBorders>
            <w:shd w:val="clear" w:color="auto" w:fill="FFFFFF"/>
            <w:vAlign w:val="center"/>
          </w:tcPr>
          <w:p w14:paraId="7997311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单位</w:t>
            </w:r>
          </w:p>
        </w:tc>
        <w:tc>
          <w:tcPr>
            <w:tcW w:w="597" w:type="pct"/>
            <w:tcBorders>
              <w:top w:val="single" w:color="auto" w:sz="4" w:space="0"/>
              <w:left w:val="nil"/>
              <w:bottom w:val="single" w:color="auto" w:sz="4" w:space="0"/>
              <w:right w:val="single" w:color="auto" w:sz="4" w:space="0"/>
            </w:tcBorders>
            <w:shd w:val="clear" w:color="auto" w:fill="FFFFFF"/>
            <w:vAlign w:val="center"/>
          </w:tcPr>
          <w:p w14:paraId="3842CF0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合计</w:t>
            </w:r>
          </w:p>
        </w:tc>
        <w:tc>
          <w:tcPr>
            <w:tcW w:w="795" w:type="pct"/>
            <w:tcBorders>
              <w:top w:val="single" w:color="auto" w:sz="4" w:space="0"/>
              <w:left w:val="nil"/>
              <w:bottom w:val="single" w:color="auto" w:sz="4" w:space="0"/>
              <w:right w:val="single" w:color="auto" w:sz="4" w:space="0"/>
            </w:tcBorders>
            <w:shd w:val="clear" w:color="auto" w:fill="FFFFFF"/>
            <w:vAlign w:val="center"/>
          </w:tcPr>
          <w:p w14:paraId="0CD4DBB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b/>
                <w:bCs/>
                <w:color w:val="auto"/>
                <w:kern w:val="0"/>
                <w:sz w:val="24"/>
                <w:highlight w:val="none"/>
                <w:lang w:val="en-US" w:eastAsia="zh-CN"/>
              </w:rPr>
              <w:t>集中采购目录内/外</w:t>
            </w:r>
          </w:p>
        </w:tc>
      </w:tr>
      <w:tr w14:paraId="6EC78C5C">
        <w:tblPrEx>
          <w:tblCellMar>
            <w:top w:w="0" w:type="dxa"/>
            <w:left w:w="108" w:type="dxa"/>
            <w:bottom w:w="0" w:type="dxa"/>
            <w:right w:w="108" w:type="dxa"/>
          </w:tblCellMar>
        </w:tblPrEx>
        <w:trPr>
          <w:jc w:val="center"/>
        </w:trPr>
        <w:tc>
          <w:tcPr>
            <w:tcW w:w="409" w:type="pct"/>
            <w:tcBorders>
              <w:top w:val="nil"/>
              <w:left w:val="single" w:color="auto" w:sz="4" w:space="0"/>
              <w:bottom w:val="single" w:color="auto" w:sz="4" w:space="0"/>
              <w:right w:val="single" w:color="auto" w:sz="4" w:space="0"/>
            </w:tcBorders>
            <w:shd w:val="clear" w:color="auto" w:fill="FFFFFF"/>
            <w:vAlign w:val="center"/>
          </w:tcPr>
          <w:p w14:paraId="5E209F3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712" w:type="pct"/>
            <w:tcBorders>
              <w:top w:val="nil"/>
              <w:left w:val="nil"/>
              <w:bottom w:val="single" w:color="auto" w:sz="4" w:space="0"/>
              <w:right w:val="single" w:color="auto" w:sz="4" w:space="0"/>
            </w:tcBorders>
            <w:shd w:val="clear" w:color="auto" w:fill="FFFFFF"/>
            <w:vAlign w:val="center"/>
          </w:tcPr>
          <w:p w14:paraId="248A0AB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虚拟化系统、操作系统</w:t>
            </w:r>
          </w:p>
        </w:tc>
        <w:tc>
          <w:tcPr>
            <w:tcW w:w="718" w:type="pct"/>
            <w:tcBorders>
              <w:top w:val="nil"/>
              <w:left w:val="nil"/>
              <w:bottom w:val="single" w:color="auto" w:sz="4" w:space="0"/>
              <w:right w:val="single" w:color="auto" w:sz="4" w:space="0"/>
            </w:tcBorders>
            <w:shd w:val="clear" w:color="auto" w:fill="FFFFFF"/>
            <w:vAlign w:val="center"/>
          </w:tcPr>
          <w:p w14:paraId="5ECA6F6A">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服务器操作</w:t>
            </w:r>
          </w:p>
          <w:p w14:paraId="17211A4A">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系统</w:t>
            </w:r>
          </w:p>
        </w:tc>
        <w:tc>
          <w:tcPr>
            <w:tcW w:w="630" w:type="pct"/>
            <w:tcBorders>
              <w:top w:val="nil"/>
              <w:left w:val="nil"/>
              <w:bottom w:val="single" w:color="auto" w:sz="4" w:space="0"/>
              <w:right w:val="single" w:color="auto" w:sz="4" w:space="0"/>
            </w:tcBorders>
            <w:shd w:val="clear" w:color="auto" w:fill="FFFFFF"/>
            <w:vAlign w:val="center"/>
          </w:tcPr>
          <w:p w14:paraId="6BFA481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虚拟化、中标</w:t>
            </w:r>
          </w:p>
        </w:tc>
        <w:tc>
          <w:tcPr>
            <w:tcW w:w="728" w:type="pct"/>
            <w:tcBorders>
              <w:top w:val="nil"/>
              <w:left w:val="nil"/>
              <w:bottom w:val="single" w:color="auto" w:sz="4" w:space="0"/>
              <w:right w:val="single" w:color="auto" w:sz="4" w:space="0"/>
            </w:tcBorders>
            <w:shd w:val="clear" w:color="auto" w:fill="FFFFFF"/>
            <w:vAlign w:val="center"/>
          </w:tcPr>
          <w:p w14:paraId="7BADB2C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无</w:t>
            </w:r>
          </w:p>
        </w:tc>
        <w:tc>
          <w:tcPr>
            <w:tcW w:w="407" w:type="pct"/>
            <w:tcBorders>
              <w:top w:val="nil"/>
              <w:left w:val="nil"/>
              <w:bottom w:val="single" w:color="auto" w:sz="4" w:space="0"/>
              <w:right w:val="single" w:color="auto" w:sz="4" w:space="0"/>
            </w:tcBorders>
            <w:shd w:val="clear" w:color="auto" w:fill="FFFFFF"/>
            <w:vAlign w:val="center"/>
          </w:tcPr>
          <w:p w14:paraId="51B0CE0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项</w:t>
            </w:r>
          </w:p>
        </w:tc>
        <w:tc>
          <w:tcPr>
            <w:tcW w:w="597" w:type="pct"/>
            <w:tcBorders>
              <w:top w:val="nil"/>
              <w:left w:val="nil"/>
              <w:bottom w:val="single" w:color="auto" w:sz="4" w:space="0"/>
              <w:right w:val="single" w:color="auto" w:sz="4" w:space="0"/>
            </w:tcBorders>
            <w:shd w:val="clear" w:color="auto" w:fill="FFFFFF"/>
            <w:noWrap/>
            <w:vAlign w:val="center"/>
          </w:tcPr>
          <w:p w14:paraId="06DC592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795" w:type="pct"/>
            <w:vMerge w:val="restart"/>
            <w:tcBorders>
              <w:top w:val="nil"/>
              <w:left w:val="nil"/>
              <w:right w:val="single" w:color="auto" w:sz="4" w:space="0"/>
            </w:tcBorders>
            <w:shd w:val="clear" w:color="auto" w:fill="FFFFFF"/>
            <w:noWrap/>
            <w:vAlign w:val="center"/>
          </w:tcPr>
          <w:p w14:paraId="572D24B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lang w:val="en-US" w:eastAsia="zh-CN"/>
              </w:rPr>
              <w:t>集采目录内服务</w:t>
            </w:r>
          </w:p>
        </w:tc>
      </w:tr>
      <w:tr w14:paraId="35EDDC1B">
        <w:trPr>
          <w:jc w:val="center"/>
        </w:trPr>
        <w:tc>
          <w:tcPr>
            <w:tcW w:w="409" w:type="pct"/>
            <w:tcBorders>
              <w:top w:val="nil"/>
              <w:left w:val="single" w:color="auto" w:sz="4" w:space="0"/>
              <w:bottom w:val="single" w:color="auto" w:sz="4" w:space="0"/>
              <w:right w:val="single" w:color="auto" w:sz="4" w:space="0"/>
            </w:tcBorders>
            <w:shd w:val="clear" w:color="auto" w:fill="FFFFFF"/>
            <w:vAlign w:val="center"/>
          </w:tcPr>
          <w:p w14:paraId="532B289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712" w:type="pct"/>
            <w:tcBorders>
              <w:top w:val="nil"/>
              <w:left w:val="nil"/>
              <w:bottom w:val="single" w:color="auto" w:sz="4" w:space="0"/>
              <w:right w:val="single" w:color="auto" w:sz="4" w:space="0"/>
            </w:tcBorders>
            <w:shd w:val="clear" w:color="auto" w:fill="FFFFFF"/>
            <w:vAlign w:val="center"/>
          </w:tcPr>
          <w:p w14:paraId="39C0AD0D">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备份管理</w:t>
            </w:r>
          </w:p>
          <w:p w14:paraId="2FBBAC2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软件</w:t>
            </w:r>
          </w:p>
        </w:tc>
        <w:tc>
          <w:tcPr>
            <w:tcW w:w="718" w:type="pct"/>
            <w:tcBorders>
              <w:top w:val="nil"/>
              <w:left w:val="nil"/>
              <w:bottom w:val="single" w:color="auto" w:sz="4" w:space="0"/>
              <w:right w:val="single" w:color="auto" w:sz="4" w:space="0"/>
            </w:tcBorders>
            <w:shd w:val="clear" w:color="auto" w:fill="FFFFFF"/>
            <w:vAlign w:val="center"/>
          </w:tcPr>
          <w:p w14:paraId="4DC84B9A">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服务器虚拟化应用</w:t>
            </w:r>
          </w:p>
        </w:tc>
        <w:tc>
          <w:tcPr>
            <w:tcW w:w="630" w:type="pct"/>
            <w:tcBorders>
              <w:top w:val="nil"/>
              <w:left w:val="nil"/>
              <w:bottom w:val="single" w:color="auto" w:sz="4" w:space="0"/>
              <w:right w:val="single" w:color="auto" w:sz="4" w:space="0"/>
            </w:tcBorders>
            <w:shd w:val="clear" w:color="auto" w:fill="FFFFFF"/>
            <w:vAlign w:val="center"/>
          </w:tcPr>
          <w:p w14:paraId="1809415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神州</w:t>
            </w:r>
          </w:p>
          <w:p w14:paraId="361B894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数码</w:t>
            </w:r>
          </w:p>
        </w:tc>
        <w:tc>
          <w:tcPr>
            <w:tcW w:w="728" w:type="pct"/>
            <w:tcBorders>
              <w:top w:val="nil"/>
              <w:left w:val="nil"/>
              <w:bottom w:val="single" w:color="auto" w:sz="4" w:space="0"/>
              <w:right w:val="single" w:color="auto" w:sz="4" w:space="0"/>
            </w:tcBorders>
            <w:shd w:val="clear" w:color="auto" w:fill="FFFFFF"/>
            <w:vAlign w:val="center"/>
          </w:tcPr>
          <w:p w14:paraId="596D71B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DCN DATAVALET</w:t>
            </w:r>
          </w:p>
        </w:tc>
        <w:tc>
          <w:tcPr>
            <w:tcW w:w="407" w:type="pct"/>
            <w:tcBorders>
              <w:top w:val="nil"/>
              <w:left w:val="nil"/>
              <w:bottom w:val="single" w:color="auto" w:sz="4" w:space="0"/>
              <w:right w:val="single" w:color="auto" w:sz="4" w:space="0"/>
            </w:tcBorders>
            <w:shd w:val="clear" w:color="auto" w:fill="FFFFFF"/>
            <w:vAlign w:val="center"/>
          </w:tcPr>
          <w:p w14:paraId="56B0FB1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套</w:t>
            </w:r>
          </w:p>
        </w:tc>
        <w:tc>
          <w:tcPr>
            <w:tcW w:w="597" w:type="pct"/>
            <w:tcBorders>
              <w:top w:val="nil"/>
              <w:left w:val="nil"/>
              <w:bottom w:val="single" w:color="auto" w:sz="4" w:space="0"/>
              <w:right w:val="single" w:color="auto" w:sz="4" w:space="0"/>
            </w:tcBorders>
            <w:shd w:val="clear" w:color="auto" w:fill="FFFFFF"/>
            <w:noWrap/>
            <w:vAlign w:val="center"/>
          </w:tcPr>
          <w:p w14:paraId="5E9D40E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795" w:type="pct"/>
            <w:vMerge w:val="continue"/>
            <w:tcBorders>
              <w:left w:val="nil"/>
              <w:right w:val="single" w:color="auto" w:sz="4" w:space="0"/>
            </w:tcBorders>
            <w:shd w:val="clear" w:color="auto" w:fill="FFFFFF"/>
            <w:noWrap/>
            <w:vAlign w:val="center"/>
          </w:tcPr>
          <w:p w14:paraId="0CFF7F63">
            <w:pPr>
              <w:wordWrap w:val="0"/>
              <w:topLinePunct/>
              <w:spacing w:line="360" w:lineRule="auto"/>
              <w:jc w:val="center"/>
              <w:rPr>
                <w:rFonts w:hint="eastAsia" w:ascii="宋体" w:hAnsi="宋体" w:cs="宋体"/>
                <w:color w:val="auto"/>
                <w:kern w:val="0"/>
                <w:sz w:val="24"/>
                <w:highlight w:val="none"/>
              </w:rPr>
            </w:pPr>
          </w:p>
        </w:tc>
      </w:tr>
      <w:tr w14:paraId="046CB2A1">
        <w:tblPrEx>
          <w:tblCellMar>
            <w:top w:w="0" w:type="dxa"/>
            <w:left w:w="108" w:type="dxa"/>
            <w:bottom w:w="0" w:type="dxa"/>
            <w:right w:w="108" w:type="dxa"/>
          </w:tblCellMar>
        </w:tblPrEx>
        <w:trPr>
          <w:jc w:val="center"/>
        </w:trPr>
        <w:tc>
          <w:tcPr>
            <w:tcW w:w="409" w:type="pct"/>
            <w:tcBorders>
              <w:top w:val="nil"/>
              <w:left w:val="single" w:color="auto" w:sz="4" w:space="0"/>
              <w:bottom w:val="single" w:color="auto" w:sz="4" w:space="0"/>
              <w:right w:val="single" w:color="auto" w:sz="4" w:space="0"/>
            </w:tcBorders>
            <w:shd w:val="clear" w:color="auto" w:fill="FFFFFF"/>
            <w:vAlign w:val="center"/>
          </w:tcPr>
          <w:p w14:paraId="25BE6233">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712" w:type="pct"/>
            <w:tcBorders>
              <w:top w:val="nil"/>
              <w:left w:val="nil"/>
              <w:bottom w:val="single" w:color="auto" w:sz="4" w:space="0"/>
              <w:right w:val="single" w:color="auto" w:sz="4" w:space="0"/>
            </w:tcBorders>
            <w:shd w:val="clear" w:color="auto" w:fill="FFFFFF"/>
            <w:vAlign w:val="center"/>
          </w:tcPr>
          <w:p w14:paraId="13C9F5D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运维管理</w:t>
            </w:r>
          </w:p>
          <w:p w14:paraId="45E87B7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软件</w:t>
            </w:r>
          </w:p>
        </w:tc>
        <w:tc>
          <w:tcPr>
            <w:tcW w:w="718" w:type="pct"/>
            <w:tcBorders>
              <w:top w:val="nil"/>
              <w:left w:val="nil"/>
              <w:bottom w:val="single" w:color="auto" w:sz="4" w:space="0"/>
              <w:right w:val="single" w:color="auto" w:sz="4" w:space="0"/>
            </w:tcBorders>
            <w:shd w:val="clear" w:color="auto" w:fill="FFFFFF"/>
            <w:vAlign w:val="center"/>
          </w:tcPr>
          <w:p w14:paraId="02D46516">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内网与外网设备运行维护、管理系统</w:t>
            </w:r>
          </w:p>
        </w:tc>
        <w:tc>
          <w:tcPr>
            <w:tcW w:w="630" w:type="pct"/>
            <w:tcBorders>
              <w:top w:val="nil"/>
              <w:left w:val="nil"/>
              <w:bottom w:val="single" w:color="auto" w:sz="4" w:space="0"/>
              <w:right w:val="single" w:color="auto" w:sz="4" w:space="0"/>
            </w:tcBorders>
            <w:shd w:val="clear" w:color="auto" w:fill="FFFFFF"/>
            <w:vAlign w:val="center"/>
          </w:tcPr>
          <w:p w14:paraId="2936B7F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北塔</w:t>
            </w:r>
          </w:p>
        </w:tc>
        <w:tc>
          <w:tcPr>
            <w:tcW w:w="728" w:type="pct"/>
            <w:tcBorders>
              <w:top w:val="nil"/>
              <w:left w:val="nil"/>
              <w:bottom w:val="single" w:color="auto" w:sz="4" w:space="0"/>
              <w:right w:val="single" w:color="auto" w:sz="4" w:space="0"/>
            </w:tcBorders>
            <w:shd w:val="clear" w:color="auto" w:fill="FFFFFF"/>
            <w:vAlign w:val="center"/>
          </w:tcPr>
          <w:p w14:paraId="333C305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BTSO</w:t>
            </w:r>
          </w:p>
        </w:tc>
        <w:tc>
          <w:tcPr>
            <w:tcW w:w="407" w:type="pct"/>
            <w:tcBorders>
              <w:top w:val="nil"/>
              <w:left w:val="nil"/>
              <w:bottom w:val="single" w:color="auto" w:sz="4" w:space="0"/>
              <w:right w:val="single" w:color="auto" w:sz="4" w:space="0"/>
            </w:tcBorders>
            <w:shd w:val="clear" w:color="auto" w:fill="FFFFFF"/>
            <w:vAlign w:val="center"/>
          </w:tcPr>
          <w:p w14:paraId="2717272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项</w:t>
            </w:r>
          </w:p>
        </w:tc>
        <w:tc>
          <w:tcPr>
            <w:tcW w:w="597" w:type="pct"/>
            <w:tcBorders>
              <w:top w:val="nil"/>
              <w:left w:val="nil"/>
              <w:bottom w:val="single" w:color="auto" w:sz="4" w:space="0"/>
              <w:right w:val="single" w:color="auto" w:sz="4" w:space="0"/>
            </w:tcBorders>
            <w:shd w:val="clear" w:color="auto" w:fill="FFFFFF"/>
            <w:noWrap/>
            <w:vAlign w:val="center"/>
          </w:tcPr>
          <w:p w14:paraId="3E463A8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795" w:type="pct"/>
            <w:vMerge w:val="continue"/>
            <w:tcBorders>
              <w:left w:val="nil"/>
              <w:right w:val="single" w:color="auto" w:sz="4" w:space="0"/>
            </w:tcBorders>
            <w:shd w:val="clear" w:color="auto" w:fill="FFFFFF"/>
            <w:noWrap/>
            <w:vAlign w:val="center"/>
          </w:tcPr>
          <w:p w14:paraId="60AD884A">
            <w:pPr>
              <w:wordWrap w:val="0"/>
              <w:topLinePunct/>
              <w:spacing w:line="360" w:lineRule="auto"/>
              <w:jc w:val="center"/>
              <w:rPr>
                <w:rFonts w:hint="eastAsia" w:ascii="宋体" w:hAnsi="宋体" w:cs="宋体"/>
                <w:color w:val="auto"/>
                <w:kern w:val="0"/>
                <w:sz w:val="24"/>
                <w:highlight w:val="none"/>
              </w:rPr>
            </w:pPr>
          </w:p>
        </w:tc>
      </w:tr>
      <w:tr w14:paraId="0A9ECECE">
        <w:tblPrEx>
          <w:tblCellMar>
            <w:top w:w="0" w:type="dxa"/>
            <w:left w:w="108" w:type="dxa"/>
            <w:bottom w:w="0" w:type="dxa"/>
            <w:right w:w="108" w:type="dxa"/>
          </w:tblCellMar>
        </w:tblPrEx>
        <w:trPr>
          <w:jc w:val="center"/>
        </w:trPr>
        <w:tc>
          <w:tcPr>
            <w:tcW w:w="409" w:type="pct"/>
            <w:tcBorders>
              <w:top w:val="nil"/>
              <w:left w:val="single" w:color="auto" w:sz="4" w:space="0"/>
              <w:bottom w:val="single" w:color="auto" w:sz="4" w:space="0"/>
              <w:right w:val="single" w:color="auto" w:sz="4" w:space="0"/>
            </w:tcBorders>
            <w:shd w:val="clear" w:color="auto" w:fill="FFFFFF"/>
            <w:vAlign w:val="center"/>
          </w:tcPr>
          <w:p w14:paraId="549BC4F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5</w:t>
            </w:r>
          </w:p>
        </w:tc>
        <w:tc>
          <w:tcPr>
            <w:tcW w:w="712" w:type="pct"/>
            <w:tcBorders>
              <w:top w:val="nil"/>
              <w:left w:val="nil"/>
              <w:bottom w:val="single" w:color="auto" w:sz="4" w:space="0"/>
              <w:right w:val="single" w:color="auto" w:sz="4" w:space="0"/>
            </w:tcBorders>
            <w:shd w:val="clear" w:color="auto" w:fill="FFFFFF"/>
            <w:vAlign w:val="center"/>
          </w:tcPr>
          <w:p w14:paraId="76E119B0">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防病毒软件网络版</w:t>
            </w:r>
          </w:p>
        </w:tc>
        <w:tc>
          <w:tcPr>
            <w:tcW w:w="718" w:type="pct"/>
            <w:tcBorders>
              <w:top w:val="nil"/>
              <w:left w:val="nil"/>
              <w:bottom w:val="single" w:color="auto" w:sz="4" w:space="0"/>
              <w:right w:val="single" w:color="auto" w:sz="4" w:space="0"/>
            </w:tcBorders>
            <w:shd w:val="clear" w:color="auto" w:fill="FFFFFF"/>
            <w:vAlign w:val="center"/>
          </w:tcPr>
          <w:p w14:paraId="34A377D7">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物理服务器防病毒</w:t>
            </w:r>
          </w:p>
        </w:tc>
        <w:tc>
          <w:tcPr>
            <w:tcW w:w="630" w:type="pct"/>
            <w:tcBorders>
              <w:top w:val="nil"/>
              <w:left w:val="nil"/>
              <w:bottom w:val="single" w:color="auto" w:sz="4" w:space="0"/>
              <w:right w:val="single" w:color="auto" w:sz="4" w:space="0"/>
            </w:tcBorders>
            <w:shd w:val="clear" w:color="auto" w:fill="FFFFFF"/>
            <w:vAlign w:val="center"/>
          </w:tcPr>
          <w:p w14:paraId="7E39332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瑞星</w:t>
            </w:r>
          </w:p>
        </w:tc>
        <w:tc>
          <w:tcPr>
            <w:tcW w:w="728" w:type="pct"/>
            <w:tcBorders>
              <w:top w:val="nil"/>
              <w:left w:val="nil"/>
              <w:bottom w:val="single" w:color="auto" w:sz="4" w:space="0"/>
              <w:right w:val="single" w:color="auto" w:sz="4" w:space="0"/>
            </w:tcBorders>
            <w:shd w:val="clear" w:color="auto" w:fill="FFFFFF"/>
            <w:vAlign w:val="center"/>
          </w:tcPr>
          <w:p w14:paraId="736CDE1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瑞星杀毒软件网络版2012</w:t>
            </w:r>
          </w:p>
        </w:tc>
        <w:tc>
          <w:tcPr>
            <w:tcW w:w="407" w:type="pct"/>
            <w:tcBorders>
              <w:top w:val="nil"/>
              <w:left w:val="nil"/>
              <w:bottom w:val="single" w:color="auto" w:sz="4" w:space="0"/>
              <w:right w:val="single" w:color="auto" w:sz="4" w:space="0"/>
            </w:tcBorders>
            <w:shd w:val="clear" w:color="auto" w:fill="FFFFFF"/>
            <w:vAlign w:val="center"/>
          </w:tcPr>
          <w:p w14:paraId="329056A5">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项</w:t>
            </w:r>
          </w:p>
        </w:tc>
        <w:tc>
          <w:tcPr>
            <w:tcW w:w="597" w:type="pct"/>
            <w:tcBorders>
              <w:top w:val="nil"/>
              <w:left w:val="nil"/>
              <w:bottom w:val="single" w:color="auto" w:sz="4" w:space="0"/>
              <w:right w:val="single" w:color="auto" w:sz="4" w:space="0"/>
            </w:tcBorders>
            <w:shd w:val="clear" w:color="auto" w:fill="FFFFFF"/>
            <w:noWrap/>
            <w:vAlign w:val="center"/>
          </w:tcPr>
          <w:p w14:paraId="6658C66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795" w:type="pct"/>
            <w:vMerge w:val="continue"/>
            <w:tcBorders>
              <w:left w:val="nil"/>
              <w:right w:val="single" w:color="auto" w:sz="4" w:space="0"/>
            </w:tcBorders>
            <w:shd w:val="clear" w:color="auto" w:fill="FFFFFF"/>
            <w:noWrap/>
            <w:vAlign w:val="center"/>
          </w:tcPr>
          <w:p w14:paraId="0E32473D">
            <w:pPr>
              <w:wordWrap w:val="0"/>
              <w:topLinePunct/>
              <w:spacing w:line="360" w:lineRule="auto"/>
              <w:jc w:val="center"/>
              <w:rPr>
                <w:rFonts w:hint="eastAsia" w:ascii="宋体" w:hAnsi="宋体" w:cs="宋体"/>
                <w:color w:val="auto"/>
                <w:kern w:val="0"/>
                <w:sz w:val="24"/>
                <w:highlight w:val="none"/>
              </w:rPr>
            </w:pPr>
          </w:p>
        </w:tc>
      </w:tr>
      <w:tr w14:paraId="433F2159">
        <w:tblPrEx>
          <w:tblCellMar>
            <w:top w:w="0" w:type="dxa"/>
            <w:left w:w="108" w:type="dxa"/>
            <w:bottom w:w="0" w:type="dxa"/>
            <w:right w:w="108" w:type="dxa"/>
          </w:tblCellMar>
        </w:tblPrEx>
        <w:trPr>
          <w:jc w:val="center"/>
        </w:trPr>
        <w:tc>
          <w:tcPr>
            <w:tcW w:w="409" w:type="pct"/>
            <w:tcBorders>
              <w:top w:val="nil"/>
              <w:left w:val="single" w:color="auto" w:sz="4" w:space="0"/>
              <w:bottom w:val="single" w:color="auto" w:sz="4" w:space="0"/>
              <w:right w:val="single" w:color="auto" w:sz="4" w:space="0"/>
            </w:tcBorders>
            <w:shd w:val="clear" w:color="auto" w:fill="FFFFFF"/>
            <w:vAlign w:val="center"/>
          </w:tcPr>
          <w:p w14:paraId="36DB0B8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6</w:t>
            </w:r>
          </w:p>
        </w:tc>
        <w:tc>
          <w:tcPr>
            <w:tcW w:w="712" w:type="pct"/>
            <w:tcBorders>
              <w:top w:val="nil"/>
              <w:left w:val="nil"/>
              <w:bottom w:val="single" w:color="auto" w:sz="4" w:space="0"/>
              <w:right w:val="single" w:color="auto" w:sz="4" w:space="0"/>
            </w:tcBorders>
            <w:shd w:val="clear" w:color="auto" w:fill="FFFFFF"/>
            <w:vAlign w:val="center"/>
          </w:tcPr>
          <w:p w14:paraId="0C55F5C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防病毒软件虚拟化版</w:t>
            </w:r>
          </w:p>
        </w:tc>
        <w:tc>
          <w:tcPr>
            <w:tcW w:w="718" w:type="pct"/>
            <w:tcBorders>
              <w:top w:val="nil"/>
              <w:left w:val="nil"/>
              <w:bottom w:val="single" w:color="auto" w:sz="4" w:space="0"/>
              <w:right w:val="single" w:color="auto" w:sz="4" w:space="0"/>
            </w:tcBorders>
            <w:shd w:val="clear" w:color="auto" w:fill="FFFFFF"/>
            <w:vAlign w:val="center"/>
          </w:tcPr>
          <w:p w14:paraId="58C20AC3">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虚拟化服务器防病毒</w:t>
            </w:r>
          </w:p>
        </w:tc>
        <w:tc>
          <w:tcPr>
            <w:tcW w:w="630" w:type="pct"/>
            <w:tcBorders>
              <w:top w:val="nil"/>
              <w:left w:val="nil"/>
              <w:bottom w:val="single" w:color="auto" w:sz="4" w:space="0"/>
              <w:right w:val="single" w:color="auto" w:sz="4" w:space="0"/>
            </w:tcBorders>
            <w:shd w:val="clear" w:color="auto" w:fill="FFFFFF"/>
            <w:vAlign w:val="center"/>
          </w:tcPr>
          <w:p w14:paraId="2723BB46">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瑞星</w:t>
            </w:r>
          </w:p>
        </w:tc>
        <w:tc>
          <w:tcPr>
            <w:tcW w:w="728" w:type="pct"/>
            <w:tcBorders>
              <w:top w:val="nil"/>
              <w:left w:val="nil"/>
              <w:bottom w:val="single" w:color="auto" w:sz="4" w:space="0"/>
              <w:right w:val="single" w:color="auto" w:sz="4" w:space="0"/>
            </w:tcBorders>
            <w:shd w:val="clear" w:color="auto" w:fill="FFFFFF"/>
            <w:vAlign w:val="center"/>
          </w:tcPr>
          <w:p w14:paraId="20D43D81">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瑞星虚拟化</w:t>
            </w:r>
          </w:p>
          <w:p w14:paraId="094845D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系统安全软件FOR VMware</w:t>
            </w:r>
          </w:p>
        </w:tc>
        <w:tc>
          <w:tcPr>
            <w:tcW w:w="407" w:type="pct"/>
            <w:tcBorders>
              <w:top w:val="nil"/>
              <w:left w:val="nil"/>
              <w:bottom w:val="single" w:color="auto" w:sz="4" w:space="0"/>
              <w:right w:val="single" w:color="auto" w:sz="4" w:space="0"/>
            </w:tcBorders>
            <w:shd w:val="clear" w:color="auto" w:fill="FFFFFF"/>
            <w:vAlign w:val="center"/>
          </w:tcPr>
          <w:p w14:paraId="34AD44D8">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项</w:t>
            </w:r>
          </w:p>
        </w:tc>
        <w:tc>
          <w:tcPr>
            <w:tcW w:w="597" w:type="pct"/>
            <w:tcBorders>
              <w:top w:val="nil"/>
              <w:left w:val="nil"/>
              <w:bottom w:val="single" w:color="auto" w:sz="4" w:space="0"/>
              <w:right w:val="single" w:color="auto" w:sz="4" w:space="0"/>
            </w:tcBorders>
            <w:shd w:val="clear" w:color="auto" w:fill="FFFFFF"/>
            <w:noWrap/>
            <w:vAlign w:val="center"/>
          </w:tcPr>
          <w:p w14:paraId="7636DB39">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795" w:type="pct"/>
            <w:vMerge w:val="continue"/>
            <w:tcBorders>
              <w:left w:val="nil"/>
              <w:bottom w:val="single" w:color="auto" w:sz="4" w:space="0"/>
              <w:right w:val="single" w:color="auto" w:sz="4" w:space="0"/>
            </w:tcBorders>
            <w:shd w:val="clear" w:color="auto" w:fill="FFFFFF"/>
            <w:noWrap/>
            <w:vAlign w:val="center"/>
          </w:tcPr>
          <w:p w14:paraId="3CE95BDF">
            <w:pPr>
              <w:wordWrap w:val="0"/>
              <w:topLinePunct/>
              <w:spacing w:line="360" w:lineRule="auto"/>
              <w:jc w:val="center"/>
              <w:rPr>
                <w:rFonts w:hint="eastAsia" w:ascii="宋体" w:hAnsi="宋体" w:cs="宋体"/>
                <w:color w:val="auto"/>
                <w:kern w:val="0"/>
                <w:sz w:val="24"/>
                <w:highlight w:val="none"/>
              </w:rPr>
            </w:pPr>
          </w:p>
        </w:tc>
      </w:tr>
    </w:tbl>
    <w:p w14:paraId="78E6F5B8">
      <w:pPr>
        <w:wordWrap w:val="0"/>
        <w:topLinePunct/>
        <w:spacing w:line="360" w:lineRule="auto"/>
        <w:ind w:firstLine="482" w:firstLineChars="200"/>
        <w:jc w:val="left"/>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（二）运维人员要求</w:t>
      </w:r>
    </w:p>
    <w:tbl>
      <w:tblPr>
        <w:tblStyle w:val="23"/>
        <w:tblW w:w="100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314"/>
        <w:gridCol w:w="969"/>
        <w:gridCol w:w="3122"/>
        <w:gridCol w:w="2209"/>
        <w:gridCol w:w="1752"/>
      </w:tblGrid>
      <w:tr w14:paraId="003D9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9" w:type="dxa"/>
            <w:vAlign w:val="center"/>
          </w:tcPr>
          <w:p w14:paraId="64FD5B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1314" w:type="dxa"/>
            <w:vAlign w:val="center"/>
          </w:tcPr>
          <w:p w14:paraId="669BC9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岗位名称</w:t>
            </w:r>
          </w:p>
        </w:tc>
        <w:tc>
          <w:tcPr>
            <w:tcW w:w="969" w:type="dxa"/>
            <w:vAlign w:val="center"/>
          </w:tcPr>
          <w:p w14:paraId="019DB9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人数</w:t>
            </w:r>
          </w:p>
        </w:tc>
        <w:tc>
          <w:tcPr>
            <w:tcW w:w="3122" w:type="dxa"/>
            <w:vAlign w:val="center"/>
          </w:tcPr>
          <w:p w14:paraId="1AE607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要求</w:t>
            </w:r>
          </w:p>
        </w:tc>
        <w:tc>
          <w:tcPr>
            <w:tcW w:w="2209" w:type="dxa"/>
            <w:vAlign w:val="center"/>
          </w:tcPr>
          <w:p w14:paraId="05AC9A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工作职责</w:t>
            </w:r>
          </w:p>
        </w:tc>
        <w:tc>
          <w:tcPr>
            <w:tcW w:w="1752" w:type="dxa"/>
            <w:vAlign w:val="center"/>
          </w:tcPr>
          <w:p w14:paraId="49ACAB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是否驻场服务</w:t>
            </w:r>
          </w:p>
        </w:tc>
      </w:tr>
      <w:tr w14:paraId="3F8C0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9" w:type="dxa"/>
            <w:vAlign w:val="center"/>
          </w:tcPr>
          <w:p w14:paraId="5537A2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314" w:type="dxa"/>
            <w:vAlign w:val="center"/>
          </w:tcPr>
          <w:p w14:paraId="5270DB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项目经理</w:t>
            </w:r>
          </w:p>
        </w:tc>
        <w:tc>
          <w:tcPr>
            <w:tcW w:w="969" w:type="dxa"/>
            <w:vAlign w:val="center"/>
          </w:tcPr>
          <w:p w14:paraId="4EA82B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3122" w:type="dxa"/>
            <w:vAlign w:val="center"/>
          </w:tcPr>
          <w:p w14:paraId="2493FB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大学</w:t>
            </w:r>
            <w:r>
              <w:rPr>
                <w:rFonts w:hint="eastAsia" w:ascii="宋体" w:hAnsi="宋体" w:eastAsia="宋体" w:cs="宋体"/>
                <w:color w:val="auto"/>
                <w:sz w:val="24"/>
                <w:szCs w:val="24"/>
                <w:highlight w:val="none"/>
              </w:rPr>
              <w:t>本科或以上学历，5年或以上</w:t>
            </w:r>
            <w:r>
              <w:rPr>
                <w:rFonts w:hint="eastAsia" w:ascii="宋体" w:hAnsi="宋体" w:cs="宋体"/>
                <w:color w:val="auto"/>
                <w:sz w:val="24"/>
                <w:szCs w:val="24"/>
                <w:highlight w:val="none"/>
                <w:lang w:val="en-US" w:eastAsia="zh-CN"/>
              </w:rPr>
              <w:t>信息化</w:t>
            </w:r>
            <w:r>
              <w:rPr>
                <w:rFonts w:hint="eastAsia" w:ascii="宋体" w:hAnsi="宋体" w:eastAsia="宋体" w:cs="宋体"/>
                <w:color w:val="auto"/>
                <w:sz w:val="24"/>
                <w:szCs w:val="24"/>
                <w:highlight w:val="none"/>
              </w:rPr>
              <w:t>硬件运行维护工作经验，</w:t>
            </w:r>
            <w:r>
              <w:rPr>
                <w:rFonts w:hint="eastAsia" w:ascii="宋体" w:hAnsi="宋体" w:cs="宋体"/>
                <w:color w:val="auto"/>
                <w:sz w:val="24"/>
                <w:szCs w:val="24"/>
                <w:highlight w:val="none"/>
                <w:lang w:val="en-US" w:eastAsia="zh-CN"/>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eastAsiaTheme="minorEastAsia"/>
                <w:color w:val="auto"/>
                <w:kern w:val="0"/>
                <w:sz w:val="24"/>
                <w:szCs w:val="24"/>
                <w:highlight w:val="none"/>
                <w:lang w:eastAsia="zh-CN"/>
              </w:rPr>
              <w:t>、</w:t>
            </w:r>
            <w:r>
              <w:rPr>
                <w:rFonts w:hint="eastAsia"/>
                <w:color w:val="auto"/>
                <w:kern w:val="0"/>
                <w:sz w:val="24"/>
                <w:highlight w:val="none"/>
              </w:rPr>
              <w:t>信息安全保障人员</w:t>
            </w:r>
            <w:r>
              <w:rPr>
                <w:rFonts w:hint="eastAsia" w:eastAsiaTheme="minorEastAsia"/>
                <w:color w:val="auto"/>
                <w:kern w:val="0"/>
                <w:sz w:val="24"/>
                <w:szCs w:val="24"/>
                <w:highlight w:val="none"/>
                <w:lang w:val="en-US" w:eastAsia="zh-CN"/>
              </w:rPr>
              <w:t>认证证书</w:t>
            </w:r>
            <w:r>
              <w:rPr>
                <w:rFonts w:hint="eastAsia" w:eastAsiaTheme="minorEastAsia"/>
                <w:color w:val="auto"/>
                <w:kern w:val="0"/>
                <w:sz w:val="24"/>
                <w:szCs w:val="24"/>
                <w:highlight w:val="none"/>
                <w:lang w:eastAsia="zh-CN"/>
              </w:rPr>
              <w:t>、</w:t>
            </w:r>
            <w:r>
              <w:rPr>
                <w:rFonts w:hint="eastAsia"/>
                <w:color w:val="auto"/>
                <w:kern w:val="0"/>
                <w:sz w:val="24"/>
                <w:highlight w:val="none"/>
              </w:rPr>
              <w:t>ITSS IT服务项目经理证书</w:t>
            </w:r>
            <w:r>
              <w:rPr>
                <w:rFonts w:hint="eastAsia"/>
                <w:color w:val="auto"/>
                <w:kern w:val="0"/>
                <w:sz w:val="24"/>
                <w:highlight w:val="none"/>
                <w:lang w:eastAsia="zh-CN"/>
              </w:rPr>
              <w:t>、</w:t>
            </w:r>
            <w:r>
              <w:rPr>
                <w:rFonts w:hint="eastAsia"/>
                <w:color w:val="auto"/>
                <w:kern w:val="0"/>
                <w:sz w:val="24"/>
                <w:highlight w:val="none"/>
              </w:rPr>
              <w:t>高级网络与信息安全工程师证书</w:t>
            </w:r>
            <w:r>
              <w:rPr>
                <w:rFonts w:hint="eastAsia"/>
                <w:color w:val="auto"/>
                <w:kern w:val="0"/>
                <w:sz w:val="24"/>
                <w:highlight w:val="none"/>
                <w:lang w:eastAsia="zh-CN"/>
              </w:rPr>
              <w:t>。</w:t>
            </w:r>
          </w:p>
        </w:tc>
        <w:tc>
          <w:tcPr>
            <w:tcW w:w="2209" w:type="dxa"/>
            <w:vAlign w:val="center"/>
          </w:tcPr>
          <w:p w14:paraId="5C2B0FD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统筹运维项目全生命周期管理，确保服务符合客户 SLA（服务级别协议）、团队高效运转、风险可控，最终实现运维服务目标。</w:t>
            </w:r>
          </w:p>
        </w:tc>
        <w:tc>
          <w:tcPr>
            <w:tcW w:w="1752" w:type="dxa"/>
            <w:vAlign w:val="center"/>
          </w:tcPr>
          <w:p w14:paraId="5D4D8F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不驻场</w:t>
            </w:r>
          </w:p>
          <w:p w14:paraId="720EDE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p>
        </w:tc>
      </w:tr>
      <w:tr w14:paraId="1531B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9" w:type="dxa"/>
            <w:vAlign w:val="center"/>
          </w:tcPr>
          <w:p w14:paraId="7B2793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314" w:type="dxa"/>
            <w:vAlign w:val="center"/>
          </w:tcPr>
          <w:p w14:paraId="383FE6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运维人员</w:t>
            </w:r>
          </w:p>
        </w:tc>
        <w:tc>
          <w:tcPr>
            <w:tcW w:w="969" w:type="dxa"/>
            <w:vAlign w:val="center"/>
          </w:tcPr>
          <w:p w14:paraId="067ACB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3122" w:type="dxa"/>
            <w:vAlign w:val="center"/>
          </w:tcPr>
          <w:p w14:paraId="2FF07C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大学</w:t>
            </w:r>
            <w:r>
              <w:rPr>
                <w:rFonts w:hint="eastAsia" w:ascii="宋体" w:hAnsi="宋体" w:eastAsia="宋体" w:cs="宋体"/>
                <w:color w:val="auto"/>
                <w:sz w:val="24"/>
                <w:szCs w:val="24"/>
                <w:highlight w:val="none"/>
              </w:rPr>
              <w:t>本科或以上学历，3年或以上</w:t>
            </w:r>
            <w:r>
              <w:rPr>
                <w:rFonts w:hint="eastAsia" w:ascii="宋体" w:hAnsi="宋体" w:cs="宋体"/>
                <w:color w:val="auto"/>
                <w:sz w:val="24"/>
                <w:szCs w:val="24"/>
                <w:highlight w:val="none"/>
                <w:lang w:val="en-US" w:eastAsia="zh-CN"/>
              </w:rPr>
              <w:t>信息化</w:t>
            </w:r>
            <w:r>
              <w:rPr>
                <w:rFonts w:hint="eastAsia" w:ascii="宋体" w:hAnsi="宋体" w:eastAsia="宋体" w:cs="宋体"/>
                <w:color w:val="auto"/>
                <w:sz w:val="24"/>
                <w:szCs w:val="24"/>
                <w:highlight w:val="none"/>
              </w:rPr>
              <w:t>硬件运行维护工作经验。</w:t>
            </w:r>
            <w:r>
              <w:rPr>
                <w:rFonts w:hint="eastAsia" w:ascii="宋体" w:hAnsi="宋体" w:cs="宋体"/>
                <w:color w:val="auto"/>
                <w:sz w:val="24"/>
                <w:szCs w:val="24"/>
                <w:highlight w:val="none"/>
                <w:lang w:val="en-US" w:eastAsia="zh-CN"/>
              </w:rPr>
              <w:t>至少1人</w:t>
            </w:r>
            <w:r>
              <w:rPr>
                <w:rFonts w:hint="eastAsia" w:ascii="宋体" w:hAnsi="宋体" w:eastAsia="宋体" w:cs="宋体"/>
                <w:color w:val="auto"/>
                <w:sz w:val="24"/>
                <w:szCs w:val="24"/>
                <w:highlight w:val="none"/>
              </w:rPr>
              <w:t>具备</w:t>
            </w:r>
            <w:r>
              <w:rPr>
                <w:rFonts w:hint="eastAsia" w:asciiTheme="minorEastAsia" w:hAnsiTheme="minorEastAsia"/>
                <w:color w:val="auto"/>
                <w:kern w:val="0"/>
                <w:sz w:val="24"/>
                <w:highlight w:val="none"/>
              </w:rPr>
              <w:t>注册信息安全专业人员（CISP）证书</w:t>
            </w:r>
            <w:r>
              <w:rPr>
                <w:rFonts w:hint="eastAsia" w:asciiTheme="minorEastAsia" w:hAnsiTheme="minorEastAsia"/>
                <w:color w:val="auto"/>
                <w:kern w:val="0"/>
                <w:sz w:val="24"/>
                <w:highlight w:val="none"/>
                <w:lang w:eastAsia="zh-CN"/>
              </w:rPr>
              <w:t>，</w:t>
            </w:r>
            <w:r>
              <w:rPr>
                <w:rFonts w:hint="eastAsia" w:ascii="宋体" w:hAnsi="宋体" w:cs="宋体"/>
                <w:color w:val="auto"/>
                <w:sz w:val="24"/>
                <w:szCs w:val="24"/>
                <w:highlight w:val="none"/>
                <w:lang w:val="en-US" w:eastAsia="zh-CN"/>
              </w:rPr>
              <w:t>至少1人</w:t>
            </w:r>
            <w:r>
              <w:rPr>
                <w:rFonts w:hint="eastAsia" w:ascii="宋体" w:hAnsi="宋体" w:eastAsia="宋体" w:cs="宋体"/>
                <w:color w:val="auto"/>
                <w:sz w:val="24"/>
                <w:szCs w:val="24"/>
                <w:highlight w:val="none"/>
              </w:rPr>
              <w:t>具备</w:t>
            </w:r>
            <w:r>
              <w:rPr>
                <w:rFonts w:hint="eastAsia" w:asciiTheme="minorEastAsia" w:hAnsiTheme="minorEastAsia"/>
                <w:color w:val="auto"/>
                <w:kern w:val="0"/>
                <w:sz w:val="24"/>
                <w:highlight w:val="none"/>
                <w:lang w:val="en-US" w:eastAsia="zh-CN"/>
              </w:rPr>
              <w:t>工程技术系列高级或以上职称证书（</w:t>
            </w:r>
            <w:r>
              <w:rPr>
                <w:rFonts w:hint="eastAsia" w:asciiTheme="minorEastAsia" w:hAnsiTheme="minorEastAsia"/>
                <w:color w:val="auto"/>
                <w:kern w:val="0"/>
                <w:sz w:val="24"/>
                <w:highlight w:val="none"/>
              </w:rPr>
              <w:t>高级工程师（通信或计算机</w:t>
            </w:r>
            <w:r>
              <w:rPr>
                <w:rFonts w:hint="eastAsia" w:asciiTheme="minorEastAsia" w:hAnsiTheme="minorEastAsia"/>
                <w:color w:val="auto"/>
                <w:kern w:val="0"/>
                <w:sz w:val="24"/>
                <w:highlight w:val="none"/>
                <w:lang w:val="en-US" w:eastAsia="zh-CN"/>
              </w:rPr>
              <w:t>相关</w:t>
            </w:r>
            <w:r>
              <w:rPr>
                <w:rFonts w:hint="eastAsia" w:asciiTheme="minorEastAsia" w:hAnsiTheme="minorEastAsia"/>
                <w:color w:val="auto"/>
                <w:kern w:val="0"/>
                <w:sz w:val="24"/>
                <w:highlight w:val="none"/>
              </w:rPr>
              <w:t>专业）</w:t>
            </w:r>
            <w:r>
              <w:rPr>
                <w:rFonts w:hint="eastAsia" w:asciiTheme="minorEastAsia" w:hAnsiTheme="minorEastAsia"/>
                <w:color w:val="auto"/>
                <w:kern w:val="0"/>
                <w:sz w:val="24"/>
                <w:highlight w:val="none"/>
                <w:lang w:eastAsia="zh-CN"/>
              </w:rPr>
              <w:t>，</w:t>
            </w:r>
            <w:r>
              <w:rPr>
                <w:rFonts w:hint="eastAsia" w:ascii="宋体" w:hAnsi="宋体" w:cs="宋体"/>
                <w:color w:val="auto"/>
                <w:sz w:val="24"/>
                <w:szCs w:val="24"/>
                <w:highlight w:val="none"/>
                <w:lang w:val="en-US" w:eastAsia="zh-CN"/>
              </w:rPr>
              <w:t>至少1人</w:t>
            </w:r>
            <w:r>
              <w:rPr>
                <w:rFonts w:hint="eastAsia" w:ascii="宋体" w:hAnsi="宋体" w:eastAsia="宋体" w:cs="宋体"/>
                <w:color w:val="auto"/>
                <w:sz w:val="24"/>
                <w:szCs w:val="24"/>
                <w:highlight w:val="none"/>
              </w:rPr>
              <w:t>具备</w:t>
            </w:r>
            <w:r>
              <w:rPr>
                <w:rFonts w:hint="eastAsia" w:asciiTheme="minorEastAsia" w:hAnsiTheme="minorEastAsia"/>
                <w:color w:val="auto"/>
                <w:kern w:val="0"/>
                <w:sz w:val="24"/>
                <w:highlight w:val="none"/>
              </w:rPr>
              <w:t>ITSS IT服务工程师证书</w:t>
            </w:r>
            <w:r>
              <w:rPr>
                <w:rFonts w:hint="eastAsia" w:ascii="宋体" w:hAnsi="宋体" w:eastAsia="宋体" w:cs="宋体"/>
                <w:color w:val="auto"/>
                <w:sz w:val="24"/>
                <w:szCs w:val="24"/>
                <w:highlight w:val="none"/>
              </w:rPr>
              <w:t>。</w:t>
            </w:r>
          </w:p>
        </w:tc>
        <w:tc>
          <w:tcPr>
            <w:tcW w:w="2209" w:type="dxa"/>
            <w:vAlign w:val="center"/>
          </w:tcPr>
          <w:p w14:paraId="37EBFB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保障 IT 系统稳定运行，负责系统的日常维护、故障处理与优化，确保业务能持续可靠地开展</w:t>
            </w:r>
          </w:p>
        </w:tc>
        <w:tc>
          <w:tcPr>
            <w:tcW w:w="1752" w:type="dxa"/>
            <w:vAlign w:val="center"/>
          </w:tcPr>
          <w:p w14:paraId="56D879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重保期间驻场</w:t>
            </w:r>
          </w:p>
          <w:p w14:paraId="276628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p>
        </w:tc>
      </w:tr>
    </w:tbl>
    <w:p w14:paraId="4F6D96BE">
      <w:pPr>
        <w:wordWrap w:val="0"/>
        <w:topLinePunct/>
        <w:spacing w:line="360" w:lineRule="auto"/>
        <w:ind w:firstLine="482" w:firstLineChars="200"/>
        <w:jc w:val="left"/>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（三）运维服务内容</w:t>
      </w:r>
    </w:p>
    <w:p w14:paraId="70146968">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1.定期巡检</w:t>
      </w:r>
    </w:p>
    <w:p w14:paraId="4C086A3B">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进行系统状态检查，检查内容包括：“市残联信息化系统”使用主机文件系统空间使用率，各服务进程状态，数据库空间使用情况，数据库错误日志，应用服务器状态，与外部交换各项报文状态，数据抽取和数据同步状态等。通过日常巡检，保证安全生产信息系统硬件设备正常运行。</w:t>
      </w:r>
    </w:p>
    <w:p w14:paraId="79E03106">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月进行一次全面巡检，对“市残联信息化系统”整体运行状态进行评估分析，填写系统运行状态评估报告。巡检的具体时间一般安排在非工作高峰期，一般可安排在每月最后一周进行，在国庆节、春节两个长假之前进行全面巡检工作。</w:t>
      </w:r>
    </w:p>
    <w:p w14:paraId="04F61B35">
      <w:pPr>
        <w:wordWrap w:val="0"/>
        <w:topLinePunct/>
        <w:spacing w:line="360" w:lineRule="auto"/>
        <w:ind w:firstLine="480" w:firstLineChars="200"/>
        <w:jc w:val="left"/>
        <w:rPr>
          <w:rFonts w:hint="eastAsia" w:ascii="宋体" w:hAnsi="宋体" w:cs="宋体"/>
          <w:b/>
          <w:bCs/>
          <w:color w:val="auto"/>
          <w:kern w:val="0"/>
          <w:sz w:val="24"/>
          <w:highlight w:val="none"/>
        </w:rPr>
      </w:pPr>
      <w:r>
        <w:rPr>
          <w:rFonts w:hint="eastAsia" w:ascii="宋体" w:hAnsi="宋体" w:cs="宋体"/>
          <w:color w:val="auto"/>
          <w:kern w:val="0"/>
          <w:sz w:val="24"/>
          <w:highlight w:val="none"/>
        </w:rPr>
        <w:t>若出现硬件故障，需更换零配件时，由中标供应商承担零配件费用；其中常用备品、备件（如内存、硬盘、光模块等）需在设备故障后24小时内送达，非常用备品、备件需在设备故障后48小时内送达。</w:t>
      </w:r>
    </w:p>
    <w:p w14:paraId="28C599FC">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2.特殊工作日服务</w:t>
      </w:r>
    </w:p>
    <w:p w14:paraId="3FB1141D">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个月的月末和年末，为满足征期高峰期业务系统稳定运行、月末业务结转和年末业务年终结转的需要，需要有资深技术人员在天津市残联现场提供技术支持和服务，监控“市残联信息化系统（硬件系统）”运行状况和各种处理结果，解决系统的故障和突发问题。</w:t>
      </w:r>
    </w:p>
    <w:p w14:paraId="075D85E3">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3.调研建档服务</w:t>
      </w:r>
    </w:p>
    <w:p w14:paraId="29E617C7">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基于现有的网络架构环境，通过现场调研的方式进行细致的架构梳理，获取网络架构、资产、配置等信息，输出全面详细的数据资料，形成相关电子档案，提供运维所需的基础信息和材料。</w:t>
      </w:r>
    </w:p>
    <w:p w14:paraId="7B2AFD9D">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4.网络优化服务</w:t>
      </w:r>
    </w:p>
    <w:p w14:paraId="3B506573">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识别当前架构存在的问题，基于现有资源进行网络的优化设计和交付。对于网络中存在无法通过优化解决的问题或隐患，及时生成报告提出预警与解决方案。</w:t>
      </w:r>
    </w:p>
    <w:p w14:paraId="1650B888">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基于专业服务技术、工具和最佳实践，并遵循PDCA的原则，对网络提供持续优化服务。以获得更佳的性能和可靠性，使网络更好助力业务运营，优化用户体验，提高对网络投资的收益。</w:t>
      </w:r>
    </w:p>
    <w:p w14:paraId="31C40562">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5.咨询规划服务</w:t>
      </w:r>
    </w:p>
    <w:p w14:paraId="480F617C">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对IT方向技术类或方案类问题的答疑、可行性论证、技术预测、专题技术分享、新技术概念传达等的问题咨询提出建议、意见或方案，供决策时参考。</w:t>
      </w:r>
    </w:p>
    <w:p w14:paraId="111BA692">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交流理解企业发展战略和业务模式，评估IT现状，结合IT行业的最新技术与发展趋势，提出信息化建设的远景、目标、规划，设计出切实可落地的整体规划方案。</w:t>
      </w:r>
    </w:p>
    <w:p w14:paraId="6CD1DE51">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6.应急支持服务</w:t>
      </w:r>
    </w:p>
    <w:p w14:paraId="4A4ABADE">
      <w:pPr>
        <w:wordWrap w:val="0"/>
        <w:topLinePunct/>
        <w:spacing w:line="360" w:lineRule="auto"/>
        <w:ind w:firstLine="482" w:firstLineChars="200"/>
        <w:jc w:val="left"/>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提供故障响应服务：</w:t>
      </w:r>
    </w:p>
    <w:p w14:paraId="2FEFB0CA">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电话咨询，如遇网络故障、技术咨询等问题，能够及时电话咨询。</w:t>
      </w:r>
    </w:p>
    <w:p w14:paraId="195DFC91">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远程支持，通过远程工具、远程管理等多种远程协助的方式直接、快速的解决网络故障。</w:t>
      </w:r>
    </w:p>
    <w:p w14:paraId="45AF0F95">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当远程支持无法解决问题时，需在承诺的服务时间内，委派技术工程师提供现场应急响应。</w:t>
      </w:r>
    </w:p>
    <w:p w14:paraId="67F596DA">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故障分级及响应措施：</w:t>
      </w:r>
    </w:p>
    <w:tbl>
      <w:tblPr>
        <w:tblStyle w:val="22"/>
        <w:tblW w:w="5000" w:type="pct"/>
        <w:jc w:val="center"/>
        <w:tblLayout w:type="autofit"/>
        <w:tblCellMar>
          <w:top w:w="0" w:type="dxa"/>
          <w:left w:w="108" w:type="dxa"/>
          <w:bottom w:w="0" w:type="dxa"/>
          <w:right w:w="108" w:type="dxa"/>
        </w:tblCellMar>
      </w:tblPr>
      <w:tblGrid>
        <w:gridCol w:w="1454"/>
        <w:gridCol w:w="4393"/>
        <w:gridCol w:w="2682"/>
      </w:tblGrid>
      <w:tr w14:paraId="2FCEEE5A">
        <w:tblPrEx>
          <w:tblCellMar>
            <w:top w:w="0" w:type="dxa"/>
            <w:left w:w="108" w:type="dxa"/>
            <w:bottom w:w="0" w:type="dxa"/>
            <w:right w:w="108" w:type="dxa"/>
          </w:tblCellMar>
        </w:tblPrEx>
        <w:trPr>
          <w:trHeight w:val="285" w:hRule="atLeast"/>
          <w:jc w:val="center"/>
        </w:trPr>
        <w:tc>
          <w:tcPr>
            <w:tcW w:w="852" w:type="pct"/>
            <w:tcBorders>
              <w:top w:val="single" w:color="auto" w:sz="4" w:space="0"/>
              <w:left w:val="single" w:color="auto" w:sz="4" w:space="0"/>
              <w:bottom w:val="single" w:color="auto" w:sz="4" w:space="0"/>
              <w:right w:val="single" w:color="auto" w:sz="4" w:space="0"/>
            </w:tcBorders>
            <w:shd w:val="clear" w:color="auto" w:fill="D8D8D8"/>
            <w:noWrap/>
            <w:vAlign w:val="center"/>
          </w:tcPr>
          <w:p w14:paraId="53A90D39">
            <w:pPr>
              <w:wordWrap w:val="0"/>
              <w:topLinePunct/>
              <w:spacing w:line="360" w:lineRule="auto"/>
              <w:jc w:val="center"/>
              <w:rPr>
                <w:rFonts w:hint="eastAsia" w:ascii="宋体" w:hAnsi="宋体" w:cs="宋体"/>
                <w:b/>
                <w:bCs/>
                <w:color w:val="auto"/>
                <w:kern w:val="0"/>
                <w:sz w:val="24"/>
                <w:highlight w:val="none"/>
                <w:shd w:val="clear" w:color="FFFFFF" w:fill="D9D9D9"/>
              </w:rPr>
            </w:pPr>
            <w:r>
              <w:rPr>
                <w:rFonts w:hint="eastAsia" w:ascii="宋体" w:hAnsi="宋体" w:cs="宋体"/>
                <w:b/>
                <w:bCs/>
                <w:color w:val="auto"/>
                <w:kern w:val="0"/>
                <w:sz w:val="24"/>
                <w:highlight w:val="none"/>
                <w:shd w:val="clear" w:color="FFFFFF" w:fill="D9D9D9"/>
              </w:rPr>
              <w:t>故障级别</w:t>
            </w:r>
          </w:p>
        </w:tc>
        <w:tc>
          <w:tcPr>
            <w:tcW w:w="2575" w:type="pct"/>
            <w:tcBorders>
              <w:top w:val="single" w:color="auto" w:sz="4" w:space="0"/>
              <w:left w:val="nil"/>
              <w:bottom w:val="single" w:color="auto" w:sz="4" w:space="0"/>
              <w:right w:val="single" w:color="auto" w:sz="4" w:space="0"/>
            </w:tcBorders>
            <w:shd w:val="clear" w:color="auto" w:fill="D8D8D8"/>
            <w:noWrap/>
            <w:vAlign w:val="center"/>
          </w:tcPr>
          <w:p w14:paraId="176D305B">
            <w:pPr>
              <w:wordWrap w:val="0"/>
              <w:topLinePunct/>
              <w:spacing w:line="360" w:lineRule="auto"/>
              <w:jc w:val="center"/>
              <w:rPr>
                <w:rFonts w:hint="eastAsia" w:ascii="宋体" w:hAnsi="宋体" w:cs="宋体"/>
                <w:b/>
                <w:bCs/>
                <w:color w:val="auto"/>
                <w:kern w:val="0"/>
                <w:sz w:val="24"/>
                <w:highlight w:val="none"/>
                <w:shd w:val="clear" w:color="FFFFFF" w:fill="D9D9D9"/>
              </w:rPr>
            </w:pPr>
            <w:r>
              <w:rPr>
                <w:rFonts w:hint="eastAsia" w:ascii="宋体" w:hAnsi="宋体" w:cs="宋体"/>
                <w:b/>
                <w:bCs/>
                <w:color w:val="auto"/>
                <w:kern w:val="0"/>
                <w:sz w:val="24"/>
                <w:highlight w:val="none"/>
                <w:shd w:val="clear" w:color="FFFFFF" w:fill="D9D9D9"/>
              </w:rPr>
              <w:t>故障描述</w:t>
            </w:r>
          </w:p>
        </w:tc>
        <w:tc>
          <w:tcPr>
            <w:tcW w:w="1572" w:type="pct"/>
            <w:tcBorders>
              <w:top w:val="single" w:color="auto" w:sz="4" w:space="0"/>
              <w:left w:val="nil"/>
              <w:bottom w:val="single" w:color="auto" w:sz="4" w:space="0"/>
              <w:right w:val="single" w:color="auto" w:sz="4" w:space="0"/>
            </w:tcBorders>
            <w:shd w:val="clear" w:color="auto" w:fill="D8D8D8"/>
            <w:noWrap/>
            <w:vAlign w:val="center"/>
          </w:tcPr>
          <w:p w14:paraId="52E4D512">
            <w:pPr>
              <w:wordWrap w:val="0"/>
              <w:topLinePunct/>
              <w:spacing w:line="360" w:lineRule="auto"/>
              <w:jc w:val="center"/>
              <w:rPr>
                <w:rFonts w:hint="eastAsia" w:ascii="宋体" w:hAnsi="宋体" w:cs="宋体"/>
                <w:b/>
                <w:bCs/>
                <w:color w:val="auto"/>
                <w:kern w:val="0"/>
                <w:sz w:val="24"/>
                <w:highlight w:val="none"/>
                <w:shd w:val="clear" w:color="FFFFFF" w:fill="D9D9D9"/>
              </w:rPr>
            </w:pPr>
            <w:r>
              <w:rPr>
                <w:rFonts w:hint="eastAsia" w:ascii="宋体" w:hAnsi="宋体" w:cs="宋体"/>
                <w:b/>
                <w:bCs/>
                <w:color w:val="auto"/>
                <w:kern w:val="0"/>
                <w:sz w:val="24"/>
                <w:highlight w:val="none"/>
                <w:shd w:val="clear" w:color="FFFFFF" w:fill="D9D9D9"/>
              </w:rPr>
              <w:t>响应措施</w:t>
            </w:r>
          </w:p>
        </w:tc>
      </w:tr>
      <w:tr w14:paraId="349111B0">
        <w:tblPrEx>
          <w:tblCellMar>
            <w:top w:w="0" w:type="dxa"/>
            <w:left w:w="108" w:type="dxa"/>
            <w:bottom w:w="0" w:type="dxa"/>
            <w:right w:w="108" w:type="dxa"/>
          </w:tblCellMar>
        </w:tblPrEx>
        <w:trPr>
          <w:trHeight w:val="1080" w:hRule="atLeast"/>
          <w:jc w:val="center"/>
        </w:trPr>
        <w:tc>
          <w:tcPr>
            <w:tcW w:w="852" w:type="pct"/>
            <w:tcBorders>
              <w:top w:val="nil"/>
              <w:left w:val="single" w:color="auto" w:sz="4" w:space="0"/>
              <w:bottom w:val="single" w:color="auto" w:sz="4" w:space="0"/>
              <w:right w:val="single" w:color="auto" w:sz="4" w:space="0"/>
            </w:tcBorders>
            <w:noWrap/>
            <w:vAlign w:val="center"/>
          </w:tcPr>
          <w:p w14:paraId="309AD23B">
            <w:pPr>
              <w:wordWrap w:val="0"/>
              <w:topLinePunct/>
              <w:spacing w:line="360" w:lineRule="auto"/>
              <w:jc w:val="center"/>
              <w:rPr>
                <w:rFonts w:hint="eastAsia" w:ascii="宋体" w:hAnsi="宋体" w:cs="宋体"/>
                <w:b w:val="0"/>
                <w:bCs w:val="0"/>
                <w:color w:val="auto"/>
                <w:kern w:val="0"/>
                <w:sz w:val="24"/>
                <w:highlight w:val="none"/>
                <w:shd w:val="clear" w:color="auto" w:fill="auto"/>
              </w:rPr>
            </w:pPr>
            <w:r>
              <w:rPr>
                <w:rFonts w:hint="eastAsia" w:ascii="宋体" w:hAnsi="宋体" w:cs="宋体"/>
                <w:b w:val="0"/>
                <w:bCs w:val="0"/>
                <w:color w:val="auto"/>
                <w:kern w:val="0"/>
                <w:sz w:val="24"/>
                <w:highlight w:val="none"/>
                <w:shd w:val="clear" w:color="auto" w:fill="auto"/>
              </w:rPr>
              <w:t>重大故障</w:t>
            </w:r>
          </w:p>
        </w:tc>
        <w:tc>
          <w:tcPr>
            <w:tcW w:w="2575" w:type="pct"/>
            <w:tcBorders>
              <w:top w:val="nil"/>
              <w:left w:val="nil"/>
              <w:bottom w:val="single" w:color="auto" w:sz="4" w:space="0"/>
              <w:right w:val="single" w:color="auto" w:sz="4" w:space="0"/>
            </w:tcBorders>
            <w:vAlign w:val="center"/>
          </w:tcPr>
          <w:p w14:paraId="3E7FEB9D">
            <w:pPr>
              <w:wordWrap w:val="0"/>
              <w:topLinePunct/>
              <w:spacing w:line="360" w:lineRule="auto"/>
              <w:jc w:val="center"/>
              <w:rPr>
                <w:rFonts w:hint="eastAsia" w:ascii="宋体" w:hAnsi="宋体" w:cs="宋体"/>
                <w:b w:val="0"/>
                <w:bCs w:val="0"/>
                <w:color w:val="auto"/>
                <w:kern w:val="0"/>
                <w:sz w:val="24"/>
                <w:highlight w:val="none"/>
                <w:shd w:val="clear" w:color="auto" w:fill="auto"/>
              </w:rPr>
            </w:pPr>
            <w:r>
              <w:rPr>
                <w:rFonts w:hint="eastAsia" w:ascii="宋体" w:hAnsi="宋体" w:cs="宋体"/>
                <w:b w:val="0"/>
                <w:bCs w:val="0"/>
                <w:color w:val="auto"/>
                <w:kern w:val="0"/>
                <w:sz w:val="24"/>
                <w:highlight w:val="none"/>
                <w:shd w:val="clear" w:color="auto" w:fill="auto"/>
              </w:rPr>
              <w:t>是指软、硬件异常，网络攻击等造成的网络中断、系统瘫痪、业务无法使用等持续到一定时间或影响用户超过规定数量的严重故障。重大故障主要面对网络的全局可用性问题。</w:t>
            </w:r>
          </w:p>
        </w:tc>
        <w:tc>
          <w:tcPr>
            <w:tcW w:w="1572" w:type="pct"/>
            <w:vMerge w:val="restart"/>
            <w:tcBorders>
              <w:top w:val="nil"/>
              <w:left w:val="single" w:color="auto" w:sz="4" w:space="0"/>
              <w:bottom w:val="single" w:color="auto" w:sz="4" w:space="0"/>
              <w:right w:val="single" w:color="auto" w:sz="4" w:space="0"/>
            </w:tcBorders>
            <w:vAlign w:val="center"/>
          </w:tcPr>
          <w:p w14:paraId="4C7EB921">
            <w:pPr>
              <w:wordWrap w:val="0"/>
              <w:topLinePunct/>
              <w:spacing w:line="360" w:lineRule="auto"/>
              <w:jc w:val="center"/>
              <w:rPr>
                <w:rFonts w:hint="eastAsia" w:ascii="宋体" w:hAnsi="宋体" w:cs="宋体"/>
                <w:b w:val="0"/>
                <w:bCs w:val="0"/>
                <w:color w:val="auto"/>
                <w:kern w:val="0"/>
                <w:sz w:val="24"/>
                <w:highlight w:val="none"/>
                <w:shd w:val="clear" w:color="auto" w:fill="auto"/>
              </w:rPr>
            </w:pPr>
            <w:r>
              <w:rPr>
                <w:rFonts w:hint="eastAsia" w:ascii="宋体" w:hAnsi="宋体" w:cs="宋体"/>
                <w:b w:val="0"/>
                <w:bCs w:val="0"/>
                <w:color w:val="auto"/>
                <w:kern w:val="0"/>
                <w:sz w:val="24"/>
                <w:highlight w:val="none"/>
                <w:shd w:val="clear" w:color="auto" w:fill="auto"/>
              </w:rPr>
              <w:t>对于重大和严重故障，</w:t>
            </w:r>
            <w:r>
              <w:rPr>
                <w:rFonts w:hint="eastAsia" w:ascii="宋体" w:hAnsi="宋体" w:cs="宋体"/>
                <w:b w:val="0"/>
                <w:bCs w:val="0"/>
                <w:color w:val="auto"/>
                <w:kern w:val="0"/>
                <w:sz w:val="24"/>
                <w:highlight w:val="none"/>
                <w:u w:val="single"/>
                <w:shd w:val="clear" w:color="auto" w:fill="auto"/>
              </w:rPr>
              <w:t>30分钟</w:t>
            </w:r>
            <w:r>
              <w:rPr>
                <w:rFonts w:hint="eastAsia" w:ascii="宋体" w:hAnsi="宋体" w:cs="宋体"/>
                <w:b w:val="0"/>
                <w:bCs w:val="0"/>
                <w:color w:val="auto"/>
                <w:kern w:val="0"/>
                <w:sz w:val="24"/>
                <w:highlight w:val="none"/>
                <w:shd w:val="clear" w:color="auto" w:fill="auto"/>
              </w:rPr>
              <w:t>内响应，通过电话、远程技术支持的方式进行初步诊断，如果远程技术支持无法处理，</w:t>
            </w:r>
            <w:r>
              <w:rPr>
                <w:rFonts w:hint="eastAsia" w:ascii="宋体" w:hAnsi="宋体" w:cs="宋体"/>
                <w:b w:val="0"/>
                <w:bCs w:val="0"/>
                <w:color w:val="auto"/>
                <w:kern w:val="0"/>
                <w:sz w:val="24"/>
                <w:highlight w:val="none"/>
                <w:u w:val="single"/>
                <w:shd w:val="clear" w:color="auto" w:fill="auto"/>
              </w:rPr>
              <w:t>4小时</w:t>
            </w:r>
            <w:r>
              <w:rPr>
                <w:rFonts w:hint="eastAsia" w:ascii="宋体" w:hAnsi="宋体" w:cs="宋体"/>
                <w:b w:val="0"/>
                <w:bCs w:val="0"/>
                <w:color w:val="auto"/>
                <w:kern w:val="0"/>
                <w:sz w:val="24"/>
                <w:highlight w:val="none"/>
                <w:shd w:val="clear" w:color="auto" w:fill="auto"/>
              </w:rPr>
              <w:t>内到达现场进行应急处理。</w:t>
            </w:r>
          </w:p>
        </w:tc>
      </w:tr>
      <w:tr w14:paraId="19E891CD">
        <w:tblPrEx>
          <w:tblCellMar>
            <w:top w:w="0" w:type="dxa"/>
            <w:left w:w="108" w:type="dxa"/>
            <w:bottom w:w="0" w:type="dxa"/>
            <w:right w:w="108" w:type="dxa"/>
          </w:tblCellMar>
        </w:tblPrEx>
        <w:trPr>
          <w:trHeight w:val="1350" w:hRule="atLeast"/>
          <w:jc w:val="center"/>
        </w:trPr>
        <w:tc>
          <w:tcPr>
            <w:tcW w:w="852" w:type="pct"/>
            <w:tcBorders>
              <w:top w:val="nil"/>
              <w:left w:val="single" w:color="auto" w:sz="4" w:space="0"/>
              <w:bottom w:val="single" w:color="auto" w:sz="4" w:space="0"/>
              <w:right w:val="single" w:color="auto" w:sz="4" w:space="0"/>
            </w:tcBorders>
            <w:noWrap/>
            <w:vAlign w:val="center"/>
          </w:tcPr>
          <w:p w14:paraId="3C605997">
            <w:pPr>
              <w:wordWrap w:val="0"/>
              <w:topLinePunct/>
              <w:spacing w:line="360" w:lineRule="auto"/>
              <w:jc w:val="center"/>
              <w:rPr>
                <w:rFonts w:hint="eastAsia" w:ascii="宋体" w:hAnsi="宋体" w:cs="宋体"/>
                <w:b w:val="0"/>
                <w:bCs w:val="0"/>
                <w:color w:val="auto"/>
                <w:kern w:val="0"/>
                <w:sz w:val="24"/>
                <w:highlight w:val="none"/>
                <w:shd w:val="clear" w:color="auto" w:fill="auto"/>
              </w:rPr>
            </w:pPr>
            <w:r>
              <w:rPr>
                <w:rFonts w:hint="eastAsia" w:ascii="宋体" w:hAnsi="宋体" w:cs="宋体"/>
                <w:b w:val="0"/>
                <w:bCs w:val="0"/>
                <w:color w:val="auto"/>
                <w:kern w:val="0"/>
                <w:sz w:val="24"/>
                <w:highlight w:val="none"/>
                <w:shd w:val="clear" w:color="auto" w:fill="auto"/>
              </w:rPr>
              <w:t>严重故障</w:t>
            </w:r>
          </w:p>
        </w:tc>
        <w:tc>
          <w:tcPr>
            <w:tcW w:w="2575" w:type="pct"/>
            <w:tcBorders>
              <w:top w:val="nil"/>
              <w:left w:val="nil"/>
              <w:bottom w:val="single" w:color="auto" w:sz="4" w:space="0"/>
              <w:right w:val="single" w:color="auto" w:sz="4" w:space="0"/>
            </w:tcBorders>
            <w:vAlign w:val="center"/>
          </w:tcPr>
          <w:p w14:paraId="5759C8BA">
            <w:pPr>
              <w:wordWrap w:val="0"/>
              <w:topLinePunct/>
              <w:spacing w:line="360" w:lineRule="auto"/>
              <w:jc w:val="center"/>
              <w:rPr>
                <w:rFonts w:hint="eastAsia" w:ascii="宋体" w:hAnsi="宋体" w:cs="宋体"/>
                <w:b w:val="0"/>
                <w:bCs w:val="0"/>
                <w:color w:val="auto"/>
                <w:kern w:val="0"/>
                <w:sz w:val="24"/>
                <w:highlight w:val="none"/>
                <w:shd w:val="clear" w:color="auto" w:fill="auto"/>
              </w:rPr>
            </w:pPr>
            <w:r>
              <w:rPr>
                <w:rFonts w:hint="eastAsia" w:ascii="宋体" w:hAnsi="宋体" w:cs="宋体"/>
                <w:b w:val="0"/>
                <w:bCs w:val="0"/>
                <w:color w:val="auto"/>
                <w:kern w:val="0"/>
                <w:sz w:val="24"/>
                <w:highlight w:val="none"/>
                <w:shd w:val="clear" w:color="auto" w:fill="auto"/>
              </w:rPr>
              <w:t>是指在网络运行过程中，部分网络系统发生瘫痪、网络攻击或服务能力（系统性能、网络性能）明显降低，对用户业务造成严重影响，但有一定能力保持部分基础业务的运行。严重故障主要面对网络的稳定性问题。</w:t>
            </w:r>
          </w:p>
        </w:tc>
        <w:tc>
          <w:tcPr>
            <w:tcW w:w="1572" w:type="pct"/>
            <w:vMerge w:val="continue"/>
            <w:tcBorders>
              <w:top w:val="nil"/>
              <w:left w:val="single" w:color="auto" w:sz="4" w:space="0"/>
              <w:bottom w:val="single" w:color="auto" w:sz="4" w:space="0"/>
              <w:right w:val="single" w:color="auto" w:sz="4" w:space="0"/>
            </w:tcBorders>
            <w:vAlign w:val="center"/>
          </w:tcPr>
          <w:p w14:paraId="2A765D5D">
            <w:pPr>
              <w:wordWrap w:val="0"/>
              <w:topLinePunct/>
              <w:spacing w:line="360" w:lineRule="auto"/>
              <w:jc w:val="left"/>
              <w:rPr>
                <w:rFonts w:hint="eastAsia" w:ascii="宋体" w:hAnsi="宋体" w:cs="宋体"/>
                <w:b w:val="0"/>
                <w:bCs w:val="0"/>
                <w:color w:val="auto"/>
                <w:kern w:val="0"/>
                <w:sz w:val="24"/>
                <w:highlight w:val="none"/>
                <w:shd w:val="clear" w:color="auto" w:fill="auto"/>
              </w:rPr>
            </w:pPr>
          </w:p>
        </w:tc>
      </w:tr>
      <w:tr w14:paraId="35492244">
        <w:tblPrEx>
          <w:tblCellMar>
            <w:top w:w="0" w:type="dxa"/>
            <w:left w:w="108" w:type="dxa"/>
            <w:bottom w:w="0" w:type="dxa"/>
            <w:right w:w="108" w:type="dxa"/>
          </w:tblCellMar>
        </w:tblPrEx>
        <w:trPr>
          <w:trHeight w:val="1620" w:hRule="atLeast"/>
          <w:jc w:val="center"/>
        </w:trPr>
        <w:tc>
          <w:tcPr>
            <w:tcW w:w="852" w:type="pct"/>
            <w:tcBorders>
              <w:top w:val="nil"/>
              <w:left w:val="single" w:color="auto" w:sz="4" w:space="0"/>
              <w:bottom w:val="single" w:color="auto" w:sz="4" w:space="0"/>
              <w:right w:val="single" w:color="auto" w:sz="4" w:space="0"/>
            </w:tcBorders>
            <w:noWrap/>
            <w:vAlign w:val="center"/>
          </w:tcPr>
          <w:p w14:paraId="0A2E3739">
            <w:pPr>
              <w:wordWrap w:val="0"/>
              <w:topLinePunct/>
              <w:spacing w:line="360" w:lineRule="auto"/>
              <w:jc w:val="center"/>
              <w:rPr>
                <w:rFonts w:hint="eastAsia" w:ascii="宋体" w:hAnsi="宋体" w:cs="宋体"/>
                <w:b w:val="0"/>
                <w:bCs w:val="0"/>
                <w:color w:val="auto"/>
                <w:kern w:val="0"/>
                <w:sz w:val="24"/>
                <w:highlight w:val="none"/>
                <w:shd w:val="clear" w:color="auto" w:fill="auto"/>
              </w:rPr>
            </w:pPr>
            <w:r>
              <w:rPr>
                <w:rFonts w:hint="eastAsia" w:ascii="宋体" w:hAnsi="宋体" w:cs="宋体"/>
                <w:b w:val="0"/>
                <w:bCs w:val="0"/>
                <w:color w:val="auto"/>
                <w:kern w:val="0"/>
                <w:sz w:val="24"/>
                <w:highlight w:val="none"/>
                <w:shd w:val="clear" w:color="auto" w:fill="auto"/>
              </w:rPr>
              <w:t>一般故障</w:t>
            </w:r>
          </w:p>
        </w:tc>
        <w:tc>
          <w:tcPr>
            <w:tcW w:w="2575" w:type="pct"/>
            <w:tcBorders>
              <w:top w:val="nil"/>
              <w:left w:val="nil"/>
              <w:bottom w:val="single" w:color="auto" w:sz="4" w:space="0"/>
              <w:right w:val="single" w:color="auto" w:sz="4" w:space="0"/>
            </w:tcBorders>
            <w:vAlign w:val="center"/>
          </w:tcPr>
          <w:p w14:paraId="2A093FB4">
            <w:pPr>
              <w:wordWrap w:val="0"/>
              <w:topLinePunct/>
              <w:spacing w:line="360" w:lineRule="auto"/>
              <w:jc w:val="center"/>
              <w:rPr>
                <w:rFonts w:hint="eastAsia" w:ascii="宋体" w:hAnsi="宋体" w:cs="宋体"/>
                <w:b w:val="0"/>
                <w:bCs w:val="0"/>
                <w:color w:val="auto"/>
                <w:kern w:val="0"/>
                <w:sz w:val="24"/>
                <w:highlight w:val="none"/>
                <w:shd w:val="clear" w:color="auto" w:fill="auto"/>
              </w:rPr>
            </w:pPr>
            <w:r>
              <w:rPr>
                <w:rFonts w:hint="eastAsia" w:ascii="宋体" w:hAnsi="宋体" w:cs="宋体"/>
                <w:b w:val="0"/>
                <w:bCs w:val="0"/>
                <w:color w:val="auto"/>
                <w:kern w:val="0"/>
                <w:sz w:val="24"/>
                <w:highlight w:val="none"/>
                <w:shd w:val="clear" w:color="auto" w:fill="auto"/>
              </w:rPr>
              <w:t>是指在网络运行过程中，部分网络系统的部分功能异常，网络质量下降，部分业务功能受损，管理功能受损，但尚未对全局业务产生直接影响，用户感知不到网络服务水平的下降。</w:t>
            </w:r>
          </w:p>
        </w:tc>
        <w:tc>
          <w:tcPr>
            <w:tcW w:w="1572" w:type="pct"/>
            <w:tcBorders>
              <w:top w:val="nil"/>
              <w:left w:val="nil"/>
              <w:bottom w:val="single" w:color="auto" w:sz="4" w:space="0"/>
              <w:right w:val="single" w:color="auto" w:sz="4" w:space="0"/>
            </w:tcBorders>
            <w:vAlign w:val="center"/>
          </w:tcPr>
          <w:p w14:paraId="3FDDA67F">
            <w:pPr>
              <w:wordWrap w:val="0"/>
              <w:topLinePunct/>
              <w:spacing w:line="360" w:lineRule="auto"/>
              <w:jc w:val="center"/>
              <w:rPr>
                <w:rFonts w:hint="eastAsia" w:ascii="宋体" w:hAnsi="宋体" w:cs="宋体"/>
                <w:b w:val="0"/>
                <w:bCs w:val="0"/>
                <w:color w:val="auto"/>
                <w:kern w:val="0"/>
                <w:sz w:val="24"/>
                <w:highlight w:val="none"/>
                <w:shd w:val="clear" w:color="auto" w:fill="auto"/>
              </w:rPr>
            </w:pPr>
            <w:r>
              <w:rPr>
                <w:rFonts w:hint="eastAsia" w:ascii="宋体" w:hAnsi="宋体" w:cs="宋体"/>
                <w:b w:val="0"/>
                <w:bCs w:val="0"/>
                <w:color w:val="auto"/>
                <w:kern w:val="0"/>
                <w:sz w:val="24"/>
                <w:highlight w:val="none"/>
                <w:shd w:val="clear" w:color="auto" w:fill="auto"/>
              </w:rPr>
              <w:t>对于一般故障，</w:t>
            </w:r>
            <w:r>
              <w:rPr>
                <w:rFonts w:hint="eastAsia" w:ascii="宋体" w:hAnsi="宋体" w:cs="宋体"/>
                <w:b w:val="0"/>
                <w:bCs w:val="0"/>
                <w:color w:val="auto"/>
                <w:kern w:val="0"/>
                <w:sz w:val="24"/>
                <w:highlight w:val="none"/>
                <w:u w:val="single"/>
                <w:shd w:val="clear" w:color="auto" w:fill="auto"/>
              </w:rPr>
              <w:t>1小时</w:t>
            </w:r>
            <w:r>
              <w:rPr>
                <w:rFonts w:hint="eastAsia" w:ascii="宋体" w:hAnsi="宋体" w:cs="宋体"/>
                <w:b w:val="0"/>
                <w:bCs w:val="0"/>
                <w:color w:val="auto"/>
                <w:kern w:val="0"/>
                <w:sz w:val="24"/>
                <w:highlight w:val="none"/>
                <w:shd w:val="clear" w:color="auto" w:fill="auto"/>
              </w:rPr>
              <w:t>内响应，优先通过电话、远程技术支持的方式进行诊断与排查，如果远程技术支持无法处理，</w:t>
            </w:r>
            <w:r>
              <w:rPr>
                <w:rFonts w:hint="eastAsia" w:ascii="宋体" w:hAnsi="宋体" w:cs="宋体"/>
                <w:b w:val="0"/>
                <w:bCs w:val="0"/>
                <w:color w:val="auto"/>
                <w:kern w:val="0"/>
                <w:sz w:val="24"/>
                <w:highlight w:val="none"/>
                <w:u w:val="single"/>
                <w:shd w:val="clear" w:color="auto" w:fill="auto"/>
              </w:rPr>
              <w:t>24小时</w:t>
            </w:r>
            <w:r>
              <w:rPr>
                <w:rFonts w:hint="eastAsia" w:ascii="宋体" w:hAnsi="宋体" w:cs="宋体"/>
                <w:b w:val="0"/>
                <w:bCs w:val="0"/>
                <w:color w:val="auto"/>
                <w:kern w:val="0"/>
                <w:sz w:val="24"/>
                <w:highlight w:val="none"/>
                <w:shd w:val="clear" w:color="auto" w:fill="auto"/>
              </w:rPr>
              <w:t>内到达现场进行处理。</w:t>
            </w:r>
          </w:p>
        </w:tc>
      </w:tr>
    </w:tbl>
    <w:p w14:paraId="4D950C4A">
      <w:pPr>
        <w:wordWrap w:val="0"/>
        <w:topLinePunct/>
        <w:spacing w:line="360" w:lineRule="auto"/>
        <w:ind w:firstLine="482" w:firstLineChars="200"/>
        <w:jc w:val="left"/>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提供配置变更服务：</w:t>
      </w:r>
    </w:p>
    <w:p w14:paraId="6A055842">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配置变更管理涉及的内容：设备升级，配置变更，策略调整，拓扑优化，网络割接。</w:t>
      </w:r>
    </w:p>
    <w:p w14:paraId="6A17D2F6">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配置变更管理的服务方式：远程支持、现场响应。</w:t>
      </w:r>
    </w:p>
    <w:p w14:paraId="2F05124B">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针对变更需求，通过规范的变更方法和步骤，消除或降低变更风险，减少变更对业务运营的影响，保障各项业务及服务的顺利进行。</w:t>
      </w:r>
    </w:p>
    <w:p w14:paraId="709B8270">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7.故障备机服务</w:t>
      </w:r>
    </w:p>
    <w:p w14:paraId="18E7EF90">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当使用设备硬件故障时，提供1台使用期不少于1个月的常规备机（防火墙/三层交换机-机架式/二层交换机），用于保障运行，便于恢复网络的紧迫性，核心交换机、出口防火墙、负载均衡机、网闸、防DOS攻击设备必须依据原品牌及型号提供相应备机。</w:t>
      </w:r>
    </w:p>
    <w:p w14:paraId="14DE17F2">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8.安全事件预警防护服务</w:t>
      </w:r>
    </w:p>
    <w:p w14:paraId="27494DF9">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基于网络安全大数据，实时提供最新热点的安全漏洞资讯和威胁情报，针对发现的漏洞及时进行安全防护组件的策略调整和规则库升级、版本升级，持续保证安全组件的安全防护能力</w:t>
      </w:r>
    </w:p>
    <w:p w14:paraId="4240FFA1">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9.安全应急响应服务</w:t>
      </w:r>
    </w:p>
    <w:p w14:paraId="529BA9D7">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通过标准的应急响应流程及统一的安全查杀组件对业务系统进行安全救援</w:t>
      </w:r>
    </w:p>
    <w:p w14:paraId="38CF7B97">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10.安全培训服务</w:t>
      </w:r>
    </w:p>
    <w:p w14:paraId="0AC52B92">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培训网络安全法和等级保护2.0等相关法规制度，及对负责人员进行安全概念和常用安全技能培训</w:t>
      </w:r>
    </w:p>
    <w:p w14:paraId="4925401A">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11.安全脆弱性评估服务</w:t>
      </w:r>
    </w:p>
    <w:p w14:paraId="35190AE6">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每季度通过人工服务+工具的方式进行基线检查、漏洞扫描等常用的脆弱性分析方法来发现业务系统存在的风险，出具安全报告，提出加固建议与报告</w:t>
      </w:r>
    </w:p>
    <w:p w14:paraId="1CC3F126">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12.安全感知监测服务</w:t>
      </w:r>
    </w:p>
    <w:p w14:paraId="2406FF3F">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服务期内部署全套态势感知产品进行安全检测服务，分别在机关本部和政务网和互联网区域分布部署流量采集探针，基于采集内网的网络流量数据进行安全分析与安全事件的发现，并协助分析处置已失陷和高威胁的业务系统（不含终端PC），服务后生成安全报告和安全建设的建议方案。</w:t>
      </w:r>
    </w:p>
    <w:p w14:paraId="3B7ACF75">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13.漏洞管理</w:t>
      </w:r>
    </w:p>
    <w:p w14:paraId="71757E7D">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漏洞分析与管理：通过漏洞扫描工具识别系统安全漏洞，结合多种信息对识别的漏洞进行优先级排序，最后提出切实可行的漏洞修复指导。同时，借助漏洞跟踪管理平台，可以有效地追踪资产漏洞生命周期，清楚地掌握资产的脆弱性状况，实现漏洞全生命周期的可视、可控和可管。</w:t>
      </w:r>
    </w:p>
    <w:p w14:paraId="43826A16">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弱口令分析与管理：实现信息化资产不同应用弱口令猜解检测，如：SMB、Mssql、Mysql、Oracle、smtp、VNC、ftp、telnet、ssh、mysql、tomcat等。</w:t>
      </w:r>
    </w:p>
    <w:p w14:paraId="7D2C9E63">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针对不同行业提供行业密码字典，有针对性的进行内网弱口令检测，并将检测发现的问题通过工单系统跟踪修复状态。</w:t>
      </w:r>
    </w:p>
    <w:p w14:paraId="33C53859">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14.威胁管理</w:t>
      </w:r>
    </w:p>
    <w:p w14:paraId="300F75E4">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威胁分析与通告：实时监测网络安全状态，对攻击事件自动化生成工单,及时进行分析与预警。攻击事件包含境外黑客攻击事件、高级黑客攻击事件、持续攻击事件。实时监测网络安全状态，对病毒事件自动化生成工单,及时进行分析与预警。病毒类型包含勒索型、流行病毒、挖矿型、蠕虫型、外发DOS型、C&amp;C访问型、文件感染型、木马型。</w:t>
      </w:r>
    </w:p>
    <w:p w14:paraId="5C2A7136">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流行威胁通告与排查：结合威胁情报，安全专家排查是否对用户资产造成威胁并通知用户，协助及时进行安全加固</w:t>
      </w:r>
    </w:p>
    <w:p w14:paraId="63460619">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主动分析与响应：每月主动分析病毒类、攻击类、漏洞利用类、失陷类的安全事件，并提供相应解决方案。</w:t>
      </w:r>
    </w:p>
    <w:p w14:paraId="1064D2FD">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策略管理：安全专家每月对安全组件上的安全策略进行统一管理工作，确保安全组件上的安全策略始终处于最优水平，针对威胁能起到最好的防护效果。</w:t>
      </w:r>
    </w:p>
    <w:p w14:paraId="06FEE897">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持续攻击对抗：通过攻击日志分析，发现持续性攻击，立即采取行动实时对抗。</w:t>
      </w:r>
    </w:p>
    <w:p w14:paraId="7C2D9090">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15.事件管理</w:t>
      </w:r>
    </w:p>
    <w:p w14:paraId="7B0FEEDA">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事件分析与处置：实时针对异常流量分析、攻击日志和病毒日志分析，经过海量数据脱敏、聚合发现安全事件。</w:t>
      </w:r>
    </w:p>
    <w:p w14:paraId="2D4B1BDB">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针对分析得到的勒索病毒、挖矿病毒、篡改事件、webshell、僵尸网络等安全事件，通过工具和方法对恶意文件、代码进行根除，帮助用户快速恢复业务，消除或减轻影响。</w:t>
      </w:r>
    </w:p>
    <w:p w14:paraId="3578615F">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应急响应：通过事件检测分析，提供抑制手段，降低入侵影响，协助快速恢复业务，同时还原攻击路径，分析入侵事件原因，指导需方进行安全加固、提供整改建议、防止再次入侵。</w:t>
      </w:r>
    </w:p>
    <w:p w14:paraId="663C57EB">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16.重点时期安全保障服务</w:t>
      </w:r>
    </w:p>
    <w:p w14:paraId="3405CD7B">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重大节假日或网络安全的关键事件期间，如两会、国庆、护网期间，提供驻场或远程值守的支持保障服务，事前提供值守预案，事中每日实时监测并提供值守报告，事后提供安全保障总结报告。</w:t>
      </w:r>
    </w:p>
    <w:p w14:paraId="5DA8ABDE">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17.机房设备清洗维护服务</w:t>
      </w:r>
    </w:p>
    <w:tbl>
      <w:tblPr>
        <w:tblStyle w:val="22"/>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17"/>
        <w:gridCol w:w="6610"/>
      </w:tblGrid>
      <w:tr w14:paraId="11F52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4" w:type="pct"/>
            <w:tcBorders>
              <w:top w:val="single" w:color="auto" w:sz="4" w:space="0"/>
              <w:left w:val="single" w:color="auto" w:sz="4" w:space="0"/>
              <w:bottom w:val="single" w:color="auto" w:sz="4" w:space="0"/>
              <w:right w:val="single" w:color="auto" w:sz="4" w:space="0"/>
            </w:tcBorders>
            <w:vAlign w:val="center"/>
          </w:tcPr>
          <w:p w14:paraId="2AD648BA">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路由交换、网络安全、服务器、存储、传输设备在线（脱机）清洗</w:t>
            </w:r>
          </w:p>
        </w:tc>
        <w:tc>
          <w:tcPr>
            <w:tcW w:w="3875" w:type="pct"/>
            <w:tcBorders>
              <w:top w:val="single" w:color="auto" w:sz="4" w:space="0"/>
              <w:left w:val="single" w:color="auto" w:sz="4" w:space="0"/>
              <w:bottom w:val="single" w:color="auto" w:sz="4" w:space="0"/>
              <w:right w:val="single" w:color="auto" w:sz="4" w:space="0"/>
            </w:tcBorders>
            <w:vAlign w:val="center"/>
          </w:tcPr>
          <w:p w14:paraId="79B0E2AE">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带电清洗设备风扇、电源、散热口、板卡端口等静电积尘，严重污染设备可进行下架脱机清洗，确保清洗实施过程中设备稳定运行；正常维护设备工作的散热通风，保证设备各项电器性能。</w:t>
            </w:r>
          </w:p>
        </w:tc>
      </w:tr>
      <w:tr w14:paraId="3D024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4" w:type="pct"/>
            <w:tcBorders>
              <w:top w:val="single" w:color="auto" w:sz="4" w:space="0"/>
              <w:left w:val="single" w:color="auto" w:sz="4" w:space="0"/>
              <w:bottom w:val="single" w:color="auto" w:sz="4" w:space="0"/>
              <w:right w:val="single" w:color="auto" w:sz="4" w:space="0"/>
            </w:tcBorders>
            <w:vAlign w:val="center"/>
          </w:tcPr>
          <w:p w14:paraId="05241589">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机柜、配线、配电系统清洗</w:t>
            </w:r>
          </w:p>
        </w:tc>
        <w:tc>
          <w:tcPr>
            <w:tcW w:w="3875" w:type="pct"/>
            <w:tcBorders>
              <w:top w:val="single" w:color="auto" w:sz="4" w:space="0"/>
              <w:left w:val="single" w:color="auto" w:sz="4" w:space="0"/>
              <w:bottom w:val="single" w:color="auto" w:sz="4" w:space="0"/>
              <w:right w:val="single" w:color="auto" w:sz="4" w:space="0"/>
            </w:tcBorders>
            <w:vAlign w:val="center"/>
          </w:tcPr>
          <w:p w14:paraId="545ADDF8">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清洗机柜内配线架、线缆、PDU 插板等设施积尘。</w:t>
            </w:r>
          </w:p>
        </w:tc>
      </w:tr>
      <w:tr w14:paraId="34F2D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4" w:type="pct"/>
            <w:tcBorders>
              <w:top w:val="single" w:color="auto" w:sz="4" w:space="0"/>
              <w:left w:val="single" w:color="auto" w:sz="4" w:space="0"/>
              <w:bottom w:val="single" w:color="auto" w:sz="4" w:space="0"/>
              <w:right w:val="single" w:color="auto" w:sz="4" w:space="0"/>
            </w:tcBorders>
            <w:vAlign w:val="center"/>
          </w:tcPr>
          <w:p w14:paraId="1C1A80D4">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网络基础设施维护</w:t>
            </w:r>
          </w:p>
        </w:tc>
        <w:tc>
          <w:tcPr>
            <w:tcW w:w="3875" w:type="pct"/>
            <w:tcBorders>
              <w:top w:val="single" w:color="auto" w:sz="4" w:space="0"/>
              <w:left w:val="single" w:color="auto" w:sz="4" w:space="0"/>
              <w:bottom w:val="single" w:color="auto" w:sz="4" w:space="0"/>
              <w:right w:val="single" w:color="auto" w:sz="4" w:space="0"/>
            </w:tcBorders>
            <w:vAlign w:val="center"/>
          </w:tcPr>
          <w:p w14:paraId="3FCCF57F">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设备上下架调整、局部施工后及时进行清洗维护、线缆重新绑扎整理，确保机柜内线缆规范性和标识可视化，便于后期维护</w:t>
            </w:r>
          </w:p>
        </w:tc>
      </w:tr>
      <w:tr w14:paraId="44443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4" w:type="pct"/>
            <w:tcBorders>
              <w:top w:val="single" w:color="auto" w:sz="4" w:space="0"/>
              <w:left w:val="single" w:color="auto" w:sz="4" w:space="0"/>
              <w:bottom w:val="single" w:color="auto" w:sz="4" w:space="0"/>
              <w:right w:val="single" w:color="auto" w:sz="4" w:space="0"/>
            </w:tcBorders>
            <w:vAlign w:val="center"/>
          </w:tcPr>
          <w:p w14:paraId="623A222D">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环保安全性</w:t>
            </w:r>
          </w:p>
        </w:tc>
        <w:tc>
          <w:tcPr>
            <w:tcW w:w="3875" w:type="pct"/>
            <w:tcBorders>
              <w:top w:val="single" w:color="auto" w:sz="4" w:space="0"/>
              <w:left w:val="single" w:color="auto" w:sz="4" w:space="0"/>
              <w:bottom w:val="single" w:color="auto" w:sz="4" w:space="0"/>
              <w:right w:val="single" w:color="auto" w:sz="4" w:space="0"/>
            </w:tcBorders>
            <w:vAlign w:val="center"/>
          </w:tcPr>
          <w:p w14:paraId="6B3DFDF3">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清洗材料必须使用符合国家许可的正规渠道产品，具备国际或国标认证的检验检测报告，环保认证（国内或国际），清洗完毕后药剂无残留，无有害物质污染空气环境；</w:t>
            </w:r>
          </w:p>
        </w:tc>
      </w:tr>
      <w:tr w14:paraId="7742D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4" w:type="pct"/>
            <w:tcBorders>
              <w:top w:val="single" w:color="auto" w:sz="4" w:space="0"/>
              <w:left w:val="single" w:color="auto" w:sz="4" w:space="0"/>
              <w:bottom w:val="single" w:color="auto" w:sz="4" w:space="0"/>
              <w:right w:val="single" w:color="auto" w:sz="4" w:space="0"/>
            </w:tcBorders>
            <w:vAlign w:val="center"/>
          </w:tcPr>
          <w:p w14:paraId="08441579">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年度服务周期</w:t>
            </w:r>
          </w:p>
        </w:tc>
        <w:tc>
          <w:tcPr>
            <w:tcW w:w="3875" w:type="pct"/>
            <w:tcBorders>
              <w:top w:val="single" w:color="auto" w:sz="4" w:space="0"/>
              <w:left w:val="single" w:color="auto" w:sz="4" w:space="0"/>
              <w:bottom w:val="single" w:color="auto" w:sz="4" w:space="0"/>
              <w:right w:val="single" w:color="auto" w:sz="4" w:space="0"/>
            </w:tcBorders>
            <w:vAlign w:val="center"/>
          </w:tcPr>
          <w:p w14:paraId="36F8863E">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每季度定期进行设备清洗维护、设备运行安全性巡检。</w:t>
            </w:r>
          </w:p>
        </w:tc>
      </w:tr>
    </w:tbl>
    <w:p w14:paraId="0EF15E8E">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18.硬件平台基础支撑软件系统和网管、备份软件系统的综合调整和规划部署</w:t>
      </w:r>
    </w:p>
    <w:p w14:paraId="5CC52B2D">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项目建设期间购置的北塔网管平台，目的是管控全网设备，可视化网络设备、流量及负载情况。由于长期的网络调整和设备功能性调整，造成网管平台未能及时反馈网络变动，给日常管理和运维带来不便。中标供应商依据现有网管软件的功能和后期的延展性，重新规划网络拓扑结构，重新部署网管软件规划和使用，给硬件平台综合管理提供实时数据，可视化网络流量及设备资源负载情况。</w:t>
      </w:r>
    </w:p>
    <w:p w14:paraId="13164307">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硬件平台虚拟化支撑软件和虚机操作系统的维护、安装及重新部署。</w:t>
      </w:r>
    </w:p>
    <w:p w14:paraId="581629AD">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数据备份软件系统的维护、安装及重新部署，灾备数据恢复。</w:t>
      </w:r>
    </w:p>
    <w:p w14:paraId="6549AC49">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网络版杀毒软件的维护、更新、安装及病毒的综合防控。</w:t>
      </w:r>
    </w:p>
    <w:p w14:paraId="56634F93">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针对各厂商更新的安全更新包、漏洞补丁包的安装、更新。</w:t>
      </w:r>
    </w:p>
    <w:p w14:paraId="3AF09930">
      <w:pPr>
        <w:wordWrap w:val="0"/>
        <w:topLinePunct/>
        <w:spacing w:line="360" w:lineRule="auto"/>
        <w:ind w:firstLine="482" w:firstLineChars="200"/>
        <w:jc w:val="left"/>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w:t>
      </w:r>
      <w:r>
        <w:rPr>
          <w:rFonts w:hint="eastAsia" w:ascii="宋体" w:hAnsi="宋体" w:cs="宋体"/>
          <w:b/>
          <w:bCs/>
          <w:color w:val="auto"/>
          <w:kern w:val="0"/>
          <w:sz w:val="24"/>
          <w:highlight w:val="none"/>
          <w:lang w:val="en-US" w:eastAsia="zh-CN"/>
        </w:rPr>
        <w:t>四</w:t>
      </w:r>
      <w:r>
        <w:rPr>
          <w:rFonts w:hint="eastAsia" w:ascii="宋体" w:hAnsi="宋体" w:cs="宋体"/>
          <w:b/>
          <w:bCs/>
          <w:color w:val="auto"/>
          <w:kern w:val="0"/>
          <w:sz w:val="24"/>
          <w:highlight w:val="none"/>
        </w:rPr>
        <w:t>）其他日常运维内容：</w:t>
      </w:r>
    </w:p>
    <w:p w14:paraId="3B3197A9">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1.检查网络设备</w:t>
      </w:r>
    </w:p>
    <w:p w14:paraId="78940456">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（1）路由器检查</w:t>
      </w:r>
    </w:p>
    <w:p w14:paraId="61773E31">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每日09:00点，13:30和18:00点，分别对路由器设备进行检查，检查路由器指示灯是否正常，风扇运转是否正常，网线连接是否松动，如果存在异常，及时记录详细情况，并联系相关负责人员进行处理。</w:t>
      </w:r>
    </w:p>
    <w:p w14:paraId="3699CDD2">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（2）交换机检查</w:t>
      </w:r>
    </w:p>
    <w:p w14:paraId="4579B9F8">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每日09:00点，13:30和18:00点，分别对交换机设备进行检查，检查交换机指示灯是否正常，风扇运转是否正常，网线连接是否松动，如果存在异常，及时记录详细情况，并联系相关负责人员进行处理。</w:t>
      </w:r>
    </w:p>
    <w:p w14:paraId="69E04046">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（3）检查网络日志</w:t>
      </w:r>
    </w:p>
    <w:p w14:paraId="5B0EADD2">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每日09:00点，13:30和18:00点，分别查看各交换机和路由器的网络日志，如果存在异常，及时记录详细情况，并联系相关负责人员进行处理。</w:t>
      </w:r>
    </w:p>
    <w:p w14:paraId="5D2F3CCF">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（4）检查防火墙及安全设备</w:t>
      </w:r>
    </w:p>
    <w:p w14:paraId="783CC423">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每日09:00点，13:30和18:00点，分别检查防火墙是否正常，如果存在异常，及时记录详细情况，并联系相关负责人员进行处理。</w:t>
      </w:r>
    </w:p>
    <w:p w14:paraId="4E3D64FB">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（5）编写网络设备巡检报告</w:t>
      </w:r>
    </w:p>
    <w:p w14:paraId="2457CB2D">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根据每天的网络设备检查结果，编写网络设备巡检报告，并报送给相关领导，进行存档。</w:t>
      </w:r>
    </w:p>
    <w:p w14:paraId="571A3697">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2.检查所有服务器及云存储运行状况</w:t>
      </w:r>
    </w:p>
    <w:p w14:paraId="23AD365E">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（1）服务器及云存储运行状态检查</w:t>
      </w:r>
    </w:p>
    <w:p w14:paraId="470B831F">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每日9：30分，14:00点和19:00点，分别对20台服务器及云存储运行状态进行检查，通过检查服务器信号灯，判断服务器、云存储运转是否正常，记录每台服务器的运行状态。</w:t>
      </w:r>
    </w:p>
    <w:p w14:paraId="1FB22756">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（2）服务器及云存储磁盘检查</w:t>
      </w:r>
    </w:p>
    <w:p w14:paraId="109BD760">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9：30分，14:00点和19:00点，分别对20台服务器及云存储的磁盘空间进行检查，通过监控平台分别观察各服务器及存储的已用空间、剩余空间、虚拟内存，如果存在异常，及时记录详细情况，并联系相关负责人员进行处理。</w:t>
      </w:r>
    </w:p>
    <w:p w14:paraId="45A23C24">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（3）服务器和云存储内存检查</w:t>
      </w:r>
    </w:p>
    <w:p w14:paraId="7BEA08BE">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9：30分，14:00点和19:00点，分别对20台服务器和云存储的内存使用情况进行检查，通过监控平台分别观察各服务器的总内存、已用内存、剩余内存，如果存在异常，及时记录详细情况，并联系相关负责人员进行处理。</w:t>
      </w:r>
    </w:p>
    <w:p w14:paraId="5C5E4ECB">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 xml:space="preserve">（4）服务器和云存储CPU检查 </w:t>
      </w:r>
    </w:p>
    <w:p w14:paraId="29019FA2">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每日9：30分，14:00点和19:00点，分别对20台服务器和云存储的CPU使用情况进行检查，通过监控平台分别观察各服务器的CPU占用情况，如果存在异常，及时记录详细情况，并联系相关负责人员进行处理。</w:t>
      </w:r>
    </w:p>
    <w:p w14:paraId="3E55D42E">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（5）安全审计日志检查</w:t>
      </w:r>
    </w:p>
    <w:p w14:paraId="7DB9C9BD">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9：30分，14:00点和19:00点，分别对20台服务器的安全审计日志进行检查，通过监控平台分别观察各服务器的安全审计日志，对日志文件的大小、修改时间等进行检查，如果存在异常，及时记录详细情况，并联系相关负责人员进行处理。</w:t>
      </w:r>
    </w:p>
    <w:p w14:paraId="5B7D607A">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（6）服务器会话数检查</w:t>
      </w:r>
    </w:p>
    <w:p w14:paraId="73EB1C3B">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每日9：30分，14:00点和19:00点，分别对所有服务器的会话数进行检查，实时观察各服务器的会话数，如果存在异常，及时记录详细情况，并联系相关负责人员进行处理。</w:t>
      </w:r>
    </w:p>
    <w:p w14:paraId="1DA70390">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（7）编写服务器及云存储巡检报告</w:t>
      </w:r>
    </w:p>
    <w:p w14:paraId="2B40762B">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根据每天的服务器及云存储检查结果，编写服务器巡检报告，并报送给相关负责人员，进行存档。</w:t>
      </w:r>
    </w:p>
    <w:p w14:paraId="630214B4">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3.检查服务器及云存储所涉及到的数据库运行状况（例如：ORACLE,MYSQL,SQL SERVER等）</w:t>
      </w:r>
    </w:p>
    <w:p w14:paraId="61E1295C">
      <w:pPr>
        <w:wordWrap w:val="0"/>
        <w:topLinePunct/>
        <w:spacing w:line="360" w:lineRule="auto"/>
        <w:ind w:firstLine="480" w:firstLineChars="200"/>
        <w:jc w:val="left"/>
        <w:rPr>
          <w:rFonts w:hint="eastAsia" w:ascii="宋体" w:hAnsi="宋体" w:cs="宋体"/>
          <w:b/>
          <w:color w:val="auto"/>
          <w:sz w:val="24"/>
          <w:highlight w:val="none"/>
        </w:rPr>
      </w:pPr>
      <w:r>
        <w:rPr>
          <w:rFonts w:hint="eastAsia" w:ascii="宋体" w:hAnsi="宋体" w:cs="宋体"/>
          <w:color w:val="auto"/>
          <w:kern w:val="0"/>
          <w:sz w:val="24"/>
          <w:highlight w:val="none"/>
        </w:rPr>
        <w:t>每日9：30分，14:00点和19:00点，分别对数据库进行查询、分析，性能调优，保障数据库安全稳定运行，监控数据库空间使用情况，及时查看数据库错误日志，做好数据库的健康检查服务。定期提交维护报告，报告内容应包括该服务内容的总结以及具体情况分析，以供采购人评估服务水平。编写报告，并报送给相关负责人员，进行存档。</w:t>
      </w:r>
    </w:p>
    <w:p w14:paraId="15FCA4D0">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4.检查态势感知、防火墙等安全设备网络安全状态。</w:t>
      </w:r>
    </w:p>
    <w:p w14:paraId="184B72BE">
      <w:pPr>
        <w:wordWrap w:val="0"/>
        <w:topLinePunct/>
        <w:spacing w:line="360" w:lineRule="auto"/>
        <w:ind w:firstLine="480" w:firstLineChars="200"/>
        <w:jc w:val="left"/>
        <w:rPr>
          <w:color w:val="auto"/>
          <w:highlight w:val="none"/>
        </w:rPr>
      </w:pPr>
      <w:r>
        <w:rPr>
          <w:rFonts w:hint="eastAsia" w:ascii="宋体" w:hAnsi="宋体" w:cs="宋体"/>
          <w:color w:val="auto"/>
          <w:kern w:val="0"/>
          <w:sz w:val="24"/>
          <w:highlight w:val="none"/>
        </w:rPr>
        <w:t>每日9：30分，14:00点和19:00点，对机关本部和IDC机房防火墙、态势感知等安全设备进行查询、分析，对绕过边界防御的进入到内部网络的攻击进行检测，以弥补静态防御的不足，及时发现业务上线以及更新产生的漏洞及安全隐患，根据每天安全事件，编写网络安全报告，并报送给相关负责人员，进行存档。</w:t>
      </w:r>
    </w:p>
    <w:p w14:paraId="7830F4BD">
      <w:pPr>
        <w:spacing w:line="360" w:lineRule="auto"/>
        <w:ind w:firstLine="482" w:firstLineChars="200"/>
        <w:rPr>
          <w:rFonts w:ascii="Times New Roman" w:hAnsi="Times New Roman"/>
          <w:b/>
          <w:bCs/>
          <w:color w:val="auto"/>
          <w:sz w:val="24"/>
          <w:highlight w:val="none"/>
        </w:rPr>
      </w:pPr>
      <w:r>
        <w:rPr>
          <w:rFonts w:hint="eastAsia" w:ascii="Times New Roman" w:hAnsi="Times New Roman"/>
          <w:b/>
          <w:bCs/>
          <w:color w:val="auto"/>
          <w:sz w:val="24"/>
          <w:highlight w:val="none"/>
        </w:rPr>
        <w:t>（</w:t>
      </w:r>
      <w:r>
        <w:rPr>
          <w:rFonts w:hint="eastAsia"/>
          <w:b/>
          <w:bCs/>
          <w:color w:val="auto"/>
          <w:sz w:val="24"/>
          <w:highlight w:val="none"/>
          <w:lang w:val="en-US" w:eastAsia="zh-CN"/>
        </w:rPr>
        <w:t>五</w:t>
      </w:r>
      <w:r>
        <w:rPr>
          <w:rFonts w:hint="eastAsia" w:ascii="Times New Roman" w:hAnsi="Times New Roman"/>
          <w:b/>
          <w:bCs/>
          <w:color w:val="auto"/>
          <w:sz w:val="24"/>
          <w:highlight w:val="none"/>
        </w:rPr>
        <w:t>）运维服务要求</w:t>
      </w:r>
    </w:p>
    <w:p w14:paraId="0929FDAF">
      <w:pPr>
        <w:spacing w:line="360" w:lineRule="auto"/>
        <w:ind w:firstLine="482" w:firstLineChars="200"/>
        <w:jc w:val="left"/>
        <w:rPr>
          <w:rFonts w:ascii="Times New Roman" w:hAnsi="Times New Roman"/>
          <w:b/>
          <w:bCs/>
          <w:color w:val="auto"/>
          <w:sz w:val="24"/>
          <w:highlight w:val="none"/>
        </w:rPr>
      </w:pPr>
      <w:r>
        <w:rPr>
          <w:rFonts w:hint="eastAsia" w:ascii="Times New Roman" w:hAnsi="Times New Roman"/>
          <w:b/>
          <w:bCs/>
          <w:color w:val="auto"/>
          <w:sz w:val="24"/>
          <w:highlight w:val="none"/>
        </w:rPr>
        <w:t>一般</w:t>
      </w:r>
      <w:r>
        <w:rPr>
          <w:rFonts w:ascii="Times New Roman" w:hAnsi="Times New Roman"/>
          <w:b/>
          <w:bCs/>
          <w:color w:val="auto"/>
          <w:sz w:val="24"/>
          <w:highlight w:val="none"/>
        </w:rPr>
        <w:t>运维服务要求：</w:t>
      </w:r>
    </w:p>
    <w:tbl>
      <w:tblPr>
        <w:tblStyle w:val="22"/>
        <w:tblW w:w="527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7"/>
        <w:gridCol w:w="2345"/>
        <w:gridCol w:w="5743"/>
      </w:tblGrid>
      <w:tr w14:paraId="577D8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509" w:type="pct"/>
            <w:vAlign w:val="center"/>
          </w:tcPr>
          <w:p w14:paraId="2AF5E257">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序号</w:t>
            </w:r>
          </w:p>
        </w:tc>
        <w:tc>
          <w:tcPr>
            <w:tcW w:w="1302" w:type="pct"/>
            <w:vAlign w:val="center"/>
          </w:tcPr>
          <w:p w14:paraId="35F8ED30">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运维项名称</w:t>
            </w:r>
          </w:p>
        </w:tc>
        <w:tc>
          <w:tcPr>
            <w:tcW w:w="3188" w:type="pct"/>
            <w:vAlign w:val="center"/>
          </w:tcPr>
          <w:p w14:paraId="29B00C27">
            <w:pPr>
              <w:wordWrap w:val="0"/>
              <w:topLinePunct/>
              <w:spacing w:line="360" w:lineRule="auto"/>
              <w:jc w:val="center"/>
              <w:rPr>
                <w:rFonts w:hint="eastAsia" w:ascii="宋体" w:hAnsi="宋体" w:cs="宋体"/>
                <w:b/>
                <w:bCs/>
                <w:color w:val="auto"/>
                <w:kern w:val="0"/>
                <w:sz w:val="24"/>
                <w:highlight w:val="none"/>
              </w:rPr>
            </w:pPr>
            <w:r>
              <w:rPr>
                <w:rFonts w:hint="eastAsia" w:ascii="宋体" w:hAnsi="宋体" w:cs="宋体"/>
                <w:b/>
                <w:bCs/>
                <w:color w:val="auto"/>
                <w:kern w:val="0"/>
                <w:sz w:val="24"/>
                <w:highlight w:val="none"/>
              </w:rPr>
              <w:t>技术要求</w:t>
            </w:r>
          </w:p>
        </w:tc>
      </w:tr>
      <w:tr w14:paraId="05C94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9" w:type="pct"/>
            <w:vAlign w:val="center"/>
          </w:tcPr>
          <w:p w14:paraId="05CB98D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1</w:t>
            </w:r>
          </w:p>
        </w:tc>
        <w:tc>
          <w:tcPr>
            <w:tcW w:w="1302" w:type="pct"/>
            <w:vAlign w:val="center"/>
          </w:tcPr>
          <w:p w14:paraId="6EB386DC">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应用服务器系统（中间件系统）</w:t>
            </w:r>
          </w:p>
        </w:tc>
        <w:tc>
          <w:tcPr>
            <w:tcW w:w="3188" w:type="pct"/>
            <w:vAlign w:val="center"/>
          </w:tcPr>
          <w:p w14:paraId="78499171">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7×24小时服务，应用服务器系统指针对Apache、Tomcat、Weblogic（BEA）、IIS等，做好技术支持工作，监控应用服务器状态，与外部交换各项报文状态，数据抽取和数据同步状态。发生故障，第一时间响应，保证隶属应用系统正常使用。做好软件升级服务，系统所涉及到的升级公告、安全公告，及时通知采购人产品问题，提出升级计划和实施方案。1.性能调优：当系统出现性能方面的问题需要进行调优, 说明问题原因和解决办法,分析系统性能瓶颈，比较调优前后性能，提交分析报告。2.定期提交维护报告，报告内容应包括该服务内容的总结以及具体情况分析，以供采购人评估服务水平。编写巡检报告，并报送给相关负责人员，进行存档。</w:t>
            </w:r>
          </w:p>
        </w:tc>
      </w:tr>
      <w:tr w14:paraId="3A8B9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9" w:type="pct"/>
            <w:vAlign w:val="center"/>
          </w:tcPr>
          <w:p w14:paraId="1676571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2</w:t>
            </w:r>
          </w:p>
        </w:tc>
        <w:tc>
          <w:tcPr>
            <w:tcW w:w="1302" w:type="pct"/>
            <w:vAlign w:val="center"/>
          </w:tcPr>
          <w:p w14:paraId="54F74606">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数据库管理及操作系统软件</w:t>
            </w:r>
          </w:p>
        </w:tc>
        <w:tc>
          <w:tcPr>
            <w:tcW w:w="3188" w:type="pct"/>
            <w:vAlign w:val="center"/>
          </w:tcPr>
          <w:p w14:paraId="2D463104">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7×24小时服务，数据库系统（Oracle、SQL Server、MYSQL）软件等，保障数据库安全稳定运行，监控各服务进程状态，数据库空间使用情况，数据库错误日志，完善数据库性能调优，保证数据库良好运行，做好数据库的健康检查服务。1. 性能调优：当系统出现性能方面的问题需要进行调优, 说明问题原因和解决办法,分析系统性能瓶颈，比较调优前后性能，提交分析报告。2.定期提交维护报告，报告内容应包括该服务内容的总结以及具体情况分析，以供采购人评估服务水平。编写巡检报告，并报送给相关负责人员，进行存档。</w:t>
            </w:r>
          </w:p>
        </w:tc>
      </w:tr>
      <w:tr w14:paraId="25197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9" w:type="pct"/>
            <w:vAlign w:val="center"/>
          </w:tcPr>
          <w:p w14:paraId="17686A6A">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3</w:t>
            </w:r>
          </w:p>
        </w:tc>
        <w:tc>
          <w:tcPr>
            <w:tcW w:w="1302" w:type="pct"/>
            <w:vAlign w:val="center"/>
          </w:tcPr>
          <w:p w14:paraId="1BC719C9">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服务器、存储设备</w:t>
            </w:r>
          </w:p>
        </w:tc>
        <w:tc>
          <w:tcPr>
            <w:tcW w:w="3188" w:type="pct"/>
            <w:vAlign w:val="center"/>
          </w:tcPr>
          <w:p w14:paraId="4034ED1D">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维护服务器及存储设备，保证系统现有主机服务器及存储、备份设备故障及时解决，对服务器及存储设备的系统软件运行故障提供及时的技术支持. 监控使用主机文件系统空间使用率。服务器及存储巡检报告，根据每天的服务器及云存储检查结果，编写服务器巡检报告，并报送给相关负责人员，进行存档。</w:t>
            </w:r>
          </w:p>
        </w:tc>
      </w:tr>
      <w:tr w14:paraId="10CD4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9" w:type="pct"/>
            <w:vAlign w:val="center"/>
          </w:tcPr>
          <w:p w14:paraId="5D287F0E">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4</w:t>
            </w:r>
          </w:p>
        </w:tc>
        <w:tc>
          <w:tcPr>
            <w:tcW w:w="1302" w:type="pct"/>
            <w:vAlign w:val="center"/>
          </w:tcPr>
          <w:p w14:paraId="759F238F">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网络安全系统</w:t>
            </w:r>
          </w:p>
        </w:tc>
        <w:tc>
          <w:tcPr>
            <w:tcW w:w="3188" w:type="pct"/>
            <w:vAlign w:val="center"/>
          </w:tcPr>
          <w:p w14:paraId="75241F3B">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7×24小时服务，保障整体网络连接状态正常。网络安全系统（含路由器、防火墙、防篡改、网络隔离、安全认证、杀毒软件等）根据每天的网络设备检查结果，编写网络设备巡检报告，并报送给相关领导，进行存档。每天检查路由器，交换机指示灯是否正常，风扇运转是否正常，网线连接是否松动，查看网络设备参数，如果存在异常，及时记录详细情况，并进行处理。</w:t>
            </w:r>
          </w:p>
          <w:p w14:paraId="05CF050F">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安全脆弱性评估服务：每季度通过人工服务+工具的方式进行基线检查、漏洞扫描等常用的脆弱性分析方法来发现业务系统存在的风险，出具安全报告并加固。</w:t>
            </w:r>
          </w:p>
        </w:tc>
      </w:tr>
      <w:tr w14:paraId="1D907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9" w:type="pct"/>
            <w:vAlign w:val="center"/>
          </w:tcPr>
          <w:p w14:paraId="2E606872">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5</w:t>
            </w:r>
          </w:p>
        </w:tc>
        <w:tc>
          <w:tcPr>
            <w:tcW w:w="1302" w:type="pct"/>
            <w:vAlign w:val="center"/>
          </w:tcPr>
          <w:p w14:paraId="4393B801">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硬件平台设备清洗维护</w:t>
            </w:r>
          </w:p>
        </w:tc>
        <w:tc>
          <w:tcPr>
            <w:tcW w:w="3188" w:type="pct"/>
            <w:vAlign w:val="center"/>
          </w:tcPr>
          <w:p w14:paraId="1506C8FF">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每季度定期针对硬件平台设备进行在线清洗维护服务，清洗设备静电积尘、消除净电荷安全隐患。清洗剂为正规厂家、品牌产品，有工信部或质检部门认证许可和品牌代理证书，在同类项目应用过，可靠性强的产品。</w:t>
            </w:r>
          </w:p>
        </w:tc>
      </w:tr>
      <w:tr w14:paraId="18C88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9" w:type="pct"/>
            <w:vAlign w:val="center"/>
          </w:tcPr>
          <w:p w14:paraId="4ADCF53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6</w:t>
            </w:r>
          </w:p>
        </w:tc>
        <w:tc>
          <w:tcPr>
            <w:tcW w:w="1302" w:type="pct"/>
            <w:vAlign w:val="center"/>
          </w:tcPr>
          <w:p w14:paraId="19B93F24">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提供备机</w:t>
            </w:r>
          </w:p>
        </w:tc>
        <w:tc>
          <w:tcPr>
            <w:tcW w:w="3188" w:type="pct"/>
            <w:vAlign w:val="center"/>
          </w:tcPr>
          <w:p w14:paraId="72B805F7">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要求参照我单位现有信息系统运行的服务器、路由器、防火墙，</w:t>
            </w:r>
            <w:bookmarkStart w:id="6" w:name="OLE_LINK11"/>
            <w:r>
              <w:rPr>
                <w:rFonts w:hint="eastAsia" w:ascii="宋体" w:hAnsi="宋体" w:cs="宋体"/>
                <w:color w:val="auto"/>
                <w:kern w:val="0"/>
                <w:sz w:val="24"/>
                <w:highlight w:val="none"/>
              </w:rPr>
              <w:t>提供全新备机服务。</w:t>
            </w:r>
            <w:bookmarkEnd w:id="6"/>
            <w:r>
              <w:rPr>
                <w:rFonts w:hint="eastAsia" w:ascii="宋体" w:hAnsi="宋体" w:cs="宋体"/>
                <w:color w:val="auto"/>
                <w:kern w:val="0"/>
                <w:sz w:val="24"/>
                <w:highlight w:val="none"/>
              </w:rPr>
              <w:t>设备参数等同或不低于现有运行设备。其中服务器</w:t>
            </w:r>
            <w:bookmarkStart w:id="7" w:name="OLE_LINK17"/>
            <w:r>
              <w:rPr>
                <w:rFonts w:hint="eastAsia" w:ascii="宋体" w:hAnsi="宋体" w:cs="宋体"/>
                <w:color w:val="auto"/>
                <w:kern w:val="0"/>
                <w:sz w:val="24"/>
                <w:highlight w:val="none"/>
              </w:rPr>
              <w:t>型号</w:t>
            </w:r>
            <w:bookmarkEnd w:id="7"/>
            <w:r>
              <w:rPr>
                <w:rFonts w:hint="eastAsia" w:ascii="宋体" w:hAnsi="宋体" w:cs="宋体"/>
                <w:color w:val="auto"/>
                <w:kern w:val="0"/>
                <w:sz w:val="24"/>
                <w:highlight w:val="none"/>
              </w:rPr>
              <w:t>:H3C品牌，安全设备为天融信、深信服；存储系统为EMC、核心交换机H3C S7609整机等。以上备机与现平台同品牌同型号各一台，中标签约前用户有权核实备机情况，再签约。</w:t>
            </w:r>
          </w:p>
        </w:tc>
      </w:tr>
      <w:tr w14:paraId="4A522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9" w:type="pct"/>
            <w:vAlign w:val="center"/>
          </w:tcPr>
          <w:p w14:paraId="5F1A29CF">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7</w:t>
            </w:r>
          </w:p>
        </w:tc>
        <w:tc>
          <w:tcPr>
            <w:tcW w:w="1302" w:type="pct"/>
            <w:vAlign w:val="center"/>
          </w:tcPr>
          <w:p w14:paraId="09C2C3AB">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维保及维修（维保设备清单）</w:t>
            </w:r>
          </w:p>
        </w:tc>
        <w:tc>
          <w:tcPr>
            <w:tcW w:w="3188" w:type="pct"/>
            <w:vAlign w:val="center"/>
          </w:tcPr>
          <w:p w14:paraId="0FD925F4">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硬件运维中如需更换配件，由供应商负责更换，其更换配件费用由供应商承担支付；购买原厂维保的设备，由供应商协调厂家进行设备维修相关工作。</w:t>
            </w:r>
          </w:p>
        </w:tc>
      </w:tr>
      <w:tr w14:paraId="68FC6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9" w:type="pct"/>
            <w:vAlign w:val="center"/>
          </w:tcPr>
          <w:p w14:paraId="4D6F7BBB">
            <w:pPr>
              <w:wordWrap w:val="0"/>
              <w:topLinePunct/>
              <w:spacing w:line="360" w:lineRule="auto"/>
              <w:jc w:val="center"/>
              <w:rPr>
                <w:rFonts w:hint="eastAsia" w:ascii="宋体" w:hAnsi="宋体" w:cs="宋体"/>
                <w:color w:val="auto"/>
                <w:kern w:val="0"/>
                <w:sz w:val="24"/>
                <w:highlight w:val="none"/>
              </w:rPr>
            </w:pPr>
            <w:r>
              <w:rPr>
                <w:rFonts w:hint="eastAsia" w:ascii="宋体" w:hAnsi="宋体" w:cs="宋体"/>
                <w:color w:val="auto"/>
                <w:kern w:val="0"/>
                <w:sz w:val="24"/>
                <w:highlight w:val="none"/>
              </w:rPr>
              <w:t>8</w:t>
            </w:r>
          </w:p>
        </w:tc>
        <w:tc>
          <w:tcPr>
            <w:tcW w:w="1302" w:type="pct"/>
            <w:vAlign w:val="center"/>
          </w:tcPr>
          <w:p w14:paraId="48EA8C73">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lang w:bidi="ar"/>
              </w:rPr>
              <w:t>网络安全态势感知服务</w:t>
            </w:r>
          </w:p>
        </w:tc>
        <w:tc>
          <w:tcPr>
            <w:tcW w:w="3188" w:type="pct"/>
            <w:vAlign w:val="center"/>
          </w:tcPr>
          <w:p w14:paraId="691AF79C">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收集残联外网全网网络流量日志，重点监测网络中威胁流量。</w:t>
            </w:r>
          </w:p>
          <w:p w14:paraId="4A9A01B9">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综合分析安全感知产品采集的日志，结合深信服威胁情报，进行深度分析举证，确认网络中可疑的威胁和攻击行为，明确对业务的影响和危害。</w:t>
            </w:r>
          </w:p>
          <w:p w14:paraId="1140FF2F">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通过元数据分析引擎，利用大数据分析、机器学习、UEBA等技术，提供精准识别威胁，快速定位失陷主机，及时解决安全风险服务。</w:t>
            </w:r>
          </w:p>
          <w:p w14:paraId="058A73E9">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针对绕过防御之后的高级威胁如（APT,0day漏洞，勒索病毒等）提供持续的检测和预警服务。</w:t>
            </w:r>
          </w:p>
          <w:p w14:paraId="2B8D7036">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实时分析网络流量，发现网络中存在漏洞的应用，将漏洞危害和解决方案通过日志和报表形式上报信息部。</w:t>
            </w:r>
          </w:p>
          <w:p w14:paraId="6C1694CA">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提供针对残联外网的其他检测分析服务，弱密码检测服务、横向威胁分析服务、业务外联分析服务、外部攻击检测服务、风险访问检测服务、失陷主机检测服务、横向威胁检测服务、外连威胁检测服务。</w:t>
            </w:r>
          </w:p>
          <w:p w14:paraId="39570D08">
            <w:pPr>
              <w:wordWrap w:val="0"/>
              <w:topLinePunct/>
              <w:spacing w:line="360" w:lineRule="auto"/>
              <w:jc w:val="left"/>
              <w:rPr>
                <w:rFonts w:hint="eastAsia" w:ascii="宋体" w:hAnsi="宋体" w:cs="宋体"/>
                <w:color w:val="auto"/>
                <w:kern w:val="0"/>
                <w:sz w:val="24"/>
                <w:highlight w:val="none"/>
              </w:rPr>
            </w:pPr>
            <w:r>
              <w:rPr>
                <w:rFonts w:hint="eastAsia" w:ascii="宋体" w:hAnsi="宋体" w:cs="宋体"/>
                <w:color w:val="auto"/>
                <w:kern w:val="0"/>
                <w:sz w:val="24"/>
                <w:highlight w:val="none"/>
              </w:rPr>
              <w:t>服务期内提供以上服务相关安全组件。</w:t>
            </w:r>
          </w:p>
        </w:tc>
      </w:tr>
    </w:tbl>
    <w:p w14:paraId="37317F57">
      <w:pPr>
        <w:wordWrap w:val="0"/>
        <w:topLinePunct/>
        <w:spacing w:line="360" w:lineRule="auto"/>
        <w:ind w:firstLine="482" w:firstLineChars="200"/>
        <w:jc w:val="left"/>
        <w:rPr>
          <w:rFonts w:hint="eastAsia" w:ascii="宋体" w:hAnsi="宋体" w:cs="宋体"/>
          <w:b/>
          <w:bCs/>
          <w:color w:val="auto"/>
          <w:kern w:val="0"/>
          <w:sz w:val="24"/>
          <w:highlight w:val="none"/>
        </w:rPr>
      </w:pPr>
      <w:r>
        <w:rPr>
          <w:rFonts w:hint="eastAsia" w:ascii="宋体" w:hAnsi="宋体" w:cs="宋体"/>
          <w:b/>
          <w:bCs/>
          <w:color w:val="auto"/>
          <w:kern w:val="0"/>
          <w:sz w:val="24"/>
          <w:highlight w:val="none"/>
          <w:lang w:eastAsia="zh-CN"/>
        </w:rPr>
        <w:t>（</w:t>
      </w:r>
      <w:r>
        <w:rPr>
          <w:rFonts w:hint="eastAsia" w:ascii="宋体" w:hAnsi="宋体" w:cs="宋体"/>
          <w:b/>
          <w:bCs/>
          <w:color w:val="auto"/>
          <w:kern w:val="0"/>
          <w:sz w:val="24"/>
          <w:highlight w:val="none"/>
          <w:lang w:val="en-US" w:eastAsia="zh-CN"/>
        </w:rPr>
        <w:t>六</w:t>
      </w:r>
      <w:r>
        <w:rPr>
          <w:rFonts w:hint="eastAsia" w:ascii="宋体" w:hAnsi="宋体" w:cs="宋体"/>
          <w:b/>
          <w:bCs/>
          <w:color w:val="auto"/>
          <w:kern w:val="0"/>
          <w:sz w:val="24"/>
          <w:highlight w:val="none"/>
          <w:lang w:eastAsia="zh-CN"/>
        </w:rPr>
        <w:t>）</w:t>
      </w:r>
      <w:r>
        <w:rPr>
          <w:rFonts w:hint="eastAsia" w:ascii="宋体" w:hAnsi="宋体" w:cs="宋体"/>
          <w:b/>
          <w:bCs/>
          <w:color w:val="auto"/>
          <w:kern w:val="0"/>
          <w:sz w:val="24"/>
          <w:highlight w:val="none"/>
        </w:rPr>
        <w:t>其他运维服务要求</w:t>
      </w:r>
    </w:p>
    <w:p w14:paraId="00EEF0F2">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1.要求维护方提供至少有2名维护工程师5×8小时技术支持服务（含驻场）,1名工程师7×24小时电话技术支持服务，在工作时间对现有业务系统和支持应用程序运行的系统软件及机房环境进行不间断的监控维护，每天进行应用环境检查，排除隐患，并对出现的问题进行处理，保证系统的正常运行。未经采购人同意，不得更换维护人员。</w:t>
      </w:r>
    </w:p>
    <w:p w14:paraId="699E1A33">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2.重大活动或服务系统上线、网调、安全隐患突发期间要求工程师驻场服务，（项目负责工程师要求人员固定、不得随意更换，如工程师离职等特殊原因需要更换，应提前3个月向用户发出通知，完成工作交接等事项）。</w:t>
      </w:r>
    </w:p>
    <w:p w14:paraId="71600FC3">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 xml:space="preserve">3.维护工程师根据申告的故障信息，判断所发生故障严重程度，对于重大故障应立即展开应急行动。如需二线支持，维护方应立即安排二线维护工程师赶往现场，30分钟内维护方负责成立应急小组，并与原厂商建立沟通渠道，1小时内协调专家进行远程支持或到实验室进行模拟实验，2小时内协调原厂商负责人成立专家小组，及时解决故障。 </w:t>
      </w:r>
    </w:p>
    <w:p w14:paraId="0D498D1A">
      <w:pPr>
        <w:wordWrap w:val="0"/>
        <w:topLinePunct/>
        <w:spacing w:line="360" w:lineRule="auto"/>
        <w:ind w:firstLine="480" w:firstLineChars="200"/>
        <w:jc w:val="left"/>
        <w:rPr>
          <w:rFonts w:hint="eastAsia" w:ascii="宋体" w:hAnsi="宋体" w:cs="宋体"/>
          <w:color w:val="auto"/>
          <w:kern w:val="0"/>
          <w:sz w:val="24"/>
          <w:highlight w:val="none"/>
        </w:rPr>
      </w:pPr>
      <w:r>
        <w:rPr>
          <w:rFonts w:hint="eastAsia" w:ascii="宋体" w:hAnsi="宋体" w:cs="宋体"/>
          <w:color w:val="auto"/>
          <w:kern w:val="0"/>
          <w:sz w:val="24"/>
          <w:highlight w:val="none"/>
        </w:rPr>
        <w:t>4.在每个服务月度、季度、年度结束之后，向采购方提交月、季度、年度维护报告，报告内容应包括该月服务的总结以及具体情况分析，以供采购人评估服务水平。</w:t>
      </w:r>
    </w:p>
    <w:p w14:paraId="59B6C93A">
      <w:pPr>
        <w:wordWrap w:val="0"/>
        <w:topLinePunct/>
        <w:spacing w:line="360" w:lineRule="auto"/>
        <w:ind w:firstLine="480" w:firstLineChars="200"/>
        <w:jc w:val="left"/>
        <w:rPr>
          <w:rFonts w:hint="eastAsia" w:ascii="宋体" w:hAnsi="宋体" w:cs="宋体"/>
          <w:b/>
          <w:color w:val="auto"/>
          <w:kern w:val="0"/>
          <w:sz w:val="24"/>
          <w:highlight w:val="none"/>
        </w:rPr>
      </w:pPr>
      <w:r>
        <w:rPr>
          <w:rFonts w:hint="eastAsia" w:ascii="宋体" w:hAnsi="宋体" w:cs="宋体"/>
          <w:color w:val="auto"/>
          <w:kern w:val="0"/>
          <w:sz w:val="24"/>
          <w:highlight w:val="none"/>
        </w:rPr>
        <w:t>5.维护方应提供并随时维护系统相关文档，包括：部署手册、日常维护手册、用户手册等相关技术文档。</w:t>
      </w:r>
    </w:p>
    <w:p w14:paraId="3FAA0D92">
      <w:pPr>
        <w:spacing w:line="360" w:lineRule="auto"/>
        <w:ind w:firstLine="482" w:firstLineChars="200"/>
        <w:rPr>
          <w:rFonts w:ascii="Times New Roman" w:hAnsi="Times New Roman"/>
          <w:b/>
          <w:color w:val="auto"/>
          <w:sz w:val="24"/>
          <w:highlight w:val="none"/>
        </w:rPr>
      </w:pPr>
      <w:r>
        <w:rPr>
          <w:rFonts w:hint="eastAsia"/>
          <w:b/>
          <w:color w:val="auto"/>
          <w:sz w:val="24"/>
          <w:highlight w:val="none"/>
          <w:lang w:val="en-US" w:eastAsia="zh-CN"/>
        </w:rPr>
        <w:t>三</w:t>
      </w:r>
      <w:r>
        <w:rPr>
          <w:rFonts w:ascii="Times New Roman" w:hAnsi="Times New Roman"/>
          <w:b/>
          <w:color w:val="auto"/>
          <w:sz w:val="24"/>
          <w:highlight w:val="none"/>
        </w:rPr>
        <w:t>、验收标准</w:t>
      </w:r>
    </w:p>
    <w:p w14:paraId="68D63736">
      <w:pPr>
        <w:spacing w:line="360" w:lineRule="auto"/>
        <w:ind w:firstLine="480" w:firstLineChars="200"/>
        <w:rPr>
          <w:rFonts w:ascii="Times New Roman" w:hAnsi="Times New Roman"/>
          <w:color w:val="auto"/>
          <w:sz w:val="24"/>
          <w:highlight w:val="none"/>
        </w:rPr>
      </w:pPr>
      <w:r>
        <w:rPr>
          <w:rFonts w:hint="eastAsia" w:ascii="Times New Roman" w:hAnsi="Times New Roman"/>
          <w:color w:val="auto"/>
          <w:sz w:val="24"/>
          <w:highlight w:val="none"/>
        </w:rPr>
        <w:t>服务期内，乙方需按本需求书约定完成硬件设备定期巡检、故障处理、备机提供、安全防护等运维服务，每月提交的巡检报告、故障处理记录需真实完整，且一般故障处理满足 “1小时响应、24小时内到场”，</w:t>
      </w:r>
      <w:r>
        <w:rPr>
          <w:rFonts w:hint="eastAsia" w:ascii="宋体" w:hAnsi="宋体" w:cs="宋体"/>
          <w:color w:val="auto"/>
          <w:kern w:val="0"/>
          <w:sz w:val="24"/>
          <w:highlight w:val="none"/>
        </w:rPr>
        <w:t>重大故障应立即展开应急行动。如需二线支持，维护方应立即安排二线维护工程师赶往现场，30分钟内维护方负责成立应急小组，并与原厂商建立沟通渠道，1小时内协调专家进行远程支持或到实验室进行模拟实验，2小时内协调原厂商负责人成立专家小组，及时解决故障。</w:t>
      </w:r>
      <w:r>
        <w:rPr>
          <w:rFonts w:hint="eastAsia" w:ascii="Times New Roman" w:hAnsi="Times New Roman"/>
          <w:color w:val="auto"/>
          <w:sz w:val="24"/>
          <w:highlight w:val="none"/>
        </w:rPr>
        <w:t>满足相应时限标准，即视为该阶段服务基本达标。</w:t>
      </w:r>
    </w:p>
    <w:p w14:paraId="7D10FEBC">
      <w:pPr>
        <w:spacing w:line="360" w:lineRule="auto"/>
        <w:ind w:firstLine="480" w:firstLineChars="200"/>
        <w:rPr>
          <w:rFonts w:ascii="Times New Roman" w:hAnsi="Times New Roman"/>
          <w:color w:val="auto"/>
          <w:sz w:val="24"/>
          <w:highlight w:val="none"/>
        </w:rPr>
      </w:pPr>
      <w:r>
        <w:rPr>
          <w:rFonts w:hint="eastAsia" w:ascii="Times New Roman" w:hAnsi="Times New Roman"/>
          <w:color w:val="auto"/>
          <w:sz w:val="24"/>
          <w:highlight w:val="none"/>
        </w:rPr>
        <w:t>服务期满后，乙方需提交全年运维总结报告，包含服务完成情况、设备运行状态评估、安全事件处置结果等内容；硬件设备无因运维不当导致的不可逆损坏，核心设备（如核心数据库服务器、核心交换机、存储设备）正常运行，故障设备在规定时间维修处理完毕，基础软件（如虚拟化系统、备份管理软件）功能正常，即视为整体服务符合验收要求。</w:t>
      </w:r>
    </w:p>
    <w:p w14:paraId="25609EFD">
      <w:pPr>
        <w:spacing w:line="360" w:lineRule="auto"/>
        <w:ind w:firstLine="480" w:firstLineChars="200"/>
        <w:rPr>
          <w:rFonts w:ascii="Times New Roman" w:hAnsi="Times New Roman"/>
          <w:color w:val="auto"/>
          <w:sz w:val="24"/>
          <w:highlight w:val="none"/>
        </w:rPr>
      </w:pPr>
      <w:r>
        <w:rPr>
          <w:rFonts w:hint="eastAsia" w:ascii="Times New Roman" w:hAnsi="Times New Roman"/>
          <w:color w:val="auto"/>
          <w:sz w:val="24"/>
          <w:highlight w:val="none"/>
        </w:rPr>
        <w:t>验收时，甲乙双方共同核对运维服务记录、设备运行数据及相关报告，若存在轻微偏差（如个别非核心设备巡检记录偶有延迟提交，但未影响设备运行），乙方在5个工作日内完成整改后，即可通过验收；若存在重大问题（如未按约定提供备机、重大故障处理超时导致业务中断），乙方需制定整改方案并落实，直至满足本标准要求。</w:t>
      </w:r>
    </w:p>
    <w:p w14:paraId="1C299361">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highlight w:val="none"/>
        </w:rPr>
      </w:pPr>
      <w:r>
        <w:rPr>
          <w:color w:val="auto"/>
          <w:sz w:val="24"/>
          <w:highlight w:val="none"/>
        </w:rPr>
        <w:br w:type="page"/>
      </w:r>
    </w:p>
    <w:p w14:paraId="58E1B341">
      <w:pPr>
        <w:pStyle w:val="16"/>
        <w:rPr>
          <w:rFonts w:ascii="Times New Roman" w:hAnsi="Times New Roman"/>
          <w:color w:val="auto"/>
          <w:highlight w:val="none"/>
        </w:rPr>
      </w:pPr>
      <w:r>
        <w:rPr>
          <w:rFonts w:ascii="Times New Roman" w:hAnsi="Times New Roman"/>
          <w:color w:val="auto"/>
          <w:highlight w:val="none"/>
        </w:rPr>
        <w:t>第</w:t>
      </w:r>
      <w:r>
        <w:rPr>
          <w:rFonts w:ascii="Times New Roman" w:hAnsi="Times New Roman"/>
          <w:color w:val="auto"/>
          <w:highlight w:val="none"/>
          <w:lang w:eastAsia="zh-CN"/>
        </w:rPr>
        <w:t>三</w:t>
      </w:r>
      <w:r>
        <w:rPr>
          <w:rFonts w:ascii="Times New Roman" w:hAnsi="Times New Roman"/>
          <w:color w:val="auto"/>
          <w:highlight w:val="none"/>
        </w:rPr>
        <w:t>部分  投标须知</w:t>
      </w:r>
    </w:p>
    <w:p w14:paraId="00F6751A">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A  说明</w:t>
      </w:r>
    </w:p>
    <w:p w14:paraId="2B802638">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概述</w:t>
      </w:r>
    </w:p>
    <w:p w14:paraId="2F58B70C">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根据《中华人民共和国政府采购法》、《中华人民共和国政府采购法实施条例》《中华人民共和国招标投标法》等有关法律、法规和规章的规定，本采购项目已具备招标条件。</w:t>
      </w:r>
    </w:p>
    <w:p w14:paraId="37824A0D">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 本招标文件仅适用于投标邀请函中所叙述项目货物和服务的采购。</w:t>
      </w:r>
    </w:p>
    <w:p w14:paraId="1F0A01B9">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参与招标投标活动的所有各方，对在参与招标投标过程中获悉的国家、商业和技术秘密以及其它依法应当保密的内容，均负有保密义务，违者应对由此造成的后果承担全部法律责任。</w:t>
      </w:r>
    </w:p>
    <w:p w14:paraId="551ACEA3">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定义</w:t>
      </w:r>
    </w:p>
    <w:p w14:paraId="74D71679">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2.1 “采购人”和“招标人”系指本次招标活动的采购单位。“采购代理机构”系指组织本次招标活动的机构，即“天津市政府采购中心”。 </w:t>
      </w:r>
    </w:p>
    <w:p w14:paraId="3302621A">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 “投标人”系指</w:t>
      </w:r>
      <w:r>
        <w:rPr>
          <w:rFonts w:hint="eastAsia" w:ascii="Times New Roman" w:hAnsi="Times New Roman" w:eastAsia="宋体" w:cs="Times New Roman"/>
          <w:color w:val="auto"/>
          <w:highlight w:val="none"/>
        </w:rPr>
        <w:t>响应招标、参加投标竞争的法人、其他组织或者自然人。</w:t>
      </w:r>
    </w:p>
    <w:p w14:paraId="47FD6AF2">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2.3 “服务”</w:t>
      </w:r>
      <w:r>
        <w:rPr>
          <w:rFonts w:ascii="Times New Roman" w:hAnsi="Times New Roman" w:cs="Times New Roman"/>
          <w:color w:val="auto"/>
          <w:szCs w:val="21"/>
          <w:highlight w:val="none"/>
        </w:rPr>
        <w:t>系指招标文件规定的投标人为完成采购项目所需承担的全部义务。</w:t>
      </w:r>
    </w:p>
    <w:p w14:paraId="6F970D35">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解释权</w:t>
      </w:r>
    </w:p>
    <w:p w14:paraId="4D55C3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3.1 本次招投标的最终解释权归为采购</w:t>
      </w:r>
      <w:r>
        <w:rPr>
          <w:rFonts w:ascii="Times New Roman" w:hAnsi="Times New Roman" w:eastAsia="宋体" w:cs="Times New Roman"/>
          <w:color w:val="auto"/>
        </w:rPr>
        <w:t>人、采购代理机构。</w:t>
      </w:r>
    </w:p>
    <w:p w14:paraId="27F3A8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01111B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FAF4C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7035426">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2A0A0F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0CB3448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0F7F4B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063BD8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BDAAD9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3A09D8D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2761E1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ADDCD1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AF97AA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0B9B3F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28BD18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A09ED8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31CF6C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8CAE9D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FDFD5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41562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5FCAEC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9BE294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BB4E0E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6735AA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83A782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7CD00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C93DC8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2147C9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19063C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547C1C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D1672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4EF69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EDEF0D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C593CC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0B5FA6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EC47CA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3B22A4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62E701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08CA07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D23A70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E24204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1E9FCA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4C06EB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4A985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768604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EEBA8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5E20B2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E75826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E94A44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1C94F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FD242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20A06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5D57D7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8696C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89EE3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4E180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F0507F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CD3A80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F2564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52BA43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044A45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94BDC1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397A15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EDFF9A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3221AE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B8733A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C8CB9C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C37630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327742C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53B07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AC8966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E2E15D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53108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5DAE64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B5CC47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76ECC9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56C2C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06680B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9C9C83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D7A58D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F094D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948483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3F0728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7C6965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45AE3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9D637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CD35B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9E8BC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F82D0B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899E3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C34AE7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4E8DD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81BF94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28099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4BE89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10B15C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614280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01267E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6378E1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C34D36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149496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6BBE71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134B2B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612AF9A">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14EBF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0889A8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8AF6B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DE6940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CC9103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422A63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04A210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802FD8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30AB91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226B95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EC9E0A4">
      <w:pPr>
        <w:pStyle w:val="30"/>
        <w:spacing w:line="360" w:lineRule="auto"/>
        <w:ind w:firstLine="480" w:firstLineChars="200"/>
        <w:jc w:val="both"/>
        <w:rPr>
          <w:rFonts w:ascii="Times New Roman" w:hAnsi="Times New Roman" w:eastAsia="宋体" w:cs="Times New Roman"/>
          <w:color w:val="auto"/>
        </w:rPr>
      </w:pPr>
    </w:p>
    <w:p w14:paraId="5B4876F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884D86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FA3091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386A2E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610545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D82FC3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1D3601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46A061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3B0305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E95B61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380579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DE9E9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787DAC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EB298F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73481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92AC8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FD1192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E79923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7A5128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17F7C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D01C08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FCB11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3656E7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D45333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BC1EFB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ED5BA3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79684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9298F3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EC716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E94246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C2180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7DF27C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2C2DB3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02191E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D6EAEC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0C878D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DA9849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79885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6683E4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4C3C03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C347D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C88F6C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DBAEA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5934B1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051AE4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50E0C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BF98C1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83EDB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836A9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AA64C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574D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036C49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D6920A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B328A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77AD7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EBFA5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0CF0D1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BF698A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5DE3C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97124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9C0D2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44745C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29DC8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80778B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C0A6B0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55ACCB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74571F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1C8BF5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84E94D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DAFFE5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4F2D2E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2F6412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95152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4B744F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7EB5238">
      <w:pPr>
        <w:widowControl/>
        <w:jc w:val="left"/>
        <w:rPr>
          <w:b/>
          <w:bCs/>
          <w:kern w:val="28"/>
          <w:sz w:val="32"/>
          <w:szCs w:val="32"/>
          <w:lang w:val="zh-CN" w:eastAsia="zh-CN"/>
        </w:rPr>
      </w:pPr>
      <w:r>
        <w:br w:type="page"/>
      </w:r>
    </w:p>
    <w:p w14:paraId="4EF067C6">
      <w:pPr>
        <w:pStyle w:val="16"/>
        <w:rPr>
          <w:rFonts w:ascii="Times New Roman" w:hAnsi="Times New Roman"/>
        </w:rPr>
      </w:pPr>
      <w:r>
        <w:rPr>
          <w:rFonts w:ascii="Times New Roman" w:hAnsi="Times New Roman"/>
        </w:rPr>
        <w:t>第四部分  合同条款</w:t>
      </w:r>
    </w:p>
    <w:p w14:paraId="0E242B96">
      <w:pPr>
        <w:tabs>
          <w:tab w:val="left" w:pos="412"/>
          <w:tab w:val="left" w:pos="618"/>
        </w:tabs>
        <w:spacing w:line="520" w:lineRule="exact"/>
        <w:jc w:val="center"/>
        <w:rPr>
          <w:b/>
          <w:sz w:val="30"/>
          <w:szCs w:val="30"/>
        </w:rPr>
      </w:pPr>
      <w:r>
        <w:rPr>
          <w:b/>
          <w:sz w:val="30"/>
          <w:szCs w:val="30"/>
        </w:rPr>
        <w:t>合同一般条款</w:t>
      </w:r>
    </w:p>
    <w:p w14:paraId="2587F52F">
      <w:pPr>
        <w:tabs>
          <w:tab w:val="left" w:pos="0"/>
          <w:tab w:val="left" w:pos="315"/>
        </w:tabs>
        <w:spacing w:line="520" w:lineRule="exact"/>
        <w:ind w:firstLine="480"/>
        <w:rPr>
          <w:sz w:val="24"/>
          <w:szCs w:val="24"/>
        </w:rPr>
      </w:pPr>
      <w:r>
        <w:rPr>
          <w:sz w:val="24"/>
          <w:szCs w:val="24"/>
        </w:rPr>
        <w:t xml:space="preserve">需方：  </w:t>
      </w:r>
    </w:p>
    <w:p w14:paraId="0587DD3E">
      <w:pPr>
        <w:tabs>
          <w:tab w:val="left" w:pos="0"/>
          <w:tab w:val="left" w:pos="315"/>
        </w:tabs>
        <w:spacing w:line="520" w:lineRule="exact"/>
        <w:ind w:firstLine="480"/>
        <w:rPr>
          <w:sz w:val="24"/>
          <w:szCs w:val="24"/>
        </w:rPr>
      </w:pPr>
      <w:r>
        <w:rPr>
          <w:sz w:val="24"/>
          <w:szCs w:val="24"/>
        </w:rPr>
        <w:t xml:space="preserve">供方： </w:t>
      </w:r>
    </w:p>
    <w:p w14:paraId="2AFF0AC3">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5FBB7AE">
      <w:pPr>
        <w:pStyle w:val="35"/>
        <w:numPr>
          <w:ilvl w:val="0"/>
          <w:numId w:val="2"/>
        </w:numPr>
        <w:spacing w:line="480" w:lineRule="exact"/>
        <w:ind w:firstLineChars="0"/>
        <w:rPr>
          <w:sz w:val="24"/>
          <w:szCs w:val="24"/>
        </w:rPr>
      </w:pPr>
      <w:r>
        <w:rPr>
          <w:rFonts w:hint="eastAsia"/>
          <w:sz w:val="24"/>
          <w:szCs w:val="24"/>
        </w:rPr>
        <w:t>本合同为中小企业预留合同</w:t>
      </w:r>
    </w:p>
    <w:p w14:paraId="5043DC75">
      <w:pPr>
        <w:pStyle w:val="35"/>
        <w:numPr>
          <w:ilvl w:val="0"/>
          <w:numId w:val="2"/>
        </w:numPr>
        <w:spacing w:line="480" w:lineRule="exact"/>
        <w:ind w:firstLineChars="0"/>
        <w:rPr>
          <w:sz w:val="24"/>
          <w:szCs w:val="24"/>
        </w:rPr>
      </w:pPr>
      <w:r>
        <w:rPr>
          <w:rFonts w:hint="eastAsia"/>
          <w:sz w:val="24"/>
          <w:szCs w:val="24"/>
        </w:rPr>
        <w:t>本合同非中小企业预留合同</w:t>
      </w:r>
    </w:p>
    <w:p w14:paraId="4204308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C4514FF">
      <w:pPr>
        <w:tabs>
          <w:tab w:val="left" w:pos="1133"/>
        </w:tabs>
        <w:spacing w:line="520" w:lineRule="exact"/>
        <w:ind w:firstLine="480" w:firstLineChars="200"/>
        <w:rPr>
          <w:sz w:val="24"/>
          <w:szCs w:val="24"/>
        </w:rPr>
      </w:pPr>
      <w:r>
        <w:rPr>
          <w:sz w:val="24"/>
          <w:szCs w:val="24"/>
        </w:rPr>
        <w:t>一、采购内容：  （详见附件）</w:t>
      </w:r>
    </w:p>
    <w:p w14:paraId="1EA489F7">
      <w:pPr>
        <w:tabs>
          <w:tab w:val="left" w:pos="1133"/>
        </w:tabs>
        <w:spacing w:line="520" w:lineRule="exact"/>
        <w:ind w:firstLine="480" w:firstLineChars="200"/>
        <w:rPr>
          <w:sz w:val="24"/>
          <w:szCs w:val="24"/>
        </w:rPr>
      </w:pPr>
      <w:r>
        <w:rPr>
          <w:sz w:val="24"/>
          <w:szCs w:val="24"/>
        </w:rPr>
        <w:t xml:space="preserve">    合同总价款：人民币  元</w:t>
      </w:r>
    </w:p>
    <w:p w14:paraId="134543D2">
      <w:pPr>
        <w:tabs>
          <w:tab w:val="left" w:pos="1133"/>
        </w:tabs>
        <w:spacing w:line="520" w:lineRule="exact"/>
        <w:ind w:firstLine="480" w:firstLineChars="200"/>
        <w:rPr>
          <w:sz w:val="24"/>
          <w:szCs w:val="24"/>
        </w:rPr>
      </w:pPr>
      <w:r>
        <w:rPr>
          <w:sz w:val="24"/>
          <w:szCs w:val="24"/>
        </w:rPr>
        <w:t xml:space="preserve">    大写：人民币  元整</w:t>
      </w:r>
    </w:p>
    <w:p w14:paraId="0426D23E">
      <w:pPr>
        <w:tabs>
          <w:tab w:val="left" w:pos="360"/>
        </w:tabs>
        <w:spacing w:line="520" w:lineRule="exact"/>
        <w:ind w:firstLine="480" w:firstLineChars="200"/>
        <w:rPr>
          <w:sz w:val="24"/>
          <w:szCs w:val="24"/>
        </w:rPr>
      </w:pPr>
      <w:r>
        <w:rPr>
          <w:sz w:val="24"/>
          <w:szCs w:val="24"/>
        </w:rPr>
        <w:t>二、质量要求及对质量负责条件和期限：见附件。</w:t>
      </w:r>
    </w:p>
    <w:p w14:paraId="29EC3DC7">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B343FEC">
      <w:pPr>
        <w:tabs>
          <w:tab w:val="left" w:pos="360"/>
        </w:tabs>
        <w:spacing w:line="520" w:lineRule="exact"/>
        <w:ind w:firstLine="480" w:firstLineChars="200"/>
        <w:rPr>
          <w:sz w:val="24"/>
          <w:szCs w:val="24"/>
        </w:rPr>
      </w:pPr>
      <w:r>
        <w:rPr>
          <w:sz w:val="24"/>
          <w:szCs w:val="24"/>
        </w:rPr>
        <w:t>四、交货时间、地点、方式：见附件。</w:t>
      </w:r>
    </w:p>
    <w:p w14:paraId="7AE1D936">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31569D23">
      <w:pPr>
        <w:tabs>
          <w:tab w:val="left" w:pos="360"/>
          <w:tab w:val="left" w:pos="721"/>
        </w:tabs>
        <w:spacing w:line="520" w:lineRule="exact"/>
        <w:rPr>
          <w:sz w:val="24"/>
          <w:szCs w:val="24"/>
        </w:rPr>
      </w:pPr>
      <w:r>
        <w:rPr>
          <w:sz w:val="24"/>
          <w:szCs w:val="24"/>
        </w:rPr>
        <w:t xml:space="preserve">    六、验收工作由需方负责对合同进行验收。</w:t>
      </w:r>
    </w:p>
    <w:p w14:paraId="32038846">
      <w:pPr>
        <w:tabs>
          <w:tab w:val="left" w:pos="360"/>
        </w:tabs>
        <w:spacing w:line="520" w:lineRule="exact"/>
        <w:rPr>
          <w:sz w:val="24"/>
          <w:szCs w:val="24"/>
        </w:rPr>
      </w:pPr>
      <w:r>
        <w:rPr>
          <w:sz w:val="24"/>
          <w:szCs w:val="24"/>
        </w:rPr>
        <w:t xml:space="preserve">    七、货款支付方式：见附件。</w:t>
      </w:r>
    </w:p>
    <w:p w14:paraId="51F3C24A">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FBB1ED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37B5C59">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6A93F3FF">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255D9D73">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1133F86A">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42EAE070">
        <w:tblPrEx>
          <w:tblCellMar>
            <w:top w:w="0" w:type="dxa"/>
            <w:left w:w="108" w:type="dxa"/>
            <w:bottom w:w="0" w:type="dxa"/>
            <w:right w:w="108" w:type="dxa"/>
          </w:tblCellMar>
        </w:tblPrEx>
        <w:tc>
          <w:tcPr>
            <w:tcW w:w="4261" w:type="dxa"/>
          </w:tcPr>
          <w:p w14:paraId="6A3C88BB">
            <w:pPr>
              <w:tabs>
                <w:tab w:val="left" w:pos="0"/>
                <w:tab w:val="left" w:pos="315"/>
              </w:tabs>
              <w:spacing w:line="520" w:lineRule="exact"/>
              <w:rPr>
                <w:sz w:val="24"/>
                <w:szCs w:val="24"/>
              </w:rPr>
            </w:pPr>
            <w:r>
              <w:rPr>
                <w:sz w:val="24"/>
                <w:szCs w:val="24"/>
              </w:rPr>
              <w:t xml:space="preserve">供方（公章）： </w:t>
            </w:r>
          </w:p>
        </w:tc>
        <w:tc>
          <w:tcPr>
            <w:tcW w:w="4261" w:type="dxa"/>
          </w:tcPr>
          <w:p w14:paraId="6242986D">
            <w:pPr>
              <w:tabs>
                <w:tab w:val="left" w:pos="0"/>
                <w:tab w:val="left" w:pos="315"/>
              </w:tabs>
              <w:spacing w:line="520" w:lineRule="exact"/>
              <w:rPr>
                <w:sz w:val="24"/>
                <w:szCs w:val="24"/>
              </w:rPr>
            </w:pPr>
            <w:r>
              <w:rPr>
                <w:sz w:val="24"/>
                <w:szCs w:val="24"/>
              </w:rPr>
              <w:t xml:space="preserve">需方（公章）： </w:t>
            </w:r>
          </w:p>
        </w:tc>
      </w:tr>
      <w:tr w14:paraId="4BE98A4E">
        <w:tblPrEx>
          <w:tblCellMar>
            <w:top w:w="0" w:type="dxa"/>
            <w:left w:w="108" w:type="dxa"/>
            <w:bottom w:w="0" w:type="dxa"/>
            <w:right w:w="108" w:type="dxa"/>
          </w:tblCellMar>
        </w:tblPrEx>
        <w:tc>
          <w:tcPr>
            <w:tcW w:w="4261" w:type="dxa"/>
          </w:tcPr>
          <w:p w14:paraId="6B43030B">
            <w:pPr>
              <w:tabs>
                <w:tab w:val="left" w:pos="0"/>
                <w:tab w:val="left" w:pos="315"/>
              </w:tabs>
              <w:spacing w:line="520" w:lineRule="exact"/>
              <w:rPr>
                <w:sz w:val="24"/>
                <w:szCs w:val="24"/>
              </w:rPr>
            </w:pPr>
            <w:r>
              <w:rPr>
                <w:sz w:val="24"/>
                <w:szCs w:val="24"/>
              </w:rPr>
              <w:t xml:space="preserve">地址：  </w:t>
            </w:r>
          </w:p>
        </w:tc>
        <w:tc>
          <w:tcPr>
            <w:tcW w:w="4261" w:type="dxa"/>
          </w:tcPr>
          <w:p w14:paraId="0E590EB9">
            <w:pPr>
              <w:tabs>
                <w:tab w:val="left" w:pos="0"/>
                <w:tab w:val="left" w:pos="315"/>
              </w:tabs>
              <w:spacing w:line="520" w:lineRule="exact"/>
              <w:rPr>
                <w:sz w:val="24"/>
                <w:szCs w:val="24"/>
              </w:rPr>
            </w:pPr>
            <w:r>
              <w:rPr>
                <w:sz w:val="24"/>
                <w:szCs w:val="24"/>
              </w:rPr>
              <w:t xml:space="preserve">地址： </w:t>
            </w:r>
          </w:p>
        </w:tc>
      </w:tr>
      <w:tr w14:paraId="02C76B74">
        <w:tblPrEx>
          <w:tblCellMar>
            <w:top w:w="0" w:type="dxa"/>
            <w:left w:w="108" w:type="dxa"/>
            <w:bottom w:w="0" w:type="dxa"/>
            <w:right w:w="108" w:type="dxa"/>
          </w:tblCellMar>
        </w:tblPrEx>
        <w:tc>
          <w:tcPr>
            <w:tcW w:w="4261" w:type="dxa"/>
          </w:tcPr>
          <w:p w14:paraId="6956FCE7">
            <w:pPr>
              <w:tabs>
                <w:tab w:val="left" w:pos="360"/>
              </w:tabs>
              <w:spacing w:line="520" w:lineRule="exact"/>
              <w:rPr>
                <w:sz w:val="24"/>
                <w:szCs w:val="24"/>
              </w:rPr>
            </w:pPr>
            <w:r>
              <w:rPr>
                <w:sz w:val="24"/>
                <w:szCs w:val="24"/>
              </w:rPr>
              <w:t xml:space="preserve">法定代表人： </w:t>
            </w:r>
          </w:p>
        </w:tc>
        <w:tc>
          <w:tcPr>
            <w:tcW w:w="4261" w:type="dxa"/>
          </w:tcPr>
          <w:p w14:paraId="30419A82">
            <w:pPr>
              <w:tabs>
                <w:tab w:val="left" w:pos="360"/>
              </w:tabs>
              <w:spacing w:line="520" w:lineRule="exact"/>
              <w:rPr>
                <w:sz w:val="24"/>
                <w:szCs w:val="24"/>
              </w:rPr>
            </w:pPr>
            <w:r>
              <w:rPr>
                <w:sz w:val="24"/>
                <w:szCs w:val="24"/>
              </w:rPr>
              <w:t xml:space="preserve">法定代表人： </w:t>
            </w:r>
          </w:p>
        </w:tc>
      </w:tr>
      <w:tr w14:paraId="031ADB02">
        <w:tblPrEx>
          <w:tblCellMar>
            <w:top w:w="0" w:type="dxa"/>
            <w:left w:w="108" w:type="dxa"/>
            <w:bottom w:w="0" w:type="dxa"/>
            <w:right w:w="108" w:type="dxa"/>
          </w:tblCellMar>
        </w:tblPrEx>
        <w:tc>
          <w:tcPr>
            <w:tcW w:w="4261" w:type="dxa"/>
          </w:tcPr>
          <w:p w14:paraId="1B39297A">
            <w:pPr>
              <w:tabs>
                <w:tab w:val="left" w:pos="360"/>
              </w:tabs>
              <w:spacing w:line="520" w:lineRule="exact"/>
              <w:rPr>
                <w:sz w:val="24"/>
                <w:szCs w:val="24"/>
              </w:rPr>
            </w:pPr>
            <w:r>
              <w:rPr>
                <w:sz w:val="24"/>
                <w:szCs w:val="24"/>
              </w:rPr>
              <w:t xml:space="preserve">委托代理人： </w:t>
            </w:r>
          </w:p>
        </w:tc>
        <w:tc>
          <w:tcPr>
            <w:tcW w:w="4261" w:type="dxa"/>
          </w:tcPr>
          <w:p w14:paraId="6ECDDF1B">
            <w:pPr>
              <w:tabs>
                <w:tab w:val="left" w:pos="360"/>
              </w:tabs>
              <w:spacing w:line="520" w:lineRule="exact"/>
              <w:rPr>
                <w:sz w:val="24"/>
                <w:szCs w:val="24"/>
              </w:rPr>
            </w:pPr>
            <w:r>
              <w:rPr>
                <w:sz w:val="24"/>
                <w:szCs w:val="24"/>
              </w:rPr>
              <w:t xml:space="preserve">委托代理人： </w:t>
            </w:r>
          </w:p>
        </w:tc>
      </w:tr>
      <w:tr w14:paraId="036C190E">
        <w:tblPrEx>
          <w:tblCellMar>
            <w:top w:w="0" w:type="dxa"/>
            <w:left w:w="108" w:type="dxa"/>
            <w:bottom w:w="0" w:type="dxa"/>
            <w:right w:w="108" w:type="dxa"/>
          </w:tblCellMar>
        </w:tblPrEx>
        <w:tc>
          <w:tcPr>
            <w:tcW w:w="4261" w:type="dxa"/>
          </w:tcPr>
          <w:p w14:paraId="72A67624">
            <w:pPr>
              <w:tabs>
                <w:tab w:val="left" w:pos="360"/>
              </w:tabs>
              <w:spacing w:line="520" w:lineRule="exact"/>
              <w:rPr>
                <w:sz w:val="24"/>
                <w:szCs w:val="24"/>
              </w:rPr>
            </w:pPr>
            <w:r>
              <w:rPr>
                <w:sz w:val="24"/>
                <w:szCs w:val="24"/>
              </w:rPr>
              <w:t>电话：</w:t>
            </w:r>
          </w:p>
        </w:tc>
        <w:tc>
          <w:tcPr>
            <w:tcW w:w="4261" w:type="dxa"/>
          </w:tcPr>
          <w:p w14:paraId="1C630DBD">
            <w:pPr>
              <w:tabs>
                <w:tab w:val="left" w:pos="360"/>
              </w:tabs>
              <w:spacing w:line="520" w:lineRule="exact"/>
              <w:rPr>
                <w:sz w:val="24"/>
                <w:szCs w:val="24"/>
              </w:rPr>
            </w:pPr>
            <w:r>
              <w:rPr>
                <w:sz w:val="24"/>
                <w:szCs w:val="24"/>
              </w:rPr>
              <w:t>电话：</w:t>
            </w:r>
          </w:p>
        </w:tc>
      </w:tr>
    </w:tbl>
    <w:p w14:paraId="55F744C1">
      <w:pPr>
        <w:rPr>
          <w:sz w:val="24"/>
          <w:szCs w:val="24"/>
        </w:rPr>
      </w:pPr>
    </w:p>
    <w:p w14:paraId="410DD371">
      <w:pPr>
        <w:rPr>
          <w:szCs w:val="24"/>
        </w:rPr>
      </w:pPr>
      <w:r>
        <w:rPr>
          <w:sz w:val="24"/>
          <w:szCs w:val="24"/>
        </w:rPr>
        <w:t>时间：20</w:t>
      </w:r>
      <w:r>
        <w:rPr>
          <w:rFonts w:hint="eastAsia"/>
          <w:sz w:val="24"/>
          <w:szCs w:val="24"/>
        </w:rPr>
        <w:t xml:space="preserve">  </w:t>
      </w:r>
      <w:r>
        <w:rPr>
          <w:sz w:val="24"/>
          <w:szCs w:val="24"/>
        </w:rPr>
        <w:t>年  月  日</w:t>
      </w:r>
    </w:p>
    <w:p w14:paraId="64B7939F">
      <w:pPr>
        <w:jc w:val="center"/>
        <w:rPr>
          <w:b/>
          <w:sz w:val="30"/>
          <w:szCs w:val="30"/>
        </w:rPr>
      </w:pPr>
      <w:r>
        <w:rPr>
          <w:b/>
          <w:sz w:val="30"/>
          <w:szCs w:val="30"/>
        </w:rPr>
        <w:br w:type="page"/>
      </w:r>
      <w:r>
        <w:rPr>
          <w:b/>
          <w:sz w:val="30"/>
          <w:szCs w:val="30"/>
        </w:rPr>
        <w:t>合同特殊条款</w:t>
      </w:r>
    </w:p>
    <w:p w14:paraId="549D6AA7">
      <w:pPr>
        <w:tabs>
          <w:tab w:val="left" w:pos="360"/>
        </w:tabs>
        <w:spacing w:line="520" w:lineRule="exact"/>
        <w:ind w:firstLine="410" w:firstLineChars="171"/>
        <w:rPr>
          <w:color w:val="000000"/>
          <w:sz w:val="24"/>
          <w:szCs w:val="24"/>
        </w:rPr>
      </w:pPr>
    </w:p>
    <w:p w14:paraId="66DFCD1D">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5DF6594">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4A5AD69F">
      <w:pPr>
        <w:autoSpaceDE w:val="0"/>
        <w:autoSpaceDN w:val="0"/>
        <w:adjustRightInd w:val="0"/>
        <w:spacing w:line="360" w:lineRule="auto"/>
        <w:ind w:firstLine="480" w:firstLineChars="200"/>
        <w:rPr>
          <w:sz w:val="24"/>
        </w:rPr>
      </w:pPr>
    </w:p>
    <w:p w14:paraId="6EC8FFA2">
      <w:pPr>
        <w:widowControl/>
        <w:jc w:val="left"/>
        <w:rPr>
          <w:sz w:val="24"/>
        </w:rPr>
      </w:pPr>
      <w:r>
        <w:rPr>
          <w:sz w:val="24"/>
        </w:rPr>
        <w:br w:type="page"/>
      </w:r>
    </w:p>
    <w:p w14:paraId="1DC4E378">
      <w:pPr>
        <w:pStyle w:val="16"/>
        <w:rPr>
          <w:rFonts w:ascii="Times New Roman" w:hAnsi="Times New Roman"/>
        </w:rPr>
      </w:pPr>
      <w:r>
        <w:rPr>
          <w:rFonts w:ascii="Times New Roman" w:hAnsi="Times New Roman"/>
        </w:rPr>
        <w:t>第五部分  投标文件格式</w:t>
      </w:r>
    </w:p>
    <w:p w14:paraId="4E84C22D">
      <w:pPr>
        <w:autoSpaceDN w:val="0"/>
        <w:spacing w:line="360" w:lineRule="auto"/>
        <w:jc w:val="center"/>
        <w:rPr>
          <w:b/>
          <w:bCs/>
          <w:sz w:val="24"/>
        </w:rPr>
      </w:pPr>
      <w:r>
        <w:rPr>
          <w:b/>
          <w:bCs/>
          <w:sz w:val="24"/>
        </w:rPr>
        <w:t>投标文件封面格式</w:t>
      </w:r>
    </w:p>
    <w:p w14:paraId="67C6811C">
      <w:pPr>
        <w:autoSpaceDE w:val="0"/>
        <w:autoSpaceDN w:val="0"/>
        <w:adjustRightInd w:val="0"/>
        <w:spacing w:line="520" w:lineRule="exact"/>
      </w:pPr>
    </w:p>
    <w:p w14:paraId="7F0B0BFE">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DD88F6B">
      <w:pPr>
        <w:autoSpaceDE w:val="0"/>
        <w:autoSpaceDN w:val="0"/>
        <w:adjustRightInd w:val="0"/>
        <w:spacing w:line="520" w:lineRule="exact"/>
        <w:rPr>
          <w:b/>
          <w:kern w:val="0"/>
          <w:sz w:val="24"/>
        </w:rPr>
      </w:pPr>
    </w:p>
    <w:p w14:paraId="1BF41982">
      <w:pPr>
        <w:autoSpaceDE w:val="0"/>
        <w:autoSpaceDN w:val="0"/>
        <w:adjustRightInd w:val="0"/>
        <w:spacing w:line="520" w:lineRule="exact"/>
        <w:rPr>
          <w:b/>
          <w:kern w:val="0"/>
          <w:sz w:val="24"/>
        </w:rPr>
      </w:pPr>
    </w:p>
    <w:p w14:paraId="6BDABCF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C4721AF">
      <w:pPr>
        <w:autoSpaceDE w:val="0"/>
        <w:autoSpaceDN w:val="0"/>
        <w:adjustRightInd w:val="0"/>
        <w:spacing w:line="520" w:lineRule="exact"/>
        <w:rPr>
          <w:b/>
          <w:kern w:val="0"/>
          <w:sz w:val="36"/>
          <w:szCs w:val="36"/>
        </w:rPr>
      </w:pPr>
    </w:p>
    <w:p w14:paraId="2F36450C">
      <w:pPr>
        <w:autoSpaceDE w:val="0"/>
        <w:autoSpaceDN w:val="0"/>
        <w:adjustRightInd w:val="0"/>
        <w:spacing w:line="520" w:lineRule="exact"/>
        <w:jc w:val="center"/>
        <w:rPr>
          <w:b/>
          <w:color w:val="FF0000"/>
          <w:kern w:val="0"/>
          <w:sz w:val="24"/>
        </w:rPr>
      </w:pPr>
      <w:r>
        <w:rPr>
          <w:b/>
          <w:color w:val="FF0000"/>
          <w:kern w:val="0"/>
          <w:sz w:val="24"/>
        </w:rPr>
        <w:t>（加盖电子签章）</w:t>
      </w:r>
    </w:p>
    <w:p w14:paraId="2DC220EE">
      <w:pPr>
        <w:spacing w:before="93" w:beforeLines="30" w:after="218" w:afterLines="70" w:line="540" w:lineRule="exact"/>
        <w:ind w:left="630" w:leftChars="300"/>
        <w:rPr>
          <w:b/>
          <w:sz w:val="34"/>
          <w:szCs w:val="34"/>
        </w:rPr>
      </w:pPr>
      <w:r>
        <w:rPr>
          <w:b/>
          <w:sz w:val="34"/>
          <w:szCs w:val="34"/>
        </w:rPr>
        <w:t>项目编号：</w:t>
      </w:r>
    </w:p>
    <w:p w14:paraId="14A183B6">
      <w:pPr>
        <w:spacing w:before="93" w:beforeLines="30" w:after="218" w:afterLines="70" w:line="540" w:lineRule="exact"/>
        <w:ind w:left="2152" w:leftChars="300" w:hanging="1522" w:hangingChars="446"/>
        <w:rPr>
          <w:b/>
          <w:sz w:val="34"/>
          <w:szCs w:val="34"/>
        </w:rPr>
      </w:pPr>
      <w:r>
        <w:rPr>
          <w:b/>
          <w:sz w:val="34"/>
          <w:szCs w:val="34"/>
        </w:rPr>
        <w:t>项目名称：</w:t>
      </w:r>
    </w:p>
    <w:p w14:paraId="45C8C2C6">
      <w:pPr>
        <w:spacing w:before="93" w:beforeLines="30" w:after="218" w:afterLines="70" w:line="540" w:lineRule="exact"/>
        <w:ind w:left="2152" w:leftChars="300" w:hanging="1522" w:hangingChars="446"/>
        <w:rPr>
          <w:b/>
          <w:sz w:val="34"/>
          <w:szCs w:val="34"/>
        </w:rPr>
      </w:pPr>
      <w:r>
        <w:rPr>
          <w:b/>
          <w:sz w:val="34"/>
          <w:szCs w:val="34"/>
        </w:rPr>
        <w:t>所投包号：</w:t>
      </w:r>
    </w:p>
    <w:p w14:paraId="0AB23127">
      <w:pPr>
        <w:spacing w:before="93" w:beforeLines="30" w:after="218" w:afterLines="70" w:line="540" w:lineRule="exact"/>
        <w:ind w:left="630" w:leftChars="300"/>
        <w:rPr>
          <w:b/>
          <w:sz w:val="34"/>
          <w:szCs w:val="34"/>
        </w:rPr>
      </w:pPr>
      <w:r>
        <w:rPr>
          <w:b/>
          <w:sz w:val="34"/>
          <w:szCs w:val="34"/>
        </w:rPr>
        <w:t>投标单位名称：</w:t>
      </w:r>
    </w:p>
    <w:p w14:paraId="6E007959">
      <w:pPr>
        <w:spacing w:before="93" w:beforeLines="30" w:after="218" w:afterLines="70" w:line="540" w:lineRule="exact"/>
        <w:ind w:left="630" w:leftChars="300"/>
        <w:rPr>
          <w:b/>
          <w:sz w:val="34"/>
          <w:szCs w:val="34"/>
        </w:rPr>
      </w:pPr>
      <w:r>
        <w:rPr>
          <w:rFonts w:hint="eastAsia"/>
          <w:b/>
          <w:sz w:val="34"/>
          <w:szCs w:val="34"/>
        </w:rPr>
        <w:t>投标代表人姓名：</w:t>
      </w:r>
    </w:p>
    <w:p w14:paraId="0B7C4995">
      <w:pPr>
        <w:spacing w:before="93" w:beforeLines="30" w:after="218" w:afterLines="70" w:line="540" w:lineRule="exact"/>
        <w:ind w:left="630" w:leftChars="300"/>
        <w:rPr>
          <w:b/>
          <w:sz w:val="34"/>
          <w:szCs w:val="34"/>
        </w:rPr>
      </w:pPr>
    </w:p>
    <w:p w14:paraId="45D5AAAD">
      <w:pPr>
        <w:spacing w:before="93" w:beforeLines="30" w:after="218" w:afterLines="70" w:line="540" w:lineRule="exact"/>
        <w:ind w:left="630" w:leftChars="300"/>
        <w:rPr>
          <w:b/>
          <w:sz w:val="34"/>
          <w:szCs w:val="34"/>
        </w:rPr>
      </w:pPr>
    </w:p>
    <w:p w14:paraId="1D8813B7">
      <w:pPr>
        <w:spacing w:before="93" w:beforeLines="30" w:after="218" w:afterLines="70" w:line="540" w:lineRule="exact"/>
        <w:ind w:left="630" w:leftChars="300"/>
        <w:rPr>
          <w:b/>
          <w:sz w:val="34"/>
          <w:szCs w:val="34"/>
        </w:rPr>
      </w:pPr>
    </w:p>
    <w:p w14:paraId="37F273A8">
      <w:pPr>
        <w:spacing w:before="93" w:beforeLines="30" w:after="218" w:afterLines="70" w:line="540" w:lineRule="exact"/>
        <w:ind w:left="630" w:leftChars="300"/>
        <w:rPr>
          <w:b/>
          <w:bCs/>
          <w:sz w:val="24"/>
        </w:rPr>
      </w:pPr>
      <w:r>
        <w:rPr>
          <w:b/>
          <w:sz w:val="34"/>
          <w:szCs w:val="34"/>
        </w:rPr>
        <w:t>投标日期：   年   月   日</w:t>
      </w:r>
    </w:p>
    <w:p w14:paraId="34D071AE">
      <w:pPr>
        <w:widowControl/>
        <w:jc w:val="left"/>
        <w:rPr>
          <w:b/>
          <w:bCs/>
          <w:sz w:val="24"/>
        </w:rPr>
      </w:pPr>
      <w:r>
        <w:rPr>
          <w:b/>
          <w:bCs/>
          <w:sz w:val="24"/>
        </w:rPr>
        <w:br w:type="page"/>
      </w:r>
    </w:p>
    <w:p w14:paraId="5E968AF2">
      <w:pPr>
        <w:autoSpaceDN w:val="0"/>
        <w:spacing w:line="360" w:lineRule="auto"/>
        <w:jc w:val="center"/>
        <w:rPr>
          <w:b/>
          <w:bCs/>
          <w:sz w:val="24"/>
        </w:rPr>
      </w:pPr>
      <w:r>
        <w:rPr>
          <w:b/>
          <w:bCs/>
          <w:sz w:val="24"/>
        </w:rPr>
        <w:t>投标文件总目录</w:t>
      </w:r>
    </w:p>
    <w:p w14:paraId="69FC7BA8">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205AF6C">
      <w:pPr>
        <w:widowControl/>
        <w:jc w:val="center"/>
        <w:rPr>
          <w:b/>
          <w:sz w:val="24"/>
        </w:rPr>
      </w:pPr>
    </w:p>
    <w:p w14:paraId="29559545">
      <w:pPr>
        <w:widowControl/>
        <w:jc w:val="left"/>
        <w:rPr>
          <w:b/>
          <w:sz w:val="24"/>
        </w:rPr>
      </w:pPr>
      <w:r>
        <w:rPr>
          <w:b/>
          <w:sz w:val="24"/>
        </w:rPr>
        <w:br w:type="page"/>
      </w:r>
    </w:p>
    <w:p w14:paraId="4BF8E4F1">
      <w:pPr>
        <w:widowControl/>
        <w:jc w:val="center"/>
        <w:rPr>
          <w:b/>
          <w:sz w:val="24"/>
        </w:rPr>
      </w:pPr>
      <w:r>
        <w:rPr>
          <w:b/>
          <w:sz w:val="24"/>
        </w:rPr>
        <w:t>评分因素及评标标准页码检索</w:t>
      </w:r>
    </w:p>
    <w:p w14:paraId="14D5AA64">
      <w:pPr>
        <w:widowControl/>
        <w:jc w:val="center"/>
        <w:rPr>
          <w:b/>
          <w:sz w:val="24"/>
        </w:rPr>
      </w:pPr>
      <w:r>
        <w:rPr>
          <w:b/>
          <w:bCs/>
          <w:sz w:val="24"/>
        </w:rPr>
        <w:t>（需投标人按招标文件“评分因素及评标标准”中每个评分项逐项列明页码）</w:t>
      </w:r>
    </w:p>
    <w:p w14:paraId="25D508A9">
      <w:pPr>
        <w:widowControl/>
        <w:jc w:val="left"/>
        <w:rPr>
          <w:sz w:val="24"/>
        </w:rPr>
      </w:pPr>
      <w:r>
        <w:rPr>
          <w:sz w:val="24"/>
        </w:rPr>
        <w:br w:type="page"/>
      </w:r>
    </w:p>
    <w:p w14:paraId="18D6952F">
      <w:pPr>
        <w:tabs>
          <w:tab w:val="left" w:pos="360"/>
        </w:tabs>
        <w:spacing w:after="312" w:afterLines="100" w:line="360" w:lineRule="auto"/>
        <w:rPr>
          <w:b/>
          <w:sz w:val="24"/>
        </w:rPr>
      </w:pPr>
      <w:r>
        <w:rPr>
          <w:b/>
          <w:sz w:val="24"/>
        </w:rPr>
        <w:t>附件1</w:t>
      </w:r>
    </w:p>
    <w:p w14:paraId="3E9627CB">
      <w:pPr>
        <w:autoSpaceDN w:val="0"/>
        <w:spacing w:line="360" w:lineRule="auto"/>
        <w:jc w:val="center"/>
        <w:rPr>
          <w:b/>
          <w:bCs/>
          <w:sz w:val="24"/>
        </w:rPr>
      </w:pPr>
      <w:r>
        <w:rPr>
          <w:b/>
          <w:bCs/>
          <w:sz w:val="24"/>
        </w:rPr>
        <w:t>投标书</w:t>
      </w:r>
    </w:p>
    <w:p w14:paraId="6F4A60BA">
      <w:pPr>
        <w:spacing w:line="360" w:lineRule="auto"/>
        <w:rPr>
          <w:sz w:val="24"/>
        </w:rPr>
      </w:pPr>
      <w:r>
        <w:rPr>
          <w:sz w:val="24"/>
        </w:rPr>
        <w:t>致：天津市政府采购中心</w:t>
      </w:r>
    </w:p>
    <w:p w14:paraId="68FBB625">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5C7ACF94">
      <w:pPr>
        <w:spacing w:line="360" w:lineRule="auto"/>
        <w:ind w:firstLine="480" w:firstLineChars="200"/>
        <w:rPr>
          <w:sz w:val="24"/>
        </w:rPr>
      </w:pPr>
      <w:r>
        <w:rPr>
          <w:sz w:val="24"/>
        </w:rPr>
        <w:t>据此函，签字代表宣布同意如下：</w:t>
      </w:r>
    </w:p>
    <w:p w14:paraId="2FA9F8E7">
      <w:pPr>
        <w:spacing w:line="360" w:lineRule="auto"/>
        <w:ind w:firstLine="480" w:firstLineChars="200"/>
        <w:rPr>
          <w:sz w:val="24"/>
        </w:rPr>
      </w:pPr>
      <w:r>
        <w:rPr>
          <w:sz w:val="24"/>
        </w:rPr>
        <w:t>1. 所附投标报价表中规定的应提供和交付的服务投标总价为：</w:t>
      </w:r>
    </w:p>
    <w:p w14:paraId="719F7217">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01D95D99">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EF48774">
      <w:pPr>
        <w:spacing w:line="360" w:lineRule="auto"/>
        <w:ind w:firstLine="480" w:firstLineChars="200"/>
        <w:rPr>
          <w:sz w:val="24"/>
        </w:rPr>
      </w:pPr>
      <w:r>
        <w:rPr>
          <w:sz w:val="24"/>
        </w:rPr>
        <w:t>……</w:t>
      </w:r>
    </w:p>
    <w:p w14:paraId="04FB3EF1">
      <w:pPr>
        <w:spacing w:line="360" w:lineRule="auto"/>
        <w:ind w:firstLine="480" w:firstLineChars="200"/>
        <w:rPr>
          <w:sz w:val="24"/>
        </w:rPr>
      </w:pPr>
      <w:r>
        <w:rPr>
          <w:sz w:val="24"/>
        </w:rPr>
        <w:t>2. 我公司将按招标文件的规定履行合同责任和义务。</w:t>
      </w:r>
    </w:p>
    <w:p w14:paraId="0E4E717E">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359FCD7">
      <w:pPr>
        <w:spacing w:line="360" w:lineRule="auto"/>
        <w:ind w:firstLine="480" w:firstLineChars="200"/>
        <w:rPr>
          <w:sz w:val="24"/>
        </w:rPr>
      </w:pPr>
      <w:r>
        <w:rPr>
          <w:sz w:val="24"/>
        </w:rPr>
        <w:t>4. 我公司的投标有效期为开标之日起60天。</w:t>
      </w:r>
    </w:p>
    <w:p w14:paraId="002FDABE">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52F39D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D1467D9">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9CC2A4A">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CF53105">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D083324">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37B5B75B">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C9AFD21">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B691D84">
      <w:pPr>
        <w:spacing w:line="360" w:lineRule="auto"/>
        <w:ind w:firstLine="480" w:firstLineChars="200"/>
        <w:rPr>
          <w:sz w:val="24"/>
        </w:rPr>
      </w:pPr>
      <w:r>
        <w:rPr>
          <w:rFonts w:hint="eastAsia"/>
          <w:sz w:val="24"/>
        </w:rPr>
        <w:t>纳税人识别号：</w:t>
      </w:r>
    </w:p>
    <w:p w14:paraId="4969AE4A">
      <w:pPr>
        <w:spacing w:line="360" w:lineRule="auto"/>
        <w:ind w:firstLine="480" w:firstLineChars="200"/>
        <w:rPr>
          <w:sz w:val="24"/>
        </w:rPr>
      </w:pPr>
      <w:r>
        <w:rPr>
          <w:rFonts w:hint="eastAsia"/>
          <w:sz w:val="24"/>
        </w:rPr>
        <w:t>地址、电话：</w:t>
      </w:r>
    </w:p>
    <w:p w14:paraId="3105BB66">
      <w:pPr>
        <w:spacing w:line="360" w:lineRule="auto"/>
        <w:ind w:firstLine="480" w:firstLineChars="200"/>
        <w:rPr>
          <w:sz w:val="24"/>
        </w:rPr>
      </w:pPr>
      <w:r>
        <w:rPr>
          <w:rFonts w:hint="eastAsia"/>
          <w:sz w:val="24"/>
        </w:rPr>
        <w:t>开户行及账号：</w:t>
      </w:r>
    </w:p>
    <w:p w14:paraId="18A7133C">
      <w:pPr>
        <w:spacing w:line="360" w:lineRule="auto"/>
        <w:ind w:firstLine="480" w:firstLineChars="200"/>
        <w:rPr>
          <w:sz w:val="24"/>
        </w:rPr>
      </w:pPr>
      <w:r>
        <w:rPr>
          <w:rFonts w:hint="eastAsia"/>
          <w:sz w:val="24"/>
        </w:rPr>
        <w:t>开具发票类型：□增值税专用发票         □增值税普通发票</w:t>
      </w:r>
    </w:p>
    <w:p w14:paraId="1B16552F">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4C1E028">
      <w:pPr>
        <w:spacing w:line="360" w:lineRule="auto"/>
        <w:ind w:firstLine="482" w:firstLineChars="200"/>
        <w:rPr>
          <w:b/>
          <w:sz w:val="24"/>
        </w:rPr>
      </w:pPr>
      <w:r>
        <w:rPr>
          <w:rFonts w:hint="eastAsia"/>
          <w:b/>
          <w:sz w:val="24"/>
        </w:rPr>
        <w:t>□</w:t>
      </w:r>
      <w:r>
        <w:rPr>
          <w:b/>
          <w:sz w:val="24"/>
        </w:rPr>
        <w:t>上门自取</w:t>
      </w:r>
    </w:p>
    <w:p w14:paraId="64371115">
      <w:pPr>
        <w:spacing w:line="360" w:lineRule="auto"/>
        <w:ind w:firstLine="480" w:firstLineChars="200"/>
        <w:rPr>
          <w:sz w:val="24"/>
        </w:rPr>
      </w:pPr>
    </w:p>
    <w:p w14:paraId="5AD20A21">
      <w:pPr>
        <w:spacing w:line="360" w:lineRule="auto"/>
        <w:ind w:firstLine="482" w:firstLineChars="200"/>
        <w:rPr>
          <w:b/>
          <w:sz w:val="24"/>
        </w:rPr>
      </w:pPr>
      <w:r>
        <w:rPr>
          <w:rFonts w:hint="eastAsia"/>
          <w:b/>
          <w:sz w:val="24"/>
        </w:rPr>
        <w:t>□</w:t>
      </w:r>
      <w:r>
        <w:rPr>
          <w:b/>
          <w:sz w:val="24"/>
        </w:rPr>
        <w:t>到付邮寄</w:t>
      </w:r>
    </w:p>
    <w:p w14:paraId="46E04C49">
      <w:pPr>
        <w:spacing w:line="360" w:lineRule="auto"/>
        <w:ind w:firstLine="480" w:firstLineChars="200"/>
        <w:rPr>
          <w:sz w:val="24"/>
        </w:rPr>
      </w:pPr>
      <w:r>
        <w:rPr>
          <w:sz w:val="24"/>
        </w:rPr>
        <w:t>邮寄地址</w:t>
      </w:r>
      <w:r>
        <w:rPr>
          <w:rFonts w:hint="eastAsia"/>
          <w:sz w:val="24"/>
        </w:rPr>
        <w:t>、邮编</w:t>
      </w:r>
      <w:r>
        <w:rPr>
          <w:sz w:val="24"/>
        </w:rPr>
        <w:t>：</w:t>
      </w:r>
    </w:p>
    <w:p w14:paraId="353BDFE8">
      <w:pPr>
        <w:spacing w:line="360" w:lineRule="auto"/>
        <w:ind w:firstLine="480" w:firstLineChars="200"/>
        <w:rPr>
          <w:sz w:val="24"/>
        </w:rPr>
      </w:pPr>
      <w:r>
        <w:rPr>
          <w:sz w:val="24"/>
        </w:rPr>
        <w:t>邮寄联系人、手机号码：</w:t>
      </w:r>
    </w:p>
    <w:p w14:paraId="7626D519">
      <w:pPr>
        <w:spacing w:line="360" w:lineRule="auto"/>
        <w:ind w:firstLine="4080" w:firstLineChars="1700"/>
        <w:rPr>
          <w:sz w:val="24"/>
        </w:rPr>
      </w:pPr>
    </w:p>
    <w:p w14:paraId="16DA9CF1">
      <w:pPr>
        <w:spacing w:line="360" w:lineRule="auto"/>
        <w:ind w:firstLine="4080" w:firstLineChars="1700"/>
        <w:rPr>
          <w:sz w:val="24"/>
        </w:rPr>
      </w:pPr>
    </w:p>
    <w:p w14:paraId="0C2A2743">
      <w:pPr>
        <w:spacing w:line="360" w:lineRule="auto"/>
        <w:ind w:firstLine="4080" w:firstLineChars="1700"/>
        <w:rPr>
          <w:sz w:val="24"/>
        </w:rPr>
      </w:pPr>
      <w:r>
        <w:rPr>
          <w:sz w:val="24"/>
        </w:rPr>
        <w:t>投标人名称：</w:t>
      </w:r>
    </w:p>
    <w:p w14:paraId="5F409A43">
      <w:pPr>
        <w:spacing w:line="360" w:lineRule="auto"/>
        <w:ind w:firstLine="4080" w:firstLineChars="1700"/>
        <w:rPr>
          <w:sz w:val="24"/>
        </w:rPr>
      </w:pPr>
    </w:p>
    <w:p w14:paraId="3F3E66E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79068D">
      <w:pPr>
        <w:widowControl/>
        <w:jc w:val="left"/>
        <w:rPr>
          <w:sz w:val="24"/>
        </w:rPr>
      </w:pPr>
      <w:r>
        <w:rPr>
          <w:sz w:val="24"/>
        </w:rPr>
        <w:br w:type="page"/>
      </w:r>
    </w:p>
    <w:p w14:paraId="2751C62A">
      <w:pPr>
        <w:widowControl/>
        <w:jc w:val="left"/>
        <w:rPr>
          <w:b/>
          <w:sz w:val="24"/>
        </w:rPr>
      </w:pPr>
      <w:r>
        <w:rPr>
          <w:b/>
          <w:sz w:val="24"/>
        </w:rPr>
        <w:t>附件2</w:t>
      </w:r>
    </w:p>
    <w:p w14:paraId="3CCF7CFB">
      <w:pPr>
        <w:ind w:right="84"/>
        <w:jc w:val="center"/>
        <w:rPr>
          <w:b/>
          <w:sz w:val="24"/>
        </w:rPr>
      </w:pPr>
    </w:p>
    <w:p w14:paraId="1EDBBCA9">
      <w:pPr>
        <w:ind w:right="84"/>
        <w:jc w:val="center"/>
        <w:rPr>
          <w:b/>
          <w:sz w:val="24"/>
        </w:rPr>
      </w:pPr>
      <w:r>
        <w:rPr>
          <w:rFonts w:hint="eastAsia"/>
          <w:b/>
          <w:sz w:val="24"/>
        </w:rPr>
        <w:t>供应商资格声明函</w:t>
      </w:r>
    </w:p>
    <w:p w14:paraId="51FFB3EE">
      <w:pPr>
        <w:spacing w:line="360" w:lineRule="auto"/>
        <w:ind w:firstLine="420"/>
        <w:jc w:val="center"/>
        <w:rPr>
          <w:b/>
          <w:sz w:val="24"/>
        </w:rPr>
      </w:pPr>
    </w:p>
    <w:p w14:paraId="6E3E3A42">
      <w:pPr>
        <w:spacing w:line="360" w:lineRule="auto"/>
        <w:rPr>
          <w:sz w:val="24"/>
        </w:rPr>
      </w:pPr>
      <w:r>
        <w:rPr>
          <w:rFonts w:hint="eastAsia"/>
          <w:sz w:val="24"/>
        </w:rPr>
        <w:t>天津市政府采购中心：</w:t>
      </w:r>
    </w:p>
    <w:p w14:paraId="5D81503E">
      <w:pPr>
        <w:spacing w:line="360" w:lineRule="auto"/>
        <w:ind w:firstLine="480" w:firstLineChars="200"/>
        <w:rPr>
          <w:sz w:val="24"/>
        </w:rPr>
      </w:pPr>
      <w:r>
        <w:rPr>
          <w:rFonts w:hint="eastAsia"/>
          <w:sz w:val="24"/>
        </w:rPr>
        <w:t>我单位自愿参与本项目的政府采购活动，郑重承诺如下：</w:t>
      </w:r>
    </w:p>
    <w:p w14:paraId="04AFBEA3">
      <w:pPr>
        <w:spacing w:line="360" w:lineRule="auto"/>
        <w:ind w:firstLine="480" w:firstLineChars="200"/>
        <w:rPr>
          <w:sz w:val="24"/>
        </w:rPr>
      </w:pPr>
      <w:r>
        <w:rPr>
          <w:rFonts w:hint="eastAsia"/>
          <w:sz w:val="24"/>
        </w:rPr>
        <w:t>（一）我单位具有良好的商业信誉和健全的财务会计制度；</w:t>
      </w:r>
    </w:p>
    <w:p w14:paraId="7290C672">
      <w:pPr>
        <w:spacing w:line="360" w:lineRule="auto"/>
        <w:ind w:firstLine="480" w:firstLineChars="200"/>
        <w:rPr>
          <w:sz w:val="24"/>
        </w:rPr>
      </w:pPr>
      <w:r>
        <w:rPr>
          <w:rFonts w:hint="eastAsia"/>
          <w:sz w:val="24"/>
        </w:rPr>
        <w:t>（二）我单位依法缴纳税收和社会保障资金；</w:t>
      </w:r>
    </w:p>
    <w:p w14:paraId="603BDD1D">
      <w:pPr>
        <w:spacing w:line="360" w:lineRule="auto"/>
        <w:ind w:firstLine="480" w:firstLineChars="200"/>
        <w:rPr>
          <w:sz w:val="24"/>
        </w:rPr>
      </w:pPr>
      <w:r>
        <w:rPr>
          <w:rFonts w:hint="eastAsia"/>
          <w:sz w:val="24"/>
        </w:rPr>
        <w:t>（三）我单位具备履行合同所必需的设备和专业技术能力；</w:t>
      </w:r>
    </w:p>
    <w:p w14:paraId="7BB38AD2">
      <w:pPr>
        <w:spacing w:line="360" w:lineRule="auto"/>
        <w:ind w:firstLine="480" w:firstLineChars="200"/>
        <w:rPr>
          <w:sz w:val="24"/>
        </w:rPr>
      </w:pPr>
      <w:r>
        <w:rPr>
          <w:rFonts w:hint="eastAsia"/>
          <w:sz w:val="24"/>
        </w:rPr>
        <w:t>（四）参加政府采购活动前3年我单位在经营活动中没有重大违法记录；</w:t>
      </w:r>
    </w:p>
    <w:p w14:paraId="6C132D08">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28CB9F9D">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776AF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C67F258">
            <w:pPr>
              <w:jc w:val="center"/>
              <w:rPr>
                <w:szCs w:val="21"/>
              </w:rPr>
            </w:pPr>
            <w:r>
              <w:rPr>
                <w:rFonts w:hint="eastAsia"/>
                <w:szCs w:val="21"/>
              </w:rPr>
              <w:t>序号</w:t>
            </w:r>
          </w:p>
        </w:tc>
        <w:tc>
          <w:tcPr>
            <w:tcW w:w="2273" w:type="pct"/>
            <w:vAlign w:val="center"/>
          </w:tcPr>
          <w:p w14:paraId="337C0C4F">
            <w:pPr>
              <w:jc w:val="center"/>
              <w:rPr>
                <w:szCs w:val="21"/>
              </w:rPr>
            </w:pPr>
            <w:r>
              <w:rPr>
                <w:rFonts w:hint="eastAsia"/>
                <w:szCs w:val="21"/>
              </w:rPr>
              <w:t>单位名称</w:t>
            </w:r>
          </w:p>
        </w:tc>
        <w:tc>
          <w:tcPr>
            <w:tcW w:w="1667" w:type="pct"/>
            <w:vAlign w:val="center"/>
          </w:tcPr>
          <w:p w14:paraId="34C106C6">
            <w:pPr>
              <w:jc w:val="center"/>
              <w:rPr>
                <w:szCs w:val="21"/>
              </w:rPr>
            </w:pPr>
            <w:r>
              <w:rPr>
                <w:rFonts w:hint="eastAsia"/>
                <w:szCs w:val="21"/>
              </w:rPr>
              <w:t>相互关系类型</w:t>
            </w:r>
          </w:p>
        </w:tc>
      </w:tr>
      <w:tr w14:paraId="1AC7D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EB247A4">
            <w:pPr>
              <w:jc w:val="center"/>
              <w:rPr>
                <w:szCs w:val="21"/>
              </w:rPr>
            </w:pPr>
            <w:r>
              <w:rPr>
                <w:rFonts w:hint="eastAsia"/>
                <w:szCs w:val="21"/>
              </w:rPr>
              <w:t>1</w:t>
            </w:r>
          </w:p>
        </w:tc>
        <w:tc>
          <w:tcPr>
            <w:tcW w:w="2273" w:type="pct"/>
            <w:vAlign w:val="center"/>
          </w:tcPr>
          <w:p w14:paraId="2D320B51">
            <w:pPr>
              <w:jc w:val="center"/>
              <w:rPr>
                <w:szCs w:val="21"/>
              </w:rPr>
            </w:pPr>
          </w:p>
        </w:tc>
        <w:tc>
          <w:tcPr>
            <w:tcW w:w="1667" w:type="pct"/>
            <w:vAlign w:val="center"/>
          </w:tcPr>
          <w:p w14:paraId="7D47698F">
            <w:pPr>
              <w:jc w:val="center"/>
              <w:rPr>
                <w:szCs w:val="21"/>
              </w:rPr>
            </w:pPr>
          </w:p>
        </w:tc>
      </w:tr>
      <w:tr w14:paraId="611EB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DEA3763">
            <w:pPr>
              <w:jc w:val="center"/>
              <w:rPr>
                <w:szCs w:val="21"/>
              </w:rPr>
            </w:pPr>
            <w:r>
              <w:rPr>
                <w:rFonts w:hint="eastAsia"/>
                <w:szCs w:val="21"/>
              </w:rPr>
              <w:t>2</w:t>
            </w:r>
          </w:p>
        </w:tc>
        <w:tc>
          <w:tcPr>
            <w:tcW w:w="2273" w:type="pct"/>
            <w:vAlign w:val="center"/>
          </w:tcPr>
          <w:p w14:paraId="63299CCE">
            <w:pPr>
              <w:jc w:val="center"/>
              <w:rPr>
                <w:szCs w:val="21"/>
              </w:rPr>
            </w:pPr>
          </w:p>
        </w:tc>
        <w:tc>
          <w:tcPr>
            <w:tcW w:w="1667" w:type="pct"/>
            <w:vAlign w:val="center"/>
          </w:tcPr>
          <w:p w14:paraId="61F8CC7C">
            <w:pPr>
              <w:jc w:val="center"/>
              <w:rPr>
                <w:szCs w:val="21"/>
              </w:rPr>
            </w:pPr>
          </w:p>
        </w:tc>
      </w:tr>
      <w:tr w14:paraId="461EA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C1E1FA9">
            <w:pPr>
              <w:jc w:val="center"/>
              <w:rPr>
                <w:szCs w:val="21"/>
              </w:rPr>
            </w:pPr>
            <w:r>
              <w:rPr>
                <w:rFonts w:hint="eastAsia"/>
                <w:szCs w:val="21"/>
              </w:rPr>
              <w:t>3</w:t>
            </w:r>
          </w:p>
        </w:tc>
        <w:tc>
          <w:tcPr>
            <w:tcW w:w="2273" w:type="pct"/>
            <w:vAlign w:val="center"/>
          </w:tcPr>
          <w:p w14:paraId="79C1EE3B">
            <w:pPr>
              <w:jc w:val="center"/>
              <w:rPr>
                <w:szCs w:val="21"/>
              </w:rPr>
            </w:pPr>
          </w:p>
        </w:tc>
        <w:tc>
          <w:tcPr>
            <w:tcW w:w="1667" w:type="pct"/>
            <w:vAlign w:val="center"/>
          </w:tcPr>
          <w:p w14:paraId="3F6FCA75">
            <w:pPr>
              <w:jc w:val="center"/>
              <w:rPr>
                <w:szCs w:val="21"/>
              </w:rPr>
            </w:pPr>
          </w:p>
        </w:tc>
      </w:tr>
    </w:tbl>
    <w:p w14:paraId="239461B9">
      <w:pPr>
        <w:spacing w:line="360" w:lineRule="auto"/>
        <w:ind w:firstLine="480" w:firstLineChars="200"/>
        <w:rPr>
          <w:sz w:val="24"/>
        </w:rPr>
      </w:pPr>
      <w:r>
        <w:rPr>
          <w:rFonts w:hint="eastAsia"/>
          <w:sz w:val="24"/>
        </w:rPr>
        <w:t>上表未填写的，视为不存在第（六）条所列情形</w:t>
      </w:r>
    </w:p>
    <w:p w14:paraId="6D7533E5">
      <w:pPr>
        <w:spacing w:line="360" w:lineRule="auto"/>
        <w:ind w:firstLine="480" w:firstLineChars="200"/>
        <w:rPr>
          <w:sz w:val="24"/>
        </w:rPr>
      </w:pPr>
    </w:p>
    <w:p w14:paraId="32CBC212">
      <w:pPr>
        <w:spacing w:line="360" w:lineRule="auto"/>
        <w:ind w:firstLine="480" w:firstLineChars="200"/>
        <w:rPr>
          <w:sz w:val="24"/>
        </w:rPr>
      </w:pPr>
      <w:r>
        <w:rPr>
          <w:rFonts w:hint="eastAsia"/>
          <w:sz w:val="24"/>
        </w:rPr>
        <w:t>上述声明真实有效，否则我单位承担全部责任和不利后果。</w:t>
      </w:r>
    </w:p>
    <w:p w14:paraId="271832C3">
      <w:pPr>
        <w:spacing w:line="360" w:lineRule="auto"/>
        <w:ind w:firstLine="480" w:firstLineChars="200"/>
        <w:rPr>
          <w:sz w:val="24"/>
        </w:rPr>
      </w:pPr>
    </w:p>
    <w:p w14:paraId="3622CE97">
      <w:pPr>
        <w:spacing w:line="360" w:lineRule="auto"/>
        <w:ind w:firstLine="240" w:firstLineChars="100"/>
        <w:rPr>
          <w:sz w:val="24"/>
        </w:rPr>
      </w:pPr>
      <w:r>
        <w:rPr>
          <w:sz w:val="24"/>
        </w:rPr>
        <w:t>投标人名称：</w:t>
      </w:r>
    </w:p>
    <w:p w14:paraId="3404071F">
      <w:pPr>
        <w:spacing w:line="360" w:lineRule="auto"/>
        <w:ind w:firstLine="240" w:firstLineChars="100"/>
        <w:rPr>
          <w:sz w:val="24"/>
        </w:rPr>
      </w:pPr>
    </w:p>
    <w:p w14:paraId="5CA77B30">
      <w:pPr>
        <w:spacing w:line="360" w:lineRule="auto"/>
        <w:ind w:firstLine="240" w:firstLineChars="100"/>
        <w:rPr>
          <w:sz w:val="24"/>
        </w:rPr>
      </w:pPr>
      <w:r>
        <w:rPr>
          <w:sz w:val="24"/>
        </w:rPr>
        <w:t xml:space="preserve">日期：  </w:t>
      </w:r>
    </w:p>
    <w:p w14:paraId="1237F7DE">
      <w:pPr>
        <w:autoSpaceDN w:val="0"/>
        <w:spacing w:line="360" w:lineRule="auto"/>
        <w:jc w:val="center"/>
        <w:rPr>
          <w:b/>
          <w:bCs/>
          <w:sz w:val="24"/>
        </w:rPr>
      </w:pPr>
    </w:p>
    <w:p w14:paraId="1F2A4F3B">
      <w:pPr>
        <w:autoSpaceDN w:val="0"/>
        <w:spacing w:line="360" w:lineRule="auto"/>
        <w:jc w:val="center"/>
        <w:rPr>
          <w:b/>
          <w:bCs/>
          <w:sz w:val="24"/>
        </w:rPr>
      </w:pPr>
    </w:p>
    <w:p w14:paraId="0223B787">
      <w:pPr>
        <w:widowControl/>
        <w:jc w:val="left"/>
        <w:rPr>
          <w:b/>
          <w:bCs/>
          <w:sz w:val="24"/>
        </w:rPr>
      </w:pPr>
      <w:r>
        <w:rPr>
          <w:b/>
          <w:bCs/>
          <w:sz w:val="24"/>
        </w:rPr>
        <w:br w:type="page"/>
      </w:r>
    </w:p>
    <w:p w14:paraId="2C786C8A">
      <w:pPr>
        <w:spacing w:line="460" w:lineRule="exact"/>
        <w:rPr>
          <w:b/>
          <w:sz w:val="24"/>
        </w:rPr>
      </w:pPr>
      <w:r>
        <w:rPr>
          <w:rFonts w:hint="eastAsia"/>
          <w:b/>
          <w:bCs/>
          <w:sz w:val="24"/>
        </w:rPr>
        <w:t>附件2-1：招标文件第一部分供应商资格要求的证件</w:t>
      </w:r>
    </w:p>
    <w:p w14:paraId="4840D546">
      <w:pPr>
        <w:widowControl/>
        <w:jc w:val="left"/>
        <w:rPr>
          <w:b/>
          <w:bCs/>
          <w:sz w:val="24"/>
        </w:rPr>
      </w:pPr>
      <w:r>
        <w:rPr>
          <w:b/>
          <w:bCs/>
          <w:sz w:val="24"/>
        </w:rPr>
        <w:br w:type="page"/>
      </w:r>
    </w:p>
    <w:p w14:paraId="6159F5D7">
      <w:pPr>
        <w:autoSpaceDN w:val="0"/>
        <w:spacing w:line="360" w:lineRule="auto"/>
        <w:rPr>
          <w:b/>
          <w:bCs/>
          <w:sz w:val="24"/>
        </w:rPr>
      </w:pPr>
      <w:r>
        <w:rPr>
          <w:rFonts w:hint="eastAsia"/>
          <w:b/>
          <w:bCs/>
          <w:sz w:val="24"/>
        </w:rPr>
        <w:t>附件3-1</w:t>
      </w:r>
    </w:p>
    <w:p w14:paraId="06DD1C8F">
      <w:pPr>
        <w:autoSpaceDN w:val="0"/>
        <w:spacing w:line="360" w:lineRule="auto"/>
        <w:jc w:val="center"/>
        <w:rPr>
          <w:b/>
          <w:bCs/>
          <w:sz w:val="24"/>
        </w:rPr>
      </w:pPr>
    </w:p>
    <w:p w14:paraId="75E2F5D7">
      <w:pPr>
        <w:autoSpaceDN w:val="0"/>
        <w:spacing w:line="360" w:lineRule="auto"/>
        <w:jc w:val="center"/>
        <w:rPr>
          <w:b/>
          <w:bCs/>
          <w:sz w:val="24"/>
        </w:rPr>
      </w:pPr>
      <w:r>
        <w:rPr>
          <w:b/>
          <w:bCs/>
          <w:sz w:val="24"/>
        </w:rPr>
        <w:t>开标一览表</w:t>
      </w:r>
    </w:p>
    <w:p w14:paraId="34E69639">
      <w:pPr>
        <w:ind w:right="84"/>
        <w:rPr>
          <w:sz w:val="24"/>
        </w:rPr>
      </w:pPr>
    </w:p>
    <w:p w14:paraId="1E9F66B0">
      <w:pPr>
        <w:spacing w:line="460" w:lineRule="exact"/>
        <w:rPr>
          <w:sz w:val="24"/>
        </w:rPr>
      </w:pPr>
      <w:r>
        <w:rPr>
          <w:sz w:val="24"/>
        </w:rPr>
        <w:t>项目名称：</w:t>
      </w:r>
      <w:r>
        <w:rPr>
          <w:sz w:val="24"/>
          <w:u w:val="single"/>
        </w:rPr>
        <w:t xml:space="preserve">                    </w:t>
      </w:r>
    </w:p>
    <w:p w14:paraId="0F3F6BEB">
      <w:pPr>
        <w:spacing w:line="460" w:lineRule="exact"/>
        <w:rPr>
          <w:sz w:val="24"/>
        </w:rPr>
      </w:pPr>
      <w:r>
        <w:rPr>
          <w:sz w:val="24"/>
        </w:rPr>
        <w:t>项目编号：</w:t>
      </w:r>
      <w:r>
        <w:rPr>
          <w:sz w:val="24"/>
          <w:u w:val="single"/>
        </w:rPr>
        <w:t xml:space="preserve">                    </w:t>
      </w:r>
    </w:p>
    <w:p w14:paraId="7460689E">
      <w:pPr>
        <w:spacing w:line="460" w:lineRule="exact"/>
        <w:rPr>
          <w:sz w:val="24"/>
          <w:u w:val="single"/>
        </w:rPr>
      </w:pPr>
      <w:r>
        <w:rPr>
          <w:sz w:val="24"/>
        </w:rPr>
        <w:t>包号：</w:t>
      </w:r>
      <w:r>
        <w:rPr>
          <w:sz w:val="24"/>
          <w:u w:val="single"/>
        </w:rPr>
        <w:t xml:space="preserve">                        </w:t>
      </w:r>
    </w:p>
    <w:p w14:paraId="35CEDBB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202D6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172766D">
            <w:pPr>
              <w:spacing w:line="460" w:lineRule="exact"/>
              <w:jc w:val="center"/>
              <w:rPr>
                <w:sz w:val="24"/>
              </w:rPr>
            </w:pPr>
            <w:r>
              <w:rPr>
                <w:sz w:val="24"/>
              </w:rPr>
              <w:t>包号</w:t>
            </w:r>
          </w:p>
        </w:tc>
        <w:tc>
          <w:tcPr>
            <w:tcW w:w="1278" w:type="pct"/>
            <w:vAlign w:val="center"/>
          </w:tcPr>
          <w:p w14:paraId="10CC5A1F">
            <w:pPr>
              <w:spacing w:line="460" w:lineRule="exact"/>
              <w:jc w:val="center"/>
              <w:rPr>
                <w:sz w:val="24"/>
              </w:rPr>
            </w:pPr>
            <w:r>
              <w:rPr>
                <w:sz w:val="24"/>
              </w:rPr>
              <w:t>服务名称</w:t>
            </w:r>
          </w:p>
        </w:tc>
        <w:tc>
          <w:tcPr>
            <w:tcW w:w="806" w:type="pct"/>
            <w:vAlign w:val="center"/>
          </w:tcPr>
          <w:p w14:paraId="2363E8E5">
            <w:pPr>
              <w:spacing w:line="460" w:lineRule="exact"/>
              <w:jc w:val="center"/>
              <w:rPr>
                <w:sz w:val="24"/>
              </w:rPr>
            </w:pPr>
            <w:r>
              <w:rPr>
                <w:sz w:val="24"/>
              </w:rPr>
              <w:t>数量</w:t>
            </w:r>
          </w:p>
        </w:tc>
        <w:tc>
          <w:tcPr>
            <w:tcW w:w="1202" w:type="pct"/>
            <w:vAlign w:val="center"/>
          </w:tcPr>
          <w:p w14:paraId="6886C642">
            <w:pPr>
              <w:spacing w:line="460" w:lineRule="exact"/>
              <w:jc w:val="center"/>
              <w:rPr>
                <w:sz w:val="24"/>
              </w:rPr>
            </w:pPr>
            <w:r>
              <w:rPr>
                <w:sz w:val="24"/>
              </w:rPr>
              <w:t>投标总价</w:t>
            </w:r>
          </w:p>
        </w:tc>
        <w:tc>
          <w:tcPr>
            <w:tcW w:w="984" w:type="pct"/>
            <w:vAlign w:val="center"/>
          </w:tcPr>
          <w:p w14:paraId="0BF8B69E">
            <w:pPr>
              <w:spacing w:line="460" w:lineRule="exact"/>
              <w:jc w:val="center"/>
              <w:rPr>
                <w:sz w:val="24"/>
              </w:rPr>
            </w:pPr>
            <w:r>
              <w:rPr>
                <w:sz w:val="24"/>
              </w:rPr>
              <w:t>备注</w:t>
            </w:r>
          </w:p>
        </w:tc>
      </w:tr>
      <w:tr w14:paraId="61F75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F24C70">
            <w:pPr>
              <w:spacing w:line="460" w:lineRule="exact"/>
              <w:rPr>
                <w:sz w:val="24"/>
              </w:rPr>
            </w:pPr>
          </w:p>
        </w:tc>
        <w:tc>
          <w:tcPr>
            <w:tcW w:w="1278" w:type="pct"/>
          </w:tcPr>
          <w:p w14:paraId="32E18DD2">
            <w:pPr>
              <w:spacing w:line="460" w:lineRule="exact"/>
              <w:rPr>
                <w:sz w:val="24"/>
              </w:rPr>
            </w:pPr>
          </w:p>
        </w:tc>
        <w:tc>
          <w:tcPr>
            <w:tcW w:w="806" w:type="pct"/>
          </w:tcPr>
          <w:p w14:paraId="5E3AEDCD">
            <w:pPr>
              <w:spacing w:line="460" w:lineRule="exact"/>
              <w:rPr>
                <w:sz w:val="24"/>
              </w:rPr>
            </w:pPr>
          </w:p>
        </w:tc>
        <w:tc>
          <w:tcPr>
            <w:tcW w:w="1202" w:type="pct"/>
          </w:tcPr>
          <w:p w14:paraId="069817DE">
            <w:pPr>
              <w:spacing w:line="460" w:lineRule="exact"/>
              <w:rPr>
                <w:sz w:val="24"/>
              </w:rPr>
            </w:pPr>
          </w:p>
        </w:tc>
        <w:tc>
          <w:tcPr>
            <w:tcW w:w="984" w:type="pct"/>
          </w:tcPr>
          <w:p w14:paraId="77DE4C40">
            <w:pPr>
              <w:spacing w:line="460" w:lineRule="exact"/>
              <w:rPr>
                <w:sz w:val="24"/>
              </w:rPr>
            </w:pPr>
          </w:p>
        </w:tc>
      </w:tr>
      <w:tr w14:paraId="5D3E8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B75A414">
            <w:pPr>
              <w:spacing w:line="460" w:lineRule="exact"/>
              <w:rPr>
                <w:sz w:val="24"/>
              </w:rPr>
            </w:pPr>
          </w:p>
        </w:tc>
        <w:tc>
          <w:tcPr>
            <w:tcW w:w="1278" w:type="pct"/>
          </w:tcPr>
          <w:p w14:paraId="43F0D05E">
            <w:pPr>
              <w:spacing w:line="460" w:lineRule="exact"/>
              <w:rPr>
                <w:sz w:val="24"/>
              </w:rPr>
            </w:pPr>
          </w:p>
        </w:tc>
        <w:tc>
          <w:tcPr>
            <w:tcW w:w="806" w:type="pct"/>
          </w:tcPr>
          <w:p w14:paraId="558FBC45">
            <w:pPr>
              <w:spacing w:line="460" w:lineRule="exact"/>
              <w:rPr>
                <w:sz w:val="24"/>
              </w:rPr>
            </w:pPr>
          </w:p>
        </w:tc>
        <w:tc>
          <w:tcPr>
            <w:tcW w:w="1202" w:type="pct"/>
          </w:tcPr>
          <w:p w14:paraId="2E841CB7">
            <w:pPr>
              <w:spacing w:line="460" w:lineRule="exact"/>
              <w:rPr>
                <w:sz w:val="24"/>
              </w:rPr>
            </w:pPr>
          </w:p>
        </w:tc>
        <w:tc>
          <w:tcPr>
            <w:tcW w:w="984" w:type="pct"/>
          </w:tcPr>
          <w:p w14:paraId="6CB22294">
            <w:pPr>
              <w:spacing w:line="460" w:lineRule="exact"/>
              <w:rPr>
                <w:sz w:val="24"/>
              </w:rPr>
            </w:pPr>
          </w:p>
        </w:tc>
      </w:tr>
      <w:tr w14:paraId="73FC8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665710">
            <w:pPr>
              <w:spacing w:line="460" w:lineRule="exact"/>
              <w:rPr>
                <w:sz w:val="24"/>
              </w:rPr>
            </w:pPr>
          </w:p>
        </w:tc>
        <w:tc>
          <w:tcPr>
            <w:tcW w:w="1278" w:type="pct"/>
          </w:tcPr>
          <w:p w14:paraId="62E8528B">
            <w:pPr>
              <w:spacing w:line="460" w:lineRule="exact"/>
              <w:rPr>
                <w:sz w:val="24"/>
              </w:rPr>
            </w:pPr>
          </w:p>
        </w:tc>
        <w:tc>
          <w:tcPr>
            <w:tcW w:w="806" w:type="pct"/>
          </w:tcPr>
          <w:p w14:paraId="6783196D">
            <w:pPr>
              <w:spacing w:line="460" w:lineRule="exact"/>
              <w:rPr>
                <w:sz w:val="24"/>
              </w:rPr>
            </w:pPr>
          </w:p>
        </w:tc>
        <w:tc>
          <w:tcPr>
            <w:tcW w:w="1202" w:type="pct"/>
          </w:tcPr>
          <w:p w14:paraId="7ACEFB81">
            <w:pPr>
              <w:spacing w:line="460" w:lineRule="exact"/>
              <w:rPr>
                <w:sz w:val="24"/>
              </w:rPr>
            </w:pPr>
          </w:p>
        </w:tc>
        <w:tc>
          <w:tcPr>
            <w:tcW w:w="984" w:type="pct"/>
          </w:tcPr>
          <w:p w14:paraId="65B28779">
            <w:pPr>
              <w:spacing w:line="460" w:lineRule="exact"/>
              <w:rPr>
                <w:sz w:val="24"/>
              </w:rPr>
            </w:pPr>
          </w:p>
        </w:tc>
      </w:tr>
      <w:tr w14:paraId="5B9AB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C0D13D">
            <w:pPr>
              <w:spacing w:line="460" w:lineRule="exact"/>
              <w:rPr>
                <w:sz w:val="24"/>
              </w:rPr>
            </w:pPr>
          </w:p>
        </w:tc>
        <w:tc>
          <w:tcPr>
            <w:tcW w:w="1278" w:type="pct"/>
          </w:tcPr>
          <w:p w14:paraId="790CD058">
            <w:pPr>
              <w:spacing w:line="460" w:lineRule="exact"/>
              <w:rPr>
                <w:sz w:val="24"/>
              </w:rPr>
            </w:pPr>
          </w:p>
        </w:tc>
        <w:tc>
          <w:tcPr>
            <w:tcW w:w="806" w:type="pct"/>
          </w:tcPr>
          <w:p w14:paraId="0F61D4E2">
            <w:pPr>
              <w:spacing w:line="460" w:lineRule="exact"/>
              <w:rPr>
                <w:sz w:val="24"/>
              </w:rPr>
            </w:pPr>
          </w:p>
        </w:tc>
        <w:tc>
          <w:tcPr>
            <w:tcW w:w="1202" w:type="pct"/>
          </w:tcPr>
          <w:p w14:paraId="71846B3F">
            <w:pPr>
              <w:spacing w:line="460" w:lineRule="exact"/>
              <w:rPr>
                <w:sz w:val="24"/>
              </w:rPr>
            </w:pPr>
          </w:p>
        </w:tc>
        <w:tc>
          <w:tcPr>
            <w:tcW w:w="984" w:type="pct"/>
          </w:tcPr>
          <w:p w14:paraId="0F53F30A">
            <w:pPr>
              <w:spacing w:line="460" w:lineRule="exact"/>
              <w:rPr>
                <w:sz w:val="24"/>
              </w:rPr>
            </w:pPr>
          </w:p>
        </w:tc>
      </w:tr>
      <w:tr w14:paraId="7E94B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3A7ACF">
            <w:pPr>
              <w:spacing w:line="460" w:lineRule="exact"/>
              <w:rPr>
                <w:sz w:val="24"/>
              </w:rPr>
            </w:pPr>
          </w:p>
        </w:tc>
        <w:tc>
          <w:tcPr>
            <w:tcW w:w="1278" w:type="pct"/>
          </w:tcPr>
          <w:p w14:paraId="08CB4685">
            <w:pPr>
              <w:spacing w:line="460" w:lineRule="exact"/>
              <w:rPr>
                <w:sz w:val="24"/>
              </w:rPr>
            </w:pPr>
          </w:p>
        </w:tc>
        <w:tc>
          <w:tcPr>
            <w:tcW w:w="806" w:type="pct"/>
          </w:tcPr>
          <w:p w14:paraId="2AA63657">
            <w:pPr>
              <w:spacing w:line="460" w:lineRule="exact"/>
              <w:rPr>
                <w:sz w:val="24"/>
              </w:rPr>
            </w:pPr>
          </w:p>
        </w:tc>
        <w:tc>
          <w:tcPr>
            <w:tcW w:w="1202" w:type="pct"/>
          </w:tcPr>
          <w:p w14:paraId="3D38C86E">
            <w:pPr>
              <w:spacing w:line="460" w:lineRule="exact"/>
              <w:rPr>
                <w:sz w:val="24"/>
              </w:rPr>
            </w:pPr>
          </w:p>
        </w:tc>
        <w:tc>
          <w:tcPr>
            <w:tcW w:w="984" w:type="pct"/>
          </w:tcPr>
          <w:p w14:paraId="5FFD4C7F">
            <w:pPr>
              <w:spacing w:line="460" w:lineRule="exact"/>
              <w:rPr>
                <w:sz w:val="24"/>
              </w:rPr>
            </w:pPr>
          </w:p>
        </w:tc>
      </w:tr>
      <w:tr w14:paraId="43270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105E988">
            <w:pPr>
              <w:spacing w:line="460" w:lineRule="exact"/>
              <w:rPr>
                <w:sz w:val="24"/>
              </w:rPr>
            </w:pPr>
          </w:p>
        </w:tc>
        <w:tc>
          <w:tcPr>
            <w:tcW w:w="1278" w:type="pct"/>
          </w:tcPr>
          <w:p w14:paraId="642FE078">
            <w:pPr>
              <w:spacing w:line="460" w:lineRule="exact"/>
              <w:rPr>
                <w:sz w:val="24"/>
              </w:rPr>
            </w:pPr>
          </w:p>
        </w:tc>
        <w:tc>
          <w:tcPr>
            <w:tcW w:w="806" w:type="pct"/>
          </w:tcPr>
          <w:p w14:paraId="52EB6BA8">
            <w:pPr>
              <w:spacing w:line="460" w:lineRule="exact"/>
              <w:rPr>
                <w:sz w:val="24"/>
              </w:rPr>
            </w:pPr>
          </w:p>
        </w:tc>
        <w:tc>
          <w:tcPr>
            <w:tcW w:w="1202" w:type="pct"/>
          </w:tcPr>
          <w:p w14:paraId="5D25B5AD">
            <w:pPr>
              <w:spacing w:line="460" w:lineRule="exact"/>
              <w:rPr>
                <w:sz w:val="24"/>
              </w:rPr>
            </w:pPr>
          </w:p>
        </w:tc>
        <w:tc>
          <w:tcPr>
            <w:tcW w:w="984" w:type="pct"/>
          </w:tcPr>
          <w:p w14:paraId="37773A99">
            <w:pPr>
              <w:spacing w:line="460" w:lineRule="exact"/>
              <w:rPr>
                <w:sz w:val="24"/>
              </w:rPr>
            </w:pPr>
          </w:p>
        </w:tc>
      </w:tr>
      <w:tr w14:paraId="14442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47F871">
            <w:pPr>
              <w:spacing w:line="460" w:lineRule="exact"/>
              <w:rPr>
                <w:sz w:val="24"/>
              </w:rPr>
            </w:pPr>
          </w:p>
        </w:tc>
        <w:tc>
          <w:tcPr>
            <w:tcW w:w="1278" w:type="pct"/>
          </w:tcPr>
          <w:p w14:paraId="62ED9261">
            <w:pPr>
              <w:spacing w:line="460" w:lineRule="exact"/>
              <w:rPr>
                <w:sz w:val="24"/>
              </w:rPr>
            </w:pPr>
          </w:p>
        </w:tc>
        <w:tc>
          <w:tcPr>
            <w:tcW w:w="806" w:type="pct"/>
          </w:tcPr>
          <w:p w14:paraId="3B0C4A7A">
            <w:pPr>
              <w:spacing w:line="460" w:lineRule="exact"/>
              <w:rPr>
                <w:sz w:val="24"/>
              </w:rPr>
            </w:pPr>
          </w:p>
        </w:tc>
        <w:tc>
          <w:tcPr>
            <w:tcW w:w="1202" w:type="pct"/>
          </w:tcPr>
          <w:p w14:paraId="727D7572">
            <w:pPr>
              <w:spacing w:line="460" w:lineRule="exact"/>
              <w:rPr>
                <w:sz w:val="24"/>
              </w:rPr>
            </w:pPr>
          </w:p>
        </w:tc>
        <w:tc>
          <w:tcPr>
            <w:tcW w:w="984" w:type="pct"/>
          </w:tcPr>
          <w:p w14:paraId="14232589">
            <w:pPr>
              <w:spacing w:line="460" w:lineRule="exact"/>
              <w:rPr>
                <w:sz w:val="24"/>
              </w:rPr>
            </w:pPr>
          </w:p>
        </w:tc>
      </w:tr>
      <w:tr w14:paraId="384AF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2AB7FE9">
            <w:pPr>
              <w:spacing w:line="460" w:lineRule="exact"/>
              <w:rPr>
                <w:sz w:val="24"/>
              </w:rPr>
            </w:pPr>
          </w:p>
        </w:tc>
        <w:tc>
          <w:tcPr>
            <w:tcW w:w="1278" w:type="pct"/>
          </w:tcPr>
          <w:p w14:paraId="088CBF17">
            <w:pPr>
              <w:spacing w:line="460" w:lineRule="exact"/>
              <w:rPr>
                <w:sz w:val="24"/>
              </w:rPr>
            </w:pPr>
          </w:p>
        </w:tc>
        <w:tc>
          <w:tcPr>
            <w:tcW w:w="806" w:type="pct"/>
          </w:tcPr>
          <w:p w14:paraId="479FBD56">
            <w:pPr>
              <w:spacing w:line="460" w:lineRule="exact"/>
              <w:rPr>
                <w:sz w:val="24"/>
              </w:rPr>
            </w:pPr>
          </w:p>
        </w:tc>
        <w:tc>
          <w:tcPr>
            <w:tcW w:w="1202" w:type="pct"/>
          </w:tcPr>
          <w:p w14:paraId="03A639BF">
            <w:pPr>
              <w:spacing w:line="460" w:lineRule="exact"/>
              <w:rPr>
                <w:sz w:val="24"/>
              </w:rPr>
            </w:pPr>
          </w:p>
        </w:tc>
        <w:tc>
          <w:tcPr>
            <w:tcW w:w="984" w:type="pct"/>
          </w:tcPr>
          <w:p w14:paraId="69909893">
            <w:pPr>
              <w:spacing w:line="460" w:lineRule="exact"/>
              <w:rPr>
                <w:sz w:val="24"/>
              </w:rPr>
            </w:pPr>
          </w:p>
        </w:tc>
      </w:tr>
      <w:tr w14:paraId="4080A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F90EE7">
            <w:pPr>
              <w:spacing w:line="460" w:lineRule="exact"/>
              <w:rPr>
                <w:sz w:val="24"/>
              </w:rPr>
            </w:pPr>
          </w:p>
        </w:tc>
        <w:tc>
          <w:tcPr>
            <w:tcW w:w="1278" w:type="pct"/>
          </w:tcPr>
          <w:p w14:paraId="6DF9A64F">
            <w:pPr>
              <w:spacing w:line="460" w:lineRule="exact"/>
              <w:rPr>
                <w:sz w:val="24"/>
              </w:rPr>
            </w:pPr>
          </w:p>
        </w:tc>
        <w:tc>
          <w:tcPr>
            <w:tcW w:w="806" w:type="pct"/>
          </w:tcPr>
          <w:p w14:paraId="348AADA9">
            <w:pPr>
              <w:spacing w:line="460" w:lineRule="exact"/>
              <w:rPr>
                <w:sz w:val="24"/>
              </w:rPr>
            </w:pPr>
          </w:p>
        </w:tc>
        <w:tc>
          <w:tcPr>
            <w:tcW w:w="1202" w:type="pct"/>
          </w:tcPr>
          <w:p w14:paraId="50EBE453">
            <w:pPr>
              <w:spacing w:line="460" w:lineRule="exact"/>
              <w:rPr>
                <w:sz w:val="24"/>
              </w:rPr>
            </w:pPr>
          </w:p>
        </w:tc>
        <w:tc>
          <w:tcPr>
            <w:tcW w:w="984" w:type="pct"/>
          </w:tcPr>
          <w:p w14:paraId="66FC7588">
            <w:pPr>
              <w:spacing w:line="460" w:lineRule="exact"/>
              <w:rPr>
                <w:sz w:val="24"/>
              </w:rPr>
            </w:pPr>
          </w:p>
        </w:tc>
      </w:tr>
      <w:tr w14:paraId="2263C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EF225D1">
            <w:pPr>
              <w:spacing w:line="460" w:lineRule="exact"/>
              <w:rPr>
                <w:sz w:val="24"/>
              </w:rPr>
            </w:pPr>
          </w:p>
        </w:tc>
        <w:tc>
          <w:tcPr>
            <w:tcW w:w="1278" w:type="pct"/>
          </w:tcPr>
          <w:p w14:paraId="72FE1A9E">
            <w:pPr>
              <w:spacing w:line="460" w:lineRule="exact"/>
              <w:rPr>
                <w:sz w:val="24"/>
              </w:rPr>
            </w:pPr>
          </w:p>
        </w:tc>
        <w:tc>
          <w:tcPr>
            <w:tcW w:w="806" w:type="pct"/>
          </w:tcPr>
          <w:p w14:paraId="59CBF128">
            <w:pPr>
              <w:spacing w:line="460" w:lineRule="exact"/>
              <w:rPr>
                <w:sz w:val="24"/>
              </w:rPr>
            </w:pPr>
          </w:p>
        </w:tc>
        <w:tc>
          <w:tcPr>
            <w:tcW w:w="1202" w:type="pct"/>
          </w:tcPr>
          <w:p w14:paraId="6BE28EB9">
            <w:pPr>
              <w:spacing w:line="460" w:lineRule="exact"/>
              <w:rPr>
                <w:sz w:val="24"/>
              </w:rPr>
            </w:pPr>
          </w:p>
        </w:tc>
        <w:tc>
          <w:tcPr>
            <w:tcW w:w="984" w:type="pct"/>
          </w:tcPr>
          <w:p w14:paraId="043F90B0">
            <w:pPr>
              <w:spacing w:line="460" w:lineRule="exact"/>
              <w:rPr>
                <w:sz w:val="24"/>
              </w:rPr>
            </w:pPr>
          </w:p>
        </w:tc>
      </w:tr>
      <w:tr w14:paraId="738AD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D66DC07">
            <w:pPr>
              <w:spacing w:line="460" w:lineRule="exact"/>
              <w:rPr>
                <w:sz w:val="24"/>
              </w:rPr>
            </w:pPr>
          </w:p>
        </w:tc>
        <w:tc>
          <w:tcPr>
            <w:tcW w:w="1278" w:type="pct"/>
          </w:tcPr>
          <w:p w14:paraId="2D1E5AFF">
            <w:pPr>
              <w:spacing w:line="460" w:lineRule="exact"/>
              <w:rPr>
                <w:sz w:val="24"/>
              </w:rPr>
            </w:pPr>
          </w:p>
        </w:tc>
        <w:tc>
          <w:tcPr>
            <w:tcW w:w="806" w:type="pct"/>
          </w:tcPr>
          <w:p w14:paraId="6B262859">
            <w:pPr>
              <w:spacing w:line="460" w:lineRule="exact"/>
              <w:rPr>
                <w:sz w:val="24"/>
              </w:rPr>
            </w:pPr>
          </w:p>
        </w:tc>
        <w:tc>
          <w:tcPr>
            <w:tcW w:w="1202" w:type="pct"/>
          </w:tcPr>
          <w:p w14:paraId="5A6364BF">
            <w:pPr>
              <w:spacing w:line="460" w:lineRule="exact"/>
              <w:rPr>
                <w:sz w:val="24"/>
              </w:rPr>
            </w:pPr>
          </w:p>
        </w:tc>
        <w:tc>
          <w:tcPr>
            <w:tcW w:w="984" w:type="pct"/>
          </w:tcPr>
          <w:p w14:paraId="22AAD2D1">
            <w:pPr>
              <w:spacing w:line="460" w:lineRule="exact"/>
              <w:rPr>
                <w:sz w:val="24"/>
              </w:rPr>
            </w:pPr>
          </w:p>
        </w:tc>
      </w:tr>
      <w:tr w14:paraId="69E75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99605B">
            <w:pPr>
              <w:spacing w:line="460" w:lineRule="exact"/>
              <w:rPr>
                <w:sz w:val="24"/>
              </w:rPr>
            </w:pPr>
          </w:p>
        </w:tc>
        <w:tc>
          <w:tcPr>
            <w:tcW w:w="1278" w:type="pct"/>
          </w:tcPr>
          <w:p w14:paraId="264EBD43">
            <w:pPr>
              <w:spacing w:line="460" w:lineRule="exact"/>
              <w:rPr>
                <w:sz w:val="24"/>
              </w:rPr>
            </w:pPr>
          </w:p>
        </w:tc>
        <w:tc>
          <w:tcPr>
            <w:tcW w:w="806" w:type="pct"/>
          </w:tcPr>
          <w:p w14:paraId="418AE5F6">
            <w:pPr>
              <w:spacing w:line="460" w:lineRule="exact"/>
              <w:rPr>
                <w:sz w:val="24"/>
              </w:rPr>
            </w:pPr>
          </w:p>
        </w:tc>
        <w:tc>
          <w:tcPr>
            <w:tcW w:w="1202" w:type="pct"/>
          </w:tcPr>
          <w:p w14:paraId="4EAFCB60">
            <w:pPr>
              <w:spacing w:line="460" w:lineRule="exact"/>
              <w:rPr>
                <w:sz w:val="24"/>
              </w:rPr>
            </w:pPr>
          </w:p>
        </w:tc>
        <w:tc>
          <w:tcPr>
            <w:tcW w:w="984" w:type="pct"/>
          </w:tcPr>
          <w:p w14:paraId="484BAE59">
            <w:pPr>
              <w:spacing w:line="460" w:lineRule="exact"/>
              <w:rPr>
                <w:sz w:val="24"/>
              </w:rPr>
            </w:pPr>
          </w:p>
        </w:tc>
      </w:tr>
    </w:tbl>
    <w:p w14:paraId="2AE2740D">
      <w:pPr>
        <w:spacing w:line="360" w:lineRule="auto"/>
        <w:ind w:right="84" w:firstLine="420"/>
        <w:rPr>
          <w:sz w:val="24"/>
        </w:rPr>
      </w:pPr>
    </w:p>
    <w:p w14:paraId="3AB792B9">
      <w:pPr>
        <w:spacing w:line="360" w:lineRule="auto"/>
        <w:ind w:right="84" w:firstLine="420"/>
        <w:rPr>
          <w:sz w:val="24"/>
        </w:rPr>
      </w:pPr>
    </w:p>
    <w:p w14:paraId="4128DE3B">
      <w:pPr>
        <w:spacing w:line="360" w:lineRule="auto"/>
        <w:ind w:firstLine="4080" w:firstLineChars="1700"/>
        <w:rPr>
          <w:sz w:val="24"/>
        </w:rPr>
      </w:pPr>
      <w:r>
        <w:rPr>
          <w:sz w:val="24"/>
        </w:rPr>
        <w:t>投标人名称：</w:t>
      </w:r>
    </w:p>
    <w:p w14:paraId="4A6E6C04">
      <w:pPr>
        <w:spacing w:line="360" w:lineRule="auto"/>
        <w:ind w:firstLine="4080" w:firstLineChars="1700"/>
        <w:rPr>
          <w:sz w:val="24"/>
        </w:rPr>
      </w:pPr>
    </w:p>
    <w:p w14:paraId="0DEEBBE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A75F08">
      <w:pPr>
        <w:spacing w:line="360" w:lineRule="auto"/>
        <w:ind w:right="84" w:firstLine="420"/>
        <w:rPr>
          <w:sz w:val="24"/>
        </w:rPr>
      </w:pPr>
    </w:p>
    <w:p w14:paraId="2DD56CFC">
      <w:pPr>
        <w:widowControl/>
        <w:jc w:val="left"/>
        <w:rPr>
          <w:sz w:val="24"/>
        </w:rPr>
      </w:pPr>
      <w:r>
        <w:rPr>
          <w:sz w:val="24"/>
        </w:rPr>
        <w:br w:type="page"/>
      </w:r>
    </w:p>
    <w:p w14:paraId="47CB2E2F">
      <w:pPr>
        <w:tabs>
          <w:tab w:val="left" w:pos="360"/>
        </w:tabs>
        <w:spacing w:after="312" w:afterLines="100" w:line="360" w:lineRule="auto"/>
        <w:rPr>
          <w:b/>
          <w:sz w:val="24"/>
        </w:rPr>
      </w:pPr>
      <w:r>
        <w:rPr>
          <w:b/>
          <w:sz w:val="24"/>
        </w:rPr>
        <w:t>附件3</w:t>
      </w:r>
      <w:r>
        <w:rPr>
          <w:rFonts w:hint="eastAsia"/>
          <w:b/>
          <w:sz w:val="24"/>
        </w:rPr>
        <w:t>-2</w:t>
      </w:r>
    </w:p>
    <w:p w14:paraId="179A4149">
      <w:pPr>
        <w:autoSpaceDN w:val="0"/>
        <w:spacing w:line="360" w:lineRule="auto"/>
        <w:jc w:val="center"/>
        <w:rPr>
          <w:b/>
          <w:bCs/>
          <w:sz w:val="24"/>
        </w:rPr>
      </w:pPr>
      <w:r>
        <w:rPr>
          <w:b/>
          <w:bCs/>
          <w:sz w:val="24"/>
        </w:rPr>
        <w:t>开标分项一览表</w:t>
      </w:r>
    </w:p>
    <w:p w14:paraId="4A346E68">
      <w:pPr>
        <w:ind w:right="84"/>
        <w:rPr>
          <w:sz w:val="24"/>
        </w:rPr>
      </w:pPr>
    </w:p>
    <w:p w14:paraId="6B1FD5AD">
      <w:pPr>
        <w:spacing w:line="460" w:lineRule="exact"/>
        <w:ind w:left="192"/>
        <w:rPr>
          <w:sz w:val="24"/>
        </w:rPr>
      </w:pPr>
      <w:r>
        <w:rPr>
          <w:sz w:val="24"/>
        </w:rPr>
        <w:t>项目名称：</w:t>
      </w:r>
      <w:r>
        <w:rPr>
          <w:sz w:val="24"/>
          <w:u w:val="single"/>
        </w:rPr>
        <w:t xml:space="preserve">                    </w:t>
      </w:r>
    </w:p>
    <w:p w14:paraId="6CC3F2C4">
      <w:pPr>
        <w:spacing w:line="460" w:lineRule="exact"/>
        <w:ind w:left="192"/>
        <w:rPr>
          <w:sz w:val="24"/>
        </w:rPr>
      </w:pPr>
      <w:r>
        <w:rPr>
          <w:sz w:val="24"/>
        </w:rPr>
        <w:t>项目编号：</w:t>
      </w:r>
      <w:r>
        <w:rPr>
          <w:sz w:val="24"/>
          <w:u w:val="single"/>
        </w:rPr>
        <w:t xml:space="preserve">                    </w:t>
      </w:r>
    </w:p>
    <w:p w14:paraId="280C4DF6">
      <w:pPr>
        <w:spacing w:line="460" w:lineRule="exact"/>
        <w:ind w:left="192"/>
        <w:rPr>
          <w:sz w:val="24"/>
        </w:rPr>
      </w:pPr>
      <w:r>
        <w:rPr>
          <w:sz w:val="24"/>
        </w:rPr>
        <w:t>包    号：</w:t>
      </w:r>
      <w:r>
        <w:rPr>
          <w:sz w:val="24"/>
          <w:u w:val="single"/>
        </w:rPr>
        <w:t xml:space="preserve">                    </w:t>
      </w:r>
    </w:p>
    <w:p w14:paraId="550FD6F7">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D42E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E005ADE">
            <w:pPr>
              <w:widowControl/>
              <w:jc w:val="center"/>
              <w:rPr>
                <w:b/>
                <w:bCs/>
                <w:kern w:val="0"/>
                <w:sz w:val="24"/>
                <w:szCs w:val="24"/>
              </w:rPr>
            </w:pPr>
            <w:r>
              <w:rPr>
                <w:b/>
                <w:bCs/>
                <w:kern w:val="0"/>
                <w:sz w:val="24"/>
                <w:szCs w:val="24"/>
              </w:rPr>
              <w:t>项号</w:t>
            </w:r>
          </w:p>
        </w:tc>
        <w:tc>
          <w:tcPr>
            <w:tcW w:w="2349" w:type="dxa"/>
            <w:vAlign w:val="center"/>
          </w:tcPr>
          <w:p w14:paraId="034C9F54">
            <w:pPr>
              <w:widowControl/>
              <w:jc w:val="center"/>
              <w:rPr>
                <w:b/>
                <w:bCs/>
                <w:kern w:val="0"/>
                <w:sz w:val="24"/>
                <w:szCs w:val="24"/>
              </w:rPr>
            </w:pPr>
            <w:r>
              <w:rPr>
                <w:b/>
                <w:bCs/>
                <w:kern w:val="0"/>
                <w:sz w:val="24"/>
                <w:szCs w:val="24"/>
              </w:rPr>
              <w:t>服务名称</w:t>
            </w:r>
          </w:p>
        </w:tc>
        <w:tc>
          <w:tcPr>
            <w:tcW w:w="1701" w:type="dxa"/>
            <w:vAlign w:val="center"/>
          </w:tcPr>
          <w:p w14:paraId="7AD0ECAF">
            <w:pPr>
              <w:widowControl/>
              <w:jc w:val="center"/>
              <w:rPr>
                <w:b/>
                <w:bCs/>
                <w:kern w:val="0"/>
                <w:sz w:val="24"/>
                <w:szCs w:val="24"/>
              </w:rPr>
            </w:pPr>
            <w:r>
              <w:rPr>
                <w:b/>
                <w:bCs/>
                <w:kern w:val="0"/>
                <w:sz w:val="24"/>
                <w:szCs w:val="24"/>
              </w:rPr>
              <w:t>总价</w:t>
            </w:r>
          </w:p>
        </w:tc>
        <w:tc>
          <w:tcPr>
            <w:tcW w:w="2238" w:type="dxa"/>
            <w:vAlign w:val="center"/>
          </w:tcPr>
          <w:p w14:paraId="0B6742CC">
            <w:pPr>
              <w:widowControl/>
              <w:jc w:val="center"/>
              <w:rPr>
                <w:b/>
                <w:bCs/>
                <w:kern w:val="0"/>
                <w:sz w:val="24"/>
                <w:szCs w:val="24"/>
              </w:rPr>
            </w:pPr>
            <w:r>
              <w:rPr>
                <w:b/>
                <w:bCs/>
                <w:kern w:val="0"/>
                <w:sz w:val="24"/>
                <w:szCs w:val="24"/>
              </w:rPr>
              <w:t>数量</w:t>
            </w:r>
          </w:p>
        </w:tc>
        <w:tc>
          <w:tcPr>
            <w:tcW w:w="1848" w:type="dxa"/>
            <w:vAlign w:val="center"/>
          </w:tcPr>
          <w:p w14:paraId="54713927">
            <w:pPr>
              <w:widowControl/>
              <w:jc w:val="center"/>
              <w:rPr>
                <w:b/>
                <w:bCs/>
                <w:kern w:val="0"/>
                <w:sz w:val="24"/>
                <w:szCs w:val="24"/>
              </w:rPr>
            </w:pPr>
            <w:r>
              <w:rPr>
                <w:b/>
                <w:bCs/>
                <w:kern w:val="0"/>
                <w:sz w:val="24"/>
                <w:szCs w:val="24"/>
              </w:rPr>
              <w:t>备注</w:t>
            </w:r>
          </w:p>
        </w:tc>
      </w:tr>
      <w:tr w14:paraId="14F61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0859D2D">
            <w:pPr>
              <w:widowControl/>
              <w:jc w:val="center"/>
              <w:rPr>
                <w:kern w:val="0"/>
                <w:sz w:val="24"/>
                <w:szCs w:val="24"/>
              </w:rPr>
            </w:pPr>
            <w:r>
              <w:rPr>
                <w:kern w:val="0"/>
                <w:sz w:val="24"/>
                <w:szCs w:val="24"/>
              </w:rPr>
              <w:t>1</w:t>
            </w:r>
          </w:p>
        </w:tc>
        <w:tc>
          <w:tcPr>
            <w:tcW w:w="2349" w:type="dxa"/>
            <w:vAlign w:val="center"/>
          </w:tcPr>
          <w:p w14:paraId="406E123E">
            <w:pPr>
              <w:widowControl/>
              <w:jc w:val="center"/>
              <w:rPr>
                <w:kern w:val="0"/>
                <w:sz w:val="24"/>
                <w:szCs w:val="24"/>
              </w:rPr>
            </w:pPr>
          </w:p>
        </w:tc>
        <w:tc>
          <w:tcPr>
            <w:tcW w:w="1701" w:type="dxa"/>
            <w:vAlign w:val="center"/>
          </w:tcPr>
          <w:p w14:paraId="46F980BC">
            <w:pPr>
              <w:widowControl/>
              <w:jc w:val="center"/>
              <w:rPr>
                <w:kern w:val="0"/>
                <w:sz w:val="24"/>
                <w:szCs w:val="24"/>
              </w:rPr>
            </w:pPr>
          </w:p>
        </w:tc>
        <w:tc>
          <w:tcPr>
            <w:tcW w:w="2238" w:type="dxa"/>
            <w:vAlign w:val="center"/>
          </w:tcPr>
          <w:p w14:paraId="4E3EB62A">
            <w:pPr>
              <w:widowControl/>
              <w:jc w:val="center"/>
              <w:rPr>
                <w:sz w:val="24"/>
                <w:szCs w:val="24"/>
              </w:rPr>
            </w:pPr>
            <w:r>
              <w:rPr>
                <w:sz w:val="24"/>
                <w:szCs w:val="24"/>
              </w:rPr>
              <w:t>1项</w:t>
            </w:r>
          </w:p>
        </w:tc>
        <w:tc>
          <w:tcPr>
            <w:tcW w:w="1848" w:type="dxa"/>
            <w:vAlign w:val="center"/>
          </w:tcPr>
          <w:p w14:paraId="1A2EA76E">
            <w:pPr>
              <w:widowControl/>
              <w:jc w:val="center"/>
              <w:rPr>
                <w:sz w:val="24"/>
                <w:szCs w:val="24"/>
              </w:rPr>
            </w:pPr>
          </w:p>
        </w:tc>
      </w:tr>
      <w:tr w14:paraId="0AE6F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3D7BE64">
            <w:pPr>
              <w:widowControl/>
              <w:jc w:val="left"/>
              <w:rPr>
                <w:kern w:val="0"/>
                <w:sz w:val="24"/>
                <w:szCs w:val="24"/>
              </w:rPr>
            </w:pPr>
            <w:r>
              <w:rPr>
                <w:kern w:val="0"/>
                <w:sz w:val="24"/>
                <w:szCs w:val="24"/>
              </w:rPr>
              <w:t>其中</w:t>
            </w:r>
          </w:p>
        </w:tc>
      </w:tr>
      <w:tr w14:paraId="0BC9F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86CB92">
            <w:pPr>
              <w:widowControl/>
              <w:jc w:val="left"/>
              <w:rPr>
                <w:b/>
                <w:sz w:val="24"/>
                <w:szCs w:val="24"/>
              </w:rPr>
            </w:pPr>
          </w:p>
        </w:tc>
        <w:tc>
          <w:tcPr>
            <w:tcW w:w="1701" w:type="dxa"/>
            <w:vAlign w:val="center"/>
          </w:tcPr>
          <w:p w14:paraId="49AA19A4">
            <w:pPr>
              <w:widowControl/>
              <w:jc w:val="center"/>
              <w:rPr>
                <w:b/>
                <w:kern w:val="0"/>
                <w:sz w:val="24"/>
                <w:szCs w:val="24"/>
              </w:rPr>
            </w:pPr>
          </w:p>
        </w:tc>
        <w:tc>
          <w:tcPr>
            <w:tcW w:w="2238" w:type="dxa"/>
            <w:vAlign w:val="center"/>
          </w:tcPr>
          <w:p w14:paraId="03696072">
            <w:pPr>
              <w:widowControl/>
              <w:jc w:val="center"/>
              <w:rPr>
                <w:b/>
                <w:kern w:val="0"/>
                <w:sz w:val="24"/>
                <w:szCs w:val="24"/>
              </w:rPr>
            </w:pPr>
          </w:p>
        </w:tc>
        <w:tc>
          <w:tcPr>
            <w:tcW w:w="1848" w:type="dxa"/>
            <w:vAlign w:val="center"/>
          </w:tcPr>
          <w:p w14:paraId="347587F7">
            <w:pPr>
              <w:widowControl/>
              <w:jc w:val="center"/>
              <w:rPr>
                <w:b/>
                <w:bCs/>
                <w:kern w:val="0"/>
                <w:sz w:val="24"/>
                <w:szCs w:val="24"/>
              </w:rPr>
            </w:pPr>
          </w:p>
        </w:tc>
      </w:tr>
      <w:tr w14:paraId="0786C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2DE2C6E2">
            <w:pPr>
              <w:widowControl/>
              <w:jc w:val="left"/>
              <w:rPr>
                <w:kern w:val="0"/>
                <w:sz w:val="24"/>
                <w:szCs w:val="24"/>
              </w:rPr>
            </w:pPr>
          </w:p>
        </w:tc>
        <w:tc>
          <w:tcPr>
            <w:tcW w:w="1701" w:type="dxa"/>
            <w:vAlign w:val="center"/>
          </w:tcPr>
          <w:p w14:paraId="72C2B397">
            <w:pPr>
              <w:widowControl/>
              <w:jc w:val="center"/>
              <w:rPr>
                <w:kern w:val="0"/>
                <w:sz w:val="24"/>
                <w:szCs w:val="24"/>
              </w:rPr>
            </w:pPr>
          </w:p>
        </w:tc>
        <w:tc>
          <w:tcPr>
            <w:tcW w:w="2238" w:type="dxa"/>
            <w:vAlign w:val="center"/>
          </w:tcPr>
          <w:p w14:paraId="3BEADBDF">
            <w:pPr>
              <w:widowControl/>
              <w:jc w:val="center"/>
              <w:rPr>
                <w:kern w:val="0"/>
                <w:sz w:val="24"/>
                <w:szCs w:val="24"/>
              </w:rPr>
            </w:pPr>
          </w:p>
        </w:tc>
        <w:tc>
          <w:tcPr>
            <w:tcW w:w="1848" w:type="dxa"/>
            <w:vAlign w:val="center"/>
          </w:tcPr>
          <w:p w14:paraId="6F15CE65">
            <w:pPr>
              <w:widowControl/>
              <w:jc w:val="center"/>
              <w:rPr>
                <w:sz w:val="24"/>
                <w:szCs w:val="24"/>
              </w:rPr>
            </w:pPr>
          </w:p>
        </w:tc>
      </w:tr>
      <w:tr w14:paraId="5E0CC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1FB5682">
            <w:pPr>
              <w:widowControl/>
              <w:jc w:val="left"/>
              <w:rPr>
                <w:kern w:val="0"/>
                <w:sz w:val="24"/>
                <w:szCs w:val="24"/>
              </w:rPr>
            </w:pPr>
          </w:p>
        </w:tc>
        <w:tc>
          <w:tcPr>
            <w:tcW w:w="1701" w:type="dxa"/>
            <w:vAlign w:val="center"/>
          </w:tcPr>
          <w:p w14:paraId="0C13D113">
            <w:pPr>
              <w:widowControl/>
              <w:jc w:val="center"/>
              <w:rPr>
                <w:kern w:val="0"/>
                <w:sz w:val="24"/>
                <w:szCs w:val="24"/>
              </w:rPr>
            </w:pPr>
          </w:p>
        </w:tc>
        <w:tc>
          <w:tcPr>
            <w:tcW w:w="2238" w:type="dxa"/>
            <w:vAlign w:val="center"/>
          </w:tcPr>
          <w:p w14:paraId="31105509">
            <w:pPr>
              <w:widowControl/>
              <w:jc w:val="center"/>
              <w:rPr>
                <w:kern w:val="0"/>
                <w:sz w:val="24"/>
                <w:szCs w:val="24"/>
              </w:rPr>
            </w:pPr>
          </w:p>
        </w:tc>
        <w:tc>
          <w:tcPr>
            <w:tcW w:w="1848" w:type="dxa"/>
            <w:vAlign w:val="center"/>
          </w:tcPr>
          <w:p w14:paraId="785A1529">
            <w:pPr>
              <w:widowControl/>
              <w:jc w:val="center"/>
              <w:rPr>
                <w:sz w:val="24"/>
                <w:szCs w:val="24"/>
              </w:rPr>
            </w:pPr>
          </w:p>
        </w:tc>
      </w:tr>
      <w:tr w14:paraId="47170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031FAFC">
            <w:pPr>
              <w:widowControl/>
              <w:jc w:val="left"/>
              <w:rPr>
                <w:kern w:val="0"/>
                <w:sz w:val="24"/>
                <w:szCs w:val="24"/>
              </w:rPr>
            </w:pPr>
          </w:p>
        </w:tc>
        <w:tc>
          <w:tcPr>
            <w:tcW w:w="1701" w:type="dxa"/>
            <w:vAlign w:val="center"/>
          </w:tcPr>
          <w:p w14:paraId="15656C06">
            <w:pPr>
              <w:widowControl/>
              <w:jc w:val="center"/>
              <w:rPr>
                <w:kern w:val="0"/>
                <w:sz w:val="24"/>
                <w:szCs w:val="24"/>
              </w:rPr>
            </w:pPr>
          </w:p>
        </w:tc>
        <w:tc>
          <w:tcPr>
            <w:tcW w:w="2238" w:type="dxa"/>
            <w:vAlign w:val="center"/>
          </w:tcPr>
          <w:p w14:paraId="7CBC7694">
            <w:pPr>
              <w:widowControl/>
              <w:jc w:val="center"/>
              <w:rPr>
                <w:kern w:val="0"/>
                <w:sz w:val="24"/>
                <w:szCs w:val="24"/>
              </w:rPr>
            </w:pPr>
          </w:p>
        </w:tc>
        <w:tc>
          <w:tcPr>
            <w:tcW w:w="1848" w:type="dxa"/>
            <w:vAlign w:val="center"/>
          </w:tcPr>
          <w:p w14:paraId="71BB2CA6">
            <w:pPr>
              <w:widowControl/>
              <w:jc w:val="center"/>
              <w:rPr>
                <w:sz w:val="24"/>
                <w:szCs w:val="24"/>
              </w:rPr>
            </w:pPr>
          </w:p>
        </w:tc>
      </w:tr>
      <w:tr w14:paraId="11138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E5D9546">
            <w:pPr>
              <w:widowControl/>
              <w:jc w:val="left"/>
              <w:rPr>
                <w:sz w:val="24"/>
              </w:rPr>
            </w:pPr>
          </w:p>
        </w:tc>
        <w:tc>
          <w:tcPr>
            <w:tcW w:w="1701" w:type="dxa"/>
            <w:vAlign w:val="center"/>
          </w:tcPr>
          <w:p w14:paraId="5693B092">
            <w:pPr>
              <w:widowControl/>
              <w:jc w:val="center"/>
              <w:rPr>
                <w:kern w:val="0"/>
                <w:sz w:val="24"/>
                <w:szCs w:val="24"/>
              </w:rPr>
            </w:pPr>
          </w:p>
        </w:tc>
        <w:tc>
          <w:tcPr>
            <w:tcW w:w="2238" w:type="dxa"/>
            <w:vAlign w:val="center"/>
          </w:tcPr>
          <w:p w14:paraId="428B2542">
            <w:pPr>
              <w:widowControl/>
              <w:jc w:val="center"/>
              <w:rPr>
                <w:kern w:val="0"/>
                <w:sz w:val="24"/>
                <w:szCs w:val="24"/>
              </w:rPr>
            </w:pPr>
          </w:p>
        </w:tc>
        <w:tc>
          <w:tcPr>
            <w:tcW w:w="1848" w:type="dxa"/>
            <w:vAlign w:val="center"/>
          </w:tcPr>
          <w:p w14:paraId="5A810CEA">
            <w:pPr>
              <w:widowControl/>
              <w:jc w:val="center"/>
              <w:rPr>
                <w:sz w:val="24"/>
                <w:szCs w:val="24"/>
              </w:rPr>
            </w:pPr>
          </w:p>
        </w:tc>
      </w:tr>
      <w:tr w14:paraId="44E38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322BE6B6">
            <w:pPr>
              <w:widowControl/>
              <w:jc w:val="left"/>
              <w:rPr>
                <w:sz w:val="24"/>
              </w:rPr>
            </w:pPr>
          </w:p>
        </w:tc>
        <w:tc>
          <w:tcPr>
            <w:tcW w:w="1701" w:type="dxa"/>
            <w:vAlign w:val="center"/>
          </w:tcPr>
          <w:p w14:paraId="5DBA6A48">
            <w:pPr>
              <w:widowControl/>
              <w:jc w:val="center"/>
              <w:rPr>
                <w:kern w:val="0"/>
                <w:sz w:val="24"/>
                <w:szCs w:val="24"/>
              </w:rPr>
            </w:pPr>
          </w:p>
        </w:tc>
        <w:tc>
          <w:tcPr>
            <w:tcW w:w="2238" w:type="dxa"/>
            <w:vAlign w:val="center"/>
          </w:tcPr>
          <w:p w14:paraId="17AEF9F5">
            <w:pPr>
              <w:widowControl/>
              <w:jc w:val="center"/>
              <w:rPr>
                <w:kern w:val="0"/>
                <w:sz w:val="24"/>
                <w:szCs w:val="24"/>
              </w:rPr>
            </w:pPr>
          </w:p>
        </w:tc>
        <w:tc>
          <w:tcPr>
            <w:tcW w:w="1848" w:type="dxa"/>
            <w:vAlign w:val="center"/>
          </w:tcPr>
          <w:p w14:paraId="33F458F2">
            <w:pPr>
              <w:widowControl/>
              <w:jc w:val="center"/>
              <w:rPr>
                <w:kern w:val="0"/>
                <w:sz w:val="24"/>
                <w:szCs w:val="24"/>
              </w:rPr>
            </w:pPr>
          </w:p>
        </w:tc>
      </w:tr>
      <w:tr w14:paraId="4AD6A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DE20B3D">
            <w:pPr>
              <w:widowControl/>
              <w:jc w:val="left"/>
              <w:rPr>
                <w:sz w:val="24"/>
              </w:rPr>
            </w:pPr>
          </w:p>
        </w:tc>
        <w:tc>
          <w:tcPr>
            <w:tcW w:w="1701" w:type="dxa"/>
            <w:vAlign w:val="center"/>
          </w:tcPr>
          <w:p w14:paraId="539A6A37">
            <w:pPr>
              <w:widowControl/>
              <w:jc w:val="center"/>
              <w:rPr>
                <w:kern w:val="0"/>
                <w:sz w:val="24"/>
                <w:szCs w:val="24"/>
              </w:rPr>
            </w:pPr>
          </w:p>
        </w:tc>
        <w:tc>
          <w:tcPr>
            <w:tcW w:w="2238" w:type="dxa"/>
            <w:vAlign w:val="center"/>
          </w:tcPr>
          <w:p w14:paraId="3A7B33D9">
            <w:pPr>
              <w:widowControl/>
              <w:jc w:val="center"/>
              <w:rPr>
                <w:kern w:val="0"/>
                <w:sz w:val="24"/>
                <w:szCs w:val="24"/>
              </w:rPr>
            </w:pPr>
          </w:p>
        </w:tc>
        <w:tc>
          <w:tcPr>
            <w:tcW w:w="1848" w:type="dxa"/>
            <w:vAlign w:val="center"/>
          </w:tcPr>
          <w:p w14:paraId="0CEDD0D5">
            <w:pPr>
              <w:widowControl/>
              <w:jc w:val="center"/>
              <w:rPr>
                <w:kern w:val="0"/>
                <w:sz w:val="24"/>
                <w:szCs w:val="24"/>
              </w:rPr>
            </w:pPr>
          </w:p>
        </w:tc>
      </w:tr>
      <w:tr w14:paraId="73C0F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6F7A9C80">
            <w:pPr>
              <w:widowControl/>
              <w:jc w:val="center"/>
              <w:rPr>
                <w:sz w:val="24"/>
              </w:rPr>
            </w:pPr>
          </w:p>
        </w:tc>
        <w:tc>
          <w:tcPr>
            <w:tcW w:w="1701" w:type="dxa"/>
            <w:vAlign w:val="center"/>
          </w:tcPr>
          <w:p w14:paraId="267E7497">
            <w:pPr>
              <w:widowControl/>
              <w:jc w:val="center"/>
              <w:rPr>
                <w:kern w:val="0"/>
                <w:sz w:val="24"/>
                <w:szCs w:val="24"/>
              </w:rPr>
            </w:pPr>
          </w:p>
        </w:tc>
        <w:tc>
          <w:tcPr>
            <w:tcW w:w="2238" w:type="dxa"/>
            <w:vAlign w:val="center"/>
          </w:tcPr>
          <w:p w14:paraId="5AD4BDC6">
            <w:pPr>
              <w:widowControl/>
              <w:jc w:val="center"/>
              <w:rPr>
                <w:kern w:val="0"/>
                <w:sz w:val="24"/>
                <w:szCs w:val="24"/>
              </w:rPr>
            </w:pPr>
          </w:p>
        </w:tc>
        <w:tc>
          <w:tcPr>
            <w:tcW w:w="1848" w:type="dxa"/>
            <w:vAlign w:val="center"/>
          </w:tcPr>
          <w:p w14:paraId="6CE16501">
            <w:pPr>
              <w:widowControl/>
              <w:jc w:val="center"/>
              <w:rPr>
                <w:kern w:val="0"/>
                <w:sz w:val="24"/>
                <w:szCs w:val="24"/>
              </w:rPr>
            </w:pPr>
          </w:p>
        </w:tc>
      </w:tr>
    </w:tbl>
    <w:p w14:paraId="0BACF5A6">
      <w:pPr>
        <w:ind w:left="180"/>
        <w:rPr>
          <w:sz w:val="22"/>
          <w:szCs w:val="24"/>
        </w:rPr>
      </w:pPr>
      <w:r>
        <w:rPr>
          <w:sz w:val="22"/>
          <w:szCs w:val="24"/>
        </w:rPr>
        <w:t>注：1. 本表第一行填写本项目投标总价，须与附件</w:t>
      </w:r>
      <w:r>
        <w:rPr>
          <w:rFonts w:hint="eastAsia"/>
          <w:sz w:val="22"/>
          <w:szCs w:val="24"/>
        </w:rPr>
        <w:t>3-1</w:t>
      </w:r>
      <w:r>
        <w:rPr>
          <w:sz w:val="22"/>
          <w:szCs w:val="24"/>
        </w:rPr>
        <w:t>中投标总价保持一致。</w:t>
      </w:r>
    </w:p>
    <w:p w14:paraId="7118B550">
      <w:pPr>
        <w:ind w:left="180" w:firstLine="440" w:firstLineChars="200"/>
      </w:pPr>
      <w:r>
        <w:rPr>
          <w:sz w:val="22"/>
          <w:szCs w:val="24"/>
        </w:rPr>
        <w:t>2. 下面应填写分项价格及分项名称（分项名称可根据实际情况增减、修改），分项价格汇总应等于总价。</w:t>
      </w:r>
    </w:p>
    <w:p w14:paraId="401AA5E8">
      <w:pPr>
        <w:spacing w:line="360" w:lineRule="auto"/>
        <w:ind w:firstLine="4080" w:firstLineChars="1700"/>
        <w:rPr>
          <w:sz w:val="24"/>
        </w:rPr>
      </w:pPr>
      <w:r>
        <w:rPr>
          <w:sz w:val="24"/>
        </w:rPr>
        <w:t>投标人名称：</w:t>
      </w:r>
    </w:p>
    <w:p w14:paraId="08992CC6">
      <w:pPr>
        <w:spacing w:line="360" w:lineRule="auto"/>
        <w:ind w:firstLine="4080" w:firstLineChars="1700"/>
        <w:rPr>
          <w:sz w:val="24"/>
        </w:rPr>
      </w:pPr>
    </w:p>
    <w:p w14:paraId="7A1A568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45447F">
      <w:pPr>
        <w:widowControl/>
        <w:jc w:val="left"/>
        <w:rPr>
          <w:sz w:val="24"/>
        </w:rPr>
      </w:pPr>
      <w:r>
        <w:rPr>
          <w:sz w:val="24"/>
        </w:rPr>
        <w:br w:type="page"/>
      </w:r>
    </w:p>
    <w:p w14:paraId="45C81CE2">
      <w:pPr>
        <w:tabs>
          <w:tab w:val="left" w:pos="360"/>
        </w:tabs>
        <w:spacing w:after="312" w:afterLines="100" w:line="360" w:lineRule="auto"/>
        <w:rPr>
          <w:b/>
          <w:sz w:val="24"/>
        </w:rPr>
      </w:pPr>
      <w:r>
        <w:rPr>
          <w:b/>
          <w:sz w:val="24"/>
        </w:rPr>
        <w:t>附件4</w:t>
      </w:r>
    </w:p>
    <w:p w14:paraId="04DB906C">
      <w:pPr>
        <w:autoSpaceDN w:val="0"/>
        <w:spacing w:line="360" w:lineRule="auto"/>
        <w:jc w:val="center"/>
        <w:rPr>
          <w:b/>
          <w:bCs/>
          <w:sz w:val="24"/>
        </w:rPr>
      </w:pPr>
      <w:r>
        <w:rPr>
          <w:b/>
          <w:bCs/>
          <w:sz w:val="24"/>
        </w:rPr>
        <w:t>商务要求点对点应答表</w:t>
      </w:r>
    </w:p>
    <w:p w14:paraId="1755687B">
      <w:pPr>
        <w:spacing w:line="460" w:lineRule="exact"/>
        <w:rPr>
          <w:sz w:val="24"/>
        </w:rPr>
      </w:pPr>
    </w:p>
    <w:p w14:paraId="19B91A33">
      <w:pPr>
        <w:spacing w:line="460" w:lineRule="exact"/>
        <w:rPr>
          <w:sz w:val="24"/>
        </w:rPr>
      </w:pPr>
      <w:r>
        <w:rPr>
          <w:sz w:val="24"/>
        </w:rPr>
        <w:t>项目名称：</w:t>
      </w:r>
      <w:r>
        <w:rPr>
          <w:sz w:val="24"/>
          <w:u w:val="single"/>
        </w:rPr>
        <w:t xml:space="preserve">                    </w:t>
      </w:r>
    </w:p>
    <w:p w14:paraId="4C02D48C">
      <w:pPr>
        <w:spacing w:line="460" w:lineRule="exact"/>
        <w:rPr>
          <w:sz w:val="24"/>
        </w:rPr>
      </w:pPr>
      <w:r>
        <w:rPr>
          <w:sz w:val="24"/>
        </w:rPr>
        <w:t>项目编号：</w:t>
      </w:r>
      <w:r>
        <w:rPr>
          <w:sz w:val="24"/>
          <w:u w:val="single"/>
        </w:rPr>
        <w:t xml:space="preserve">                    </w:t>
      </w:r>
    </w:p>
    <w:p w14:paraId="15E1033B">
      <w:pPr>
        <w:spacing w:line="460" w:lineRule="exact"/>
        <w:rPr>
          <w:sz w:val="24"/>
          <w:u w:val="single"/>
        </w:rPr>
      </w:pPr>
      <w:r>
        <w:rPr>
          <w:sz w:val="24"/>
        </w:rPr>
        <w:t>包号：</w:t>
      </w:r>
      <w:r>
        <w:rPr>
          <w:sz w:val="24"/>
          <w:u w:val="single"/>
        </w:rPr>
        <w:t xml:space="preserve">                        </w:t>
      </w:r>
    </w:p>
    <w:p w14:paraId="06247477">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6706037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0AD2975">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49CA145">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3F99642">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D378AA5">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BCD783A">
            <w:pPr>
              <w:widowControl/>
              <w:jc w:val="center"/>
              <w:rPr>
                <w:color w:val="000000"/>
                <w:kern w:val="0"/>
                <w:szCs w:val="21"/>
              </w:rPr>
            </w:pPr>
            <w:r>
              <w:rPr>
                <w:color w:val="000000"/>
                <w:kern w:val="0"/>
                <w:szCs w:val="21"/>
              </w:rPr>
              <w:t>备注</w:t>
            </w:r>
          </w:p>
        </w:tc>
      </w:tr>
      <w:tr w14:paraId="3BC6C70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AC9C106">
            <w:pPr>
              <w:widowControl/>
              <w:jc w:val="left"/>
              <w:rPr>
                <w:color w:val="000000"/>
                <w:kern w:val="0"/>
                <w:szCs w:val="21"/>
              </w:rPr>
            </w:pPr>
            <w:r>
              <w:rPr>
                <w:color w:val="000000"/>
                <w:kern w:val="0"/>
                <w:szCs w:val="21"/>
              </w:rPr>
              <w:t>（一）报价要求</w:t>
            </w:r>
          </w:p>
        </w:tc>
      </w:tr>
      <w:tr w14:paraId="2545190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57D853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37C84B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CCF4E5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0114F3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5A9414">
            <w:pPr>
              <w:widowControl/>
              <w:jc w:val="left"/>
              <w:rPr>
                <w:color w:val="000000"/>
                <w:kern w:val="0"/>
                <w:szCs w:val="21"/>
              </w:rPr>
            </w:pPr>
            <w:r>
              <w:rPr>
                <w:color w:val="000000"/>
                <w:kern w:val="0"/>
                <w:szCs w:val="21"/>
              </w:rPr>
              <w:t>　</w:t>
            </w:r>
          </w:p>
        </w:tc>
      </w:tr>
      <w:tr w14:paraId="5CB726C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EA59D27">
            <w:pPr>
              <w:widowControl/>
              <w:jc w:val="left"/>
              <w:rPr>
                <w:color w:val="000000"/>
                <w:kern w:val="0"/>
                <w:szCs w:val="21"/>
              </w:rPr>
            </w:pPr>
            <w:r>
              <w:rPr>
                <w:color w:val="000000"/>
                <w:kern w:val="0"/>
                <w:szCs w:val="21"/>
              </w:rPr>
              <w:t>（二）服务要求</w:t>
            </w:r>
          </w:p>
        </w:tc>
      </w:tr>
      <w:tr w14:paraId="28845F5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8249C01">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577857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95B592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E25173A">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D3FDA48">
            <w:pPr>
              <w:widowControl/>
              <w:jc w:val="center"/>
              <w:rPr>
                <w:color w:val="000000"/>
                <w:kern w:val="0"/>
                <w:szCs w:val="21"/>
              </w:rPr>
            </w:pPr>
            <w:r>
              <w:rPr>
                <w:color w:val="000000"/>
                <w:kern w:val="0"/>
                <w:szCs w:val="21"/>
              </w:rPr>
              <w:t>　</w:t>
            </w:r>
          </w:p>
        </w:tc>
      </w:tr>
      <w:tr w14:paraId="3B1E46D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D245D">
            <w:pPr>
              <w:widowControl/>
              <w:jc w:val="left"/>
              <w:rPr>
                <w:color w:val="000000"/>
                <w:kern w:val="0"/>
                <w:szCs w:val="21"/>
              </w:rPr>
            </w:pPr>
            <w:r>
              <w:rPr>
                <w:color w:val="000000"/>
                <w:kern w:val="0"/>
                <w:szCs w:val="21"/>
              </w:rPr>
              <w:t>（三）时间、地点要求</w:t>
            </w:r>
          </w:p>
        </w:tc>
      </w:tr>
      <w:tr w14:paraId="36AF9A5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1AF52A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B4746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489FD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311C90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8D38A6D">
            <w:pPr>
              <w:widowControl/>
              <w:jc w:val="left"/>
              <w:rPr>
                <w:color w:val="000000"/>
                <w:kern w:val="0"/>
                <w:szCs w:val="21"/>
              </w:rPr>
            </w:pPr>
            <w:r>
              <w:rPr>
                <w:color w:val="000000"/>
                <w:kern w:val="0"/>
                <w:szCs w:val="21"/>
              </w:rPr>
              <w:t>　</w:t>
            </w:r>
          </w:p>
        </w:tc>
      </w:tr>
      <w:tr w14:paraId="49A623A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6B5892A">
            <w:pPr>
              <w:widowControl/>
              <w:jc w:val="left"/>
              <w:rPr>
                <w:color w:val="000000"/>
                <w:kern w:val="0"/>
                <w:szCs w:val="21"/>
              </w:rPr>
            </w:pPr>
            <w:r>
              <w:rPr>
                <w:color w:val="000000"/>
                <w:kern w:val="0"/>
                <w:szCs w:val="21"/>
              </w:rPr>
              <w:t>（四）付款方式</w:t>
            </w:r>
          </w:p>
        </w:tc>
      </w:tr>
      <w:tr w14:paraId="47DC889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EEAA9A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8D06E1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3E730E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60C7E9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14D177B">
            <w:pPr>
              <w:widowControl/>
              <w:jc w:val="left"/>
              <w:rPr>
                <w:color w:val="000000"/>
                <w:kern w:val="0"/>
                <w:szCs w:val="21"/>
              </w:rPr>
            </w:pPr>
            <w:r>
              <w:rPr>
                <w:color w:val="000000"/>
                <w:kern w:val="0"/>
                <w:szCs w:val="21"/>
              </w:rPr>
              <w:t>　</w:t>
            </w:r>
          </w:p>
        </w:tc>
      </w:tr>
      <w:tr w14:paraId="235BC47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DA9731C">
            <w:pPr>
              <w:widowControl/>
              <w:jc w:val="left"/>
              <w:rPr>
                <w:color w:val="000000"/>
                <w:kern w:val="0"/>
                <w:szCs w:val="21"/>
              </w:rPr>
            </w:pPr>
            <w:r>
              <w:rPr>
                <w:color w:val="000000"/>
                <w:kern w:val="0"/>
                <w:szCs w:val="21"/>
              </w:rPr>
              <w:t>（五）投标保证金和履约保证金</w:t>
            </w:r>
          </w:p>
        </w:tc>
      </w:tr>
      <w:tr w14:paraId="320A838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17E9EE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12E3BA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46E42B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4FCAD7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B6082E8">
            <w:pPr>
              <w:widowControl/>
              <w:jc w:val="left"/>
              <w:rPr>
                <w:color w:val="000000"/>
                <w:kern w:val="0"/>
                <w:szCs w:val="21"/>
              </w:rPr>
            </w:pPr>
            <w:r>
              <w:rPr>
                <w:color w:val="000000"/>
                <w:kern w:val="0"/>
                <w:szCs w:val="21"/>
              </w:rPr>
              <w:t>　</w:t>
            </w:r>
          </w:p>
        </w:tc>
      </w:tr>
    </w:tbl>
    <w:p w14:paraId="67DCFB13">
      <w:pPr>
        <w:spacing w:line="620" w:lineRule="exact"/>
        <w:rPr>
          <w:sz w:val="24"/>
        </w:rPr>
      </w:pPr>
      <w:r>
        <w:rPr>
          <w:sz w:val="24"/>
        </w:rPr>
        <w:t>注：</w:t>
      </w:r>
    </w:p>
    <w:p w14:paraId="4495F31E">
      <w:pPr>
        <w:spacing w:line="360" w:lineRule="auto"/>
        <w:rPr>
          <w:sz w:val="24"/>
        </w:rPr>
      </w:pPr>
      <w:r>
        <w:rPr>
          <w:sz w:val="24"/>
        </w:rPr>
        <w:t>1. 不如实填写偏离情况的投标文件将视为虚假材料。</w:t>
      </w:r>
    </w:p>
    <w:p w14:paraId="362CF2FD">
      <w:pPr>
        <w:spacing w:line="360" w:lineRule="auto"/>
        <w:rPr>
          <w:sz w:val="24"/>
        </w:rPr>
      </w:pPr>
      <w:r>
        <w:rPr>
          <w:sz w:val="24"/>
        </w:rPr>
        <w:t>2. 招标要求指招标文件中规定的具体要求，投标应答指投标文件的具体内容。</w:t>
      </w:r>
    </w:p>
    <w:p w14:paraId="5A17B168">
      <w:pPr>
        <w:spacing w:line="360" w:lineRule="auto"/>
        <w:rPr>
          <w:sz w:val="24"/>
        </w:rPr>
      </w:pPr>
      <w:r>
        <w:rPr>
          <w:sz w:val="24"/>
        </w:rPr>
        <w:t>4. 偏离说明指招标要求与投标应答之间的不同之处。</w:t>
      </w:r>
    </w:p>
    <w:p w14:paraId="67980967">
      <w:pPr>
        <w:spacing w:line="360" w:lineRule="auto"/>
        <w:rPr>
          <w:sz w:val="24"/>
        </w:rPr>
      </w:pPr>
    </w:p>
    <w:p w14:paraId="430E9518">
      <w:pPr>
        <w:spacing w:line="360" w:lineRule="auto"/>
        <w:ind w:firstLine="4080" w:firstLineChars="1700"/>
        <w:rPr>
          <w:sz w:val="24"/>
        </w:rPr>
      </w:pPr>
      <w:r>
        <w:rPr>
          <w:sz w:val="24"/>
        </w:rPr>
        <w:t>投标人名称：</w:t>
      </w:r>
    </w:p>
    <w:p w14:paraId="0F2CAE61">
      <w:pPr>
        <w:spacing w:line="360" w:lineRule="auto"/>
        <w:ind w:firstLine="4080" w:firstLineChars="1700"/>
        <w:rPr>
          <w:sz w:val="24"/>
        </w:rPr>
      </w:pPr>
    </w:p>
    <w:p w14:paraId="3A5ADAA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61C678">
      <w:pPr>
        <w:tabs>
          <w:tab w:val="left" w:pos="360"/>
        </w:tabs>
        <w:spacing w:after="312" w:afterLines="100" w:line="360" w:lineRule="auto"/>
        <w:rPr>
          <w:b/>
          <w:sz w:val="24"/>
        </w:rPr>
      </w:pPr>
      <w:r>
        <w:rPr>
          <w:sz w:val="24"/>
        </w:rPr>
        <w:br w:type="page"/>
      </w:r>
      <w:r>
        <w:rPr>
          <w:b/>
          <w:sz w:val="24"/>
        </w:rPr>
        <w:t>附件5</w:t>
      </w:r>
    </w:p>
    <w:p w14:paraId="189BA639">
      <w:pPr>
        <w:autoSpaceDN w:val="0"/>
        <w:spacing w:line="360" w:lineRule="auto"/>
        <w:jc w:val="center"/>
        <w:rPr>
          <w:b/>
          <w:bCs/>
          <w:sz w:val="24"/>
        </w:rPr>
      </w:pPr>
      <w:r>
        <w:rPr>
          <w:b/>
          <w:bCs/>
          <w:sz w:val="24"/>
        </w:rPr>
        <w:t>技术要求点对点应答表</w:t>
      </w:r>
    </w:p>
    <w:p w14:paraId="42A90975">
      <w:pPr>
        <w:spacing w:line="460" w:lineRule="exact"/>
        <w:rPr>
          <w:sz w:val="24"/>
        </w:rPr>
      </w:pPr>
    </w:p>
    <w:p w14:paraId="0CA92B1C">
      <w:pPr>
        <w:spacing w:line="460" w:lineRule="exact"/>
        <w:rPr>
          <w:sz w:val="24"/>
        </w:rPr>
      </w:pPr>
      <w:r>
        <w:rPr>
          <w:sz w:val="24"/>
        </w:rPr>
        <w:t>项目名称：</w:t>
      </w:r>
      <w:r>
        <w:rPr>
          <w:sz w:val="24"/>
          <w:u w:val="single"/>
        </w:rPr>
        <w:t xml:space="preserve">                    </w:t>
      </w:r>
    </w:p>
    <w:p w14:paraId="65AC40FB">
      <w:pPr>
        <w:spacing w:line="460" w:lineRule="exact"/>
        <w:rPr>
          <w:sz w:val="24"/>
        </w:rPr>
      </w:pPr>
      <w:r>
        <w:rPr>
          <w:sz w:val="24"/>
        </w:rPr>
        <w:t>项目编号：</w:t>
      </w:r>
      <w:r>
        <w:rPr>
          <w:sz w:val="24"/>
          <w:u w:val="single"/>
        </w:rPr>
        <w:t xml:space="preserve">                    </w:t>
      </w:r>
    </w:p>
    <w:p w14:paraId="0004C6C2">
      <w:pPr>
        <w:spacing w:line="460" w:lineRule="exact"/>
        <w:rPr>
          <w:sz w:val="24"/>
          <w:u w:val="single"/>
        </w:rPr>
      </w:pPr>
      <w:r>
        <w:rPr>
          <w:sz w:val="24"/>
        </w:rPr>
        <w:t>包号：</w:t>
      </w:r>
      <w:r>
        <w:rPr>
          <w:sz w:val="24"/>
          <w:u w:val="single"/>
        </w:rPr>
        <w:t xml:space="preserve">                        </w:t>
      </w:r>
    </w:p>
    <w:p w14:paraId="6AB3B344">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4F77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99A0AD8">
            <w:pPr>
              <w:widowControl/>
              <w:snapToGrid w:val="0"/>
              <w:jc w:val="center"/>
              <w:rPr>
                <w:kern w:val="0"/>
                <w:sz w:val="24"/>
                <w:szCs w:val="21"/>
              </w:rPr>
            </w:pPr>
            <w:r>
              <w:rPr>
                <w:kern w:val="0"/>
                <w:sz w:val="24"/>
                <w:szCs w:val="21"/>
              </w:rPr>
              <w:t>序号</w:t>
            </w:r>
          </w:p>
        </w:tc>
        <w:tc>
          <w:tcPr>
            <w:tcW w:w="3922" w:type="dxa"/>
            <w:shd w:val="clear" w:color="auto" w:fill="auto"/>
            <w:vAlign w:val="center"/>
          </w:tcPr>
          <w:p w14:paraId="76C9BEC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E4FEF8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3258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4DAE4C2">
            <w:pPr>
              <w:widowControl/>
              <w:snapToGrid w:val="0"/>
              <w:jc w:val="center"/>
              <w:rPr>
                <w:kern w:val="0"/>
                <w:sz w:val="24"/>
                <w:szCs w:val="21"/>
              </w:rPr>
            </w:pPr>
            <w:r>
              <w:rPr>
                <w:kern w:val="0"/>
                <w:sz w:val="24"/>
                <w:szCs w:val="21"/>
              </w:rPr>
              <w:t>备注</w:t>
            </w:r>
          </w:p>
        </w:tc>
      </w:tr>
      <w:tr w14:paraId="20D30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E328E3">
            <w:pPr>
              <w:widowControl/>
              <w:snapToGrid w:val="0"/>
              <w:jc w:val="center"/>
              <w:rPr>
                <w:kern w:val="0"/>
                <w:sz w:val="24"/>
                <w:szCs w:val="21"/>
              </w:rPr>
            </w:pPr>
            <w:r>
              <w:rPr>
                <w:kern w:val="0"/>
                <w:sz w:val="24"/>
                <w:szCs w:val="21"/>
              </w:rPr>
              <w:t>1</w:t>
            </w:r>
          </w:p>
        </w:tc>
        <w:tc>
          <w:tcPr>
            <w:tcW w:w="3922" w:type="dxa"/>
            <w:shd w:val="clear" w:color="auto" w:fill="auto"/>
            <w:vAlign w:val="center"/>
          </w:tcPr>
          <w:p w14:paraId="77E1277D">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4ACFA9A5">
            <w:pPr>
              <w:widowControl/>
              <w:snapToGrid w:val="0"/>
              <w:jc w:val="center"/>
              <w:rPr>
                <w:kern w:val="0"/>
                <w:sz w:val="24"/>
                <w:szCs w:val="21"/>
              </w:rPr>
            </w:pPr>
          </w:p>
        </w:tc>
        <w:tc>
          <w:tcPr>
            <w:tcW w:w="1289" w:type="dxa"/>
            <w:shd w:val="clear" w:color="auto" w:fill="auto"/>
            <w:vAlign w:val="center"/>
          </w:tcPr>
          <w:p w14:paraId="551A7AA1">
            <w:pPr>
              <w:widowControl/>
              <w:snapToGrid w:val="0"/>
              <w:jc w:val="center"/>
              <w:rPr>
                <w:kern w:val="0"/>
                <w:sz w:val="24"/>
                <w:szCs w:val="21"/>
              </w:rPr>
            </w:pPr>
          </w:p>
        </w:tc>
        <w:tc>
          <w:tcPr>
            <w:tcW w:w="843" w:type="dxa"/>
            <w:shd w:val="clear" w:color="auto" w:fill="auto"/>
            <w:vAlign w:val="center"/>
          </w:tcPr>
          <w:p w14:paraId="662BC5D3">
            <w:pPr>
              <w:widowControl/>
              <w:snapToGrid w:val="0"/>
              <w:jc w:val="center"/>
              <w:rPr>
                <w:kern w:val="0"/>
                <w:sz w:val="24"/>
                <w:szCs w:val="21"/>
              </w:rPr>
            </w:pPr>
          </w:p>
        </w:tc>
      </w:tr>
      <w:tr w14:paraId="2B41D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74F41B">
            <w:pPr>
              <w:widowControl/>
              <w:snapToGrid w:val="0"/>
              <w:jc w:val="center"/>
              <w:rPr>
                <w:rFonts w:hint="eastAsia" w:eastAsia="宋体"/>
                <w:kern w:val="0"/>
                <w:sz w:val="24"/>
                <w:szCs w:val="21"/>
                <w:lang w:eastAsia="zh-CN"/>
              </w:rPr>
            </w:pPr>
            <w:r>
              <w:rPr>
                <w:rFonts w:hint="eastAsia"/>
                <w:kern w:val="0"/>
                <w:sz w:val="24"/>
                <w:szCs w:val="21"/>
                <w:lang w:val="en-US" w:eastAsia="zh-CN"/>
              </w:rPr>
              <w:t>2</w:t>
            </w:r>
          </w:p>
        </w:tc>
        <w:tc>
          <w:tcPr>
            <w:tcW w:w="3922" w:type="dxa"/>
            <w:shd w:val="clear" w:color="auto" w:fill="auto"/>
            <w:vAlign w:val="center"/>
          </w:tcPr>
          <w:p w14:paraId="53C158F6">
            <w:pPr>
              <w:widowControl/>
              <w:snapToGrid w:val="0"/>
              <w:jc w:val="left"/>
              <w:rPr>
                <w:kern w:val="0"/>
                <w:sz w:val="24"/>
                <w:szCs w:val="21"/>
              </w:rPr>
            </w:pPr>
            <w:r>
              <w:rPr>
                <w:rFonts w:hint="eastAsia"/>
              </w:rPr>
              <w:t>★</w:t>
            </w:r>
            <w:r>
              <w:rPr>
                <w:rFonts w:hint="eastAsia"/>
                <w:kern w:val="0"/>
                <w:sz w:val="24"/>
                <w:szCs w:val="21"/>
              </w:rPr>
              <w:t>（</w:t>
            </w:r>
            <w:r>
              <w:rPr>
                <w:rFonts w:hint="eastAsia"/>
                <w:kern w:val="0"/>
                <w:sz w:val="24"/>
                <w:szCs w:val="21"/>
                <w:lang w:val="en-US" w:eastAsia="zh-CN"/>
              </w:rPr>
              <w:t>二</w:t>
            </w:r>
            <w:r>
              <w:rPr>
                <w:rFonts w:hint="eastAsia"/>
                <w:kern w:val="0"/>
                <w:sz w:val="24"/>
                <w:szCs w:val="21"/>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4BD84B3B">
            <w:pPr>
              <w:widowControl/>
              <w:snapToGrid w:val="0"/>
              <w:jc w:val="center"/>
              <w:rPr>
                <w:kern w:val="0"/>
                <w:sz w:val="24"/>
                <w:szCs w:val="21"/>
              </w:rPr>
            </w:pPr>
          </w:p>
        </w:tc>
        <w:tc>
          <w:tcPr>
            <w:tcW w:w="1289" w:type="dxa"/>
            <w:shd w:val="clear" w:color="auto" w:fill="auto"/>
            <w:vAlign w:val="center"/>
          </w:tcPr>
          <w:p w14:paraId="2B203A86">
            <w:pPr>
              <w:widowControl/>
              <w:snapToGrid w:val="0"/>
              <w:jc w:val="center"/>
              <w:rPr>
                <w:kern w:val="0"/>
                <w:sz w:val="24"/>
                <w:szCs w:val="21"/>
              </w:rPr>
            </w:pPr>
          </w:p>
        </w:tc>
        <w:tc>
          <w:tcPr>
            <w:tcW w:w="843" w:type="dxa"/>
            <w:shd w:val="clear" w:color="auto" w:fill="auto"/>
            <w:vAlign w:val="center"/>
          </w:tcPr>
          <w:p w14:paraId="6A6953CF">
            <w:pPr>
              <w:widowControl/>
              <w:snapToGrid w:val="0"/>
              <w:jc w:val="center"/>
              <w:rPr>
                <w:kern w:val="0"/>
                <w:sz w:val="24"/>
                <w:szCs w:val="21"/>
              </w:rPr>
            </w:pPr>
          </w:p>
        </w:tc>
      </w:tr>
      <w:tr w14:paraId="22A1A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6114E8E0">
            <w:pPr>
              <w:widowControl/>
              <w:snapToGrid w:val="0"/>
              <w:ind w:firstLine="360" w:firstLineChars="150"/>
              <w:rPr>
                <w:kern w:val="0"/>
                <w:sz w:val="24"/>
                <w:szCs w:val="21"/>
              </w:rPr>
            </w:pPr>
            <w:r>
              <w:rPr>
                <w:rFonts w:hint="eastAsia"/>
                <w:kern w:val="0"/>
                <w:sz w:val="24"/>
                <w:szCs w:val="21"/>
                <w:lang w:val="en-US" w:eastAsia="zh-CN"/>
              </w:rPr>
              <w:t>3</w:t>
            </w:r>
            <w:r>
              <w:rPr>
                <w:kern w:val="0"/>
                <w:sz w:val="24"/>
                <w:szCs w:val="21"/>
              </w:rPr>
              <w:t>. 项目需求书要求</w:t>
            </w:r>
          </w:p>
        </w:tc>
      </w:tr>
      <w:tr w14:paraId="2D038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10E400">
            <w:pPr>
              <w:widowControl/>
              <w:snapToGrid w:val="0"/>
              <w:jc w:val="center"/>
              <w:rPr>
                <w:kern w:val="0"/>
                <w:sz w:val="24"/>
                <w:szCs w:val="21"/>
              </w:rPr>
            </w:pPr>
            <w:r>
              <w:rPr>
                <w:kern w:val="0"/>
                <w:sz w:val="24"/>
                <w:szCs w:val="21"/>
              </w:rPr>
              <w:t>序号</w:t>
            </w:r>
          </w:p>
        </w:tc>
        <w:tc>
          <w:tcPr>
            <w:tcW w:w="3922" w:type="dxa"/>
            <w:shd w:val="clear" w:color="auto" w:fill="auto"/>
            <w:vAlign w:val="center"/>
          </w:tcPr>
          <w:p w14:paraId="2A37374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869DD2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5D2ACE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21741A">
            <w:pPr>
              <w:widowControl/>
              <w:snapToGrid w:val="0"/>
              <w:jc w:val="center"/>
              <w:rPr>
                <w:kern w:val="0"/>
                <w:sz w:val="24"/>
                <w:szCs w:val="21"/>
              </w:rPr>
            </w:pPr>
            <w:r>
              <w:rPr>
                <w:kern w:val="0"/>
                <w:sz w:val="24"/>
                <w:szCs w:val="21"/>
              </w:rPr>
              <w:t>备注</w:t>
            </w:r>
          </w:p>
        </w:tc>
      </w:tr>
      <w:tr w14:paraId="39E15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57C1C8D">
            <w:pPr>
              <w:widowControl/>
              <w:snapToGrid w:val="0"/>
              <w:jc w:val="center"/>
              <w:rPr>
                <w:kern w:val="0"/>
                <w:sz w:val="24"/>
                <w:szCs w:val="21"/>
              </w:rPr>
            </w:pPr>
          </w:p>
        </w:tc>
        <w:tc>
          <w:tcPr>
            <w:tcW w:w="3922" w:type="dxa"/>
            <w:shd w:val="clear" w:color="auto" w:fill="auto"/>
            <w:vAlign w:val="center"/>
          </w:tcPr>
          <w:p w14:paraId="0EBE752D">
            <w:pPr>
              <w:widowControl/>
              <w:snapToGrid w:val="0"/>
              <w:jc w:val="center"/>
              <w:rPr>
                <w:kern w:val="0"/>
                <w:sz w:val="24"/>
                <w:szCs w:val="21"/>
              </w:rPr>
            </w:pPr>
          </w:p>
        </w:tc>
        <w:tc>
          <w:tcPr>
            <w:tcW w:w="2438" w:type="dxa"/>
            <w:shd w:val="clear" w:color="auto" w:fill="auto"/>
            <w:vAlign w:val="center"/>
          </w:tcPr>
          <w:p w14:paraId="61525D4C">
            <w:pPr>
              <w:widowControl/>
              <w:snapToGrid w:val="0"/>
              <w:jc w:val="center"/>
              <w:rPr>
                <w:kern w:val="0"/>
                <w:sz w:val="24"/>
                <w:szCs w:val="21"/>
              </w:rPr>
            </w:pPr>
          </w:p>
        </w:tc>
        <w:tc>
          <w:tcPr>
            <w:tcW w:w="1289" w:type="dxa"/>
            <w:shd w:val="clear" w:color="auto" w:fill="auto"/>
            <w:vAlign w:val="center"/>
          </w:tcPr>
          <w:p w14:paraId="46E8D784">
            <w:pPr>
              <w:widowControl/>
              <w:snapToGrid w:val="0"/>
              <w:jc w:val="center"/>
              <w:rPr>
                <w:kern w:val="0"/>
                <w:sz w:val="24"/>
                <w:szCs w:val="21"/>
              </w:rPr>
            </w:pPr>
          </w:p>
        </w:tc>
        <w:tc>
          <w:tcPr>
            <w:tcW w:w="843" w:type="dxa"/>
            <w:shd w:val="clear" w:color="auto" w:fill="auto"/>
            <w:vAlign w:val="center"/>
          </w:tcPr>
          <w:p w14:paraId="608E479C">
            <w:pPr>
              <w:widowControl/>
              <w:snapToGrid w:val="0"/>
              <w:jc w:val="center"/>
              <w:rPr>
                <w:kern w:val="0"/>
                <w:sz w:val="24"/>
                <w:szCs w:val="21"/>
              </w:rPr>
            </w:pPr>
          </w:p>
        </w:tc>
      </w:tr>
      <w:tr w14:paraId="2EEBD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744C48">
            <w:pPr>
              <w:widowControl/>
              <w:snapToGrid w:val="0"/>
              <w:jc w:val="center"/>
              <w:rPr>
                <w:kern w:val="0"/>
                <w:sz w:val="24"/>
                <w:szCs w:val="21"/>
              </w:rPr>
            </w:pPr>
          </w:p>
        </w:tc>
        <w:tc>
          <w:tcPr>
            <w:tcW w:w="3922" w:type="dxa"/>
            <w:shd w:val="clear" w:color="auto" w:fill="auto"/>
            <w:vAlign w:val="center"/>
          </w:tcPr>
          <w:p w14:paraId="383CC1C4">
            <w:pPr>
              <w:widowControl/>
              <w:snapToGrid w:val="0"/>
              <w:jc w:val="center"/>
              <w:rPr>
                <w:kern w:val="0"/>
                <w:sz w:val="24"/>
                <w:szCs w:val="21"/>
              </w:rPr>
            </w:pPr>
          </w:p>
        </w:tc>
        <w:tc>
          <w:tcPr>
            <w:tcW w:w="2438" w:type="dxa"/>
            <w:shd w:val="clear" w:color="auto" w:fill="auto"/>
            <w:vAlign w:val="center"/>
          </w:tcPr>
          <w:p w14:paraId="0E226B8D">
            <w:pPr>
              <w:widowControl/>
              <w:snapToGrid w:val="0"/>
              <w:jc w:val="center"/>
              <w:rPr>
                <w:kern w:val="0"/>
                <w:sz w:val="24"/>
                <w:szCs w:val="21"/>
              </w:rPr>
            </w:pPr>
          </w:p>
        </w:tc>
        <w:tc>
          <w:tcPr>
            <w:tcW w:w="1289" w:type="dxa"/>
            <w:shd w:val="clear" w:color="auto" w:fill="auto"/>
            <w:vAlign w:val="center"/>
          </w:tcPr>
          <w:p w14:paraId="60F008C0">
            <w:pPr>
              <w:widowControl/>
              <w:snapToGrid w:val="0"/>
              <w:jc w:val="center"/>
              <w:rPr>
                <w:kern w:val="0"/>
                <w:sz w:val="24"/>
                <w:szCs w:val="21"/>
              </w:rPr>
            </w:pPr>
          </w:p>
        </w:tc>
        <w:tc>
          <w:tcPr>
            <w:tcW w:w="843" w:type="dxa"/>
            <w:shd w:val="clear" w:color="auto" w:fill="auto"/>
            <w:vAlign w:val="center"/>
          </w:tcPr>
          <w:p w14:paraId="05CA69EF">
            <w:pPr>
              <w:widowControl/>
              <w:snapToGrid w:val="0"/>
              <w:jc w:val="center"/>
              <w:rPr>
                <w:kern w:val="0"/>
                <w:sz w:val="24"/>
                <w:szCs w:val="21"/>
              </w:rPr>
            </w:pPr>
          </w:p>
        </w:tc>
      </w:tr>
      <w:tr w14:paraId="1F076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1E08C3">
            <w:pPr>
              <w:widowControl/>
              <w:snapToGrid w:val="0"/>
              <w:jc w:val="center"/>
              <w:rPr>
                <w:kern w:val="0"/>
                <w:sz w:val="24"/>
                <w:szCs w:val="21"/>
              </w:rPr>
            </w:pPr>
          </w:p>
        </w:tc>
        <w:tc>
          <w:tcPr>
            <w:tcW w:w="3922" w:type="dxa"/>
            <w:shd w:val="clear" w:color="auto" w:fill="auto"/>
            <w:vAlign w:val="center"/>
          </w:tcPr>
          <w:p w14:paraId="2CB43494">
            <w:pPr>
              <w:widowControl/>
              <w:snapToGrid w:val="0"/>
              <w:jc w:val="center"/>
              <w:rPr>
                <w:kern w:val="0"/>
                <w:sz w:val="24"/>
                <w:szCs w:val="21"/>
              </w:rPr>
            </w:pPr>
          </w:p>
        </w:tc>
        <w:tc>
          <w:tcPr>
            <w:tcW w:w="2438" w:type="dxa"/>
            <w:shd w:val="clear" w:color="auto" w:fill="auto"/>
            <w:vAlign w:val="center"/>
          </w:tcPr>
          <w:p w14:paraId="53A1C62D">
            <w:pPr>
              <w:widowControl/>
              <w:snapToGrid w:val="0"/>
              <w:jc w:val="center"/>
              <w:rPr>
                <w:kern w:val="0"/>
                <w:sz w:val="24"/>
                <w:szCs w:val="21"/>
              </w:rPr>
            </w:pPr>
          </w:p>
        </w:tc>
        <w:tc>
          <w:tcPr>
            <w:tcW w:w="1289" w:type="dxa"/>
            <w:shd w:val="clear" w:color="auto" w:fill="auto"/>
            <w:vAlign w:val="center"/>
          </w:tcPr>
          <w:p w14:paraId="6B88E267">
            <w:pPr>
              <w:widowControl/>
              <w:snapToGrid w:val="0"/>
              <w:jc w:val="center"/>
              <w:rPr>
                <w:kern w:val="0"/>
                <w:sz w:val="24"/>
                <w:szCs w:val="21"/>
              </w:rPr>
            </w:pPr>
          </w:p>
        </w:tc>
        <w:tc>
          <w:tcPr>
            <w:tcW w:w="843" w:type="dxa"/>
            <w:shd w:val="clear" w:color="auto" w:fill="auto"/>
            <w:vAlign w:val="center"/>
          </w:tcPr>
          <w:p w14:paraId="196026D4">
            <w:pPr>
              <w:widowControl/>
              <w:snapToGrid w:val="0"/>
              <w:jc w:val="center"/>
              <w:rPr>
                <w:kern w:val="0"/>
                <w:sz w:val="24"/>
                <w:szCs w:val="21"/>
              </w:rPr>
            </w:pPr>
          </w:p>
        </w:tc>
      </w:tr>
      <w:tr w14:paraId="45500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398E0C">
            <w:pPr>
              <w:widowControl/>
              <w:snapToGrid w:val="0"/>
              <w:jc w:val="center"/>
              <w:rPr>
                <w:kern w:val="0"/>
                <w:sz w:val="24"/>
                <w:szCs w:val="21"/>
              </w:rPr>
            </w:pPr>
          </w:p>
        </w:tc>
        <w:tc>
          <w:tcPr>
            <w:tcW w:w="3922" w:type="dxa"/>
            <w:shd w:val="clear" w:color="auto" w:fill="auto"/>
            <w:vAlign w:val="center"/>
          </w:tcPr>
          <w:p w14:paraId="169CA7A5">
            <w:pPr>
              <w:widowControl/>
              <w:snapToGrid w:val="0"/>
              <w:jc w:val="center"/>
              <w:rPr>
                <w:kern w:val="0"/>
                <w:sz w:val="24"/>
                <w:szCs w:val="21"/>
              </w:rPr>
            </w:pPr>
          </w:p>
        </w:tc>
        <w:tc>
          <w:tcPr>
            <w:tcW w:w="2438" w:type="dxa"/>
            <w:shd w:val="clear" w:color="auto" w:fill="auto"/>
            <w:vAlign w:val="center"/>
          </w:tcPr>
          <w:p w14:paraId="2CDB5D02">
            <w:pPr>
              <w:widowControl/>
              <w:snapToGrid w:val="0"/>
              <w:jc w:val="center"/>
              <w:rPr>
                <w:kern w:val="0"/>
                <w:sz w:val="24"/>
                <w:szCs w:val="21"/>
              </w:rPr>
            </w:pPr>
          </w:p>
        </w:tc>
        <w:tc>
          <w:tcPr>
            <w:tcW w:w="1289" w:type="dxa"/>
            <w:shd w:val="clear" w:color="auto" w:fill="auto"/>
            <w:vAlign w:val="center"/>
          </w:tcPr>
          <w:p w14:paraId="54EBE903">
            <w:pPr>
              <w:widowControl/>
              <w:snapToGrid w:val="0"/>
              <w:jc w:val="center"/>
              <w:rPr>
                <w:kern w:val="0"/>
                <w:sz w:val="24"/>
                <w:szCs w:val="21"/>
              </w:rPr>
            </w:pPr>
          </w:p>
        </w:tc>
        <w:tc>
          <w:tcPr>
            <w:tcW w:w="843" w:type="dxa"/>
            <w:shd w:val="clear" w:color="auto" w:fill="auto"/>
            <w:vAlign w:val="center"/>
          </w:tcPr>
          <w:p w14:paraId="0E8A57B0">
            <w:pPr>
              <w:widowControl/>
              <w:snapToGrid w:val="0"/>
              <w:jc w:val="center"/>
              <w:rPr>
                <w:kern w:val="0"/>
                <w:sz w:val="24"/>
                <w:szCs w:val="21"/>
              </w:rPr>
            </w:pPr>
          </w:p>
        </w:tc>
      </w:tr>
      <w:tr w14:paraId="33CDF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6682BA">
            <w:pPr>
              <w:widowControl/>
              <w:snapToGrid w:val="0"/>
              <w:jc w:val="center"/>
              <w:rPr>
                <w:kern w:val="0"/>
                <w:sz w:val="24"/>
                <w:szCs w:val="21"/>
              </w:rPr>
            </w:pPr>
          </w:p>
        </w:tc>
        <w:tc>
          <w:tcPr>
            <w:tcW w:w="3922" w:type="dxa"/>
            <w:shd w:val="clear" w:color="auto" w:fill="auto"/>
            <w:vAlign w:val="center"/>
          </w:tcPr>
          <w:p w14:paraId="6791E63C">
            <w:pPr>
              <w:widowControl/>
              <w:snapToGrid w:val="0"/>
              <w:jc w:val="center"/>
              <w:rPr>
                <w:kern w:val="0"/>
                <w:sz w:val="24"/>
                <w:szCs w:val="21"/>
              </w:rPr>
            </w:pPr>
          </w:p>
        </w:tc>
        <w:tc>
          <w:tcPr>
            <w:tcW w:w="2438" w:type="dxa"/>
            <w:shd w:val="clear" w:color="auto" w:fill="auto"/>
            <w:vAlign w:val="center"/>
          </w:tcPr>
          <w:p w14:paraId="6CBE0486">
            <w:pPr>
              <w:widowControl/>
              <w:snapToGrid w:val="0"/>
              <w:jc w:val="center"/>
              <w:rPr>
                <w:kern w:val="0"/>
                <w:sz w:val="24"/>
                <w:szCs w:val="21"/>
              </w:rPr>
            </w:pPr>
          </w:p>
        </w:tc>
        <w:tc>
          <w:tcPr>
            <w:tcW w:w="1289" w:type="dxa"/>
            <w:shd w:val="clear" w:color="auto" w:fill="auto"/>
            <w:vAlign w:val="center"/>
          </w:tcPr>
          <w:p w14:paraId="7241FE23">
            <w:pPr>
              <w:widowControl/>
              <w:snapToGrid w:val="0"/>
              <w:jc w:val="center"/>
              <w:rPr>
                <w:kern w:val="0"/>
                <w:sz w:val="24"/>
                <w:szCs w:val="21"/>
              </w:rPr>
            </w:pPr>
          </w:p>
        </w:tc>
        <w:tc>
          <w:tcPr>
            <w:tcW w:w="843" w:type="dxa"/>
            <w:shd w:val="clear" w:color="auto" w:fill="auto"/>
            <w:vAlign w:val="center"/>
          </w:tcPr>
          <w:p w14:paraId="1960E407">
            <w:pPr>
              <w:widowControl/>
              <w:snapToGrid w:val="0"/>
              <w:jc w:val="center"/>
              <w:rPr>
                <w:kern w:val="0"/>
                <w:sz w:val="24"/>
                <w:szCs w:val="21"/>
              </w:rPr>
            </w:pPr>
          </w:p>
        </w:tc>
      </w:tr>
    </w:tbl>
    <w:p w14:paraId="6D6F65B9">
      <w:pPr>
        <w:spacing w:line="620" w:lineRule="exact"/>
        <w:rPr>
          <w:sz w:val="24"/>
        </w:rPr>
      </w:pPr>
      <w:r>
        <w:rPr>
          <w:sz w:val="24"/>
        </w:rPr>
        <w:t>注：</w:t>
      </w:r>
    </w:p>
    <w:p w14:paraId="7DE1A893">
      <w:pPr>
        <w:spacing w:line="360" w:lineRule="auto"/>
        <w:rPr>
          <w:sz w:val="24"/>
        </w:rPr>
      </w:pPr>
      <w:r>
        <w:rPr>
          <w:sz w:val="24"/>
        </w:rPr>
        <w:t>1. 不如实填写偏离情况的投标文件将视为虚假材料。</w:t>
      </w:r>
    </w:p>
    <w:p w14:paraId="7E78156C">
      <w:pPr>
        <w:spacing w:line="360" w:lineRule="auto"/>
        <w:rPr>
          <w:sz w:val="24"/>
        </w:rPr>
      </w:pPr>
      <w:r>
        <w:rPr>
          <w:sz w:val="24"/>
        </w:rPr>
        <w:t>2. 招标要求指招标文件中规定的具体要求，投标应答指投标文件的具体内容。</w:t>
      </w:r>
    </w:p>
    <w:p w14:paraId="17172183">
      <w:pPr>
        <w:spacing w:line="360" w:lineRule="auto"/>
        <w:rPr>
          <w:sz w:val="24"/>
        </w:rPr>
      </w:pPr>
      <w:r>
        <w:rPr>
          <w:sz w:val="24"/>
        </w:rPr>
        <w:t>3. 偏离说明指招标要求与投标应答之间的不同之处。</w:t>
      </w:r>
    </w:p>
    <w:p w14:paraId="30239FD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7D12297">
      <w:pPr>
        <w:spacing w:line="360" w:lineRule="auto"/>
        <w:ind w:firstLine="4080" w:firstLineChars="1700"/>
        <w:rPr>
          <w:sz w:val="24"/>
        </w:rPr>
      </w:pPr>
      <w:r>
        <w:rPr>
          <w:sz w:val="24"/>
        </w:rPr>
        <w:t>投标人名称：</w:t>
      </w:r>
    </w:p>
    <w:p w14:paraId="66741E1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DB81BF">
      <w:pPr>
        <w:tabs>
          <w:tab w:val="left" w:pos="360"/>
        </w:tabs>
        <w:spacing w:after="312" w:afterLines="100" w:line="360" w:lineRule="auto"/>
        <w:rPr>
          <w:b/>
          <w:sz w:val="24"/>
        </w:rPr>
      </w:pPr>
      <w:r>
        <w:rPr>
          <w:sz w:val="24"/>
        </w:rPr>
        <w:br w:type="page"/>
      </w:r>
      <w:r>
        <w:rPr>
          <w:b/>
          <w:sz w:val="24"/>
        </w:rPr>
        <w:t>附件6</w:t>
      </w:r>
    </w:p>
    <w:p w14:paraId="57C1B8CF">
      <w:pPr>
        <w:autoSpaceDN w:val="0"/>
        <w:spacing w:line="360" w:lineRule="auto"/>
        <w:jc w:val="center"/>
        <w:rPr>
          <w:b/>
          <w:bCs/>
          <w:sz w:val="24"/>
        </w:rPr>
      </w:pPr>
      <w:r>
        <w:rPr>
          <w:b/>
          <w:sz w:val="24"/>
        </w:rPr>
        <w:t>主要相关项目业绩一览表</w:t>
      </w:r>
    </w:p>
    <w:p w14:paraId="1EFCF328">
      <w:pPr>
        <w:spacing w:line="460" w:lineRule="exact"/>
        <w:ind w:left="192"/>
        <w:rPr>
          <w:sz w:val="24"/>
        </w:rPr>
      </w:pPr>
    </w:p>
    <w:p w14:paraId="10766721">
      <w:pPr>
        <w:spacing w:line="460" w:lineRule="exact"/>
        <w:rPr>
          <w:sz w:val="24"/>
        </w:rPr>
      </w:pPr>
      <w:r>
        <w:rPr>
          <w:sz w:val="24"/>
        </w:rPr>
        <w:t>项目名称：</w:t>
      </w:r>
      <w:r>
        <w:rPr>
          <w:sz w:val="24"/>
          <w:u w:val="single"/>
        </w:rPr>
        <w:t xml:space="preserve">                    </w:t>
      </w:r>
    </w:p>
    <w:p w14:paraId="331F168D">
      <w:pPr>
        <w:spacing w:line="460" w:lineRule="exact"/>
        <w:rPr>
          <w:sz w:val="24"/>
        </w:rPr>
      </w:pPr>
      <w:r>
        <w:rPr>
          <w:sz w:val="24"/>
        </w:rPr>
        <w:t>项目编号：</w:t>
      </w:r>
      <w:r>
        <w:rPr>
          <w:sz w:val="24"/>
          <w:u w:val="single"/>
        </w:rPr>
        <w:t xml:space="preserve">                    </w:t>
      </w:r>
    </w:p>
    <w:p w14:paraId="59219429">
      <w:pPr>
        <w:spacing w:line="460" w:lineRule="exact"/>
        <w:rPr>
          <w:sz w:val="24"/>
          <w:u w:val="single"/>
        </w:rPr>
      </w:pPr>
      <w:r>
        <w:rPr>
          <w:sz w:val="24"/>
        </w:rPr>
        <w:t>包号：</w:t>
      </w:r>
      <w:r>
        <w:rPr>
          <w:sz w:val="24"/>
          <w:u w:val="single"/>
        </w:rPr>
        <w:t xml:space="preserve">                        </w:t>
      </w:r>
    </w:p>
    <w:p w14:paraId="0B3AA032">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64C0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82A65F">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ABB106A">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836180A">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3D99246">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7E2F85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0F88680">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4C846E6">
            <w:pPr>
              <w:snapToGrid w:val="0"/>
              <w:jc w:val="center"/>
              <w:rPr>
                <w:sz w:val="24"/>
              </w:rPr>
            </w:pPr>
            <w:r>
              <w:rPr>
                <w:sz w:val="24"/>
              </w:rPr>
              <w:t>合同金额</w:t>
            </w:r>
          </w:p>
        </w:tc>
      </w:tr>
      <w:tr w14:paraId="08045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599B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185B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1444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2A66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3722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265C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3355FD">
            <w:pPr>
              <w:snapToGrid w:val="0"/>
              <w:jc w:val="center"/>
              <w:rPr>
                <w:sz w:val="24"/>
              </w:rPr>
            </w:pPr>
          </w:p>
        </w:tc>
      </w:tr>
      <w:tr w14:paraId="15A37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6AE64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0A75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0B9E7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656A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0B0D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19BC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4434A9">
            <w:pPr>
              <w:snapToGrid w:val="0"/>
              <w:jc w:val="center"/>
              <w:rPr>
                <w:sz w:val="24"/>
              </w:rPr>
            </w:pPr>
          </w:p>
        </w:tc>
      </w:tr>
      <w:tr w14:paraId="70EBD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7717A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FD93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97FA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3375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E02D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9207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235EB4">
            <w:pPr>
              <w:snapToGrid w:val="0"/>
              <w:jc w:val="center"/>
              <w:rPr>
                <w:sz w:val="24"/>
              </w:rPr>
            </w:pPr>
          </w:p>
        </w:tc>
      </w:tr>
      <w:tr w14:paraId="33B56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6570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CBCB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D910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5725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C0EE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3CCB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87AFAE">
            <w:pPr>
              <w:snapToGrid w:val="0"/>
              <w:jc w:val="center"/>
              <w:rPr>
                <w:sz w:val="24"/>
              </w:rPr>
            </w:pPr>
          </w:p>
        </w:tc>
      </w:tr>
      <w:tr w14:paraId="32B0D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85E9F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8970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B908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E1C6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ED99B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B3CC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CA58D9">
            <w:pPr>
              <w:snapToGrid w:val="0"/>
              <w:jc w:val="center"/>
              <w:rPr>
                <w:sz w:val="24"/>
              </w:rPr>
            </w:pPr>
          </w:p>
        </w:tc>
      </w:tr>
      <w:tr w14:paraId="6F567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06DC7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29CA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2079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B079C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2A91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0948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DED53E">
            <w:pPr>
              <w:snapToGrid w:val="0"/>
              <w:jc w:val="center"/>
              <w:rPr>
                <w:sz w:val="24"/>
              </w:rPr>
            </w:pPr>
          </w:p>
        </w:tc>
      </w:tr>
      <w:tr w14:paraId="55DF6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5687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0119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000E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3D9D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B29C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9E46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580C18">
            <w:pPr>
              <w:snapToGrid w:val="0"/>
              <w:jc w:val="center"/>
              <w:rPr>
                <w:sz w:val="24"/>
              </w:rPr>
            </w:pPr>
          </w:p>
        </w:tc>
      </w:tr>
      <w:tr w14:paraId="015E3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618BC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2934D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A56D6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A43D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D4EF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CD1DD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C73156">
            <w:pPr>
              <w:snapToGrid w:val="0"/>
              <w:jc w:val="center"/>
              <w:rPr>
                <w:sz w:val="24"/>
              </w:rPr>
            </w:pPr>
          </w:p>
        </w:tc>
      </w:tr>
      <w:tr w14:paraId="281D4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F12F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D6BC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E425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D7B5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009C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9AF2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DB1AC2">
            <w:pPr>
              <w:snapToGrid w:val="0"/>
              <w:jc w:val="center"/>
              <w:rPr>
                <w:sz w:val="24"/>
              </w:rPr>
            </w:pPr>
          </w:p>
        </w:tc>
      </w:tr>
      <w:tr w14:paraId="49DD5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79345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C4E9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E528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EDA4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F3A2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7DA8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32C91A">
            <w:pPr>
              <w:snapToGrid w:val="0"/>
              <w:jc w:val="center"/>
              <w:rPr>
                <w:sz w:val="24"/>
              </w:rPr>
            </w:pPr>
          </w:p>
        </w:tc>
      </w:tr>
      <w:tr w14:paraId="7B139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F8A6A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7B66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B4B5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B073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D8F0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E097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AE46E8">
            <w:pPr>
              <w:snapToGrid w:val="0"/>
              <w:jc w:val="center"/>
              <w:rPr>
                <w:sz w:val="24"/>
              </w:rPr>
            </w:pPr>
          </w:p>
        </w:tc>
      </w:tr>
    </w:tbl>
    <w:p w14:paraId="493DB4AF">
      <w:pPr>
        <w:spacing w:line="560" w:lineRule="exact"/>
        <w:rPr>
          <w:sz w:val="24"/>
        </w:rPr>
      </w:pPr>
      <w:r>
        <w:rPr>
          <w:sz w:val="24"/>
        </w:rPr>
        <w:t>备注：若招标文件第二部分评分因素及评标标准中要求提供业绩的，投标人所列业绩应按其要求将证明材料按顺序附后。</w:t>
      </w:r>
    </w:p>
    <w:p w14:paraId="5B9ADF10">
      <w:pPr>
        <w:spacing w:line="560" w:lineRule="exact"/>
        <w:rPr>
          <w:sz w:val="24"/>
        </w:rPr>
      </w:pPr>
    </w:p>
    <w:p w14:paraId="55CFE1C5">
      <w:pPr>
        <w:spacing w:line="360" w:lineRule="auto"/>
        <w:ind w:firstLine="4080" w:firstLineChars="1700"/>
        <w:rPr>
          <w:sz w:val="24"/>
        </w:rPr>
      </w:pPr>
      <w:r>
        <w:rPr>
          <w:sz w:val="24"/>
        </w:rPr>
        <w:t>投标人名称：</w:t>
      </w:r>
    </w:p>
    <w:p w14:paraId="03A19220">
      <w:pPr>
        <w:spacing w:line="360" w:lineRule="auto"/>
        <w:ind w:firstLine="4080" w:firstLineChars="1700"/>
        <w:rPr>
          <w:sz w:val="24"/>
        </w:rPr>
      </w:pPr>
    </w:p>
    <w:p w14:paraId="509DCC8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3F01A4">
      <w:pPr>
        <w:spacing w:line="460" w:lineRule="exact"/>
        <w:rPr>
          <w:sz w:val="24"/>
        </w:rPr>
      </w:pPr>
    </w:p>
    <w:p w14:paraId="5A79D4B5">
      <w:pPr>
        <w:widowControl/>
        <w:jc w:val="left"/>
        <w:rPr>
          <w:sz w:val="24"/>
        </w:rPr>
      </w:pPr>
      <w:r>
        <w:rPr>
          <w:sz w:val="24"/>
        </w:rPr>
        <w:br w:type="page"/>
      </w:r>
    </w:p>
    <w:p w14:paraId="0D99DE9E">
      <w:pPr>
        <w:spacing w:line="480" w:lineRule="auto"/>
        <w:rPr>
          <w:b/>
          <w:color w:val="000000"/>
          <w:sz w:val="24"/>
        </w:rPr>
      </w:pPr>
      <w:r>
        <w:rPr>
          <w:rFonts w:hint="eastAsia"/>
          <w:b/>
          <w:color w:val="000000"/>
          <w:sz w:val="24"/>
        </w:rPr>
        <w:t>附件7-1</w:t>
      </w:r>
    </w:p>
    <w:p w14:paraId="3ADB5022">
      <w:pPr>
        <w:spacing w:line="480" w:lineRule="auto"/>
        <w:jc w:val="center"/>
        <w:rPr>
          <w:rFonts w:ascii="宋体" w:hAnsi="宋体"/>
          <w:b/>
          <w:color w:val="000000"/>
          <w:sz w:val="28"/>
        </w:rPr>
      </w:pPr>
      <w:r>
        <w:rPr>
          <w:rFonts w:hint="eastAsia"/>
          <w:b/>
          <w:color w:val="000000"/>
          <w:sz w:val="24"/>
        </w:rPr>
        <w:t>专业人员组成及任务分配</w:t>
      </w:r>
    </w:p>
    <w:p w14:paraId="1F93E4E7">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29CC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22998B59">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7D659801">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491B41B8">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49EE3510">
            <w:pPr>
              <w:spacing w:line="440" w:lineRule="exact"/>
              <w:jc w:val="center"/>
              <w:rPr>
                <w:rFonts w:ascii="宋体" w:hAnsi="宋体"/>
                <w:b/>
                <w:bCs/>
                <w:color w:val="000000"/>
                <w:sz w:val="24"/>
              </w:rPr>
            </w:pPr>
            <w:r>
              <w:rPr>
                <w:rFonts w:hint="eastAsia" w:ascii="宋体" w:hAnsi="宋体"/>
                <w:b/>
                <w:bCs/>
                <w:color w:val="000000"/>
                <w:sz w:val="24"/>
              </w:rPr>
              <w:t>任务</w:t>
            </w:r>
          </w:p>
        </w:tc>
      </w:tr>
      <w:tr w14:paraId="3D9CE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C546A32">
            <w:pPr>
              <w:spacing w:line="440" w:lineRule="exact"/>
              <w:rPr>
                <w:rFonts w:ascii="宋体" w:hAnsi="宋体"/>
                <w:color w:val="000000"/>
                <w:sz w:val="24"/>
              </w:rPr>
            </w:pPr>
          </w:p>
        </w:tc>
        <w:tc>
          <w:tcPr>
            <w:tcW w:w="2669" w:type="dxa"/>
            <w:tcBorders>
              <w:top w:val="nil"/>
            </w:tcBorders>
          </w:tcPr>
          <w:p w14:paraId="524E60A6">
            <w:pPr>
              <w:spacing w:line="440" w:lineRule="exact"/>
              <w:rPr>
                <w:rFonts w:ascii="宋体" w:hAnsi="宋体"/>
                <w:color w:val="000000"/>
                <w:sz w:val="24"/>
              </w:rPr>
            </w:pPr>
          </w:p>
        </w:tc>
        <w:tc>
          <w:tcPr>
            <w:tcW w:w="1620" w:type="dxa"/>
            <w:tcBorders>
              <w:top w:val="nil"/>
            </w:tcBorders>
            <w:vAlign w:val="center"/>
          </w:tcPr>
          <w:p w14:paraId="64EA760A">
            <w:pPr>
              <w:spacing w:line="440" w:lineRule="exact"/>
              <w:jc w:val="center"/>
              <w:rPr>
                <w:rFonts w:ascii="宋体" w:hAnsi="宋体"/>
                <w:color w:val="000000"/>
                <w:sz w:val="24"/>
              </w:rPr>
            </w:pPr>
          </w:p>
        </w:tc>
        <w:tc>
          <w:tcPr>
            <w:tcW w:w="2967" w:type="dxa"/>
            <w:tcBorders>
              <w:top w:val="nil"/>
            </w:tcBorders>
          </w:tcPr>
          <w:p w14:paraId="0A513C0D">
            <w:pPr>
              <w:spacing w:line="440" w:lineRule="exact"/>
              <w:rPr>
                <w:rFonts w:ascii="宋体" w:hAnsi="宋体"/>
                <w:color w:val="000000"/>
                <w:sz w:val="24"/>
              </w:rPr>
            </w:pPr>
          </w:p>
        </w:tc>
      </w:tr>
      <w:tr w14:paraId="6B418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073F164">
            <w:pPr>
              <w:spacing w:line="440" w:lineRule="exact"/>
              <w:rPr>
                <w:rFonts w:ascii="宋体" w:hAnsi="宋体"/>
                <w:color w:val="000000"/>
                <w:sz w:val="24"/>
              </w:rPr>
            </w:pPr>
          </w:p>
        </w:tc>
        <w:tc>
          <w:tcPr>
            <w:tcW w:w="2669" w:type="dxa"/>
          </w:tcPr>
          <w:p w14:paraId="1C739DD3">
            <w:pPr>
              <w:spacing w:line="440" w:lineRule="exact"/>
              <w:rPr>
                <w:rFonts w:ascii="宋体" w:hAnsi="宋体"/>
                <w:color w:val="000000"/>
                <w:sz w:val="24"/>
              </w:rPr>
            </w:pPr>
          </w:p>
        </w:tc>
        <w:tc>
          <w:tcPr>
            <w:tcW w:w="1620" w:type="dxa"/>
            <w:vAlign w:val="center"/>
          </w:tcPr>
          <w:p w14:paraId="0221B4D3">
            <w:pPr>
              <w:spacing w:line="440" w:lineRule="exact"/>
              <w:jc w:val="center"/>
              <w:rPr>
                <w:rFonts w:ascii="宋体" w:hAnsi="宋体"/>
                <w:color w:val="000000"/>
                <w:sz w:val="24"/>
              </w:rPr>
            </w:pPr>
          </w:p>
        </w:tc>
        <w:tc>
          <w:tcPr>
            <w:tcW w:w="2967" w:type="dxa"/>
          </w:tcPr>
          <w:p w14:paraId="47028B4F">
            <w:pPr>
              <w:spacing w:line="440" w:lineRule="exact"/>
              <w:rPr>
                <w:rFonts w:ascii="宋体" w:hAnsi="宋体"/>
                <w:color w:val="000000"/>
                <w:sz w:val="24"/>
              </w:rPr>
            </w:pPr>
          </w:p>
        </w:tc>
      </w:tr>
      <w:tr w14:paraId="0D914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8CDCA57">
            <w:pPr>
              <w:spacing w:line="440" w:lineRule="exact"/>
              <w:rPr>
                <w:rFonts w:ascii="宋体" w:hAnsi="宋体"/>
                <w:color w:val="000000"/>
                <w:sz w:val="24"/>
              </w:rPr>
            </w:pPr>
          </w:p>
        </w:tc>
        <w:tc>
          <w:tcPr>
            <w:tcW w:w="2669" w:type="dxa"/>
          </w:tcPr>
          <w:p w14:paraId="036700E1">
            <w:pPr>
              <w:spacing w:line="440" w:lineRule="exact"/>
              <w:rPr>
                <w:rFonts w:ascii="宋体" w:hAnsi="宋体"/>
                <w:color w:val="000000"/>
                <w:sz w:val="24"/>
              </w:rPr>
            </w:pPr>
          </w:p>
        </w:tc>
        <w:tc>
          <w:tcPr>
            <w:tcW w:w="1620" w:type="dxa"/>
            <w:vAlign w:val="center"/>
          </w:tcPr>
          <w:p w14:paraId="58BA9293">
            <w:pPr>
              <w:spacing w:line="440" w:lineRule="exact"/>
              <w:jc w:val="center"/>
              <w:rPr>
                <w:rFonts w:ascii="宋体" w:hAnsi="宋体"/>
                <w:color w:val="000000"/>
                <w:sz w:val="24"/>
              </w:rPr>
            </w:pPr>
          </w:p>
        </w:tc>
        <w:tc>
          <w:tcPr>
            <w:tcW w:w="2967" w:type="dxa"/>
          </w:tcPr>
          <w:p w14:paraId="25F2E58D">
            <w:pPr>
              <w:spacing w:line="440" w:lineRule="exact"/>
              <w:rPr>
                <w:rFonts w:ascii="宋体" w:hAnsi="宋体"/>
                <w:color w:val="000000"/>
                <w:sz w:val="24"/>
              </w:rPr>
            </w:pPr>
          </w:p>
        </w:tc>
      </w:tr>
      <w:tr w14:paraId="67941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165A1A8">
            <w:pPr>
              <w:spacing w:line="440" w:lineRule="exact"/>
              <w:rPr>
                <w:rFonts w:ascii="宋体" w:hAnsi="宋体"/>
                <w:color w:val="000000"/>
                <w:sz w:val="24"/>
              </w:rPr>
            </w:pPr>
          </w:p>
        </w:tc>
        <w:tc>
          <w:tcPr>
            <w:tcW w:w="2669" w:type="dxa"/>
          </w:tcPr>
          <w:p w14:paraId="50A71A2F">
            <w:pPr>
              <w:spacing w:line="440" w:lineRule="exact"/>
              <w:rPr>
                <w:rFonts w:ascii="宋体" w:hAnsi="宋体"/>
                <w:color w:val="000000"/>
                <w:sz w:val="24"/>
              </w:rPr>
            </w:pPr>
          </w:p>
        </w:tc>
        <w:tc>
          <w:tcPr>
            <w:tcW w:w="1620" w:type="dxa"/>
            <w:vAlign w:val="center"/>
          </w:tcPr>
          <w:p w14:paraId="4B376CC9">
            <w:pPr>
              <w:spacing w:line="440" w:lineRule="exact"/>
              <w:jc w:val="center"/>
              <w:rPr>
                <w:rFonts w:ascii="宋体" w:hAnsi="宋体"/>
                <w:color w:val="000000"/>
                <w:sz w:val="24"/>
              </w:rPr>
            </w:pPr>
          </w:p>
        </w:tc>
        <w:tc>
          <w:tcPr>
            <w:tcW w:w="2967" w:type="dxa"/>
          </w:tcPr>
          <w:p w14:paraId="3F2F5568">
            <w:pPr>
              <w:spacing w:line="440" w:lineRule="exact"/>
              <w:rPr>
                <w:rFonts w:ascii="宋体" w:hAnsi="宋体"/>
                <w:color w:val="000000"/>
                <w:sz w:val="24"/>
              </w:rPr>
            </w:pPr>
          </w:p>
        </w:tc>
      </w:tr>
      <w:tr w14:paraId="5028C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88A9630">
            <w:pPr>
              <w:spacing w:line="440" w:lineRule="exact"/>
              <w:rPr>
                <w:rFonts w:ascii="宋体" w:hAnsi="宋体"/>
                <w:color w:val="000000"/>
                <w:sz w:val="24"/>
              </w:rPr>
            </w:pPr>
          </w:p>
        </w:tc>
        <w:tc>
          <w:tcPr>
            <w:tcW w:w="2669" w:type="dxa"/>
          </w:tcPr>
          <w:p w14:paraId="7D2A6810">
            <w:pPr>
              <w:spacing w:line="440" w:lineRule="exact"/>
              <w:rPr>
                <w:rFonts w:ascii="宋体" w:hAnsi="宋体"/>
                <w:color w:val="000000"/>
                <w:sz w:val="24"/>
              </w:rPr>
            </w:pPr>
          </w:p>
        </w:tc>
        <w:tc>
          <w:tcPr>
            <w:tcW w:w="1620" w:type="dxa"/>
            <w:vAlign w:val="center"/>
          </w:tcPr>
          <w:p w14:paraId="2502C660">
            <w:pPr>
              <w:spacing w:line="440" w:lineRule="exact"/>
              <w:jc w:val="center"/>
              <w:rPr>
                <w:rFonts w:ascii="宋体" w:hAnsi="宋体"/>
                <w:color w:val="000000"/>
                <w:sz w:val="24"/>
              </w:rPr>
            </w:pPr>
          </w:p>
        </w:tc>
        <w:tc>
          <w:tcPr>
            <w:tcW w:w="2967" w:type="dxa"/>
          </w:tcPr>
          <w:p w14:paraId="3F7CE9F3">
            <w:pPr>
              <w:spacing w:line="440" w:lineRule="exact"/>
              <w:rPr>
                <w:rFonts w:ascii="宋体" w:hAnsi="宋体"/>
                <w:color w:val="000000"/>
                <w:sz w:val="24"/>
              </w:rPr>
            </w:pPr>
          </w:p>
        </w:tc>
      </w:tr>
      <w:tr w14:paraId="41B6B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B36E0E">
            <w:pPr>
              <w:spacing w:line="440" w:lineRule="exact"/>
              <w:rPr>
                <w:rFonts w:ascii="宋体" w:hAnsi="宋体"/>
                <w:color w:val="000000"/>
                <w:sz w:val="24"/>
              </w:rPr>
            </w:pPr>
          </w:p>
        </w:tc>
        <w:tc>
          <w:tcPr>
            <w:tcW w:w="2669" w:type="dxa"/>
          </w:tcPr>
          <w:p w14:paraId="096CAEB6">
            <w:pPr>
              <w:spacing w:line="440" w:lineRule="exact"/>
              <w:rPr>
                <w:rFonts w:ascii="宋体" w:hAnsi="宋体"/>
                <w:color w:val="000000"/>
                <w:sz w:val="24"/>
              </w:rPr>
            </w:pPr>
          </w:p>
        </w:tc>
        <w:tc>
          <w:tcPr>
            <w:tcW w:w="1620" w:type="dxa"/>
            <w:vAlign w:val="center"/>
          </w:tcPr>
          <w:p w14:paraId="5D9F4264">
            <w:pPr>
              <w:spacing w:line="440" w:lineRule="exact"/>
              <w:jc w:val="center"/>
              <w:rPr>
                <w:rFonts w:ascii="宋体" w:hAnsi="宋体"/>
                <w:color w:val="000000"/>
                <w:sz w:val="24"/>
              </w:rPr>
            </w:pPr>
          </w:p>
        </w:tc>
        <w:tc>
          <w:tcPr>
            <w:tcW w:w="2967" w:type="dxa"/>
          </w:tcPr>
          <w:p w14:paraId="3849DB9E">
            <w:pPr>
              <w:spacing w:line="440" w:lineRule="exact"/>
              <w:rPr>
                <w:rFonts w:ascii="宋体" w:hAnsi="宋体"/>
                <w:color w:val="000000"/>
                <w:sz w:val="24"/>
              </w:rPr>
            </w:pPr>
          </w:p>
        </w:tc>
      </w:tr>
      <w:tr w14:paraId="4F9AA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54367E">
            <w:pPr>
              <w:spacing w:line="440" w:lineRule="exact"/>
              <w:rPr>
                <w:rFonts w:ascii="宋体" w:hAnsi="宋体"/>
                <w:color w:val="000000"/>
                <w:sz w:val="24"/>
              </w:rPr>
            </w:pPr>
          </w:p>
        </w:tc>
        <w:tc>
          <w:tcPr>
            <w:tcW w:w="2669" w:type="dxa"/>
          </w:tcPr>
          <w:p w14:paraId="4B9F287B">
            <w:pPr>
              <w:spacing w:line="440" w:lineRule="exact"/>
              <w:rPr>
                <w:rFonts w:ascii="宋体" w:hAnsi="宋体"/>
                <w:color w:val="000000"/>
                <w:sz w:val="24"/>
              </w:rPr>
            </w:pPr>
          </w:p>
        </w:tc>
        <w:tc>
          <w:tcPr>
            <w:tcW w:w="1620" w:type="dxa"/>
            <w:vAlign w:val="center"/>
          </w:tcPr>
          <w:p w14:paraId="3E8505FD">
            <w:pPr>
              <w:spacing w:line="440" w:lineRule="exact"/>
              <w:jc w:val="center"/>
              <w:rPr>
                <w:rFonts w:ascii="宋体" w:hAnsi="宋体"/>
                <w:color w:val="000000"/>
                <w:sz w:val="24"/>
              </w:rPr>
            </w:pPr>
          </w:p>
        </w:tc>
        <w:tc>
          <w:tcPr>
            <w:tcW w:w="2967" w:type="dxa"/>
          </w:tcPr>
          <w:p w14:paraId="42FA2FF6">
            <w:pPr>
              <w:spacing w:line="440" w:lineRule="exact"/>
              <w:rPr>
                <w:rFonts w:ascii="宋体" w:hAnsi="宋体"/>
                <w:color w:val="000000"/>
                <w:sz w:val="24"/>
              </w:rPr>
            </w:pPr>
          </w:p>
        </w:tc>
      </w:tr>
      <w:tr w14:paraId="62DA5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34165B1">
            <w:pPr>
              <w:spacing w:line="440" w:lineRule="exact"/>
              <w:rPr>
                <w:rFonts w:ascii="宋体" w:hAnsi="宋体"/>
                <w:color w:val="000000"/>
                <w:sz w:val="24"/>
              </w:rPr>
            </w:pPr>
          </w:p>
        </w:tc>
        <w:tc>
          <w:tcPr>
            <w:tcW w:w="2669" w:type="dxa"/>
          </w:tcPr>
          <w:p w14:paraId="1887F677">
            <w:pPr>
              <w:spacing w:line="440" w:lineRule="exact"/>
              <w:rPr>
                <w:rFonts w:ascii="宋体" w:hAnsi="宋体"/>
                <w:color w:val="000000"/>
                <w:sz w:val="24"/>
              </w:rPr>
            </w:pPr>
          </w:p>
        </w:tc>
        <w:tc>
          <w:tcPr>
            <w:tcW w:w="1620" w:type="dxa"/>
            <w:vAlign w:val="center"/>
          </w:tcPr>
          <w:p w14:paraId="592CC95B">
            <w:pPr>
              <w:spacing w:line="440" w:lineRule="exact"/>
              <w:jc w:val="center"/>
              <w:rPr>
                <w:rFonts w:ascii="宋体" w:hAnsi="宋体"/>
                <w:color w:val="000000"/>
                <w:sz w:val="24"/>
              </w:rPr>
            </w:pPr>
          </w:p>
        </w:tc>
        <w:tc>
          <w:tcPr>
            <w:tcW w:w="2967" w:type="dxa"/>
          </w:tcPr>
          <w:p w14:paraId="196CB712">
            <w:pPr>
              <w:spacing w:line="440" w:lineRule="exact"/>
              <w:rPr>
                <w:rFonts w:ascii="宋体" w:hAnsi="宋体"/>
                <w:color w:val="000000"/>
                <w:sz w:val="24"/>
              </w:rPr>
            </w:pPr>
          </w:p>
        </w:tc>
      </w:tr>
      <w:tr w14:paraId="6286C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6A4880C">
            <w:pPr>
              <w:spacing w:line="440" w:lineRule="exact"/>
              <w:rPr>
                <w:rFonts w:ascii="宋体" w:hAnsi="宋体"/>
                <w:color w:val="000000"/>
                <w:sz w:val="24"/>
              </w:rPr>
            </w:pPr>
          </w:p>
        </w:tc>
        <w:tc>
          <w:tcPr>
            <w:tcW w:w="2669" w:type="dxa"/>
          </w:tcPr>
          <w:p w14:paraId="696BDBA8">
            <w:pPr>
              <w:spacing w:line="440" w:lineRule="exact"/>
              <w:rPr>
                <w:rFonts w:ascii="宋体" w:hAnsi="宋体"/>
                <w:color w:val="000000"/>
                <w:sz w:val="24"/>
              </w:rPr>
            </w:pPr>
          </w:p>
        </w:tc>
        <w:tc>
          <w:tcPr>
            <w:tcW w:w="1620" w:type="dxa"/>
            <w:vAlign w:val="center"/>
          </w:tcPr>
          <w:p w14:paraId="2E114A11">
            <w:pPr>
              <w:spacing w:line="440" w:lineRule="exact"/>
              <w:jc w:val="center"/>
              <w:rPr>
                <w:rFonts w:ascii="宋体" w:hAnsi="宋体"/>
                <w:color w:val="000000"/>
                <w:sz w:val="24"/>
              </w:rPr>
            </w:pPr>
          </w:p>
        </w:tc>
        <w:tc>
          <w:tcPr>
            <w:tcW w:w="2967" w:type="dxa"/>
          </w:tcPr>
          <w:p w14:paraId="3AED9AC2">
            <w:pPr>
              <w:spacing w:line="440" w:lineRule="exact"/>
              <w:rPr>
                <w:rFonts w:ascii="宋体" w:hAnsi="宋体"/>
                <w:color w:val="000000"/>
                <w:sz w:val="24"/>
              </w:rPr>
            </w:pPr>
          </w:p>
        </w:tc>
      </w:tr>
      <w:tr w14:paraId="5B96E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80E689">
            <w:pPr>
              <w:spacing w:line="440" w:lineRule="exact"/>
              <w:rPr>
                <w:rFonts w:ascii="宋体" w:hAnsi="宋体"/>
                <w:color w:val="000000"/>
                <w:sz w:val="24"/>
              </w:rPr>
            </w:pPr>
          </w:p>
        </w:tc>
        <w:tc>
          <w:tcPr>
            <w:tcW w:w="2669" w:type="dxa"/>
          </w:tcPr>
          <w:p w14:paraId="4858238E">
            <w:pPr>
              <w:spacing w:line="440" w:lineRule="exact"/>
              <w:rPr>
                <w:rFonts w:ascii="宋体" w:hAnsi="宋体"/>
                <w:color w:val="000000"/>
                <w:sz w:val="24"/>
              </w:rPr>
            </w:pPr>
          </w:p>
        </w:tc>
        <w:tc>
          <w:tcPr>
            <w:tcW w:w="1620" w:type="dxa"/>
            <w:vAlign w:val="center"/>
          </w:tcPr>
          <w:p w14:paraId="7FF9AFDF">
            <w:pPr>
              <w:spacing w:line="440" w:lineRule="exact"/>
              <w:jc w:val="center"/>
              <w:rPr>
                <w:rFonts w:ascii="宋体" w:hAnsi="宋体"/>
                <w:color w:val="000000"/>
                <w:sz w:val="24"/>
              </w:rPr>
            </w:pPr>
          </w:p>
        </w:tc>
        <w:tc>
          <w:tcPr>
            <w:tcW w:w="2967" w:type="dxa"/>
          </w:tcPr>
          <w:p w14:paraId="6990C873">
            <w:pPr>
              <w:spacing w:line="440" w:lineRule="exact"/>
              <w:rPr>
                <w:rFonts w:ascii="宋体" w:hAnsi="宋体"/>
                <w:color w:val="000000"/>
                <w:sz w:val="24"/>
              </w:rPr>
            </w:pPr>
          </w:p>
        </w:tc>
      </w:tr>
      <w:tr w14:paraId="7DBFA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4D0DA79">
            <w:pPr>
              <w:spacing w:line="440" w:lineRule="exact"/>
              <w:rPr>
                <w:rFonts w:ascii="宋体" w:hAnsi="宋体"/>
                <w:color w:val="000000"/>
                <w:sz w:val="24"/>
              </w:rPr>
            </w:pPr>
          </w:p>
        </w:tc>
        <w:tc>
          <w:tcPr>
            <w:tcW w:w="2669" w:type="dxa"/>
          </w:tcPr>
          <w:p w14:paraId="55C0030A">
            <w:pPr>
              <w:spacing w:line="440" w:lineRule="exact"/>
              <w:rPr>
                <w:rFonts w:ascii="宋体" w:hAnsi="宋体"/>
                <w:color w:val="000000"/>
                <w:sz w:val="24"/>
              </w:rPr>
            </w:pPr>
          </w:p>
        </w:tc>
        <w:tc>
          <w:tcPr>
            <w:tcW w:w="1620" w:type="dxa"/>
            <w:vAlign w:val="center"/>
          </w:tcPr>
          <w:p w14:paraId="57B42329">
            <w:pPr>
              <w:spacing w:line="440" w:lineRule="exact"/>
              <w:jc w:val="center"/>
              <w:rPr>
                <w:rFonts w:ascii="宋体" w:hAnsi="宋体"/>
                <w:color w:val="000000"/>
                <w:sz w:val="24"/>
              </w:rPr>
            </w:pPr>
          </w:p>
        </w:tc>
        <w:tc>
          <w:tcPr>
            <w:tcW w:w="2967" w:type="dxa"/>
          </w:tcPr>
          <w:p w14:paraId="384F2154">
            <w:pPr>
              <w:spacing w:line="440" w:lineRule="exact"/>
              <w:rPr>
                <w:rFonts w:ascii="宋体" w:hAnsi="宋体"/>
                <w:color w:val="000000"/>
                <w:sz w:val="24"/>
              </w:rPr>
            </w:pPr>
          </w:p>
        </w:tc>
      </w:tr>
      <w:tr w14:paraId="5951F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3FEE028">
            <w:pPr>
              <w:spacing w:line="440" w:lineRule="exact"/>
              <w:rPr>
                <w:rFonts w:ascii="宋体" w:hAnsi="宋体"/>
                <w:color w:val="000000"/>
                <w:sz w:val="24"/>
              </w:rPr>
            </w:pPr>
          </w:p>
        </w:tc>
        <w:tc>
          <w:tcPr>
            <w:tcW w:w="2669" w:type="dxa"/>
          </w:tcPr>
          <w:p w14:paraId="506CD88D">
            <w:pPr>
              <w:spacing w:line="440" w:lineRule="exact"/>
              <w:rPr>
                <w:rFonts w:ascii="宋体" w:hAnsi="宋体"/>
                <w:color w:val="000000"/>
                <w:sz w:val="24"/>
              </w:rPr>
            </w:pPr>
          </w:p>
        </w:tc>
        <w:tc>
          <w:tcPr>
            <w:tcW w:w="1620" w:type="dxa"/>
            <w:vAlign w:val="center"/>
          </w:tcPr>
          <w:p w14:paraId="22414D80">
            <w:pPr>
              <w:spacing w:line="440" w:lineRule="exact"/>
              <w:jc w:val="center"/>
              <w:rPr>
                <w:rFonts w:ascii="宋体" w:hAnsi="宋体"/>
                <w:color w:val="000000"/>
                <w:sz w:val="24"/>
              </w:rPr>
            </w:pPr>
          </w:p>
        </w:tc>
        <w:tc>
          <w:tcPr>
            <w:tcW w:w="2967" w:type="dxa"/>
          </w:tcPr>
          <w:p w14:paraId="495D43F9">
            <w:pPr>
              <w:spacing w:line="440" w:lineRule="exact"/>
              <w:rPr>
                <w:rFonts w:ascii="宋体" w:hAnsi="宋体"/>
                <w:color w:val="000000"/>
                <w:sz w:val="24"/>
              </w:rPr>
            </w:pPr>
          </w:p>
        </w:tc>
      </w:tr>
      <w:tr w14:paraId="13949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7A5D36">
            <w:pPr>
              <w:spacing w:line="440" w:lineRule="exact"/>
              <w:rPr>
                <w:rFonts w:ascii="宋体" w:hAnsi="宋体"/>
                <w:color w:val="000000"/>
                <w:sz w:val="24"/>
              </w:rPr>
            </w:pPr>
          </w:p>
        </w:tc>
        <w:tc>
          <w:tcPr>
            <w:tcW w:w="2669" w:type="dxa"/>
          </w:tcPr>
          <w:p w14:paraId="7C65EEA2">
            <w:pPr>
              <w:spacing w:line="440" w:lineRule="exact"/>
              <w:rPr>
                <w:rFonts w:ascii="宋体" w:hAnsi="宋体"/>
                <w:color w:val="000000"/>
                <w:sz w:val="24"/>
              </w:rPr>
            </w:pPr>
          </w:p>
        </w:tc>
        <w:tc>
          <w:tcPr>
            <w:tcW w:w="1620" w:type="dxa"/>
            <w:vAlign w:val="center"/>
          </w:tcPr>
          <w:p w14:paraId="453ABA91">
            <w:pPr>
              <w:spacing w:line="440" w:lineRule="exact"/>
              <w:jc w:val="center"/>
              <w:rPr>
                <w:rFonts w:ascii="宋体" w:hAnsi="宋体"/>
                <w:color w:val="000000"/>
                <w:sz w:val="24"/>
              </w:rPr>
            </w:pPr>
          </w:p>
        </w:tc>
        <w:tc>
          <w:tcPr>
            <w:tcW w:w="2967" w:type="dxa"/>
          </w:tcPr>
          <w:p w14:paraId="2F5DCB98">
            <w:pPr>
              <w:spacing w:line="440" w:lineRule="exact"/>
              <w:rPr>
                <w:rFonts w:ascii="宋体" w:hAnsi="宋体"/>
                <w:color w:val="000000"/>
                <w:sz w:val="24"/>
              </w:rPr>
            </w:pPr>
          </w:p>
        </w:tc>
      </w:tr>
      <w:tr w14:paraId="2B222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84236FC">
            <w:pPr>
              <w:spacing w:line="440" w:lineRule="exact"/>
              <w:rPr>
                <w:rFonts w:ascii="宋体" w:hAnsi="宋体"/>
                <w:color w:val="000000"/>
                <w:sz w:val="24"/>
              </w:rPr>
            </w:pPr>
          </w:p>
        </w:tc>
        <w:tc>
          <w:tcPr>
            <w:tcW w:w="2669" w:type="dxa"/>
          </w:tcPr>
          <w:p w14:paraId="7B1E61A6">
            <w:pPr>
              <w:spacing w:line="440" w:lineRule="exact"/>
              <w:rPr>
                <w:rFonts w:ascii="宋体" w:hAnsi="宋体"/>
                <w:color w:val="000000"/>
                <w:sz w:val="24"/>
              </w:rPr>
            </w:pPr>
          </w:p>
        </w:tc>
        <w:tc>
          <w:tcPr>
            <w:tcW w:w="1620" w:type="dxa"/>
            <w:vAlign w:val="center"/>
          </w:tcPr>
          <w:p w14:paraId="1557C739">
            <w:pPr>
              <w:spacing w:line="440" w:lineRule="exact"/>
              <w:jc w:val="center"/>
              <w:rPr>
                <w:rFonts w:ascii="宋体" w:hAnsi="宋体"/>
                <w:color w:val="000000"/>
                <w:sz w:val="24"/>
              </w:rPr>
            </w:pPr>
          </w:p>
        </w:tc>
        <w:tc>
          <w:tcPr>
            <w:tcW w:w="2967" w:type="dxa"/>
          </w:tcPr>
          <w:p w14:paraId="3A7F63A3">
            <w:pPr>
              <w:spacing w:line="440" w:lineRule="exact"/>
              <w:rPr>
                <w:rFonts w:ascii="宋体" w:hAnsi="宋体"/>
                <w:color w:val="000000"/>
                <w:sz w:val="24"/>
              </w:rPr>
            </w:pPr>
          </w:p>
        </w:tc>
      </w:tr>
      <w:tr w14:paraId="04667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DEE3803">
            <w:pPr>
              <w:spacing w:line="440" w:lineRule="exact"/>
              <w:rPr>
                <w:rFonts w:ascii="宋体" w:hAnsi="宋体"/>
                <w:color w:val="000000"/>
                <w:sz w:val="24"/>
              </w:rPr>
            </w:pPr>
          </w:p>
        </w:tc>
        <w:tc>
          <w:tcPr>
            <w:tcW w:w="2669" w:type="dxa"/>
          </w:tcPr>
          <w:p w14:paraId="0FEBD69D">
            <w:pPr>
              <w:spacing w:line="440" w:lineRule="exact"/>
              <w:rPr>
                <w:rFonts w:ascii="宋体" w:hAnsi="宋体"/>
                <w:color w:val="000000"/>
                <w:sz w:val="24"/>
              </w:rPr>
            </w:pPr>
          </w:p>
        </w:tc>
        <w:tc>
          <w:tcPr>
            <w:tcW w:w="1620" w:type="dxa"/>
            <w:vAlign w:val="center"/>
          </w:tcPr>
          <w:p w14:paraId="29D86C1E">
            <w:pPr>
              <w:spacing w:line="440" w:lineRule="exact"/>
              <w:jc w:val="center"/>
              <w:rPr>
                <w:rFonts w:ascii="宋体" w:hAnsi="宋体"/>
                <w:color w:val="000000"/>
                <w:sz w:val="24"/>
              </w:rPr>
            </w:pPr>
          </w:p>
        </w:tc>
        <w:tc>
          <w:tcPr>
            <w:tcW w:w="2967" w:type="dxa"/>
          </w:tcPr>
          <w:p w14:paraId="7B29CE82">
            <w:pPr>
              <w:spacing w:line="440" w:lineRule="exact"/>
              <w:rPr>
                <w:rFonts w:ascii="宋体" w:hAnsi="宋体"/>
                <w:color w:val="000000"/>
                <w:sz w:val="24"/>
              </w:rPr>
            </w:pPr>
          </w:p>
        </w:tc>
      </w:tr>
      <w:tr w14:paraId="32659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C4C3796">
            <w:pPr>
              <w:spacing w:line="440" w:lineRule="exact"/>
              <w:rPr>
                <w:rFonts w:ascii="宋体" w:hAnsi="宋体"/>
                <w:color w:val="000000"/>
                <w:sz w:val="24"/>
              </w:rPr>
            </w:pPr>
          </w:p>
        </w:tc>
        <w:tc>
          <w:tcPr>
            <w:tcW w:w="2669" w:type="dxa"/>
          </w:tcPr>
          <w:p w14:paraId="0754CF0C">
            <w:pPr>
              <w:spacing w:line="440" w:lineRule="exact"/>
              <w:rPr>
                <w:rFonts w:ascii="宋体" w:hAnsi="宋体"/>
                <w:color w:val="000000"/>
                <w:sz w:val="24"/>
              </w:rPr>
            </w:pPr>
          </w:p>
        </w:tc>
        <w:tc>
          <w:tcPr>
            <w:tcW w:w="1620" w:type="dxa"/>
            <w:vAlign w:val="center"/>
          </w:tcPr>
          <w:p w14:paraId="103F353E">
            <w:pPr>
              <w:spacing w:line="440" w:lineRule="exact"/>
              <w:jc w:val="center"/>
              <w:rPr>
                <w:rFonts w:ascii="宋体" w:hAnsi="宋体"/>
                <w:color w:val="000000"/>
                <w:sz w:val="24"/>
              </w:rPr>
            </w:pPr>
          </w:p>
        </w:tc>
        <w:tc>
          <w:tcPr>
            <w:tcW w:w="2967" w:type="dxa"/>
          </w:tcPr>
          <w:p w14:paraId="70DF3978">
            <w:pPr>
              <w:spacing w:line="440" w:lineRule="exact"/>
              <w:rPr>
                <w:rFonts w:ascii="宋体" w:hAnsi="宋体"/>
                <w:color w:val="000000"/>
                <w:sz w:val="24"/>
              </w:rPr>
            </w:pPr>
          </w:p>
        </w:tc>
      </w:tr>
      <w:tr w14:paraId="28DDC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5BF6CA6">
            <w:pPr>
              <w:spacing w:line="440" w:lineRule="exact"/>
              <w:rPr>
                <w:rFonts w:ascii="宋体" w:hAnsi="宋体"/>
                <w:color w:val="000000"/>
                <w:sz w:val="24"/>
              </w:rPr>
            </w:pPr>
          </w:p>
        </w:tc>
        <w:tc>
          <w:tcPr>
            <w:tcW w:w="2669" w:type="dxa"/>
          </w:tcPr>
          <w:p w14:paraId="766D0B2A">
            <w:pPr>
              <w:spacing w:line="440" w:lineRule="exact"/>
              <w:rPr>
                <w:rFonts w:ascii="宋体" w:hAnsi="宋体"/>
                <w:color w:val="000000"/>
                <w:sz w:val="24"/>
              </w:rPr>
            </w:pPr>
          </w:p>
        </w:tc>
        <w:tc>
          <w:tcPr>
            <w:tcW w:w="1620" w:type="dxa"/>
            <w:vAlign w:val="center"/>
          </w:tcPr>
          <w:p w14:paraId="6B1D8035">
            <w:pPr>
              <w:spacing w:line="440" w:lineRule="exact"/>
              <w:jc w:val="center"/>
              <w:rPr>
                <w:rFonts w:ascii="宋体" w:hAnsi="宋体"/>
                <w:color w:val="000000"/>
                <w:sz w:val="24"/>
              </w:rPr>
            </w:pPr>
          </w:p>
        </w:tc>
        <w:tc>
          <w:tcPr>
            <w:tcW w:w="2967" w:type="dxa"/>
          </w:tcPr>
          <w:p w14:paraId="565C8417">
            <w:pPr>
              <w:spacing w:line="440" w:lineRule="exact"/>
              <w:rPr>
                <w:rFonts w:ascii="宋体" w:hAnsi="宋体"/>
                <w:color w:val="000000"/>
                <w:sz w:val="24"/>
              </w:rPr>
            </w:pPr>
          </w:p>
        </w:tc>
      </w:tr>
      <w:tr w14:paraId="29A71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A1F795A">
            <w:pPr>
              <w:spacing w:line="440" w:lineRule="exact"/>
              <w:rPr>
                <w:rFonts w:ascii="宋体" w:hAnsi="宋体"/>
                <w:color w:val="000000"/>
                <w:sz w:val="24"/>
              </w:rPr>
            </w:pPr>
          </w:p>
        </w:tc>
        <w:tc>
          <w:tcPr>
            <w:tcW w:w="2669" w:type="dxa"/>
          </w:tcPr>
          <w:p w14:paraId="447633F1">
            <w:pPr>
              <w:spacing w:line="440" w:lineRule="exact"/>
              <w:rPr>
                <w:rFonts w:ascii="宋体" w:hAnsi="宋体"/>
                <w:color w:val="000000"/>
                <w:sz w:val="24"/>
              </w:rPr>
            </w:pPr>
          </w:p>
        </w:tc>
        <w:tc>
          <w:tcPr>
            <w:tcW w:w="1620" w:type="dxa"/>
            <w:vAlign w:val="center"/>
          </w:tcPr>
          <w:p w14:paraId="63E75A9D">
            <w:pPr>
              <w:spacing w:line="440" w:lineRule="exact"/>
              <w:jc w:val="center"/>
              <w:rPr>
                <w:rFonts w:ascii="宋体" w:hAnsi="宋体"/>
                <w:color w:val="000000"/>
                <w:sz w:val="24"/>
              </w:rPr>
            </w:pPr>
          </w:p>
        </w:tc>
        <w:tc>
          <w:tcPr>
            <w:tcW w:w="2967" w:type="dxa"/>
          </w:tcPr>
          <w:p w14:paraId="7386FCA4">
            <w:pPr>
              <w:spacing w:line="440" w:lineRule="exact"/>
              <w:rPr>
                <w:rFonts w:ascii="宋体" w:hAnsi="宋体"/>
                <w:color w:val="000000"/>
                <w:sz w:val="24"/>
              </w:rPr>
            </w:pPr>
          </w:p>
        </w:tc>
      </w:tr>
      <w:tr w14:paraId="19F23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FA1A446">
            <w:pPr>
              <w:spacing w:line="440" w:lineRule="exact"/>
              <w:rPr>
                <w:rFonts w:ascii="宋体" w:hAnsi="宋体"/>
                <w:color w:val="000000"/>
                <w:sz w:val="24"/>
              </w:rPr>
            </w:pPr>
          </w:p>
        </w:tc>
        <w:tc>
          <w:tcPr>
            <w:tcW w:w="2669" w:type="dxa"/>
          </w:tcPr>
          <w:p w14:paraId="7B6E360C">
            <w:pPr>
              <w:spacing w:line="440" w:lineRule="exact"/>
              <w:rPr>
                <w:rFonts w:ascii="宋体" w:hAnsi="宋体"/>
                <w:color w:val="000000"/>
                <w:sz w:val="24"/>
              </w:rPr>
            </w:pPr>
          </w:p>
        </w:tc>
        <w:tc>
          <w:tcPr>
            <w:tcW w:w="1620" w:type="dxa"/>
            <w:vAlign w:val="center"/>
          </w:tcPr>
          <w:p w14:paraId="1179370D">
            <w:pPr>
              <w:spacing w:line="440" w:lineRule="exact"/>
              <w:jc w:val="center"/>
              <w:rPr>
                <w:rFonts w:ascii="宋体" w:hAnsi="宋体"/>
                <w:color w:val="000000"/>
                <w:sz w:val="24"/>
              </w:rPr>
            </w:pPr>
          </w:p>
        </w:tc>
        <w:tc>
          <w:tcPr>
            <w:tcW w:w="2967" w:type="dxa"/>
          </w:tcPr>
          <w:p w14:paraId="6DB71891">
            <w:pPr>
              <w:spacing w:line="440" w:lineRule="exact"/>
              <w:rPr>
                <w:rFonts w:ascii="宋体" w:hAnsi="宋体"/>
                <w:color w:val="000000"/>
                <w:sz w:val="24"/>
              </w:rPr>
            </w:pPr>
          </w:p>
        </w:tc>
      </w:tr>
      <w:tr w14:paraId="7DE23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71A3565">
            <w:pPr>
              <w:spacing w:line="440" w:lineRule="exact"/>
              <w:rPr>
                <w:rFonts w:ascii="宋体" w:hAnsi="宋体"/>
                <w:color w:val="000000"/>
                <w:sz w:val="24"/>
              </w:rPr>
            </w:pPr>
          </w:p>
        </w:tc>
        <w:tc>
          <w:tcPr>
            <w:tcW w:w="2669" w:type="dxa"/>
          </w:tcPr>
          <w:p w14:paraId="5DF38E15">
            <w:pPr>
              <w:spacing w:line="440" w:lineRule="exact"/>
              <w:rPr>
                <w:rFonts w:ascii="宋体" w:hAnsi="宋体"/>
                <w:color w:val="000000"/>
                <w:sz w:val="24"/>
              </w:rPr>
            </w:pPr>
          </w:p>
        </w:tc>
        <w:tc>
          <w:tcPr>
            <w:tcW w:w="1620" w:type="dxa"/>
            <w:vAlign w:val="center"/>
          </w:tcPr>
          <w:p w14:paraId="75EF0D86">
            <w:pPr>
              <w:spacing w:line="440" w:lineRule="exact"/>
              <w:jc w:val="center"/>
              <w:rPr>
                <w:rFonts w:ascii="宋体" w:hAnsi="宋体"/>
                <w:color w:val="000000"/>
                <w:sz w:val="24"/>
              </w:rPr>
            </w:pPr>
          </w:p>
        </w:tc>
        <w:tc>
          <w:tcPr>
            <w:tcW w:w="2967" w:type="dxa"/>
          </w:tcPr>
          <w:p w14:paraId="0E522FC6">
            <w:pPr>
              <w:spacing w:line="440" w:lineRule="exact"/>
              <w:rPr>
                <w:rFonts w:ascii="宋体" w:hAnsi="宋体"/>
                <w:color w:val="000000"/>
                <w:sz w:val="24"/>
              </w:rPr>
            </w:pPr>
          </w:p>
        </w:tc>
      </w:tr>
      <w:tr w14:paraId="2C9F6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6276292">
            <w:pPr>
              <w:spacing w:line="440" w:lineRule="exact"/>
              <w:rPr>
                <w:rFonts w:ascii="宋体" w:hAnsi="宋体"/>
                <w:color w:val="000000"/>
                <w:sz w:val="24"/>
              </w:rPr>
            </w:pPr>
          </w:p>
        </w:tc>
        <w:tc>
          <w:tcPr>
            <w:tcW w:w="2669" w:type="dxa"/>
          </w:tcPr>
          <w:p w14:paraId="476B9315">
            <w:pPr>
              <w:spacing w:line="440" w:lineRule="exact"/>
              <w:rPr>
                <w:rFonts w:ascii="宋体" w:hAnsi="宋体"/>
                <w:color w:val="000000"/>
                <w:sz w:val="24"/>
              </w:rPr>
            </w:pPr>
          </w:p>
        </w:tc>
        <w:tc>
          <w:tcPr>
            <w:tcW w:w="1620" w:type="dxa"/>
            <w:vAlign w:val="center"/>
          </w:tcPr>
          <w:p w14:paraId="4A004D7B">
            <w:pPr>
              <w:spacing w:line="440" w:lineRule="exact"/>
              <w:jc w:val="center"/>
              <w:rPr>
                <w:rFonts w:ascii="宋体" w:hAnsi="宋体"/>
                <w:color w:val="000000"/>
                <w:sz w:val="24"/>
              </w:rPr>
            </w:pPr>
          </w:p>
        </w:tc>
        <w:tc>
          <w:tcPr>
            <w:tcW w:w="2967" w:type="dxa"/>
          </w:tcPr>
          <w:p w14:paraId="072F3B78">
            <w:pPr>
              <w:spacing w:line="440" w:lineRule="exact"/>
              <w:rPr>
                <w:rFonts w:ascii="宋体" w:hAnsi="宋体"/>
                <w:color w:val="000000"/>
                <w:sz w:val="24"/>
              </w:rPr>
            </w:pPr>
          </w:p>
        </w:tc>
      </w:tr>
      <w:tr w14:paraId="057B3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ED64589">
            <w:pPr>
              <w:spacing w:line="440" w:lineRule="exact"/>
              <w:rPr>
                <w:rFonts w:ascii="宋体" w:hAnsi="宋体"/>
                <w:color w:val="000000"/>
                <w:sz w:val="24"/>
              </w:rPr>
            </w:pPr>
          </w:p>
        </w:tc>
        <w:tc>
          <w:tcPr>
            <w:tcW w:w="2669" w:type="dxa"/>
          </w:tcPr>
          <w:p w14:paraId="7AEF64AC">
            <w:pPr>
              <w:spacing w:line="440" w:lineRule="exact"/>
              <w:rPr>
                <w:rFonts w:ascii="宋体" w:hAnsi="宋体"/>
                <w:color w:val="000000"/>
                <w:sz w:val="24"/>
              </w:rPr>
            </w:pPr>
          </w:p>
        </w:tc>
        <w:tc>
          <w:tcPr>
            <w:tcW w:w="1620" w:type="dxa"/>
            <w:vAlign w:val="center"/>
          </w:tcPr>
          <w:p w14:paraId="2E0A382C">
            <w:pPr>
              <w:spacing w:line="440" w:lineRule="exact"/>
              <w:jc w:val="center"/>
              <w:rPr>
                <w:rFonts w:ascii="宋体" w:hAnsi="宋体"/>
                <w:color w:val="000000"/>
                <w:sz w:val="24"/>
              </w:rPr>
            </w:pPr>
          </w:p>
        </w:tc>
        <w:tc>
          <w:tcPr>
            <w:tcW w:w="2967" w:type="dxa"/>
          </w:tcPr>
          <w:p w14:paraId="58C7DEC3">
            <w:pPr>
              <w:spacing w:line="440" w:lineRule="exact"/>
              <w:rPr>
                <w:rFonts w:ascii="宋体" w:hAnsi="宋体"/>
                <w:color w:val="000000"/>
                <w:sz w:val="24"/>
              </w:rPr>
            </w:pPr>
          </w:p>
        </w:tc>
      </w:tr>
    </w:tbl>
    <w:p w14:paraId="62BFA9EE">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Borders>
            <w:top w:val="none" w:sz="0" w:space="0"/>
            <w:left w:val="none" w:sz="0" w:space="0"/>
            <w:bottom w:val="none" w:sz="0" w:space="0"/>
            <w:right w:val="none" w:sz="0" w:space="0"/>
          </w:pgBorders>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5EA25302">
      <w:pPr>
        <w:spacing w:line="480" w:lineRule="auto"/>
        <w:rPr>
          <w:b/>
          <w:color w:val="000000"/>
          <w:sz w:val="24"/>
        </w:rPr>
      </w:pPr>
      <w:r>
        <w:rPr>
          <w:rFonts w:hint="eastAsia"/>
          <w:b/>
          <w:color w:val="000000"/>
          <w:sz w:val="24"/>
        </w:rPr>
        <w:t>附件7-2</w:t>
      </w:r>
    </w:p>
    <w:p w14:paraId="4E38D626">
      <w:pPr>
        <w:spacing w:line="480" w:lineRule="auto"/>
        <w:jc w:val="center"/>
        <w:rPr>
          <w:rFonts w:ascii="宋体" w:hAnsi="宋体"/>
          <w:b/>
          <w:color w:val="000000"/>
          <w:sz w:val="30"/>
        </w:rPr>
      </w:pPr>
      <w:r>
        <w:rPr>
          <w:rFonts w:hint="eastAsia"/>
          <w:b/>
          <w:color w:val="000000"/>
          <w:sz w:val="24"/>
        </w:rPr>
        <w:t>专业人员简历格式</w:t>
      </w:r>
    </w:p>
    <w:p w14:paraId="2A2CCD32">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6ACD6E16">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33D84ABF">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3B731432">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39BA4739">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5E39FCA3">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167C6D4B">
      <w:pPr>
        <w:spacing w:after="120" w:line="440" w:lineRule="exact"/>
        <w:rPr>
          <w:rFonts w:ascii="宋体" w:hAnsi="宋体"/>
          <w:b/>
          <w:color w:val="000000"/>
          <w:sz w:val="24"/>
        </w:rPr>
      </w:pPr>
      <w:r>
        <w:rPr>
          <w:rFonts w:hint="eastAsia" w:ascii="宋体" w:hAnsi="宋体"/>
          <w:b/>
          <w:color w:val="000000"/>
          <w:sz w:val="24"/>
        </w:rPr>
        <w:t>关键资格条件：</w:t>
      </w:r>
    </w:p>
    <w:p w14:paraId="5BF88A07">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1001ACC4">
      <w:pPr>
        <w:spacing w:after="120" w:line="440" w:lineRule="exact"/>
        <w:rPr>
          <w:rFonts w:ascii="宋体" w:hAnsi="宋体"/>
          <w:b/>
          <w:color w:val="000000"/>
          <w:sz w:val="24"/>
        </w:rPr>
      </w:pPr>
      <w:r>
        <w:rPr>
          <w:rFonts w:hint="eastAsia" w:ascii="宋体" w:hAnsi="宋体"/>
          <w:b/>
          <w:color w:val="000000"/>
          <w:sz w:val="24"/>
        </w:rPr>
        <w:t>教育：</w:t>
      </w:r>
    </w:p>
    <w:p w14:paraId="676A30A5">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500F7A6A">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2B91CD21">
      <w:pPr>
        <w:spacing w:after="120" w:line="440" w:lineRule="exact"/>
        <w:rPr>
          <w:rFonts w:ascii="宋体" w:hAnsi="宋体"/>
          <w:b/>
          <w:color w:val="000000"/>
          <w:sz w:val="24"/>
        </w:rPr>
      </w:pPr>
      <w:r>
        <w:rPr>
          <w:rFonts w:hint="eastAsia" w:ascii="宋体" w:hAnsi="宋体"/>
          <w:b/>
          <w:color w:val="000000"/>
          <w:sz w:val="24"/>
        </w:rPr>
        <w:t>所获证书：</w:t>
      </w:r>
    </w:p>
    <w:p w14:paraId="39121766">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30BEE702">
      <w:pPr>
        <w:pBdr>
          <w:bottom w:val="single" w:color="auto" w:sz="6" w:space="1"/>
        </w:pBdr>
        <w:spacing w:after="120" w:line="440" w:lineRule="exact"/>
        <w:rPr>
          <w:rFonts w:ascii="宋体" w:hAnsi="宋体"/>
          <w:color w:val="000000"/>
          <w:sz w:val="18"/>
          <w:szCs w:val="18"/>
        </w:rPr>
      </w:pPr>
    </w:p>
    <w:p w14:paraId="6ADEA47E">
      <w:pPr>
        <w:spacing w:after="120" w:line="440" w:lineRule="exact"/>
        <w:rPr>
          <w:rFonts w:ascii="宋体" w:hAnsi="宋体"/>
          <w:b/>
          <w:color w:val="000000"/>
          <w:sz w:val="24"/>
        </w:rPr>
      </w:pPr>
      <w:r>
        <w:rPr>
          <w:rFonts w:hint="eastAsia" w:ascii="宋体" w:hAnsi="宋体"/>
          <w:b/>
          <w:color w:val="000000"/>
          <w:sz w:val="24"/>
        </w:rPr>
        <w:t>工作简历：</w:t>
      </w:r>
    </w:p>
    <w:p w14:paraId="7DFBE052">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37C5B560">
      <w:pPr>
        <w:pBdr>
          <w:bottom w:val="single" w:color="auto" w:sz="6" w:space="1"/>
        </w:pBdr>
        <w:spacing w:after="120" w:line="440" w:lineRule="exact"/>
        <w:rPr>
          <w:rFonts w:ascii="宋体" w:hAnsi="宋体"/>
          <w:color w:val="000000"/>
          <w:sz w:val="24"/>
        </w:rPr>
      </w:pPr>
    </w:p>
    <w:p w14:paraId="5028FEB4">
      <w:pPr>
        <w:spacing w:after="120" w:line="440" w:lineRule="exact"/>
        <w:rPr>
          <w:rFonts w:ascii="宋体" w:hAnsi="宋体"/>
          <w:color w:val="000000"/>
          <w:sz w:val="24"/>
        </w:rPr>
      </w:pPr>
    </w:p>
    <w:p w14:paraId="249D457D">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1780C09B">
      <w:pPr>
        <w:tabs>
          <w:tab w:val="left" w:pos="360"/>
        </w:tabs>
        <w:spacing w:after="285" w:afterLines="100" w:line="360" w:lineRule="auto"/>
        <w:rPr>
          <w:b/>
          <w:sz w:val="24"/>
        </w:rPr>
      </w:pPr>
      <w:r>
        <w:rPr>
          <w:b/>
          <w:sz w:val="24"/>
        </w:rPr>
        <w:t>附件</w:t>
      </w:r>
      <w:r>
        <w:rPr>
          <w:rFonts w:hint="eastAsia"/>
          <w:b/>
          <w:sz w:val="24"/>
        </w:rPr>
        <w:t>8</w:t>
      </w:r>
    </w:p>
    <w:p w14:paraId="794C741D">
      <w:pPr>
        <w:autoSpaceDN w:val="0"/>
        <w:spacing w:line="360" w:lineRule="auto"/>
        <w:jc w:val="center"/>
        <w:rPr>
          <w:b/>
          <w:bCs/>
          <w:sz w:val="24"/>
        </w:rPr>
      </w:pPr>
      <w:r>
        <w:rPr>
          <w:rFonts w:hint="eastAsia"/>
          <w:b/>
          <w:bCs/>
          <w:sz w:val="24"/>
        </w:rPr>
        <w:t>投标代表人</w:t>
      </w:r>
      <w:r>
        <w:rPr>
          <w:b/>
          <w:bCs/>
          <w:sz w:val="24"/>
        </w:rPr>
        <w:t>授权书</w:t>
      </w:r>
    </w:p>
    <w:p w14:paraId="08A6FAFF">
      <w:pPr>
        <w:spacing w:line="360" w:lineRule="auto"/>
        <w:rPr>
          <w:sz w:val="24"/>
          <w:szCs w:val="21"/>
        </w:rPr>
      </w:pPr>
    </w:p>
    <w:p w14:paraId="042D0F73">
      <w:pPr>
        <w:spacing w:line="360" w:lineRule="auto"/>
        <w:rPr>
          <w:sz w:val="24"/>
          <w:szCs w:val="21"/>
        </w:rPr>
      </w:pPr>
      <w:r>
        <w:rPr>
          <w:sz w:val="24"/>
          <w:szCs w:val="21"/>
        </w:rPr>
        <w:t>致：天津市政府采购中心</w:t>
      </w:r>
    </w:p>
    <w:p w14:paraId="4436D8C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400B9A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287138C">
      <w:pPr>
        <w:spacing w:line="360" w:lineRule="auto"/>
        <w:ind w:firstLine="448" w:firstLineChars="200"/>
        <w:rPr>
          <w:sz w:val="24"/>
          <w:szCs w:val="21"/>
        </w:rPr>
      </w:pPr>
      <w:r>
        <w:rPr>
          <w:sz w:val="24"/>
          <w:szCs w:val="21"/>
        </w:rPr>
        <w:t>本授权书至投标有效期结束前始终有效。</w:t>
      </w:r>
    </w:p>
    <w:p w14:paraId="225E2455">
      <w:pPr>
        <w:spacing w:line="360" w:lineRule="auto"/>
        <w:ind w:firstLine="448" w:firstLineChars="200"/>
        <w:rPr>
          <w:sz w:val="24"/>
          <w:szCs w:val="21"/>
        </w:rPr>
      </w:pPr>
      <w:r>
        <w:rPr>
          <w:sz w:val="24"/>
          <w:szCs w:val="21"/>
        </w:rPr>
        <w:t>投标代表人无转委托权，特此委托。</w:t>
      </w:r>
    </w:p>
    <w:p w14:paraId="0A39C941">
      <w:pPr>
        <w:spacing w:line="360" w:lineRule="auto"/>
        <w:ind w:firstLine="448" w:firstLineChars="200"/>
        <w:rPr>
          <w:sz w:val="24"/>
        </w:rPr>
      </w:pPr>
    </w:p>
    <w:p w14:paraId="242DD952">
      <w:pPr>
        <w:spacing w:line="360" w:lineRule="auto"/>
        <w:ind w:firstLine="448" w:firstLineChars="200"/>
        <w:rPr>
          <w:sz w:val="24"/>
        </w:rPr>
      </w:pPr>
    </w:p>
    <w:p w14:paraId="0553C850">
      <w:pPr>
        <w:spacing w:line="480" w:lineRule="auto"/>
        <w:ind w:right="480" w:firstLine="4032" w:firstLineChars="1800"/>
        <w:rPr>
          <w:sz w:val="24"/>
        </w:rPr>
      </w:pPr>
    </w:p>
    <w:p w14:paraId="4FF9B829">
      <w:pPr>
        <w:spacing w:line="480" w:lineRule="auto"/>
        <w:jc w:val="center"/>
        <w:rPr>
          <w:sz w:val="24"/>
        </w:rPr>
      </w:pPr>
      <w:r>
        <w:rPr>
          <w:sz w:val="24"/>
        </w:rPr>
        <w:t xml:space="preserve">                      年    月   日  </w:t>
      </w:r>
    </w:p>
    <w:p w14:paraId="31E5A59D">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4E0E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0F88878">
            <w:pPr>
              <w:spacing w:line="360" w:lineRule="auto"/>
              <w:jc w:val="left"/>
              <w:rPr>
                <w:sz w:val="24"/>
              </w:rPr>
            </w:pPr>
            <w:r>
              <w:rPr>
                <w:sz w:val="24"/>
              </w:rPr>
              <w:t>投标代表人身份证正面</w:t>
            </w:r>
          </w:p>
          <w:p w14:paraId="35157C53">
            <w:pPr>
              <w:spacing w:line="360" w:lineRule="auto"/>
              <w:jc w:val="left"/>
              <w:rPr>
                <w:sz w:val="24"/>
              </w:rPr>
            </w:pPr>
          </w:p>
          <w:p w14:paraId="29799A8A">
            <w:pPr>
              <w:spacing w:line="360" w:lineRule="auto"/>
              <w:jc w:val="left"/>
              <w:rPr>
                <w:sz w:val="24"/>
              </w:rPr>
            </w:pPr>
          </w:p>
          <w:p w14:paraId="10E191B1">
            <w:pPr>
              <w:spacing w:line="360" w:lineRule="auto"/>
              <w:jc w:val="left"/>
              <w:rPr>
                <w:sz w:val="24"/>
              </w:rPr>
            </w:pPr>
          </w:p>
          <w:p w14:paraId="746A4D53">
            <w:pPr>
              <w:spacing w:line="360" w:lineRule="auto"/>
              <w:jc w:val="left"/>
              <w:rPr>
                <w:sz w:val="24"/>
              </w:rPr>
            </w:pPr>
          </w:p>
          <w:p w14:paraId="567EFC63">
            <w:pPr>
              <w:spacing w:line="360" w:lineRule="auto"/>
              <w:jc w:val="left"/>
              <w:rPr>
                <w:sz w:val="24"/>
              </w:rPr>
            </w:pPr>
          </w:p>
        </w:tc>
        <w:tc>
          <w:tcPr>
            <w:tcW w:w="4264" w:type="dxa"/>
          </w:tcPr>
          <w:p w14:paraId="28900A12">
            <w:pPr>
              <w:spacing w:line="360" w:lineRule="auto"/>
              <w:jc w:val="left"/>
              <w:rPr>
                <w:sz w:val="24"/>
              </w:rPr>
            </w:pPr>
            <w:r>
              <w:rPr>
                <w:sz w:val="24"/>
              </w:rPr>
              <w:t>投标代表人身份证背面</w:t>
            </w:r>
          </w:p>
        </w:tc>
      </w:tr>
    </w:tbl>
    <w:p w14:paraId="5E77B2C5">
      <w:pPr>
        <w:widowControl/>
        <w:jc w:val="left"/>
        <w:rPr>
          <w:sz w:val="24"/>
        </w:rPr>
      </w:pPr>
      <w:r>
        <w:rPr>
          <w:sz w:val="24"/>
        </w:rPr>
        <w:br w:type="page"/>
      </w:r>
    </w:p>
    <w:p w14:paraId="47F04AC9">
      <w:pPr>
        <w:autoSpaceDN w:val="0"/>
        <w:spacing w:line="360" w:lineRule="auto"/>
        <w:jc w:val="left"/>
        <w:rPr>
          <w:b/>
          <w:bCs/>
          <w:sz w:val="24"/>
        </w:rPr>
      </w:pPr>
      <w:r>
        <w:rPr>
          <w:b/>
          <w:bCs/>
          <w:sz w:val="24"/>
        </w:rPr>
        <w:t>附件</w:t>
      </w:r>
      <w:r>
        <w:rPr>
          <w:rFonts w:hint="eastAsia"/>
          <w:b/>
          <w:bCs/>
          <w:sz w:val="24"/>
        </w:rPr>
        <w:t>9-1</w:t>
      </w:r>
    </w:p>
    <w:p w14:paraId="75084E6C">
      <w:pPr>
        <w:autoSpaceDE w:val="0"/>
        <w:autoSpaceDN w:val="0"/>
        <w:spacing w:line="480" w:lineRule="auto"/>
        <w:jc w:val="center"/>
        <w:rPr>
          <w:sz w:val="24"/>
          <w:szCs w:val="24"/>
        </w:rPr>
      </w:pPr>
      <w:r>
        <w:rPr>
          <w:b/>
          <w:sz w:val="24"/>
          <w:szCs w:val="24"/>
        </w:rPr>
        <w:t>中小企业声明函（服务）</w:t>
      </w:r>
    </w:p>
    <w:p w14:paraId="36BBB7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E40EF1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C4E25D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B077D86">
      <w:pPr>
        <w:autoSpaceDE w:val="0"/>
        <w:autoSpaceDN w:val="0"/>
        <w:spacing w:line="500" w:lineRule="exact"/>
        <w:ind w:left="641"/>
        <w:jc w:val="left"/>
        <w:rPr>
          <w:sz w:val="24"/>
          <w:szCs w:val="24"/>
        </w:rPr>
      </w:pPr>
      <w:r>
        <w:rPr>
          <w:sz w:val="24"/>
          <w:szCs w:val="24"/>
        </w:rPr>
        <w:t>……</w:t>
      </w:r>
    </w:p>
    <w:p w14:paraId="182B7CD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053E3D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ECC366C">
      <w:pPr>
        <w:autoSpaceDE w:val="0"/>
        <w:autoSpaceDN w:val="0"/>
        <w:spacing w:line="500" w:lineRule="exact"/>
        <w:ind w:left="3840"/>
        <w:jc w:val="left"/>
        <w:rPr>
          <w:sz w:val="24"/>
          <w:szCs w:val="24"/>
        </w:rPr>
      </w:pPr>
      <w:r>
        <w:rPr>
          <w:sz w:val="24"/>
          <w:szCs w:val="24"/>
        </w:rPr>
        <w:t>投标人名称：</w:t>
      </w:r>
    </w:p>
    <w:p w14:paraId="1D6DB16F">
      <w:pPr>
        <w:autoSpaceDE w:val="0"/>
        <w:autoSpaceDN w:val="0"/>
        <w:spacing w:line="500" w:lineRule="exact"/>
        <w:ind w:left="3840"/>
        <w:jc w:val="left"/>
        <w:rPr>
          <w:sz w:val="32"/>
        </w:rPr>
      </w:pPr>
      <w:r>
        <w:rPr>
          <w:sz w:val="24"/>
          <w:szCs w:val="24"/>
        </w:rPr>
        <w:t>日期：</w:t>
      </w:r>
    </w:p>
    <w:p w14:paraId="19696117">
      <w:pPr>
        <w:spacing w:line="360" w:lineRule="auto"/>
        <w:ind w:right="84" w:firstLine="224" w:firstLineChars="100"/>
        <w:rPr>
          <w:b/>
          <w:sz w:val="24"/>
          <w:szCs w:val="24"/>
        </w:rPr>
      </w:pPr>
      <w:r>
        <w:rPr>
          <w:b/>
          <w:sz w:val="24"/>
          <w:szCs w:val="24"/>
        </w:rPr>
        <w:t>注：</w:t>
      </w:r>
    </w:p>
    <w:p w14:paraId="016E99E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83C8504">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040C8B4">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684479E2">
      <w:pPr>
        <w:spacing w:line="360" w:lineRule="auto"/>
        <w:ind w:right="84" w:firstLine="224" w:firstLineChars="100"/>
        <w:rPr>
          <w:position w:val="-40"/>
          <w:sz w:val="24"/>
        </w:rPr>
      </w:pPr>
    </w:p>
    <w:p w14:paraId="4E49B45B">
      <w:pPr>
        <w:autoSpaceDN w:val="0"/>
        <w:spacing w:line="360" w:lineRule="auto"/>
        <w:rPr>
          <w:b/>
          <w:bCs/>
          <w:sz w:val="24"/>
        </w:rPr>
      </w:pPr>
      <w:r>
        <w:rPr>
          <w:sz w:val="24"/>
        </w:rPr>
        <w:br w:type="page"/>
      </w:r>
      <w:bookmarkStart w:id="8" w:name="OLE_LINK14"/>
      <w:bookmarkStart w:id="9" w:name="OLE_LINK13"/>
      <w:r>
        <w:rPr>
          <w:rFonts w:hint="eastAsia"/>
          <w:b/>
          <w:bCs/>
          <w:sz w:val="24"/>
        </w:rPr>
        <w:t>附件9-2</w:t>
      </w:r>
    </w:p>
    <w:bookmarkEnd w:id="8"/>
    <w:bookmarkEnd w:id="9"/>
    <w:p w14:paraId="260FCFB1">
      <w:pPr>
        <w:autoSpaceDN w:val="0"/>
        <w:spacing w:line="360" w:lineRule="auto"/>
        <w:jc w:val="left"/>
        <w:rPr>
          <w:b/>
          <w:bCs/>
          <w:sz w:val="24"/>
        </w:rPr>
      </w:pPr>
      <w:r>
        <w:rPr>
          <w:rFonts w:hint="eastAsia"/>
          <w:b/>
          <w:kern w:val="0"/>
          <w:sz w:val="24"/>
          <w:szCs w:val="21"/>
        </w:rPr>
        <w:t>若不是残疾人福利性单位，投标文件中可不提供此声明函</w:t>
      </w:r>
    </w:p>
    <w:p w14:paraId="635C9894">
      <w:pPr>
        <w:autoSpaceDN w:val="0"/>
        <w:spacing w:line="360" w:lineRule="auto"/>
        <w:jc w:val="center"/>
        <w:rPr>
          <w:b/>
          <w:bCs/>
          <w:sz w:val="24"/>
        </w:rPr>
      </w:pPr>
    </w:p>
    <w:p w14:paraId="3CB38D70">
      <w:pPr>
        <w:snapToGrid w:val="0"/>
        <w:spacing w:line="360" w:lineRule="auto"/>
        <w:jc w:val="center"/>
        <w:rPr>
          <w:b/>
          <w:bCs/>
          <w:sz w:val="24"/>
        </w:rPr>
      </w:pPr>
      <w:r>
        <w:rPr>
          <w:rFonts w:hint="eastAsia"/>
          <w:b/>
          <w:bCs/>
          <w:sz w:val="24"/>
        </w:rPr>
        <w:t>残疾人福利性单位声明函</w:t>
      </w:r>
    </w:p>
    <w:p w14:paraId="09E0C542">
      <w:pPr>
        <w:snapToGrid w:val="0"/>
        <w:spacing w:line="360" w:lineRule="auto"/>
        <w:ind w:firstLine="448" w:firstLineChars="200"/>
        <w:jc w:val="left"/>
        <w:rPr>
          <w:b/>
          <w:bCs/>
          <w:sz w:val="24"/>
        </w:rPr>
      </w:pPr>
    </w:p>
    <w:p w14:paraId="5D57A77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B8A95B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BFB4BDB">
      <w:pPr>
        <w:snapToGrid w:val="0"/>
        <w:spacing w:line="360" w:lineRule="auto"/>
        <w:ind w:firstLine="448" w:firstLineChars="200"/>
        <w:jc w:val="left"/>
        <w:rPr>
          <w:bCs/>
          <w:sz w:val="24"/>
        </w:rPr>
      </w:pPr>
    </w:p>
    <w:p w14:paraId="46AA4FA6">
      <w:pPr>
        <w:snapToGrid w:val="0"/>
        <w:spacing w:line="360" w:lineRule="auto"/>
        <w:ind w:firstLine="448" w:firstLineChars="200"/>
        <w:jc w:val="left"/>
        <w:rPr>
          <w:bCs/>
          <w:sz w:val="24"/>
        </w:rPr>
      </w:pPr>
    </w:p>
    <w:p w14:paraId="72DC80A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6BA8EFB">
      <w:pPr>
        <w:snapToGrid w:val="0"/>
        <w:spacing w:line="360" w:lineRule="auto"/>
        <w:ind w:firstLine="448" w:firstLineChars="200"/>
        <w:jc w:val="left"/>
        <w:rPr>
          <w:bCs/>
          <w:sz w:val="24"/>
        </w:rPr>
      </w:pPr>
    </w:p>
    <w:p w14:paraId="779AE2D8">
      <w:pPr>
        <w:snapToGrid w:val="0"/>
        <w:spacing w:line="360" w:lineRule="auto"/>
        <w:ind w:firstLine="448" w:firstLineChars="200"/>
        <w:jc w:val="left"/>
        <w:rPr>
          <w:sz w:val="24"/>
          <w:szCs w:val="21"/>
        </w:rPr>
      </w:pPr>
      <w:r>
        <w:rPr>
          <w:rFonts w:hint="eastAsia"/>
          <w:bCs/>
          <w:sz w:val="24"/>
        </w:rPr>
        <w:t xml:space="preserve">               日  期：</w:t>
      </w:r>
    </w:p>
    <w:p w14:paraId="4CF2AF53">
      <w:pPr>
        <w:snapToGrid w:val="0"/>
        <w:spacing w:line="360" w:lineRule="auto"/>
        <w:ind w:firstLine="448" w:firstLineChars="200"/>
        <w:jc w:val="left"/>
        <w:rPr>
          <w:sz w:val="24"/>
          <w:szCs w:val="21"/>
        </w:rPr>
      </w:pPr>
    </w:p>
    <w:p w14:paraId="45CA087C">
      <w:pPr>
        <w:snapToGrid w:val="0"/>
        <w:spacing w:line="360" w:lineRule="auto"/>
        <w:ind w:firstLine="448" w:firstLineChars="200"/>
        <w:rPr>
          <w:sz w:val="24"/>
          <w:szCs w:val="21"/>
        </w:rPr>
      </w:pPr>
      <w:r>
        <w:rPr>
          <w:sz w:val="24"/>
          <w:szCs w:val="21"/>
        </w:rPr>
        <w:t>注：</w:t>
      </w:r>
    </w:p>
    <w:p w14:paraId="5D7F42FE">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31B7D6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C777809">
      <w:pPr>
        <w:snapToGrid w:val="0"/>
        <w:spacing w:line="360" w:lineRule="auto"/>
        <w:ind w:firstLine="448" w:firstLineChars="200"/>
        <w:jc w:val="left"/>
        <w:rPr>
          <w:sz w:val="24"/>
          <w:szCs w:val="21"/>
        </w:rPr>
      </w:pPr>
    </w:p>
    <w:p w14:paraId="6DA93025">
      <w:pPr>
        <w:snapToGrid w:val="0"/>
        <w:spacing w:line="360" w:lineRule="auto"/>
        <w:ind w:firstLine="448" w:firstLineChars="200"/>
        <w:jc w:val="left"/>
        <w:rPr>
          <w:sz w:val="24"/>
          <w:szCs w:val="21"/>
        </w:rPr>
      </w:pPr>
    </w:p>
    <w:p w14:paraId="280842EB">
      <w:pPr>
        <w:snapToGrid w:val="0"/>
        <w:spacing w:line="360" w:lineRule="auto"/>
        <w:ind w:firstLine="448" w:firstLineChars="200"/>
        <w:jc w:val="left"/>
        <w:rPr>
          <w:sz w:val="24"/>
          <w:szCs w:val="21"/>
        </w:rPr>
      </w:pPr>
    </w:p>
    <w:p w14:paraId="53315D01">
      <w:pPr>
        <w:widowControl/>
        <w:jc w:val="left"/>
        <w:rPr>
          <w:sz w:val="24"/>
        </w:rPr>
      </w:pPr>
      <w:r>
        <w:rPr>
          <w:sz w:val="24"/>
        </w:rPr>
        <w:br w:type="page"/>
      </w:r>
    </w:p>
    <w:p w14:paraId="7DC87BEB">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042C5469">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p w14:paraId="74AE64DE">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Borders>
        <w:top w:val="none" w:sz="0" w:space="0"/>
        <w:left w:val="none" w:sz="0" w:space="0"/>
        <w:bottom w:val="none" w:sz="0" w:space="0"/>
        <w:right w:val="none" w:sz="0" w:space="0"/>
      </w:pgBorders>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6FD2EA86">
        <w:pPr>
          <w:pStyle w:val="14"/>
          <w:jc w:val="center"/>
        </w:pPr>
        <w:r>
          <w:fldChar w:fldCharType="begin"/>
        </w:r>
        <w:r>
          <w:instrText xml:space="preserve">PAGE   \* MERGEFORMAT</w:instrText>
        </w:r>
        <w:r>
          <w:fldChar w:fldCharType="separate"/>
        </w:r>
        <w:r>
          <w:rPr>
            <w:lang w:val="zh-CN"/>
          </w:rPr>
          <w:t>46</w:t>
        </w:r>
        <w:r>
          <w:fldChar w:fldCharType="end"/>
        </w:r>
      </w:p>
    </w:sdtContent>
  </w:sdt>
  <w:p w14:paraId="3D94D57B">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C2E8F">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4B7033BD">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0A001359">
        <w:pPr>
          <w:pStyle w:val="14"/>
          <w:jc w:val="center"/>
        </w:pPr>
        <w:r>
          <w:fldChar w:fldCharType="begin"/>
        </w:r>
        <w:r>
          <w:instrText xml:space="preserve">PAGE   \* MERGEFORMAT</w:instrText>
        </w:r>
        <w:r>
          <w:fldChar w:fldCharType="separate"/>
        </w:r>
        <w:r>
          <w:rPr>
            <w:lang w:val="zh-CN"/>
          </w:rPr>
          <w:t>1</w:t>
        </w:r>
        <w:r>
          <w:fldChar w:fldCharType="end"/>
        </w:r>
      </w:p>
    </w:sdtContent>
  </w:sdt>
  <w:p w14:paraId="642D5CED">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784062">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A39270">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F7E2D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E622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7B75C7C"/>
    <w:rsid w:val="0F2146F2"/>
    <w:rsid w:val="3AD72F96"/>
    <w:rsid w:val="74DC0747"/>
    <w:rsid w:val="7E7409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1"/>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ED72A2-FD57-40FB-A331-759AA6CD794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72</Pages>
  <Words>34049</Words>
  <Characters>36814</Characters>
  <Lines>212</Lines>
  <Paragraphs>59</Paragraphs>
  <TotalTime>13</TotalTime>
  <ScaleCrop>false</ScaleCrop>
  <LinksUpToDate>false</LinksUpToDate>
  <CharactersWithSpaces>38460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尃翟</cp:lastModifiedBy>
  <dcterms:modified xsi:type="dcterms:W3CDTF">2025-11-06T08:28:16Z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03E1C629BC084264BA991692A4EE3058_13</vt:lpwstr>
  </property>
</Properties>
</file>