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377BC7">
      <w:pPr>
        <w:rPr>
          <w:rFonts w:eastAsia="仿宋_GB2312"/>
          <w:sz w:val="84"/>
        </w:rPr>
      </w:pPr>
      <w:bookmarkStart w:id="0" w:name="OLE_LINK49"/>
      <w:bookmarkStart w:id="1" w:name="OLE_LINK48"/>
    </w:p>
    <w:p w14:paraId="1E519715">
      <w:pPr>
        <w:ind w:right="105"/>
        <w:jc w:val="right"/>
        <w:rPr>
          <w:rFonts w:eastAsia="黑体"/>
          <w:b/>
          <w:spacing w:val="40"/>
          <w:w w:val="66"/>
          <w:sz w:val="60"/>
          <w:szCs w:val="60"/>
        </w:rPr>
      </w:pPr>
      <w:r>
        <w:rPr>
          <w:rFonts w:eastAsia="黑体"/>
          <w:b/>
          <w:spacing w:val="40"/>
          <w:w w:val="66"/>
          <w:sz w:val="60"/>
          <w:szCs w:val="60"/>
        </w:rPr>
        <w:t xml:space="preserve">   </w:t>
      </w:r>
      <w:r>
        <w:rPr>
          <w:rFonts w:hint="eastAsia" w:eastAsia="黑体"/>
          <w:b/>
          <w:spacing w:val="40"/>
          <w:w w:val="66"/>
          <w:sz w:val="60"/>
          <w:szCs w:val="60"/>
        </w:rPr>
        <w:t xml:space="preserve">    宝坻区消防救援支队消防救援装备项目</w: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p>
    <w:p w14:paraId="551A7C30">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748353F">
      <w:pPr>
        <w:ind w:right="1025"/>
        <w:jc w:val="center"/>
        <w:rPr>
          <w:rFonts w:eastAsia="黑体"/>
          <w:b/>
          <w:spacing w:val="40"/>
          <w:w w:val="66"/>
          <w:sz w:val="60"/>
          <w:szCs w:val="60"/>
        </w:rPr>
      </w:pPr>
    </w:p>
    <w:p w14:paraId="3B63551C">
      <w:pPr>
        <w:jc w:val="center"/>
        <w:rPr>
          <w:rFonts w:eastAsia="黑体"/>
          <w:b/>
          <w:spacing w:val="40"/>
          <w:w w:val="66"/>
          <w:sz w:val="15"/>
          <w:szCs w:val="15"/>
        </w:rPr>
      </w:pPr>
      <w:r>
        <w:rPr>
          <w:rFonts w:eastAsia="黑体"/>
          <w:b/>
          <w:spacing w:val="40"/>
          <w:w w:val="66"/>
          <w:sz w:val="56"/>
          <w:szCs w:val="56"/>
        </w:rPr>
        <w:t xml:space="preserve">            </w:t>
      </w:r>
    </w:p>
    <w:p w14:paraId="1D904116">
      <w:pPr>
        <w:jc w:val="center"/>
        <w:rPr>
          <w:rFonts w:eastAsia="黑体"/>
          <w:spacing w:val="40"/>
          <w:w w:val="66"/>
          <w:sz w:val="32"/>
          <w:szCs w:val="32"/>
        </w:rPr>
      </w:pPr>
      <w:r>
        <w:rPr>
          <w:rFonts w:eastAsia="黑体"/>
          <w:spacing w:val="40"/>
          <w:w w:val="66"/>
          <w:sz w:val="32"/>
          <w:szCs w:val="32"/>
        </w:rPr>
        <w:t>（项目编号：TGPC-2025-A-0487）</w:t>
      </w:r>
    </w:p>
    <w:p w14:paraId="2DC736F2">
      <w:pPr>
        <w:rPr>
          <w:sz w:val="40"/>
        </w:rPr>
      </w:pPr>
    </w:p>
    <w:p w14:paraId="72A8DF1D">
      <w:pPr>
        <w:rPr>
          <w:sz w:val="36"/>
        </w:rPr>
      </w:pPr>
    </w:p>
    <w:p w14:paraId="212251F0">
      <w:pPr>
        <w:rPr>
          <w:sz w:val="36"/>
        </w:rPr>
      </w:pPr>
    </w:p>
    <w:p w14:paraId="4F086512">
      <w:pPr>
        <w:rPr>
          <w:sz w:val="36"/>
        </w:rPr>
      </w:pPr>
    </w:p>
    <w:p w14:paraId="1D3063C0">
      <w:pPr>
        <w:rPr>
          <w:sz w:val="36"/>
        </w:rPr>
      </w:pPr>
    </w:p>
    <w:p w14:paraId="1B42CCD3">
      <w:pPr>
        <w:rPr>
          <w:sz w:val="36"/>
        </w:rPr>
      </w:pPr>
    </w:p>
    <w:p w14:paraId="42DC0694">
      <w:pPr>
        <w:rPr>
          <w:sz w:val="36"/>
        </w:rPr>
      </w:pPr>
    </w:p>
    <w:p w14:paraId="2FB1661A">
      <w:pPr>
        <w:rPr>
          <w:sz w:val="36"/>
        </w:rPr>
      </w:pPr>
    </w:p>
    <w:p w14:paraId="6DF0D775">
      <w:pPr>
        <w:rPr>
          <w:sz w:val="36"/>
        </w:rPr>
      </w:pPr>
    </w:p>
    <w:p w14:paraId="443ED22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10AF14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12</w:t>
      </w:r>
    </w:p>
    <w:p w14:paraId="67E6F258">
      <w:pPr>
        <w:widowControl/>
        <w:jc w:val="left"/>
        <w:rPr>
          <w:rFonts w:eastAsia="仿宋_GB2312"/>
          <w:b/>
          <w:bCs/>
          <w:color w:val="333399"/>
          <w:kern w:val="0"/>
          <w:sz w:val="44"/>
          <w:szCs w:val="44"/>
        </w:rPr>
      </w:pPr>
    </w:p>
    <w:p w14:paraId="66E614D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27744C8">
      <w:pPr>
        <w:ind w:firstLine="408" w:firstLineChars="100"/>
        <w:jc w:val="center"/>
        <w:rPr>
          <w:b/>
          <w:spacing w:val="20"/>
          <w:w w:val="80"/>
          <w:sz w:val="48"/>
          <w:szCs w:val="48"/>
        </w:rPr>
      </w:pPr>
      <w:r>
        <w:rPr>
          <w:b/>
          <w:spacing w:val="20"/>
          <w:w w:val="80"/>
          <w:sz w:val="48"/>
          <w:szCs w:val="48"/>
        </w:rPr>
        <w:t>目  录</w:t>
      </w:r>
    </w:p>
    <w:p w14:paraId="0D5E7360">
      <w:pPr>
        <w:spacing w:line="560" w:lineRule="exact"/>
        <w:ind w:right="-141" w:rightChars="-73"/>
        <w:rPr>
          <w:b/>
          <w:sz w:val="24"/>
        </w:rPr>
      </w:pPr>
      <w:r>
        <w:rPr>
          <w:b/>
          <w:sz w:val="24"/>
        </w:rPr>
        <w:t>第一部分  投标邀请函</w:t>
      </w:r>
    </w:p>
    <w:p w14:paraId="4949377A">
      <w:pPr>
        <w:spacing w:line="560" w:lineRule="exact"/>
        <w:ind w:right="-141" w:rightChars="-73"/>
        <w:rPr>
          <w:b/>
          <w:sz w:val="24"/>
        </w:rPr>
      </w:pPr>
    </w:p>
    <w:p w14:paraId="7D10E006">
      <w:pPr>
        <w:spacing w:line="560" w:lineRule="exact"/>
        <w:ind w:right="-141" w:rightChars="-73"/>
        <w:rPr>
          <w:b/>
          <w:sz w:val="24"/>
        </w:rPr>
      </w:pPr>
      <w:r>
        <w:rPr>
          <w:b/>
          <w:sz w:val="24"/>
        </w:rPr>
        <w:t>第二部分  招标项目要求</w:t>
      </w:r>
    </w:p>
    <w:p w14:paraId="0B51BB8D">
      <w:pPr>
        <w:spacing w:line="560" w:lineRule="exact"/>
        <w:ind w:right="-141" w:rightChars="-73"/>
        <w:rPr>
          <w:b/>
          <w:sz w:val="24"/>
        </w:rPr>
      </w:pPr>
    </w:p>
    <w:p w14:paraId="173D6BE2">
      <w:pPr>
        <w:spacing w:line="560" w:lineRule="exact"/>
        <w:ind w:right="-141" w:rightChars="-73"/>
        <w:rPr>
          <w:b/>
          <w:sz w:val="24"/>
        </w:rPr>
      </w:pPr>
      <w:r>
        <w:rPr>
          <w:b/>
          <w:sz w:val="24"/>
        </w:rPr>
        <w:t>第三部分  投标须知</w:t>
      </w:r>
    </w:p>
    <w:p w14:paraId="055D2569">
      <w:pPr>
        <w:spacing w:line="560" w:lineRule="exact"/>
        <w:ind w:right="-141" w:rightChars="-73"/>
        <w:rPr>
          <w:sz w:val="24"/>
        </w:rPr>
      </w:pPr>
    </w:p>
    <w:p w14:paraId="15CBFDFE">
      <w:pPr>
        <w:spacing w:line="560" w:lineRule="exact"/>
        <w:rPr>
          <w:b/>
          <w:sz w:val="24"/>
        </w:rPr>
      </w:pPr>
      <w:r>
        <w:rPr>
          <w:b/>
          <w:sz w:val="24"/>
        </w:rPr>
        <w:t>第四部分  合同条款</w:t>
      </w:r>
    </w:p>
    <w:p w14:paraId="4AF4AF65">
      <w:pPr>
        <w:spacing w:line="560" w:lineRule="exact"/>
        <w:rPr>
          <w:sz w:val="24"/>
        </w:rPr>
      </w:pPr>
    </w:p>
    <w:p w14:paraId="4DBA3971">
      <w:pPr>
        <w:spacing w:line="560" w:lineRule="exact"/>
        <w:rPr>
          <w:sz w:val="24"/>
        </w:rPr>
      </w:pPr>
      <w:r>
        <w:rPr>
          <w:b/>
          <w:sz w:val="24"/>
        </w:rPr>
        <w:t>第五部分  投标文件格式</w:t>
      </w:r>
    </w:p>
    <w:p w14:paraId="066F9920">
      <w:pPr>
        <w:rPr>
          <w:sz w:val="24"/>
        </w:rPr>
      </w:pPr>
    </w:p>
    <w:p w14:paraId="0B40F471">
      <w:pPr>
        <w:rPr>
          <w:sz w:val="24"/>
        </w:rPr>
      </w:pPr>
    </w:p>
    <w:p w14:paraId="053C05CD">
      <w:pPr>
        <w:rPr>
          <w:sz w:val="24"/>
        </w:rPr>
      </w:pPr>
    </w:p>
    <w:p w14:paraId="7425C72C">
      <w:pPr>
        <w:rPr>
          <w:sz w:val="24"/>
        </w:rPr>
      </w:pPr>
    </w:p>
    <w:p w14:paraId="0616E0CD">
      <w:pPr>
        <w:rPr>
          <w:sz w:val="24"/>
        </w:rPr>
      </w:pPr>
    </w:p>
    <w:p w14:paraId="2D3A396B">
      <w:pPr>
        <w:rPr>
          <w:sz w:val="24"/>
        </w:rPr>
      </w:pPr>
    </w:p>
    <w:p w14:paraId="5951AFF8">
      <w:pPr>
        <w:rPr>
          <w:b/>
        </w:rPr>
      </w:pPr>
    </w:p>
    <w:p w14:paraId="3B23895C">
      <w:pPr>
        <w:pStyle w:val="13"/>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2" w:name="_Toc412903614"/>
    </w:p>
    <w:p w14:paraId="44EA714E">
      <w:pPr>
        <w:pStyle w:val="13"/>
        <w:rPr>
          <w:rFonts w:ascii="Times New Roman" w:hAnsi="Times New Roman"/>
        </w:rPr>
      </w:pPr>
      <w:r>
        <w:rPr>
          <w:rFonts w:ascii="Times New Roman" w:hAnsi="Times New Roman"/>
        </w:rPr>
        <w:t>第一部分  投标邀请函</w:t>
      </w:r>
      <w:bookmarkEnd w:id="2"/>
    </w:p>
    <w:p w14:paraId="10C2413C">
      <w:pPr>
        <w:pStyle w:val="23"/>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受</w:t>
      </w:r>
      <w:r>
        <w:rPr>
          <w:rFonts w:hint="eastAsia" w:ascii="Times New Roman" w:hAnsi="Times New Roman" w:eastAsia="宋体" w:cs="Times New Roman"/>
          <w:color w:val="auto"/>
        </w:rPr>
        <w:t>宝坻区消防救援支队</w:t>
      </w:r>
      <w:r>
        <w:rPr>
          <w:rFonts w:ascii="Times New Roman" w:hAnsi="Times New Roman" w:eastAsia="宋体" w:cs="Times New Roman"/>
          <w:color w:val="auto"/>
          <w:szCs w:val="32"/>
        </w:rPr>
        <w:t>委托，天津市政府采购中心将以公开招标方式，对</w:t>
      </w:r>
      <w:r>
        <w:rPr>
          <w:rFonts w:hint="eastAsia" w:ascii="Times New Roman" w:hAnsi="Times New Roman" w:eastAsia="宋体" w:cs="Times New Roman"/>
          <w:color w:val="auto"/>
          <w:szCs w:val="32"/>
        </w:rPr>
        <w:t>宝坻区消防救援支队消防救援装备项目</w:t>
      </w:r>
      <w:r>
        <w:rPr>
          <w:rFonts w:ascii="Times New Roman" w:hAnsi="Times New Roman" w:eastAsia="宋体" w:cs="Times New Roman"/>
          <w:color w:val="auto"/>
          <w:szCs w:val="32"/>
        </w:rPr>
        <w:t>实施采购。现欢迎合格的供应商参加投标。</w:t>
      </w:r>
    </w:p>
    <w:p w14:paraId="61CEC224">
      <w:pPr>
        <w:pStyle w:val="23"/>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5BFA5E3">
      <w:pPr>
        <w:pStyle w:val="23"/>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27ECC216">
      <w:pPr>
        <w:pStyle w:val="23"/>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宝坻区消防救援支队消防救援装备项目</w:t>
      </w:r>
    </w:p>
    <w:p w14:paraId="33FEE071">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（二）项目编号：TGPC-2025-A-0487</w:t>
      </w:r>
    </w:p>
    <w:p w14:paraId="56F378E4">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E7CE109">
      <w:pPr>
        <w:tabs>
          <w:tab w:val="left" w:pos="210"/>
        </w:tabs>
        <w:autoSpaceDE w:val="0"/>
        <w:autoSpaceDN w:val="0"/>
        <w:adjustRightInd w:val="0"/>
        <w:spacing w:line="360" w:lineRule="auto"/>
        <w:ind w:firstLine="480" w:firstLineChars="200"/>
        <w:outlineLvl w:val="0"/>
        <w:rPr>
          <w:sz w:val="24"/>
          <w:szCs w:val="24"/>
          <w:lang w:val="zh-CN"/>
        </w:rPr>
      </w:pPr>
      <w:r>
        <w:rPr>
          <w:sz w:val="24"/>
          <w:szCs w:val="24"/>
          <w:lang w:val="zh-CN"/>
        </w:rPr>
        <w:t>第一包：</w:t>
      </w:r>
      <w:r>
        <w:rPr>
          <w:rFonts w:hint="eastAsia"/>
          <w:sz w:val="24"/>
          <w:szCs w:val="24"/>
          <w:lang w:val="zh-CN"/>
        </w:rPr>
        <w:t>消防救援装备1批</w:t>
      </w:r>
      <w:r>
        <w:rPr>
          <w:sz w:val="24"/>
          <w:szCs w:val="24"/>
          <w:lang w:val="zh-CN"/>
        </w:rPr>
        <w:t>（采购需求详见附件），合同履行期限：</w:t>
      </w:r>
      <w:r>
        <w:rPr>
          <w:sz w:val="24"/>
        </w:rPr>
        <w:t>交货期：签订合同之日起30日内。</w:t>
      </w:r>
    </w:p>
    <w:p w14:paraId="2E33DDB9">
      <w:pPr>
        <w:tabs>
          <w:tab w:val="left" w:pos="210"/>
        </w:tabs>
        <w:autoSpaceDE w:val="0"/>
        <w:autoSpaceDN w:val="0"/>
        <w:adjustRightInd w:val="0"/>
        <w:spacing w:line="360" w:lineRule="auto"/>
        <w:ind w:firstLine="480" w:firstLineChars="200"/>
        <w:outlineLvl w:val="0"/>
        <w:rPr>
          <w:strike/>
          <w:sz w:val="24"/>
          <w:szCs w:val="24"/>
        </w:rPr>
      </w:pPr>
      <w:r>
        <w:rPr>
          <w:sz w:val="24"/>
          <w:szCs w:val="24"/>
          <w:lang w:val="zh-CN"/>
        </w:rPr>
        <w:t>本项目不接受进口产品投标。</w:t>
      </w:r>
    </w:p>
    <w:p w14:paraId="0DCB58B4">
      <w:pPr>
        <w:pStyle w:val="23"/>
        <w:spacing w:line="360" w:lineRule="auto"/>
        <w:ind w:firstLine="480" w:firstLineChars="200"/>
        <w:jc w:val="both"/>
        <w:rPr>
          <w:rFonts w:ascii="Times New Roman" w:hAnsi="Times New Roman" w:eastAsia="宋体" w:cs="Times New Roman"/>
        </w:rPr>
      </w:pPr>
      <w:r>
        <w:rPr>
          <w:rFonts w:ascii="Times New Roman" w:hAnsi="Times New Roman" w:eastAsia="宋体" w:cs="Times New Roman"/>
        </w:rPr>
        <w:t>三、项目预算</w:t>
      </w:r>
    </w:p>
    <w:p w14:paraId="6D36B0DA">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515225</w:t>
      </w:r>
      <w:r>
        <w:rPr>
          <w:rFonts w:ascii="Times New Roman" w:hAnsi="Times New Roman" w:eastAsia="宋体" w:cs="Times New Roman"/>
          <w:color w:val="auto"/>
        </w:rPr>
        <w:t>元。</w:t>
      </w:r>
    </w:p>
    <w:p w14:paraId="32866C08">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w:t>
      </w:r>
      <w:r>
        <w:rPr>
          <w:rFonts w:ascii="Times New Roman" w:hAnsi="Times New Roman" w:eastAsia="宋体" w:cs="Times New Roman"/>
        </w:rPr>
        <w:t>供应商资格要求（实质性要求）</w:t>
      </w:r>
    </w:p>
    <w:p w14:paraId="17B65E02">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B208FF6">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9AD2E7C">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35AB00F">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（二）本项目不接受联合体投标。</w:t>
      </w:r>
    </w:p>
    <w:p w14:paraId="2E89F650">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五、项目需要落实的政府采购政策</w:t>
      </w:r>
    </w:p>
    <w:p w14:paraId="604B30BC">
      <w:pPr>
        <w:pStyle w:val="23"/>
        <w:spacing w:line="360" w:lineRule="auto"/>
        <w:ind w:firstLine="480" w:firstLineChars="200"/>
        <w:rPr>
          <w:rFonts w:ascii="Times New Roman" w:hAnsi="Times New Roman" w:eastAsia="宋体" w:cs="Times New Roman"/>
          <w:color w:val="FF0000"/>
        </w:rPr>
      </w:pPr>
      <w:r>
        <w:rPr>
          <w:rFonts w:hint="eastAsia" w:ascii="Times New Roman" w:hAnsi="Times New Roman" w:eastAsia="宋体" w:cs="Times New Roman"/>
          <w:color w:val="auto"/>
        </w:rPr>
        <w:t>（一）</w:t>
      </w:r>
      <w:r>
        <w:rPr>
          <w:rFonts w:ascii="Times New Roman" w:hAnsi="Times New Roman" w:eastAsia="宋体" w:cs="Times New Roman"/>
          <w:color w:val="auto"/>
        </w:rPr>
        <w:t>全部货物均由</w:t>
      </w:r>
      <w:r>
        <w:rPr>
          <w:rFonts w:hint="eastAsia" w:ascii="Times New Roman" w:hAnsi="Times New Roman" w:eastAsia="宋体" w:cs="Times New Roman"/>
          <w:color w:val="auto"/>
        </w:rPr>
        <w:t>小微</w:t>
      </w:r>
      <w:r>
        <w:rPr>
          <w:rFonts w:ascii="Times New Roman" w:hAnsi="Times New Roman" w:eastAsia="宋体" w:cs="Times New Roman"/>
          <w:color w:val="auto"/>
        </w:rPr>
        <w:t>企业制造的，对</w:t>
      </w:r>
      <w:r>
        <w:rPr>
          <w:rFonts w:hint="eastAsia" w:ascii="Times New Roman" w:hAnsi="Times New Roman" w:eastAsia="宋体" w:cs="Times New Roman"/>
          <w:color w:val="auto"/>
        </w:rPr>
        <w:t>符合规定的</w:t>
      </w:r>
      <w:r>
        <w:rPr>
          <w:rFonts w:ascii="Times New Roman" w:hAnsi="Times New Roman" w:eastAsia="宋体" w:cs="Times New Roman"/>
          <w:color w:val="auto"/>
        </w:rPr>
        <w:t>小微企业制造的产品报价给予</w:t>
      </w:r>
      <w:r>
        <w:rPr>
          <w:rFonts w:hint="eastAsia" w:ascii="Times New Roman" w:hAnsi="Times New Roman" w:eastAsia="宋体" w:cs="Times New Roman"/>
          <w:color w:val="auto"/>
        </w:rPr>
        <w:t>10</w:t>
      </w:r>
      <w:r>
        <w:rPr>
          <w:rFonts w:ascii="Times New Roman" w:hAnsi="Times New Roman" w:eastAsia="宋体" w:cs="Times New Roman"/>
          <w:color w:val="auto"/>
        </w:rPr>
        <w:t>%的扣除。货物既有</w:t>
      </w:r>
      <w:r>
        <w:rPr>
          <w:rFonts w:hint="eastAsia" w:ascii="Times New Roman" w:hAnsi="Times New Roman" w:eastAsia="宋体" w:cs="Times New Roman"/>
          <w:color w:val="auto"/>
        </w:rPr>
        <w:t>小微</w:t>
      </w:r>
      <w:r>
        <w:rPr>
          <w:rFonts w:ascii="Times New Roman" w:hAnsi="Times New Roman" w:eastAsia="宋体" w:cs="Times New Roman"/>
          <w:color w:val="auto"/>
        </w:rPr>
        <w:t>企业制造的货物，也有大中企业制造的货物，不享受此扶持政策。</w:t>
      </w:r>
    </w:p>
    <w:p w14:paraId="0A063788">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Times New Roman" w:hAnsi="Times New Roman" w:cs="Times New Roman"/>
        </w:rPr>
        <w:t>监狱企业视同小微企业</w:t>
      </w:r>
      <w:r>
        <w:rPr>
          <w:rFonts w:ascii="Times New Roman" w:hAnsi="Times New Roman" w:eastAsia="宋体" w:cs="Times New Roman"/>
          <w:color w:val="auto"/>
        </w:rPr>
        <w:t>。</w:t>
      </w:r>
    </w:p>
    <w:p w14:paraId="6B3E2E81">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2BEC30F0">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6694BBB">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84D9E04">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7431B2D9">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14:paraId="69B7DA01">
      <w:pPr>
        <w:pStyle w:val="23"/>
        <w:spacing w:line="360" w:lineRule="auto"/>
        <w:ind w:firstLine="480"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6151430A">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5</w:t>
      </w:r>
      <w:r>
        <w:rPr>
          <w:rFonts w:ascii="Times New Roman" w:hAnsi="Times New Roman" w:eastAsia="宋体" w:cs="Times New Roman"/>
          <w:color w:val="auto"/>
        </w:rPr>
        <w:t>日至2025年</w:t>
      </w:r>
      <w:bookmarkStart w:id="22" w:name="_GoBack"/>
      <w:bookmarkEnd w:id="22"/>
      <w:r>
        <w:rPr>
          <w:rFonts w:hint="eastAsia" w:ascii="Times New Roman" w:hAnsi="Times New Roman" w:eastAsia="宋体" w:cs="Times New Roman"/>
          <w:color w:val="auto"/>
        </w:rPr>
        <w:t>12</w:t>
      </w:r>
      <w:r>
        <w:rPr>
          <w:rFonts w:ascii="Times New Roman" w:hAnsi="Times New Roman" w:eastAsia="宋体" w:cs="Times New Roman"/>
          <w:color w:val="auto"/>
        </w:rPr>
        <w:t>日，每日9:00至17:00（北京时间，法定节假日除外）。</w:t>
      </w:r>
    </w:p>
    <w:p w14:paraId="2ED475E0">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238A0B6">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0"/>
          <w:rFonts w:ascii="Times New Roman" w:hAnsi="Times New Roman" w:eastAsia="宋体" w:cs="Times New Roman"/>
        </w:rPr>
        <w:t>http://tjgpc.zwfwb.tj.gov.cn</w:t>
      </w:r>
      <w:r>
        <w:rPr>
          <w:rStyle w:val="20"/>
          <w:rFonts w:ascii="Times New Roman" w:hAnsi="Times New Roman" w:eastAsia="宋体" w:cs="Times New Roman"/>
        </w:rPr>
        <w:fldChar w:fldCharType="end"/>
      </w:r>
      <w:r>
        <w:rPr>
          <w:rFonts w:ascii="Times New Roman" w:hAnsi="Times New Roman" w:eastAsia="宋体" w:cs="Times New Roman"/>
          <w:color w:val="auto"/>
        </w:rPr>
        <w:t>）-“网上招投标”-“供应商登录”下载招标文件。</w:t>
      </w:r>
    </w:p>
    <w:p w14:paraId="3395E14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A5C9A5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366411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02EF98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8D1C5E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5A46944">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）本项目不组织踏勘现场</w:t>
      </w:r>
      <w:r>
        <w:rPr>
          <w:rFonts w:hint="eastAsia" w:ascii="Times New Roman" w:hAnsi="Times New Roman" w:eastAsia="宋体" w:cs="Times New Roman"/>
          <w:color w:val="auto"/>
        </w:rPr>
        <w:t>及</w:t>
      </w:r>
      <w:r>
        <w:rPr>
          <w:rFonts w:ascii="Times New Roman" w:hAnsi="Times New Roman" w:eastAsia="宋体" w:cs="Times New Roman"/>
          <w:color w:val="auto"/>
        </w:rPr>
        <w:t>标前答疑会。</w:t>
      </w:r>
    </w:p>
    <w:p w14:paraId="741E9E94">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2647676">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5</w:t>
      </w:r>
      <w:r>
        <w:rPr>
          <w:rFonts w:ascii="Times New Roman" w:hAnsi="Times New Roman" w:eastAsia="宋体" w:cs="Times New Roman"/>
          <w:color w:val="auto"/>
        </w:rPr>
        <w:t>日9:00至2025年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进行应答并提交。</w:t>
      </w:r>
    </w:p>
    <w:p w14:paraId="2C823B3C">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FD70705">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八、投标截止时间及方式</w:t>
      </w:r>
    </w:p>
    <w:p w14:paraId="03E80F87">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（一）投标截止时间：2025年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日8:30</w:t>
      </w:r>
      <w:r>
        <w:rPr>
          <w:rFonts w:ascii="Times New Roman" w:hAnsi="Times New Roman" w:eastAsia="宋体" w:cs="Times New Roman"/>
          <w:color w:val="auto"/>
          <w:szCs w:val="21"/>
        </w:rPr>
        <w:t>。</w:t>
      </w:r>
      <w:r>
        <w:rPr>
          <w:rFonts w:ascii="Times New Roman" w:hAnsi="Times New Roman" w:eastAsia="宋体" w:cs="Times New Roman"/>
          <w:color w:val="auto"/>
        </w:rPr>
        <w:t>投标截止时间前提交网上应答并上传加盖投标人电子签章的电子投标文件（以通过天津公共资源电子签章客户端正确读取签章信息为准）方为有效投标。</w:t>
      </w:r>
    </w:p>
    <w:p w14:paraId="74EF0DEA">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方式：本项目投标采用网上电子投标方式，投标人须于投标截止时间前使用天津数字认证有限公司发出的CA数字证书（原天津市电子认证中心发出尚在有效期内的CA数字证书仍可使用）登录天津市政府采购中心网（网址：http://tjgpc.zwfwb.tj.gov.cn）-“网上招投标”-“供应商登录”提交网上应答并上传加盖投标人电子签章的电子投标文件（以通过天津公共资源电子签章客户端正确读取签章信息为准）。</w:t>
      </w:r>
    </w:p>
    <w:p w14:paraId="022FA25A">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九、开标时间及方式</w:t>
      </w:r>
    </w:p>
    <w:p w14:paraId="32D8C143">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日8:30至9:30完成开标解密的投标为有效投标。</w:t>
      </w:r>
    </w:p>
    <w:p w14:paraId="5C6D7C77">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解密方式：本项目采用网上开标方式，投标人须于规定时间内使用天津数字认证有限公司发出的CA数字证书（原天津市电子认证中心发出尚在有效期内的CA数字证书仍可使用）登录天津市政府采购中心网（网址：http://tjgpc.zwfwb.tj.gov.cn）-“网上招投标”-“供应商登录”完成开标解密。</w:t>
      </w:r>
    </w:p>
    <w:p w14:paraId="55F9EBD9">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26</w:t>
      </w:r>
      <w:r>
        <w:rPr>
          <w:rFonts w:ascii="Times New Roman" w:hAnsi="Times New Roman" w:eastAsia="宋体" w:cs="Times New Roman"/>
          <w:color w:val="auto"/>
        </w:rPr>
        <w:t>日9:30至12:00。投标人可在规定时间内使用天津数字认证有限公司发出的CA数字证书（原天津市电子认证中心发出尚在有效期内的CA数字证书仍可使用）登录天津市政府采购中心网（网址：http://tjgpc.zwfwb.tj.gov.cn）-“网上招投标”-“供应商登录”自行查看开标信息。</w:t>
      </w:r>
    </w:p>
    <w:p w14:paraId="402FC5FC">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6CA30071">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25251529">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A1C7D17">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rPr>
        <w:t>丁亚天</w:t>
      </w:r>
      <w:r>
        <w:rPr>
          <w:rFonts w:ascii="Times New Roman" w:hAnsi="Times New Roman" w:eastAsia="宋体" w:cs="Times New Roman"/>
          <w:color w:val="auto"/>
        </w:rPr>
        <w:t>、傅耀、杨光</w:t>
      </w:r>
    </w:p>
    <w:p w14:paraId="47B140DC">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4F82F30">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1C3FC0D9">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2E5DFFAE">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0845AE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D020A9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8319</w:t>
      </w:r>
    </w:p>
    <w:p w14:paraId="530621A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02C094A">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十一、采购人的名称、地址和联系方式</w:t>
      </w:r>
    </w:p>
    <w:p w14:paraId="76238285">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bookmarkStart w:id="4" w:name="OLE_LINK11"/>
      <w:r>
        <w:rPr>
          <w:rFonts w:hint="eastAsia" w:ascii="Times New Roman" w:hAnsi="Times New Roman" w:eastAsia="宋体" w:cs="Times New Roman"/>
          <w:color w:val="auto"/>
        </w:rPr>
        <w:t>宝坻区消防救援支队</w:t>
      </w:r>
      <w:bookmarkEnd w:id="4"/>
    </w:p>
    <w:p w14:paraId="0397993A">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bookmarkStart w:id="5" w:name="OLE_LINK12"/>
      <w:r>
        <w:rPr>
          <w:rFonts w:hint="eastAsia" w:ascii="Times New Roman" w:hAnsi="Times New Roman" w:eastAsia="宋体" w:cs="Times New Roman"/>
          <w:color w:val="auto"/>
        </w:rPr>
        <w:t>天津市宝坻区南三路消防救援支队</w:t>
      </w:r>
      <w:bookmarkEnd w:id="5"/>
    </w:p>
    <w:p w14:paraId="6A6870E2">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bookmarkStart w:id="6" w:name="OLE_LINK14"/>
      <w:bookmarkStart w:id="7" w:name="OLE_LINK13"/>
      <w:r>
        <w:rPr>
          <w:rFonts w:hint="eastAsia" w:ascii="Times New Roman" w:hAnsi="Times New Roman" w:eastAsia="宋体" w:cs="Times New Roman"/>
          <w:color w:val="auto"/>
        </w:rPr>
        <w:t>李江伟</w:t>
      </w:r>
      <w:bookmarkEnd w:id="6"/>
      <w:bookmarkEnd w:id="7"/>
    </w:p>
    <w:p w14:paraId="3E1743A3">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（四）采购人联系电话：022-29241385</w:t>
      </w:r>
    </w:p>
    <w:p w14:paraId="00A8C67C">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十二、质疑方式</w:t>
      </w:r>
    </w:p>
    <w:p w14:paraId="20873EDD">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F7CF68E">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3547B1CD">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宝坻区消防救援支队</w:t>
      </w:r>
    </w:p>
    <w:p w14:paraId="363C5F13">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天津市宝坻区南三路消防救援支队</w:t>
      </w:r>
    </w:p>
    <w:p w14:paraId="1E7D0BC0">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赵志远</w:t>
      </w:r>
    </w:p>
    <w:p w14:paraId="20B523AF">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联系方式：022-29241385</w:t>
      </w:r>
    </w:p>
    <w:p w14:paraId="2C9CB703">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十三、公告期限</w:t>
      </w:r>
    </w:p>
    <w:p w14:paraId="62B0F0D3">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CD99F7E">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十四、招标代理服务费</w:t>
      </w:r>
    </w:p>
    <w:p w14:paraId="4568739F">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3389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0527D6AD">
            <w:pPr>
              <w:tabs>
                <w:tab w:val="left" w:pos="750"/>
                <w:tab w:val="left" w:pos="840"/>
              </w:tabs>
              <w:adjustRightInd w:val="0"/>
              <w:snapToGrid w:val="0"/>
              <w:jc w:val="center"/>
              <w:rPr>
                <w:sz w:val="24"/>
              </w:rPr>
            </w:pPr>
            <w:r>
              <w:rPr>
                <w:sz w:val="24"/>
              </w:rPr>
              <w:t>中标金额（万元）</w:t>
            </w:r>
          </w:p>
        </w:tc>
        <w:tc>
          <w:tcPr>
            <w:tcW w:w="3657" w:type="dxa"/>
            <w:vAlign w:val="center"/>
          </w:tcPr>
          <w:p w14:paraId="404022C9">
            <w:pPr>
              <w:tabs>
                <w:tab w:val="left" w:pos="750"/>
                <w:tab w:val="left" w:pos="840"/>
              </w:tabs>
              <w:adjustRightInd w:val="0"/>
              <w:snapToGrid w:val="0"/>
              <w:jc w:val="center"/>
              <w:rPr>
                <w:sz w:val="24"/>
              </w:rPr>
            </w:pPr>
            <w:r>
              <w:rPr>
                <w:sz w:val="24"/>
              </w:rPr>
              <w:t>费率</w:t>
            </w:r>
          </w:p>
        </w:tc>
      </w:tr>
      <w:tr w14:paraId="2A9C3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7041DA3">
            <w:pPr>
              <w:tabs>
                <w:tab w:val="left" w:pos="750"/>
                <w:tab w:val="left" w:pos="840"/>
              </w:tabs>
              <w:adjustRightInd w:val="0"/>
              <w:snapToGrid w:val="0"/>
              <w:jc w:val="center"/>
              <w:rPr>
                <w:sz w:val="24"/>
              </w:rPr>
            </w:pPr>
            <w:r>
              <w:rPr>
                <w:sz w:val="24"/>
              </w:rPr>
              <w:t>100以下</w:t>
            </w:r>
          </w:p>
        </w:tc>
        <w:tc>
          <w:tcPr>
            <w:tcW w:w="3657" w:type="dxa"/>
            <w:vAlign w:val="center"/>
          </w:tcPr>
          <w:p w14:paraId="1F98E905">
            <w:pPr>
              <w:tabs>
                <w:tab w:val="left" w:pos="750"/>
                <w:tab w:val="left" w:pos="840"/>
              </w:tabs>
              <w:adjustRightInd w:val="0"/>
              <w:snapToGrid w:val="0"/>
              <w:jc w:val="center"/>
              <w:rPr>
                <w:sz w:val="24"/>
              </w:rPr>
            </w:pPr>
            <w:r>
              <w:rPr>
                <w:sz w:val="24"/>
              </w:rPr>
              <w:t>1.0%</w:t>
            </w:r>
          </w:p>
        </w:tc>
      </w:tr>
      <w:tr w14:paraId="7B57F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C728B77">
            <w:pPr>
              <w:tabs>
                <w:tab w:val="left" w:pos="750"/>
                <w:tab w:val="left" w:pos="840"/>
              </w:tabs>
              <w:adjustRightInd w:val="0"/>
              <w:snapToGrid w:val="0"/>
              <w:jc w:val="center"/>
              <w:rPr>
                <w:sz w:val="24"/>
              </w:rPr>
            </w:pPr>
            <w:r>
              <w:rPr>
                <w:sz w:val="24"/>
              </w:rPr>
              <w:t>100-500</w:t>
            </w:r>
          </w:p>
        </w:tc>
        <w:tc>
          <w:tcPr>
            <w:tcW w:w="3657" w:type="dxa"/>
            <w:vAlign w:val="center"/>
          </w:tcPr>
          <w:p w14:paraId="0E0B8550">
            <w:pPr>
              <w:tabs>
                <w:tab w:val="left" w:pos="750"/>
                <w:tab w:val="left" w:pos="840"/>
              </w:tabs>
              <w:adjustRightInd w:val="0"/>
              <w:snapToGrid w:val="0"/>
              <w:jc w:val="center"/>
              <w:rPr>
                <w:sz w:val="24"/>
              </w:rPr>
            </w:pPr>
            <w:r>
              <w:rPr>
                <w:sz w:val="24"/>
              </w:rPr>
              <w:t>0.8%</w:t>
            </w:r>
          </w:p>
        </w:tc>
      </w:tr>
      <w:tr w14:paraId="0B597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62B544B">
            <w:pPr>
              <w:tabs>
                <w:tab w:val="left" w:pos="750"/>
                <w:tab w:val="left" w:pos="840"/>
              </w:tabs>
              <w:adjustRightInd w:val="0"/>
              <w:snapToGrid w:val="0"/>
              <w:jc w:val="center"/>
              <w:rPr>
                <w:sz w:val="24"/>
              </w:rPr>
            </w:pPr>
            <w:r>
              <w:rPr>
                <w:sz w:val="24"/>
              </w:rPr>
              <w:t>500-1000</w:t>
            </w:r>
          </w:p>
        </w:tc>
        <w:tc>
          <w:tcPr>
            <w:tcW w:w="3657" w:type="dxa"/>
            <w:vAlign w:val="center"/>
          </w:tcPr>
          <w:p w14:paraId="75101E76">
            <w:pPr>
              <w:tabs>
                <w:tab w:val="left" w:pos="750"/>
                <w:tab w:val="left" w:pos="840"/>
              </w:tabs>
              <w:adjustRightInd w:val="0"/>
              <w:snapToGrid w:val="0"/>
              <w:jc w:val="center"/>
              <w:rPr>
                <w:sz w:val="24"/>
              </w:rPr>
            </w:pPr>
            <w:r>
              <w:rPr>
                <w:sz w:val="24"/>
              </w:rPr>
              <w:t>0.65%</w:t>
            </w:r>
          </w:p>
        </w:tc>
      </w:tr>
      <w:tr w14:paraId="6E75E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0DE1F6D">
            <w:pPr>
              <w:tabs>
                <w:tab w:val="left" w:pos="750"/>
                <w:tab w:val="left" w:pos="840"/>
              </w:tabs>
              <w:adjustRightInd w:val="0"/>
              <w:snapToGrid w:val="0"/>
              <w:jc w:val="center"/>
              <w:rPr>
                <w:sz w:val="24"/>
              </w:rPr>
            </w:pPr>
            <w:r>
              <w:rPr>
                <w:sz w:val="24"/>
              </w:rPr>
              <w:t>1000-5000</w:t>
            </w:r>
          </w:p>
        </w:tc>
        <w:tc>
          <w:tcPr>
            <w:tcW w:w="3657" w:type="dxa"/>
            <w:vAlign w:val="center"/>
          </w:tcPr>
          <w:p w14:paraId="0033B50F">
            <w:pPr>
              <w:tabs>
                <w:tab w:val="left" w:pos="750"/>
                <w:tab w:val="left" w:pos="840"/>
              </w:tabs>
              <w:adjustRightInd w:val="0"/>
              <w:snapToGrid w:val="0"/>
              <w:jc w:val="center"/>
              <w:rPr>
                <w:sz w:val="24"/>
              </w:rPr>
            </w:pPr>
            <w:r>
              <w:rPr>
                <w:sz w:val="24"/>
              </w:rPr>
              <w:t>0.5%</w:t>
            </w:r>
          </w:p>
        </w:tc>
      </w:tr>
      <w:tr w14:paraId="556AE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22C2EC">
            <w:pPr>
              <w:tabs>
                <w:tab w:val="left" w:pos="750"/>
                <w:tab w:val="left" w:pos="840"/>
              </w:tabs>
              <w:adjustRightInd w:val="0"/>
              <w:snapToGrid w:val="0"/>
              <w:jc w:val="center"/>
              <w:rPr>
                <w:sz w:val="24"/>
              </w:rPr>
            </w:pPr>
            <w:r>
              <w:rPr>
                <w:sz w:val="24"/>
              </w:rPr>
              <w:t>5000-10000</w:t>
            </w:r>
          </w:p>
        </w:tc>
        <w:tc>
          <w:tcPr>
            <w:tcW w:w="3657" w:type="dxa"/>
            <w:vAlign w:val="center"/>
          </w:tcPr>
          <w:p w14:paraId="65E435E2">
            <w:pPr>
              <w:tabs>
                <w:tab w:val="left" w:pos="750"/>
                <w:tab w:val="left" w:pos="840"/>
              </w:tabs>
              <w:adjustRightInd w:val="0"/>
              <w:snapToGrid w:val="0"/>
              <w:jc w:val="center"/>
              <w:rPr>
                <w:sz w:val="24"/>
              </w:rPr>
            </w:pPr>
            <w:r>
              <w:rPr>
                <w:sz w:val="24"/>
              </w:rPr>
              <w:t>0.25%</w:t>
            </w:r>
          </w:p>
        </w:tc>
      </w:tr>
      <w:tr w14:paraId="7E116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3E6B958">
            <w:pPr>
              <w:tabs>
                <w:tab w:val="left" w:pos="750"/>
                <w:tab w:val="left" w:pos="840"/>
              </w:tabs>
              <w:adjustRightInd w:val="0"/>
              <w:snapToGrid w:val="0"/>
              <w:jc w:val="center"/>
              <w:rPr>
                <w:sz w:val="24"/>
              </w:rPr>
            </w:pPr>
            <w:r>
              <w:rPr>
                <w:sz w:val="24"/>
              </w:rPr>
              <w:t>10000-100000</w:t>
            </w:r>
          </w:p>
        </w:tc>
        <w:tc>
          <w:tcPr>
            <w:tcW w:w="3657" w:type="dxa"/>
            <w:vAlign w:val="center"/>
          </w:tcPr>
          <w:p w14:paraId="11ACDAB3">
            <w:pPr>
              <w:tabs>
                <w:tab w:val="left" w:pos="750"/>
                <w:tab w:val="left" w:pos="840"/>
              </w:tabs>
              <w:adjustRightInd w:val="0"/>
              <w:snapToGrid w:val="0"/>
              <w:jc w:val="center"/>
              <w:rPr>
                <w:sz w:val="24"/>
              </w:rPr>
            </w:pPr>
            <w:r>
              <w:rPr>
                <w:sz w:val="24"/>
              </w:rPr>
              <w:t>0.05%</w:t>
            </w:r>
          </w:p>
        </w:tc>
      </w:tr>
    </w:tbl>
    <w:p w14:paraId="237462C6">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中标</w:t>
      </w:r>
      <w:r>
        <w:rPr>
          <w:sz w:val="24"/>
          <w:lang w:val="zh-CN"/>
        </w:rPr>
        <w:t>金额为6805000元，服务费=1000000×1%+（5000000-1000000）×0.8%+（6805000-5000000）×0.65%=53732.5元，服务费缴纳53732元。其中中标金额以《中标通知书》为准。</w:t>
      </w:r>
    </w:p>
    <w:p w14:paraId="26927120">
      <w:pPr>
        <w:tabs>
          <w:tab w:val="left" w:pos="700"/>
        </w:tabs>
        <w:autoSpaceDE w:val="0"/>
        <w:autoSpaceDN w:val="0"/>
        <w:adjustRightInd w:val="0"/>
        <w:spacing w:line="360" w:lineRule="auto"/>
        <w:ind w:firstLine="480" w:firstLineChars="200"/>
        <w:rPr>
          <w:sz w:val="24"/>
          <w:szCs w:val="24"/>
          <w:lang w:val="zh-CN"/>
        </w:rPr>
      </w:pPr>
      <w:r>
        <w:rPr>
          <w:sz w:val="24"/>
          <w:szCs w:val="24"/>
        </w:rPr>
        <w:t>中标供应商应于中标公告发布之日起5个工作日内缴纳</w:t>
      </w:r>
      <w:r>
        <w:rPr>
          <w:sz w:val="24"/>
          <w:szCs w:val="24"/>
          <w:lang w:val="zh-CN"/>
        </w:rPr>
        <w:t>招标代理服务费，缴费单位名称须与投标单位名称一致，缴费时请注明项目编号及中标包号。</w:t>
      </w:r>
    </w:p>
    <w:p w14:paraId="75A4246F">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4996C1DC">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49F8FE26">
      <w:pPr>
        <w:pStyle w:val="23"/>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B50C77D">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656A7ACC">
      <w:pPr>
        <w:pStyle w:val="2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59CF8670">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5016E65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7D190982">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16347D5A">
      <w:pPr>
        <w:pStyle w:val="23"/>
        <w:spacing w:line="360" w:lineRule="auto"/>
        <w:jc w:val="both"/>
        <w:rPr>
          <w:rFonts w:ascii="Times New Roman" w:hAnsi="Times New Roman" w:eastAsia="宋体" w:cs="Times New Roman"/>
          <w:color w:val="auto"/>
        </w:rPr>
      </w:pPr>
    </w:p>
    <w:p w14:paraId="4B35E5EC">
      <w:pPr>
        <w:pStyle w:val="23"/>
        <w:spacing w:line="360" w:lineRule="auto"/>
        <w:jc w:val="right"/>
        <w:rPr>
          <w:rFonts w:ascii="Times New Roman" w:hAnsi="Times New Roman" w:cs="Times New Roman"/>
          <w:b/>
          <w:bCs/>
          <w:kern w:val="28"/>
          <w:sz w:val="32"/>
          <w:szCs w:val="32"/>
        </w:rPr>
      </w:pPr>
      <w:r>
        <w:rPr>
          <w:rFonts w:ascii="Times New Roman" w:hAnsi="Times New Roman" w:eastAsia="宋体" w:cs="Times New Roman"/>
          <w:color w:val="auto"/>
        </w:rPr>
        <w:t>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5</w:t>
      </w:r>
      <w:r>
        <w:rPr>
          <w:rFonts w:ascii="Times New Roman" w:hAnsi="Times New Roman" w:eastAsia="宋体" w:cs="Times New Roman"/>
          <w:color w:val="auto"/>
        </w:rPr>
        <w:t>日</w:t>
      </w:r>
    </w:p>
    <w:p w14:paraId="48F1F3AF">
      <w:pPr>
        <w:pStyle w:val="23"/>
        <w:spacing w:line="360" w:lineRule="auto"/>
        <w:ind w:firstLine="7200" w:firstLineChars="3000"/>
        <w:jc w:val="both"/>
        <w:rPr>
          <w:rFonts w:ascii="Times New Roman" w:hAnsi="Times New Roman" w:cs="Times New Roman"/>
          <w:b/>
          <w:bCs/>
          <w:kern w:val="28"/>
          <w:sz w:val="32"/>
          <w:szCs w:val="32"/>
        </w:rPr>
      </w:pPr>
      <w:r>
        <w:rPr>
          <w:rFonts w:ascii="Times New Roman" w:hAnsi="Times New Roman" w:cs="Times New Roman"/>
        </w:rPr>
        <w:br w:type="page"/>
      </w:r>
    </w:p>
    <w:p w14:paraId="2106A152">
      <w:pPr>
        <w:pStyle w:val="13"/>
        <w:rPr>
          <w:rFonts w:ascii="Times New Roman" w:hAnsi="Times New Roman"/>
        </w:rPr>
      </w:pPr>
      <w:r>
        <w:rPr>
          <w:rFonts w:ascii="Times New Roman" w:hAnsi="Times New Roman"/>
        </w:rPr>
        <w:t>第二部分  招标项目要求</w:t>
      </w:r>
      <w:bookmarkEnd w:id="3"/>
    </w:p>
    <w:p w14:paraId="5C448D0F">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sz w:val="24"/>
          <w:szCs w:val="24"/>
        </w:rPr>
        <w:t>商务要求</w:t>
      </w:r>
    </w:p>
    <w:p w14:paraId="0D722DD8">
      <w:pPr>
        <w:autoSpaceDE w:val="0"/>
        <w:autoSpaceDN w:val="0"/>
        <w:adjustRightInd w:val="0"/>
        <w:spacing w:line="360" w:lineRule="auto"/>
        <w:ind w:firstLine="480" w:firstLineChars="200"/>
        <w:rPr>
          <w:color w:val="000000"/>
          <w:sz w:val="24"/>
        </w:rPr>
      </w:pPr>
      <w:r>
        <w:rPr>
          <w:rFonts w:eastAsia="......."/>
          <w:kern w:val="0"/>
          <w:sz w:val="24"/>
          <w:szCs w:val="24"/>
        </w:rPr>
        <w:t>（一）</w:t>
      </w:r>
      <w:r>
        <w:rPr>
          <w:color w:val="000000"/>
          <w:sz w:val="24"/>
        </w:rPr>
        <w:t>报价要求</w:t>
      </w:r>
    </w:p>
    <w:p w14:paraId="1C2248D3">
      <w:pPr>
        <w:autoSpaceDE w:val="0"/>
        <w:autoSpaceDN w:val="0"/>
        <w:adjustRightInd w:val="0"/>
        <w:spacing w:line="360" w:lineRule="auto"/>
        <w:ind w:firstLine="480" w:firstLineChars="200"/>
        <w:rPr>
          <w:color w:val="000000"/>
          <w:sz w:val="24"/>
        </w:rPr>
      </w:pPr>
      <w:r>
        <w:rPr>
          <w:color w:val="000000"/>
          <w:sz w:val="24"/>
        </w:rPr>
        <w:t>1. 投标报价以人民币填列。</w:t>
      </w:r>
    </w:p>
    <w:p w14:paraId="3D814F7F">
      <w:pPr>
        <w:autoSpaceDE w:val="0"/>
        <w:autoSpaceDN w:val="0"/>
        <w:adjustRightInd w:val="0"/>
        <w:spacing w:line="360" w:lineRule="auto"/>
        <w:ind w:firstLine="480" w:firstLineChars="200"/>
        <w:rPr>
          <w:color w:val="000000"/>
          <w:sz w:val="24"/>
        </w:rPr>
      </w:pPr>
      <w:r>
        <w:rPr>
          <w:color w:val="000000"/>
          <w:sz w:val="24"/>
        </w:rPr>
        <w:t>2. 投标人的报价应包括：设备主机及附件货款、运输费、运输保险费、装卸费、安装调试费及其他应有的费用。投标人所报价格为货到现场安装调试完成的最终优惠价格。</w:t>
      </w:r>
    </w:p>
    <w:p w14:paraId="45102FC7">
      <w:pPr>
        <w:autoSpaceDE w:val="0"/>
        <w:autoSpaceDN w:val="0"/>
        <w:adjustRightInd w:val="0"/>
        <w:spacing w:line="360" w:lineRule="auto"/>
        <w:ind w:firstLine="480" w:firstLineChars="200"/>
        <w:rPr>
          <w:color w:val="000000"/>
          <w:sz w:val="24"/>
        </w:rPr>
      </w:pPr>
      <w:r>
        <w:rPr>
          <w:color w:val="000000"/>
          <w:sz w:val="24"/>
        </w:rPr>
        <w:t>3. 验收及相关费用由投标人负责。</w:t>
      </w:r>
    </w:p>
    <w:p w14:paraId="69FF831A">
      <w:pPr>
        <w:autoSpaceDE w:val="0"/>
        <w:autoSpaceDN w:val="0"/>
        <w:adjustRightInd w:val="0"/>
        <w:spacing w:line="360" w:lineRule="auto"/>
        <w:ind w:firstLine="480" w:firstLineChars="200"/>
        <w:rPr>
          <w:color w:val="000000"/>
          <w:sz w:val="24"/>
        </w:rPr>
      </w:pPr>
      <w:r>
        <w:rPr>
          <w:color w:val="000000"/>
          <w:sz w:val="24"/>
        </w:rPr>
        <w:t>（二）服务要求</w:t>
      </w:r>
    </w:p>
    <w:p w14:paraId="018E9F52">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提供所投产品5年的免费上门保修，终身维修。保修期内免费更换零配件，7×24小时技术响应，48小时内维修工程师到达维修现场。保修期自验收合格之日起计算。</w:t>
      </w:r>
    </w:p>
    <w:p w14:paraId="4D77457C">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 提供所投产品制造商服务机构情况，包括地址、联系方式及技术人员数量等。</w:t>
      </w:r>
    </w:p>
    <w:p w14:paraId="525B2452">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3. 提供原厂标准的易耗品、消耗材料价格清单及折扣率，保修期后设备维修的价格清单及折扣率。</w:t>
      </w:r>
    </w:p>
    <w:p w14:paraId="503CCCC4">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4．提供主要零部件价格清单，并承诺在采购人使用期间，更换零部件价格不得高于清单内价格。</w:t>
      </w:r>
    </w:p>
    <w:p w14:paraId="56A63DA4">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5．所供产品如出现2次验收未通过的，采购人有权终止合同，并按照合同约定执行。</w:t>
      </w:r>
    </w:p>
    <w:p w14:paraId="3909E2C1">
      <w:pPr>
        <w:autoSpaceDE w:val="0"/>
        <w:autoSpaceDN w:val="0"/>
        <w:adjustRightInd w:val="0"/>
        <w:spacing w:line="360" w:lineRule="auto"/>
        <w:ind w:firstLine="480" w:firstLineChars="200"/>
        <w:rPr>
          <w:color w:val="000000"/>
          <w:sz w:val="24"/>
        </w:rPr>
      </w:pPr>
      <w:r>
        <w:rPr>
          <w:color w:val="000000"/>
          <w:sz w:val="24"/>
        </w:rPr>
        <w:t xml:space="preserve">6. </w:t>
      </w:r>
      <w:r>
        <w:rPr>
          <w:rFonts w:hint="eastAsia"/>
          <w:color w:val="000000"/>
          <w:sz w:val="24"/>
        </w:rPr>
        <w:t>提供免费的现场（各基层消防站或重大现场）技术使用培训。初次配发后，中标人须提供上门的免费技术使用培训。在商品使用年限内，中标人承诺随时免费派出专业技术人员参与采购方组织的</w:t>
      </w:r>
      <w:r>
        <w:rPr>
          <w:rStyle w:val="21"/>
          <w:rFonts w:hint="eastAsia"/>
          <w:sz w:val="24"/>
        </w:rPr>
        <w:t>宝坻区</w:t>
      </w:r>
      <w:r>
        <w:rPr>
          <w:rFonts w:hint="eastAsia"/>
          <w:color w:val="000000"/>
          <w:sz w:val="24"/>
        </w:rPr>
        <w:t>巡检巡修活动，并每半年自行组织技术人员对</w:t>
      </w:r>
      <w:r>
        <w:rPr>
          <w:rStyle w:val="21"/>
          <w:rFonts w:hint="eastAsia"/>
          <w:sz w:val="24"/>
        </w:rPr>
        <w:t>宝坻区</w:t>
      </w:r>
      <w:r>
        <w:rPr>
          <w:rFonts w:hint="eastAsia"/>
          <w:color w:val="000000"/>
          <w:sz w:val="24"/>
        </w:rPr>
        <w:t>用户使用情况进行巡检。</w:t>
      </w:r>
    </w:p>
    <w:p w14:paraId="2E5E9451">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7. 中标供应商在与采购人签订合同时，将中标产品的技术规格书、检验报告（如有）复印件、认证（如有）复印件等文件订入合同末尾。</w:t>
      </w:r>
    </w:p>
    <w:p w14:paraId="1BB126E4">
      <w:pPr>
        <w:autoSpaceDE w:val="0"/>
        <w:autoSpaceDN w:val="0"/>
        <w:adjustRightInd w:val="0"/>
        <w:spacing w:line="360" w:lineRule="auto"/>
        <w:ind w:firstLine="480" w:firstLineChars="200"/>
        <w:rPr>
          <w:color w:val="000000"/>
          <w:sz w:val="24"/>
        </w:rPr>
      </w:pPr>
      <w:r>
        <w:rPr>
          <w:color w:val="000000"/>
          <w:sz w:val="24"/>
        </w:rPr>
        <w:t>（三）交货要求</w:t>
      </w:r>
    </w:p>
    <w:p w14:paraId="603478CE">
      <w:pPr>
        <w:autoSpaceDE w:val="0"/>
        <w:autoSpaceDN w:val="0"/>
        <w:adjustRightInd w:val="0"/>
        <w:spacing w:line="360" w:lineRule="auto"/>
        <w:ind w:firstLine="480" w:firstLineChars="200"/>
        <w:rPr>
          <w:sz w:val="24"/>
        </w:rPr>
      </w:pPr>
      <w:r>
        <w:rPr>
          <w:sz w:val="24"/>
        </w:rPr>
        <w:t>1. 交货期：签订合同之日起30日内（特殊情况以合同为准）。</w:t>
      </w:r>
    </w:p>
    <w:p w14:paraId="48991848">
      <w:pPr>
        <w:autoSpaceDE w:val="0"/>
        <w:autoSpaceDN w:val="0"/>
        <w:adjustRightInd w:val="0"/>
        <w:spacing w:line="360" w:lineRule="auto"/>
        <w:ind w:firstLine="480" w:firstLineChars="200"/>
        <w:rPr>
          <w:sz w:val="24"/>
        </w:rPr>
      </w:pPr>
      <w:r>
        <w:rPr>
          <w:sz w:val="24"/>
        </w:rPr>
        <w:t>2. 交货地点：</w:t>
      </w:r>
      <w:r>
        <w:rPr>
          <w:rFonts w:hint="eastAsia"/>
          <w:sz w:val="24"/>
        </w:rPr>
        <w:t>天津市宝坻区消防救援支队</w:t>
      </w:r>
      <w:r>
        <w:rPr>
          <w:sz w:val="24"/>
        </w:rPr>
        <w:t>（特殊情况以合同为准）。</w:t>
      </w:r>
    </w:p>
    <w:p w14:paraId="31EA8486">
      <w:pPr>
        <w:autoSpaceDE w:val="0"/>
        <w:autoSpaceDN w:val="0"/>
        <w:adjustRightInd w:val="0"/>
        <w:spacing w:line="360" w:lineRule="auto"/>
        <w:ind w:firstLine="480" w:firstLineChars="200"/>
        <w:rPr>
          <w:color w:val="000000"/>
          <w:sz w:val="24"/>
        </w:rPr>
      </w:pPr>
      <w:r>
        <w:rPr>
          <w:color w:val="000000"/>
          <w:sz w:val="24"/>
        </w:rPr>
        <w:t>3. 提供制造商完整的随机资料，包括完整的使用和维修手册等。</w:t>
      </w:r>
    </w:p>
    <w:p w14:paraId="6FC330C4">
      <w:pPr>
        <w:autoSpaceDE w:val="0"/>
        <w:autoSpaceDN w:val="0"/>
        <w:adjustRightInd w:val="0"/>
        <w:spacing w:line="360" w:lineRule="auto"/>
        <w:ind w:firstLine="480" w:firstLineChars="200"/>
        <w:rPr>
          <w:color w:val="000000"/>
          <w:sz w:val="24"/>
        </w:rPr>
      </w:pPr>
      <w:r>
        <w:rPr>
          <w:color w:val="000000"/>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6DB268D9">
      <w:pPr>
        <w:autoSpaceDE w:val="0"/>
        <w:autoSpaceDN w:val="0"/>
        <w:adjustRightInd w:val="0"/>
        <w:spacing w:line="360" w:lineRule="auto"/>
        <w:ind w:firstLine="480" w:firstLineChars="200"/>
        <w:rPr>
          <w:color w:val="000000"/>
          <w:sz w:val="24"/>
        </w:rPr>
      </w:pPr>
      <w:r>
        <w:rPr>
          <w:color w:val="000000"/>
          <w:sz w:val="24"/>
        </w:rPr>
        <w:t>（四）付款方式</w:t>
      </w:r>
    </w:p>
    <w:p w14:paraId="29284A08">
      <w:pPr>
        <w:autoSpaceDE w:val="0"/>
        <w:autoSpaceDN w:val="0"/>
        <w:adjustRightInd w:val="0"/>
        <w:spacing w:line="360" w:lineRule="auto"/>
        <w:ind w:firstLine="480" w:firstLineChars="200"/>
        <w:rPr>
          <w:sz w:val="24"/>
        </w:rPr>
      </w:pPr>
      <w:r>
        <w:rPr>
          <w:sz w:val="24"/>
        </w:rPr>
        <w:t>货到现场安装、调试完毕，所有设备使用无质量问题，验收合格后</w:t>
      </w:r>
      <w:r>
        <w:rPr>
          <w:rFonts w:hint="eastAsia"/>
          <w:sz w:val="24"/>
        </w:rPr>
        <w:t>60</w:t>
      </w:r>
      <w:r>
        <w:rPr>
          <w:sz w:val="24"/>
        </w:rPr>
        <w:t>日内支付合同总额的</w:t>
      </w:r>
      <w:r>
        <w:rPr>
          <w:rFonts w:hint="eastAsia"/>
          <w:sz w:val="24"/>
        </w:rPr>
        <w:t>100</w:t>
      </w:r>
      <w:r>
        <w:rPr>
          <w:sz w:val="24"/>
        </w:rPr>
        <w:t>%（特殊情况以合同为准）。</w:t>
      </w:r>
    </w:p>
    <w:p w14:paraId="140B2BB1">
      <w:pPr>
        <w:autoSpaceDE w:val="0"/>
        <w:autoSpaceDN w:val="0"/>
        <w:adjustRightInd w:val="0"/>
        <w:spacing w:line="360" w:lineRule="auto"/>
        <w:ind w:firstLine="480" w:firstLineChars="200"/>
        <w:rPr>
          <w:color w:val="000000"/>
          <w:sz w:val="24"/>
        </w:rPr>
      </w:pPr>
      <w:r>
        <w:rPr>
          <w:color w:val="000000"/>
          <w:sz w:val="24"/>
        </w:rPr>
        <w:t>（五）投标保证金和履约保证金</w:t>
      </w:r>
    </w:p>
    <w:p w14:paraId="73A5B3AF">
      <w:pPr>
        <w:autoSpaceDE w:val="0"/>
        <w:autoSpaceDN w:val="0"/>
        <w:adjustRightInd w:val="0"/>
        <w:spacing w:line="360" w:lineRule="auto"/>
        <w:ind w:firstLine="480" w:firstLineChars="200"/>
        <w:rPr>
          <w:sz w:val="24"/>
        </w:rPr>
      </w:pPr>
      <w:r>
        <w:rPr>
          <w:rFonts w:hint="eastAsia"/>
          <w:sz w:val="24"/>
        </w:rPr>
        <w:t>本项目不收取投标保证金。签订合同后15个工作日内中标供应商应向采购人提供合同总额10%的履约保证金，供应商应当以支票、汇票、本票或者金融机构、担保机构出具的保函等非现金形式提交。此履约保证金的递交、退还、罚没和有效期以合同为准。</w:t>
      </w:r>
    </w:p>
    <w:p w14:paraId="2B2BC452">
      <w:pPr>
        <w:autoSpaceDE w:val="0"/>
        <w:autoSpaceDN w:val="0"/>
        <w:adjustRightInd w:val="0"/>
        <w:spacing w:line="360" w:lineRule="auto"/>
        <w:ind w:firstLine="480" w:firstLineChars="200"/>
        <w:rPr>
          <w:color w:val="000000"/>
          <w:sz w:val="24"/>
        </w:rPr>
      </w:pPr>
      <w:r>
        <w:rPr>
          <w:color w:val="000000"/>
          <w:sz w:val="24"/>
        </w:rPr>
        <w:t>（六）验收方法及标准</w:t>
      </w:r>
    </w:p>
    <w:p w14:paraId="7786E01D">
      <w:pPr>
        <w:autoSpaceDE w:val="0"/>
        <w:autoSpaceDN w:val="0"/>
        <w:adjustRightInd w:val="0"/>
        <w:spacing w:line="360" w:lineRule="auto"/>
        <w:ind w:firstLine="480" w:firstLineChars="200"/>
        <w:rPr>
          <w:color w:val="000000"/>
          <w:sz w:val="24"/>
        </w:rPr>
      </w:pPr>
      <w:r>
        <w:rPr>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62B1920F">
      <w:pPr>
        <w:autoSpaceDE w:val="0"/>
        <w:autoSpaceDN w:val="0"/>
        <w:adjustRightInd w:val="0"/>
        <w:spacing w:line="360" w:lineRule="auto"/>
        <w:ind w:firstLine="480" w:firstLineChars="200"/>
        <w:rPr>
          <w:bCs/>
          <w:sz w:val="24"/>
        </w:rPr>
      </w:pPr>
      <w:r>
        <w:rPr>
          <w:color w:val="000000"/>
          <w:sz w:val="24"/>
        </w:rPr>
        <w:t>二</w:t>
      </w:r>
      <w:r>
        <w:rPr>
          <w:bCs/>
          <w:color w:val="000000"/>
          <w:sz w:val="24"/>
        </w:rPr>
        <w:t>、</w:t>
      </w:r>
      <w:r>
        <w:rPr>
          <w:bCs/>
          <w:sz w:val="24"/>
        </w:rPr>
        <w:t>技术要求</w:t>
      </w:r>
    </w:p>
    <w:p w14:paraId="2CA8FFA3">
      <w:pPr>
        <w:spacing w:line="360" w:lineRule="auto"/>
        <w:ind w:firstLine="480" w:firstLineChars="200"/>
        <w:outlineLvl w:val="0"/>
        <w:rPr>
          <w:sz w:val="24"/>
        </w:rPr>
      </w:pPr>
      <w:r>
        <w:rPr>
          <w:sz w:val="24"/>
        </w:rPr>
        <w:t>（一）投标人须承诺所投产品和服务符合相关强制性规定。交货时采购人有权要求投标人出具所投产品、服务符合上述规定的证明文件。</w:t>
      </w:r>
    </w:p>
    <w:p w14:paraId="223ACE35">
      <w:pPr>
        <w:spacing w:line="360" w:lineRule="auto"/>
        <w:ind w:firstLine="480" w:firstLineChars="200"/>
        <w:outlineLvl w:val="0"/>
        <w:rPr>
          <w:sz w:val="24"/>
        </w:rPr>
      </w:pPr>
      <w:r>
        <w:rPr>
          <w:sz w:val="24"/>
        </w:rPr>
        <w:t>（二）投标文件中对所投产品的名称、品牌、制造商、产地、主要技术性能指标及其在技术、安全、性能、管理、厂家标准、使用年限及售后服务等方面情况提供详细的具有法律效力的技术资料。</w:t>
      </w:r>
    </w:p>
    <w:p w14:paraId="4F480BF9">
      <w:pPr>
        <w:spacing w:line="360" w:lineRule="auto"/>
        <w:ind w:firstLine="480" w:firstLineChars="200"/>
        <w:outlineLvl w:val="0"/>
        <w:rPr>
          <w:sz w:val="24"/>
        </w:rPr>
      </w:pPr>
      <w:r>
        <w:rPr>
          <w:sz w:val="24"/>
        </w:rPr>
        <w:t>（三）投标文件中提供能够证明所投产品性能质量的证明材料，如检测/检验/试验/测试报告、与所投产品相关的知识产权证书、第三方认证机构出具的认证证书等。</w:t>
      </w:r>
    </w:p>
    <w:p w14:paraId="5A0E3496">
      <w:pPr>
        <w:spacing w:line="360" w:lineRule="auto"/>
        <w:ind w:firstLine="480" w:firstLineChars="200"/>
        <w:outlineLvl w:val="0"/>
        <w:rPr>
          <w:sz w:val="24"/>
        </w:rPr>
      </w:pPr>
      <w:r>
        <w:rPr>
          <w:sz w:val="24"/>
        </w:rPr>
        <w:t>（四）投标文件中提供能够证明所投产品制造商能力的证明材料，如质量管理体系认证、职业健康安全管理体系认证、环境管理体系认证等。</w:t>
      </w:r>
    </w:p>
    <w:p w14:paraId="37D1B45D">
      <w:pPr>
        <w:spacing w:line="360" w:lineRule="auto"/>
        <w:ind w:firstLine="480" w:firstLineChars="200"/>
        <w:outlineLvl w:val="0"/>
        <w:rPr>
          <w:sz w:val="24"/>
        </w:rPr>
      </w:pPr>
      <w:r>
        <w:rPr>
          <w:sz w:val="24"/>
        </w:rPr>
        <w:t>（五）投标文件中提供从所投产品原材料采购、设计、加工制作、存储、流通、回收等产品全生命周期各环节，详细阐述该产品节能、环保及绿色供应链管理情况，提供相关证明文件，形式包括证书、图示、文字说明等。</w:t>
      </w:r>
    </w:p>
    <w:p w14:paraId="7562A5B4">
      <w:pPr>
        <w:spacing w:line="360" w:lineRule="auto"/>
        <w:ind w:firstLine="480" w:firstLineChars="200"/>
        <w:outlineLvl w:val="0"/>
        <w:rPr>
          <w:sz w:val="24"/>
        </w:rPr>
      </w:pPr>
      <w:r>
        <w:rPr>
          <w:sz w:val="24"/>
        </w:rPr>
        <w:t>（六）具体需求详见本部分项目需求书。</w:t>
      </w:r>
    </w:p>
    <w:p w14:paraId="7E4EA457">
      <w:pPr>
        <w:spacing w:line="360" w:lineRule="auto"/>
        <w:ind w:firstLine="480" w:firstLineChars="200"/>
        <w:outlineLvl w:val="0"/>
        <w:rPr>
          <w:sz w:val="24"/>
        </w:rPr>
      </w:pPr>
      <w:r>
        <w:rPr>
          <w:sz w:val="24"/>
        </w:rPr>
        <w:t>四、评审因素及评标标准</w:t>
      </w:r>
    </w:p>
    <w:tbl>
      <w:tblPr>
        <w:tblStyle w:val="17"/>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25F4A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250" w:type="dxa"/>
            <w:gridSpan w:val="3"/>
            <w:shd w:val="clear" w:color="auto" w:fill="auto"/>
            <w:vAlign w:val="center"/>
          </w:tcPr>
          <w:p w14:paraId="46FAAD21">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39F21F77">
            <w:pPr>
              <w:widowControl/>
              <w:snapToGrid w:val="0"/>
              <w:jc w:val="center"/>
              <w:rPr>
                <w:kern w:val="0"/>
                <w:sz w:val="24"/>
                <w:szCs w:val="24"/>
              </w:rPr>
            </w:pPr>
            <w:r>
              <w:rPr>
                <w:kern w:val="0"/>
                <w:sz w:val="24"/>
                <w:szCs w:val="24"/>
              </w:rPr>
              <w:t>分值</w:t>
            </w:r>
          </w:p>
        </w:tc>
      </w:tr>
      <w:tr w14:paraId="62889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F9900F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051F4495">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11877CBB">
            <w:pPr>
              <w:widowControl/>
              <w:snapToGrid w:val="0"/>
              <w:rPr>
                <w:kern w:val="0"/>
                <w:sz w:val="24"/>
                <w:szCs w:val="24"/>
              </w:rPr>
            </w:pPr>
            <w:r>
              <w:rPr>
                <w:rFonts w:hint="eastAsia"/>
                <w:kern w:val="0"/>
                <w:sz w:val="24"/>
                <w:szCs w:val="24"/>
              </w:rPr>
              <w:t>（1）投标报价超过采购预算的，投标无效，未超过采购预算的投标报价按以下公式进行计算</w:t>
            </w:r>
          </w:p>
          <w:p w14:paraId="437347B6">
            <w:pPr>
              <w:widowControl/>
              <w:snapToGrid w:val="0"/>
              <w:rPr>
                <w:kern w:val="0"/>
                <w:sz w:val="24"/>
                <w:szCs w:val="24"/>
              </w:rPr>
            </w:pPr>
            <w:r>
              <w:rPr>
                <w:rFonts w:hint="eastAsia"/>
                <w:kern w:val="0"/>
                <w:sz w:val="24"/>
                <w:szCs w:val="24"/>
              </w:rPr>
              <w:t>（2）投标报价得分=（评标基准价/投标报价）×30</w:t>
            </w:r>
          </w:p>
          <w:p w14:paraId="2ECE24C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4A04AA1C">
            <w:pPr>
              <w:widowControl/>
              <w:snapToGrid w:val="0"/>
              <w:jc w:val="center"/>
              <w:rPr>
                <w:kern w:val="0"/>
                <w:sz w:val="24"/>
                <w:szCs w:val="24"/>
              </w:rPr>
            </w:pPr>
            <w:r>
              <w:rPr>
                <w:rFonts w:hint="eastAsia"/>
                <w:kern w:val="0"/>
                <w:sz w:val="24"/>
                <w:szCs w:val="24"/>
              </w:rPr>
              <w:t>30</w:t>
            </w:r>
          </w:p>
        </w:tc>
      </w:tr>
      <w:tr w14:paraId="2BDA4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7780EC73">
            <w:pPr>
              <w:widowControl/>
              <w:snapToGrid w:val="0"/>
              <w:jc w:val="center"/>
              <w:rPr>
                <w:kern w:val="0"/>
                <w:sz w:val="24"/>
                <w:szCs w:val="24"/>
              </w:rPr>
            </w:pPr>
            <w:bookmarkStart w:id="8" w:name="OLE_LINK38"/>
            <w:bookmarkStart w:id="9" w:name="OLE_LINK39"/>
            <w:r>
              <w:rPr>
                <w:kern w:val="0"/>
                <w:sz w:val="24"/>
                <w:szCs w:val="24"/>
              </w:rPr>
              <w:t>第</w:t>
            </w:r>
            <w:r>
              <w:rPr>
                <w:rFonts w:hint="eastAsia"/>
                <w:kern w:val="0"/>
                <w:sz w:val="24"/>
                <w:szCs w:val="24"/>
              </w:rPr>
              <w:t>二</w:t>
            </w:r>
            <w:r>
              <w:rPr>
                <w:kern w:val="0"/>
                <w:sz w:val="24"/>
                <w:szCs w:val="24"/>
              </w:rPr>
              <w:t xml:space="preserve">部分 </w:t>
            </w:r>
            <w:r>
              <w:rPr>
                <w:rFonts w:hint="eastAsia"/>
                <w:kern w:val="0"/>
                <w:sz w:val="24"/>
                <w:szCs w:val="24"/>
              </w:rPr>
              <w:t>客观分</w:t>
            </w:r>
            <w:r>
              <w:rPr>
                <w:kern w:val="0"/>
                <w:sz w:val="24"/>
                <w:szCs w:val="24"/>
              </w:rPr>
              <w:t>（</w:t>
            </w:r>
            <w:r>
              <w:rPr>
                <w:rFonts w:hint="eastAsia"/>
                <w:kern w:val="0"/>
                <w:sz w:val="24"/>
                <w:szCs w:val="24"/>
              </w:rPr>
              <w:t>56</w:t>
            </w:r>
            <w:r>
              <w:rPr>
                <w:kern w:val="0"/>
                <w:sz w:val="24"/>
                <w:szCs w:val="24"/>
              </w:rPr>
              <w:t>分）</w:t>
            </w:r>
            <w:bookmarkEnd w:id="8"/>
            <w:bookmarkEnd w:id="9"/>
          </w:p>
        </w:tc>
        <w:tc>
          <w:tcPr>
            <w:tcW w:w="1010" w:type="dxa"/>
            <w:shd w:val="clear" w:color="auto" w:fill="auto"/>
            <w:vAlign w:val="center"/>
          </w:tcPr>
          <w:p w14:paraId="5F069C13">
            <w:pPr>
              <w:widowControl/>
              <w:snapToGrid w:val="0"/>
              <w:jc w:val="center"/>
              <w:rPr>
                <w:kern w:val="0"/>
                <w:sz w:val="24"/>
                <w:szCs w:val="24"/>
              </w:rPr>
            </w:pPr>
            <w:r>
              <w:rPr>
                <w:rFonts w:hint="eastAsia"/>
                <w:kern w:val="0"/>
                <w:sz w:val="24"/>
                <w:szCs w:val="24"/>
              </w:rPr>
              <w:t>分值</w:t>
            </w:r>
          </w:p>
        </w:tc>
      </w:tr>
      <w:tr w14:paraId="6E4BB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3203B77">
            <w:pPr>
              <w:widowControl/>
              <w:snapToGrid w:val="0"/>
              <w:jc w:val="center"/>
              <w:rPr>
                <w:kern w:val="0"/>
                <w:sz w:val="24"/>
                <w:szCs w:val="24"/>
              </w:rPr>
            </w:pPr>
            <w:bookmarkStart w:id="10" w:name="_Hlk215845896"/>
            <w:r>
              <w:rPr>
                <w:rFonts w:hint="eastAsia"/>
                <w:kern w:val="0"/>
                <w:sz w:val="24"/>
                <w:szCs w:val="24"/>
              </w:rPr>
              <w:t>1</w:t>
            </w:r>
          </w:p>
        </w:tc>
        <w:tc>
          <w:tcPr>
            <w:tcW w:w="1655" w:type="dxa"/>
            <w:shd w:val="clear" w:color="auto" w:fill="auto"/>
            <w:vAlign w:val="center"/>
          </w:tcPr>
          <w:p w14:paraId="019D098A">
            <w:pPr>
              <w:widowControl/>
              <w:snapToGrid w:val="0"/>
              <w:jc w:val="center"/>
              <w:rPr>
                <w:bCs/>
                <w:sz w:val="24"/>
              </w:rPr>
            </w:pPr>
            <w:r>
              <w:rPr>
                <w:bCs/>
                <w:sz w:val="24"/>
              </w:rPr>
              <w:t>代理协议</w:t>
            </w:r>
          </w:p>
        </w:tc>
        <w:tc>
          <w:tcPr>
            <w:tcW w:w="7087" w:type="dxa"/>
            <w:shd w:val="clear" w:color="auto" w:fill="auto"/>
            <w:vAlign w:val="center"/>
          </w:tcPr>
          <w:p w14:paraId="422F7F3A">
            <w:pPr>
              <w:snapToGrid w:val="0"/>
              <w:rPr>
                <w:bCs/>
                <w:sz w:val="24"/>
              </w:rPr>
            </w:pPr>
            <w:r>
              <w:rPr>
                <w:bCs/>
                <w:sz w:val="24"/>
              </w:rPr>
              <w:t>针对核心产品，投标文件中提供所投产品制造商与投标人在有效期内的签约代理协议扫描件或投标人为所投产品的制造商，得</w:t>
            </w:r>
            <w:r>
              <w:rPr>
                <w:rFonts w:hint="eastAsia"/>
                <w:bCs/>
                <w:sz w:val="24"/>
              </w:rPr>
              <w:t>2</w:t>
            </w:r>
            <w:r>
              <w:rPr>
                <w:bCs/>
                <w:sz w:val="24"/>
              </w:rPr>
              <w:t>分</w:t>
            </w:r>
          </w:p>
        </w:tc>
        <w:tc>
          <w:tcPr>
            <w:tcW w:w="1010" w:type="dxa"/>
            <w:shd w:val="clear" w:color="auto" w:fill="auto"/>
            <w:vAlign w:val="center"/>
          </w:tcPr>
          <w:p w14:paraId="7CA17F4A">
            <w:pPr>
              <w:widowControl/>
              <w:snapToGrid w:val="0"/>
              <w:jc w:val="center"/>
              <w:rPr>
                <w:kern w:val="0"/>
                <w:sz w:val="24"/>
                <w:szCs w:val="24"/>
              </w:rPr>
            </w:pPr>
            <w:r>
              <w:rPr>
                <w:kern w:val="0"/>
                <w:sz w:val="24"/>
                <w:szCs w:val="24"/>
              </w:rPr>
              <w:t>2</w:t>
            </w:r>
          </w:p>
        </w:tc>
      </w:tr>
      <w:bookmarkEnd w:id="10"/>
      <w:tr w14:paraId="106E1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A29EB1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6D3EBF68">
            <w:pPr>
              <w:widowControl/>
              <w:snapToGrid w:val="0"/>
              <w:jc w:val="center"/>
              <w:rPr>
                <w:bCs/>
                <w:sz w:val="24"/>
              </w:rPr>
            </w:pPr>
            <w:r>
              <w:rPr>
                <w:rFonts w:hint="eastAsia"/>
                <w:bCs/>
                <w:sz w:val="24"/>
              </w:rPr>
              <w:t>保修时间评价</w:t>
            </w:r>
          </w:p>
        </w:tc>
        <w:tc>
          <w:tcPr>
            <w:tcW w:w="7087" w:type="dxa"/>
            <w:shd w:val="clear" w:color="auto" w:fill="auto"/>
            <w:vAlign w:val="center"/>
          </w:tcPr>
          <w:p w14:paraId="28DF2BA1">
            <w:pPr>
              <w:widowControl/>
              <w:snapToGrid w:val="0"/>
              <w:rPr>
                <w:bCs/>
                <w:sz w:val="24"/>
              </w:rPr>
            </w:pPr>
            <w:r>
              <w:rPr>
                <w:rFonts w:hint="eastAsia"/>
                <w:bCs/>
                <w:sz w:val="24"/>
              </w:rPr>
              <w:t>满足招标文件要求的基础上所投全部产品每增加1年保修得1分，最多4分</w:t>
            </w:r>
          </w:p>
        </w:tc>
        <w:tc>
          <w:tcPr>
            <w:tcW w:w="1010" w:type="dxa"/>
            <w:shd w:val="clear" w:color="auto" w:fill="auto"/>
            <w:vAlign w:val="center"/>
          </w:tcPr>
          <w:p w14:paraId="7A0AF44D">
            <w:pPr>
              <w:widowControl/>
              <w:snapToGrid w:val="0"/>
              <w:jc w:val="center"/>
              <w:rPr>
                <w:kern w:val="0"/>
                <w:sz w:val="24"/>
                <w:szCs w:val="24"/>
              </w:rPr>
            </w:pPr>
            <w:r>
              <w:rPr>
                <w:rFonts w:hint="eastAsia"/>
                <w:kern w:val="0"/>
                <w:sz w:val="24"/>
                <w:szCs w:val="24"/>
              </w:rPr>
              <w:t>4</w:t>
            </w:r>
          </w:p>
        </w:tc>
      </w:tr>
      <w:tr w14:paraId="0C65C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5369B52">
            <w:pPr>
              <w:widowControl/>
              <w:snapToGrid w:val="0"/>
              <w:jc w:val="center"/>
              <w:rPr>
                <w:kern w:val="0"/>
                <w:sz w:val="24"/>
                <w:szCs w:val="24"/>
              </w:rPr>
            </w:pPr>
            <w:bookmarkStart w:id="11" w:name="_Hlk196912482"/>
            <w:r>
              <w:rPr>
                <w:rFonts w:hint="eastAsia"/>
                <w:kern w:val="0"/>
                <w:sz w:val="24"/>
                <w:szCs w:val="24"/>
              </w:rPr>
              <w:t>3</w:t>
            </w:r>
          </w:p>
        </w:tc>
        <w:tc>
          <w:tcPr>
            <w:tcW w:w="1655" w:type="dxa"/>
            <w:shd w:val="clear" w:color="auto" w:fill="auto"/>
            <w:vAlign w:val="center"/>
          </w:tcPr>
          <w:p w14:paraId="20C4033C">
            <w:pPr>
              <w:widowControl/>
              <w:spacing w:line="400" w:lineRule="exact"/>
              <w:jc w:val="center"/>
              <w:rPr>
                <w:kern w:val="0"/>
                <w:sz w:val="24"/>
                <w:szCs w:val="24"/>
              </w:rPr>
            </w:pPr>
            <w:r>
              <w:rPr>
                <w:kern w:val="0"/>
                <w:sz w:val="24"/>
                <w:szCs w:val="24"/>
              </w:rPr>
              <w:t>产品业绩</w:t>
            </w:r>
          </w:p>
        </w:tc>
        <w:tc>
          <w:tcPr>
            <w:tcW w:w="7087" w:type="dxa"/>
            <w:shd w:val="clear" w:color="auto" w:fill="auto"/>
            <w:vAlign w:val="center"/>
          </w:tcPr>
          <w:p w14:paraId="140C6500">
            <w:pPr>
              <w:snapToGrid w:val="0"/>
              <w:rPr>
                <w:sz w:val="24"/>
                <w:szCs w:val="24"/>
              </w:rPr>
            </w:pPr>
            <w:r>
              <w:rPr>
                <w:sz w:val="24"/>
                <w:szCs w:val="24"/>
              </w:rPr>
              <w:t>投标文件中完全按照以下要求提供与所投核心产品同品牌同型号的业绩，提供的证明材料均不得遮挡涂黑，否则不予认定加分。</w:t>
            </w:r>
          </w:p>
          <w:p w14:paraId="7AB4B04E">
            <w:pPr>
              <w:snapToGrid w:val="0"/>
              <w:rPr>
                <w:sz w:val="24"/>
                <w:szCs w:val="24"/>
              </w:rPr>
            </w:pPr>
            <w:r>
              <w:rPr>
                <w:rFonts w:hint="eastAsia"/>
                <w:sz w:val="24"/>
                <w:szCs w:val="24"/>
              </w:rPr>
              <w:t xml:space="preserve">A. </w:t>
            </w:r>
            <w:r>
              <w:rPr>
                <w:sz w:val="24"/>
                <w:szCs w:val="24"/>
              </w:rPr>
              <w:t>合同扫描件（包括买卖双方名称及盖章、合同清单）。</w:t>
            </w:r>
          </w:p>
          <w:p w14:paraId="1AE5F66D">
            <w:pPr>
              <w:snapToGrid w:val="0"/>
              <w:rPr>
                <w:sz w:val="24"/>
                <w:szCs w:val="24"/>
              </w:rPr>
            </w:pPr>
            <w:r>
              <w:rPr>
                <w:rFonts w:hint="eastAsia"/>
                <w:kern w:val="0"/>
                <w:sz w:val="24"/>
                <w:szCs w:val="24"/>
              </w:rPr>
              <w:t>B. 上述合同履行良好的相关证明材料原件扫描件（加盖上述合同甲方单位公章或上述合同中所盖的甲方印章）。</w:t>
            </w:r>
          </w:p>
          <w:p w14:paraId="09464F1E">
            <w:pPr>
              <w:snapToGrid w:val="0"/>
              <w:rPr>
                <w:sz w:val="24"/>
                <w:szCs w:val="24"/>
              </w:rPr>
            </w:pPr>
            <w:r>
              <w:rPr>
                <w:sz w:val="24"/>
                <w:szCs w:val="24"/>
              </w:rPr>
              <w:t>1个业绩</w:t>
            </w:r>
            <w:r>
              <w:rPr>
                <w:rFonts w:hint="eastAsia"/>
                <w:sz w:val="24"/>
                <w:szCs w:val="24"/>
              </w:rPr>
              <w:t>2</w:t>
            </w:r>
            <w:r>
              <w:rPr>
                <w:sz w:val="24"/>
                <w:szCs w:val="24"/>
              </w:rPr>
              <w:t>分，最多</w:t>
            </w:r>
            <w:r>
              <w:rPr>
                <w:rFonts w:hint="eastAsia"/>
                <w:sz w:val="24"/>
                <w:szCs w:val="24"/>
              </w:rPr>
              <w:t>6</w:t>
            </w:r>
            <w:r>
              <w:rPr>
                <w:sz w:val="24"/>
                <w:szCs w:val="24"/>
              </w:rPr>
              <w:t>分</w:t>
            </w:r>
          </w:p>
          <w:p w14:paraId="54BFCC26">
            <w:pPr>
              <w:snapToGrid w:val="0"/>
              <w:rPr>
                <w:bCs/>
                <w:sz w:val="24"/>
              </w:rPr>
            </w:pPr>
            <w:r>
              <w:rPr>
                <w:bCs/>
                <w:sz w:val="24"/>
                <w:szCs w:val="24"/>
              </w:rPr>
              <w:t>注：若采购包有多项核心产品的，合同中包含其中1项产品即可。</w:t>
            </w:r>
          </w:p>
        </w:tc>
        <w:tc>
          <w:tcPr>
            <w:tcW w:w="1010" w:type="dxa"/>
            <w:shd w:val="clear" w:color="auto" w:fill="auto"/>
            <w:vAlign w:val="center"/>
          </w:tcPr>
          <w:p w14:paraId="6A19BD09">
            <w:pPr>
              <w:widowControl/>
              <w:snapToGrid w:val="0"/>
              <w:jc w:val="center"/>
              <w:rPr>
                <w:kern w:val="0"/>
                <w:sz w:val="24"/>
                <w:szCs w:val="24"/>
              </w:rPr>
            </w:pPr>
            <w:r>
              <w:rPr>
                <w:rFonts w:hint="eastAsia"/>
                <w:kern w:val="0"/>
                <w:sz w:val="24"/>
                <w:szCs w:val="24"/>
              </w:rPr>
              <w:t>6</w:t>
            </w:r>
          </w:p>
        </w:tc>
      </w:tr>
      <w:bookmarkEnd w:id="11"/>
      <w:tr w14:paraId="1B7B6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2EEE390">
            <w:pPr>
              <w:widowControl/>
              <w:snapToGrid w:val="0"/>
              <w:jc w:val="center"/>
              <w:rPr>
                <w:kern w:val="0"/>
                <w:sz w:val="24"/>
                <w:szCs w:val="24"/>
              </w:rPr>
            </w:pPr>
            <w:bookmarkStart w:id="12" w:name="_Hlk215845917"/>
            <w:r>
              <w:rPr>
                <w:rFonts w:hint="eastAsia"/>
                <w:kern w:val="0"/>
                <w:sz w:val="24"/>
                <w:szCs w:val="24"/>
              </w:rPr>
              <w:t>4</w:t>
            </w:r>
          </w:p>
        </w:tc>
        <w:tc>
          <w:tcPr>
            <w:tcW w:w="1655" w:type="dxa"/>
            <w:shd w:val="clear" w:color="auto" w:fill="auto"/>
            <w:vAlign w:val="center"/>
          </w:tcPr>
          <w:p w14:paraId="43C90C94">
            <w:pPr>
              <w:widowControl/>
              <w:snapToGrid w:val="0"/>
              <w:jc w:val="center"/>
              <w:rPr>
                <w:kern w:val="0"/>
                <w:sz w:val="24"/>
                <w:szCs w:val="24"/>
              </w:rPr>
            </w:pPr>
            <w:r>
              <w:rPr>
                <w:rFonts w:hint="eastAsia"/>
                <w:kern w:val="0"/>
                <w:sz w:val="24"/>
              </w:rPr>
              <w:t>“●”</w:t>
            </w:r>
            <w:r>
              <w:rPr>
                <w:kern w:val="0"/>
                <w:sz w:val="24"/>
              </w:rPr>
              <w:t>技术要求响应性评价</w:t>
            </w:r>
          </w:p>
        </w:tc>
        <w:tc>
          <w:tcPr>
            <w:tcW w:w="7087" w:type="dxa"/>
            <w:shd w:val="clear" w:color="auto" w:fill="auto"/>
            <w:vAlign w:val="center"/>
          </w:tcPr>
          <w:p w14:paraId="1910D1F3">
            <w:pPr>
              <w:widowControl/>
              <w:snapToGrid w:val="0"/>
              <w:rPr>
                <w:kern w:val="0"/>
                <w:sz w:val="24"/>
                <w:szCs w:val="24"/>
              </w:rPr>
            </w:pPr>
            <w:r>
              <w:rPr>
                <w:rFonts w:hint="eastAsia"/>
                <w:kern w:val="0"/>
                <w:sz w:val="24"/>
                <w:szCs w:val="24"/>
              </w:rPr>
              <w:t>完全满足无偏离的得44分；</w:t>
            </w:r>
          </w:p>
          <w:p w14:paraId="62BB1BBD">
            <w:pPr>
              <w:widowControl/>
              <w:snapToGrid w:val="0"/>
              <w:rPr>
                <w:kern w:val="0"/>
                <w:sz w:val="24"/>
                <w:szCs w:val="24"/>
              </w:rPr>
            </w:pPr>
            <w:r>
              <w:rPr>
                <w:rFonts w:hint="eastAsia"/>
                <w:kern w:val="0"/>
                <w:sz w:val="24"/>
              </w:rPr>
              <w:t>“</w:t>
            </w:r>
            <w:bookmarkStart w:id="13" w:name="OLE_LINK24"/>
            <w:bookmarkStart w:id="14" w:name="OLE_LINK23"/>
            <w:r>
              <w:rPr>
                <w:rFonts w:hint="eastAsia"/>
                <w:kern w:val="0"/>
                <w:sz w:val="24"/>
              </w:rPr>
              <w:t>●</w:t>
            </w:r>
            <w:bookmarkEnd w:id="13"/>
            <w:bookmarkEnd w:id="14"/>
            <w:r>
              <w:rPr>
                <w:rFonts w:hint="eastAsia"/>
                <w:kern w:val="0"/>
                <w:sz w:val="24"/>
              </w:rPr>
              <w:t>”</w:t>
            </w:r>
            <w:r>
              <w:rPr>
                <w:bCs/>
                <w:sz w:val="24"/>
              </w:rPr>
              <w:t>技术要求</w:t>
            </w:r>
            <w:r>
              <w:rPr>
                <w:kern w:val="0"/>
                <w:sz w:val="24"/>
              </w:rPr>
              <w:t>劣于招标文件要求或未做应答的，存在1条扣</w:t>
            </w:r>
            <w:r>
              <w:rPr>
                <w:rFonts w:hint="eastAsia"/>
                <w:kern w:val="0"/>
                <w:sz w:val="24"/>
              </w:rPr>
              <w:t>2</w:t>
            </w:r>
            <w:r>
              <w:rPr>
                <w:kern w:val="0"/>
                <w:sz w:val="24"/>
              </w:rPr>
              <w:t>分，最低0分</w:t>
            </w:r>
          </w:p>
        </w:tc>
        <w:tc>
          <w:tcPr>
            <w:tcW w:w="1010" w:type="dxa"/>
            <w:shd w:val="clear" w:color="auto" w:fill="auto"/>
            <w:vAlign w:val="center"/>
          </w:tcPr>
          <w:p w14:paraId="11CD910D">
            <w:pPr>
              <w:widowControl/>
              <w:snapToGrid w:val="0"/>
              <w:jc w:val="center"/>
              <w:rPr>
                <w:kern w:val="0"/>
                <w:sz w:val="24"/>
                <w:szCs w:val="24"/>
              </w:rPr>
            </w:pPr>
            <w:r>
              <w:rPr>
                <w:rFonts w:hint="eastAsia"/>
                <w:kern w:val="0"/>
                <w:sz w:val="24"/>
                <w:szCs w:val="24"/>
              </w:rPr>
              <w:t>44</w:t>
            </w:r>
          </w:p>
        </w:tc>
      </w:tr>
      <w:bookmarkEnd w:id="12"/>
      <w:tr w14:paraId="3560B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6448D3D7">
            <w:pPr>
              <w:snapToGrid w:val="0"/>
              <w:jc w:val="center"/>
              <w:rPr>
                <w:bCs/>
                <w:sz w:val="24"/>
              </w:rPr>
            </w:pPr>
            <w:r>
              <w:rPr>
                <w:kern w:val="0"/>
                <w:sz w:val="24"/>
                <w:szCs w:val="24"/>
              </w:rPr>
              <w:t>第</w:t>
            </w:r>
            <w:r>
              <w:rPr>
                <w:rFonts w:hint="eastAsia"/>
                <w:kern w:val="0"/>
                <w:sz w:val="24"/>
                <w:szCs w:val="24"/>
              </w:rPr>
              <w:t>三</w:t>
            </w:r>
            <w:r>
              <w:rPr>
                <w:kern w:val="0"/>
                <w:sz w:val="24"/>
                <w:szCs w:val="24"/>
              </w:rPr>
              <w:t xml:space="preserve">部分 </w:t>
            </w:r>
            <w:r>
              <w:rPr>
                <w:rFonts w:hint="eastAsia"/>
                <w:kern w:val="0"/>
                <w:sz w:val="24"/>
                <w:szCs w:val="24"/>
              </w:rPr>
              <w:t>主观分</w:t>
            </w:r>
            <w:r>
              <w:rPr>
                <w:kern w:val="0"/>
                <w:sz w:val="24"/>
                <w:szCs w:val="24"/>
              </w:rPr>
              <w:t>（</w:t>
            </w:r>
            <w:r>
              <w:rPr>
                <w:rFonts w:hint="eastAsia"/>
                <w:kern w:val="0"/>
                <w:sz w:val="24"/>
                <w:szCs w:val="24"/>
              </w:rPr>
              <w:t>14</w:t>
            </w:r>
            <w:r>
              <w:rPr>
                <w:kern w:val="0"/>
                <w:sz w:val="24"/>
                <w:szCs w:val="24"/>
              </w:rPr>
              <w:t>分）</w:t>
            </w:r>
          </w:p>
        </w:tc>
        <w:tc>
          <w:tcPr>
            <w:tcW w:w="1010" w:type="dxa"/>
            <w:shd w:val="clear" w:color="auto" w:fill="auto"/>
            <w:vAlign w:val="center"/>
          </w:tcPr>
          <w:p w14:paraId="74E54B1F">
            <w:pPr>
              <w:widowControl/>
              <w:snapToGrid w:val="0"/>
              <w:jc w:val="center"/>
              <w:rPr>
                <w:kern w:val="0"/>
                <w:sz w:val="24"/>
                <w:szCs w:val="24"/>
              </w:rPr>
            </w:pPr>
            <w:r>
              <w:rPr>
                <w:rFonts w:hint="eastAsia"/>
                <w:kern w:val="0"/>
                <w:sz w:val="24"/>
                <w:szCs w:val="24"/>
              </w:rPr>
              <w:t>分值</w:t>
            </w:r>
          </w:p>
        </w:tc>
      </w:tr>
      <w:tr w14:paraId="51E30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BA43969">
            <w:pPr>
              <w:widowControl/>
              <w:snapToGrid w:val="0"/>
              <w:jc w:val="center"/>
              <w:rPr>
                <w:kern w:val="0"/>
                <w:sz w:val="24"/>
                <w:szCs w:val="24"/>
              </w:rPr>
            </w:pPr>
            <w:bookmarkStart w:id="15" w:name="_Hlk215845926"/>
            <w:r>
              <w:rPr>
                <w:rFonts w:hint="eastAsia"/>
                <w:kern w:val="0"/>
                <w:sz w:val="24"/>
                <w:szCs w:val="24"/>
              </w:rPr>
              <w:t>1</w:t>
            </w:r>
          </w:p>
        </w:tc>
        <w:tc>
          <w:tcPr>
            <w:tcW w:w="1655" w:type="dxa"/>
            <w:shd w:val="clear" w:color="auto" w:fill="auto"/>
            <w:vAlign w:val="center"/>
          </w:tcPr>
          <w:p w14:paraId="41663699">
            <w:pPr>
              <w:widowControl/>
              <w:snapToGrid w:val="0"/>
              <w:jc w:val="center"/>
              <w:rPr>
                <w:sz w:val="24"/>
              </w:rPr>
            </w:pPr>
            <w:r>
              <w:rPr>
                <w:rFonts w:hint="eastAsia"/>
                <w:kern w:val="0"/>
                <w:sz w:val="24"/>
                <w:szCs w:val="24"/>
              </w:rPr>
              <w:t>产品整体性能评价</w:t>
            </w:r>
          </w:p>
        </w:tc>
        <w:tc>
          <w:tcPr>
            <w:tcW w:w="7087" w:type="dxa"/>
            <w:shd w:val="clear" w:color="auto" w:fill="auto"/>
            <w:vAlign w:val="center"/>
          </w:tcPr>
          <w:p w14:paraId="648E01D4">
            <w:pPr>
              <w:widowControl/>
              <w:snapToGrid w:val="0"/>
              <w:rPr>
                <w:kern w:val="0"/>
                <w:sz w:val="24"/>
                <w:szCs w:val="24"/>
              </w:rPr>
            </w:pPr>
            <w:r>
              <w:rPr>
                <w:rFonts w:hint="eastAsia"/>
                <w:kern w:val="0"/>
                <w:sz w:val="24"/>
                <w:szCs w:val="24"/>
              </w:rPr>
              <w:t>至少包含产品整体设计理念、性能描述、安全耐用性描述等</w:t>
            </w:r>
          </w:p>
          <w:p w14:paraId="2195428B">
            <w:pPr>
              <w:widowControl/>
              <w:adjustRightInd w:val="0"/>
              <w:snapToGrid w:val="0"/>
              <w:rPr>
                <w:kern w:val="0"/>
                <w:sz w:val="24"/>
                <w:szCs w:val="24"/>
              </w:rPr>
            </w:pPr>
            <w:r>
              <w:rPr>
                <w:rFonts w:hint="eastAsia"/>
                <w:kern w:val="0"/>
                <w:sz w:val="24"/>
                <w:szCs w:val="24"/>
              </w:rPr>
              <w:t>满足招标文件要求，无瑕疵：</w:t>
            </w:r>
            <w:r>
              <w:rPr>
                <w:kern w:val="0"/>
                <w:sz w:val="24"/>
                <w:szCs w:val="24"/>
              </w:rPr>
              <w:t>10</w:t>
            </w:r>
            <w:r>
              <w:rPr>
                <w:rFonts w:hint="eastAsia"/>
                <w:kern w:val="0"/>
                <w:sz w:val="24"/>
                <w:szCs w:val="24"/>
              </w:rPr>
              <w:t>分；</w:t>
            </w:r>
          </w:p>
          <w:p w14:paraId="647FC58F">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7.5</w:t>
            </w:r>
            <w:r>
              <w:rPr>
                <w:rFonts w:hint="eastAsia"/>
                <w:kern w:val="0"/>
                <w:sz w:val="24"/>
                <w:szCs w:val="24"/>
              </w:rPr>
              <w:t>分；</w:t>
            </w:r>
          </w:p>
          <w:p w14:paraId="74EADF0B">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5</w:t>
            </w:r>
            <w:r>
              <w:rPr>
                <w:rFonts w:hint="eastAsia"/>
                <w:kern w:val="0"/>
                <w:sz w:val="24"/>
                <w:szCs w:val="24"/>
              </w:rPr>
              <w:t>分；</w:t>
            </w:r>
          </w:p>
          <w:p w14:paraId="583AAF30">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2.5</w:t>
            </w:r>
            <w:r>
              <w:rPr>
                <w:rFonts w:hint="eastAsia"/>
                <w:kern w:val="0"/>
                <w:sz w:val="24"/>
                <w:szCs w:val="24"/>
              </w:rPr>
              <w:t>分；</w:t>
            </w:r>
          </w:p>
          <w:p w14:paraId="10B9F863">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14:paraId="286D7CA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41C2C8D4">
            <w:pPr>
              <w:widowControl/>
              <w:snapToGrid w:val="0"/>
              <w:jc w:val="center"/>
              <w:rPr>
                <w:kern w:val="0"/>
                <w:sz w:val="24"/>
                <w:szCs w:val="24"/>
              </w:rPr>
            </w:pPr>
            <w:r>
              <w:rPr>
                <w:rFonts w:hint="eastAsia"/>
                <w:kern w:val="0"/>
                <w:sz w:val="24"/>
                <w:szCs w:val="24"/>
              </w:rPr>
              <w:t>10</w:t>
            </w:r>
          </w:p>
        </w:tc>
      </w:tr>
      <w:bookmarkEnd w:id="15"/>
      <w:tr w14:paraId="4B6D3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79BC13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6D4ECE92">
            <w:pPr>
              <w:widowControl/>
              <w:snapToGrid w:val="0"/>
              <w:jc w:val="center"/>
              <w:rPr>
                <w:sz w:val="24"/>
              </w:rPr>
            </w:pPr>
            <w:r>
              <w:rPr>
                <w:rFonts w:hint="eastAsia"/>
                <w:kern w:val="0"/>
                <w:sz w:val="24"/>
                <w:szCs w:val="24"/>
              </w:rPr>
              <w:t>培训方案评价</w:t>
            </w:r>
          </w:p>
        </w:tc>
        <w:tc>
          <w:tcPr>
            <w:tcW w:w="7087" w:type="dxa"/>
            <w:shd w:val="clear" w:color="auto" w:fill="auto"/>
            <w:vAlign w:val="center"/>
          </w:tcPr>
          <w:p w14:paraId="5E987CC5">
            <w:pPr>
              <w:widowControl/>
              <w:snapToGrid w:val="0"/>
              <w:rPr>
                <w:kern w:val="0"/>
                <w:sz w:val="24"/>
              </w:rPr>
            </w:pPr>
            <w:r>
              <w:rPr>
                <w:rFonts w:hint="eastAsia"/>
                <w:kern w:val="0"/>
                <w:sz w:val="24"/>
              </w:rPr>
              <w:t>至少包含针对本项目的培训方案：明确培训人员、培训周期、培训内容，逐队上门开展装备接装培训，对装备技术性能、操作使用方法、维护保养方法、注意事项等内容进行细致的讲解等。</w:t>
            </w:r>
          </w:p>
          <w:p w14:paraId="1DD6C9EB">
            <w:pPr>
              <w:widowControl/>
              <w:snapToGrid w:val="0"/>
              <w:rPr>
                <w:kern w:val="0"/>
                <w:sz w:val="24"/>
              </w:rPr>
            </w:pPr>
            <w:r>
              <w:rPr>
                <w:rFonts w:hint="eastAsia"/>
                <w:kern w:val="0"/>
                <w:sz w:val="24"/>
              </w:rPr>
              <w:t>培训后，将培训单原件送到采购人处，培训视频和照片发送至</w:t>
            </w:r>
            <w:r>
              <w:rPr>
                <w:kern w:val="0"/>
                <w:sz w:val="24"/>
              </w:rPr>
              <w:t>470623694@qq.com</w:t>
            </w:r>
            <w:r>
              <w:rPr>
                <w:rFonts w:hint="eastAsia"/>
                <w:kern w:val="0"/>
                <w:sz w:val="24"/>
              </w:rPr>
              <w:t>邮箱。</w:t>
            </w:r>
          </w:p>
          <w:p w14:paraId="48EBB1AC">
            <w:pPr>
              <w:widowControl/>
              <w:snapToGrid w:val="0"/>
              <w:rPr>
                <w:kern w:val="0"/>
                <w:sz w:val="24"/>
              </w:rPr>
            </w:pPr>
            <w:r>
              <w:rPr>
                <w:rFonts w:hint="eastAsia"/>
                <w:kern w:val="0"/>
                <w:sz w:val="24"/>
              </w:rPr>
              <w:t>满足招标文件要求，无瑕疵：</w:t>
            </w:r>
            <w:r>
              <w:rPr>
                <w:kern w:val="0"/>
                <w:sz w:val="24"/>
              </w:rPr>
              <w:t>4</w:t>
            </w:r>
            <w:r>
              <w:rPr>
                <w:rFonts w:hint="eastAsia"/>
                <w:kern w:val="0"/>
                <w:sz w:val="24"/>
              </w:rPr>
              <w:t>分；</w:t>
            </w:r>
          </w:p>
          <w:p w14:paraId="394966E3">
            <w:pPr>
              <w:widowControl/>
              <w:snapToGrid w:val="0"/>
              <w:rPr>
                <w:kern w:val="0"/>
                <w:sz w:val="24"/>
              </w:rPr>
            </w:pPr>
            <w:r>
              <w:rPr>
                <w:rFonts w:hint="eastAsia"/>
                <w:kern w:val="0"/>
                <w:sz w:val="24"/>
              </w:rPr>
              <w:t>方案内容存在</w:t>
            </w:r>
            <w:r>
              <w:rPr>
                <w:kern w:val="0"/>
                <w:sz w:val="24"/>
              </w:rPr>
              <w:t>1</w:t>
            </w:r>
            <w:r>
              <w:rPr>
                <w:rFonts w:hint="eastAsia"/>
                <w:kern w:val="0"/>
                <w:sz w:val="24"/>
              </w:rPr>
              <w:t>处瑕疵：</w:t>
            </w:r>
            <w:r>
              <w:rPr>
                <w:kern w:val="0"/>
                <w:sz w:val="24"/>
              </w:rPr>
              <w:t>2</w:t>
            </w:r>
            <w:r>
              <w:rPr>
                <w:rFonts w:hint="eastAsia"/>
                <w:kern w:val="0"/>
                <w:sz w:val="24"/>
              </w:rPr>
              <w:t>分；</w:t>
            </w:r>
          </w:p>
          <w:p w14:paraId="037988E2">
            <w:pPr>
              <w:widowControl/>
              <w:snapToGrid w:val="0"/>
              <w:rPr>
                <w:kern w:val="0"/>
                <w:sz w:val="24"/>
              </w:rPr>
            </w:pPr>
            <w:r>
              <w:rPr>
                <w:rFonts w:hint="eastAsia"/>
                <w:kern w:val="0"/>
                <w:sz w:val="24"/>
              </w:rPr>
              <w:t>未提供方案或不满足招标文件要求或内容存在</w:t>
            </w:r>
            <w:r>
              <w:rPr>
                <w:kern w:val="0"/>
                <w:sz w:val="24"/>
              </w:rPr>
              <w:t>2</w:t>
            </w:r>
            <w:r>
              <w:rPr>
                <w:rFonts w:hint="eastAsia"/>
                <w:kern w:val="0"/>
                <w:sz w:val="24"/>
              </w:rPr>
              <w:t>处及以上瑕疵：</w:t>
            </w:r>
            <w:r>
              <w:rPr>
                <w:kern w:val="0"/>
                <w:sz w:val="24"/>
              </w:rPr>
              <w:t>0</w:t>
            </w:r>
            <w:r>
              <w:rPr>
                <w:rFonts w:hint="eastAsia"/>
                <w:kern w:val="0"/>
                <w:sz w:val="24"/>
              </w:rPr>
              <w:t>分；</w:t>
            </w:r>
          </w:p>
          <w:p w14:paraId="68DF1415">
            <w:pPr>
              <w:widowControl/>
              <w:snapToGrid w:val="0"/>
              <w:rPr>
                <w:kern w:val="0"/>
                <w:sz w:val="24"/>
                <w:szCs w:val="24"/>
              </w:rPr>
            </w:pP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517C22CD">
            <w:pPr>
              <w:widowControl/>
              <w:snapToGrid w:val="0"/>
              <w:jc w:val="center"/>
              <w:rPr>
                <w:kern w:val="0"/>
                <w:sz w:val="24"/>
                <w:szCs w:val="24"/>
              </w:rPr>
            </w:pPr>
            <w:r>
              <w:rPr>
                <w:rFonts w:hint="eastAsia"/>
                <w:kern w:val="0"/>
                <w:sz w:val="24"/>
                <w:szCs w:val="24"/>
              </w:rPr>
              <w:t>4</w:t>
            </w:r>
          </w:p>
        </w:tc>
      </w:tr>
    </w:tbl>
    <w:p w14:paraId="75F75CDB">
      <w:pPr>
        <w:spacing w:line="360" w:lineRule="auto"/>
        <w:ind w:firstLine="480" w:firstLineChars="200"/>
        <w:outlineLvl w:val="0"/>
        <w:rPr>
          <w:sz w:val="24"/>
        </w:rPr>
      </w:pPr>
      <w:r>
        <w:rPr>
          <w:sz w:val="24"/>
        </w:rPr>
        <w:t>五、投标文件内容要求</w:t>
      </w:r>
    </w:p>
    <w:p w14:paraId="0286B37C">
      <w:pPr>
        <w:spacing w:line="360" w:lineRule="auto"/>
        <w:ind w:firstLine="480" w:firstLineChars="200"/>
        <w:outlineLvl w:val="0"/>
        <w:rPr>
          <w:sz w:val="24"/>
        </w:rPr>
      </w:pPr>
      <w:r>
        <w:rPr>
          <w:sz w:val="24"/>
        </w:rPr>
        <w:t>（一）投标人须按照《投标须知》“C 投标文件的编制”中的相关要求编制投标文件。</w:t>
      </w:r>
    </w:p>
    <w:p w14:paraId="7551F0FF">
      <w:pPr>
        <w:spacing w:line="360" w:lineRule="auto"/>
        <w:ind w:firstLine="480" w:firstLineChars="200"/>
        <w:outlineLvl w:val="0"/>
        <w:rPr>
          <w:sz w:val="24"/>
        </w:rPr>
      </w:pPr>
      <w:r>
        <w:rPr>
          <w:sz w:val="24"/>
        </w:rPr>
        <w:t>（二）投标文件格式参照第五部分“投标文件格式”。</w:t>
      </w:r>
    </w:p>
    <w:p w14:paraId="5EB3A331">
      <w:pPr>
        <w:spacing w:line="360" w:lineRule="auto"/>
        <w:ind w:firstLine="480" w:firstLineChars="200"/>
        <w:outlineLvl w:val="0"/>
        <w:rPr>
          <w:color w:val="FF0000"/>
          <w:sz w:val="24"/>
        </w:rPr>
      </w:pPr>
    </w:p>
    <w:p w14:paraId="10C0E10A">
      <w:pPr>
        <w:spacing w:line="360" w:lineRule="auto"/>
        <w:jc w:val="center"/>
        <w:rPr>
          <w:b/>
          <w:sz w:val="24"/>
        </w:rPr>
      </w:pPr>
      <w:r>
        <w:rPr>
          <w:sz w:val="24"/>
          <w:u w:val="single"/>
        </w:rPr>
        <w:br w:type="page"/>
      </w:r>
      <w:r>
        <w:rPr>
          <w:b/>
          <w:sz w:val="24"/>
        </w:rPr>
        <w:t>项目需求书</w:t>
      </w:r>
    </w:p>
    <w:p w14:paraId="3C009DB8">
      <w:pPr>
        <w:spacing w:line="360" w:lineRule="auto"/>
        <w:ind w:firstLine="480" w:firstLineChars="200"/>
        <w:outlineLvl w:val="0"/>
        <w:rPr>
          <w:sz w:val="24"/>
        </w:rPr>
      </w:pPr>
      <w:r>
        <w:rPr>
          <w:sz w:val="24"/>
        </w:rPr>
        <w:t>一、项目背景</w:t>
      </w:r>
    </w:p>
    <w:p w14:paraId="3F3B0C0E">
      <w:pPr>
        <w:spacing w:line="360" w:lineRule="auto"/>
        <w:ind w:firstLine="480" w:firstLineChars="200"/>
        <w:outlineLvl w:val="0"/>
        <w:rPr>
          <w:sz w:val="24"/>
        </w:rPr>
      </w:pPr>
      <w:r>
        <w:rPr>
          <w:sz w:val="24"/>
        </w:rPr>
        <w:t>本项目属于工业</w:t>
      </w:r>
    </w:p>
    <w:p w14:paraId="1BCCEC8A">
      <w:pPr>
        <w:pStyle w:val="23"/>
        <w:spacing w:line="360" w:lineRule="auto"/>
        <w:ind w:firstLine="480" w:firstLineChars="200"/>
        <w:jc w:val="both"/>
        <w:rPr>
          <w:color w:val="auto"/>
        </w:rPr>
      </w:pPr>
      <w:r>
        <w:rPr>
          <w:rFonts w:hint="eastAsia"/>
          <w:color w:val="auto"/>
        </w:rPr>
        <w:t>二、采购清单</w:t>
      </w:r>
    </w:p>
    <w:p w14:paraId="358542F5">
      <w:pPr>
        <w:pStyle w:val="23"/>
        <w:spacing w:line="360" w:lineRule="auto"/>
        <w:ind w:firstLine="480" w:firstLineChars="200"/>
        <w:jc w:val="both"/>
        <w:rPr>
          <w:rFonts w:ascii="Times New Roman" w:hAnsi="Times New Roman" w:eastAsia="宋体" w:cs="Times New Roman"/>
          <w:color w:val="auto"/>
        </w:rPr>
      </w:pPr>
      <w:r>
        <w:rPr>
          <w:rFonts w:hint="eastAsia"/>
          <w:color w:val="auto"/>
        </w:rPr>
        <w:t>★</w:t>
      </w:r>
      <w:r>
        <w:rPr>
          <w:color w:val="auto"/>
        </w:rPr>
        <w:t>（一）</w:t>
      </w:r>
      <w:r>
        <w:rPr>
          <w:rFonts w:hint="eastAsia" w:ascii="Times New Roman" w:hAnsi="Times New Roman" w:eastAsia="宋体" w:cs="Times New Roman"/>
          <w:color w:val="auto"/>
        </w:rPr>
        <w:t>投标产品实质性要求</w:t>
      </w:r>
    </w:p>
    <w:p w14:paraId="4CC7B88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w:t>
      </w:r>
      <w:r>
        <w:rPr>
          <w:rFonts w:hint="eastAsia"/>
          <w:color w:val="auto"/>
        </w:rPr>
        <w:t>水杯灯、有毒气体检测仪</w:t>
      </w:r>
      <w:r>
        <w:rPr>
          <w:rFonts w:hint="eastAsia" w:ascii="Times New Roman" w:hAnsi="Times New Roman" w:eastAsia="宋体" w:cs="Times New Roman"/>
          <w:color w:val="auto"/>
        </w:rPr>
        <w:t>具备防爆合格证，提供证书扫描件。</w:t>
      </w:r>
    </w:p>
    <w:p w14:paraId="108FE030">
      <w:pPr>
        <w:spacing w:line="360" w:lineRule="auto"/>
        <w:ind w:firstLine="480" w:firstLineChars="200"/>
        <w:outlineLvl w:val="0"/>
        <w:rPr>
          <w:sz w:val="24"/>
        </w:rPr>
      </w:pPr>
      <w:r>
        <w:rPr>
          <w:rFonts w:hint="eastAsia"/>
          <w:sz w:val="24"/>
        </w:rPr>
        <w:t>（二）采购清单</w:t>
      </w:r>
    </w:p>
    <w:p w14:paraId="77986532">
      <w:pPr>
        <w:spacing w:line="360" w:lineRule="auto"/>
        <w:ind w:firstLine="480" w:firstLineChars="200"/>
        <w:outlineLvl w:val="0"/>
        <w:rPr>
          <w:sz w:val="24"/>
        </w:rPr>
      </w:pPr>
      <w:r>
        <w:rPr>
          <w:sz w:val="24"/>
        </w:rPr>
        <w:t>注：</w:t>
      </w:r>
    </w:p>
    <w:p w14:paraId="31428418">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35667C23">
      <w:pPr>
        <w:spacing w:line="360" w:lineRule="auto"/>
        <w:ind w:firstLine="480" w:firstLineChars="200"/>
        <w:outlineLvl w:val="0"/>
        <w:rPr>
          <w:sz w:val="24"/>
        </w:rPr>
      </w:pPr>
      <w:r>
        <w:rPr>
          <w:sz w:val="24"/>
        </w:rPr>
        <w:t>加注“▲”号的产品为核心产品（如项目需求书中未明确核心产品，则视为全部产品均为核心产品），任意一种核心产品为同一品牌时，按照第三部分第32.4条款执行。</w:t>
      </w:r>
    </w:p>
    <w:tbl>
      <w:tblPr>
        <w:tblStyle w:val="17"/>
        <w:tblW w:w="0" w:type="auto"/>
        <w:tblInd w:w="0" w:type="dxa"/>
        <w:tblLayout w:type="fixed"/>
        <w:tblCellMar>
          <w:top w:w="0" w:type="dxa"/>
          <w:left w:w="108" w:type="dxa"/>
          <w:bottom w:w="0" w:type="dxa"/>
          <w:right w:w="108" w:type="dxa"/>
        </w:tblCellMar>
      </w:tblPr>
      <w:tblGrid>
        <w:gridCol w:w="696"/>
        <w:gridCol w:w="1397"/>
        <w:gridCol w:w="4961"/>
        <w:gridCol w:w="709"/>
        <w:gridCol w:w="759"/>
      </w:tblGrid>
      <w:tr w14:paraId="29AE28C1">
        <w:tblPrEx>
          <w:tblCellMar>
            <w:top w:w="0" w:type="dxa"/>
            <w:left w:w="108" w:type="dxa"/>
            <w:bottom w:w="0" w:type="dxa"/>
            <w:right w:w="108" w:type="dxa"/>
          </w:tblCellMar>
        </w:tblPrEx>
        <w:trPr>
          <w:tblHeader/>
        </w:trPr>
        <w:tc>
          <w:tcPr>
            <w:tcW w:w="696" w:type="dxa"/>
            <w:tcBorders>
              <w:top w:val="single" w:color="000000" w:sz="4" w:space="0"/>
              <w:left w:val="single" w:color="000000" w:sz="4" w:space="0"/>
              <w:bottom w:val="single" w:color="000000" w:sz="4" w:space="0"/>
              <w:right w:val="single" w:color="000000" w:sz="4" w:space="0"/>
            </w:tcBorders>
            <w:noWrap/>
            <w:vAlign w:val="center"/>
          </w:tcPr>
          <w:p w14:paraId="5031F2E2">
            <w:pPr>
              <w:widowControl/>
              <w:jc w:val="center"/>
              <w:textAlignment w:val="center"/>
              <w:rPr>
                <w:rFonts w:cs="楷体"/>
                <w:bCs/>
                <w:color w:val="000000"/>
                <w:sz w:val="24"/>
                <w:szCs w:val="24"/>
              </w:rPr>
            </w:pPr>
            <w:bookmarkStart w:id="16" w:name="OLE_LINK1"/>
            <w:bookmarkStart w:id="17" w:name="OLE_LINK2"/>
            <w:r>
              <w:rPr>
                <w:rFonts w:hint="eastAsia" w:cs="楷体"/>
                <w:bCs/>
                <w:color w:val="000000"/>
                <w:kern w:val="0"/>
                <w:sz w:val="24"/>
                <w:lang w:bidi="ar"/>
              </w:rPr>
              <w:t>序号</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1546636A">
            <w:pPr>
              <w:widowControl/>
              <w:jc w:val="center"/>
              <w:textAlignment w:val="center"/>
              <w:rPr>
                <w:rFonts w:cs="楷体"/>
                <w:bCs/>
                <w:color w:val="000000"/>
                <w:sz w:val="24"/>
                <w:szCs w:val="24"/>
              </w:rPr>
            </w:pPr>
            <w:r>
              <w:rPr>
                <w:rFonts w:hint="eastAsia" w:cs="楷体"/>
                <w:bCs/>
                <w:color w:val="000000"/>
                <w:kern w:val="0"/>
                <w:sz w:val="24"/>
                <w:lang w:bidi="ar"/>
              </w:rPr>
              <w:t>标的名称</w:t>
            </w:r>
          </w:p>
        </w:tc>
        <w:tc>
          <w:tcPr>
            <w:tcW w:w="4961" w:type="dxa"/>
            <w:tcBorders>
              <w:top w:val="single" w:color="000000" w:sz="4" w:space="0"/>
              <w:left w:val="single" w:color="000000" w:sz="4" w:space="0"/>
              <w:bottom w:val="single" w:color="000000" w:sz="4" w:space="0"/>
              <w:right w:val="single" w:color="000000" w:sz="4" w:space="0"/>
            </w:tcBorders>
            <w:noWrap/>
            <w:vAlign w:val="center"/>
          </w:tcPr>
          <w:p w14:paraId="27FC23A1">
            <w:pPr>
              <w:widowControl/>
              <w:jc w:val="center"/>
              <w:textAlignment w:val="center"/>
              <w:rPr>
                <w:rFonts w:cs="楷体"/>
                <w:bCs/>
                <w:color w:val="000000"/>
                <w:sz w:val="24"/>
                <w:szCs w:val="24"/>
              </w:rPr>
            </w:pPr>
            <w:r>
              <w:rPr>
                <w:rFonts w:hint="eastAsia" w:cs="楷体"/>
                <w:bCs/>
                <w:color w:val="000000"/>
                <w:kern w:val="0"/>
                <w:sz w:val="24"/>
                <w:lang w:bidi="ar"/>
              </w:rPr>
              <w:t>技术要求</w:t>
            </w:r>
          </w:p>
        </w:tc>
        <w:tc>
          <w:tcPr>
            <w:tcW w:w="709" w:type="dxa"/>
            <w:tcBorders>
              <w:top w:val="single" w:color="000000" w:sz="4" w:space="0"/>
              <w:left w:val="single" w:color="000000" w:sz="4" w:space="0"/>
              <w:bottom w:val="single" w:color="000000" w:sz="4" w:space="0"/>
              <w:right w:val="single" w:color="000000" w:sz="4" w:space="0"/>
            </w:tcBorders>
            <w:noWrap/>
            <w:vAlign w:val="center"/>
          </w:tcPr>
          <w:p w14:paraId="2509AD58">
            <w:pPr>
              <w:widowControl/>
              <w:jc w:val="center"/>
              <w:textAlignment w:val="center"/>
              <w:rPr>
                <w:rFonts w:cs="楷体"/>
                <w:bCs/>
                <w:color w:val="000000"/>
                <w:sz w:val="24"/>
                <w:szCs w:val="24"/>
              </w:rPr>
            </w:pPr>
            <w:r>
              <w:rPr>
                <w:rFonts w:hint="eastAsia" w:cs="楷体"/>
                <w:bCs/>
                <w:color w:val="000000"/>
                <w:kern w:val="0"/>
                <w:sz w:val="24"/>
                <w:lang w:bidi="ar"/>
              </w:rPr>
              <w:t>单位</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36709ECA">
            <w:pPr>
              <w:widowControl/>
              <w:jc w:val="center"/>
              <w:textAlignment w:val="center"/>
              <w:rPr>
                <w:rFonts w:cs="楷体"/>
                <w:bCs/>
                <w:color w:val="000000"/>
                <w:sz w:val="24"/>
                <w:szCs w:val="24"/>
              </w:rPr>
            </w:pPr>
            <w:r>
              <w:rPr>
                <w:rFonts w:hint="eastAsia" w:cs="楷体"/>
                <w:bCs/>
                <w:color w:val="000000"/>
                <w:kern w:val="0"/>
                <w:sz w:val="24"/>
                <w:lang w:bidi="ar"/>
              </w:rPr>
              <w:t>数量</w:t>
            </w:r>
          </w:p>
        </w:tc>
      </w:tr>
      <w:tr w14:paraId="0CCD016E">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2438999D">
            <w:pPr>
              <w:widowControl/>
              <w:jc w:val="center"/>
              <w:textAlignment w:val="center"/>
              <w:rPr>
                <w:rFonts w:cs="楷体"/>
                <w:color w:val="000000"/>
                <w:sz w:val="24"/>
              </w:rPr>
            </w:pPr>
            <w:r>
              <w:rPr>
                <w:rFonts w:hint="eastAsia" w:cs="楷体"/>
                <w:color w:val="000000"/>
                <w:kern w:val="0"/>
                <w:sz w:val="24"/>
                <w:lang w:bidi="ar"/>
              </w:rPr>
              <w:t>1</w:t>
            </w:r>
          </w:p>
        </w:tc>
        <w:tc>
          <w:tcPr>
            <w:tcW w:w="1397" w:type="dxa"/>
            <w:tcBorders>
              <w:top w:val="single" w:color="000000" w:sz="4" w:space="0"/>
              <w:left w:val="single" w:color="000000" w:sz="4" w:space="0"/>
              <w:bottom w:val="single" w:color="000000" w:sz="4" w:space="0"/>
              <w:right w:val="single" w:color="000000" w:sz="4" w:space="0"/>
            </w:tcBorders>
            <w:vAlign w:val="center"/>
          </w:tcPr>
          <w:p w14:paraId="33D1178D">
            <w:pPr>
              <w:widowControl/>
              <w:jc w:val="center"/>
              <w:textAlignment w:val="center"/>
              <w:rPr>
                <w:rFonts w:cs="楷体"/>
                <w:color w:val="000000"/>
                <w:sz w:val="24"/>
              </w:rPr>
            </w:pPr>
            <w:r>
              <w:rPr>
                <w:rFonts w:hint="eastAsia" w:cs="楷体"/>
                <w:color w:val="000000"/>
                <w:kern w:val="0"/>
                <w:sz w:val="24"/>
                <w:lang w:bidi="ar"/>
              </w:rPr>
              <w:t>小型手动水炮</w:t>
            </w:r>
          </w:p>
        </w:tc>
        <w:tc>
          <w:tcPr>
            <w:tcW w:w="4961" w:type="dxa"/>
            <w:tcBorders>
              <w:top w:val="single" w:color="000000" w:sz="4" w:space="0"/>
              <w:left w:val="single" w:color="000000" w:sz="4" w:space="0"/>
              <w:bottom w:val="single" w:color="000000" w:sz="4" w:space="0"/>
              <w:right w:val="single" w:color="000000" w:sz="4" w:space="0"/>
            </w:tcBorders>
            <w:vAlign w:val="center"/>
          </w:tcPr>
          <w:p w14:paraId="11E40F1C">
            <w:pPr>
              <w:widowControl/>
              <w:jc w:val="left"/>
              <w:textAlignment w:val="center"/>
              <w:rPr>
                <w:rFonts w:cs="楷体"/>
                <w:color w:val="000000"/>
                <w:kern w:val="0"/>
                <w:sz w:val="24"/>
                <w:lang w:bidi="ar"/>
              </w:rPr>
            </w:pPr>
            <w:r>
              <w:rPr>
                <w:rFonts w:hint="eastAsia" w:cs="楷体"/>
                <w:color w:val="000000"/>
                <w:kern w:val="0"/>
                <w:sz w:val="24"/>
                <w:lang w:bidi="ar"/>
              </w:rPr>
              <w:t>移动式消防炮</w:t>
            </w:r>
          </w:p>
          <w:p w14:paraId="7EEE67A0">
            <w:pPr>
              <w:widowControl/>
              <w:jc w:val="left"/>
              <w:textAlignment w:val="center"/>
              <w:rPr>
                <w:rFonts w:cs="楷体"/>
                <w:color w:val="000000"/>
                <w:kern w:val="0"/>
                <w:sz w:val="24"/>
                <w:lang w:bidi="ar"/>
              </w:rPr>
            </w:pPr>
            <w:r>
              <w:rPr>
                <w:rFonts w:hint="eastAsia" w:cs="楷体"/>
                <w:color w:val="000000"/>
                <w:kern w:val="0"/>
                <w:sz w:val="24"/>
                <w:lang w:bidi="ar"/>
              </w:rPr>
              <w:t>一、总体要求：</w:t>
            </w:r>
          </w:p>
          <w:p w14:paraId="05F6BD2D">
            <w:pPr>
              <w:widowControl/>
              <w:jc w:val="left"/>
              <w:textAlignment w:val="center"/>
              <w:rPr>
                <w:rFonts w:cs="楷体"/>
                <w:color w:val="000000"/>
                <w:kern w:val="0"/>
                <w:sz w:val="24"/>
                <w:lang w:bidi="ar"/>
              </w:rPr>
            </w:pPr>
            <w:r>
              <w:rPr>
                <w:rFonts w:hint="eastAsia" w:cs="楷体"/>
                <w:color w:val="000000"/>
                <w:kern w:val="0"/>
                <w:sz w:val="24"/>
                <w:lang w:bidi="ar"/>
              </w:rPr>
              <w:t>适合枪炮协同操小炮使用，重量轻、便于操作、可单手操作。</w:t>
            </w:r>
          </w:p>
          <w:p w14:paraId="46AC873C">
            <w:pPr>
              <w:widowControl/>
              <w:jc w:val="left"/>
              <w:textAlignment w:val="center"/>
              <w:rPr>
                <w:rFonts w:cs="楷体"/>
                <w:color w:val="000000"/>
                <w:kern w:val="0"/>
                <w:sz w:val="24"/>
                <w:lang w:bidi="ar"/>
              </w:rPr>
            </w:pPr>
            <w:r>
              <w:rPr>
                <w:rFonts w:hint="eastAsia" w:cs="楷体"/>
                <w:color w:val="000000"/>
                <w:kern w:val="0"/>
                <w:sz w:val="24"/>
                <w:lang w:bidi="ar"/>
              </w:rPr>
              <w:t>二、材质及工艺特性：</w:t>
            </w:r>
          </w:p>
          <w:p w14:paraId="5AE7460F">
            <w:pPr>
              <w:widowControl/>
              <w:jc w:val="left"/>
              <w:textAlignment w:val="center"/>
              <w:rPr>
                <w:rFonts w:cs="楷体"/>
                <w:color w:val="000000"/>
                <w:kern w:val="0"/>
                <w:sz w:val="24"/>
                <w:lang w:bidi="ar"/>
              </w:rPr>
            </w:pPr>
            <w:r>
              <w:rPr>
                <w:rFonts w:hint="eastAsia" w:cs="楷体"/>
                <w:color w:val="000000"/>
                <w:kern w:val="0"/>
                <w:sz w:val="24"/>
                <w:lang w:bidi="ar"/>
              </w:rPr>
              <w:t>1、炮身表面处理工艺：整体硬质氧化防腐并喷塑处理工艺。</w:t>
            </w:r>
          </w:p>
          <w:p w14:paraId="66185304">
            <w:pPr>
              <w:widowControl/>
              <w:jc w:val="left"/>
              <w:textAlignment w:val="center"/>
              <w:rPr>
                <w:rFonts w:cs="楷体"/>
                <w:color w:val="000000"/>
                <w:kern w:val="0"/>
                <w:sz w:val="24"/>
                <w:lang w:bidi="ar"/>
              </w:rPr>
            </w:pPr>
            <w:r>
              <w:rPr>
                <w:rFonts w:hint="eastAsia" w:cs="楷体"/>
                <w:color w:val="000000"/>
                <w:kern w:val="0"/>
                <w:sz w:val="24"/>
                <w:lang w:bidi="ar"/>
              </w:rPr>
              <w:t>2、进水口：KYKA65Z卡式雄双进水口，进水口采用360度可旋转工艺。</w:t>
            </w:r>
          </w:p>
          <w:p w14:paraId="0A361E27">
            <w:pPr>
              <w:widowControl/>
              <w:jc w:val="left"/>
              <w:textAlignment w:val="center"/>
              <w:rPr>
                <w:rFonts w:cs="楷体"/>
                <w:color w:val="000000"/>
                <w:kern w:val="0"/>
                <w:sz w:val="24"/>
                <w:lang w:bidi="ar"/>
              </w:rPr>
            </w:pPr>
            <w:r>
              <w:rPr>
                <w:rFonts w:hint="eastAsia" w:cs="楷体"/>
                <w:color w:val="000000"/>
                <w:kern w:val="0"/>
                <w:sz w:val="24"/>
                <w:lang w:bidi="ar"/>
              </w:rPr>
              <w:t>3、炮身配备把手。</w:t>
            </w:r>
          </w:p>
          <w:p w14:paraId="6B4E51E7">
            <w:pPr>
              <w:widowControl/>
              <w:jc w:val="left"/>
              <w:textAlignment w:val="center"/>
              <w:rPr>
                <w:rFonts w:cs="楷体"/>
                <w:color w:val="000000"/>
                <w:kern w:val="0"/>
                <w:sz w:val="24"/>
                <w:lang w:bidi="ar"/>
              </w:rPr>
            </w:pPr>
            <w:r>
              <w:rPr>
                <w:rFonts w:hint="eastAsia" w:cs="楷体"/>
                <w:color w:val="000000"/>
                <w:kern w:val="0"/>
                <w:sz w:val="24"/>
                <w:lang w:bidi="ar"/>
              </w:rPr>
              <w:t>4、炮头角度：带角度调节装置。</w:t>
            </w:r>
          </w:p>
          <w:p w14:paraId="2EA4C4E4">
            <w:pPr>
              <w:widowControl/>
              <w:jc w:val="left"/>
              <w:textAlignment w:val="center"/>
              <w:rPr>
                <w:rFonts w:cs="楷体"/>
                <w:color w:val="000000"/>
                <w:kern w:val="0"/>
                <w:sz w:val="24"/>
                <w:lang w:bidi="ar"/>
              </w:rPr>
            </w:pPr>
            <w:r>
              <w:rPr>
                <w:rFonts w:hint="eastAsia" w:cs="楷体"/>
                <w:color w:val="000000"/>
                <w:kern w:val="0"/>
                <w:sz w:val="24"/>
                <w:lang w:bidi="ar"/>
              </w:rPr>
              <w:t>三、性能参数：</w:t>
            </w:r>
          </w:p>
          <w:p w14:paraId="6BB26EEB">
            <w:pPr>
              <w:widowControl/>
              <w:jc w:val="left"/>
              <w:textAlignment w:val="center"/>
              <w:rPr>
                <w:rFonts w:cs="楷体"/>
                <w:color w:val="000000"/>
                <w:kern w:val="0"/>
                <w:sz w:val="24"/>
                <w:lang w:bidi="ar"/>
              </w:rPr>
            </w:pPr>
            <w:r>
              <w:rPr>
                <w:rFonts w:hint="eastAsia" w:cs="楷体"/>
                <w:color w:val="000000"/>
                <w:kern w:val="0"/>
                <w:sz w:val="24"/>
                <w:lang w:bidi="ar"/>
              </w:rPr>
              <w:t>1、额定工作压力：0.6MPa。</w:t>
            </w:r>
          </w:p>
          <w:p w14:paraId="5C53D9BE">
            <w:pPr>
              <w:widowControl/>
              <w:jc w:val="left"/>
              <w:textAlignment w:val="center"/>
              <w:rPr>
                <w:rFonts w:cs="楷体"/>
                <w:color w:val="000000"/>
                <w:kern w:val="0"/>
                <w:sz w:val="24"/>
                <w:lang w:bidi="ar"/>
              </w:rPr>
            </w:pPr>
            <w:r>
              <w:rPr>
                <w:rFonts w:hint="eastAsia" w:cs="楷体"/>
                <w:color w:val="000000"/>
                <w:kern w:val="0"/>
                <w:sz w:val="24"/>
                <w:lang w:bidi="ar"/>
              </w:rPr>
              <w:t>2、额定流量：≥30L/s。</w:t>
            </w:r>
          </w:p>
          <w:p w14:paraId="2632B15C">
            <w:pPr>
              <w:widowControl/>
              <w:jc w:val="left"/>
              <w:textAlignment w:val="center"/>
              <w:rPr>
                <w:rFonts w:cs="楷体"/>
                <w:color w:val="000000"/>
                <w:kern w:val="0"/>
                <w:sz w:val="24"/>
                <w:lang w:bidi="ar"/>
              </w:rPr>
            </w:pPr>
            <w:r>
              <w:rPr>
                <w:rFonts w:hint="eastAsia" w:cs="楷体"/>
                <w:color w:val="000000"/>
                <w:kern w:val="0"/>
                <w:sz w:val="24"/>
                <w:lang w:bidi="ar"/>
              </w:rPr>
              <w:t>3、最大射程：≥45m。</w:t>
            </w:r>
          </w:p>
          <w:p w14:paraId="444D2F62">
            <w:pPr>
              <w:widowControl/>
              <w:jc w:val="left"/>
              <w:textAlignment w:val="center"/>
              <w:rPr>
                <w:rFonts w:cs="楷体"/>
                <w:color w:val="000000"/>
                <w:kern w:val="0"/>
                <w:sz w:val="24"/>
                <w:lang w:bidi="ar"/>
              </w:rPr>
            </w:pPr>
            <w:r>
              <w:rPr>
                <w:rFonts w:hint="eastAsia" w:cs="楷体"/>
                <w:color w:val="000000"/>
                <w:kern w:val="0"/>
                <w:sz w:val="24"/>
                <w:lang w:bidi="ar"/>
              </w:rPr>
              <w:t>4、垂直可调角度：（俯仰角）≥+10°～+60°。</w:t>
            </w:r>
          </w:p>
          <w:p w14:paraId="19C3F916">
            <w:pPr>
              <w:widowControl/>
              <w:jc w:val="left"/>
              <w:textAlignment w:val="center"/>
              <w:rPr>
                <w:rFonts w:cs="楷体"/>
                <w:color w:val="000000"/>
                <w:sz w:val="24"/>
              </w:rPr>
            </w:pPr>
            <w:r>
              <w:rPr>
                <w:rFonts w:hint="eastAsia" w:cs="楷体"/>
                <w:color w:val="000000"/>
                <w:kern w:val="0"/>
                <w:sz w:val="24"/>
                <w:lang w:bidi="ar"/>
              </w:rPr>
              <w:t>5、炮整体重量≤3.5公斤。</w:t>
            </w:r>
          </w:p>
        </w:tc>
        <w:tc>
          <w:tcPr>
            <w:tcW w:w="709" w:type="dxa"/>
            <w:tcBorders>
              <w:top w:val="single" w:color="000000" w:sz="4" w:space="0"/>
              <w:left w:val="single" w:color="000000" w:sz="4" w:space="0"/>
              <w:bottom w:val="single" w:color="000000" w:sz="4" w:space="0"/>
              <w:right w:val="single" w:color="000000" w:sz="4" w:space="0"/>
            </w:tcBorders>
            <w:vAlign w:val="center"/>
          </w:tcPr>
          <w:p w14:paraId="166969CA">
            <w:pPr>
              <w:widowControl/>
              <w:jc w:val="center"/>
              <w:textAlignment w:val="center"/>
              <w:rPr>
                <w:rFonts w:cs="楷体"/>
                <w:color w:val="000000"/>
                <w:sz w:val="24"/>
              </w:rPr>
            </w:pPr>
            <w:r>
              <w:rPr>
                <w:rFonts w:hint="eastAsia" w:cs="楷体"/>
                <w:color w:val="000000"/>
                <w:kern w:val="0"/>
                <w:sz w:val="24"/>
                <w:lang w:bidi="ar"/>
              </w:rPr>
              <w:t>台</w:t>
            </w:r>
          </w:p>
        </w:tc>
        <w:tc>
          <w:tcPr>
            <w:tcW w:w="759" w:type="dxa"/>
            <w:tcBorders>
              <w:top w:val="single" w:color="000000" w:sz="4" w:space="0"/>
              <w:left w:val="single" w:color="000000" w:sz="4" w:space="0"/>
              <w:bottom w:val="single" w:color="000000" w:sz="4" w:space="0"/>
              <w:right w:val="single" w:color="000000" w:sz="4" w:space="0"/>
            </w:tcBorders>
            <w:vAlign w:val="center"/>
          </w:tcPr>
          <w:p w14:paraId="7C29539A">
            <w:pPr>
              <w:widowControl/>
              <w:jc w:val="center"/>
              <w:textAlignment w:val="center"/>
              <w:rPr>
                <w:rFonts w:cs="楷体"/>
                <w:color w:val="000000"/>
                <w:sz w:val="24"/>
              </w:rPr>
            </w:pPr>
            <w:r>
              <w:rPr>
                <w:rFonts w:hint="eastAsia" w:cs="楷体"/>
                <w:color w:val="000000"/>
                <w:kern w:val="0"/>
                <w:sz w:val="24"/>
                <w:lang w:bidi="ar"/>
              </w:rPr>
              <w:t>6</w:t>
            </w:r>
          </w:p>
        </w:tc>
      </w:tr>
      <w:tr w14:paraId="0EC882B0">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6825524D">
            <w:pPr>
              <w:widowControl/>
              <w:jc w:val="center"/>
              <w:textAlignment w:val="center"/>
              <w:rPr>
                <w:rFonts w:cs="楷体"/>
                <w:color w:val="000000"/>
                <w:sz w:val="24"/>
              </w:rPr>
            </w:pPr>
            <w:r>
              <w:rPr>
                <w:rFonts w:hint="eastAsia" w:cs="楷体"/>
                <w:color w:val="000000"/>
                <w:kern w:val="0"/>
                <w:sz w:val="24"/>
                <w:lang w:bidi="ar"/>
              </w:rPr>
              <w:t>2</w:t>
            </w:r>
          </w:p>
        </w:tc>
        <w:tc>
          <w:tcPr>
            <w:tcW w:w="1397" w:type="dxa"/>
            <w:tcBorders>
              <w:top w:val="single" w:color="000000" w:sz="4" w:space="0"/>
              <w:left w:val="single" w:color="000000" w:sz="4" w:space="0"/>
              <w:bottom w:val="single" w:color="000000" w:sz="4" w:space="0"/>
              <w:right w:val="single" w:color="000000" w:sz="4" w:space="0"/>
            </w:tcBorders>
            <w:vAlign w:val="center"/>
          </w:tcPr>
          <w:p w14:paraId="731ECE3D">
            <w:pPr>
              <w:widowControl/>
              <w:jc w:val="center"/>
              <w:textAlignment w:val="center"/>
              <w:rPr>
                <w:rFonts w:cs="楷体"/>
                <w:color w:val="000000"/>
                <w:sz w:val="24"/>
              </w:rPr>
            </w:pPr>
            <w:r>
              <w:rPr>
                <w:rFonts w:hint="eastAsia" w:cs="楷体"/>
                <w:color w:val="000000"/>
                <w:kern w:val="0"/>
                <w:sz w:val="24"/>
                <w:lang w:bidi="ar"/>
              </w:rPr>
              <w:t>激流救生衣荧光棒</w:t>
            </w:r>
          </w:p>
        </w:tc>
        <w:tc>
          <w:tcPr>
            <w:tcW w:w="4961" w:type="dxa"/>
            <w:tcBorders>
              <w:top w:val="single" w:color="000000" w:sz="4" w:space="0"/>
              <w:left w:val="single" w:color="000000" w:sz="4" w:space="0"/>
              <w:bottom w:val="single" w:color="000000" w:sz="4" w:space="0"/>
              <w:right w:val="single" w:color="000000" w:sz="4" w:space="0"/>
            </w:tcBorders>
            <w:vAlign w:val="center"/>
          </w:tcPr>
          <w:p w14:paraId="5307DD18">
            <w:pPr>
              <w:widowControl/>
              <w:jc w:val="left"/>
              <w:textAlignment w:val="center"/>
              <w:rPr>
                <w:rFonts w:cs="楷体"/>
                <w:color w:val="000000"/>
                <w:sz w:val="24"/>
              </w:rPr>
            </w:pPr>
            <w:r>
              <w:rPr>
                <w:rFonts w:hint="eastAsia" w:cs="楷体"/>
                <w:color w:val="000000"/>
                <w:kern w:val="0"/>
                <w:sz w:val="24"/>
                <w:lang w:bidi="ar"/>
              </w:rPr>
              <w:t>6寸激流救生荧光棒，尺寸≥150mm*15mm，重量≤20g，持续发光时间≥8小时</w:t>
            </w:r>
          </w:p>
        </w:tc>
        <w:tc>
          <w:tcPr>
            <w:tcW w:w="709" w:type="dxa"/>
            <w:tcBorders>
              <w:top w:val="single" w:color="000000" w:sz="4" w:space="0"/>
              <w:left w:val="single" w:color="000000" w:sz="4" w:space="0"/>
              <w:bottom w:val="single" w:color="000000" w:sz="4" w:space="0"/>
              <w:right w:val="single" w:color="000000" w:sz="4" w:space="0"/>
            </w:tcBorders>
            <w:vAlign w:val="center"/>
          </w:tcPr>
          <w:p w14:paraId="59EC0117">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407F9992">
            <w:pPr>
              <w:widowControl/>
              <w:jc w:val="center"/>
              <w:textAlignment w:val="center"/>
              <w:rPr>
                <w:rFonts w:cs="楷体"/>
                <w:color w:val="000000"/>
                <w:sz w:val="24"/>
              </w:rPr>
            </w:pPr>
            <w:r>
              <w:rPr>
                <w:rFonts w:hint="eastAsia" w:cs="楷体"/>
                <w:color w:val="000000"/>
                <w:kern w:val="0"/>
                <w:sz w:val="24"/>
                <w:lang w:bidi="ar"/>
              </w:rPr>
              <w:t>200</w:t>
            </w:r>
          </w:p>
        </w:tc>
      </w:tr>
      <w:tr w14:paraId="10D4CB16">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08E22822">
            <w:pPr>
              <w:widowControl/>
              <w:jc w:val="center"/>
              <w:textAlignment w:val="center"/>
              <w:rPr>
                <w:rFonts w:cs="楷体"/>
                <w:color w:val="000000"/>
                <w:sz w:val="24"/>
              </w:rPr>
            </w:pPr>
            <w:r>
              <w:rPr>
                <w:rFonts w:hint="eastAsia" w:cs="楷体"/>
                <w:color w:val="000000"/>
                <w:kern w:val="0"/>
                <w:sz w:val="24"/>
                <w:lang w:bidi="ar"/>
              </w:rPr>
              <w:t>3</w:t>
            </w:r>
          </w:p>
        </w:tc>
        <w:tc>
          <w:tcPr>
            <w:tcW w:w="1397" w:type="dxa"/>
            <w:tcBorders>
              <w:top w:val="single" w:color="000000" w:sz="4" w:space="0"/>
              <w:left w:val="single" w:color="000000" w:sz="4" w:space="0"/>
              <w:bottom w:val="single" w:color="000000" w:sz="4" w:space="0"/>
              <w:right w:val="single" w:color="000000" w:sz="4" w:space="0"/>
            </w:tcBorders>
            <w:vAlign w:val="center"/>
          </w:tcPr>
          <w:p w14:paraId="7CE60784">
            <w:pPr>
              <w:widowControl/>
              <w:jc w:val="center"/>
              <w:textAlignment w:val="center"/>
              <w:rPr>
                <w:rFonts w:cs="楷体"/>
                <w:color w:val="000000"/>
                <w:sz w:val="24"/>
              </w:rPr>
            </w:pPr>
            <w:r>
              <w:rPr>
                <w:rFonts w:hint="eastAsia" w:cs="楷体"/>
                <w:color w:val="000000"/>
                <w:kern w:val="0"/>
                <w:sz w:val="24"/>
                <w:lang w:bidi="ar"/>
              </w:rPr>
              <w:t>小型多功能水枪</w:t>
            </w:r>
          </w:p>
        </w:tc>
        <w:tc>
          <w:tcPr>
            <w:tcW w:w="4961" w:type="dxa"/>
            <w:tcBorders>
              <w:top w:val="single" w:color="000000" w:sz="4" w:space="0"/>
              <w:left w:val="single" w:color="000000" w:sz="4" w:space="0"/>
              <w:bottom w:val="single" w:color="000000" w:sz="4" w:space="0"/>
              <w:right w:val="single" w:color="000000" w:sz="4" w:space="0"/>
            </w:tcBorders>
            <w:vAlign w:val="center"/>
          </w:tcPr>
          <w:p w14:paraId="27FF0ECD">
            <w:pPr>
              <w:widowControl/>
              <w:jc w:val="left"/>
              <w:textAlignment w:val="center"/>
              <w:rPr>
                <w:rFonts w:cs="楷体"/>
                <w:color w:val="000000"/>
                <w:kern w:val="0"/>
                <w:sz w:val="24"/>
                <w:lang w:bidi="ar"/>
              </w:rPr>
            </w:pPr>
            <w:r>
              <w:rPr>
                <w:rFonts w:hint="eastAsia" w:cs="楷体"/>
                <w:color w:val="000000"/>
                <w:kern w:val="0"/>
                <w:sz w:val="24"/>
                <w:lang w:bidi="ar"/>
              </w:rPr>
              <w:t>符合《消防水枪》GB 8181-2005 标准的技术性能要求。</w:t>
            </w:r>
          </w:p>
          <w:p w14:paraId="42825983">
            <w:pPr>
              <w:widowControl/>
              <w:jc w:val="left"/>
              <w:textAlignment w:val="center"/>
              <w:rPr>
                <w:rFonts w:cs="楷体"/>
                <w:color w:val="000000"/>
                <w:kern w:val="0"/>
                <w:sz w:val="24"/>
                <w:lang w:bidi="ar"/>
              </w:rPr>
            </w:pPr>
            <w:r>
              <w:rPr>
                <w:rFonts w:hint="eastAsia" w:cs="楷体"/>
                <w:color w:val="000000"/>
                <w:kern w:val="0"/>
                <w:sz w:val="24"/>
                <w:lang w:bidi="ar"/>
              </w:rPr>
              <w:t>1、产品原材料稳定，选材精细，原材料为6061铝合金并经T5热处理后拉制而成，经过阳极氧化防腐处理，稳定性好，耐压强度高，寿命长。具有阻燃手枪握柄，枪头具有绝缘、阻燃特性，具有触感标记。</w:t>
            </w:r>
          </w:p>
          <w:p w14:paraId="4E749062">
            <w:pPr>
              <w:widowControl/>
              <w:jc w:val="left"/>
              <w:textAlignment w:val="center"/>
              <w:rPr>
                <w:rFonts w:cs="楷体"/>
                <w:color w:val="000000"/>
                <w:kern w:val="0"/>
                <w:sz w:val="24"/>
                <w:lang w:bidi="ar"/>
              </w:rPr>
            </w:pPr>
            <w:r>
              <w:rPr>
                <w:rFonts w:hint="eastAsia" w:cs="楷体"/>
                <w:color w:val="000000"/>
                <w:kern w:val="0"/>
                <w:sz w:val="24"/>
                <w:lang w:bidi="ar"/>
              </w:rPr>
              <w:t>2、可切换直流、开花、喷雾模式。</w:t>
            </w:r>
          </w:p>
          <w:p w14:paraId="006DD3CE">
            <w:pPr>
              <w:widowControl/>
              <w:jc w:val="left"/>
              <w:textAlignment w:val="center"/>
              <w:rPr>
                <w:rFonts w:cs="楷体"/>
                <w:color w:val="000000"/>
                <w:kern w:val="0"/>
                <w:sz w:val="24"/>
                <w:lang w:bidi="ar"/>
              </w:rPr>
            </w:pPr>
            <w:r>
              <w:rPr>
                <w:rFonts w:hint="eastAsia" w:cs="楷体"/>
                <w:color w:val="000000"/>
                <w:kern w:val="0"/>
                <w:sz w:val="24"/>
                <w:lang w:bidi="ar"/>
              </w:rPr>
              <w:t>3、额定直流射程≥27.5M。</w:t>
            </w:r>
          </w:p>
          <w:p w14:paraId="4AE78898">
            <w:pPr>
              <w:widowControl/>
              <w:jc w:val="left"/>
              <w:textAlignment w:val="center"/>
              <w:rPr>
                <w:rFonts w:cs="楷体"/>
                <w:color w:val="000000"/>
                <w:kern w:val="0"/>
                <w:sz w:val="24"/>
                <w:lang w:bidi="ar"/>
              </w:rPr>
            </w:pPr>
            <w:r>
              <w:rPr>
                <w:rFonts w:hint="eastAsia" w:cs="楷体"/>
                <w:color w:val="000000"/>
                <w:kern w:val="0"/>
                <w:sz w:val="24"/>
                <w:lang w:bidi="ar"/>
              </w:rPr>
              <w:t>4、接口尺寸：65mm卡式雄接口；</w:t>
            </w:r>
          </w:p>
          <w:p w14:paraId="650E3A9A">
            <w:pPr>
              <w:widowControl/>
              <w:jc w:val="left"/>
              <w:textAlignment w:val="center"/>
              <w:rPr>
                <w:rFonts w:cs="楷体"/>
                <w:color w:val="000000"/>
                <w:kern w:val="0"/>
                <w:sz w:val="24"/>
                <w:lang w:bidi="ar"/>
              </w:rPr>
            </w:pPr>
            <w:r>
              <w:rPr>
                <w:rFonts w:hint="eastAsia" w:cs="楷体"/>
                <w:color w:val="000000"/>
                <w:kern w:val="0"/>
                <w:sz w:val="24"/>
                <w:lang w:bidi="ar"/>
              </w:rPr>
              <w:t>5、额定喷射压力：≥0.6MPa。</w:t>
            </w:r>
          </w:p>
          <w:p w14:paraId="38CA9AD0">
            <w:pPr>
              <w:widowControl/>
              <w:jc w:val="left"/>
              <w:textAlignment w:val="center"/>
              <w:rPr>
                <w:rFonts w:cs="楷体"/>
                <w:color w:val="000000"/>
                <w:kern w:val="0"/>
                <w:sz w:val="24"/>
                <w:lang w:bidi="ar"/>
              </w:rPr>
            </w:pPr>
            <w:r>
              <w:rPr>
                <w:rFonts w:hint="eastAsia" w:cs="楷体"/>
                <w:color w:val="000000"/>
                <w:kern w:val="0"/>
                <w:sz w:val="24"/>
                <w:lang w:bidi="ar"/>
              </w:rPr>
              <w:t>6、额定喷射流量：≥2.6L/S。</w:t>
            </w:r>
          </w:p>
          <w:p w14:paraId="5BF5237C">
            <w:pPr>
              <w:widowControl/>
              <w:jc w:val="left"/>
              <w:textAlignment w:val="center"/>
              <w:rPr>
                <w:rFonts w:cs="楷体"/>
                <w:color w:val="000000"/>
                <w:kern w:val="0"/>
                <w:sz w:val="24"/>
                <w:lang w:bidi="ar"/>
              </w:rPr>
            </w:pPr>
            <w:r>
              <w:rPr>
                <w:rFonts w:hint="eastAsia" w:cs="楷体"/>
                <w:color w:val="000000"/>
                <w:kern w:val="0"/>
                <w:sz w:val="24"/>
                <w:lang w:bidi="ar"/>
              </w:rPr>
              <w:t>7、重量：≤1.1KG。</w:t>
            </w:r>
          </w:p>
          <w:p w14:paraId="7D3C59D4">
            <w:pPr>
              <w:widowControl/>
              <w:jc w:val="left"/>
              <w:textAlignment w:val="center"/>
              <w:rPr>
                <w:rFonts w:cs="楷体"/>
                <w:color w:val="000000"/>
                <w:kern w:val="0"/>
                <w:sz w:val="24"/>
                <w:lang w:bidi="ar"/>
              </w:rPr>
            </w:pPr>
            <w:r>
              <w:rPr>
                <w:rFonts w:hint="eastAsia" w:cs="楷体"/>
                <w:color w:val="000000"/>
                <w:kern w:val="0"/>
                <w:sz w:val="24"/>
                <w:lang w:bidi="ar"/>
              </w:rPr>
              <w:t>8、水带防缠绕接口。</w:t>
            </w:r>
          </w:p>
          <w:p w14:paraId="0EBFF3F8">
            <w:pPr>
              <w:widowControl/>
              <w:jc w:val="left"/>
              <w:textAlignment w:val="center"/>
              <w:rPr>
                <w:rFonts w:cs="楷体"/>
                <w:color w:val="000000"/>
                <w:kern w:val="0"/>
                <w:sz w:val="24"/>
                <w:lang w:bidi="ar"/>
              </w:rPr>
            </w:pPr>
            <w:r>
              <w:rPr>
                <w:rFonts w:hint="eastAsia" w:cs="楷体"/>
                <w:color w:val="000000"/>
                <w:kern w:val="0"/>
                <w:sz w:val="24"/>
                <w:lang w:bidi="ar"/>
              </w:rPr>
              <w:t>9、喷雾角≥100°</w:t>
            </w:r>
          </w:p>
          <w:p w14:paraId="3E5965CE">
            <w:pPr>
              <w:widowControl/>
              <w:jc w:val="left"/>
              <w:textAlignment w:val="center"/>
              <w:rPr>
                <w:rFonts w:cs="楷体"/>
                <w:color w:val="000000"/>
                <w:kern w:val="0"/>
                <w:sz w:val="24"/>
                <w:lang w:bidi="ar"/>
              </w:rPr>
            </w:pPr>
            <w:r>
              <w:rPr>
                <w:rFonts w:hint="eastAsia" w:cs="楷体"/>
                <w:color w:val="000000"/>
                <w:kern w:val="0"/>
                <w:sz w:val="24"/>
                <w:lang w:bidi="ar"/>
              </w:rPr>
              <w:t>10、流量调节器：可调节≥2个档位的流量变化</w:t>
            </w:r>
          </w:p>
          <w:p w14:paraId="0838B30E">
            <w:pPr>
              <w:widowControl/>
              <w:jc w:val="left"/>
              <w:textAlignment w:val="center"/>
              <w:rPr>
                <w:rFonts w:cs="楷体"/>
                <w:color w:val="000000"/>
                <w:kern w:val="0"/>
                <w:sz w:val="24"/>
                <w:lang w:bidi="ar"/>
              </w:rPr>
            </w:pPr>
            <w:r>
              <w:rPr>
                <w:rFonts w:hint="eastAsia" w:cs="楷体"/>
                <w:color w:val="000000"/>
                <w:kern w:val="0"/>
                <w:sz w:val="24"/>
                <w:lang w:bidi="ar"/>
              </w:rPr>
              <w:t>11、水枪上牢固标有型号、商标或厂名，有射流形态改变的易辨认的永久性指示标记，有流量刻度值（以L/s为单位）的永久性标记。</w:t>
            </w:r>
          </w:p>
        </w:tc>
        <w:tc>
          <w:tcPr>
            <w:tcW w:w="709" w:type="dxa"/>
            <w:tcBorders>
              <w:top w:val="single" w:color="000000" w:sz="4" w:space="0"/>
              <w:left w:val="single" w:color="000000" w:sz="4" w:space="0"/>
              <w:bottom w:val="single" w:color="000000" w:sz="4" w:space="0"/>
              <w:right w:val="single" w:color="000000" w:sz="4" w:space="0"/>
            </w:tcBorders>
            <w:vAlign w:val="center"/>
          </w:tcPr>
          <w:p w14:paraId="674B1D3A">
            <w:pPr>
              <w:widowControl/>
              <w:jc w:val="center"/>
              <w:textAlignment w:val="center"/>
              <w:rPr>
                <w:rFonts w:cs="楷体"/>
                <w:color w:val="000000"/>
                <w:sz w:val="24"/>
              </w:rPr>
            </w:pPr>
            <w:r>
              <w:rPr>
                <w:rFonts w:hint="eastAsia" w:cs="楷体"/>
                <w:color w:val="000000"/>
                <w:kern w:val="0"/>
                <w:sz w:val="24"/>
                <w:lang w:bidi="ar"/>
              </w:rPr>
              <w:t>支</w:t>
            </w:r>
          </w:p>
        </w:tc>
        <w:tc>
          <w:tcPr>
            <w:tcW w:w="759" w:type="dxa"/>
            <w:tcBorders>
              <w:top w:val="single" w:color="000000" w:sz="4" w:space="0"/>
              <w:left w:val="single" w:color="000000" w:sz="4" w:space="0"/>
              <w:bottom w:val="single" w:color="000000" w:sz="4" w:space="0"/>
              <w:right w:val="single" w:color="000000" w:sz="4" w:space="0"/>
            </w:tcBorders>
            <w:vAlign w:val="center"/>
          </w:tcPr>
          <w:p w14:paraId="4B7D6921">
            <w:pPr>
              <w:widowControl/>
              <w:jc w:val="center"/>
              <w:textAlignment w:val="center"/>
              <w:rPr>
                <w:rFonts w:cs="楷体"/>
                <w:color w:val="000000"/>
                <w:sz w:val="24"/>
              </w:rPr>
            </w:pPr>
            <w:r>
              <w:rPr>
                <w:rFonts w:hint="eastAsia" w:cs="楷体"/>
                <w:color w:val="000000"/>
                <w:kern w:val="0"/>
                <w:sz w:val="24"/>
                <w:lang w:bidi="ar"/>
              </w:rPr>
              <w:t>56</w:t>
            </w:r>
          </w:p>
        </w:tc>
      </w:tr>
      <w:tr w14:paraId="7E790BC8">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74D370B0">
            <w:pPr>
              <w:widowControl/>
              <w:jc w:val="center"/>
              <w:textAlignment w:val="center"/>
              <w:rPr>
                <w:rFonts w:cs="楷体"/>
                <w:color w:val="000000"/>
                <w:sz w:val="24"/>
              </w:rPr>
            </w:pPr>
            <w:r>
              <w:rPr>
                <w:rFonts w:hint="eastAsia" w:cs="楷体"/>
                <w:color w:val="000000"/>
                <w:kern w:val="0"/>
                <w:sz w:val="24"/>
                <w:lang w:bidi="ar"/>
              </w:rPr>
              <w:t>4</w:t>
            </w:r>
          </w:p>
        </w:tc>
        <w:tc>
          <w:tcPr>
            <w:tcW w:w="1397" w:type="dxa"/>
            <w:tcBorders>
              <w:top w:val="single" w:color="000000" w:sz="4" w:space="0"/>
              <w:left w:val="single" w:color="000000" w:sz="4" w:space="0"/>
              <w:bottom w:val="single" w:color="000000" w:sz="4" w:space="0"/>
              <w:right w:val="single" w:color="000000" w:sz="4" w:space="0"/>
            </w:tcBorders>
            <w:vAlign w:val="center"/>
          </w:tcPr>
          <w:p w14:paraId="61DD9E81">
            <w:pPr>
              <w:widowControl/>
              <w:jc w:val="center"/>
              <w:textAlignment w:val="center"/>
              <w:rPr>
                <w:rFonts w:cs="楷体"/>
                <w:color w:val="000000"/>
                <w:sz w:val="24"/>
              </w:rPr>
            </w:pPr>
            <w:r>
              <w:rPr>
                <w:rFonts w:hint="eastAsia" w:cs="楷体"/>
                <w:color w:val="000000"/>
                <w:kern w:val="0"/>
                <w:sz w:val="24"/>
                <w:lang w:bidi="ar"/>
              </w:rPr>
              <w:t>轻型四通分水器</w:t>
            </w:r>
          </w:p>
        </w:tc>
        <w:tc>
          <w:tcPr>
            <w:tcW w:w="4961" w:type="dxa"/>
            <w:tcBorders>
              <w:top w:val="single" w:color="000000" w:sz="4" w:space="0"/>
              <w:left w:val="single" w:color="000000" w:sz="4" w:space="0"/>
              <w:bottom w:val="single" w:color="000000" w:sz="4" w:space="0"/>
              <w:right w:val="single" w:color="000000" w:sz="4" w:space="0"/>
            </w:tcBorders>
            <w:vAlign w:val="center"/>
          </w:tcPr>
          <w:p w14:paraId="31B7B53F">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一、执行标准：XF868-2010《分水器和集水器》标准</w:t>
            </w:r>
          </w:p>
          <w:p w14:paraId="4E1C585F">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二、材质及工艺特性：</w:t>
            </w:r>
          </w:p>
          <w:p w14:paraId="1E1BCFC0">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1、铸件表面无结疤、裂纹、砂眼。加工表面无明显的伤痕。本体上清晰铸出阀门的：“开”、“关”字样或标志。</w:t>
            </w:r>
          </w:p>
          <w:p w14:paraId="79633F0F">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2、密封及水压强度性能：分水器的各连接部位及阀门无渗漏现象，按相关水压强度性能测试后，不得出现影响使用的变形</w:t>
            </w:r>
          </w:p>
          <w:p w14:paraId="007C5EE3">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3、分水器开关型式：横拉杆式</w:t>
            </w:r>
          </w:p>
          <w:p w14:paraId="792FBCFA">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4、密封垫：左右双面聚四氟乙密封，确保防水性能。</w:t>
            </w:r>
          </w:p>
          <w:p w14:paraId="732E5262">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5、T型提手：铁制焊接套塑处理</w:t>
            </w:r>
          </w:p>
          <w:p w14:paraId="4D6FC569">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6、处理工艺：整体经过T6热处理，表面进行硬质氧化和喷塑处理以防腐蚀</w:t>
            </w:r>
          </w:p>
          <w:p w14:paraId="487F22B4">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7、口径和接口设计：分水器进水口为一个KYKA80Z卡式雄接口，出水口为三个KYK65Z卡式雌接口。</w:t>
            </w:r>
          </w:p>
          <w:p w14:paraId="3E6E2D0B">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8、螺纹锁止结构：雄接口本体和推压环之间设计了螺纹锁止结构，确保在外力作用下推压环不会意外插入雌接口，从而避免接口脱扣问题</w:t>
            </w:r>
          </w:p>
          <w:p w14:paraId="24BC0317">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三、性能参数：</w:t>
            </w:r>
          </w:p>
          <w:p w14:paraId="7619DA4E">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1、工作压力：≥2.5MPa</w:t>
            </w:r>
          </w:p>
          <w:p w14:paraId="5A085B3B">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2、整体重量≤9kg，适中的重量有助于操作稳定性和携带便利性。</w:t>
            </w:r>
          </w:p>
          <w:p w14:paraId="2838D7CA">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3、防自锁装置：手柄底部装置有锁止机构，以防止在高压过水使球阀形成涡流阀球自动关闭</w:t>
            </w:r>
          </w:p>
          <w:p w14:paraId="2B2FB873">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4、旋转功能：雄进水口增设360度旋转功能，防止水带扭曲打结，减少分水器侧翻和过水带阻力。这有助于保持分水器的稳定性和高效性</w:t>
            </w:r>
          </w:p>
          <w:p w14:paraId="790444A0">
            <w:pPr>
              <w:widowControl/>
              <w:jc w:val="left"/>
              <w:textAlignment w:val="center"/>
              <w:rPr>
                <w:rFonts w:cs="楷体"/>
                <w:color w:val="000000"/>
                <w:sz w:val="24"/>
                <w:lang w:bidi="ar"/>
              </w:rPr>
            </w:pPr>
            <w:r>
              <w:rPr>
                <w:rStyle w:val="49"/>
                <w:rFonts w:hint="default" w:ascii="Times New Roman" w:hAnsi="Times New Roman" w:eastAsia="宋体"/>
                <w:sz w:val="24"/>
                <w:lang w:bidi="ar"/>
              </w:rPr>
              <w:t>5、阀门开启力（N）≤100</w:t>
            </w:r>
          </w:p>
        </w:tc>
        <w:tc>
          <w:tcPr>
            <w:tcW w:w="709" w:type="dxa"/>
            <w:tcBorders>
              <w:top w:val="single" w:color="000000" w:sz="4" w:space="0"/>
              <w:left w:val="single" w:color="000000" w:sz="4" w:space="0"/>
              <w:bottom w:val="single" w:color="000000" w:sz="4" w:space="0"/>
              <w:right w:val="single" w:color="000000" w:sz="4" w:space="0"/>
            </w:tcBorders>
            <w:vAlign w:val="center"/>
          </w:tcPr>
          <w:p w14:paraId="7FA162AE">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58C999D3">
            <w:pPr>
              <w:widowControl/>
              <w:jc w:val="center"/>
              <w:textAlignment w:val="center"/>
              <w:rPr>
                <w:rFonts w:cs="楷体"/>
                <w:color w:val="000000"/>
                <w:sz w:val="24"/>
              </w:rPr>
            </w:pPr>
            <w:r>
              <w:rPr>
                <w:rFonts w:hint="eastAsia" w:cs="楷体"/>
                <w:color w:val="000000"/>
                <w:kern w:val="0"/>
                <w:sz w:val="24"/>
                <w:lang w:bidi="ar"/>
              </w:rPr>
              <w:t>8</w:t>
            </w:r>
          </w:p>
        </w:tc>
      </w:tr>
      <w:tr w14:paraId="14457883">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5ECD451C">
            <w:pPr>
              <w:widowControl/>
              <w:jc w:val="center"/>
              <w:textAlignment w:val="center"/>
              <w:rPr>
                <w:rFonts w:cs="楷体"/>
                <w:color w:val="000000"/>
                <w:sz w:val="24"/>
              </w:rPr>
            </w:pPr>
            <w:r>
              <w:rPr>
                <w:rFonts w:hint="eastAsia" w:cs="楷体"/>
                <w:color w:val="000000"/>
                <w:kern w:val="0"/>
                <w:sz w:val="24"/>
                <w:lang w:bidi="ar"/>
              </w:rPr>
              <w:t>5</w:t>
            </w:r>
          </w:p>
        </w:tc>
        <w:tc>
          <w:tcPr>
            <w:tcW w:w="1397" w:type="dxa"/>
            <w:tcBorders>
              <w:top w:val="single" w:color="000000" w:sz="4" w:space="0"/>
              <w:left w:val="single" w:color="000000" w:sz="4" w:space="0"/>
              <w:bottom w:val="single" w:color="000000" w:sz="4" w:space="0"/>
              <w:right w:val="single" w:color="000000" w:sz="4" w:space="0"/>
            </w:tcBorders>
            <w:vAlign w:val="center"/>
          </w:tcPr>
          <w:p w14:paraId="46D3BDB5">
            <w:pPr>
              <w:widowControl/>
              <w:jc w:val="center"/>
              <w:textAlignment w:val="center"/>
              <w:rPr>
                <w:rFonts w:cs="楷体"/>
                <w:color w:val="000000"/>
                <w:sz w:val="24"/>
              </w:rPr>
            </w:pPr>
            <w:r>
              <w:rPr>
                <w:rFonts w:hint="eastAsia" w:cs="楷体"/>
                <w:color w:val="000000"/>
                <w:kern w:val="0"/>
                <w:sz w:val="24"/>
                <w:lang w:bidi="ar"/>
              </w:rPr>
              <w:t>轻型三通分水器</w:t>
            </w:r>
          </w:p>
        </w:tc>
        <w:tc>
          <w:tcPr>
            <w:tcW w:w="4961" w:type="dxa"/>
            <w:tcBorders>
              <w:top w:val="single" w:color="000000" w:sz="4" w:space="0"/>
              <w:left w:val="single" w:color="000000" w:sz="4" w:space="0"/>
              <w:bottom w:val="single" w:color="000000" w:sz="4" w:space="0"/>
              <w:right w:val="single" w:color="000000" w:sz="4" w:space="0"/>
            </w:tcBorders>
            <w:vAlign w:val="center"/>
          </w:tcPr>
          <w:p w14:paraId="62A1512C">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一、执行标准：GB868-2010《分水器和集水器》标准</w:t>
            </w:r>
          </w:p>
          <w:p w14:paraId="4763E671">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二、材质及工艺特性：</w:t>
            </w:r>
          </w:p>
          <w:p w14:paraId="023791D8">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1、铸件表面无结疤、裂纹、砂眼。加工表面无明显的伤痕。本体上清晰铸出阀门的：“开”、“关”字样或标志。</w:t>
            </w:r>
          </w:p>
          <w:p w14:paraId="6BF6EE38">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2、密封及水压强度性能：分水器的各连接部位及阀门无渗漏现象，按相关水压强度性能测试后，不得出现影响使用的变形</w:t>
            </w:r>
          </w:p>
          <w:p w14:paraId="40D93243">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3、分水器开关型式：横拉杆式</w:t>
            </w:r>
          </w:p>
          <w:p w14:paraId="54023274">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4、密封垫：左右双面聚四氟乙密封，确保防水性能。</w:t>
            </w:r>
          </w:p>
          <w:p w14:paraId="0B2C0FE1">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5、T型提手：铁制焊接套塑处理</w:t>
            </w:r>
          </w:p>
          <w:p w14:paraId="1DA00222">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6、处理工艺：整体经过T6热处理，表面进行硬质氧化和喷塑处理以防腐蚀</w:t>
            </w:r>
          </w:p>
          <w:p w14:paraId="006D1D8C">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7、口径和接口设计：分水器进水口为一个KYKA80Z卡式雄接口，出水口为二个KYK65Z卡式雌接口。</w:t>
            </w:r>
          </w:p>
          <w:p w14:paraId="1A99F375">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8、螺纹锁止结构：雄接口本体和推压环之间设计了螺纹锁止结构，确保在外力作用下推压环不会意外插入雌接口，从而避免接口脱扣问题</w:t>
            </w:r>
          </w:p>
          <w:p w14:paraId="697EBE97">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三、性能参数：</w:t>
            </w:r>
          </w:p>
          <w:p w14:paraId="2D7C2B29">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1、工作压力：≥2.5MPa</w:t>
            </w:r>
          </w:p>
          <w:p w14:paraId="553BD612">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2、整体重量≤5kg，适中的重量有助于操作稳定性和携带便利性。</w:t>
            </w:r>
          </w:p>
          <w:p w14:paraId="78F06861">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3、防自锁装置：手柄底部装置有锁止机构，以防止在高压过水使球阀形成涡流阀球自动关闭</w:t>
            </w:r>
          </w:p>
          <w:p w14:paraId="36EAB5E9">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4、旋转功能：雄进水口增设360度旋转功能，防止水带扭曲打结，减少分水器侧翻和过水带阻力。这有助于保持分水器的稳定性和高效性</w:t>
            </w:r>
          </w:p>
          <w:p w14:paraId="5BBA8C24">
            <w:pPr>
              <w:widowControl/>
              <w:jc w:val="left"/>
              <w:textAlignment w:val="center"/>
              <w:rPr>
                <w:rFonts w:cs="楷体"/>
                <w:color w:val="000000"/>
                <w:sz w:val="24"/>
                <w:lang w:bidi="ar"/>
              </w:rPr>
            </w:pPr>
            <w:r>
              <w:rPr>
                <w:rStyle w:val="49"/>
                <w:rFonts w:hint="default" w:ascii="Times New Roman" w:hAnsi="Times New Roman" w:eastAsia="宋体"/>
                <w:sz w:val="24"/>
                <w:lang w:bidi="ar"/>
              </w:rPr>
              <w:t>5、阀门开启力（N）≤100</w:t>
            </w:r>
          </w:p>
        </w:tc>
        <w:tc>
          <w:tcPr>
            <w:tcW w:w="709" w:type="dxa"/>
            <w:tcBorders>
              <w:top w:val="single" w:color="000000" w:sz="4" w:space="0"/>
              <w:left w:val="single" w:color="000000" w:sz="4" w:space="0"/>
              <w:bottom w:val="single" w:color="000000" w:sz="4" w:space="0"/>
              <w:right w:val="single" w:color="000000" w:sz="4" w:space="0"/>
            </w:tcBorders>
            <w:vAlign w:val="center"/>
          </w:tcPr>
          <w:p w14:paraId="556BE23B">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38BB9FE8">
            <w:pPr>
              <w:widowControl/>
              <w:jc w:val="center"/>
              <w:textAlignment w:val="center"/>
              <w:rPr>
                <w:rFonts w:cs="楷体"/>
                <w:color w:val="000000"/>
                <w:sz w:val="24"/>
              </w:rPr>
            </w:pPr>
            <w:r>
              <w:rPr>
                <w:rFonts w:hint="eastAsia" w:cs="楷体"/>
                <w:color w:val="000000"/>
                <w:kern w:val="0"/>
                <w:sz w:val="24"/>
                <w:lang w:bidi="ar"/>
              </w:rPr>
              <w:t>7</w:t>
            </w:r>
          </w:p>
        </w:tc>
      </w:tr>
      <w:tr w14:paraId="0BC68719">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7C734898">
            <w:pPr>
              <w:widowControl/>
              <w:jc w:val="center"/>
              <w:textAlignment w:val="center"/>
              <w:rPr>
                <w:rFonts w:cs="楷体"/>
                <w:color w:val="000000"/>
                <w:sz w:val="24"/>
              </w:rPr>
            </w:pPr>
            <w:r>
              <w:rPr>
                <w:rFonts w:hint="eastAsia" w:cs="楷体"/>
                <w:color w:val="000000"/>
                <w:kern w:val="0"/>
                <w:sz w:val="24"/>
                <w:lang w:bidi="ar"/>
              </w:rPr>
              <w:t>6</w:t>
            </w:r>
          </w:p>
        </w:tc>
        <w:tc>
          <w:tcPr>
            <w:tcW w:w="1397" w:type="dxa"/>
            <w:tcBorders>
              <w:top w:val="single" w:color="000000" w:sz="4" w:space="0"/>
              <w:left w:val="single" w:color="000000" w:sz="4" w:space="0"/>
              <w:bottom w:val="single" w:color="000000" w:sz="4" w:space="0"/>
              <w:right w:val="single" w:color="000000" w:sz="4" w:space="0"/>
            </w:tcBorders>
            <w:vAlign w:val="center"/>
          </w:tcPr>
          <w:p w14:paraId="580FA8F5">
            <w:pPr>
              <w:widowControl/>
              <w:jc w:val="center"/>
              <w:textAlignment w:val="center"/>
              <w:rPr>
                <w:rFonts w:cs="楷体"/>
                <w:color w:val="000000"/>
                <w:sz w:val="24"/>
              </w:rPr>
            </w:pPr>
            <w:r>
              <w:rPr>
                <w:rFonts w:hint="eastAsia" w:cs="楷体"/>
                <w:color w:val="000000"/>
                <w:kern w:val="0"/>
                <w:sz w:val="24"/>
                <w:lang w:bidi="ar"/>
              </w:rPr>
              <w:t>小型直流水枪</w:t>
            </w:r>
          </w:p>
        </w:tc>
        <w:tc>
          <w:tcPr>
            <w:tcW w:w="4961" w:type="dxa"/>
            <w:tcBorders>
              <w:top w:val="single" w:color="000000" w:sz="4" w:space="0"/>
              <w:left w:val="single" w:color="000000" w:sz="4" w:space="0"/>
              <w:bottom w:val="single" w:color="000000" w:sz="4" w:space="0"/>
              <w:right w:val="single" w:color="000000" w:sz="4" w:space="0"/>
            </w:tcBorders>
            <w:vAlign w:val="center"/>
          </w:tcPr>
          <w:p w14:paraId="6812A5CD">
            <w:pPr>
              <w:widowControl/>
              <w:jc w:val="left"/>
              <w:textAlignment w:val="center"/>
              <w:rPr>
                <w:rFonts w:cs="楷体"/>
                <w:color w:val="000000"/>
                <w:kern w:val="0"/>
                <w:sz w:val="24"/>
                <w:lang w:bidi="ar"/>
              </w:rPr>
            </w:pPr>
            <w:r>
              <w:rPr>
                <w:rFonts w:hint="eastAsia" w:cs="楷体"/>
                <w:color w:val="000000"/>
                <w:kern w:val="0"/>
                <w:sz w:val="24"/>
                <w:lang w:bidi="ar"/>
              </w:rPr>
              <w:t>符合GB 8181-2005《消防水枪》标准</w:t>
            </w:r>
          </w:p>
          <w:p w14:paraId="59DBDB65">
            <w:pPr>
              <w:widowControl/>
              <w:jc w:val="left"/>
              <w:textAlignment w:val="center"/>
              <w:rPr>
                <w:rFonts w:cs="楷体"/>
                <w:color w:val="000000"/>
                <w:kern w:val="0"/>
                <w:sz w:val="24"/>
                <w:lang w:bidi="ar"/>
              </w:rPr>
            </w:pPr>
            <w:r>
              <w:rPr>
                <w:rFonts w:hint="eastAsia" w:cs="楷体"/>
                <w:color w:val="000000"/>
                <w:kern w:val="0"/>
                <w:sz w:val="24"/>
                <w:lang w:bidi="ar"/>
              </w:rPr>
              <w:t>一、检验报告：提供国家消防装备检验中心出具的检验报告。</w:t>
            </w:r>
          </w:p>
          <w:p w14:paraId="07191AC8">
            <w:pPr>
              <w:widowControl/>
              <w:jc w:val="left"/>
              <w:textAlignment w:val="center"/>
              <w:rPr>
                <w:rFonts w:cs="楷体"/>
                <w:color w:val="000000"/>
                <w:kern w:val="0"/>
                <w:sz w:val="24"/>
                <w:lang w:bidi="ar"/>
              </w:rPr>
            </w:pPr>
            <w:r>
              <w:rPr>
                <w:rFonts w:hint="eastAsia" w:cs="楷体"/>
                <w:color w:val="000000"/>
                <w:kern w:val="0"/>
                <w:sz w:val="24"/>
                <w:lang w:bidi="ar"/>
              </w:rPr>
              <w:t>二、主要材质及工艺</w:t>
            </w:r>
          </w:p>
          <w:p w14:paraId="40F3D2CA">
            <w:pPr>
              <w:widowControl/>
              <w:jc w:val="left"/>
              <w:textAlignment w:val="center"/>
              <w:rPr>
                <w:rFonts w:cs="楷体"/>
                <w:color w:val="000000"/>
                <w:kern w:val="0"/>
                <w:sz w:val="24"/>
                <w:lang w:bidi="ar"/>
              </w:rPr>
            </w:pPr>
            <w:r>
              <w:rPr>
                <w:rFonts w:hint="eastAsia" w:cs="楷体"/>
                <w:color w:val="000000"/>
                <w:kern w:val="0"/>
                <w:sz w:val="24"/>
                <w:lang w:bidi="ar"/>
              </w:rPr>
              <w:t>1、枪体材质：6061变形铝锻造成形工艺，数控车床加工成形。</w:t>
            </w:r>
          </w:p>
          <w:p w14:paraId="2C57D672">
            <w:pPr>
              <w:widowControl/>
              <w:jc w:val="left"/>
              <w:textAlignment w:val="center"/>
              <w:rPr>
                <w:rFonts w:cs="楷体"/>
                <w:color w:val="000000"/>
                <w:kern w:val="0"/>
                <w:sz w:val="24"/>
                <w:lang w:bidi="ar"/>
              </w:rPr>
            </w:pPr>
            <w:r>
              <w:rPr>
                <w:rFonts w:hint="eastAsia" w:cs="楷体"/>
                <w:color w:val="000000"/>
                <w:kern w:val="0"/>
                <w:sz w:val="24"/>
                <w:lang w:bidi="ar"/>
              </w:rPr>
              <w:t>2、手柄材质：6061变形铝锻造一体成形工艺，氧化处理并沾塑处理。</w:t>
            </w:r>
          </w:p>
          <w:p w14:paraId="7E0723B7">
            <w:pPr>
              <w:widowControl/>
              <w:jc w:val="left"/>
              <w:textAlignment w:val="center"/>
              <w:rPr>
                <w:rFonts w:cs="楷体"/>
                <w:color w:val="000000"/>
                <w:kern w:val="0"/>
                <w:sz w:val="24"/>
                <w:lang w:bidi="ar"/>
              </w:rPr>
            </w:pPr>
            <w:r>
              <w:rPr>
                <w:rFonts w:hint="eastAsia" w:cs="楷体"/>
                <w:color w:val="000000"/>
                <w:kern w:val="0"/>
                <w:sz w:val="24"/>
                <w:lang w:bidi="ar"/>
              </w:rPr>
              <w:t>3、枪管：6063铝合金加工成形。</w:t>
            </w:r>
          </w:p>
          <w:p w14:paraId="08C9EC88">
            <w:pPr>
              <w:widowControl/>
              <w:jc w:val="left"/>
              <w:textAlignment w:val="center"/>
              <w:rPr>
                <w:rFonts w:cs="楷体"/>
                <w:color w:val="000000"/>
                <w:kern w:val="0"/>
                <w:sz w:val="24"/>
                <w:lang w:bidi="ar"/>
              </w:rPr>
            </w:pPr>
            <w:r>
              <w:rPr>
                <w:rFonts w:hint="eastAsia" w:cs="楷体"/>
                <w:color w:val="000000"/>
                <w:kern w:val="0"/>
                <w:sz w:val="24"/>
                <w:lang w:bidi="ar"/>
              </w:rPr>
              <w:t>4、阀杆材质：黄铜。</w:t>
            </w:r>
          </w:p>
          <w:p w14:paraId="6EEC7724">
            <w:pPr>
              <w:widowControl/>
              <w:jc w:val="left"/>
              <w:textAlignment w:val="center"/>
              <w:rPr>
                <w:rFonts w:cs="楷体"/>
                <w:color w:val="000000"/>
                <w:kern w:val="0"/>
                <w:sz w:val="24"/>
                <w:lang w:bidi="ar"/>
              </w:rPr>
            </w:pPr>
            <w:r>
              <w:rPr>
                <w:rFonts w:hint="eastAsia" w:cs="楷体"/>
                <w:color w:val="000000"/>
                <w:kern w:val="0"/>
                <w:sz w:val="24"/>
                <w:lang w:bidi="ar"/>
              </w:rPr>
              <w:t>5、阀球材质：高强度塑料阀球。</w:t>
            </w:r>
          </w:p>
          <w:p w14:paraId="04F5CE6F">
            <w:pPr>
              <w:widowControl/>
              <w:jc w:val="left"/>
              <w:textAlignment w:val="center"/>
              <w:rPr>
                <w:rFonts w:cs="楷体"/>
                <w:color w:val="000000"/>
                <w:kern w:val="0"/>
                <w:sz w:val="24"/>
                <w:lang w:bidi="ar"/>
              </w:rPr>
            </w:pPr>
            <w:r>
              <w:rPr>
                <w:rFonts w:hint="eastAsia" w:cs="楷体"/>
                <w:color w:val="000000"/>
                <w:kern w:val="0"/>
                <w:sz w:val="24"/>
                <w:lang w:bidi="ar"/>
              </w:rPr>
              <w:t xml:space="preserve">6、阀球密封材料：聚四氟乙烯密封圈高温烧结成形。 </w:t>
            </w:r>
          </w:p>
          <w:p w14:paraId="14F1C4D0">
            <w:pPr>
              <w:widowControl/>
              <w:jc w:val="left"/>
              <w:textAlignment w:val="center"/>
              <w:rPr>
                <w:rFonts w:cs="楷体"/>
                <w:color w:val="000000"/>
                <w:kern w:val="0"/>
                <w:sz w:val="24"/>
                <w:lang w:bidi="ar"/>
              </w:rPr>
            </w:pPr>
            <w:r>
              <w:rPr>
                <w:rFonts w:hint="eastAsia" w:cs="楷体"/>
                <w:color w:val="000000"/>
                <w:kern w:val="0"/>
                <w:sz w:val="24"/>
                <w:lang w:bidi="ar"/>
              </w:rPr>
              <w:t>7、固定螺丝材质：不锈钢螺丝。</w:t>
            </w:r>
          </w:p>
          <w:p w14:paraId="63D009EA">
            <w:pPr>
              <w:widowControl/>
              <w:jc w:val="left"/>
              <w:textAlignment w:val="center"/>
              <w:rPr>
                <w:rFonts w:cs="楷体"/>
                <w:color w:val="000000"/>
                <w:kern w:val="0"/>
                <w:sz w:val="24"/>
                <w:lang w:bidi="ar"/>
              </w:rPr>
            </w:pPr>
            <w:r>
              <w:rPr>
                <w:rFonts w:hint="eastAsia" w:cs="楷体"/>
                <w:color w:val="000000"/>
                <w:kern w:val="0"/>
                <w:sz w:val="24"/>
                <w:lang w:bidi="ar"/>
              </w:rPr>
              <w:t>8、水枪密封圈：耐磨防老化橡胶。</w:t>
            </w:r>
          </w:p>
          <w:p w14:paraId="10076A13">
            <w:pPr>
              <w:widowControl/>
              <w:jc w:val="left"/>
              <w:textAlignment w:val="center"/>
              <w:rPr>
                <w:rFonts w:cs="楷体"/>
                <w:color w:val="000000"/>
                <w:kern w:val="0"/>
                <w:sz w:val="24"/>
                <w:lang w:bidi="ar"/>
              </w:rPr>
            </w:pPr>
            <w:r>
              <w:rPr>
                <w:rFonts w:hint="eastAsia" w:cs="楷体"/>
                <w:color w:val="000000"/>
                <w:kern w:val="0"/>
                <w:sz w:val="24"/>
                <w:lang w:bidi="ar"/>
              </w:rPr>
              <w:t>9、表面处理：整体阳极氧化防腐处理。</w:t>
            </w:r>
          </w:p>
          <w:p w14:paraId="2D4FD495">
            <w:pPr>
              <w:widowControl/>
              <w:jc w:val="left"/>
              <w:textAlignment w:val="center"/>
              <w:rPr>
                <w:rFonts w:cs="楷体"/>
                <w:color w:val="000000"/>
                <w:kern w:val="0"/>
                <w:sz w:val="24"/>
                <w:lang w:bidi="ar"/>
              </w:rPr>
            </w:pPr>
            <w:r>
              <w:rPr>
                <w:rFonts w:hint="eastAsia" w:cs="楷体"/>
                <w:color w:val="000000"/>
                <w:kern w:val="0"/>
                <w:sz w:val="24"/>
                <w:lang w:bidi="ar"/>
              </w:rPr>
              <w:t>三、性能参数</w:t>
            </w:r>
          </w:p>
          <w:p w14:paraId="6A57C636">
            <w:pPr>
              <w:widowControl/>
              <w:jc w:val="left"/>
              <w:textAlignment w:val="center"/>
              <w:rPr>
                <w:rFonts w:cs="楷体"/>
                <w:color w:val="000000"/>
                <w:kern w:val="0"/>
                <w:sz w:val="24"/>
                <w:lang w:bidi="ar"/>
              </w:rPr>
            </w:pPr>
            <w:r>
              <w:rPr>
                <w:rFonts w:hint="eastAsia" w:cs="楷体"/>
                <w:color w:val="000000"/>
                <w:kern w:val="0"/>
                <w:sz w:val="24"/>
                <w:lang w:bidi="ar"/>
              </w:rPr>
              <w:t>1、进水接口：KYKA65Z锻造雄接口，雄接口本体与推卸环之间有螺纹锁止结构。</w:t>
            </w:r>
          </w:p>
          <w:p w14:paraId="64F32BD7">
            <w:pPr>
              <w:widowControl/>
              <w:jc w:val="left"/>
              <w:textAlignment w:val="center"/>
              <w:rPr>
                <w:rFonts w:cs="楷体"/>
                <w:color w:val="000000"/>
                <w:kern w:val="0"/>
                <w:sz w:val="24"/>
                <w:lang w:bidi="ar"/>
              </w:rPr>
            </w:pPr>
            <w:r>
              <w:rPr>
                <w:rFonts w:hint="eastAsia" w:cs="楷体"/>
                <w:color w:val="000000"/>
                <w:kern w:val="0"/>
                <w:sz w:val="24"/>
                <w:lang w:bidi="ar"/>
              </w:rPr>
              <w:t>2、额定喷射压力：≥0.35MPa。</w:t>
            </w:r>
          </w:p>
          <w:p w14:paraId="116F33DD">
            <w:pPr>
              <w:widowControl/>
              <w:jc w:val="left"/>
              <w:textAlignment w:val="center"/>
              <w:rPr>
                <w:rFonts w:cs="楷体"/>
                <w:color w:val="000000"/>
                <w:kern w:val="0"/>
                <w:sz w:val="24"/>
                <w:lang w:bidi="ar"/>
              </w:rPr>
            </w:pPr>
            <w:r>
              <w:rPr>
                <w:rFonts w:hint="eastAsia" w:cs="楷体"/>
                <w:color w:val="000000"/>
                <w:kern w:val="0"/>
                <w:sz w:val="24"/>
                <w:lang w:bidi="ar"/>
              </w:rPr>
              <w:t>3、射程≥28m。</w:t>
            </w:r>
          </w:p>
          <w:p w14:paraId="3D3B3BB1">
            <w:pPr>
              <w:widowControl/>
              <w:jc w:val="left"/>
              <w:textAlignment w:val="center"/>
              <w:rPr>
                <w:rFonts w:cs="楷体"/>
                <w:color w:val="000000"/>
                <w:kern w:val="0"/>
                <w:sz w:val="24"/>
                <w:lang w:bidi="ar"/>
              </w:rPr>
            </w:pPr>
            <w:r>
              <w:rPr>
                <w:rFonts w:hint="eastAsia" w:cs="楷体"/>
                <w:color w:val="000000"/>
                <w:kern w:val="0"/>
                <w:sz w:val="24"/>
                <w:lang w:bidi="ar"/>
              </w:rPr>
              <w:t>4、重量≤0.6kg。</w:t>
            </w:r>
          </w:p>
          <w:p w14:paraId="3230980C">
            <w:pPr>
              <w:widowControl/>
              <w:jc w:val="left"/>
              <w:textAlignment w:val="center"/>
              <w:rPr>
                <w:rFonts w:cs="楷体"/>
                <w:color w:val="000000"/>
                <w:sz w:val="24"/>
              </w:rPr>
            </w:pPr>
            <w:r>
              <w:rPr>
                <w:rFonts w:hint="eastAsia" w:cs="楷体"/>
                <w:color w:val="000000"/>
                <w:kern w:val="0"/>
                <w:sz w:val="24"/>
                <w:lang w:bidi="ar"/>
              </w:rPr>
              <w:t>5、水枪长度≤32cm</w:t>
            </w:r>
          </w:p>
        </w:tc>
        <w:tc>
          <w:tcPr>
            <w:tcW w:w="709" w:type="dxa"/>
            <w:tcBorders>
              <w:top w:val="single" w:color="000000" w:sz="4" w:space="0"/>
              <w:left w:val="single" w:color="000000" w:sz="4" w:space="0"/>
              <w:bottom w:val="single" w:color="000000" w:sz="4" w:space="0"/>
              <w:right w:val="single" w:color="000000" w:sz="4" w:space="0"/>
            </w:tcBorders>
            <w:vAlign w:val="center"/>
          </w:tcPr>
          <w:p w14:paraId="50B5F54D">
            <w:pPr>
              <w:widowControl/>
              <w:jc w:val="center"/>
              <w:textAlignment w:val="center"/>
              <w:rPr>
                <w:rFonts w:cs="楷体"/>
                <w:color w:val="000000"/>
                <w:sz w:val="24"/>
              </w:rPr>
            </w:pPr>
            <w:r>
              <w:rPr>
                <w:rFonts w:hint="eastAsia" w:cs="楷体"/>
                <w:color w:val="000000"/>
                <w:kern w:val="0"/>
                <w:sz w:val="24"/>
                <w:lang w:bidi="ar"/>
              </w:rPr>
              <w:t>支</w:t>
            </w:r>
          </w:p>
        </w:tc>
        <w:tc>
          <w:tcPr>
            <w:tcW w:w="759" w:type="dxa"/>
            <w:tcBorders>
              <w:top w:val="single" w:color="000000" w:sz="4" w:space="0"/>
              <w:left w:val="single" w:color="000000" w:sz="4" w:space="0"/>
              <w:bottom w:val="single" w:color="000000" w:sz="4" w:space="0"/>
              <w:right w:val="single" w:color="000000" w:sz="4" w:space="0"/>
            </w:tcBorders>
            <w:vAlign w:val="center"/>
          </w:tcPr>
          <w:p w14:paraId="7A5612AA">
            <w:pPr>
              <w:widowControl/>
              <w:jc w:val="center"/>
              <w:textAlignment w:val="center"/>
              <w:rPr>
                <w:rFonts w:cs="楷体"/>
                <w:color w:val="000000"/>
                <w:sz w:val="24"/>
              </w:rPr>
            </w:pPr>
            <w:r>
              <w:rPr>
                <w:rFonts w:hint="eastAsia" w:cs="楷体"/>
                <w:color w:val="000000"/>
                <w:kern w:val="0"/>
                <w:sz w:val="24"/>
                <w:lang w:bidi="ar"/>
              </w:rPr>
              <w:t>15</w:t>
            </w:r>
          </w:p>
        </w:tc>
      </w:tr>
      <w:tr w14:paraId="40FA5EF2">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51F89746">
            <w:pPr>
              <w:widowControl/>
              <w:jc w:val="center"/>
              <w:textAlignment w:val="center"/>
              <w:rPr>
                <w:rFonts w:cs="楷体"/>
                <w:color w:val="000000"/>
                <w:sz w:val="24"/>
              </w:rPr>
            </w:pPr>
            <w:r>
              <w:rPr>
                <w:rFonts w:hint="eastAsia" w:cs="楷体"/>
                <w:color w:val="000000"/>
                <w:kern w:val="0"/>
                <w:sz w:val="24"/>
                <w:lang w:bidi="ar"/>
              </w:rPr>
              <w:t>7</w:t>
            </w:r>
          </w:p>
        </w:tc>
        <w:tc>
          <w:tcPr>
            <w:tcW w:w="1397" w:type="dxa"/>
            <w:tcBorders>
              <w:top w:val="single" w:color="000000" w:sz="4" w:space="0"/>
              <w:left w:val="single" w:color="000000" w:sz="4" w:space="0"/>
              <w:bottom w:val="single" w:color="000000" w:sz="4" w:space="0"/>
              <w:right w:val="single" w:color="000000" w:sz="4" w:space="0"/>
            </w:tcBorders>
            <w:vAlign w:val="center"/>
          </w:tcPr>
          <w:p w14:paraId="20E4A201">
            <w:pPr>
              <w:widowControl/>
              <w:jc w:val="center"/>
              <w:textAlignment w:val="center"/>
              <w:rPr>
                <w:rFonts w:cs="楷体"/>
                <w:color w:val="000000"/>
                <w:sz w:val="24"/>
              </w:rPr>
            </w:pPr>
            <w:r>
              <w:rPr>
                <w:rFonts w:hint="eastAsia" w:cs="楷体"/>
                <w:color w:val="000000"/>
                <w:kern w:val="0"/>
                <w:sz w:val="24"/>
                <w:lang w:bidi="ar"/>
              </w:rPr>
              <w:t>竹篓</w:t>
            </w:r>
          </w:p>
        </w:tc>
        <w:tc>
          <w:tcPr>
            <w:tcW w:w="4961" w:type="dxa"/>
            <w:tcBorders>
              <w:top w:val="single" w:color="000000" w:sz="4" w:space="0"/>
              <w:left w:val="single" w:color="000000" w:sz="4" w:space="0"/>
              <w:bottom w:val="single" w:color="000000" w:sz="4" w:space="0"/>
              <w:right w:val="single" w:color="000000" w:sz="4" w:space="0"/>
            </w:tcBorders>
            <w:vAlign w:val="center"/>
          </w:tcPr>
          <w:p w14:paraId="6A20A0E8">
            <w:pPr>
              <w:widowControl/>
              <w:jc w:val="left"/>
              <w:textAlignment w:val="center"/>
              <w:rPr>
                <w:rFonts w:cs="楷体"/>
                <w:color w:val="000000"/>
                <w:sz w:val="24"/>
              </w:rPr>
            </w:pPr>
            <w:r>
              <w:rPr>
                <w:rFonts w:hint="eastAsia" w:cs="楷体"/>
                <w:color w:val="000000"/>
                <w:kern w:val="0"/>
                <w:sz w:val="24"/>
                <w:lang w:bidi="ar"/>
              </w:rPr>
              <w:t>可与执勤的吸水管配合使用，采用竹制编制而成，竹篓口配有软性连接同时配有小绳固定</w:t>
            </w:r>
          </w:p>
        </w:tc>
        <w:tc>
          <w:tcPr>
            <w:tcW w:w="709" w:type="dxa"/>
            <w:tcBorders>
              <w:top w:val="single" w:color="000000" w:sz="4" w:space="0"/>
              <w:left w:val="single" w:color="000000" w:sz="4" w:space="0"/>
              <w:bottom w:val="single" w:color="000000" w:sz="4" w:space="0"/>
              <w:right w:val="single" w:color="000000" w:sz="4" w:space="0"/>
            </w:tcBorders>
            <w:vAlign w:val="center"/>
          </w:tcPr>
          <w:p w14:paraId="39918504">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3724A608">
            <w:pPr>
              <w:widowControl/>
              <w:jc w:val="center"/>
              <w:textAlignment w:val="center"/>
              <w:rPr>
                <w:rFonts w:cs="楷体"/>
                <w:color w:val="000000"/>
                <w:sz w:val="24"/>
              </w:rPr>
            </w:pPr>
            <w:r>
              <w:rPr>
                <w:rFonts w:hint="eastAsia" w:cs="楷体"/>
                <w:color w:val="000000"/>
                <w:kern w:val="0"/>
                <w:sz w:val="24"/>
                <w:lang w:bidi="ar"/>
              </w:rPr>
              <w:t>30</w:t>
            </w:r>
          </w:p>
        </w:tc>
      </w:tr>
      <w:tr w14:paraId="60328C1A">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1A6C30A5">
            <w:pPr>
              <w:widowControl/>
              <w:jc w:val="center"/>
              <w:textAlignment w:val="center"/>
              <w:rPr>
                <w:rFonts w:cs="楷体"/>
                <w:color w:val="000000"/>
                <w:sz w:val="24"/>
              </w:rPr>
            </w:pPr>
            <w:r>
              <w:rPr>
                <w:rFonts w:hint="eastAsia" w:cs="楷体"/>
                <w:color w:val="000000"/>
                <w:kern w:val="0"/>
                <w:sz w:val="24"/>
                <w:lang w:bidi="ar"/>
              </w:rPr>
              <w:t>8</w:t>
            </w:r>
          </w:p>
        </w:tc>
        <w:tc>
          <w:tcPr>
            <w:tcW w:w="1397" w:type="dxa"/>
            <w:tcBorders>
              <w:top w:val="single" w:color="000000" w:sz="4" w:space="0"/>
              <w:left w:val="single" w:color="000000" w:sz="4" w:space="0"/>
              <w:bottom w:val="single" w:color="000000" w:sz="4" w:space="0"/>
              <w:right w:val="single" w:color="000000" w:sz="4" w:space="0"/>
            </w:tcBorders>
            <w:vAlign w:val="center"/>
          </w:tcPr>
          <w:p w14:paraId="683D248F">
            <w:pPr>
              <w:widowControl/>
              <w:jc w:val="center"/>
              <w:textAlignment w:val="center"/>
              <w:rPr>
                <w:rFonts w:cs="楷体"/>
                <w:color w:val="000000"/>
                <w:sz w:val="24"/>
              </w:rPr>
            </w:pPr>
            <w:r>
              <w:rPr>
                <w:rFonts w:hint="eastAsia" w:cs="楷体"/>
                <w:color w:val="000000"/>
                <w:kern w:val="0"/>
                <w:sz w:val="24"/>
                <w:lang w:bidi="ar"/>
              </w:rPr>
              <w:t>测压水枪</w:t>
            </w:r>
          </w:p>
        </w:tc>
        <w:tc>
          <w:tcPr>
            <w:tcW w:w="4961" w:type="dxa"/>
            <w:tcBorders>
              <w:top w:val="single" w:color="000000" w:sz="4" w:space="0"/>
              <w:left w:val="single" w:color="000000" w:sz="4" w:space="0"/>
              <w:bottom w:val="single" w:color="000000" w:sz="4" w:space="0"/>
              <w:right w:val="single" w:color="000000" w:sz="4" w:space="0"/>
            </w:tcBorders>
            <w:vAlign w:val="center"/>
          </w:tcPr>
          <w:p w14:paraId="6C36D409">
            <w:pPr>
              <w:widowControl/>
              <w:jc w:val="left"/>
              <w:textAlignment w:val="center"/>
              <w:rPr>
                <w:rFonts w:cs="楷体"/>
                <w:color w:val="000000"/>
                <w:kern w:val="0"/>
                <w:sz w:val="24"/>
                <w:lang w:bidi="ar"/>
              </w:rPr>
            </w:pPr>
            <w:r>
              <w:rPr>
                <w:rFonts w:hint="eastAsia" w:cs="楷体"/>
                <w:color w:val="000000"/>
                <w:kern w:val="0"/>
                <w:sz w:val="24"/>
                <w:lang w:bidi="ar"/>
              </w:rPr>
              <w:t>产品符合GB8181-2005《消防水枪》标准要求；</w:t>
            </w:r>
          </w:p>
          <w:p w14:paraId="503BD71E">
            <w:pPr>
              <w:widowControl/>
              <w:jc w:val="left"/>
              <w:textAlignment w:val="center"/>
              <w:rPr>
                <w:rFonts w:cs="楷体"/>
                <w:color w:val="000000"/>
                <w:kern w:val="0"/>
                <w:sz w:val="24"/>
                <w:lang w:bidi="ar"/>
              </w:rPr>
            </w:pPr>
            <w:r>
              <w:rPr>
                <w:rFonts w:hint="eastAsia" w:cs="楷体"/>
                <w:color w:val="000000"/>
                <w:kern w:val="0"/>
                <w:sz w:val="24"/>
                <w:lang w:bidi="ar"/>
              </w:rPr>
              <w:t>是在直流水枪型式基础上增添压力表装置，在使过程中可以适量压力功能。</w:t>
            </w:r>
          </w:p>
          <w:p w14:paraId="38619B0B">
            <w:pPr>
              <w:widowControl/>
              <w:jc w:val="left"/>
              <w:textAlignment w:val="center"/>
              <w:rPr>
                <w:rFonts w:cs="楷体"/>
                <w:color w:val="000000"/>
                <w:kern w:val="0"/>
                <w:sz w:val="24"/>
                <w:lang w:bidi="ar"/>
              </w:rPr>
            </w:pPr>
            <w:r>
              <w:rPr>
                <w:rFonts w:hint="eastAsia" w:cs="楷体"/>
                <w:color w:val="000000"/>
                <w:kern w:val="0"/>
                <w:sz w:val="24"/>
                <w:lang w:bidi="ar"/>
              </w:rPr>
              <w:t>材质：铝合金；</w:t>
            </w:r>
          </w:p>
          <w:p w14:paraId="5FB44767">
            <w:pPr>
              <w:widowControl/>
              <w:jc w:val="left"/>
              <w:textAlignment w:val="center"/>
              <w:rPr>
                <w:rFonts w:cs="楷体"/>
                <w:color w:val="000000"/>
                <w:kern w:val="0"/>
                <w:sz w:val="24"/>
                <w:lang w:bidi="ar"/>
              </w:rPr>
            </w:pPr>
            <w:r>
              <w:rPr>
                <w:rFonts w:hint="eastAsia" w:cs="楷体"/>
                <w:color w:val="000000"/>
                <w:kern w:val="0"/>
                <w:sz w:val="24"/>
                <w:lang w:bidi="ar"/>
              </w:rPr>
              <w:t>接口公称直径：65mm；</w:t>
            </w:r>
          </w:p>
          <w:p w14:paraId="7840CB51">
            <w:pPr>
              <w:widowControl/>
              <w:jc w:val="left"/>
              <w:textAlignment w:val="center"/>
              <w:rPr>
                <w:rFonts w:cs="楷体"/>
                <w:color w:val="000000"/>
                <w:sz w:val="24"/>
              </w:rPr>
            </w:pPr>
            <w:r>
              <w:rPr>
                <w:rFonts w:hint="eastAsia" w:cs="楷体"/>
                <w:color w:val="000000"/>
                <w:kern w:val="0"/>
                <w:sz w:val="24"/>
                <w:lang w:bidi="ar"/>
              </w:rPr>
              <w:t>量程：0-1.6Mpa</w:t>
            </w:r>
          </w:p>
        </w:tc>
        <w:tc>
          <w:tcPr>
            <w:tcW w:w="709" w:type="dxa"/>
            <w:tcBorders>
              <w:top w:val="single" w:color="000000" w:sz="4" w:space="0"/>
              <w:left w:val="single" w:color="000000" w:sz="4" w:space="0"/>
              <w:bottom w:val="single" w:color="000000" w:sz="4" w:space="0"/>
              <w:right w:val="single" w:color="000000" w:sz="4" w:space="0"/>
            </w:tcBorders>
            <w:vAlign w:val="center"/>
          </w:tcPr>
          <w:p w14:paraId="645083E4">
            <w:pPr>
              <w:widowControl/>
              <w:jc w:val="center"/>
              <w:textAlignment w:val="center"/>
              <w:rPr>
                <w:rFonts w:cs="楷体"/>
                <w:color w:val="000000"/>
                <w:sz w:val="24"/>
              </w:rPr>
            </w:pPr>
            <w:r>
              <w:rPr>
                <w:rFonts w:hint="eastAsia" w:cs="楷体"/>
                <w:color w:val="000000"/>
                <w:kern w:val="0"/>
                <w:sz w:val="24"/>
                <w:lang w:bidi="ar"/>
              </w:rPr>
              <w:t>支</w:t>
            </w:r>
          </w:p>
        </w:tc>
        <w:tc>
          <w:tcPr>
            <w:tcW w:w="759" w:type="dxa"/>
            <w:tcBorders>
              <w:top w:val="single" w:color="000000" w:sz="4" w:space="0"/>
              <w:left w:val="single" w:color="000000" w:sz="4" w:space="0"/>
              <w:bottom w:val="single" w:color="000000" w:sz="4" w:space="0"/>
              <w:right w:val="single" w:color="000000" w:sz="4" w:space="0"/>
            </w:tcBorders>
            <w:vAlign w:val="center"/>
          </w:tcPr>
          <w:p w14:paraId="143F3322">
            <w:pPr>
              <w:widowControl/>
              <w:jc w:val="center"/>
              <w:textAlignment w:val="center"/>
              <w:rPr>
                <w:rFonts w:cs="楷体"/>
                <w:color w:val="000000"/>
                <w:sz w:val="24"/>
              </w:rPr>
            </w:pPr>
            <w:r>
              <w:rPr>
                <w:rFonts w:hint="eastAsia" w:cs="楷体"/>
                <w:color w:val="000000"/>
                <w:kern w:val="0"/>
                <w:sz w:val="24"/>
                <w:lang w:bidi="ar"/>
              </w:rPr>
              <w:t>20</w:t>
            </w:r>
          </w:p>
        </w:tc>
      </w:tr>
      <w:tr w14:paraId="27F8ABC9">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7B92874E">
            <w:pPr>
              <w:widowControl/>
              <w:jc w:val="center"/>
              <w:textAlignment w:val="center"/>
              <w:rPr>
                <w:rFonts w:cs="楷体"/>
                <w:color w:val="000000"/>
                <w:sz w:val="24"/>
              </w:rPr>
            </w:pPr>
            <w:r>
              <w:rPr>
                <w:rFonts w:hint="eastAsia" w:cs="楷体"/>
                <w:color w:val="000000"/>
                <w:kern w:val="0"/>
                <w:sz w:val="24"/>
                <w:lang w:bidi="ar"/>
              </w:rPr>
              <w:t>9</w:t>
            </w:r>
          </w:p>
        </w:tc>
        <w:tc>
          <w:tcPr>
            <w:tcW w:w="1397" w:type="dxa"/>
            <w:tcBorders>
              <w:top w:val="single" w:color="000000" w:sz="4" w:space="0"/>
              <w:left w:val="single" w:color="000000" w:sz="4" w:space="0"/>
              <w:bottom w:val="single" w:color="000000" w:sz="4" w:space="0"/>
              <w:right w:val="single" w:color="000000" w:sz="4" w:space="0"/>
            </w:tcBorders>
            <w:vAlign w:val="center"/>
          </w:tcPr>
          <w:p w14:paraId="02B7A0F6">
            <w:pPr>
              <w:widowControl/>
              <w:jc w:val="center"/>
              <w:textAlignment w:val="center"/>
              <w:rPr>
                <w:rFonts w:cs="楷体"/>
                <w:color w:val="000000"/>
                <w:sz w:val="24"/>
              </w:rPr>
            </w:pPr>
            <w:r>
              <w:rPr>
                <w:rFonts w:hint="eastAsia" w:cs="楷体"/>
                <w:color w:val="000000"/>
                <w:kern w:val="0"/>
                <w:sz w:val="24"/>
                <w:lang w:bidi="ar"/>
              </w:rPr>
              <w:t>无齿锯片</w:t>
            </w:r>
          </w:p>
        </w:tc>
        <w:tc>
          <w:tcPr>
            <w:tcW w:w="4961" w:type="dxa"/>
            <w:tcBorders>
              <w:top w:val="single" w:color="000000" w:sz="4" w:space="0"/>
              <w:left w:val="single" w:color="000000" w:sz="4" w:space="0"/>
              <w:bottom w:val="single" w:color="000000" w:sz="4" w:space="0"/>
              <w:right w:val="single" w:color="000000" w:sz="4" w:space="0"/>
            </w:tcBorders>
            <w:vAlign w:val="center"/>
          </w:tcPr>
          <w:p w14:paraId="6AD83402">
            <w:pPr>
              <w:widowControl/>
              <w:jc w:val="left"/>
              <w:textAlignment w:val="center"/>
              <w:rPr>
                <w:rFonts w:cs="楷体"/>
                <w:color w:val="000000"/>
                <w:sz w:val="24"/>
              </w:rPr>
            </w:pPr>
            <w:r>
              <w:rPr>
                <w:rFonts w:hint="eastAsia" w:cs="楷体"/>
                <w:color w:val="000000"/>
                <w:kern w:val="0"/>
                <w:sz w:val="24"/>
                <w:lang w:bidi="ar"/>
              </w:rPr>
              <w:t>通用锯片，内径尺寸≥25.4mm，外径尺寸≥350mm，切割深度≥125mm</w:t>
            </w:r>
          </w:p>
        </w:tc>
        <w:tc>
          <w:tcPr>
            <w:tcW w:w="709" w:type="dxa"/>
            <w:tcBorders>
              <w:top w:val="single" w:color="000000" w:sz="4" w:space="0"/>
              <w:left w:val="single" w:color="000000" w:sz="4" w:space="0"/>
              <w:bottom w:val="single" w:color="000000" w:sz="4" w:space="0"/>
              <w:right w:val="single" w:color="000000" w:sz="4" w:space="0"/>
            </w:tcBorders>
            <w:vAlign w:val="center"/>
          </w:tcPr>
          <w:p w14:paraId="2FF7DFE7">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47F98C76">
            <w:pPr>
              <w:widowControl/>
              <w:jc w:val="center"/>
              <w:textAlignment w:val="center"/>
              <w:rPr>
                <w:rFonts w:cs="楷体"/>
                <w:color w:val="000000"/>
                <w:sz w:val="24"/>
              </w:rPr>
            </w:pPr>
            <w:r>
              <w:rPr>
                <w:rFonts w:hint="eastAsia" w:cs="楷体"/>
                <w:color w:val="000000"/>
                <w:kern w:val="0"/>
                <w:sz w:val="24"/>
                <w:lang w:bidi="ar"/>
              </w:rPr>
              <w:t>21</w:t>
            </w:r>
          </w:p>
        </w:tc>
      </w:tr>
      <w:tr w14:paraId="1B022A21">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3537B851">
            <w:pPr>
              <w:widowControl/>
              <w:jc w:val="center"/>
              <w:textAlignment w:val="center"/>
              <w:rPr>
                <w:rFonts w:cs="楷体"/>
                <w:color w:val="000000"/>
                <w:sz w:val="24"/>
              </w:rPr>
            </w:pPr>
            <w:r>
              <w:rPr>
                <w:rFonts w:hint="eastAsia" w:cs="楷体"/>
                <w:color w:val="000000"/>
                <w:kern w:val="0"/>
                <w:sz w:val="24"/>
                <w:lang w:bidi="ar"/>
              </w:rPr>
              <w:t>10</w:t>
            </w:r>
          </w:p>
        </w:tc>
        <w:tc>
          <w:tcPr>
            <w:tcW w:w="1397" w:type="dxa"/>
            <w:tcBorders>
              <w:top w:val="single" w:color="000000" w:sz="4" w:space="0"/>
              <w:left w:val="single" w:color="000000" w:sz="4" w:space="0"/>
              <w:bottom w:val="single" w:color="000000" w:sz="4" w:space="0"/>
              <w:right w:val="single" w:color="000000" w:sz="4" w:space="0"/>
            </w:tcBorders>
            <w:vAlign w:val="center"/>
          </w:tcPr>
          <w:p w14:paraId="613C3FD3">
            <w:pPr>
              <w:widowControl/>
              <w:jc w:val="center"/>
              <w:textAlignment w:val="center"/>
              <w:rPr>
                <w:rFonts w:cs="楷体"/>
                <w:color w:val="000000"/>
                <w:sz w:val="24"/>
              </w:rPr>
            </w:pPr>
            <w:r>
              <w:rPr>
                <w:rFonts w:hint="eastAsia" w:cs="楷体"/>
                <w:color w:val="000000"/>
                <w:kern w:val="0"/>
                <w:sz w:val="24"/>
                <w:lang w:bidi="ar"/>
              </w:rPr>
              <w:t>轻型止水器</w:t>
            </w:r>
          </w:p>
        </w:tc>
        <w:tc>
          <w:tcPr>
            <w:tcW w:w="4961" w:type="dxa"/>
            <w:tcBorders>
              <w:top w:val="single" w:color="000000" w:sz="4" w:space="0"/>
              <w:left w:val="single" w:color="000000" w:sz="4" w:space="0"/>
              <w:bottom w:val="single" w:color="000000" w:sz="4" w:space="0"/>
              <w:right w:val="single" w:color="000000" w:sz="4" w:space="0"/>
            </w:tcBorders>
            <w:vAlign w:val="center"/>
          </w:tcPr>
          <w:p w14:paraId="5E34C8C5">
            <w:pPr>
              <w:widowControl/>
              <w:jc w:val="left"/>
              <w:textAlignment w:val="center"/>
              <w:rPr>
                <w:rFonts w:cs="楷体"/>
                <w:color w:val="000000"/>
                <w:kern w:val="0"/>
                <w:sz w:val="24"/>
                <w:lang w:bidi="ar"/>
              </w:rPr>
            </w:pPr>
            <w:r>
              <w:rPr>
                <w:rFonts w:hint="eastAsia" w:cs="楷体"/>
                <w:color w:val="000000"/>
                <w:kern w:val="0"/>
                <w:sz w:val="24"/>
                <w:lang w:bidi="ar"/>
              </w:rPr>
              <w:t>一、依据标准：《止水器试验大纲》标准</w:t>
            </w:r>
          </w:p>
          <w:p w14:paraId="40AA0B4D">
            <w:pPr>
              <w:widowControl/>
              <w:jc w:val="left"/>
              <w:textAlignment w:val="center"/>
              <w:rPr>
                <w:rFonts w:cs="楷体"/>
                <w:color w:val="000000"/>
                <w:kern w:val="0"/>
                <w:sz w:val="24"/>
                <w:lang w:bidi="ar"/>
              </w:rPr>
            </w:pPr>
            <w:r>
              <w:rPr>
                <w:rFonts w:hint="eastAsia" w:cs="楷体"/>
                <w:color w:val="000000"/>
                <w:kern w:val="0"/>
                <w:sz w:val="24"/>
                <w:lang w:bidi="ar"/>
              </w:rPr>
              <w:t>二、材质及工艺特性：</w:t>
            </w:r>
          </w:p>
          <w:p w14:paraId="7B382F89">
            <w:pPr>
              <w:widowControl/>
              <w:jc w:val="left"/>
              <w:textAlignment w:val="center"/>
              <w:rPr>
                <w:rFonts w:cs="楷体"/>
                <w:color w:val="000000"/>
                <w:kern w:val="0"/>
                <w:sz w:val="24"/>
                <w:lang w:bidi="ar"/>
              </w:rPr>
            </w:pPr>
            <w:r>
              <w:rPr>
                <w:rFonts w:hint="eastAsia" w:cs="楷体"/>
                <w:color w:val="000000"/>
                <w:kern w:val="0"/>
                <w:sz w:val="24"/>
                <w:lang w:bidi="ar"/>
              </w:rPr>
              <w:t>1、连接方式：用于更换消防水带及输水器材，可轻松连接，包括雄进水口和雌出水口，方便更换损坏器材</w:t>
            </w:r>
          </w:p>
          <w:p w14:paraId="46BF842B">
            <w:pPr>
              <w:widowControl/>
              <w:jc w:val="left"/>
              <w:textAlignment w:val="center"/>
              <w:rPr>
                <w:rFonts w:cs="楷体"/>
                <w:color w:val="000000"/>
                <w:kern w:val="0"/>
                <w:sz w:val="24"/>
                <w:lang w:bidi="ar"/>
              </w:rPr>
            </w:pPr>
            <w:r>
              <w:rPr>
                <w:rFonts w:hint="eastAsia" w:cs="楷体"/>
                <w:color w:val="000000"/>
                <w:kern w:val="0"/>
                <w:sz w:val="24"/>
                <w:lang w:bidi="ar"/>
              </w:rPr>
              <w:t>2、材质工艺：主体6061铝合金铸造、接口6061变形铝锻造成形</w:t>
            </w:r>
          </w:p>
          <w:p w14:paraId="19EC17BD">
            <w:pPr>
              <w:widowControl/>
              <w:jc w:val="left"/>
              <w:textAlignment w:val="center"/>
              <w:rPr>
                <w:rFonts w:cs="楷体"/>
                <w:color w:val="000000"/>
                <w:kern w:val="0"/>
                <w:sz w:val="24"/>
                <w:lang w:bidi="ar"/>
              </w:rPr>
            </w:pPr>
            <w:r>
              <w:rPr>
                <w:rFonts w:hint="eastAsia" w:cs="楷体"/>
                <w:color w:val="000000"/>
                <w:kern w:val="0"/>
                <w:sz w:val="24"/>
                <w:lang w:bidi="ar"/>
              </w:rPr>
              <w:t>3、阀杆材料：黄铜</w:t>
            </w:r>
          </w:p>
          <w:p w14:paraId="6B3F9CD9">
            <w:pPr>
              <w:widowControl/>
              <w:jc w:val="left"/>
              <w:textAlignment w:val="center"/>
              <w:rPr>
                <w:rFonts w:cs="楷体"/>
                <w:color w:val="000000"/>
                <w:kern w:val="0"/>
                <w:sz w:val="24"/>
                <w:lang w:bidi="ar"/>
              </w:rPr>
            </w:pPr>
            <w:r>
              <w:rPr>
                <w:rFonts w:hint="eastAsia" w:cs="楷体"/>
                <w:color w:val="000000"/>
                <w:kern w:val="0"/>
                <w:sz w:val="24"/>
                <w:lang w:bidi="ar"/>
              </w:rPr>
              <w:t>4、阀球材料：铝合金球阳极硬质氧化处理</w:t>
            </w:r>
          </w:p>
          <w:p w14:paraId="3F55369E">
            <w:pPr>
              <w:widowControl/>
              <w:jc w:val="left"/>
              <w:textAlignment w:val="center"/>
              <w:rPr>
                <w:rFonts w:cs="楷体"/>
                <w:color w:val="000000"/>
                <w:kern w:val="0"/>
                <w:sz w:val="24"/>
                <w:lang w:bidi="ar"/>
              </w:rPr>
            </w:pPr>
            <w:r>
              <w:rPr>
                <w:rFonts w:hint="eastAsia" w:cs="楷体"/>
                <w:color w:val="000000"/>
                <w:kern w:val="0"/>
                <w:sz w:val="24"/>
                <w:lang w:bidi="ar"/>
              </w:rPr>
              <w:t>5、稳流设计：增加稳流装置，减轻止水器后座力，保持止水器过水稳定水流，防止腾空和前后移动问题</w:t>
            </w:r>
          </w:p>
          <w:p w14:paraId="2309F8CD">
            <w:pPr>
              <w:widowControl/>
              <w:jc w:val="left"/>
              <w:textAlignment w:val="center"/>
              <w:rPr>
                <w:rFonts w:cs="楷体"/>
                <w:color w:val="000000"/>
                <w:kern w:val="0"/>
                <w:sz w:val="24"/>
                <w:lang w:bidi="ar"/>
              </w:rPr>
            </w:pPr>
            <w:r>
              <w:rPr>
                <w:rFonts w:hint="eastAsia" w:cs="楷体"/>
                <w:color w:val="000000"/>
                <w:kern w:val="0"/>
                <w:sz w:val="24"/>
                <w:lang w:bidi="ar"/>
              </w:rPr>
              <w:t>6、开关锁止装置：手柄底部设有锁止机构，防止高压输水状态形成涡流自动关闭，确保训练或实战安全</w:t>
            </w:r>
          </w:p>
          <w:p w14:paraId="6E552404">
            <w:pPr>
              <w:widowControl/>
              <w:jc w:val="left"/>
              <w:textAlignment w:val="center"/>
              <w:rPr>
                <w:rFonts w:cs="楷体"/>
                <w:color w:val="000000"/>
                <w:kern w:val="0"/>
                <w:sz w:val="24"/>
                <w:lang w:bidi="ar"/>
              </w:rPr>
            </w:pPr>
            <w:r>
              <w:rPr>
                <w:rFonts w:hint="eastAsia" w:cs="楷体"/>
                <w:color w:val="000000"/>
                <w:kern w:val="0"/>
                <w:sz w:val="24"/>
                <w:lang w:bidi="ar"/>
              </w:rPr>
              <w:t>7、防脱设置：雄接口本体与推卸环之间有螺纹锁止结构。</w:t>
            </w:r>
          </w:p>
          <w:p w14:paraId="3B77440E">
            <w:pPr>
              <w:widowControl/>
              <w:jc w:val="left"/>
              <w:textAlignment w:val="center"/>
              <w:rPr>
                <w:rFonts w:cs="楷体"/>
                <w:color w:val="000000"/>
                <w:kern w:val="0"/>
                <w:sz w:val="24"/>
                <w:lang w:bidi="ar"/>
              </w:rPr>
            </w:pPr>
            <w:r>
              <w:rPr>
                <w:rFonts w:hint="eastAsia" w:cs="楷体"/>
                <w:color w:val="000000"/>
                <w:kern w:val="0"/>
                <w:sz w:val="24"/>
                <w:lang w:bidi="ar"/>
              </w:rPr>
              <w:t>8、开关手柄：采用横拉杆式设计，球阀开关具有开、关和限位功能，避免误操作</w:t>
            </w:r>
          </w:p>
          <w:p w14:paraId="2E2AD552">
            <w:pPr>
              <w:widowControl/>
              <w:jc w:val="left"/>
              <w:textAlignment w:val="center"/>
              <w:rPr>
                <w:rFonts w:cs="楷体"/>
                <w:color w:val="000000"/>
                <w:kern w:val="0"/>
                <w:sz w:val="24"/>
                <w:lang w:bidi="ar"/>
              </w:rPr>
            </w:pPr>
            <w:r>
              <w:rPr>
                <w:rFonts w:hint="eastAsia" w:cs="楷体"/>
                <w:color w:val="000000"/>
                <w:kern w:val="0"/>
                <w:sz w:val="24"/>
                <w:lang w:bidi="ar"/>
              </w:rPr>
              <w:t>三、性能参数：</w:t>
            </w:r>
          </w:p>
          <w:p w14:paraId="36C7F0D6">
            <w:pPr>
              <w:widowControl/>
              <w:jc w:val="left"/>
              <w:textAlignment w:val="center"/>
              <w:rPr>
                <w:rFonts w:cs="楷体"/>
                <w:color w:val="000000"/>
                <w:kern w:val="0"/>
                <w:sz w:val="24"/>
                <w:lang w:bidi="ar"/>
              </w:rPr>
            </w:pPr>
            <w:r>
              <w:rPr>
                <w:rFonts w:hint="eastAsia" w:cs="楷体"/>
                <w:color w:val="000000"/>
                <w:kern w:val="0"/>
                <w:sz w:val="24"/>
                <w:lang w:bidi="ar"/>
              </w:rPr>
              <w:t>1、额定工作压力：2.5Mpa</w:t>
            </w:r>
          </w:p>
          <w:p w14:paraId="1A127541">
            <w:pPr>
              <w:widowControl/>
              <w:jc w:val="left"/>
              <w:textAlignment w:val="center"/>
              <w:rPr>
                <w:rFonts w:cs="楷体"/>
                <w:color w:val="000000"/>
                <w:sz w:val="24"/>
              </w:rPr>
            </w:pPr>
            <w:r>
              <w:rPr>
                <w:rFonts w:hint="eastAsia" w:cs="楷体"/>
                <w:color w:val="000000"/>
                <w:kern w:val="0"/>
                <w:sz w:val="24"/>
                <w:lang w:bidi="ar"/>
              </w:rPr>
              <w:t>2、重量≤1.4KG</w:t>
            </w:r>
          </w:p>
        </w:tc>
        <w:tc>
          <w:tcPr>
            <w:tcW w:w="709" w:type="dxa"/>
            <w:tcBorders>
              <w:top w:val="single" w:color="000000" w:sz="4" w:space="0"/>
              <w:left w:val="single" w:color="000000" w:sz="4" w:space="0"/>
              <w:bottom w:val="single" w:color="000000" w:sz="4" w:space="0"/>
              <w:right w:val="single" w:color="000000" w:sz="4" w:space="0"/>
            </w:tcBorders>
            <w:vAlign w:val="center"/>
          </w:tcPr>
          <w:p w14:paraId="62F4C87D">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3875EF6B">
            <w:pPr>
              <w:widowControl/>
              <w:jc w:val="center"/>
              <w:textAlignment w:val="center"/>
              <w:rPr>
                <w:rFonts w:cs="楷体"/>
                <w:color w:val="000000"/>
                <w:sz w:val="24"/>
              </w:rPr>
            </w:pPr>
            <w:r>
              <w:rPr>
                <w:rFonts w:hint="eastAsia" w:cs="楷体"/>
                <w:color w:val="000000"/>
                <w:kern w:val="0"/>
                <w:sz w:val="24"/>
                <w:lang w:bidi="ar"/>
              </w:rPr>
              <w:t>10</w:t>
            </w:r>
          </w:p>
        </w:tc>
      </w:tr>
      <w:tr w14:paraId="737660F9">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1F552F5E">
            <w:pPr>
              <w:widowControl/>
              <w:jc w:val="center"/>
              <w:textAlignment w:val="center"/>
              <w:rPr>
                <w:rFonts w:cs="楷体"/>
                <w:color w:val="000000"/>
                <w:sz w:val="24"/>
              </w:rPr>
            </w:pPr>
            <w:r>
              <w:rPr>
                <w:rFonts w:hint="eastAsia" w:cs="楷体"/>
                <w:color w:val="000000"/>
                <w:kern w:val="0"/>
                <w:sz w:val="24"/>
                <w:lang w:bidi="ar"/>
              </w:rPr>
              <w:t>11</w:t>
            </w:r>
          </w:p>
        </w:tc>
        <w:tc>
          <w:tcPr>
            <w:tcW w:w="1397" w:type="dxa"/>
            <w:tcBorders>
              <w:top w:val="single" w:color="000000" w:sz="4" w:space="0"/>
              <w:left w:val="single" w:color="000000" w:sz="4" w:space="0"/>
              <w:bottom w:val="single" w:color="000000" w:sz="4" w:space="0"/>
              <w:right w:val="single" w:color="000000" w:sz="4" w:space="0"/>
            </w:tcBorders>
            <w:vAlign w:val="center"/>
          </w:tcPr>
          <w:p w14:paraId="322454D7">
            <w:pPr>
              <w:widowControl/>
              <w:jc w:val="center"/>
              <w:textAlignment w:val="center"/>
              <w:rPr>
                <w:rFonts w:cs="楷体"/>
                <w:color w:val="000000"/>
                <w:sz w:val="24"/>
              </w:rPr>
            </w:pPr>
            <w:r>
              <w:rPr>
                <w:rFonts w:hint="eastAsia" w:cs="楷体"/>
                <w:color w:val="000000"/>
                <w:kern w:val="0"/>
                <w:sz w:val="24"/>
                <w:lang w:bidi="ar"/>
              </w:rPr>
              <w:t>▲冰面救援滑板</w:t>
            </w:r>
          </w:p>
        </w:tc>
        <w:tc>
          <w:tcPr>
            <w:tcW w:w="4961" w:type="dxa"/>
            <w:tcBorders>
              <w:top w:val="single" w:color="000000" w:sz="4" w:space="0"/>
              <w:left w:val="single" w:color="000000" w:sz="4" w:space="0"/>
              <w:bottom w:val="single" w:color="000000" w:sz="4" w:space="0"/>
              <w:right w:val="single" w:color="000000" w:sz="4" w:space="0"/>
            </w:tcBorders>
            <w:vAlign w:val="center"/>
          </w:tcPr>
          <w:p w14:paraId="7B951618">
            <w:pPr>
              <w:widowControl/>
              <w:jc w:val="left"/>
              <w:textAlignment w:val="center"/>
              <w:rPr>
                <w:rFonts w:cs="楷体"/>
                <w:color w:val="000000"/>
                <w:kern w:val="0"/>
                <w:sz w:val="24"/>
                <w:lang w:bidi="ar"/>
              </w:rPr>
            </w:pPr>
            <w:r>
              <w:rPr>
                <w:rFonts w:hint="eastAsia" w:cs="楷体"/>
                <w:color w:val="000000"/>
                <w:kern w:val="0"/>
                <w:sz w:val="24"/>
                <w:lang w:bidi="ar"/>
              </w:rPr>
              <w:t>总体要求：产品主体结构为单气室管型结构配备高强度拉丝气垫，可用于水域、冰域、雪域、山涧峡谷等区域的救援，使救援人员或被救人员可趴在漂浮板上，至少保证头部安全漏出水面。</w:t>
            </w:r>
          </w:p>
          <w:p w14:paraId="54D86617">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1、滑板底部设有两道滑轨并包覆有耐磨防撞层。</w:t>
            </w:r>
          </w:p>
          <w:p w14:paraId="765EC972">
            <w:pPr>
              <w:widowControl/>
              <w:jc w:val="left"/>
              <w:textAlignment w:val="center"/>
              <w:rPr>
                <w:rFonts w:cs="楷体"/>
                <w:color w:val="000000"/>
                <w:kern w:val="0"/>
                <w:sz w:val="24"/>
                <w:lang w:bidi="ar"/>
              </w:rPr>
            </w:pPr>
            <w:r>
              <w:rPr>
                <w:rFonts w:hint="eastAsia" w:cs="楷体"/>
                <w:color w:val="000000"/>
                <w:kern w:val="0"/>
                <w:sz w:val="24"/>
                <w:lang w:bidi="ar"/>
              </w:rPr>
              <w:t>2、尺寸：长度≥140cm，宽度≥60cm，厚度≥15cm。</w:t>
            </w:r>
          </w:p>
          <w:p w14:paraId="70FA1792">
            <w:pPr>
              <w:widowControl/>
              <w:jc w:val="left"/>
              <w:textAlignment w:val="center"/>
              <w:rPr>
                <w:rFonts w:cs="楷体"/>
                <w:color w:val="000000"/>
                <w:kern w:val="0"/>
                <w:sz w:val="24"/>
                <w:lang w:bidi="ar"/>
              </w:rPr>
            </w:pPr>
            <w:r>
              <w:rPr>
                <w:rFonts w:hint="eastAsia" w:cs="楷体"/>
                <w:color w:val="000000"/>
                <w:kern w:val="0"/>
                <w:sz w:val="24"/>
                <w:lang w:bidi="ar"/>
              </w:rPr>
              <w:t>3、重量：净重≤8kg。</w:t>
            </w:r>
          </w:p>
          <w:p w14:paraId="69039F56">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4、冰面拖行承重：≥400kg。</w:t>
            </w:r>
          </w:p>
          <w:p w14:paraId="5F404A87">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5、水上承载重量：浮力≥120kg。</w:t>
            </w:r>
          </w:p>
          <w:p w14:paraId="17588A40">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6、气密性：充气至工作压力，静置2h后，压力下降不得超过5%。</w:t>
            </w:r>
          </w:p>
          <w:p w14:paraId="201149FC">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7、带有空呼气瓶快速充气装置，可直接与空呼相连，快速充气，充气时间＜15s。</w:t>
            </w:r>
          </w:p>
          <w:p w14:paraId="3B3656EA">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8、板正面设有防滑垫和导流柱，不少于10个安全把手，不少于2个D型环。</w:t>
            </w:r>
          </w:p>
          <w:p w14:paraId="653ABCCD">
            <w:pPr>
              <w:widowControl/>
              <w:jc w:val="left"/>
              <w:textAlignment w:val="center"/>
              <w:rPr>
                <w:rFonts w:cs="楷体"/>
                <w:color w:val="000000"/>
                <w:kern w:val="0"/>
                <w:sz w:val="24"/>
                <w:lang w:bidi="ar"/>
              </w:rPr>
            </w:pPr>
            <w:r>
              <w:rPr>
                <w:rFonts w:hint="eastAsia" w:cs="楷体"/>
                <w:color w:val="000000"/>
                <w:kern w:val="0"/>
                <w:sz w:val="24"/>
                <w:lang w:bidi="ar"/>
              </w:rPr>
              <w:t>9、配件要求：可锁单向阀门1个，打气筒1个，锚绳1根，便携背包1个，维修包1套，合格证1张，说明书1份。</w:t>
            </w:r>
          </w:p>
        </w:tc>
        <w:tc>
          <w:tcPr>
            <w:tcW w:w="709" w:type="dxa"/>
            <w:tcBorders>
              <w:top w:val="single" w:color="000000" w:sz="4" w:space="0"/>
              <w:left w:val="single" w:color="000000" w:sz="4" w:space="0"/>
              <w:bottom w:val="single" w:color="000000" w:sz="4" w:space="0"/>
              <w:right w:val="single" w:color="000000" w:sz="4" w:space="0"/>
            </w:tcBorders>
            <w:vAlign w:val="center"/>
          </w:tcPr>
          <w:p w14:paraId="390F4E5B">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4CF26B96">
            <w:pPr>
              <w:widowControl/>
              <w:jc w:val="center"/>
              <w:textAlignment w:val="center"/>
              <w:rPr>
                <w:rFonts w:cs="楷体"/>
                <w:color w:val="000000"/>
                <w:sz w:val="24"/>
              </w:rPr>
            </w:pPr>
            <w:r>
              <w:rPr>
                <w:rFonts w:hint="eastAsia" w:cs="楷体"/>
                <w:color w:val="000000"/>
                <w:kern w:val="0"/>
                <w:sz w:val="24"/>
                <w:lang w:bidi="ar"/>
              </w:rPr>
              <w:t>9</w:t>
            </w:r>
          </w:p>
        </w:tc>
      </w:tr>
      <w:tr w14:paraId="6D501610">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4F1D068B">
            <w:pPr>
              <w:widowControl/>
              <w:jc w:val="center"/>
              <w:textAlignment w:val="center"/>
              <w:rPr>
                <w:rFonts w:cs="楷体"/>
                <w:color w:val="000000"/>
                <w:sz w:val="24"/>
              </w:rPr>
            </w:pPr>
            <w:r>
              <w:rPr>
                <w:rFonts w:hint="eastAsia" w:cs="楷体"/>
                <w:color w:val="000000"/>
                <w:kern w:val="0"/>
                <w:sz w:val="24"/>
                <w:lang w:bidi="ar"/>
              </w:rPr>
              <w:t>12</w:t>
            </w:r>
          </w:p>
        </w:tc>
        <w:tc>
          <w:tcPr>
            <w:tcW w:w="1397" w:type="dxa"/>
            <w:tcBorders>
              <w:top w:val="single" w:color="000000" w:sz="4" w:space="0"/>
              <w:left w:val="single" w:color="000000" w:sz="4" w:space="0"/>
              <w:bottom w:val="single" w:color="000000" w:sz="4" w:space="0"/>
              <w:right w:val="single" w:color="000000" w:sz="4" w:space="0"/>
            </w:tcBorders>
            <w:vAlign w:val="center"/>
          </w:tcPr>
          <w:p w14:paraId="19268D90">
            <w:pPr>
              <w:widowControl/>
              <w:jc w:val="center"/>
              <w:textAlignment w:val="center"/>
              <w:rPr>
                <w:rFonts w:cs="楷体"/>
                <w:color w:val="000000"/>
                <w:sz w:val="24"/>
              </w:rPr>
            </w:pPr>
            <w:r>
              <w:rPr>
                <w:rFonts w:hint="eastAsia" w:cs="楷体"/>
                <w:color w:val="000000"/>
                <w:kern w:val="0"/>
                <w:sz w:val="24"/>
                <w:lang w:bidi="ar"/>
              </w:rPr>
              <w:t>冰锥</w:t>
            </w:r>
          </w:p>
        </w:tc>
        <w:tc>
          <w:tcPr>
            <w:tcW w:w="4961" w:type="dxa"/>
            <w:tcBorders>
              <w:top w:val="single" w:color="000000" w:sz="4" w:space="0"/>
              <w:left w:val="single" w:color="000000" w:sz="4" w:space="0"/>
              <w:bottom w:val="single" w:color="000000" w:sz="4" w:space="0"/>
              <w:right w:val="single" w:color="000000" w:sz="4" w:space="0"/>
            </w:tcBorders>
            <w:vAlign w:val="center"/>
          </w:tcPr>
          <w:p w14:paraId="5EBEDFD4">
            <w:pPr>
              <w:widowControl/>
              <w:jc w:val="left"/>
              <w:textAlignment w:val="center"/>
              <w:rPr>
                <w:rFonts w:cs="楷体"/>
                <w:color w:val="000000"/>
                <w:kern w:val="0"/>
                <w:sz w:val="24"/>
                <w:lang w:bidi="ar"/>
              </w:rPr>
            </w:pPr>
            <w:r>
              <w:rPr>
                <w:rFonts w:hint="eastAsia" w:cs="楷体"/>
                <w:color w:val="000000"/>
                <w:kern w:val="0"/>
                <w:sz w:val="24"/>
                <w:lang w:bidi="ar"/>
              </w:rPr>
              <w:t>1、反光绳长度≥1.6m</w:t>
            </w:r>
          </w:p>
          <w:p w14:paraId="71C1AA11">
            <w:pPr>
              <w:widowControl/>
              <w:jc w:val="left"/>
              <w:textAlignment w:val="center"/>
              <w:rPr>
                <w:rFonts w:cs="楷体"/>
                <w:color w:val="000000"/>
                <w:kern w:val="0"/>
                <w:sz w:val="24"/>
                <w:lang w:bidi="ar"/>
              </w:rPr>
            </w:pPr>
            <w:r>
              <w:rPr>
                <w:rFonts w:hint="eastAsia" w:cs="楷体"/>
                <w:color w:val="000000"/>
                <w:kern w:val="0"/>
                <w:sz w:val="24"/>
                <w:lang w:bidi="ar"/>
              </w:rPr>
              <w:t>2、使用纤维丙纶丝原材料相互交叉编织，具有强度高、拉力强、耐老化、夜间反光等特点</w:t>
            </w:r>
          </w:p>
          <w:p w14:paraId="12DC76DC">
            <w:pPr>
              <w:widowControl/>
              <w:jc w:val="left"/>
              <w:textAlignment w:val="center"/>
              <w:rPr>
                <w:rFonts w:cs="楷体"/>
                <w:color w:val="000000"/>
                <w:kern w:val="0"/>
                <w:sz w:val="24"/>
                <w:lang w:bidi="ar"/>
              </w:rPr>
            </w:pPr>
            <w:r>
              <w:rPr>
                <w:rFonts w:hint="eastAsia" w:cs="楷体"/>
                <w:color w:val="000000"/>
                <w:kern w:val="0"/>
                <w:sz w:val="24"/>
                <w:lang w:bidi="ar"/>
              </w:rPr>
              <w:t>3、把手中带有可伸缩保护鞘长度为2.5cm的尖头，受力会弹出，防止误伤</w:t>
            </w:r>
          </w:p>
          <w:p w14:paraId="5D435870">
            <w:pPr>
              <w:widowControl/>
              <w:jc w:val="left"/>
              <w:textAlignment w:val="center"/>
              <w:rPr>
                <w:rFonts w:cs="楷体"/>
                <w:color w:val="000000"/>
                <w:kern w:val="0"/>
                <w:sz w:val="24"/>
                <w:lang w:bidi="ar"/>
              </w:rPr>
            </w:pPr>
            <w:r>
              <w:rPr>
                <w:rFonts w:hint="eastAsia" w:cs="楷体"/>
                <w:color w:val="000000"/>
                <w:kern w:val="0"/>
                <w:sz w:val="24"/>
                <w:lang w:bidi="ar"/>
              </w:rPr>
              <w:t>4、塑料把手长度≥10厘米，坚硬度高，不易损坏</w:t>
            </w:r>
          </w:p>
          <w:p w14:paraId="3A36CE44">
            <w:pPr>
              <w:widowControl/>
              <w:jc w:val="left"/>
              <w:textAlignment w:val="center"/>
              <w:rPr>
                <w:rFonts w:cs="楷体"/>
                <w:color w:val="000000"/>
                <w:sz w:val="24"/>
              </w:rPr>
            </w:pPr>
            <w:r>
              <w:rPr>
                <w:rFonts w:hint="eastAsia" w:cs="楷体"/>
                <w:color w:val="000000"/>
                <w:kern w:val="0"/>
                <w:sz w:val="24"/>
                <w:lang w:bidi="ar"/>
              </w:rPr>
              <w:t>5、把手设有反光固定绳连接，低光环境下具有辨识度</w:t>
            </w:r>
          </w:p>
        </w:tc>
        <w:tc>
          <w:tcPr>
            <w:tcW w:w="709" w:type="dxa"/>
            <w:tcBorders>
              <w:top w:val="single" w:color="000000" w:sz="4" w:space="0"/>
              <w:left w:val="single" w:color="000000" w:sz="4" w:space="0"/>
              <w:bottom w:val="single" w:color="000000" w:sz="4" w:space="0"/>
              <w:right w:val="single" w:color="000000" w:sz="4" w:space="0"/>
            </w:tcBorders>
            <w:vAlign w:val="center"/>
          </w:tcPr>
          <w:p w14:paraId="6B9CE6B7">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50888EB5">
            <w:pPr>
              <w:widowControl/>
              <w:jc w:val="center"/>
              <w:textAlignment w:val="center"/>
              <w:rPr>
                <w:rFonts w:cs="楷体"/>
                <w:color w:val="000000"/>
                <w:sz w:val="24"/>
              </w:rPr>
            </w:pPr>
            <w:r>
              <w:rPr>
                <w:rFonts w:hint="eastAsia" w:cs="楷体"/>
                <w:color w:val="000000"/>
                <w:kern w:val="0"/>
                <w:sz w:val="24"/>
                <w:lang w:bidi="ar"/>
              </w:rPr>
              <w:t>20</w:t>
            </w:r>
          </w:p>
        </w:tc>
      </w:tr>
      <w:tr w14:paraId="30765D6A">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2155BDFC">
            <w:pPr>
              <w:widowControl/>
              <w:jc w:val="center"/>
              <w:textAlignment w:val="center"/>
              <w:rPr>
                <w:rFonts w:cs="楷体"/>
                <w:color w:val="000000"/>
                <w:sz w:val="24"/>
              </w:rPr>
            </w:pPr>
            <w:r>
              <w:rPr>
                <w:rFonts w:hint="eastAsia" w:cs="楷体"/>
                <w:color w:val="000000"/>
                <w:kern w:val="0"/>
                <w:sz w:val="24"/>
                <w:lang w:bidi="ar"/>
              </w:rPr>
              <w:t>13</w:t>
            </w:r>
          </w:p>
        </w:tc>
        <w:tc>
          <w:tcPr>
            <w:tcW w:w="1397" w:type="dxa"/>
            <w:tcBorders>
              <w:top w:val="single" w:color="000000" w:sz="4" w:space="0"/>
              <w:left w:val="single" w:color="000000" w:sz="4" w:space="0"/>
              <w:bottom w:val="single" w:color="000000" w:sz="4" w:space="0"/>
              <w:right w:val="single" w:color="000000" w:sz="4" w:space="0"/>
            </w:tcBorders>
            <w:vAlign w:val="center"/>
          </w:tcPr>
          <w:p w14:paraId="1C8E4A16">
            <w:pPr>
              <w:widowControl/>
              <w:jc w:val="center"/>
              <w:textAlignment w:val="center"/>
              <w:rPr>
                <w:rFonts w:cs="楷体"/>
                <w:color w:val="000000"/>
                <w:sz w:val="24"/>
              </w:rPr>
            </w:pPr>
            <w:r>
              <w:rPr>
                <w:rFonts w:hint="eastAsia" w:cs="楷体"/>
                <w:color w:val="000000"/>
                <w:kern w:val="0"/>
                <w:sz w:val="24"/>
                <w:lang w:bidi="ar"/>
              </w:rPr>
              <w:t>救生衣药片</w:t>
            </w:r>
          </w:p>
        </w:tc>
        <w:tc>
          <w:tcPr>
            <w:tcW w:w="4961" w:type="dxa"/>
            <w:tcBorders>
              <w:top w:val="single" w:color="000000" w:sz="4" w:space="0"/>
              <w:left w:val="single" w:color="000000" w:sz="4" w:space="0"/>
              <w:bottom w:val="single" w:color="000000" w:sz="4" w:space="0"/>
              <w:right w:val="single" w:color="000000" w:sz="4" w:space="0"/>
            </w:tcBorders>
            <w:vAlign w:val="center"/>
          </w:tcPr>
          <w:p w14:paraId="45BF51F4">
            <w:pPr>
              <w:widowControl/>
              <w:jc w:val="left"/>
              <w:textAlignment w:val="center"/>
              <w:rPr>
                <w:rFonts w:cs="楷体"/>
                <w:color w:val="000000"/>
                <w:sz w:val="24"/>
              </w:rPr>
            </w:pPr>
            <w:r>
              <w:rPr>
                <w:rFonts w:hint="eastAsia" w:cs="楷体"/>
                <w:color w:val="000000"/>
                <w:kern w:val="0"/>
                <w:sz w:val="24"/>
                <w:lang w:bidi="ar"/>
              </w:rPr>
              <w:t>水溶片直径≤1.8㎝，厚度≤1.0㎝，可配套消防式专用救生衣使用</w:t>
            </w:r>
          </w:p>
        </w:tc>
        <w:tc>
          <w:tcPr>
            <w:tcW w:w="709" w:type="dxa"/>
            <w:tcBorders>
              <w:top w:val="single" w:color="000000" w:sz="4" w:space="0"/>
              <w:left w:val="single" w:color="000000" w:sz="4" w:space="0"/>
              <w:bottom w:val="single" w:color="000000" w:sz="4" w:space="0"/>
              <w:right w:val="single" w:color="000000" w:sz="4" w:space="0"/>
            </w:tcBorders>
            <w:vAlign w:val="center"/>
          </w:tcPr>
          <w:p w14:paraId="2D55D6DA">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66DEF02A">
            <w:pPr>
              <w:widowControl/>
              <w:jc w:val="center"/>
              <w:textAlignment w:val="center"/>
              <w:rPr>
                <w:rFonts w:cs="楷体"/>
                <w:color w:val="000000"/>
                <w:sz w:val="24"/>
              </w:rPr>
            </w:pPr>
            <w:r>
              <w:rPr>
                <w:rFonts w:hint="eastAsia" w:cs="楷体"/>
                <w:color w:val="000000"/>
                <w:kern w:val="0"/>
                <w:sz w:val="24"/>
                <w:lang w:bidi="ar"/>
              </w:rPr>
              <w:t>260</w:t>
            </w:r>
          </w:p>
        </w:tc>
      </w:tr>
      <w:tr w14:paraId="552050D1">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7E330BC9">
            <w:pPr>
              <w:widowControl/>
              <w:jc w:val="center"/>
              <w:textAlignment w:val="center"/>
              <w:rPr>
                <w:rFonts w:cs="楷体"/>
                <w:color w:val="000000"/>
                <w:sz w:val="24"/>
              </w:rPr>
            </w:pPr>
            <w:r>
              <w:rPr>
                <w:rFonts w:hint="eastAsia" w:cs="楷体"/>
                <w:color w:val="000000"/>
                <w:kern w:val="0"/>
                <w:sz w:val="24"/>
                <w:lang w:bidi="ar"/>
              </w:rPr>
              <w:t>14</w:t>
            </w:r>
          </w:p>
        </w:tc>
        <w:tc>
          <w:tcPr>
            <w:tcW w:w="1397" w:type="dxa"/>
            <w:tcBorders>
              <w:top w:val="single" w:color="000000" w:sz="4" w:space="0"/>
              <w:left w:val="single" w:color="000000" w:sz="4" w:space="0"/>
              <w:bottom w:val="single" w:color="000000" w:sz="4" w:space="0"/>
              <w:right w:val="single" w:color="000000" w:sz="4" w:space="0"/>
            </w:tcBorders>
            <w:vAlign w:val="center"/>
          </w:tcPr>
          <w:p w14:paraId="656895DC">
            <w:pPr>
              <w:widowControl/>
              <w:jc w:val="center"/>
              <w:textAlignment w:val="center"/>
              <w:rPr>
                <w:rFonts w:cs="楷体"/>
                <w:color w:val="000000"/>
                <w:sz w:val="24"/>
              </w:rPr>
            </w:pPr>
            <w:r>
              <w:rPr>
                <w:rFonts w:hint="eastAsia" w:cs="楷体"/>
                <w:color w:val="000000"/>
                <w:kern w:val="0"/>
                <w:sz w:val="24"/>
                <w:lang w:bidi="ar"/>
              </w:rPr>
              <w:t>救生衣小气瓶</w:t>
            </w:r>
          </w:p>
        </w:tc>
        <w:tc>
          <w:tcPr>
            <w:tcW w:w="4961" w:type="dxa"/>
            <w:tcBorders>
              <w:top w:val="single" w:color="000000" w:sz="4" w:space="0"/>
              <w:left w:val="single" w:color="000000" w:sz="4" w:space="0"/>
              <w:bottom w:val="single" w:color="000000" w:sz="4" w:space="0"/>
              <w:right w:val="single" w:color="000000" w:sz="4" w:space="0"/>
            </w:tcBorders>
            <w:vAlign w:val="center"/>
          </w:tcPr>
          <w:p w14:paraId="37505C1D">
            <w:pPr>
              <w:widowControl/>
              <w:jc w:val="left"/>
              <w:textAlignment w:val="center"/>
              <w:rPr>
                <w:rFonts w:cs="楷体"/>
                <w:color w:val="000000"/>
                <w:sz w:val="24"/>
              </w:rPr>
            </w:pPr>
            <w:r>
              <w:rPr>
                <w:rFonts w:hint="eastAsia" w:cs="楷体"/>
                <w:color w:val="000000"/>
                <w:kern w:val="0"/>
                <w:sz w:val="24"/>
                <w:lang w:bidi="ar"/>
              </w:rPr>
              <w:t>33克气瓶螺纹直径≤12mm，长度≤14里面，瓶身直径≤25mm，可配套消防式专用救生衣使用</w:t>
            </w:r>
          </w:p>
        </w:tc>
        <w:tc>
          <w:tcPr>
            <w:tcW w:w="709" w:type="dxa"/>
            <w:tcBorders>
              <w:top w:val="single" w:color="000000" w:sz="4" w:space="0"/>
              <w:left w:val="single" w:color="000000" w:sz="4" w:space="0"/>
              <w:bottom w:val="single" w:color="000000" w:sz="4" w:space="0"/>
              <w:right w:val="single" w:color="000000" w:sz="4" w:space="0"/>
            </w:tcBorders>
            <w:vAlign w:val="center"/>
          </w:tcPr>
          <w:p w14:paraId="09FB36D5">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2FCF4C10">
            <w:pPr>
              <w:widowControl/>
              <w:jc w:val="center"/>
              <w:textAlignment w:val="center"/>
              <w:rPr>
                <w:rFonts w:cs="楷体"/>
                <w:color w:val="000000"/>
                <w:sz w:val="24"/>
              </w:rPr>
            </w:pPr>
            <w:r>
              <w:rPr>
                <w:rFonts w:hint="eastAsia" w:cs="楷体"/>
                <w:color w:val="000000"/>
                <w:kern w:val="0"/>
                <w:sz w:val="24"/>
                <w:lang w:bidi="ar"/>
              </w:rPr>
              <w:t>110</w:t>
            </w:r>
          </w:p>
        </w:tc>
      </w:tr>
      <w:tr w14:paraId="38763AEE">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4038965F">
            <w:pPr>
              <w:widowControl/>
              <w:jc w:val="center"/>
              <w:textAlignment w:val="center"/>
              <w:rPr>
                <w:rFonts w:cs="楷体"/>
                <w:color w:val="000000"/>
                <w:sz w:val="24"/>
              </w:rPr>
            </w:pPr>
            <w:r>
              <w:rPr>
                <w:rFonts w:hint="eastAsia" w:cs="楷体"/>
                <w:color w:val="000000"/>
                <w:kern w:val="0"/>
                <w:sz w:val="24"/>
                <w:lang w:bidi="ar"/>
              </w:rPr>
              <w:t>15</w:t>
            </w:r>
          </w:p>
        </w:tc>
        <w:tc>
          <w:tcPr>
            <w:tcW w:w="1397" w:type="dxa"/>
            <w:tcBorders>
              <w:top w:val="single" w:color="000000" w:sz="4" w:space="0"/>
              <w:left w:val="single" w:color="000000" w:sz="4" w:space="0"/>
              <w:bottom w:val="single" w:color="000000" w:sz="4" w:space="0"/>
              <w:right w:val="single" w:color="000000" w:sz="4" w:space="0"/>
            </w:tcBorders>
            <w:vAlign w:val="center"/>
          </w:tcPr>
          <w:p w14:paraId="3E2ADCB9">
            <w:pPr>
              <w:widowControl/>
              <w:jc w:val="center"/>
              <w:textAlignment w:val="center"/>
              <w:rPr>
                <w:rFonts w:cs="楷体"/>
                <w:color w:val="000000"/>
                <w:sz w:val="24"/>
              </w:rPr>
            </w:pPr>
            <w:r>
              <w:rPr>
                <w:rFonts w:hint="eastAsia" w:cs="楷体"/>
                <w:color w:val="000000"/>
                <w:kern w:val="0"/>
                <w:sz w:val="24"/>
                <w:lang w:bidi="ar"/>
              </w:rPr>
              <w:t>150mm吸水管</w:t>
            </w:r>
          </w:p>
        </w:tc>
        <w:tc>
          <w:tcPr>
            <w:tcW w:w="4961" w:type="dxa"/>
            <w:tcBorders>
              <w:top w:val="single" w:color="000000" w:sz="4" w:space="0"/>
              <w:left w:val="single" w:color="000000" w:sz="4" w:space="0"/>
              <w:bottom w:val="single" w:color="000000" w:sz="4" w:space="0"/>
              <w:right w:val="single" w:color="000000" w:sz="4" w:space="0"/>
            </w:tcBorders>
            <w:vAlign w:val="center"/>
          </w:tcPr>
          <w:p w14:paraId="1CD6E3DA">
            <w:pPr>
              <w:widowControl/>
              <w:jc w:val="left"/>
              <w:textAlignment w:val="center"/>
              <w:rPr>
                <w:rFonts w:cs="楷体"/>
                <w:color w:val="000000"/>
                <w:kern w:val="0"/>
                <w:sz w:val="24"/>
                <w:lang w:bidi="ar"/>
              </w:rPr>
            </w:pPr>
            <w:r>
              <w:rPr>
                <w:rFonts w:hint="eastAsia" w:cs="楷体"/>
                <w:color w:val="000000"/>
                <w:kern w:val="0"/>
                <w:sz w:val="24"/>
                <w:lang w:bidi="ar"/>
              </w:rPr>
              <w:t>1、直径为150mm内扣式接口；</w:t>
            </w:r>
          </w:p>
          <w:p w14:paraId="1C060A8B">
            <w:pPr>
              <w:widowControl/>
              <w:jc w:val="left"/>
              <w:textAlignment w:val="center"/>
              <w:rPr>
                <w:rFonts w:cs="楷体"/>
                <w:color w:val="000000"/>
                <w:kern w:val="0"/>
                <w:sz w:val="24"/>
                <w:lang w:bidi="ar"/>
              </w:rPr>
            </w:pPr>
            <w:r>
              <w:rPr>
                <w:rFonts w:hint="eastAsia" w:cs="楷体"/>
                <w:color w:val="000000"/>
                <w:kern w:val="0"/>
                <w:sz w:val="24"/>
                <w:lang w:bidi="ar"/>
              </w:rPr>
              <w:t>2、长度≥2m；</w:t>
            </w:r>
          </w:p>
          <w:p w14:paraId="7E0EC92C">
            <w:pPr>
              <w:widowControl/>
              <w:jc w:val="left"/>
              <w:textAlignment w:val="center"/>
              <w:rPr>
                <w:rFonts w:cs="楷体"/>
                <w:color w:val="000000"/>
                <w:kern w:val="0"/>
                <w:sz w:val="24"/>
                <w:lang w:bidi="ar"/>
              </w:rPr>
            </w:pPr>
            <w:r>
              <w:rPr>
                <w:rFonts w:hint="eastAsia" w:cs="楷体"/>
                <w:color w:val="000000"/>
                <w:kern w:val="0"/>
                <w:sz w:val="24"/>
                <w:lang w:bidi="ar"/>
              </w:rPr>
              <w:t>3、管体为PVC材质，优质铝合金接口，密封性强。</w:t>
            </w:r>
          </w:p>
          <w:p w14:paraId="40617B71">
            <w:pPr>
              <w:widowControl/>
              <w:jc w:val="left"/>
              <w:textAlignment w:val="center"/>
              <w:rPr>
                <w:rFonts w:cs="楷体"/>
                <w:color w:val="000000"/>
                <w:sz w:val="24"/>
              </w:rPr>
            </w:pPr>
            <w:r>
              <w:rPr>
                <w:rFonts w:hint="eastAsia" w:cs="楷体"/>
                <w:color w:val="000000"/>
                <w:kern w:val="0"/>
                <w:sz w:val="24"/>
                <w:lang w:bidi="ar"/>
              </w:rPr>
              <w:t>4、材质结实耐用，多次弯曲不易损坏，经冷热变坏不易脆裂。</w:t>
            </w:r>
          </w:p>
        </w:tc>
        <w:tc>
          <w:tcPr>
            <w:tcW w:w="709" w:type="dxa"/>
            <w:tcBorders>
              <w:top w:val="single" w:color="000000" w:sz="4" w:space="0"/>
              <w:left w:val="single" w:color="000000" w:sz="4" w:space="0"/>
              <w:bottom w:val="single" w:color="000000" w:sz="4" w:space="0"/>
              <w:right w:val="single" w:color="000000" w:sz="4" w:space="0"/>
            </w:tcBorders>
            <w:vAlign w:val="center"/>
          </w:tcPr>
          <w:p w14:paraId="5A33B669">
            <w:pPr>
              <w:widowControl/>
              <w:jc w:val="center"/>
              <w:textAlignment w:val="center"/>
              <w:rPr>
                <w:rFonts w:cs="楷体"/>
                <w:color w:val="000000"/>
                <w:sz w:val="24"/>
              </w:rPr>
            </w:pPr>
            <w:r>
              <w:rPr>
                <w:rFonts w:hint="eastAsia" w:cs="楷体"/>
                <w:color w:val="000000"/>
                <w:kern w:val="0"/>
                <w:sz w:val="24"/>
                <w:lang w:bidi="ar"/>
              </w:rPr>
              <w:t>根</w:t>
            </w:r>
          </w:p>
        </w:tc>
        <w:tc>
          <w:tcPr>
            <w:tcW w:w="759" w:type="dxa"/>
            <w:tcBorders>
              <w:top w:val="single" w:color="000000" w:sz="4" w:space="0"/>
              <w:left w:val="single" w:color="000000" w:sz="4" w:space="0"/>
              <w:bottom w:val="single" w:color="000000" w:sz="4" w:space="0"/>
              <w:right w:val="single" w:color="000000" w:sz="4" w:space="0"/>
            </w:tcBorders>
            <w:vAlign w:val="center"/>
          </w:tcPr>
          <w:p w14:paraId="2AAC99B9">
            <w:pPr>
              <w:widowControl/>
              <w:jc w:val="center"/>
              <w:textAlignment w:val="center"/>
              <w:rPr>
                <w:rFonts w:cs="楷体"/>
                <w:color w:val="000000"/>
                <w:sz w:val="24"/>
              </w:rPr>
            </w:pPr>
            <w:r>
              <w:rPr>
                <w:rFonts w:hint="eastAsia" w:cs="楷体"/>
                <w:color w:val="000000"/>
                <w:kern w:val="0"/>
                <w:sz w:val="24"/>
                <w:lang w:bidi="ar"/>
              </w:rPr>
              <w:t>40</w:t>
            </w:r>
          </w:p>
        </w:tc>
      </w:tr>
      <w:tr w14:paraId="0BF6659B">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44E08463">
            <w:pPr>
              <w:widowControl/>
              <w:jc w:val="center"/>
              <w:textAlignment w:val="center"/>
              <w:rPr>
                <w:rFonts w:cs="楷体"/>
                <w:color w:val="000000"/>
                <w:sz w:val="24"/>
              </w:rPr>
            </w:pPr>
            <w:r>
              <w:rPr>
                <w:rFonts w:hint="eastAsia" w:cs="楷体"/>
                <w:color w:val="000000"/>
                <w:kern w:val="0"/>
                <w:sz w:val="24"/>
                <w:lang w:bidi="ar"/>
              </w:rPr>
              <w:t>16</w:t>
            </w:r>
          </w:p>
        </w:tc>
        <w:tc>
          <w:tcPr>
            <w:tcW w:w="1397" w:type="dxa"/>
            <w:tcBorders>
              <w:top w:val="single" w:color="000000" w:sz="4" w:space="0"/>
              <w:left w:val="single" w:color="000000" w:sz="4" w:space="0"/>
              <w:bottom w:val="single" w:color="000000" w:sz="4" w:space="0"/>
              <w:right w:val="single" w:color="000000" w:sz="4" w:space="0"/>
            </w:tcBorders>
            <w:vAlign w:val="center"/>
          </w:tcPr>
          <w:p w14:paraId="19E40B94">
            <w:pPr>
              <w:widowControl/>
              <w:jc w:val="center"/>
              <w:textAlignment w:val="center"/>
              <w:rPr>
                <w:rFonts w:cs="楷体"/>
                <w:color w:val="000000"/>
                <w:sz w:val="24"/>
              </w:rPr>
            </w:pPr>
            <w:r>
              <w:rPr>
                <w:rFonts w:hint="eastAsia" w:cs="楷体"/>
                <w:color w:val="000000"/>
                <w:kern w:val="0"/>
                <w:sz w:val="24"/>
                <w:lang w:bidi="ar"/>
              </w:rPr>
              <w:t>100mm螺纹变80母变口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6511EE22">
            <w:pPr>
              <w:widowControl/>
              <w:jc w:val="left"/>
              <w:textAlignment w:val="center"/>
              <w:rPr>
                <w:rFonts w:cs="楷体"/>
                <w:color w:val="000000"/>
                <w:kern w:val="0"/>
                <w:sz w:val="24"/>
                <w:lang w:bidi="ar"/>
              </w:rPr>
            </w:pPr>
            <w:r>
              <w:rPr>
                <w:rFonts w:hint="eastAsia" w:cs="楷体"/>
                <w:color w:val="000000"/>
                <w:kern w:val="0"/>
                <w:sz w:val="24"/>
                <w:lang w:bidi="ar"/>
              </w:rPr>
              <w:t>1.采用优质铝合金材质，通过重力浇铸工艺加工而成，表面经阳极氧化处理，具有耐压强度高、耐腐蚀、连接灵活等优点</w:t>
            </w:r>
          </w:p>
          <w:p w14:paraId="693C8B01">
            <w:pPr>
              <w:widowControl/>
              <w:jc w:val="left"/>
              <w:textAlignment w:val="center"/>
              <w:rPr>
                <w:rFonts w:cs="楷体"/>
                <w:color w:val="000000"/>
                <w:kern w:val="0"/>
                <w:sz w:val="24"/>
                <w:lang w:bidi="ar"/>
              </w:rPr>
            </w:pPr>
            <w:r>
              <w:rPr>
                <w:rFonts w:hint="eastAsia" w:cs="楷体"/>
                <w:color w:val="000000"/>
                <w:kern w:val="0"/>
                <w:sz w:val="24"/>
                <w:lang w:bidi="ar"/>
              </w:rPr>
              <w:t>2.公称压力/MPa：≥1.6MPa，</w:t>
            </w:r>
          </w:p>
          <w:p w14:paraId="6AF32E32">
            <w:pPr>
              <w:widowControl/>
              <w:jc w:val="left"/>
              <w:textAlignment w:val="center"/>
              <w:rPr>
                <w:rFonts w:cs="楷体"/>
                <w:color w:val="000000"/>
                <w:sz w:val="24"/>
              </w:rPr>
            </w:pPr>
            <w:r>
              <w:rPr>
                <w:rFonts w:hint="eastAsia" w:cs="楷体"/>
                <w:color w:val="000000"/>
                <w:kern w:val="0"/>
                <w:sz w:val="24"/>
                <w:lang w:bidi="ar"/>
              </w:rPr>
              <w:t>3.公称通径/mm：100mm螺纹变80mm雌口</w:t>
            </w:r>
          </w:p>
        </w:tc>
        <w:tc>
          <w:tcPr>
            <w:tcW w:w="709" w:type="dxa"/>
            <w:tcBorders>
              <w:top w:val="single" w:color="000000" w:sz="4" w:space="0"/>
              <w:left w:val="single" w:color="000000" w:sz="4" w:space="0"/>
              <w:bottom w:val="single" w:color="000000" w:sz="4" w:space="0"/>
              <w:right w:val="single" w:color="000000" w:sz="4" w:space="0"/>
            </w:tcBorders>
            <w:vAlign w:val="center"/>
          </w:tcPr>
          <w:p w14:paraId="24CEEE0E">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38301330">
            <w:pPr>
              <w:widowControl/>
              <w:jc w:val="center"/>
              <w:textAlignment w:val="center"/>
              <w:rPr>
                <w:rFonts w:cs="楷体"/>
                <w:color w:val="000000"/>
                <w:sz w:val="24"/>
              </w:rPr>
            </w:pPr>
            <w:r>
              <w:rPr>
                <w:rFonts w:hint="eastAsia" w:cs="楷体"/>
                <w:color w:val="000000"/>
                <w:kern w:val="0"/>
                <w:sz w:val="24"/>
                <w:lang w:bidi="ar"/>
              </w:rPr>
              <w:t>50</w:t>
            </w:r>
          </w:p>
        </w:tc>
      </w:tr>
      <w:tr w14:paraId="3F036979">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5D8BA6F8">
            <w:pPr>
              <w:widowControl/>
              <w:jc w:val="center"/>
              <w:textAlignment w:val="center"/>
              <w:rPr>
                <w:rFonts w:cs="楷体"/>
                <w:color w:val="000000"/>
                <w:sz w:val="24"/>
              </w:rPr>
            </w:pPr>
            <w:r>
              <w:rPr>
                <w:rFonts w:hint="eastAsia" w:cs="楷体"/>
                <w:color w:val="000000"/>
                <w:kern w:val="0"/>
                <w:sz w:val="24"/>
                <w:lang w:bidi="ar"/>
              </w:rPr>
              <w:t>17</w:t>
            </w:r>
          </w:p>
        </w:tc>
        <w:tc>
          <w:tcPr>
            <w:tcW w:w="1397" w:type="dxa"/>
            <w:tcBorders>
              <w:top w:val="single" w:color="000000" w:sz="4" w:space="0"/>
              <w:left w:val="single" w:color="000000" w:sz="4" w:space="0"/>
              <w:bottom w:val="single" w:color="000000" w:sz="4" w:space="0"/>
              <w:right w:val="single" w:color="000000" w:sz="4" w:space="0"/>
            </w:tcBorders>
            <w:vAlign w:val="center"/>
          </w:tcPr>
          <w:p w14:paraId="7EC3BE48">
            <w:pPr>
              <w:widowControl/>
              <w:jc w:val="center"/>
              <w:textAlignment w:val="center"/>
              <w:rPr>
                <w:rFonts w:cs="楷体"/>
                <w:color w:val="000000"/>
                <w:sz w:val="24"/>
              </w:rPr>
            </w:pPr>
            <w:r>
              <w:rPr>
                <w:rFonts w:hint="eastAsia" w:cs="楷体"/>
                <w:color w:val="000000"/>
                <w:kern w:val="0"/>
                <w:sz w:val="24"/>
                <w:lang w:bidi="ar"/>
              </w:rPr>
              <w:t>100mm管牙变80母变口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20CF6DAB">
            <w:pPr>
              <w:widowControl/>
              <w:jc w:val="left"/>
              <w:textAlignment w:val="center"/>
              <w:rPr>
                <w:rFonts w:cs="楷体"/>
                <w:color w:val="000000"/>
                <w:kern w:val="0"/>
                <w:sz w:val="24"/>
                <w:lang w:bidi="ar"/>
              </w:rPr>
            </w:pPr>
            <w:r>
              <w:rPr>
                <w:rFonts w:hint="eastAsia" w:cs="楷体"/>
                <w:color w:val="000000"/>
                <w:kern w:val="0"/>
                <w:sz w:val="24"/>
                <w:lang w:bidi="ar"/>
              </w:rPr>
              <w:t>1.采用优质铝合金材质，通过重力浇铸工艺加工而成，表面经阳极氧化处理，具有耐压强度高、耐腐蚀、连接灵活等优点</w:t>
            </w:r>
          </w:p>
          <w:p w14:paraId="3E68715E">
            <w:pPr>
              <w:widowControl/>
              <w:jc w:val="left"/>
              <w:textAlignment w:val="center"/>
              <w:rPr>
                <w:rFonts w:cs="楷体"/>
                <w:color w:val="000000"/>
                <w:kern w:val="0"/>
                <w:sz w:val="24"/>
                <w:lang w:bidi="ar"/>
              </w:rPr>
            </w:pPr>
            <w:r>
              <w:rPr>
                <w:rFonts w:hint="eastAsia" w:cs="楷体"/>
                <w:color w:val="000000"/>
                <w:kern w:val="0"/>
                <w:sz w:val="24"/>
                <w:lang w:bidi="ar"/>
              </w:rPr>
              <w:t>2.公称压力/MPa：≥1.6MPa，</w:t>
            </w:r>
          </w:p>
          <w:p w14:paraId="12A7EF35">
            <w:pPr>
              <w:widowControl/>
              <w:jc w:val="left"/>
              <w:textAlignment w:val="center"/>
              <w:rPr>
                <w:rFonts w:cs="楷体"/>
                <w:color w:val="000000"/>
                <w:sz w:val="24"/>
              </w:rPr>
            </w:pPr>
            <w:r>
              <w:rPr>
                <w:rFonts w:hint="eastAsia" w:cs="楷体"/>
                <w:color w:val="000000"/>
                <w:kern w:val="0"/>
                <w:sz w:val="24"/>
                <w:lang w:bidi="ar"/>
              </w:rPr>
              <w:t>3.公称通径/mm：100mm管牙变80雌口</w:t>
            </w:r>
          </w:p>
        </w:tc>
        <w:tc>
          <w:tcPr>
            <w:tcW w:w="709" w:type="dxa"/>
            <w:tcBorders>
              <w:top w:val="single" w:color="000000" w:sz="4" w:space="0"/>
              <w:left w:val="single" w:color="000000" w:sz="4" w:space="0"/>
              <w:bottom w:val="single" w:color="000000" w:sz="4" w:space="0"/>
              <w:right w:val="single" w:color="000000" w:sz="4" w:space="0"/>
            </w:tcBorders>
            <w:vAlign w:val="center"/>
          </w:tcPr>
          <w:p w14:paraId="5B0251DD">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746CF173">
            <w:pPr>
              <w:widowControl/>
              <w:jc w:val="center"/>
              <w:textAlignment w:val="center"/>
              <w:rPr>
                <w:rFonts w:cs="楷体"/>
                <w:color w:val="000000"/>
                <w:sz w:val="24"/>
              </w:rPr>
            </w:pPr>
            <w:r>
              <w:rPr>
                <w:rFonts w:hint="eastAsia" w:cs="楷体"/>
                <w:color w:val="000000"/>
                <w:kern w:val="0"/>
                <w:sz w:val="24"/>
                <w:lang w:bidi="ar"/>
              </w:rPr>
              <w:t>50</w:t>
            </w:r>
          </w:p>
        </w:tc>
      </w:tr>
      <w:tr w14:paraId="7DB60ADE">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70386A80">
            <w:pPr>
              <w:widowControl/>
              <w:jc w:val="center"/>
              <w:textAlignment w:val="center"/>
              <w:rPr>
                <w:rFonts w:cs="楷体"/>
                <w:color w:val="000000"/>
                <w:sz w:val="24"/>
              </w:rPr>
            </w:pPr>
            <w:r>
              <w:rPr>
                <w:rFonts w:hint="eastAsia" w:cs="楷体"/>
                <w:color w:val="000000"/>
                <w:kern w:val="0"/>
                <w:sz w:val="24"/>
                <w:lang w:bidi="ar"/>
              </w:rPr>
              <w:t>18</w:t>
            </w:r>
          </w:p>
        </w:tc>
        <w:tc>
          <w:tcPr>
            <w:tcW w:w="1397" w:type="dxa"/>
            <w:tcBorders>
              <w:top w:val="single" w:color="000000" w:sz="4" w:space="0"/>
              <w:left w:val="single" w:color="000000" w:sz="4" w:space="0"/>
              <w:bottom w:val="single" w:color="000000" w:sz="4" w:space="0"/>
              <w:right w:val="single" w:color="000000" w:sz="4" w:space="0"/>
            </w:tcBorders>
            <w:vAlign w:val="center"/>
          </w:tcPr>
          <w:p w14:paraId="5F9A2C95">
            <w:pPr>
              <w:widowControl/>
              <w:jc w:val="center"/>
              <w:textAlignment w:val="center"/>
              <w:rPr>
                <w:rFonts w:cs="楷体"/>
                <w:color w:val="000000"/>
                <w:sz w:val="24"/>
              </w:rPr>
            </w:pPr>
            <w:r>
              <w:rPr>
                <w:rFonts w:hint="eastAsia" w:cs="楷体"/>
                <w:color w:val="000000"/>
                <w:kern w:val="0"/>
                <w:sz w:val="24"/>
                <w:lang w:bidi="ar"/>
              </w:rPr>
              <w:t>保护大绳</w:t>
            </w:r>
          </w:p>
        </w:tc>
        <w:tc>
          <w:tcPr>
            <w:tcW w:w="4961" w:type="dxa"/>
            <w:tcBorders>
              <w:top w:val="single" w:color="000000" w:sz="4" w:space="0"/>
              <w:left w:val="single" w:color="000000" w:sz="4" w:space="0"/>
              <w:bottom w:val="single" w:color="000000" w:sz="4" w:space="0"/>
              <w:right w:val="single" w:color="000000" w:sz="4" w:space="0"/>
            </w:tcBorders>
            <w:vAlign w:val="center"/>
          </w:tcPr>
          <w:p w14:paraId="653E24D6">
            <w:pPr>
              <w:widowControl/>
              <w:jc w:val="left"/>
              <w:textAlignment w:val="center"/>
              <w:rPr>
                <w:rFonts w:cs="楷体"/>
                <w:color w:val="000000"/>
                <w:sz w:val="24"/>
              </w:rPr>
            </w:pPr>
            <w:r>
              <w:rPr>
                <w:rFonts w:hint="eastAsia"/>
                <w:kern w:val="0"/>
                <w:sz w:val="24"/>
              </w:rPr>
              <w:t>●</w:t>
            </w:r>
            <w:r>
              <w:rPr>
                <w:rFonts w:hint="eastAsia" w:cs="楷体"/>
                <w:color w:val="000000"/>
                <w:kern w:val="0"/>
                <w:sz w:val="24"/>
                <w:lang w:bidi="ar"/>
              </w:rPr>
              <w:t>采用优质麻制作的麻绳直径为≥30mm，配合练塔滑轮使用。</w:t>
            </w:r>
          </w:p>
        </w:tc>
        <w:tc>
          <w:tcPr>
            <w:tcW w:w="709" w:type="dxa"/>
            <w:tcBorders>
              <w:top w:val="single" w:color="000000" w:sz="4" w:space="0"/>
              <w:left w:val="single" w:color="000000" w:sz="4" w:space="0"/>
              <w:bottom w:val="single" w:color="000000" w:sz="4" w:space="0"/>
              <w:right w:val="single" w:color="000000" w:sz="4" w:space="0"/>
            </w:tcBorders>
            <w:vAlign w:val="center"/>
          </w:tcPr>
          <w:p w14:paraId="4436FE3D">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2CA0AABD">
            <w:pPr>
              <w:widowControl/>
              <w:jc w:val="center"/>
              <w:textAlignment w:val="center"/>
              <w:rPr>
                <w:rFonts w:cs="楷体"/>
                <w:color w:val="000000"/>
                <w:sz w:val="24"/>
              </w:rPr>
            </w:pPr>
            <w:r>
              <w:rPr>
                <w:rFonts w:hint="eastAsia" w:cs="楷体"/>
                <w:color w:val="000000"/>
                <w:kern w:val="0"/>
                <w:sz w:val="24"/>
                <w:lang w:bidi="ar"/>
              </w:rPr>
              <w:t>40</w:t>
            </w:r>
          </w:p>
        </w:tc>
      </w:tr>
      <w:tr w14:paraId="1A5B8CC2">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77F8F162">
            <w:pPr>
              <w:widowControl/>
              <w:jc w:val="center"/>
              <w:textAlignment w:val="center"/>
              <w:rPr>
                <w:rFonts w:cs="楷体"/>
                <w:color w:val="000000"/>
                <w:sz w:val="24"/>
              </w:rPr>
            </w:pPr>
            <w:r>
              <w:rPr>
                <w:rFonts w:hint="eastAsia" w:cs="楷体"/>
                <w:color w:val="000000"/>
                <w:kern w:val="0"/>
                <w:sz w:val="24"/>
                <w:lang w:bidi="ar"/>
              </w:rPr>
              <w:t>19</w:t>
            </w:r>
          </w:p>
        </w:tc>
        <w:tc>
          <w:tcPr>
            <w:tcW w:w="1397" w:type="dxa"/>
            <w:tcBorders>
              <w:top w:val="single" w:color="000000" w:sz="4" w:space="0"/>
              <w:left w:val="single" w:color="000000" w:sz="4" w:space="0"/>
              <w:bottom w:val="single" w:color="000000" w:sz="4" w:space="0"/>
              <w:right w:val="single" w:color="000000" w:sz="4" w:space="0"/>
            </w:tcBorders>
            <w:vAlign w:val="center"/>
          </w:tcPr>
          <w:p w14:paraId="41CFF033">
            <w:pPr>
              <w:widowControl/>
              <w:jc w:val="center"/>
              <w:textAlignment w:val="center"/>
              <w:rPr>
                <w:rFonts w:cs="楷体"/>
                <w:color w:val="000000"/>
                <w:sz w:val="24"/>
              </w:rPr>
            </w:pPr>
            <w:r>
              <w:rPr>
                <w:rFonts w:hint="eastAsia" w:cs="楷体"/>
                <w:color w:val="000000"/>
                <w:kern w:val="0"/>
                <w:sz w:val="24"/>
                <w:lang w:bidi="ar"/>
              </w:rPr>
              <w:t>训练假人</w:t>
            </w:r>
          </w:p>
        </w:tc>
        <w:tc>
          <w:tcPr>
            <w:tcW w:w="4961" w:type="dxa"/>
            <w:tcBorders>
              <w:top w:val="single" w:color="000000" w:sz="4" w:space="0"/>
              <w:left w:val="single" w:color="000000" w:sz="4" w:space="0"/>
              <w:bottom w:val="single" w:color="000000" w:sz="4" w:space="0"/>
              <w:right w:val="single" w:color="000000" w:sz="4" w:space="0"/>
            </w:tcBorders>
            <w:vAlign w:val="center"/>
          </w:tcPr>
          <w:p w14:paraId="2935F879">
            <w:pPr>
              <w:widowControl/>
              <w:jc w:val="left"/>
              <w:textAlignment w:val="center"/>
              <w:rPr>
                <w:rFonts w:cs="楷体"/>
                <w:color w:val="000000"/>
                <w:sz w:val="24"/>
              </w:rPr>
            </w:pPr>
            <w:r>
              <w:rPr>
                <w:rFonts w:hint="eastAsia" w:cs="楷体"/>
                <w:color w:val="000000"/>
                <w:kern w:val="0"/>
                <w:sz w:val="24"/>
                <w:lang w:bidi="ar"/>
              </w:rPr>
              <w:t>整体采用环保皮革，高度≥170cm，重量60kg，腰围≥88cm，关键部位有加强，头部脚部都有手抓带。整体支撑性强，不塌腰不折腰</w:t>
            </w:r>
          </w:p>
        </w:tc>
        <w:tc>
          <w:tcPr>
            <w:tcW w:w="709" w:type="dxa"/>
            <w:tcBorders>
              <w:top w:val="single" w:color="000000" w:sz="4" w:space="0"/>
              <w:left w:val="single" w:color="000000" w:sz="4" w:space="0"/>
              <w:bottom w:val="single" w:color="000000" w:sz="4" w:space="0"/>
              <w:right w:val="single" w:color="000000" w:sz="4" w:space="0"/>
            </w:tcBorders>
            <w:vAlign w:val="center"/>
          </w:tcPr>
          <w:p w14:paraId="43CCA91E">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269C344A">
            <w:pPr>
              <w:widowControl/>
              <w:jc w:val="center"/>
              <w:textAlignment w:val="center"/>
              <w:rPr>
                <w:rFonts w:cs="楷体"/>
                <w:color w:val="000000"/>
                <w:sz w:val="24"/>
              </w:rPr>
            </w:pPr>
            <w:r>
              <w:rPr>
                <w:rFonts w:hint="eastAsia" w:cs="楷体"/>
                <w:color w:val="000000"/>
                <w:kern w:val="0"/>
                <w:sz w:val="24"/>
                <w:lang w:bidi="ar"/>
              </w:rPr>
              <w:t>2</w:t>
            </w:r>
          </w:p>
        </w:tc>
      </w:tr>
      <w:tr w14:paraId="3E2D8346">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12389647">
            <w:pPr>
              <w:widowControl/>
              <w:jc w:val="center"/>
              <w:textAlignment w:val="center"/>
              <w:rPr>
                <w:rFonts w:cs="楷体"/>
                <w:color w:val="000000"/>
                <w:sz w:val="24"/>
              </w:rPr>
            </w:pPr>
            <w:r>
              <w:rPr>
                <w:rFonts w:hint="eastAsia" w:cs="楷体"/>
                <w:color w:val="000000"/>
                <w:kern w:val="0"/>
                <w:sz w:val="24"/>
                <w:lang w:bidi="ar"/>
              </w:rPr>
              <w:t>20</w:t>
            </w:r>
          </w:p>
        </w:tc>
        <w:tc>
          <w:tcPr>
            <w:tcW w:w="1397" w:type="dxa"/>
            <w:tcBorders>
              <w:top w:val="single" w:color="000000" w:sz="4" w:space="0"/>
              <w:left w:val="single" w:color="000000" w:sz="4" w:space="0"/>
              <w:bottom w:val="single" w:color="000000" w:sz="4" w:space="0"/>
              <w:right w:val="single" w:color="000000" w:sz="4" w:space="0"/>
            </w:tcBorders>
            <w:vAlign w:val="center"/>
          </w:tcPr>
          <w:p w14:paraId="4C748E6E">
            <w:pPr>
              <w:widowControl/>
              <w:jc w:val="center"/>
              <w:textAlignment w:val="center"/>
              <w:rPr>
                <w:rFonts w:cs="楷体"/>
                <w:color w:val="000000"/>
                <w:sz w:val="24"/>
              </w:rPr>
            </w:pPr>
            <w:r>
              <w:rPr>
                <w:rFonts w:hint="eastAsia" w:cs="楷体"/>
                <w:color w:val="000000"/>
                <w:kern w:val="0"/>
                <w:sz w:val="24"/>
                <w:lang w:bidi="ar"/>
              </w:rPr>
              <w:t>防毒口罩</w:t>
            </w:r>
          </w:p>
        </w:tc>
        <w:tc>
          <w:tcPr>
            <w:tcW w:w="4961" w:type="dxa"/>
            <w:tcBorders>
              <w:top w:val="single" w:color="000000" w:sz="4" w:space="0"/>
              <w:left w:val="single" w:color="000000" w:sz="4" w:space="0"/>
              <w:bottom w:val="single" w:color="000000" w:sz="4" w:space="0"/>
              <w:right w:val="single" w:color="000000" w:sz="4" w:space="0"/>
            </w:tcBorders>
            <w:vAlign w:val="center"/>
          </w:tcPr>
          <w:p w14:paraId="308FB6B8">
            <w:pPr>
              <w:widowControl/>
              <w:jc w:val="left"/>
              <w:textAlignment w:val="center"/>
              <w:rPr>
                <w:rFonts w:cs="楷体"/>
                <w:color w:val="000000"/>
                <w:sz w:val="24"/>
              </w:rPr>
            </w:pPr>
            <w:r>
              <w:rPr>
                <w:rFonts w:hint="eastAsia" w:cs="楷体"/>
                <w:color w:val="000000"/>
                <w:kern w:val="0"/>
                <w:sz w:val="24"/>
                <w:lang w:bidi="ar"/>
              </w:rPr>
              <w:t>头戴式，面具采用TPR材质符合国家相关标准，无毒无臭，滤毒盒，有可调节头带，呼气阀，冷流呼吸阀，适用于有机气体及蒸汽，苯，苯胺类，四氯化碳，硝基苯，氯化苦，油漆等。</w:t>
            </w:r>
          </w:p>
        </w:tc>
        <w:tc>
          <w:tcPr>
            <w:tcW w:w="709" w:type="dxa"/>
            <w:tcBorders>
              <w:top w:val="single" w:color="000000" w:sz="4" w:space="0"/>
              <w:left w:val="single" w:color="000000" w:sz="4" w:space="0"/>
              <w:bottom w:val="single" w:color="000000" w:sz="4" w:space="0"/>
              <w:right w:val="single" w:color="000000" w:sz="4" w:space="0"/>
            </w:tcBorders>
            <w:vAlign w:val="center"/>
          </w:tcPr>
          <w:p w14:paraId="6148B16D">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02C48E9D">
            <w:pPr>
              <w:widowControl/>
              <w:jc w:val="center"/>
              <w:textAlignment w:val="center"/>
              <w:rPr>
                <w:rFonts w:cs="楷体"/>
                <w:color w:val="000000"/>
                <w:sz w:val="24"/>
              </w:rPr>
            </w:pPr>
            <w:r>
              <w:rPr>
                <w:rFonts w:hint="eastAsia" w:cs="楷体"/>
                <w:color w:val="000000"/>
                <w:kern w:val="0"/>
                <w:sz w:val="24"/>
                <w:lang w:bidi="ar"/>
              </w:rPr>
              <w:t>110</w:t>
            </w:r>
          </w:p>
        </w:tc>
      </w:tr>
      <w:tr w14:paraId="3534B4DB">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6FB8557F">
            <w:pPr>
              <w:widowControl/>
              <w:jc w:val="center"/>
              <w:textAlignment w:val="center"/>
              <w:rPr>
                <w:rFonts w:cs="楷体"/>
                <w:color w:val="000000"/>
                <w:sz w:val="24"/>
              </w:rPr>
            </w:pPr>
            <w:r>
              <w:rPr>
                <w:rFonts w:hint="eastAsia" w:cs="楷体"/>
                <w:color w:val="000000"/>
                <w:kern w:val="0"/>
                <w:sz w:val="24"/>
                <w:lang w:bidi="ar"/>
              </w:rPr>
              <w:t>21</w:t>
            </w:r>
          </w:p>
        </w:tc>
        <w:tc>
          <w:tcPr>
            <w:tcW w:w="1397" w:type="dxa"/>
            <w:tcBorders>
              <w:top w:val="single" w:color="000000" w:sz="4" w:space="0"/>
              <w:left w:val="single" w:color="000000" w:sz="4" w:space="0"/>
              <w:bottom w:val="single" w:color="000000" w:sz="4" w:space="0"/>
              <w:right w:val="single" w:color="000000" w:sz="4" w:space="0"/>
            </w:tcBorders>
            <w:vAlign w:val="center"/>
          </w:tcPr>
          <w:p w14:paraId="565AD521">
            <w:pPr>
              <w:widowControl/>
              <w:jc w:val="center"/>
              <w:textAlignment w:val="center"/>
              <w:rPr>
                <w:rFonts w:cs="楷体"/>
                <w:color w:val="000000"/>
                <w:sz w:val="24"/>
              </w:rPr>
            </w:pPr>
            <w:r>
              <w:rPr>
                <w:rFonts w:hint="eastAsia" w:cs="楷体"/>
                <w:color w:val="000000"/>
                <w:kern w:val="0"/>
                <w:sz w:val="24"/>
                <w:lang w:bidi="ar"/>
              </w:rPr>
              <w:t>攻击自保水幕水枪</w:t>
            </w:r>
          </w:p>
        </w:tc>
        <w:tc>
          <w:tcPr>
            <w:tcW w:w="4961" w:type="dxa"/>
            <w:tcBorders>
              <w:top w:val="single" w:color="000000" w:sz="4" w:space="0"/>
              <w:left w:val="single" w:color="000000" w:sz="4" w:space="0"/>
              <w:bottom w:val="single" w:color="000000" w:sz="4" w:space="0"/>
              <w:right w:val="single" w:color="000000" w:sz="4" w:space="0"/>
            </w:tcBorders>
            <w:vAlign w:val="center"/>
          </w:tcPr>
          <w:p w14:paraId="21230EDB">
            <w:pPr>
              <w:widowControl/>
              <w:jc w:val="left"/>
              <w:textAlignment w:val="center"/>
              <w:rPr>
                <w:rFonts w:cs="楷体"/>
                <w:color w:val="000000"/>
                <w:kern w:val="0"/>
                <w:sz w:val="24"/>
                <w:lang w:bidi="ar"/>
              </w:rPr>
            </w:pPr>
            <w:r>
              <w:rPr>
                <w:rFonts w:hint="eastAsia" w:cs="楷体"/>
                <w:color w:val="000000"/>
                <w:kern w:val="0"/>
                <w:sz w:val="24"/>
                <w:lang w:bidi="ar"/>
              </w:rPr>
              <w:t>有利于扑救，伞型水幕水流有利于降温，吸附烟尘，有助于消防人防止或减少热浪辐射，便于消防人员进一步接近火势进行扑救</w:t>
            </w:r>
          </w:p>
          <w:p w14:paraId="073F0238">
            <w:pPr>
              <w:widowControl/>
              <w:jc w:val="left"/>
              <w:textAlignment w:val="center"/>
              <w:rPr>
                <w:rFonts w:cs="楷体"/>
                <w:color w:val="000000"/>
                <w:kern w:val="0"/>
                <w:sz w:val="24"/>
                <w:lang w:bidi="ar"/>
              </w:rPr>
            </w:pPr>
            <w:r>
              <w:rPr>
                <w:rFonts w:hint="eastAsia" w:cs="楷体"/>
                <w:color w:val="000000"/>
                <w:kern w:val="0"/>
                <w:sz w:val="24"/>
                <w:lang w:bidi="ar"/>
              </w:rPr>
              <w:t>产品符合GB8181-2005《消防水枪》标准。</w:t>
            </w:r>
          </w:p>
          <w:p w14:paraId="15ECC25A">
            <w:pPr>
              <w:widowControl/>
              <w:jc w:val="left"/>
              <w:textAlignment w:val="center"/>
              <w:rPr>
                <w:rFonts w:cs="楷体"/>
                <w:color w:val="000000"/>
                <w:kern w:val="0"/>
                <w:sz w:val="24"/>
                <w:lang w:bidi="ar"/>
              </w:rPr>
            </w:pPr>
            <w:r>
              <w:rPr>
                <w:rFonts w:hint="eastAsia" w:cs="楷体"/>
                <w:color w:val="000000"/>
                <w:kern w:val="0"/>
                <w:sz w:val="24"/>
                <w:lang w:bidi="ar"/>
              </w:rPr>
              <w:t>水枪枪体：选用铝合金6061T6工艺铝型材，采用车床和加工中心精密加工工艺，表面阳极氧化防腐处理；</w:t>
            </w:r>
          </w:p>
          <w:p w14:paraId="71FF14C2">
            <w:pPr>
              <w:widowControl/>
              <w:jc w:val="left"/>
              <w:textAlignment w:val="center"/>
              <w:rPr>
                <w:rFonts w:cs="楷体"/>
                <w:color w:val="000000"/>
                <w:kern w:val="0"/>
                <w:sz w:val="24"/>
                <w:lang w:bidi="ar"/>
              </w:rPr>
            </w:pPr>
            <w:r>
              <w:rPr>
                <w:rFonts w:hint="eastAsia" w:cs="楷体"/>
                <w:color w:val="000000"/>
                <w:kern w:val="0"/>
                <w:sz w:val="24"/>
                <w:lang w:bidi="ar"/>
              </w:rPr>
              <w:t>接口：进水口采用锻造雄接口/锻造内扣接口锻造雌管接口（滑块材质：HPb58－3A，电镀镍）；</w:t>
            </w:r>
          </w:p>
          <w:p w14:paraId="47AC3BB5">
            <w:pPr>
              <w:widowControl/>
              <w:jc w:val="left"/>
              <w:textAlignment w:val="center"/>
              <w:rPr>
                <w:rFonts w:cs="楷体"/>
                <w:color w:val="000000"/>
                <w:kern w:val="0"/>
                <w:sz w:val="24"/>
                <w:lang w:bidi="ar"/>
              </w:rPr>
            </w:pPr>
            <w:r>
              <w:rPr>
                <w:rFonts w:hint="eastAsia" w:cs="楷体"/>
                <w:color w:val="000000"/>
                <w:kern w:val="0"/>
                <w:sz w:val="24"/>
                <w:lang w:bidi="ar"/>
              </w:rPr>
              <w:t>手柄：选用杜邦尼龙材质，注塑一体成型，内有铝合金框架，在高温低温环境本身不发生变化，强冲击力下无发生断裂发生；</w:t>
            </w:r>
          </w:p>
          <w:p w14:paraId="4A9583C6">
            <w:pPr>
              <w:widowControl/>
              <w:jc w:val="left"/>
              <w:textAlignment w:val="center"/>
              <w:rPr>
                <w:rFonts w:cs="楷体"/>
                <w:color w:val="000000"/>
                <w:kern w:val="0"/>
                <w:sz w:val="24"/>
                <w:lang w:bidi="ar"/>
              </w:rPr>
            </w:pPr>
            <w:r>
              <w:rPr>
                <w:rFonts w:hint="eastAsia" w:cs="楷体"/>
                <w:color w:val="000000"/>
                <w:kern w:val="0"/>
                <w:sz w:val="24"/>
                <w:lang w:bidi="ar"/>
              </w:rPr>
              <w:t>雾轮：锻造不锈钢材质为，抗氧化、在高温低温环境本身不发生变化，强冲击力下无发生断裂发生；</w:t>
            </w:r>
          </w:p>
          <w:p w14:paraId="35C281AB">
            <w:pPr>
              <w:widowControl/>
              <w:jc w:val="left"/>
              <w:textAlignment w:val="center"/>
              <w:rPr>
                <w:rFonts w:cs="楷体"/>
                <w:color w:val="000000"/>
                <w:kern w:val="0"/>
                <w:sz w:val="24"/>
                <w:lang w:bidi="ar"/>
              </w:rPr>
            </w:pPr>
            <w:r>
              <w:rPr>
                <w:rFonts w:hint="eastAsia" w:cs="楷体"/>
                <w:color w:val="000000"/>
                <w:kern w:val="0"/>
                <w:sz w:val="24"/>
                <w:lang w:bidi="ar"/>
              </w:rPr>
              <w:t>橡胶保护头：选用优质橡胶（硅胶）一体挤压成型，耐高温低温不变性不掉色，有效保护水枪出水口。</w:t>
            </w:r>
          </w:p>
          <w:p w14:paraId="6DE70571">
            <w:pPr>
              <w:widowControl/>
              <w:jc w:val="left"/>
              <w:textAlignment w:val="center"/>
              <w:rPr>
                <w:rFonts w:cs="楷体"/>
                <w:color w:val="000000"/>
                <w:kern w:val="0"/>
                <w:sz w:val="24"/>
                <w:lang w:bidi="ar"/>
              </w:rPr>
            </w:pPr>
            <w:r>
              <w:rPr>
                <w:rFonts w:hint="eastAsia" w:cs="楷体"/>
                <w:color w:val="000000"/>
                <w:kern w:val="0"/>
                <w:sz w:val="24"/>
                <w:lang w:bidi="ar"/>
              </w:rPr>
              <w:t>技术特性：</w:t>
            </w:r>
          </w:p>
          <w:p w14:paraId="5B1EE539">
            <w:pPr>
              <w:widowControl/>
              <w:jc w:val="left"/>
              <w:textAlignment w:val="center"/>
              <w:rPr>
                <w:rFonts w:cs="楷体"/>
                <w:color w:val="000000"/>
                <w:kern w:val="0"/>
                <w:sz w:val="24"/>
                <w:lang w:bidi="ar"/>
              </w:rPr>
            </w:pPr>
            <w:r>
              <w:rPr>
                <w:rFonts w:hint="eastAsia" w:cs="楷体"/>
                <w:color w:val="000000"/>
                <w:kern w:val="0"/>
                <w:sz w:val="24"/>
                <w:lang w:bidi="ar"/>
              </w:rPr>
              <w:t>1、在喷射压力为0.6MPa时水柱流量≥16L/S；水花流量≥8.5L/S；总和流量≥23L/S</w:t>
            </w:r>
          </w:p>
          <w:p w14:paraId="14635D65">
            <w:pPr>
              <w:widowControl/>
              <w:jc w:val="left"/>
              <w:textAlignment w:val="center"/>
              <w:rPr>
                <w:rFonts w:cs="楷体"/>
                <w:color w:val="000000"/>
                <w:kern w:val="0"/>
                <w:sz w:val="24"/>
                <w:lang w:bidi="ar"/>
              </w:rPr>
            </w:pPr>
            <w:r>
              <w:rPr>
                <w:rFonts w:hint="eastAsia" w:cs="楷体"/>
                <w:color w:val="000000"/>
                <w:kern w:val="0"/>
                <w:sz w:val="24"/>
                <w:lang w:bidi="ar"/>
              </w:rPr>
              <w:t>2、水柱口径：≥24MM</w:t>
            </w:r>
          </w:p>
          <w:p w14:paraId="55DFF934">
            <w:pPr>
              <w:widowControl/>
              <w:jc w:val="left"/>
              <w:textAlignment w:val="center"/>
              <w:rPr>
                <w:rFonts w:cs="楷体"/>
                <w:color w:val="000000"/>
                <w:kern w:val="0"/>
                <w:sz w:val="24"/>
                <w:lang w:bidi="ar"/>
              </w:rPr>
            </w:pPr>
            <w:r>
              <w:rPr>
                <w:rFonts w:hint="eastAsia" w:cs="楷体"/>
                <w:color w:val="000000"/>
                <w:kern w:val="0"/>
                <w:sz w:val="24"/>
                <w:lang w:bidi="ar"/>
              </w:rPr>
              <w:t>3、射程为≥37米；</w:t>
            </w:r>
          </w:p>
          <w:p w14:paraId="2C3548D9">
            <w:pPr>
              <w:widowControl/>
              <w:jc w:val="left"/>
              <w:textAlignment w:val="center"/>
              <w:rPr>
                <w:rFonts w:cs="楷体"/>
                <w:color w:val="000000"/>
                <w:kern w:val="0"/>
                <w:sz w:val="24"/>
                <w:lang w:bidi="ar"/>
              </w:rPr>
            </w:pPr>
            <w:r>
              <w:rPr>
                <w:rFonts w:hint="eastAsia" w:cs="楷体"/>
                <w:color w:val="000000"/>
                <w:kern w:val="0"/>
                <w:sz w:val="24"/>
                <w:lang w:bidi="ar"/>
              </w:rPr>
              <w:t>4、喷雾角度为0-120度；</w:t>
            </w:r>
          </w:p>
          <w:p w14:paraId="3ECDA00F">
            <w:pPr>
              <w:widowControl/>
              <w:jc w:val="left"/>
              <w:textAlignment w:val="center"/>
              <w:rPr>
                <w:rFonts w:cs="楷体"/>
                <w:color w:val="000000"/>
                <w:kern w:val="0"/>
                <w:sz w:val="24"/>
                <w:lang w:bidi="ar"/>
              </w:rPr>
            </w:pPr>
            <w:r>
              <w:rPr>
                <w:rFonts w:hint="eastAsia" w:cs="楷体"/>
                <w:color w:val="000000"/>
                <w:kern w:val="0"/>
                <w:sz w:val="24"/>
                <w:lang w:bidi="ar"/>
              </w:rPr>
              <w:t>5、含锻造快速(KYKA65)接口的重量为≤2.8公斤；</w:t>
            </w:r>
          </w:p>
          <w:p w14:paraId="4268215B">
            <w:pPr>
              <w:widowControl/>
              <w:jc w:val="left"/>
              <w:textAlignment w:val="center"/>
              <w:rPr>
                <w:rFonts w:cs="楷体"/>
                <w:color w:val="000000"/>
                <w:sz w:val="24"/>
              </w:rPr>
            </w:pPr>
            <w:r>
              <w:rPr>
                <w:rFonts w:hint="eastAsia" w:cs="楷体"/>
                <w:color w:val="000000"/>
                <w:kern w:val="0"/>
                <w:sz w:val="24"/>
                <w:lang w:bidi="ar"/>
              </w:rPr>
              <w:t>6、入水口带有不锈钢过滤网，防止杂物进入枪体</w:t>
            </w:r>
          </w:p>
        </w:tc>
        <w:tc>
          <w:tcPr>
            <w:tcW w:w="709" w:type="dxa"/>
            <w:tcBorders>
              <w:top w:val="single" w:color="000000" w:sz="4" w:space="0"/>
              <w:left w:val="single" w:color="000000" w:sz="4" w:space="0"/>
              <w:bottom w:val="single" w:color="000000" w:sz="4" w:space="0"/>
              <w:right w:val="single" w:color="000000" w:sz="4" w:space="0"/>
            </w:tcBorders>
            <w:vAlign w:val="center"/>
          </w:tcPr>
          <w:p w14:paraId="6D7AEE7F">
            <w:pPr>
              <w:widowControl/>
              <w:jc w:val="center"/>
              <w:textAlignment w:val="center"/>
              <w:rPr>
                <w:rFonts w:cs="楷体"/>
                <w:color w:val="000000"/>
                <w:sz w:val="24"/>
              </w:rPr>
            </w:pPr>
            <w:r>
              <w:rPr>
                <w:rFonts w:hint="eastAsia" w:cs="楷体"/>
                <w:color w:val="000000"/>
                <w:kern w:val="0"/>
                <w:sz w:val="24"/>
                <w:lang w:bidi="ar"/>
              </w:rPr>
              <w:t>套</w:t>
            </w:r>
          </w:p>
        </w:tc>
        <w:tc>
          <w:tcPr>
            <w:tcW w:w="759" w:type="dxa"/>
            <w:tcBorders>
              <w:top w:val="single" w:color="000000" w:sz="4" w:space="0"/>
              <w:left w:val="single" w:color="000000" w:sz="4" w:space="0"/>
              <w:bottom w:val="single" w:color="000000" w:sz="4" w:space="0"/>
              <w:right w:val="single" w:color="000000" w:sz="4" w:space="0"/>
            </w:tcBorders>
            <w:vAlign w:val="center"/>
          </w:tcPr>
          <w:p w14:paraId="355BC786">
            <w:pPr>
              <w:widowControl/>
              <w:jc w:val="center"/>
              <w:textAlignment w:val="center"/>
              <w:rPr>
                <w:rFonts w:cs="楷体"/>
                <w:color w:val="000000"/>
                <w:sz w:val="24"/>
              </w:rPr>
            </w:pPr>
            <w:r>
              <w:rPr>
                <w:rFonts w:hint="eastAsia" w:cs="楷体"/>
                <w:color w:val="000000"/>
                <w:kern w:val="0"/>
                <w:sz w:val="24"/>
                <w:lang w:bidi="ar"/>
              </w:rPr>
              <w:t>22</w:t>
            </w:r>
          </w:p>
        </w:tc>
      </w:tr>
      <w:tr w14:paraId="7BF6F329">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251AC93B">
            <w:pPr>
              <w:widowControl/>
              <w:jc w:val="center"/>
              <w:textAlignment w:val="center"/>
              <w:rPr>
                <w:rFonts w:cs="楷体"/>
                <w:color w:val="000000"/>
                <w:sz w:val="24"/>
              </w:rPr>
            </w:pPr>
            <w:r>
              <w:rPr>
                <w:rFonts w:hint="eastAsia" w:cs="楷体"/>
                <w:color w:val="000000"/>
                <w:kern w:val="0"/>
                <w:sz w:val="24"/>
                <w:lang w:bidi="ar"/>
              </w:rPr>
              <w:t>22</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71B82ED6">
            <w:pPr>
              <w:widowControl/>
              <w:jc w:val="center"/>
              <w:textAlignment w:val="center"/>
              <w:rPr>
                <w:rFonts w:cs="楷体"/>
                <w:color w:val="000000"/>
                <w:sz w:val="24"/>
              </w:rPr>
            </w:pPr>
            <w:r>
              <w:rPr>
                <w:rFonts w:hint="eastAsia" w:cs="楷体"/>
                <w:color w:val="000000"/>
                <w:kern w:val="0"/>
                <w:sz w:val="24"/>
                <w:lang w:bidi="ar"/>
              </w:rPr>
              <w:t>水域救援拉杆</w:t>
            </w:r>
          </w:p>
        </w:tc>
        <w:tc>
          <w:tcPr>
            <w:tcW w:w="4961" w:type="dxa"/>
            <w:tcBorders>
              <w:top w:val="single" w:color="000000" w:sz="4" w:space="0"/>
              <w:left w:val="single" w:color="000000" w:sz="4" w:space="0"/>
              <w:bottom w:val="single" w:color="000000" w:sz="4" w:space="0"/>
              <w:right w:val="single" w:color="000000" w:sz="4" w:space="0"/>
            </w:tcBorders>
            <w:vAlign w:val="center"/>
          </w:tcPr>
          <w:p w14:paraId="65FE6417">
            <w:pPr>
              <w:widowControl/>
              <w:jc w:val="left"/>
              <w:textAlignment w:val="center"/>
              <w:rPr>
                <w:rFonts w:cs="楷体"/>
                <w:color w:val="000000"/>
                <w:kern w:val="0"/>
                <w:sz w:val="24"/>
                <w:lang w:bidi="ar"/>
              </w:rPr>
            </w:pPr>
            <w:r>
              <w:rPr>
                <w:rFonts w:hint="eastAsia" w:cs="楷体"/>
                <w:color w:val="000000"/>
                <w:kern w:val="0"/>
                <w:sz w:val="24"/>
                <w:lang w:bidi="ar"/>
              </w:rPr>
              <w:t>整体采用玻璃钢艇钩，总长≥6.3米</w:t>
            </w:r>
          </w:p>
          <w:p w14:paraId="4032C9DB">
            <w:pPr>
              <w:widowControl/>
              <w:jc w:val="left"/>
              <w:textAlignment w:val="center"/>
              <w:rPr>
                <w:rFonts w:cs="楷体"/>
                <w:color w:val="000000"/>
                <w:kern w:val="0"/>
                <w:sz w:val="24"/>
                <w:lang w:bidi="ar"/>
              </w:rPr>
            </w:pPr>
            <w:r>
              <w:rPr>
                <w:rFonts w:hint="eastAsia" w:cs="楷体"/>
                <w:color w:val="000000"/>
                <w:kern w:val="0"/>
                <w:sz w:val="24"/>
                <w:lang w:bidi="ar"/>
              </w:rPr>
              <w:t>收缩还原长≥1.22米，杆子重量≤0.85kg，杆子节数：6节</w:t>
            </w:r>
          </w:p>
          <w:p w14:paraId="2B06AB53">
            <w:pPr>
              <w:widowControl/>
              <w:jc w:val="left"/>
              <w:textAlignment w:val="center"/>
              <w:rPr>
                <w:rFonts w:cs="楷体"/>
                <w:color w:val="000000"/>
                <w:sz w:val="24"/>
              </w:rPr>
            </w:pPr>
            <w:r>
              <w:rPr>
                <w:rFonts w:hint="eastAsia" w:cs="楷体"/>
                <w:color w:val="000000"/>
                <w:kern w:val="0"/>
                <w:sz w:val="24"/>
                <w:lang w:bidi="ar"/>
              </w:rPr>
              <w:t>杆体直径≤39mm杆顶直径≤22mm</w:t>
            </w:r>
          </w:p>
        </w:tc>
        <w:tc>
          <w:tcPr>
            <w:tcW w:w="709" w:type="dxa"/>
            <w:tcBorders>
              <w:top w:val="single" w:color="000000" w:sz="4" w:space="0"/>
              <w:left w:val="single" w:color="000000" w:sz="4" w:space="0"/>
              <w:bottom w:val="single" w:color="000000" w:sz="4" w:space="0"/>
              <w:right w:val="single" w:color="000000" w:sz="4" w:space="0"/>
            </w:tcBorders>
            <w:vAlign w:val="center"/>
          </w:tcPr>
          <w:p w14:paraId="64F99CF4">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0D16810D">
            <w:pPr>
              <w:widowControl/>
              <w:jc w:val="center"/>
              <w:textAlignment w:val="center"/>
              <w:rPr>
                <w:rFonts w:cs="楷体"/>
                <w:color w:val="000000"/>
                <w:sz w:val="24"/>
              </w:rPr>
            </w:pPr>
            <w:r>
              <w:rPr>
                <w:rFonts w:hint="eastAsia" w:cs="楷体"/>
                <w:color w:val="000000"/>
                <w:kern w:val="0"/>
                <w:sz w:val="24"/>
                <w:lang w:bidi="ar"/>
              </w:rPr>
              <w:t>2</w:t>
            </w:r>
          </w:p>
        </w:tc>
      </w:tr>
      <w:tr w14:paraId="34705F78">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2D55D772">
            <w:pPr>
              <w:widowControl/>
              <w:jc w:val="center"/>
              <w:textAlignment w:val="center"/>
              <w:rPr>
                <w:rFonts w:cs="楷体"/>
                <w:color w:val="000000"/>
                <w:sz w:val="24"/>
              </w:rPr>
            </w:pPr>
            <w:r>
              <w:rPr>
                <w:rFonts w:hint="eastAsia" w:cs="楷体"/>
                <w:color w:val="000000"/>
                <w:kern w:val="0"/>
                <w:sz w:val="24"/>
                <w:lang w:bidi="ar"/>
              </w:rPr>
              <w:t>23</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28A62C03">
            <w:pPr>
              <w:widowControl/>
              <w:jc w:val="center"/>
              <w:textAlignment w:val="center"/>
              <w:rPr>
                <w:rFonts w:cs="楷体"/>
                <w:color w:val="000000"/>
                <w:sz w:val="24"/>
              </w:rPr>
            </w:pPr>
            <w:r>
              <w:rPr>
                <w:rFonts w:hint="eastAsia" w:cs="楷体"/>
                <w:color w:val="000000"/>
                <w:kern w:val="0"/>
                <w:sz w:val="24"/>
                <w:lang w:bidi="ar"/>
              </w:rPr>
              <w:t>移车器</w:t>
            </w:r>
          </w:p>
        </w:tc>
        <w:tc>
          <w:tcPr>
            <w:tcW w:w="4961" w:type="dxa"/>
            <w:tcBorders>
              <w:top w:val="single" w:color="000000" w:sz="4" w:space="0"/>
              <w:left w:val="single" w:color="000000" w:sz="4" w:space="0"/>
              <w:bottom w:val="single" w:color="000000" w:sz="4" w:space="0"/>
              <w:right w:val="single" w:color="000000" w:sz="4" w:space="0"/>
            </w:tcBorders>
            <w:vAlign w:val="center"/>
          </w:tcPr>
          <w:p w14:paraId="2B3B0841">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整套：移车器4台，展架车1台，撬棍1根</w:t>
            </w:r>
          </w:p>
          <w:p w14:paraId="6DA929DF">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承重≥4吨（整套配合使用）设备承载范围</w:t>
            </w:r>
          </w:p>
          <w:p w14:paraId="669811AD">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适用轮胎：25寸（以下）</w:t>
            </w:r>
          </w:p>
          <w:p w14:paraId="5A0C8E93">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最大爬坡度≥3%，</w:t>
            </w:r>
          </w:p>
          <w:p w14:paraId="25F10662">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主架材质：加厚国标碳钢，</w:t>
            </w:r>
          </w:p>
          <w:p w14:paraId="6BE27FE4">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表面处理：静电粉末喷涂工艺</w:t>
            </w:r>
          </w:p>
          <w:p w14:paraId="18BFA315">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轮子：高分子尼龙轮</w:t>
            </w:r>
          </w:p>
          <w:p w14:paraId="13AAEF18">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轮子类型：360</w:t>
            </w:r>
            <w:r>
              <w:rPr>
                <w:rStyle w:val="50"/>
                <w:rFonts w:hint="default" w:ascii="Times New Roman" w:hAnsi="Times New Roman"/>
                <w:sz w:val="24"/>
                <w:lang w:bidi="ar"/>
              </w:rPr>
              <w:t>º</w:t>
            </w:r>
            <w:r>
              <w:rPr>
                <w:rStyle w:val="49"/>
                <w:rFonts w:hint="default" w:ascii="Times New Roman" w:hAnsi="Times New Roman" w:eastAsia="宋体"/>
                <w:sz w:val="24"/>
                <w:lang w:bidi="ar"/>
              </w:rPr>
              <w:t>万向轮</w:t>
            </w:r>
          </w:p>
          <w:p w14:paraId="09BB1A78">
            <w:pPr>
              <w:widowControl/>
              <w:jc w:val="left"/>
              <w:textAlignment w:val="center"/>
              <w:rPr>
                <w:rFonts w:cs="楷体"/>
                <w:color w:val="000000"/>
                <w:sz w:val="24"/>
              </w:rPr>
            </w:pPr>
            <w:r>
              <w:rPr>
                <w:rStyle w:val="49"/>
                <w:rFonts w:hint="default" w:ascii="Times New Roman" w:hAnsi="Times New Roman" w:eastAsia="宋体"/>
                <w:sz w:val="24"/>
                <w:lang w:bidi="ar"/>
              </w:rPr>
              <w:t>轮子直径≥10CM</w:t>
            </w:r>
          </w:p>
        </w:tc>
        <w:tc>
          <w:tcPr>
            <w:tcW w:w="709" w:type="dxa"/>
            <w:tcBorders>
              <w:top w:val="single" w:color="000000" w:sz="4" w:space="0"/>
              <w:left w:val="single" w:color="000000" w:sz="4" w:space="0"/>
              <w:bottom w:val="single" w:color="000000" w:sz="4" w:space="0"/>
              <w:right w:val="single" w:color="000000" w:sz="4" w:space="0"/>
            </w:tcBorders>
            <w:vAlign w:val="center"/>
          </w:tcPr>
          <w:p w14:paraId="5C2E1277">
            <w:pPr>
              <w:widowControl/>
              <w:jc w:val="center"/>
              <w:textAlignment w:val="center"/>
              <w:rPr>
                <w:rFonts w:cs="楷体"/>
                <w:color w:val="000000"/>
                <w:sz w:val="24"/>
              </w:rPr>
            </w:pPr>
            <w:r>
              <w:rPr>
                <w:rFonts w:hint="eastAsia" w:cs="楷体"/>
                <w:color w:val="000000"/>
                <w:kern w:val="0"/>
                <w:sz w:val="24"/>
                <w:lang w:bidi="ar"/>
              </w:rPr>
              <w:t>套</w:t>
            </w:r>
          </w:p>
        </w:tc>
        <w:tc>
          <w:tcPr>
            <w:tcW w:w="759" w:type="dxa"/>
            <w:tcBorders>
              <w:top w:val="single" w:color="000000" w:sz="4" w:space="0"/>
              <w:left w:val="single" w:color="000000" w:sz="4" w:space="0"/>
              <w:bottom w:val="single" w:color="000000" w:sz="4" w:space="0"/>
              <w:right w:val="single" w:color="000000" w:sz="4" w:space="0"/>
            </w:tcBorders>
            <w:vAlign w:val="center"/>
          </w:tcPr>
          <w:p w14:paraId="4A476046">
            <w:pPr>
              <w:widowControl/>
              <w:jc w:val="center"/>
              <w:textAlignment w:val="center"/>
              <w:rPr>
                <w:rFonts w:cs="楷体"/>
                <w:color w:val="000000"/>
                <w:sz w:val="24"/>
              </w:rPr>
            </w:pPr>
            <w:r>
              <w:rPr>
                <w:rFonts w:hint="eastAsia" w:cs="楷体"/>
                <w:color w:val="000000"/>
                <w:kern w:val="0"/>
                <w:sz w:val="24"/>
                <w:lang w:bidi="ar"/>
              </w:rPr>
              <w:t>3</w:t>
            </w:r>
          </w:p>
        </w:tc>
      </w:tr>
      <w:tr w14:paraId="1CA9E07A">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139C9F37">
            <w:pPr>
              <w:widowControl/>
              <w:jc w:val="center"/>
              <w:textAlignment w:val="center"/>
              <w:rPr>
                <w:rFonts w:cs="楷体"/>
                <w:color w:val="000000"/>
                <w:sz w:val="24"/>
              </w:rPr>
            </w:pPr>
            <w:r>
              <w:rPr>
                <w:rFonts w:hint="eastAsia" w:cs="楷体"/>
                <w:color w:val="000000"/>
                <w:kern w:val="0"/>
                <w:sz w:val="24"/>
                <w:lang w:bidi="ar"/>
              </w:rPr>
              <w:t>24</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1C5A39AE">
            <w:pPr>
              <w:widowControl/>
              <w:jc w:val="center"/>
              <w:textAlignment w:val="center"/>
              <w:rPr>
                <w:rFonts w:cs="楷体"/>
                <w:color w:val="000000"/>
                <w:sz w:val="24"/>
              </w:rPr>
            </w:pPr>
            <w:r>
              <w:rPr>
                <w:rFonts w:hint="eastAsia" w:cs="楷体"/>
                <w:color w:val="000000"/>
                <w:kern w:val="0"/>
                <w:sz w:val="24"/>
                <w:lang w:bidi="ar"/>
              </w:rPr>
              <w:t>水杯灯</w:t>
            </w:r>
          </w:p>
        </w:tc>
        <w:tc>
          <w:tcPr>
            <w:tcW w:w="4961" w:type="dxa"/>
            <w:tcBorders>
              <w:top w:val="single" w:color="000000" w:sz="4" w:space="0"/>
              <w:left w:val="single" w:color="000000" w:sz="4" w:space="0"/>
              <w:bottom w:val="single" w:color="000000" w:sz="4" w:space="0"/>
              <w:right w:val="single" w:color="000000" w:sz="4" w:space="0"/>
            </w:tcBorders>
            <w:vAlign w:val="center"/>
          </w:tcPr>
          <w:p w14:paraId="7A74E06F">
            <w:pPr>
              <w:widowControl/>
              <w:jc w:val="left"/>
              <w:textAlignment w:val="center"/>
              <w:rPr>
                <w:rFonts w:cs="楷体"/>
                <w:color w:val="000000"/>
                <w:kern w:val="0"/>
                <w:sz w:val="24"/>
                <w:lang w:bidi="ar"/>
              </w:rPr>
            </w:pPr>
            <w:r>
              <w:rPr>
                <w:rFonts w:hint="eastAsia" w:cs="楷体"/>
                <w:color w:val="000000"/>
                <w:kern w:val="0"/>
                <w:sz w:val="24"/>
                <w:lang w:bidi="ar"/>
              </w:rPr>
              <w:t>1、可用于灭火及抢险救援时照明使用。防水、防爆、牢固、耐冲击。</w:t>
            </w:r>
          </w:p>
          <w:p w14:paraId="1AB17B88">
            <w:pPr>
              <w:widowControl/>
              <w:jc w:val="left"/>
              <w:textAlignment w:val="center"/>
              <w:rPr>
                <w:rFonts w:cs="楷体"/>
                <w:color w:val="000000"/>
                <w:kern w:val="0"/>
                <w:sz w:val="24"/>
                <w:lang w:bidi="ar"/>
              </w:rPr>
            </w:pPr>
            <w:r>
              <w:rPr>
                <w:rFonts w:hint="eastAsia" w:cs="楷体"/>
                <w:color w:val="000000"/>
                <w:kern w:val="0"/>
                <w:sz w:val="24"/>
                <w:lang w:bidi="ar"/>
              </w:rPr>
              <w:t>2、LED光源，额定功率：≥6W，具有工作光、强光工作模式，具有SOS紧急呼救功能，开关操作应方便、灵活、可靠；</w:t>
            </w:r>
          </w:p>
          <w:p w14:paraId="4759943C">
            <w:pPr>
              <w:widowControl/>
              <w:jc w:val="left"/>
              <w:textAlignment w:val="center"/>
              <w:rPr>
                <w:rFonts w:cs="楷体"/>
                <w:color w:val="000000"/>
                <w:kern w:val="0"/>
                <w:sz w:val="24"/>
                <w:lang w:bidi="ar"/>
              </w:rPr>
            </w:pPr>
            <w:r>
              <w:rPr>
                <w:rFonts w:hint="eastAsia" w:cs="楷体"/>
                <w:color w:val="000000"/>
                <w:kern w:val="0"/>
                <w:sz w:val="24"/>
                <w:lang w:bidi="ar"/>
              </w:rPr>
              <w:t>3、连续稳定工作时间：强光≥300min，工作光≥600min；</w:t>
            </w:r>
          </w:p>
          <w:p w14:paraId="67AC76B9">
            <w:pPr>
              <w:widowControl/>
              <w:jc w:val="left"/>
              <w:textAlignment w:val="center"/>
              <w:rPr>
                <w:rFonts w:cs="楷体"/>
                <w:color w:val="000000"/>
                <w:kern w:val="0"/>
                <w:sz w:val="24"/>
                <w:lang w:bidi="ar"/>
              </w:rPr>
            </w:pPr>
            <w:r>
              <w:rPr>
                <w:rFonts w:hint="eastAsia" w:cs="楷体"/>
                <w:color w:val="000000"/>
                <w:kern w:val="0"/>
                <w:sz w:val="24"/>
                <w:lang w:bidi="ar"/>
              </w:rPr>
              <w:t>4、5米处平均照度≥2000lx；</w:t>
            </w:r>
          </w:p>
          <w:p w14:paraId="2C71958A">
            <w:pPr>
              <w:widowControl/>
              <w:jc w:val="left"/>
              <w:textAlignment w:val="center"/>
              <w:rPr>
                <w:rFonts w:cs="楷体"/>
                <w:color w:val="000000"/>
                <w:kern w:val="0"/>
                <w:sz w:val="24"/>
                <w:lang w:bidi="ar"/>
              </w:rPr>
            </w:pPr>
            <w:r>
              <w:rPr>
                <w:rFonts w:hint="eastAsia" w:cs="楷体"/>
                <w:color w:val="000000"/>
                <w:kern w:val="0"/>
                <w:sz w:val="24"/>
                <w:lang w:bidi="ar"/>
              </w:rPr>
              <w:t>5、重量≤1kg；</w:t>
            </w:r>
          </w:p>
          <w:p w14:paraId="7C48BCB4">
            <w:pPr>
              <w:widowControl/>
              <w:jc w:val="left"/>
              <w:textAlignment w:val="center"/>
              <w:rPr>
                <w:rFonts w:cs="楷体"/>
                <w:color w:val="000000"/>
                <w:kern w:val="0"/>
                <w:sz w:val="24"/>
                <w:lang w:bidi="ar"/>
              </w:rPr>
            </w:pPr>
            <w:r>
              <w:rPr>
                <w:rStyle w:val="49"/>
                <w:rFonts w:hint="default"/>
                <w:kern w:val="0"/>
                <w:sz w:val="24"/>
                <w:lang w:bidi="ar"/>
              </w:rPr>
              <w:t>●</w:t>
            </w:r>
            <w:r>
              <w:rPr>
                <w:rFonts w:hint="eastAsia" w:cs="楷体"/>
                <w:color w:val="000000"/>
                <w:kern w:val="0"/>
                <w:sz w:val="24"/>
                <w:lang w:bidi="ar"/>
              </w:rPr>
              <w:t>6、防水防尘等级达到≥IP66/IP68，潜水使用深度：≥30m(持续时间≥30min)；</w:t>
            </w:r>
          </w:p>
          <w:p w14:paraId="7EC04137">
            <w:pPr>
              <w:widowControl/>
              <w:jc w:val="left"/>
              <w:textAlignment w:val="center"/>
              <w:rPr>
                <w:rFonts w:cs="楷体"/>
                <w:color w:val="000000"/>
                <w:kern w:val="0"/>
                <w:sz w:val="24"/>
                <w:lang w:bidi="ar"/>
              </w:rPr>
            </w:pPr>
            <w:r>
              <w:rPr>
                <w:rStyle w:val="49"/>
                <w:rFonts w:hint="default"/>
                <w:kern w:val="0"/>
                <w:sz w:val="24"/>
                <w:lang w:bidi="ar"/>
              </w:rPr>
              <w:t>●</w:t>
            </w:r>
            <w:r>
              <w:rPr>
                <w:rFonts w:hint="eastAsia" w:cs="楷体"/>
                <w:color w:val="000000"/>
                <w:kern w:val="0"/>
                <w:sz w:val="24"/>
                <w:lang w:bidi="ar"/>
              </w:rPr>
              <w:t>7、防爆等级不低于ExdIICT6Gb；</w:t>
            </w:r>
          </w:p>
          <w:p w14:paraId="2E1B0A4A">
            <w:pPr>
              <w:widowControl/>
              <w:jc w:val="left"/>
              <w:textAlignment w:val="center"/>
              <w:rPr>
                <w:rFonts w:cs="楷体"/>
                <w:color w:val="000000"/>
                <w:kern w:val="0"/>
                <w:sz w:val="24"/>
                <w:lang w:bidi="ar"/>
              </w:rPr>
            </w:pPr>
            <w:r>
              <w:rPr>
                <w:rFonts w:hint="eastAsia" w:cs="楷体"/>
                <w:color w:val="000000"/>
                <w:kern w:val="0"/>
                <w:sz w:val="24"/>
                <w:lang w:bidi="ar"/>
              </w:rPr>
              <w:t>8、充电时间≤6h，使用寿命≥100000h，电池循环使用寿命不小于1000次；</w:t>
            </w:r>
          </w:p>
          <w:p w14:paraId="056A4D2F">
            <w:pPr>
              <w:widowControl/>
              <w:jc w:val="left"/>
              <w:textAlignment w:val="center"/>
              <w:rPr>
                <w:rFonts w:cs="楷体"/>
                <w:color w:val="000000"/>
                <w:kern w:val="0"/>
                <w:sz w:val="24"/>
                <w:lang w:bidi="ar"/>
              </w:rPr>
            </w:pPr>
            <w:r>
              <w:rPr>
                <w:rFonts w:hint="eastAsia" w:cs="楷体"/>
                <w:color w:val="000000"/>
                <w:kern w:val="0"/>
                <w:sz w:val="24"/>
                <w:lang w:bidi="ar"/>
              </w:rPr>
              <w:t>9、具有电量查询和低电量警示功能；</w:t>
            </w:r>
          </w:p>
          <w:p w14:paraId="52D1DA69">
            <w:pPr>
              <w:widowControl/>
              <w:jc w:val="left"/>
              <w:textAlignment w:val="center"/>
              <w:rPr>
                <w:rFonts w:cs="楷体"/>
                <w:color w:val="000000"/>
                <w:kern w:val="0"/>
                <w:sz w:val="24"/>
                <w:lang w:bidi="ar"/>
              </w:rPr>
            </w:pPr>
            <w:r>
              <w:rPr>
                <w:rFonts w:hint="eastAsia" w:cs="楷体"/>
                <w:color w:val="000000"/>
                <w:kern w:val="0"/>
                <w:sz w:val="24"/>
                <w:lang w:bidi="ar"/>
              </w:rPr>
              <w:t>10、抗跌落性能：在1.5m处掉落后，无机械损伤和紧固件松动现象，且能正常进行开、关和强、弱光切换。</w:t>
            </w:r>
          </w:p>
          <w:p w14:paraId="3B1BF9EC">
            <w:pPr>
              <w:widowControl/>
              <w:jc w:val="left"/>
              <w:textAlignment w:val="center"/>
              <w:rPr>
                <w:rFonts w:cs="楷体"/>
                <w:color w:val="000000"/>
                <w:kern w:val="0"/>
                <w:sz w:val="24"/>
                <w:lang w:bidi="ar"/>
              </w:rPr>
            </w:pPr>
            <w:r>
              <w:rPr>
                <w:rFonts w:hint="eastAsia" w:cs="楷体"/>
                <w:color w:val="000000"/>
                <w:kern w:val="0"/>
                <w:sz w:val="24"/>
                <w:lang w:bidi="ar"/>
              </w:rPr>
              <w:t>11、每个灯配备1个充电器，充电器设计有过充、过流、过放和短路保护装置。</w:t>
            </w:r>
          </w:p>
          <w:p w14:paraId="039825C5">
            <w:pPr>
              <w:widowControl/>
              <w:jc w:val="left"/>
              <w:textAlignment w:val="center"/>
              <w:rPr>
                <w:rFonts w:cs="楷体"/>
                <w:color w:val="000000"/>
                <w:sz w:val="24"/>
              </w:rPr>
            </w:pPr>
            <w:r>
              <w:rPr>
                <w:rFonts w:hint="eastAsia" w:cs="楷体"/>
                <w:color w:val="000000"/>
                <w:kern w:val="0"/>
                <w:sz w:val="24"/>
                <w:lang w:bidi="ar"/>
              </w:rPr>
              <w:t>12、产品具有生产厂家、产品型号、防爆等级、防水防尘等级等永久性标识。</w:t>
            </w:r>
          </w:p>
        </w:tc>
        <w:tc>
          <w:tcPr>
            <w:tcW w:w="709" w:type="dxa"/>
            <w:tcBorders>
              <w:top w:val="single" w:color="000000" w:sz="4" w:space="0"/>
              <w:left w:val="single" w:color="000000" w:sz="4" w:space="0"/>
              <w:bottom w:val="single" w:color="000000" w:sz="4" w:space="0"/>
              <w:right w:val="single" w:color="000000" w:sz="4" w:space="0"/>
            </w:tcBorders>
            <w:vAlign w:val="center"/>
          </w:tcPr>
          <w:p w14:paraId="249839D5">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2149D09B">
            <w:pPr>
              <w:widowControl/>
              <w:jc w:val="center"/>
              <w:textAlignment w:val="center"/>
              <w:rPr>
                <w:rFonts w:cs="楷体"/>
                <w:color w:val="000000"/>
                <w:sz w:val="24"/>
              </w:rPr>
            </w:pPr>
            <w:r>
              <w:rPr>
                <w:rFonts w:hint="eastAsia" w:cs="楷体"/>
                <w:color w:val="000000"/>
                <w:kern w:val="0"/>
                <w:sz w:val="24"/>
                <w:lang w:bidi="ar"/>
              </w:rPr>
              <w:t>6</w:t>
            </w:r>
          </w:p>
        </w:tc>
      </w:tr>
      <w:tr w14:paraId="0347EFC4">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74BB963F">
            <w:pPr>
              <w:widowControl/>
              <w:jc w:val="center"/>
              <w:textAlignment w:val="center"/>
              <w:rPr>
                <w:rFonts w:cs="楷体"/>
                <w:color w:val="000000"/>
                <w:sz w:val="24"/>
              </w:rPr>
            </w:pPr>
            <w:r>
              <w:rPr>
                <w:rFonts w:hint="eastAsia" w:cs="楷体"/>
                <w:color w:val="000000"/>
                <w:kern w:val="0"/>
                <w:sz w:val="24"/>
                <w:lang w:bidi="ar"/>
              </w:rPr>
              <w:t>25</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3C8B79DA">
            <w:pPr>
              <w:widowControl/>
              <w:jc w:val="center"/>
              <w:textAlignment w:val="center"/>
              <w:rPr>
                <w:rFonts w:cs="楷体"/>
                <w:color w:val="000000"/>
                <w:sz w:val="24"/>
              </w:rPr>
            </w:pPr>
            <w:r>
              <w:rPr>
                <w:rFonts w:hint="eastAsia" w:cs="楷体"/>
                <w:color w:val="000000"/>
                <w:kern w:val="0"/>
                <w:sz w:val="24"/>
                <w:lang w:bidi="ar"/>
              </w:rPr>
              <w:t>哈里根铁挺</w:t>
            </w:r>
          </w:p>
        </w:tc>
        <w:tc>
          <w:tcPr>
            <w:tcW w:w="4961" w:type="dxa"/>
            <w:tcBorders>
              <w:top w:val="single" w:color="000000" w:sz="4" w:space="0"/>
              <w:left w:val="single" w:color="000000" w:sz="4" w:space="0"/>
              <w:bottom w:val="single" w:color="000000" w:sz="4" w:space="0"/>
              <w:right w:val="single" w:color="000000" w:sz="4" w:space="0"/>
            </w:tcBorders>
            <w:vAlign w:val="center"/>
          </w:tcPr>
          <w:p w14:paraId="5C99593D">
            <w:pPr>
              <w:widowControl/>
              <w:jc w:val="left"/>
              <w:textAlignment w:val="center"/>
              <w:rPr>
                <w:rFonts w:cs="楷体"/>
                <w:color w:val="000000"/>
                <w:kern w:val="0"/>
                <w:sz w:val="24"/>
                <w:lang w:bidi="ar"/>
              </w:rPr>
            </w:pPr>
            <w:r>
              <w:rPr>
                <w:rFonts w:hint="eastAsia" w:cs="楷体"/>
                <w:color w:val="000000"/>
                <w:kern w:val="0"/>
                <w:sz w:val="24"/>
                <w:lang w:bidi="ar"/>
              </w:rPr>
              <w:t>需集羊角撬棍、尖镐和扁镐割绳器于一体的多功能消防铁链，该工具需包括钢制杆体，杆体一端设置有羊角播头和割绳器，另一端设有尖镐头和扁镐头，尖镐头和扁镐头固接为一体，羊角头和割绳器固接为一体，杆体表面设置有防滑部件。铁链头部全部为高碳钢锻打而成，头部经过热处理猝火工艺，铁链表面需经处理涂有塑层抗腐蚀防静电。集合了砍，凿，撬，割，剥皮等功能的一体式铁艇。多功能消防铁链需是热装加安全定位销设计，抗拉离性能≥12000N，长度≥36寸</w:t>
            </w:r>
          </w:p>
        </w:tc>
        <w:tc>
          <w:tcPr>
            <w:tcW w:w="709" w:type="dxa"/>
            <w:tcBorders>
              <w:top w:val="single" w:color="000000" w:sz="4" w:space="0"/>
              <w:left w:val="single" w:color="000000" w:sz="4" w:space="0"/>
              <w:bottom w:val="single" w:color="000000" w:sz="4" w:space="0"/>
              <w:right w:val="single" w:color="000000" w:sz="4" w:space="0"/>
            </w:tcBorders>
            <w:vAlign w:val="center"/>
          </w:tcPr>
          <w:p w14:paraId="455DA04F">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184E48C0">
            <w:pPr>
              <w:widowControl/>
              <w:jc w:val="center"/>
              <w:textAlignment w:val="center"/>
              <w:rPr>
                <w:rFonts w:cs="楷体"/>
                <w:color w:val="000000"/>
                <w:sz w:val="24"/>
              </w:rPr>
            </w:pPr>
            <w:r>
              <w:rPr>
                <w:rFonts w:hint="eastAsia" w:cs="楷体"/>
                <w:color w:val="000000"/>
                <w:kern w:val="0"/>
                <w:sz w:val="24"/>
                <w:lang w:bidi="ar"/>
              </w:rPr>
              <w:t>5</w:t>
            </w:r>
          </w:p>
        </w:tc>
      </w:tr>
      <w:tr w14:paraId="1D4F088C">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6069FC51">
            <w:pPr>
              <w:widowControl/>
              <w:jc w:val="center"/>
              <w:textAlignment w:val="center"/>
              <w:rPr>
                <w:rFonts w:cs="楷体"/>
                <w:color w:val="000000"/>
                <w:sz w:val="24"/>
              </w:rPr>
            </w:pPr>
            <w:r>
              <w:rPr>
                <w:rFonts w:hint="eastAsia" w:cs="楷体"/>
                <w:color w:val="000000"/>
                <w:kern w:val="0"/>
                <w:sz w:val="24"/>
                <w:lang w:bidi="ar"/>
              </w:rPr>
              <w:t>26</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0696F2B3">
            <w:pPr>
              <w:widowControl/>
              <w:jc w:val="center"/>
              <w:textAlignment w:val="center"/>
              <w:rPr>
                <w:rFonts w:cs="楷体"/>
                <w:color w:val="000000"/>
                <w:sz w:val="24"/>
              </w:rPr>
            </w:pPr>
            <w:r>
              <w:rPr>
                <w:rFonts w:hint="eastAsia" w:cs="楷体"/>
                <w:color w:val="000000"/>
                <w:kern w:val="0"/>
                <w:sz w:val="24"/>
                <w:lang w:bidi="ar"/>
              </w:rPr>
              <w:t>帆布水桶</w:t>
            </w:r>
          </w:p>
        </w:tc>
        <w:tc>
          <w:tcPr>
            <w:tcW w:w="4961" w:type="dxa"/>
            <w:tcBorders>
              <w:top w:val="single" w:color="000000" w:sz="4" w:space="0"/>
              <w:left w:val="single" w:color="000000" w:sz="4" w:space="0"/>
              <w:bottom w:val="single" w:color="000000" w:sz="4" w:space="0"/>
              <w:right w:val="single" w:color="000000" w:sz="4" w:space="0"/>
            </w:tcBorders>
            <w:vAlign w:val="center"/>
          </w:tcPr>
          <w:p w14:paraId="74395F84">
            <w:pPr>
              <w:widowControl/>
              <w:jc w:val="left"/>
              <w:textAlignment w:val="center"/>
              <w:rPr>
                <w:rFonts w:cs="楷体"/>
                <w:color w:val="FF0000"/>
                <w:kern w:val="0"/>
                <w:sz w:val="24"/>
                <w:lang w:bidi="ar"/>
              </w:rPr>
            </w:pPr>
            <w:r>
              <w:rPr>
                <w:rFonts w:hint="eastAsia" w:cs="楷体"/>
                <w:color w:val="000000"/>
                <w:kern w:val="0"/>
                <w:sz w:val="24"/>
                <w:lang w:bidi="ar"/>
              </w:rPr>
              <w:t>1、</w:t>
            </w:r>
            <w:r>
              <w:rPr>
                <w:rFonts w:hint="eastAsia" w:cs="楷体"/>
                <w:kern w:val="0"/>
                <w:sz w:val="24"/>
                <w:lang w:bidi="ar"/>
              </w:rPr>
              <w:t>容量大，桶的容量≥18L</w:t>
            </w:r>
          </w:p>
          <w:p w14:paraId="3416DA72">
            <w:pPr>
              <w:widowControl/>
              <w:jc w:val="left"/>
              <w:textAlignment w:val="center"/>
              <w:rPr>
                <w:rFonts w:cs="楷体"/>
                <w:color w:val="000000"/>
                <w:kern w:val="0"/>
                <w:sz w:val="24"/>
                <w:lang w:bidi="ar"/>
              </w:rPr>
            </w:pPr>
            <w:r>
              <w:rPr>
                <w:rFonts w:hint="eastAsia" w:cs="楷体"/>
                <w:color w:val="000000"/>
                <w:kern w:val="0"/>
                <w:sz w:val="24"/>
                <w:lang w:bidi="ar"/>
              </w:rPr>
              <w:t>2、结实耐用桶身全部使用防水加厚帆布制成，保证不被撕裂；拎手用背带通身连接缝合，不会撕断。桶身背带固定，即使装满水也不会变形</w:t>
            </w:r>
          </w:p>
          <w:p w14:paraId="11078AAF">
            <w:pPr>
              <w:widowControl/>
              <w:jc w:val="left"/>
              <w:textAlignment w:val="center"/>
              <w:rPr>
                <w:rFonts w:cs="楷体"/>
                <w:color w:val="000000"/>
                <w:kern w:val="0"/>
                <w:sz w:val="24"/>
                <w:lang w:bidi="ar"/>
              </w:rPr>
            </w:pPr>
            <w:r>
              <w:rPr>
                <w:rFonts w:hint="eastAsia" w:cs="楷体"/>
                <w:color w:val="000000"/>
                <w:kern w:val="0"/>
                <w:sz w:val="24"/>
                <w:lang w:bidi="ar"/>
              </w:rPr>
              <w:t>3、方便携带折叠式设计，方便出行携带</w:t>
            </w:r>
          </w:p>
          <w:p w14:paraId="0E93F5AF">
            <w:pPr>
              <w:widowControl/>
              <w:jc w:val="left"/>
              <w:textAlignment w:val="center"/>
              <w:rPr>
                <w:rFonts w:cs="楷体"/>
                <w:color w:val="000000"/>
                <w:kern w:val="0"/>
                <w:sz w:val="24"/>
                <w:lang w:bidi="ar"/>
              </w:rPr>
            </w:pPr>
            <w:r>
              <w:rPr>
                <w:rFonts w:hint="eastAsia" w:cs="楷体"/>
                <w:color w:val="000000"/>
                <w:kern w:val="0"/>
                <w:sz w:val="24"/>
                <w:lang w:bidi="ar"/>
              </w:rPr>
              <w:t>4、材质：桶身帆布桶</w:t>
            </w:r>
          </w:p>
          <w:p w14:paraId="525EE36B">
            <w:pPr>
              <w:widowControl/>
              <w:jc w:val="left"/>
              <w:textAlignment w:val="center"/>
              <w:rPr>
                <w:rFonts w:cs="楷体"/>
                <w:color w:val="000000"/>
                <w:sz w:val="24"/>
              </w:rPr>
            </w:pPr>
            <w:r>
              <w:rPr>
                <w:rFonts w:hint="eastAsia" w:cs="楷体"/>
                <w:color w:val="000000"/>
                <w:kern w:val="0"/>
                <w:sz w:val="24"/>
                <w:lang w:bidi="ar"/>
              </w:rPr>
              <w:t>5、颜色：军绿</w:t>
            </w:r>
          </w:p>
        </w:tc>
        <w:tc>
          <w:tcPr>
            <w:tcW w:w="709" w:type="dxa"/>
            <w:tcBorders>
              <w:top w:val="single" w:color="000000" w:sz="4" w:space="0"/>
              <w:left w:val="single" w:color="000000" w:sz="4" w:space="0"/>
              <w:bottom w:val="single" w:color="000000" w:sz="4" w:space="0"/>
              <w:right w:val="single" w:color="000000" w:sz="4" w:space="0"/>
            </w:tcBorders>
            <w:vAlign w:val="center"/>
          </w:tcPr>
          <w:p w14:paraId="124E187D">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58E50755">
            <w:pPr>
              <w:widowControl/>
              <w:jc w:val="center"/>
              <w:textAlignment w:val="center"/>
              <w:rPr>
                <w:rFonts w:cs="楷体"/>
                <w:color w:val="000000"/>
                <w:sz w:val="24"/>
              </w:rPr>
            </w:pPr>
            <w:r>
              <w:rPr>
                <w:rFonts w:hint="eastAsia" w:cs="楷体"/>
                <w:color w:val="000000"/>
                <w:kern w:val="0"/>
                <w:sz w:val="24"/>
                <w:lang w:bidi="ar"/>
              </w:rPr>
              <w:t>11</w:t>
            </w:r>
          </w:p>
        </w:tc>
      </w:tr>
      <w:tr w14:paraId="4B4E0493">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5D474DC8">
            <w:pPr>
              <w:widowControl/>
              <w:jc w:val="center"/>
              <w:textAlignment w:val="center"/>
              <w:rPr>
                <w:rFonts w:cs="楷体"/>
                <w:color w:val="000000"/>
                <w:sz w:val="24"/>
              </w:rPr>
            </w:pPr>
            <w:r>
              <w:rPr>
                <w:rFonts w:hint="eastAsia" w:cs="楷体"/>
                <w:color w:val="000000"/>
                <w:kern w:val="0"/>
                <w:sz w:val="24"/>
                <w:lang w:bidi="ar"/>
              </w:rPr>
              <w:t>27</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3E882866">
            <w:pPr>
              <w:widowControl/>
              <w:jc w:val="center"/>
              <w:textAlignment w:val="center"/>
              <w:rPr>
                <w:rFonts w:cs="楷体"/>
                <w:color w:val="000000"/>
                <w:sz w:val="24"/>
              </w:rPr>
            </w:pPr>
            <w:r>
              <w:rPr>
                <w:rFonts w:hint="eastAsia" w:cs="楷体"/>
                <w:color w:val="000000"/>
                <w:kern w:val="0"/>
                <w:sz w:val="24"/>
                <w:lang w:bidi="ar"/>
              </w:rPr>
              <w:t>变口（80雌口变65雌口）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7D2D1CAC">
            <w:pPr>
              <w:widowControl/>
              <w:jc w:val="left"/>
              <w:textAlignment w:val="center"/>
              <w:rPr>
                <w:rFonts w:cs="楷体"/>
                <w:color w:val="000000"/>
                <w:kern w:val="0"/>
                <w:sz w:val="24"/>
                <w:lang w:bidi="ar"/>
              </w:rPr>
            </w:pPr>
            <w:r>
              <w:rPr>
                <w:rFonts w:hint="eastAsia" w:cs="楷体"/>
                <w:color w:val="000000"/>
                <w:kern w:val="0"/>
                <w:sz w:val="24"/>
                <w:lang w:bidi="ar"/>
              </w:rPr>
              <w:t>1.采用优质铝合金材质，通过重力浇铸工艺加工而成，表面经阳极氧化处理，具有耐压强度高、耐腐蚀、连接灵活等优点</w:t>
            </w:r>
          </w:p>
          <w:p w14:paraId="0416C54C">
            <w:pPr>
              <w:widowControl/>
              <w:jc w:val="left"/>
              <w:textAlignment w:val="center"/>
              <w:rPr>
                <w:rFonts w:cs="楷体"/>
                <w:color w:val="000000"/>
                <w:kern w:val="0"/>
                <w:sz w:val="24"/>
                <w:lang w:bidi="ar"/>
              </w:rPr>
            </w:pPr>
            <w:r>
              <w:rPr>
                <w:rFonts w:hint="eastAsia" w:cs="楷体"/>
                <w:color w:val="000000"/>
                <w:kern w:val="0"/>
                <w:sz w:val="24"/>
                <w:lang w:bidi="ar"/>
              </w:rPr>
              <w:t>2.公称压力/MPa：≥1.6MPa，</w:t>
            </w:r>
          </w:p>
          <w:p w14:paraId="1DDA91CE">
            <w:pPr>
              <w:widowControl/>
              <w:jc w:val="left"/>
              <w:textAlignment w:val="center"/>
              <w:rPr>
                <w:rFonts w:cs="楷体"/>
                <w:color w:val="000000"/>
                <w:sz w:val="24"/>
              </w:rPr>
            </w:pPr>
            <w:r>
              <w:rPr>
                <w:rFonts w:hint="eastAsia" w:cs="楷体"/>
                <w:color w:val="000000"/>
                <w:kern w:val="0"/>
                <w:sz w:val="24"/>
                <w:lang w:bidi="ar"/>
              </w:rPr>
              <w:t>3.公称通径/mm：80mm雌口变65mm雌口</w:t>
            </w:r>
          </w:p>
        </w:tc>
        <w:tc>
          <w:tcPr>
            <w:tcW w:w="709" w:type="dxa"/>
            <w:tcBorders>
              <w:top w:val="single" w:color="000000" w:sz="4" w:space="0"/>
              <w:left w:val="single" w:color="000000" w:sz="4" w:space="0"/>
              <w:bottom w:val="single" w:color="000000" w:sz="4" w:space="0"/>
              <w:right w:val="single" w:color="000000" w:sz="4" w:space="0"/>
            </w:tcBorders>
            <w:vAlign w:val="center"/>
          </w:tcPr>
          <w:p w14:paraId="618BAECE">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59A84BFF">
            <w:pPr>
              <w:widowControl/>
              <w:jc w:val="center"/>
              <w:textAlignment w:val="center"/>
              <w:rPr>
                <w:rFonts w:cs="楷体"/>
                <w:color w:val="000000"/>
                <w:sz w:val="24"/>
              </w:rPr>
            </w:pPr>
            <w:r>
              <w:rPr>
                <w:rFonts w:hint="eastAsia" w:cs="楷体"/>
                <w:color w:val="000000"/>
                <w:kern w:val="0"/>
                <w:sz w:val="24"/>
                <w:lang w:bidi="ar"/>
              </w:rPr>
              <w:t>2</w:t>
            </w:r>
          </w:p>
        </w:tc>
      </w:tr>
      <w:tr w14:paraId="13149330">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3DDD8EE4">
            <w:pPr>
              <w:widowControl/>
              <w:jc w:val="center"/>
              <w:textAlignment w:val="center"/>
              <w:rPr>
                <w:rFonts w:cs="楷体"/>
                <w:color w:val="000000"/>
                <w:sz w:val="24"/>
              </w:rPr>
            </w:pPr>
            <w:r>
              <w:rPr>
                <w:rFonts w:hint="eastAsia" w:cs="楷体"/>
                <w:color w:val="000000"/>
                <w:kern w:val="0"/>
                <w:sz w:val="24"/>
                <w:lang w:bidi="ar"/>
              </w:rPr>
              <w:t>28</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5C4C0C5E">
            <w:pPr>
              <w:widowControl/>
              <w:jc w:val="center"/>
              <w:textAlignment w:val="center"/>
              <w:rPr>
                <w:rFonts w:cs="楷体"/>
                <w:color w:val="000000"/>
                <w:sz w:val="24"/>
              </w:rPr>
            </w:pPr>
            <w:r>
              <w:rPr>
                <w:rFonts w:hint="eastAsia" w:cs="楷体"/>
                <w:color w:val="000000"/>
                <w:kern w:val="0"/>
                <w:sz w:val="24"/>
                <w:lang w:bidi="ar"/>
              </w:rPr>
              <w:t>救生圈</w:t>
            </w:r>
          </w:p>
        </w:tc>
        <w:tc>
          <w:tcPr>
            <w:tcW w:w="4961" w:type="dxa"/>
            <w:tcBorders>
              <w:top w:val="single" w:color="000000" w:sz="4" w:space="0"/>
              <w:left w:val="single" w:color="000000" w:sz="4" w:space="0"/>
              <w:bottom w:val="single" w:color="000000" w:sz="4" w:space="0"/>
              <w:right w:val="single" w:color="000000" w:sz="4" w:space="0"/>
            </w:tcBorders>
            <w:vAlign w:val="center"/>
          </w:tcPr>
          <w:p w14:paraId="63871CE0">
            <w:pPr>
              <w:widowControl/>
              <w:jc w:val="left"/>
              <w:textAlignment w:val="center"/>
              <w:rPr>
                <w:rFonts w:cs="楷体"/>
                <w:color w:val="000000"/>
                <w:kern w:val="0"/>
                <w:sz w:val="24"/>
                <w:lang w:bidi="ar"/>
              </w:rPr>
            </w:pPr>
            <w:r>
              <w:rPr>
                <w:rFonts w:hint="eastAsia" w:cs="楷体"/>
                <w:color w:val="000000"/>
                <w:kern w:val="0"/>
                <w:sz w:val="24"/>
                <w:lang w:bidi="ar"/>
              </w:rPr>
              <w:t>1、颜色：橙色</w:t>
            </w:r>
          </w:p>
          <w:p w14:paraId="43063F24">
            <w:pPr>
              <w:widowControl/>
              <w:jc w:val="left"/>
              <w:textAlignment w:val="center"/>
              <w:rPr>
                <w:rFonts w:cs="楷体"/>
                <w:color w:val="000000"/>
                <w:kern w:val="0"/>
                <w:sz w:val="24"/>
                <w:lang w:bidi="ar"/>
              </w:rPr>
            </w:pPr>
            <w:r>
              <w:rPr>
                <w:rFonts w:hint="eastAsia" w:cs="楷体"/>
                <w:color w:val="000000"/>
                <w:kern w:val="0"/>
                <w:sz w:val="24"/>
                <w:lang w:bidi="ar"/>
              </w:rPr>
              <w:t>2、材料：救生圈外壳采用高强度聚乙烯塑料，聚氨脂泡沫为填充物。</w:t>
            </w:r>
          </w:p>
          <w:p w14:paraId="305E79D6">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3、外型尺寸≥外径720mm，内径440mm，厚度105mm，重量≥2.5KG</w:t>
            </w:r>
          </w:p>
          <w:p w14:paraId="7A4BD27D">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4、浮力：≥14.5kg；</w:t>
            </w:r>
          </w:p>
          <w:p w14:paraId="42922BE7">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5、手把索：直径d≥9.5mm，长度不小于外径的4倍，并分成4段相等的环圈固定之。</w:t>
            </w:r>
          </w:p>
          <w:p w14:paraId="61367B54">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6、反光材料：应有5CM宽度的反光材料在四个相等间距环绕救生圈体的两边装配。</w:t>
            </w:r>
          </w:p>
          <w:p w14:paraId="740A2E81">
            <w:pPr>
              <w:widowControl/>
              <w:jc w:val="left"/>
              <w:textAlignment w:val="center"/>
              <w:rPr>
                <w:rFonts w:cs="楷体"/>
                <w:color w:val="000000"/>
                <w:kern w:val="0"/>
                <w:sz w:val="24"/>
                <w:lang w:bidi="ar"/>
              </w:rPr>
            </w:pPr>
            <w:r>
              <w:rPr>
                <w:rFonts w:hint="eastAsia" w:cs="楷体"/>
                <w:color w:val="000000"/>
                <w:kern w:val="0"/>
                <w:sz w:val="24"/>
                <w:lang w:bidi="ar"/>
              </w:rPr>
              <w:t>7、投落试验：30米高度的救生圈投入水中而损坏。</w:t>
            </w:r>
          </w:p>
          <w:p w14:paraId="79D1F064">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8、漂浮试验：在淡水中支承≥14.5KG的铁块，浮在水中，应能保持浮起24小时。</w:t>
            </w:r>
          </w:p>
          <w:p w14:paraId="258FAE2A">
            <w:pPr>
              <w:widowControl/>
              <w:jc w:val="left"/>
              <w:textAlignment w:val="center"/>
              <w:rPr>
                <w:rFonts w:cs="楷体"/>
                <w:color w:val="000000"/>
                <w:sz w:val="24"/>
              </w:rPr>
            </w:pPr>
            <w:r>
              <w:rPr>
                <w:rFonts w:hint="eastAsia" w:cs="楷体"/>
                <w:color w:val="000000"/>
                <w:kern w:val="0"/>
                <w:sz w:val="24"/>
                <w:lang w:bidi="ar"/>
              </w:rPr>
              <w:t>9、执行标准：GB/T4302-2008</w:t>
            </w:r>
          </w:p>
        </w:tc>
        <w:tc>
          <w:tcPr>
            <w:tcW w:w="709" w:type="dxa"/>
            <w:tcBorders>
              <w:top w:val="single" w:color="000000" w:sz="4" w:space="0"/>
              <w:left w:val="single" w:color="000000" w:sz="4" w:space="0"/>
              <w:bottom w:val="single" w:color="000000" w:sz="4" w:space="0"/>
              <w:right w:val="single" w:color="000000" w:sz="4" w:space="0"/>
            </w:tcBorders>
            <w:vAlign w:val="center"/>
          </w:tcPr>
          <w:p w14:paraId="36BC7712">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4784F729">
            <w:pPr>
              <w:widowControl/>
              <w:jc w:val="center"/>
              <w:textAlignment w:val="center"/>
              <w:rPr>
                <w:rFonts w:cs="楷体"/>
                <w:color w:val="000000"/>
                <w:sz w:val="24"/>
              </w:rPr>
            </w:pPr>
            <w:r>
              <w:rPr>
                <w:rFonts w:hint="eastAsia" w:cs="楷体"/>
                <w:color w:val="000000"/>
                <w:kern w:val="0"/>
                <w:sz w:val="24"/>
                <w:lang w:bidi="ar"/>
              </w:rPr>
              <w:t>8</w:t>
            </w:r>
          </w:p>
        </w:tc>
      </w:tr>
      <w:tr w14:paraId="0875EF93">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315D1D8B">
            <w:pPr>
              <w:widowControl/>
              <w:jc w:val="center"/>
              <w:textAlignment w:val="center"/>
              <w:rPr>
                <w:rFonts w:cs="楷体"/>
                <w:color w:val="000000"/>
                <w:sz w:val="24"/>
              </w:rPr>
            </w:pPr>
            <w:r>
              <w:rPr>
                <w:rFonts w:hint="eastAsia" w:cs="楷体"/>
                <w:color w:val="000000"/>
                <w:kern w:val="0"/>
                <w:sz w:val="24"/>
                <w:lang w:bidi="ar"/>
              </w:rPr>
              <w:t>29</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5CCFD906">
            <w:pPr>
              <w:widowControl/>
              <w:jc w:val="center"/>
              <w:textAlignment w:val="center"/>
              <w:rPr>
                <w:rFonts w:cs="楷体"/>
                <w:color w:val="000000"/>
                <w:sz w:val="24"/>
              </w:rPr>
            </w:pPr>
            <w:r>
              <w:rPr>
                <w:rFonts w:hint="eastAsia" w:cs="楷体"/>
                <w:color w:val="000000"/>
                <w:kern w:val="0"/>
                <w:sz w:val="24"/>
                <w:lang w:bidi="ar"/>
              </w:rPr>
              <w:t>有毒气体检测仪</w:t>
            </w:r>
          </w:p>
        </w:tc>
        <w:tc>
          <w:tcPr>
            <w:tcW w:w="4961" w:type="dxa"/>
            <w:tcBorders>
              <w:top w:val="single" w:color="000000" w:sz="4" w:space="0"/>
              <w:left w:val="single" w:color="000000" w:sz="4" w:space="0"/>
              <w:bottom w:val="single" w:color="000000" w:sz="4" w:space="0"/>
              <w:right w:val="single" w:color="000000" w:sz="4" w:space="0"/>
            </w:tcBorders>
            <w:vAlign w:val="center"/>
          </w:tcPr>
          <w:p w14:paraId="32E3C8F4">
            <w:pPr>
              <w:widowControl/>
              <w:jc w:val="left"/>
              <w:textAlignment w:val="center"/>
              <w:rPr>
                <w:rFonts w:cs="楷体"/>
                <w:color w:val="000000"/>
                <w:kern w:val="0"/>
                <w:sz w:val="24"/>
                <w:lang w:bidi="ar"/>
              </w:rPr>
            </w:pPr>
            <w:r>
              <w:rPr>
                <w:rFonts w:hint="eastAsia" w:cs="楷体"/>
                <w:color w:val="000000"/>
                <w:kern w:val="0"/>
                <w:sz w:val="24"/>
                <w:lang w:bidi="ar"/>
              </w:rPr>
              <w:t>用于灾害事故现场探测有毒气体作业。泵吸式，可实时检测空气中的CO、H2S等有毒气体和O2、可燃气体（LEL）的浓度。</w:t>
            </w:r>
          </w:p>
          <w:p w14:paraId="7CAFE909">
            <w:pPr>
              <w:widowControl/>
              <w:jc w:val="left"/>
              <w:textAlignment w:val="center"/>
              <w:rPr>
                <w:rFonts w:cs="楷体"/>
                <w:color w:val="000000"/>
                <w:kern w:val="0"/>
                <w:sz w:val="24"/>
                <w:lang w:bidi="ar"/>
              </w:rPr>
            </w:pPr>
            <w:r>
              <w:rPr>
                <w:rFonts w:hint="eastAsia" w:cs="楷体"/>
                <w:color w:val="000000"/>
                <w:kern w:val="0"/>
                <w:sz w:val="24"/>
                <w:lang w:bidi="ar"/>
              </w:rPr>
              <w:t>内置气体数据库，救援人员可根据灾害现场情况，随时切换检测不同可燃气体的模式。</w:t>
            </w:r>
          </w:p>
          <w:p w14:paraId="7F40E051">
            <w:pPr>
              <w:widowControl/>
              <w:jc w:val="left"/>
              <w:textAlignment w:val="center"/>
              <w:rPr>
                <w:rFonts w:cs="楷体"/>
                <w:color w:val="000000"/>
                <w:kern w:val="0"/>
                <w:sz w:val="24"/>
                <w:lang w:bidi="ar"/>
              </w:rPr>
            </w:pPr>
            <w:r>
              <w:rPr>
                <w:rFonts w:hint="eastAsia" w:cs="楷体"/>
                <w:color w:val="000000"/>
                <w:kern w:val="0"/>
                <w:sz w:val="24"/>
                <w:lang w:bidi="ar"/>
              </w:rPr>
              <w:t>一、连续使用时间：≥8h。</w:t>
            </w:r>
          </w:p>
          <w:p w14:paraId="7610A0E5">
            <w:pPr>
              <w:widowControl/>
              <w:jc w:val="left"/>
              <w:textAlignment w:val="center"/>
              <w:rPr>
                <w:rFonts w:cs="楷体"/>
                <w:color w:val="000000"/>
                <w:kern w:val="0"/>
                <w:sz w:val="24"/>
                <w:lang w:bidi="ar"/>
              </w:rPr>
            </w:pPr>
            <w:r>
              <w:rPr>
                <w:rFonts w:hint="eastAsia" w:cs="楷体"/>
                <w:color w:val="000000"/>
                <w:kern w:val="0"/>
                <w:sz w:val="24"/>
                <w:lang w:bidi="ar"/>
              </w:rPr>
              <w:t>二、中文操作界面数字显示。</w:t>
            </w:r>
          </w:p>
          <w:p w14:paraId="69B84F4A">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三、防水防尘等级：≥IP65。</w:t>
            </w:r>
          </w:p>
          <w:p w14:paraId="02C85B29">
            <w:pPr>
              <w:widowControl/>
              <w:jc w:val="left"/>
              <w:textAlignment w:val="center"/>
              <w:rPr>
                <w:rFonts w:cs="楷体"/>
                <w:color w:val="000000"/>
                <w:kern w:val="0"/>
                <w:sz w:val="24"/>
                <w:lang w:bidi="ar"/>
              </w:rPr>
            </w:pPr>
            <w:r>
              <w:rPr>
                <w:rFonts w:hint="eastAsia" w:cs="楷体"/>
                <w:color w:val="000000"/>
                <w:kern w:val="0"/>
                <w:sz w:val="24"/>
                <w:lang w:bidi="ar"/>
              </w:rPr>
              <w:t>四、传感器：</w:t>
            </w:r>
          </w:p>
          <w:p w14:paraId="00ED6E20">
            <w:pPr>
              <w:widowControl/>
              <w:jc w:val="left"/>
              <w:textAlignment w:val="center"/>
              <w:rPr>
                <w:rFonts w:cs="楷体"/>
                <w:color w:val="000000"/>
                <w:kern w:val="0"/>
                <w:sz w:val="24"/>
                <w:lang w:bidi="ar"/>
              </w:rPr>
            </w:pPr>
            <w:r>
              <w:rPr>
                <w:rFonts w:hint="eastAsia" w:cs="楷体"/>
                <w:color w:val="000000"/>
                <w:kern w:val="0"/>
                <w:sz w:val="24"/>
                <w:lang w:bidi="ar"/>
              </w:rPr>
              <w:t>O2传感器：检测范围≥0～30%VOL，分辨率≤0.1%VOL，响应时间≤15s。LEL传感器：检测范围≥0～100%LEL，分辨率≤1%LEL，响应时间≤15s。CO传感器：检测范围≥0～500ppm，分辨率≤1ppm，响应时间≤25s。H2S传感器：检测范围0～100ppm，分辨率≤0.1ppm，响应时间≤30s。</w:t>
            </w:r>
          </w:p>
          <w:p w14:paraId="61F4A424">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五、不低于ExibIICT4Gb的防爆等级。</w:t>
            </w:r>
          </w:p>
          <w:p w14:paraId="409E7CA2">
            <w:pPr>
              <w:widowControl/>
              <w:jc w:val="left"/>
              <w:textAlignment w:val="center"/>
              <w:rPr>
                <w:rFonts w:cs="楷体"/>
                <w:color w:val="000000"/>
                <w:kern w:val="0"/>
                <w:sz w:val="24"/>
                <w:lang w:bidi="ar"/>
              </w:rPr>
            </w:pPr>
            <w:r>
              <w:rPr>
                <w:rFonts w:hint="eastAsia" w:cs="楷体"/>
                <w:color w:val="000000"/>
                <w:kern w:val="0"/>
                <w:sz w:val="24"/>
                <w:lang w:bidi="ar"/>
              </w:rPr>
              <w:t>六、使用温度范围：≥-20℃～50℃。</w:t>
            </w:r>
          </w:p>
          <w:p w14:paraId="69E1F556">
            <w:pPr>
              <w:widowControl/>
              <w:jc w:val="left"/>
              <w:textAlignment w:val="center"/>
              <w:rPr>
                <w:rFonts w:cs="楷体"/>
                <w:color w:val="000000"/>
                <w:kern w:val="0"/>
                <w:sz w:val="24"/>
                <w:lang w:bidi="ar"/>
              </w:rPr>
            </w:pPr>
            <w:r>
              <w:rPr>
                <w:rFonts w:hint="eastAsia" w:cs="楷体"/>
                <w:color w:val="000000"/>
                <w:kern w:val="0"/>
                <w:sz w:val="24"/>
                <w:lang w:bidi="ar"/>
              </w:rPr>
              <w:t>七、可显示的内容：</w:t>
            </w:r>
          </w:p>
          <w:p w14:paraId="76A6394A">
            <w:pPr>
              <w:widowControl/>
              <w:jc w:val="left"/>
              <w:textAlignment w:val="center"/>
              <w:rPr>
                <w:rFonts w:cs="楷体"/>
                <w:color w:val="000000"/>
                <w:kern w:val="0"/>
                <w:sz w:val="24"/>
                <w:lang w:bidi="ar"/>
              </w:rPr>
            </w:pPr>
            <w:r>
              <w:rPr>
                <w:rFonts w:hint="eastAsia" w:cs="楷体"/>
                <w:color w:val="000000"/>
                <w:kern w:val="0"/>
                <w:sz w:val="24"/>
                <w:lang w:bidi="ar"/>
              </w:rPr>
              <w:t>传感器名称、实时检测值，所有检测的最高和最低值、TWA/STEL值（氧气和可燃气除外）、电池电压、仪器运行时间，数据采集开关状态、泵状态、跌倒报警等。</w:t>
            </w:r>
          </w:p>
          <w:p w14:paraId="27CE6C85">
            <w:pPr>
              <w:widowControl/>
              <w:jc w:val="left"/>
              <w:textAlignment w:val="center"/>
              <w:rPr>
                <w:rFonts w:cs="楷体"/>
                <w:color w:val="000000"/>
                <w:kern w:val="0"/>
                <w:sz w:val="24"/>
                <w:lang w:bidi="ar"/>
              </w:rPr>
            </w:pPr>
            <w:r>
              <w:rPr>
                <w:rFonts w:hint="eastAsia" w:cs="楷体"/>
                <w:color w:val="000000"/>
                <w:kern w:val="0"/>
                <w:sz w:val="24"/>
                <w:lang w:bidi="ar"/>
              </w:rPr>
              <w:t>八、报警方式：蜂鸣器、LED闪烁、振动。蜂鸣器声响≥100dB。</w:t>
            </w:r>
          </w:p>
          <w:p w14:paraId="69792018">
            <w:pPr>
              <w:widowControl/>
              <w:jc w:val="left"/>
              <w:textAlignment w:val="center"/>
              <w:rPr>
                <w:rFonts w:cs="楷体"/>
                <w:color w:val="000000"/>
                <w:kern w:val="0"/>
                <w:sz w:val="24"/>
                <w:lang w:bidi="ar"/>
              </w:rPr>
            </w:pPr>
            <w:r>
              <w:rPr>
                <w:rFonts w:hint="eastAsia" w:cs="楷体"/>
                <w:color w:val="000000"/>
                <w:kern w:val="0"/>
                <w:sz w:val="24"/>
                <w:lang w:bidi="ar"/>
              </w:rPr>
              <w:t>九、报警信号：高/低浓度报警、TWA/STEL报警（氧气和可燃气除外）、电池电量不足报警、传感器故障报警、泵堵塞报警、跌倒报警等。</w:t>
            </w:r>
          </w:p>
          <w:p w14:paraId="63F027B2">
            <w:pPr>
              <w:widowControl/>
              <w:jc w:val="left"/>
              <w:textAlignment w:val="center"/>
              <w:rPr>
                <w:rFonts w:cs="楷体"/>
                <w:color w:val="000000"/>
                <w:kern w:val="0"/>
                <w:sz w:val="24"/>
                <w:lang w:bidi="ar"/>
              </w:rPr>
            </w:pPr>
            <w:r>
              <w:rPr>
                <w:rFonts w:hint="eastAsia" w:cs="楷体"/>
                <w:color w:val="000000"/>
                <w:kern w:val="0"/>
                <w:sz w:val="24"/>
                <w:lang w:bidi="ar"/>
              </w:rPr>
              <w:t>十、重量（含电池）≤600g。</w:t>
            </w:r>
          </w:p>
          <w:p w14:paraId="671F0482">
            <w:pPr>
              <w:widowControl/>
              <w:jc w:val="left"/>
              <w:textAlignment w:val="center"/>
              <w:rPr>
                <w:rFonts w:cs="楷体"/>
                <w:color w:val="000000"/>
                <w:kern w:val="0"/>
                <w:sz w:val="24"/>
                <w:lang w:bidi="ar"/>
              </w:rPr>
            </w:pPr>
            <w:r>
              <w:rPr>
                <w:rFonts w:hint="eastAsia" w:cs="楷体"/>
                <w:color w:val="000000"/>
                <w:kern w:val="0"/>
                <w:sz w:val="24"/>
                <w:lang w:bidi="ar"/>
              </w:rPr>
              <w:t>十一、整套含主机、充电器、充电适配器、数据线、标定适配器、电子说明书等。</w:t>
            </w:r>
          </w:p>
        </w:tc>
        <w:tc>
          <w:tcPr>
            <w:tcW w:w="709" w:type="dxa"/>
            <w:tcBorders>
              <w:top w:val="single" w:color="000000" w:sz="4" w:space="0"/>
              <w:left w:val="single" w:color="000000" w:sz="4" w:space="0"/>
              <w:bottom w:val="single" w:color="000000" w:sz="4" w:space="0"/>
              <w:right w:val="single" w:color="000000" w:sz="4" w:space="0"/>
            </w:tcBorders>
            <w:vAlign w:val="center"/>
          </w:tcPr>
          <w:p w14:paraId="4F9384AA">
            <w:pPr>
              <w:widowControl/>
              <w:jc w:val="center"/>
              <w:textAlignment w:val="center"/>
              <w:rPr>
                <w:rFonts w:cs="楷体"/>
                <w:color w:val="000000"/>
                <w:sz w:val="24"/>
              </w:rPr>
            </w:pPr>
            <w:r>
              <w:rPr>
                <w:rFonts w:hint="eastAsia" w:cs="楷体"/>
                <w:color w:val="000000"/>
                <w:kern w:val="0"/>
                <w:sz w:val="24"/>
                <w:lang w:bidi="ar"/>
              </w:rPr>
              <w:t>套</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21F39F93">
            <w:pPr>
              <w:widowControl/>
              <w:jc w:val="center"/>
              <w:textAlignment w:val="center"/>
              <w:rPr>
                <w:rFonts w:cs="楷体"/>
                <w:color w:val="000000"/>
                <w:sz w:val="24"/>
              </w:rPr>
            </w:pPr>
            <w:r>
              <w:rPr>
                <w:rFonts w:hint="eastAsia" w:cs="楷体"/>
                <w:color w:val="000000"/>
                <w:kern w:val="0"/>
                <w:sz w:val="24"/>
                <w:lang w:bidi="ar"/>
              </w:rPr>
              <w:t>2</w:t>
            </w:r>
          </w:p>
        </w:tc>
      </w:tr>
      <w:tr w14:paraId="3997CADA">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486F99AA">
            <w:pPr>
              <w:widowControl/>
              <w:jc w:val="center"/>
              <w:textAlignment w:val="center"/>
              <w:rPr>
                <w:rFonts w:cs="楷体"/>
                <w:color w:val="000000"/>
                <w:sz w:val="24"/>
              </w:rPr>
            </w:pPr>
            <w:r>
              <w:rPr>
                <w:rFonts w:hint="eastAsia" w:cs="楷体"/>
                <w:color w:val="000000"/>
                <w:kern w:val="0"/>
                <w:sz w:val="24"/>
                <w:lang w:bidi="ar"/>
              </w:rPr>
              <w:t>30</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60B7E22F">
            <w:pPr>
              <w:widowControl/>
              <w:jc w:val="center"/>
              <w:textAlignment w:val="center"/>
              <w:rPr>
                <w:rFonts w:cs="楷体"/>
                <w:color w:val="000000"/>
                <w:sz w:val="24"/>
              </w:rPr>
            </w:pPr>
            <w:r>
              <w:rPr>
                <w:rFonts w:hint="eastAsia" w:cs="楷体"/>
                <w:color w:val="000000"/>
                <w:kern w:val="0"/>
                <w:sz w:val="24"/>
                <w:lang w:bidi="ar"/>
              </w:rPr>
              <w:t>水域救援浆板</w:t>
            </w:r>
          </w:p>
        </w:tc>
        <w:tc>
          <w:tcPr>
            <w:tcW w:w="4961" w:type="dxa"/>
            <w:tcBorders>
              <w:top w:val="single" w:color="000000" w:sz="4" w:space="0"/>
              <w:left w:val="single" w:color="000000" w:sz="4" w:space="0"/>
              <w:bottom w:val="single" w:color="000000" w:sz="4" w:space="0"/>
              <w:right w:val="single" w:color="000000" w:sz="4" w:space="0"/>
            </w:tcBorders>
            <w:vAlign w:val="center"/>
          </w:tcPr>
          <w:p w14:paraId="31790B53">
            <w:pPr>
              <w:widowControl/>
              <w:jc w:val="left"/>
              <w:textAlignment w:val="center"/>
              <w:rPr>
                <w:rFonts w:cs="楷体"/>
                <w:color w:val="000000"/>
                <w:kern w:val="0"/>
                <w:sz w:val="24"/>
                <w:lang w:bidi="ar"/>
              </w:rPr>
            </w:pPr>
            <w:r>
              <w:rPr>
                <w:rFonts w:hint="eastAsia" w:cs="楷体"/>
                <w:color w:val="000000"/>
                <w:kern w:val="0"/>
                <w:sz w:val="24"/>
                <w:lang w:bidi="ar"/>
              </w:rPr>
              <w:t>主要用于水域救援使用。充气式水域救援桨板，采用双层环保PVC布料。</w:t>
            </w:r>
          </w:p>
          <w:p w14:paraId="0F0BC4E2">
            <w:pPr>
              <w:widowControl/>
              <w:jc w:val="left"/>
              <w:textAlignment w:val="center"/>
              <w:rPr>
                <w:rFonts w:cs="楷体"/>
                <w:color w:val="000000"/>
                <w:kern w:val="0"/>
                <w:sz w:val="24"/>
                <w:lang w:bidi="ar"/>
              </w:rPr>
            </w:pPr>
            <w:r>
              <w:rPr>
                <w:rFonts w:hint="eastAsia" w:cs="楷体"/>
                <w:color w:val="000000"/>
                <w:kern w:val="0"/>
                <w:sz w:val="24"/>
                <w:lang w:bidi="ar"/>
              </w:rPr>
              <w:t>1、外层材料厚度：≥1.2mm机织加强料，</w:t>
            </w:r>
          </w:p>
          <w:p w14:paraId="44E28299">
            <w:pPr>
              <w:widowControl/>
              <w:jc w:val="left"/>
              <w:textAlignment w:val="center"/>
              <w:rPr>
                <w:rFonts w:cs="楷体"/>
                <w:color w:val="000000"/>
                <w:kern w:val="0"/>
                <w:sz w:val="24"/>
                <w:lang w:bidi="ar"/>
              </w:rPr>
            </w:pPr>
            <w:r>
              <w:rPr>
                <w:rFonts w:hint="eastAsia" w:cs="楷体"/>
                <w:color w:val="000000"/>
                <w:kern w:val="0"/>
                <w:sz w:val="24"/>
                <w:lang w:bidi="ar"/>
              </w:rPr>
              <w:t>2、浆板展开尺寸：≥3000×750×150mm.</w:t>
            </w:r>
          </w:p>
          <w:p w14:paraId="476725C3">
            <w:pPr>
              <w:widowControl/>
              <w:jc w:val="left"/>
              <w:textAlignment w:val="center"/>
              <w:rPr>
                <w:rFonts w:cs="楷体"/>
                <w:color w:val="000000"/>
                <w:kern w:val="0"/>
                <w:sz w:val="24"/>
                <w:lang w:bidi="ar"/>
              </w:rPr>
            </w:pPr>
            <w:r>
              <w:rPr>
                <w:rFonts w:hint="eastAsia" w:cs="楷体"/>
                <w:color w:val="000000"/>
                <w:kern w:val="0"/>
                <w:sz w:val="24"/>
                <w:lang w:bidi="ar"/>
              </w:rPr>
              <w:t xml:space="preserve">3、充气后板体硬挺、板面平直； </w:t>
            </w:r>
          </w:p>
          <w:p w14:paraId="1D87D1BD">
            <w:pPr>
              <w:widowControl/>
              <w:jc w:val="left"/>
              <w:textAlignment w:val="center"/>
              <w:rPr>
                <w:rFonts w:cs="楷体"/>
                <w:color w:val="000000"/>
                <w:kern w:val="0"/>
                <w:sz w:val="24"/>
                <w:lang w:bidi="ar"/>
              </w:rPr>
            </w:pPr>
            <w:r>
              <w:rPr>
                <w:rFonts w:hint="eastAsia" w:cs="楷体"/>
                <w:color w:val="000000"/>
                <w:kern w:val="0"/>
                <w:sz w:val="24"/>
                <w:lang w:bidi="ar"/>
              </w:rPr>
              <w:t>4、称重：≥150kg；</w:t>
            </w:r>
          </w:p>
          <w:p w14:paraId="326A7CDF">
            <w:pPr>
              <w:widowControl/>
              <w:jc w:val="left"/>
              <w:textAlignment w:val="center"/>
              <w:rPr>
                <w:rFonts w:cs="楷体"/>
                <w:color w:val="000000"/>
                <w:kern w:val="0"/>
                <w:sz w:val="24"/>
                <w:lang w:bidi="ar"/>
              </w:rPr>
            </w:pPr>
            <w:r>
              <w:rPr>
                <w:rFonts w:hint="eastAsia" w:cs="楷体"/>
                <w:color w:val="000000"/>
                <w:kern w:val="0"/>
                <w:sz w:val="24"/>
                <w:lang w:bidi="ar"/>
              </w:rPr>
              <w:t>5、浆板自重：≤20kg；</w:t>
            </w:r>
          </w:p>
          <w:p w14:paraId="67D4AAE8">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6、浆板四周至少分布6个D型环加绑绳设计，可固定救援物品。</w:t>
            </w:r>
          </w:p>
          <w:p w14:paraId="511EF2A3">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7、浆板边缘设计有尼龙提手，帮助救援人员快速施救。</w:t>
            </w:r>
          </w:p>
          <w:p w14:paraId="5BE45049">
            <w:pPr>
              <w:widowControl/>
              <w:jc w:val="left"/>
              <w:textAlignment w:val="center"/>
              <w:rPr>
                <w:rFonts w:cs="楷体"/>
                <w:color w:val="000000"/>
                <w:kern w:val="0"/>
                <w:sz w:val="24"/>
                <w:lang w:bidi="ar"/>
              </w:rPr>
            </w:pPr>
            <w:r>
              <w:rPr>
                <w:rFonts w:hint="eastAsia" w:cs="楷体"/>
                <w:color w:val="000000"/>
                <w:kern w:val="0"/>
                <w:sz w:val="24"/>
                <w:lang w:bidi="ar"/>
              </w:rPr>
              <w:t>8、浆板增加EVA防滑设计，安全防滑，站立无痛感，带提手，可折叠存放；</w:t>
            </w:r>
          </w:p>
          <w:p w14:paraId="2FA987DB">
            <w:pPr>
              <w:widowControl/>
              <w:jc w:val="left"/>
              <w:textAlignment w:val="center"/>
              <w:rPr>
                <w:rFonts w:cs="楷体"/>
                <w:color w:val="000000"/>
                <w:kern w:val="0"/>
                <w:sz w:val="24"/>
                <w:lang w:bidi="ar"/>
              </w:rPr>
            </w:pPr>
            <w:r>
              <w:rPr>
                <w:rFonts w:hint="eastAsia" w:cs="楷体"/>
                <w:color w:val="000000"/>
                <w:kern w:val="0"/>
                <w:sz w:val="24"/>
                <w:lang w:bidi="ar"/>
              </w:rPr>
              <w:t>9、浆板尾部有插入式鱼鳍，安装方便牢固，有利冲破水流，提高速度。</w:t>
            </w:r>
          </w:p>
          <w:p w14:paraId="2382552A">
            <w:pPr>
              <w:widowControl/>
              <w:jc w:val="left"/>
              <w:textAlignment w:val="center"/>
              <w:rPr>
                <w:rFonts w:cs="楷体"/>
                <w:color w:val="000000"/>
                <w:kern w:val="0"/>
                <w:sz w:val="24"/>
                <w:lang w:bidi="ar"/>
              </w:rPr>
            </w:pPr>
            <w:r>
              <w:rPr>
                <w:rFonts w:hint="eastAsia" w:cs="楷体"/>
                <w:color w:val="000000"/>
                <w:kern w:val="0"/>
                <w:sz w:val="24"/>
                <w:lang w:bidi="ar"/>
              </w:rPr>
              <w:t>10、浆板适当位置印有“天津消防”和“水域救援”的标识，标识醒目。</w:t>
            </w:r>
          </w:p>
          <w:p w14:paraId="7268A696">
            <w:pPr>
              <w:widowControl/>
              <w:jc w:val="left"/>
              <w:textAlignment w:val="center"/>
              <w:rPr>
                <w:rFonts w:cs="楷体"/>
                <w:color w:val="000000"/>
                <w:sz w:val="24"/>
              </w:rPr>
            </w:pPr>
            <w:r>
              <w:rPr>
                <w:rFonts w:hint="eastAsia" w:cs="楷体"/>
                <w:color w:val="000000"/>
                <w:kern w:val="0"/>
                <w:sz w:val="24"/>
                <w:lang w:bidi="ar"/>
              </w:rPr>
              <w:t>11、配备：收纳背包1个、划桨1副、高压打气筒1个、安全脚绳1条、稳定鱼鳍1个、修补包（胶水+修补材料）1套。</w:t>
            </w:r>
          </w:p>
        </w:tc>
        <w:tc>
          <w:tcPr>
            <w:tcW w:w="709" w:type="dxa"/>
            <w:tcBorders>
              <w:top w:val="single" w:color="000000" w:sz="4" w:space="0"/>
              <w:left w:val="single" w:color="000000" w:sz="4" w:space="0"/>
              <w:bottom w:val="single" w:color="000000" w:sz="4" w:space="0"/>
              <w:right w:val="single" w:color="000000" w:sz="4" w:space="0"/>
            </w:tcBorders>
            <w:vAlign w:val="center"/>
          </w:tcPr>
          <w:p w14:paraId="6F4C8C6E">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763D3C96">
            <w:pPr>
              <w:widowControl/>
              <w:jc w:val="center"/>
              <w:textAlignment w:val="center"/>
              <w:rPr>
                <w:rFonts w:cs="楷体"/>
                <w:color w:val="000000"/>
                <w:sz w:val="24"/>
              </w:rPr>
            </w:pPr>
            <w:r>
              <w:rPr>
                <w:rFonts w:hint="eastAsia" w:cs="楷体"/>
                <w:color w:val="000000"/>
                <w:kern w:val="0"/>
                <w:sz w:val="24"/>
                <w:lang w:bidi="ar"/>
              </w:rPr>
              <w:t>2</w:t>
            </w:r>
          </w:p>
        </w:tc>
      </w:tr>
      <w:tr w14:paraId="2B76E42A">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0D11D4F1">
            <w:pPr>
              <w:widowControl/>
              <w:jc w:val="center"/>
              <w:textAlignment w:val="center"/>
              <w:rPr>
                <w:rFonts w:cs="楷体"/>
                <w:color w:val="000000"/>
                <w:sz w:val="24"/>
              </w:rPr>
            </w:pPr>
            <w:r>
              <w:rPr>
                <w:rFonts w:hint="eastAsia" w:cs="楷体"/>
                <w:color w:val="000000"/>
                <w:kern w:val="0"/>
                <w:sz w:val="24"/>
                <w:lang w:bidi="ar"/>
              </w:rPr>
              <w:t>31</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1DF7B2BB">
            <w:pPr>
              <w:widowControl/>
              <w:jc w:val="center"/>
              <w:textAlignment w:val="center"/>
              <w:rPr>
                <w:rFonts w:cs="楷体"/>
                <w:color w:val="000000"/>
                <w:sz w:val="24"/>
              </w:rPr>
            </w:pPr>
            <w:r>
              <w:rPr>
                <w:rFonts w:hint="eastAsia" w:cs="楷体"/>
                <w:color w:val="000000"/>
                <w:kern w:val="0"/>
                <w:sz w:val="24"/>
                <w:lang w:bidi="ar"/>
              </w:rPr>
              <w:t>手摇报警器</w:t>
            </w:r>
          </w:p>
        </w:tc>
        <w:tc>
          <w:tcPr>
            <w:tcW w:w="4961" w:type="dxa"/>
            <w:tcBorders>
              <w:top w:val="single" w:color="000000" w:sz="4" w:space="0"/>
              <w:left w:val="single" w:color="000000" w:sz="4" w:space="0"/>
              <w:bottom w:val="single" w:color="000000" w:sz="4" w:space="0"/>
              <w:right w:val="single" w:color="000000" w:sz="4" w:space="0"/>
            </w:tcBorders>
            <w:vAlign w:val="center"/>
          </w:tcPr>
          <w:p w14:paraId="39979C7E">
            <w:pPr>
              <w:widowControl/>
              <w:jc w:val="left"/>
              <w:textAlignment w:val="center"/>
              <w:rPr>
                <w:rFonts w:cs="楷体"/>
                <w:color w:val="000000"/>
                <w:sz w:val="24"/>
              </w:rPr>
            </w:pPr>
            <w:r>
              <w:rPr>
                <w:rFonts w:hint="eastAsia" w:cs="楷体"/>
                <w:color w:val="000000"/>
                <w:kern w:val="0"/>
                <w:sz w:val="24"/>
                <w:lang w:bidi="ar"/>
              </w:rPr>
              <w:t>通过人工转动摇柄，经齿轮箱的传动逐级加速，再经过传动块带动鸣轮高速运转。手摇的初级转速决定了警报器的声响效果。转速和声响效果是成正比的，手摇警报器无需电源，可以在无电源支持的都场所提供一种有效的报警。只需通过人工用手顺时针方向摇动手柄，速度达到初级（50-80转/分）就可达到理想的报警效果，发出的声音。手摇警报器体积小、重量轻、便于携带、安装方便，不需要任何工具，流动性作业非常强。声音等级≥120dB，音响频率≥600Hz，传送距离≥2000m，净重≥5kg。</w:t>
            </w:r>
          </w:p>
        </w:tc>
        <w:tc>
          <w:tcPr>
            <w:tcW w:w="709" w:type="dxa"/>
            <w:tcBorders>
              <w:top w:val="single" w:color="000000" w:sz="4" w:space="0"/>
              <w:left w:val="single" w:color="000000" w:sz="4" w:space="0"/>
              <w:bottom w:val="single" w:color="000000" w:sz="4" w:space="0"/>
              <w:right w:val="single" w:color="000000" w:sz="4" w:space="0"/>
            </w:tcBorders>
            <w:vAlign w:val="center"/>
          </w:tcPr>
          <w:p w14:paraId="4B2693AD">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2606BF88">
            <w:pPr>
              <w:widowControl/>
              <w:jc w:val="center"/>
              <w:textAlignment w:val="center"/>
              <w:rPr>
                <w:rFonts w:cs="楷体"/>
                <w:color w:val="000000"/>
                <w:sz w:val="24"/>
              </w:rPr>
            </w:pPr>
            <w:r>
              <w:rPr>
                <w:rFonts w:hint="eastAsia" w:cs="楷体"/>
                <w:color w:val="000000"/>
                <w:kern w:val="0"/>
                <w:sz w:val="24"/>
                <w:lang w:bidi="ar"/>
              </w:rPr>
              <w:t>1</w:t>
            </w:r>
          </w:p>
        </w:tc>
      </w:tr>
      <w:tr w14:paraId="3755DC1B">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23134B32">
            <w:pPr>
              <w:widowControl/>
              <w:jc w:val="center"/>
              <w:textAlignment w:val="center"/>
              <w:rPr>
                <w:rFonts w:cs="楷体"/>
                <w:color w:val="000000"/>
                <w:sz w:val="24"/>
              </w:rPr>
            </w:pPr>
            <w:r>
              <w:rPr>
                <w:rFonts w:hint="eastAsia" w:cs="楷体"/>
                <w:color w:val="000000"/>
                <w:kern w:val="0"/>
                <w:sz w:val="24"/>
                <w:lang w:bidi="ar"/>
              </w:rPr>
              <w:t>32</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7149E998">
            <w:pPr>
              <w:widowControl/>
              <w:jc w:val="center"/>
              <w:textAlignment w:val="center"/>
              <w:rPr>
                <w:rFonts w:cs="楷体"/>
                <w:color w:val="000000"/>
                <w:sz w:val="24"/>
              </w:rPr>
            </w:pPr>
            <w:r>
              <w:rPr>
                <w:rFonts w:hint="eastAsia" w:cs="楷体"/>
                <w:color w:val="000000"/>
                <w:kern w:val="0"/>
                <w:sz w:val="24"/>
                <w:lang w:bidi="ar"/>
              </w:rPr>
              <w:t>测距仪</w:t>
            </w:r>
          </w:p>
        </w:tc>
        <w:tc>
          <w:tcPr>
            <w:tcW w:w="4961" w:type="dxa"/>
            <w:tcBorders>
              <w:top w:val="single" w:color="000000" w:sz="4" w:space="0"/>
              <w:left w:val="single" w:color="000000" w:sz="4" w:space="0"/>
              <w:bottom w:val="single" w:color="000000" w:sz="4" w:space="0"/>
              <w:right w:val="single" w:color="000000" w:sz="4" w:space="0"/>
            </w:tcBorders>
            <w:vAlign w:val="center"/>
          </w:tcPr>
          <w:p w14:paraId="026D4496">
            <w:pPr>
              <w:widowControl/>
              <w:jc w:val="left"/>
              <w:textAlignment w:val="center"/>
              <w:rPr>
                <w:rFonts w:cs="楷体"/>
                <w:color w:val="000000"/>
                <w:kern w:val="0"/>
                <w:sz w:val="24"/>
                <w:lang w:bidi="ar"/>
              </w:rPr>
            </w:pPr>
            <w:r>
              <w:rPr>
                <w:rFonts w:hint="eastAsia" w:cs="楷体"/>
                <w:color w:val="000000"/>
                <w:kern w:val="0"/>
                <w:sz w:val="24"/>
                <w:lang w:bidi="ar"/>
              </w:rPr>
              <w:t>双目激光测距望远镜，用于消防救援人员在灭火救援现场测距、望远。</w:t>
            </w:r>
          </w:p>
          <w:p w14:paraId="55F04461">
            <w:pPr>
              <w:widowControl/>
              <w:jc w:val="left"/>
              <w:textAlignment w:val="center"/>
              <w:rPr>
                <w:rFonts w:cs="楷体"/>
                <w:color w:val="000000"/>
                <w:kern w:val="0"/>
                <w:sz w:val="24"/>
                <w:lang w:bidi="ar"/>
              </w:rPr>
            </w:pPr>
            <w:r>
              <w:rPr>
                <w:rFonts w:hint="eastAsia" w:cs="楷体"/>
                <w:color w:val="000000"/>
                <w:kern w:val="0"/>
                <w:sz w:val="24"/>
                <w:lang w:bidi="ar"/>
              </w:rPr>
              <w:t>1、测量范围：≥5-1500m；</w:t>
            </w:r>
          </w:p>
          <w:p w14:paraId="7676D376">
            <w:pPr>
              <w:widowControl/>
              <w:jc w:val="left"/>
              <w:textAlignment w:val="center"/>
              <w:rPr>
                <w:rFonts w:cs="楷体"/>
                <w:color w:val="000000"/>
                <w:kern w:val="0"/>
                <w:sz w:val="24"/>
                <w:lang w:bidi="ar"/>
              </w:rPr>
            </w:pPr>
            <w:r>
              <w:rPr>
                <w:rFonts w:hint="eastAsia" w:cs="楷体"/>
                <w:color w:val="000000"/>
                <w:kern w:val="0"/>
                <w:sz w:val="24"/>
                <w:lang w:bidi="ar"/>
              </w:rPr>
              <w:t>2、测距误差：≤±1m；</w:t>
            </w:r>
          </w:p>
          <w:p w14:paraId="6B3A21E9">
            <w:pPr>
              <w:widowControl/>
              <w:jc w:val="left"/>
              <w:textAlignment w:val="center"/>
              <w:rPr>
                <w:rFonts w:cs="楷体"/>
                <w:color w:val="000000"/>
                <w:kern w:val="0"/>
                <w:sz w:val="24"/>
                <w:lang w:bidi="ar"/>
              </w:rPr>
            </w:pPr>
            <w:r>
              <w:rPr>
                <w:rFonts w:hint="eastAsia" w:cs="楷体"/>
                <w:color w:val="000000"/>
                <w:kern w:val="0"/>
                <w:sz w:val="24"/>
                <w:lang w:bidi="ar"/>
              </w:rPr>
              <w:t>3、放大倍率：≥8倍；</w:t>
            </w:r>
          </w:p>
          <w:p w14:paraId="4BFF84FB">
            <w:pPr>
              <w:widowControl/>
              <w:jc w:val="left"/>
              <w:textAlignment w:val="center"/>
              <w:rPr>
                <w:rFonts w:cs="楷体"/>
                <w:color w:val="000000"/>
                <w:kern w:val="0"/>
                <w:sz w:val="24"/>
                <w:lang w:bidi="ar"/>
              </w:rPr>
            </w:pPr>
            <w:r>
              <w:rPr>
                <w:rFonts w:hint="eastAsia" w:cs="楷体"/>
                <w:color w:val="000000"/>
                <w:kern w:val="0"/>
                <w:sz w:val="24"/>
                <w:lang w:bidi="ar"/>
              </w:rPr>
              <w:t>4、重量：≤1.5kg；</w:t>
            </w:r>
          </w:p>
          <w:p w14:paraId="33140C17">
            <w:pPr>
              <w:widowControl/>
              <w:jc w:val="left"/>
              <w:textAlignment w:val="center"/>
              <w:rPr>
                <w:rFonts w:cs="楷体"/>
                <w:color w:val="000000"/>
                <w:kern w:val="0"/>
                <w:sz w:val="24"/>
                <w:lang w:bidi="ar"/>
              </w:rPr>
            </w:pPr>
            <w:r>
              <w:rPr>
                <w:rFonts w:hint="eastAsia" w:cs="楷体"/>
                <w:color w:val="000000"/>
                <w:kern w:val="0"/>
                <w:sz w:val="24"/>
                <w:lang w:bidi="ar"/>
              </w:rPr>
              <w:t>5、对焦方式：中心轴调焦；</w:t>
            </w:r>
          </w:p>
          <w:p w14:paraId="00AAE728">
            <w:pPr>
              <w:widowControl/>
              <w:jc w:val="left"/>
              <w:textAlignment w:val="center"/>
              <w:rPr>
                <w:rFonts w:cs="楷体"/>
                <w:color w:val="000000"/>
                <w:kern w:val="0"/>
                <w:sz w:val="24"/>
                <w:lang w:bidi="ar"/>
              </w:rPr>
            </w:pPr>
            <w:r>
              <w:rPr>
                <w:rFonts w:hint="eastAsia" w:cs="楷体"/>
                <w:color w:val="000000"/>
                <w:kern w:val="0"/>
                <w:sz w:val="24"/>
                <w:lang w:bidi="ar"/>
              </w:rPr>
              <w:t>6、物镜直径：≥40mm；</w:t>
            </w:r>
          </w:p>
          <w:p w14:paraId="53037C20">
            <w:pPr>
              <w:widowControl/>
              <w:jc w:val="left"/>
              <w:textAlignment w:val="center"/>
              <w:rPr>
                <w:rFonts w:cs="楷体"/>
                <w:color w:val="000000"/>
                <w:kern w:val="0"/>
                <w:sz w:val="24"/>
                <w:lang w:bidi="ar"/>
              </w:rPr>
            </w:pPr>
            <w:r>
              <w:rPr>
                <w:rFonts w:hint="eastAsia" w:cs="楷体"/>
                <w:color w:val="000000"/>
                <w:kern w:val="0"/>
                <w:sz w:val="24"/>
                <w:lang w:bidi="ar"/>
              </w:rPr>
              <w:t>7、镜片材质：BAK4多层棱镜镀膜</w:t>
            </w:r>
          </w:p>
          <w:p w14:paraId="2B542934">
            <w:pPr>
              <w:widowControl/>
              <w:jc w:val="left"/>
              <w:textAlignment w:val="center"/>
              <w:rPr>
                <w:rFonts w:cs="楷体"/>
                <w:color w:val="000000"/>
                <w:sz w:val="24"/>
              </w:rPr>
            </w:pPr>
            <w:r>
              <w:rPr>
                <w:rFonts w:hint="eastAsia" w:cs="楷体"/>
                <w:color w:val="000000"/>
                <w:kern w:val="0"/>
                <w:sz w:val="24"/>
                <w:lang w:bidi="ar"/>
              </w:rPr>
              <w:t>8、整套含：便携包、背带、擦镜布等。含中文使用说明书。</w:t>
            </w:r>
          </w:p>
        </w:tc>
        <w:tc>
          <w:tcPr>
            <w:tcW w:w="709" w:type="dxa"/>
            <w:tcBorders>
              <w:top w:val="single" w:color="000000" w:sz="4" w:space="0"/>
              <w:left w:val="single" w:color="000000" w:sz="4" w:space="0"/>
              <w:bottom w:val="single" w:color="000000" w:sz="4" w:space="0"/>
              <w:right w:val="single" w:color="000000" w:sz="4" w:space="0"/>
            </w:tcBorders>
            <w:vAlign w:val="center"/>
          </w:tcPr>
          <w:p w14:paraId="7535E7E5">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7843B537">
            <w:pPr>
              <w:widowControl/>
              <w:jc w:val="center"/>
              <w:textAlignment w:val="center"/>
              <w:rPr>
                <w:rFonts w:cs="楷体"/>
                <w:color w:val="000000"/>
                <w:sz w:val="24"/>
              </w:rPr>
            </w:pPr>
            <w:r>
              <w:rPr>
                <w:rFonts w:hint="eastAsia" w:cs="楷体"/>
                <w:color w:val="000000"/>
                <w:kern w:val="0"/>
                <w:sz w:val="24"/>
                <w:lang w:bidi="ar"/>
              </w:rPr>
              <w:t>1</w:t>
            </w:r>
          </w:p>
        </w:tc>
      </w:tr>
      <w:tr w14:paraId="25841640">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3E3ACE1F">
            <w:pPr>
              <w:widowControl/>
              <w:jc w:val="center"/>
              <w:textAlignment w:val="center"/>
              <w:rPr>
                <w:rFonts w:cs="楷体"/>
                <w:color w:val="000000"/>
                <w:sz w:val="24"/>
              </w:rPr>
            </w:pPr>
            <w:r>
              <w:rPr>
                <w:rFonts w:hint="eastAsia" w:cs="楷体"/>
                <w:color w:val="000000"/>
                <w:kern w:val="0"/>
                <w:sz w:val="24"/>
                <w:lang w:bidi="ar"/>
              </w:rPr>
              <w:t>33</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4EE612AB">
            <w:pPr>
              <w:widowControl/>
              <w:jc w:val="center"/>
              <w:textAlignment w:val="center"/>
              <w:rPr>
                <w:rFonts w:cs="楷体"/>
                <w:color w:val="000000"/>
                <w:sz w:val="24"/>
              </w:rPr>
            </w:pPr>
            <w:r>
              <w:rPr>
                <w:rFonts w:hint="eastAsia" w:cs="楷体"/>
                <w:color w:val="000000"/>
                <w:kern w:val="0"/>
                <w:sz w:val="24"/>
                <w:lang w:bidi="ar"/>
              </w:rPr>
              <w:t>望远镜</w:t>
            </w:r>
          </w:p>
        </w:tc>
        <w:tc>
          <w:tcPr>
            <w:tcW w:w="4961" w:type="dxa"/>
            <w:tcBorders>
              <w:top w:val="single" w:color="000000" w:sz="4" w:space="0"/>
              <w:left w:val="single" w:color="000000" w:sz="4" w:space="0"/>
              <w:bottom w:val="single" w:color="000000" w:sz="4" w:space="0"/>
              <w:right w:val="single" w:color="000000" w:sz="4" w:space="0"/>
            </w:tcBorders>
            <w:vAlign w:val="center"/>
          </w:tcPr>
          <w:p w14:paraId="216B938F">
            <w:pPr>
              <w:widowControl/>
              <w:jc w:val="left"/>
              <w:textAlignment w:val="center"/>
              <w:rPr>
                <w:rFonts w:cs="楷体"/>
                <w:color w:val="000000"/>
                <w:kern w:val="0"/>
                <w:sz w:val="24"/>
                <w:lang w:bidi="ar"/>
              </w:rPr>
            </w:pPr>
            <w:r>
              <w:rPr>
                <w:rFonts w:hint="eastAsia" w:cs="楷体"/>
                <w:color w:val="000000"/>
                <w:kern w:val="0"/>
                <w:sz w:val="24"/>
                <w:lang w:bidi="ar"/>
              </w:rPr>
              <w:t>双目激光测距望远镜，用于消防救援人员在灭火救援现场测距、望远。</w:t>
            </w:r>
          </w:p>
          <w:p w14:paraId="7B40C62B">
            <w:pPr>
              <w:widowControl/>
              <w:jc w:val="left"/>
              <w:textAlignment w:val="center"/>
              <w:rPr>
                <w:rFonts w:cs="楷体"/>
                <w:color w:val="000000"/>
                <w:kern w:val="0"/>
                <w:sz w:val="24"/>
                <w:lang w:bidi="ar"/>
              </w:rPr>
            </w:pPr>
            <w:r>
              <w:rPr>
                <w:rFonts w:hint="eastAsia" w:cs="楷体"/>
                <w:color w:val="000000"/>
                <w:kern w:val="0"/>
                <w:sz w:val="24"/>
                <w:lang w:bidi="ar"/>
              </w:rPr>
              <w:t>1、测量范围：≥5-1500m；</w:t>
            </w:r>
          </w:p>
          <w:p w14:paraId="6EC5EA09">
            <w:pPr>
              <w:widowControl/>
              <w:jc w:val="left"/>
              <w:textAlignment w:val="center"/>
              <w:rPr>
                <w:rFonts w:cs="楷体"/>
                <w:color w:val="000000"/>
                <w:kern w:val="0"/>
                <w:sz w:val="24"/>
                <w:lang w:bidi="ar"/>
              </w:rPr>
            </w:pPr>
            <w:r>
              <w:rPr>
                <w:rFonts w:hint="eastAsia" w:cs="楷体"/>
                <w:color w:val="000000"/>
                <w:kern w:val="0"/>
                <w:sz w:val="24"/>
                <w:lang w:bidi="ar"/>
              </w:rPr>
              <w:t>2、测距误差：≤±1m；</w:t>
            </w:r>
          </w:p>
          <w:p w14:paraId="2853A3D8">
            <w:pPr>
              <w:widowControl/>
              <w:jc w:val="left"/>
              <w:textAlignment w:val="center"/>
              <w:rPr>
                <w:rFonts w:cs="楷体"/>
                <w:color w:val="000000"/>
                <w:kern w:val="0"/>
                <w:sz w:val="24"/>
                <w:lang w:bidi="ar"/>
              </w:rPr>
            </w:pPr>
            <w:r>
              <w:rPr>
                <w:rFonts w:hint="eastAsia" w:cs="楷体"/>
                <w:color w:val="000000"/>
                <w:kern w:val="0"/>
                <w:sz w:val="24"/>
                <w:lang w:bidi="ar"/>
              </w:rPr>
              <w:t>3、放大倍率：≥8倍；</w:t>
            </w:r>
          </w:p>
          <w:p w14:paraId="64DBB393">
            <w:pPr>
              <w:widowControl/>
              <w:jc w:val="left"/>
              <w:textAlignment w:val="center"/>
              <w:rPr>
                <w:rFonts w:cs="楷体"/>
                <w:color w:val="000000"/>
                <w:kern w:val="0"/>
                <w:sz w:val="24"/>
                <w:lang w:bidi="ar"/>
              </w:rPr>
            </w:pPr>
            <w:r>
              <w:rPr>
                <w:rFonts w:hint="eastAsia" w:cs="楷体"/>
                <w:color w:val="000000"/>
                <w:kern w:val="0"/>
                <w:sz w:val="24"/>
                <w:lang w:bidi="ar"/>
              </w:rPr>
              <w:t>4、重量：≤1.5kg；</w:t>
            </w:r>
          </w:p>
          <w:p w14:paraId="5C19B538">
            <w:pPr>
              <w:widowControl/>
              <w:jc w:val="left"/>
              <w:textAlignment w:val="center"/>
              <w:rPr>
                <w:rFonts w:cs="楷体"/>
                <w:color w:val="000000"/>
                <w:kern w:val="0"/>
                <w:sz w:val="24"/>
                <w:lang w:bidi="ar"/>
              </w:rPr>
            </w:pPr>
            <w:r>
              <w:rPr>
                <w:rFonts w:hint="eastAsia" w:cs="楷体"/>
                <w:color w:val="000000"/>
                <w:kern w:val="0"/>
                <w:sz w:val="24"/>
                <w:lang w:bidi="ar"/>
              </w:rPr>
              <w:t>5、对焦方式：中心轴调焦；</w:t>
            </w:r>
          </w:p>
          <w:p w14:paraId="0559CCDE">
            <w:pPr>
              <w:widowControl/>
              <w:jc w:val="left"/>
              <w:textAlignment w:val="center"/>
              <w:rPr>
                <w:rFonts w:cs="楷体"/>
                <w:color w:val="000000"/>
                <w:kern w:val="0"/>
                <w:sz w:val="24"/>
                <w:lang w:bidi="ar"/>
              </w:rPr>
            </w:pPr>
            <w:r>
              <w:rPr>
                <w:rFonts w:hint="eastAsia" w:cs="楷体"/>
                <w:color w:val="000000"/>
                <w:kern w:val="0"/>
                <w:sz w:val="24"/>
                <w:lang w:bidi="ar"/>
              </w:rPr>
              <w:t>6、物镜直径：≥40mm；</w:t>
            </w:r>
          </w:p>
          <w:p w14:paraId="147599FB">
            <w:pPr>
              <w:widowControl/>
              <w:jc w:val="left"/>
              <w:textAlignment w:val="center"/>
              <w:rPr>
                <w:rFonts w:cs="楷体"/>
                <w:color w:val="000000"/>
                <w:kern w:val="0"/>
                <w:sz w:val="24"/>
                <w:lang w:bidi="ar"/>
              </w:rPr>
            </w:pPr>
            <w:r>
              <w:rPr>
                <w:rFonts w:hint="eastAsia" w:cs="楷体"/>
                <w:color w:val="000000"/>
                <w:kern w:val="0"/>
                <w:sz w:val="24"/>
                <w:lang w:bidi="ar"/>
              </w:rPr>
              <w:t>7、镜片材质：BAK4多层棱镜镀膜</w:t>
            </w:r>
          </w:p>
          <w:p w14:paraId="428C9635">
            <w:pPr>
              <w:widowControl/>
              <w:jc w:val="left"/>
              <w:textAlignment w:val="center"/>
              <w:rPr>
                <w:rFonts w:cs="楷体"/>
                <w:color w:val="000000"/>
                <w:kern w:val="0"/>
                <w:sz w:val="24"/>
                <w:lang w:bidi="ar"/>
              </w:rPr>
            </w:pPr>
            <w:r>
              <w:rPr>
                <w:rFonts w:hint="eastAsia" w:cs="楷体"/>
                <w:color w:val="000000"/>
                <w:kern w:val="0"/>
                <w:sz w:val="24"/>
                <w:lang w:bidi="ar"/>
              </w:rPr>
              <w:t>8、整套含：便携包、背带、擦镜布等。含中文使用说明书。</w:t>
            </w:r>
          </w:p>
          <w:p w14:paraId="1D11F76D">
            <w:pPr>
              <w:widowControl/>
              <w:jc w:val="left"/>
              <w:textAlignment w:val="center"/>
              <w:rPr>
                <w:rFonts w:cs="楷体"/>
                <w:color w:val="000000"/>
                <w:sz w:val="24"/>
              </w:rPr>
            </w:pPr>
            <w:r>
              <w:rPr>
                <w:rFonts w:hint="eastAsia" w:cs="楷体"/>
                <w:color w:val="000000"/>
                <w:kern w:val="0"/>
                <w:sz w:val="24"/>
                <w:lang w:bidi="ar"/>
              </w:rPr>
              <w:t>9、测距灵敏，显示数据直观，手持舒适，观察过程中无晕眩感。</w:t>
            </w:r>
          </w:p>
        </w:tc>
        <w:tc>
          <w:tcPr>
            <w:tcW w:w="709" w:type="dxa"/>
            <w:tcBorders>
              <w:top w:val="single" w:color="000000" w:sz="4" w:space="0"/>
              <w:left w:val="single" w:color="000000" w:sz="4" w:space="0"/>
              <w:bottom w:val="single" w:color="000000" w:sz="4" w:space="0"/>
              <w:right w:val="single" w:color="000000" w:sz="4" w:space="0"/>
            </w:tcBorders>
            <w:vAlign w:val="center"/>
          </w:tcPr>
          <w:p w14:paraId="36642BF6">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2353E816">
            <w:pPr>
              <w:widowControl/>
              <w:jc w:val="center"/>
              <w:textAlignment w:val="center"/>
              <w:rPr>
                <w:rFonts w:cs="楷体"/>
                <w:color w:val="000000"/>
                <w:sz w:val="24"/>
              </w:rPr>
            </w:pPr>
            <w:r>
              <w:rPr>
                <w:rFonts w:hint="eastAsia" w:cs="楷体"/>
                <w:color w:val="000000"/>
                <w:kern w:val="0"/>
                <w:sz w:val="24"/>
                <w:lang w:bidi="ar"/>
              </w:rPr>
              <w:t>1</w:t>
            </w:r>
          </w:p>
        </w:tc>
      </w:tr>
      <w:tr w14:paraId="083222A7">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16914DF7">
            <w:pPr>
              <w:widowControl/>
              <w:jc w:val="center"/>
              <w:textAlignment w:val="center"/>
              <w:rPr>
                <w:rFonts w:cs="楷体"/>
                <w:color w:val="000000"/>
                <w:sz w:val="24"/>
              </w:rPr>
            </w:pPr>
            <w:r>
              <w:rPr>
                <w:rFonts w:hint="eastAsia" w:cs="楷体"/>
                <w:color w:val="000000"/>
                <w:kern w:val="0"/>
                <w:sz w:val="24"/>
                <w:lang w:bidi="ar"/>
              </w:rPr>
              <w:t>34</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4B2C24EF">
            <w:pPr>
              <w:widowControl/>
              <w:jc w:val="center"/>
              <w:textAlignment w:val="center"/>
              <w:rPr>
                <w:rFonts w:cs="楷体"/>
                <w:color w:val="000000"/>
                <w:sz w:val="24"/>
              </w:rPr>
            </w:pPr>
            <w:r>
              <w:rPr>
                <w:rFonts w:hint="eastAsia" w:cs="楷体"/>
                <w:color w:val="000000"/>
                <w:kern w:val="0"/>
                <w:sz w:val="24"/>
                <w:lang w:bidi="ar"/>
              </w:rPr>
              <w:t>漏电检测仪</w:t>
            </w:r>
          </w:p>
        </w:tc>
        <w:tc>
          <w:tcPr>
            <w:tcW w:w="4961" w:type="dxa"/>
            <w:tcBorders>
              <w:top w:val="single" w:color="000000" w:sz="4" w:space="0"/>
              <w:left w:val="single" w:color="000000" w:sz="4" w:space="0"/>
              <w:bottom w:val="single" w:color="000000" w:sz="4" w:space="0"/>
              <w:right w:val="single" w:color="000000" w:sz="4" w:space="0"/>
            </w:tcBorders>
            <w:vAlign w:val="center"/>
          </w:tcPr>
          <w:p w14:paraId="13043D57">
            <w:pPr>
              <w:widowControl/>
              <w:jc w:val="left"/>
              <w:textAlignment w:val="center"/>
              <w:rPr>
                <w:rFonts w:cs="楷体"/>
                <w:color w:val="000000"/>
                <w:kern w:val="0"/>
                <w:sz w:val="24"/>
                <w:lang w:bidi="ar"/>
              </w:rPr>
            </w:pPr>
            <w:r>
              <w:rPr>
                <w:rFonts w:hint="eastAsia" w:cs="楷体"/>
                <w:color w:val="000000"/>
                <w:kern w:val="0"/>
                <w:sz w:val="24"/>
                <w:lang w:bidi="ar"/>
              </w:rPr>
              <w:t>漏电探测仪参数：</w:t>
            </w:r>
          </w:p>
          <w:p w14:paraId="1C2E2283">
            <w:pPr>
              <w:widowControl/>
              <w:jc w:val="left"/>
              <w:textAlignment w:val="center"/>
              <w:rPr>
                <w:rFonts w:cs="楷体"/>
                <w:color w:val="000000"/>
                <w:kern w:val="0"/>
                <w:sz w:val="24"/>
                <w:lang w:bidi="ar"/>
              </w:rPr>
            </w:pPr>
            <w:r>
              <w:rPr>
                <w:rFonts w:hint="eastAsia" w:cs="楷体"/>
                <w:color w:val="000000"/>
                <w:kern w:val="0"/>
                <w:sz w:val="24"/>
                <w:lang w:bidi="ar"/>
              </w:rPr>
              <w:t>1、规格：探测范围或敏感度由 TAC 手杖和电线导体之间的距离决定，将电线导体放在不同位置以确定最大范围。信号“探测”表示为每两秒“哔哔”的警告声至少响起一次。</w:t>
            </w:r>
          </w:p>
          <w:p w14:paraId="28D22FB0">
            <w:pPr>
              <w:widowControl/>
              <w:jc w:val="left"/>
              <w:textAlignment w:val="center"/>
              <w:rPr>
                <w:rFonts w:cs="楷体"/>
                <w:color w:val="000000"/>
                <w:kern w:val="0"/>
                <w:sz w:val="24"/>
                <w:lang w:bidi="ar"/>
              </w:rPr>
            </w:pPr>
            <w:r>
              <w:rPr>
                <w:rFonts w:hint="eastAsia" w:cs="楷体"/>
                <w:color w:val="000000"/>
                <w:kern w:val="0"/>
                <w:sz w:val="24"/>
                <w:lang w:bidi="ar"/>
              </w:rPr>
              <w:t>2、频率范围交流电压：20Hz 至100Hz</w:t>
            </w:r>
          </w:p>
          <w:p w14:paraId="7B21D441">
            <w:pPr>
              <w:widowControl/>
              <w:jc w:val="left"/>
              <w:textAlignment w:val="center"/>
              <w:rPr>
                <w:rFonts w:cs="楷体"/>
                <w:color w:val="000000"/>
                <w:kern w:val="0"/>
                <w:sz w:val="24"/>
                <w:lang w:bidi="ar"/>
              </w:rPr>
            </w:pPr>
            <w:r>
              <w:rPr>
                <w:rFonts w:hint="eastAsia" w:cs="楷体"/>
                <w:color w:val="000000"/>
                <w:kern w:val="0"/>
                <w:sz w:val="24"/>
                <w:lang w:bidi="ar"/>
              </w:rPr>
              <w:t>3、使用低灵敏度探测交流电110V/220V/380V探测距离0.2米左右.使用高灵敏度探测交流电110V/220V/380V探测距离3-5米.使用高灵敏度功能探测46千伏高压线，可探测距离150米</w:t>
            </w:r>
          </w:p>
          <w:p w14:paraId="242A80E0">
            <w:pPr>
              <w:widowControl/>
              <w:jc w:val="left"/>
              <w:textAlignment w:val="center"/>
              <w:rPr>
                <w:rFonts w:cs="楷体"/>
                <w:color w:val="000000"/>
                <w:kern w:val="0"/>
                <w:sz w:val="24"/>
                <w:lang w:bidi="ar"/>
              </w:rPr>
            </w:pPr>
            <w:r>
              <w:rPr>
                <w:rFonts w:hint="eastAsia" w:cs="楷体"/>
                <w:color w:val="000000"/>
                <w:kern w:val="0"/>
                <w:sz w:val="24"/>
                <w:lang w:bidi="ar"/>
              </w:rPr>
              <w:t>4、防水能力可承受飞溅的水滴(但不能浸没在水里)</w:t>
            </w:r>
          </w:p>
          <w:p w14:paraId="4BCB14A6">
            <w:pPr>
              <w:widowControl/>
              <w:jc w:val="left"/>
              <w:textAlignment w:val="center"/>
              <w:rPr>
                <w:rFonts w:cs="楷体"/>
                <w:color w:val="000000"/>
                <w:kern w:val="0"/>
                <w:sz w:val="24"/>
                <w:lang w:bidi="ar"/>
              </w:rPr>
            </w:pPr>
            <w:r>
              <w:rPr>
                <w:rFonts w:hint="eastAsia" w:cs="楷体"/>
                <w:color w:val="000000"/>
                <w:kern w:val="0"/>
                <w:sz w:val="24"/>
                <w:lang w:bidi="ar"/>
              </w:rPr>
              <w:t>5、温度范围：操作时为-22至122华氏度(-40至70摄氏度)；</w:t>
            </w:r>
          </w:p>
          <w:p w14:paraId="20319D6F">
            <w:pPr>
              <w:widowControl/>
              <w:jc w:val="left"/>
              <w:textAlignment w:val="center"/>
              <w:rPr>
                <w:rFonts w:cs="楷体"/>
                <w:color w:val="000000"/>
                <w:kern w:val="0"/>
                <w:sz w:val="24"/>
                <w:lang w:bidi="ar"/>
              </w:rPr>
            </w:pPr>
            <w:r>
              <w:rPr>
                <w:rFonts w:hint="eastAsia" w:cs="楷体"/>
                <w:color w:val="000000"/>
                <w:kern w:val="0"/>
                <w:sz w:val="24"/>
                <w:lang w:bidi="ar"/>
              </w:rPr>
              <w:t>6、保存运输时为-40至158华氏度(-40至70摄氏度)</w:t>
            </w:r>
          </w:p>
          <w:p w14:paraId="6BC74936">
            <w:pPr>
              <w:widowControl/>
              <w:jc w:val="left"/>
              <w:textAlignment w:val="center"/>
              <w:rPr>
                <w:rFonts w:cs="楷体"/>
                <w:color w:val="000000"/>
                <w:kern w:val="0"/>
                <w:sz w:val="24"/>
                <w:lang w:bidi="ar"/>
              </w:rPr>
            </w:pPr>
            <w:r>
              <w:rPr>
                <w:rFonts w:hint="eastAsia" w:cs="楷体"/>
                <w:color w:val="000000"/>
                <w:kern w:val="0"/>
                <w:sz w:val="24"/>
                <w:lang w:bidi="ar"/>
              </w:rPr>
              <w:t>7、尺寸≤直径1.75 英寸(45毫米) x 长度20.5英寸(521毫米)</w:t>
            </w:r>
          </w:p>
          <w:p w14:paraId="32CC6F80">
            <w:pPr>
              <w:widowControl/>
              <w:jc w:val="left"/>
              <w:textAlignment w:val="center"/>
              <w:rPr>
                <w:rFonts w:cs="楷体"/>
                <w:color w:val="000000"/>
                <w:kern w:val="0"/>
                <w:sz w:val="24"/>
                <w:lang w:bidi="ar"/>
              </w:rPr>
            </w:pPr>
            <w:r>
              <w:rPr>
                <w:rFonts w:hint="eastAsia" w:cs="楷体"/>
                <w:color w:val="000000"/>
                <w:kern w:val="0"/>
                <w:sz w:val="24"/>
                <w:lang w:bidi="ar"/>
              </w:rPr>
              <w:t>8、重量≤ 带电池共重(400克)</w:t>
            </w:r>
          </w:p>
          <w:p w14:paraId="2A60B302">
            <w:pPr>
              <w:widowControl/>
              <w:jc w:val="left"/>
              <w:textAlignment w:val="center"/>
              <w:rPr>
                <w:rFonts w:cs="楷体"/>
                <w:color w:val="000000"/>
                <w:sz w:val="24"/>
              </w:rPr>
            </w:pPr>
            <w:r>
              <w:rPr>
                <w:rFonts w:hint="eastAsia" w:cs="楷体"/>
                <w:color w:val="000000"/>
                <w:kern w:val="0"/>
                <w:sz w:val="24"/>
                <w:lang w:bidi="ar"/>
              </w:rPr>
              <w:t>9、附带件：标准便携袋，4节 AA 电池(已装入)和用户手册</w:t>
            </w:r>
          </w:p>
        </w:tc>
        <w:tc>
          <w:tcPr>
            <w:tcW w:w="709" w:type="dxa"/>
            <w:tcBorders>
              <w:top w:val="single" w:color="000000" w:sz="4" w:space="0"/>
              <w:left w:val="single" w:color="000000" w:sz="4" w:space="0"/>
              <w:bottom w:val="single" w:color="000000" w:sz="4" w:space="0"/>
              <w:right w:val="single" w:color="000000" w:sz="4" w:space="0"/>
            </w:tcBorders>
            <w:vAlign w:val="center"/>
          </w:tcPr>
          <w:p w14:paraId="28AB7261">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6949B62D">
            <w:pPr>
              <w:widowControl/>
              <w:jc w:val="center"/>
              <w:textAlignment w:val="center"/>
              <w:rPr>
                <w:rFonts w:cs="楷体"/>
                <w:color w:val="000000"/>
                <w:sz w:val="24"/>
              </w:rPr>
            </w:pPr>
            <w:r>
              <w:rPr>
                <w:rFonts w:hint="eastAsia" w:cs="楷体"/>
                <w:color w:val="000000"/>
                <w:kern w:val="0"/>
                <w:sz w:val="24"/>
                <w:lang w:bidi="ar"/>
              </w:rPr>
              <w:t>2</w:t>
            </w:r>
          </w:p>
        </w:tc>
      </w:tr>
      <w:tr w14:paraId="67C31DCE">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70D9A281">
            <w:pPr>
              <w:widowControl/>
              <w:jc w:val="center"/>
              <w:textAlignment w:val="center"/>
              <w:rPr>
                <w:rFonts w:cs="楷体"/>
                <w:color w:val="000000"/>
                <w:sz w:val="24"/>
              </w:rPr>
            </w:pPr>
            <w:r>
              <w:rPr>
                <w:rFonts w:hint="eastAsia" w:cs="楷体"/>
                <w:color w:val="000000"/>
                <w:kern w:val="0"/>
                <w:sz w:val="24"/>
                <w:lang w:bidi="ar"/>
              </w:rPr>
              <w:t>35</w:t>
            </w:r>
          </w:p>
        </w:tc>
        <w:tc>
          <w:tcPr>
            <w:tcW w:w="1397" w:type="dxa"/>
            <w:tcBorders>
              <w:top w:val="single" w:color="000000" w:sz="4" w:space="0"/>
              <w:left w:val="single" w:color="000000" w:sz="4" w:space="0"/>
              <w:bottom w:val="single" w:color="000000" w:sz="4" w:space="0"/>
              <w:right w:val="single" w:color="000000" w:sz="4" w:space="0"/>
            </w:tcBorders>
            <w:vAlign w:val="center"/>
          </w:tcPr>
          <w:p w14:paraId="645D543B">
            <w:pPr>
              <w:widowControl/>
              <w:jc w:val="center"/>
              <w:textAlignment w:val="center"/>
              <w:rPr>
                <w:rFonts w:cs="楷体"/>
                <w:color w:val="000000"/>
                <w:sz w:val="24"/>
              </w:rPr>
            </w:pPr>
            <w:r>
              <w:rPr>
                <w:rFonts w:hint="eastAsia" w:cs="楷体"/>
                <w:color w:val="000000"/>
                <w:kern w:val="0"/>
                <w:sz w:val="24"/>
                <w:lang w:bidi="ar"/>
              </w:rPr>
              <w:t>变口（65管牙口变65雌口）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123CA0E2">
            <w:pPr>
              <w:widowControl/>
              <w:jc w:val="left"/>
              <w:textAlignment w:val="center"/>
              <w:rPr>
                <w:rFonts w:cs="楷体"/>
                <w:color w:val="000000"/>
                <w:kern w:val="0"/>
                <w:sz w:val="24"/>
                <w:lang w:bidi="ar"/>
              </w:rPr>
            </w:pPr>
            <w:r>
              <w:rPr>
                <w:rFonts w:hint="eastAsia" w:cs="楷体"/>
                <w:color w:val="000000"/>
                <w:kern w:val="0"/>
                <w:sz w:val="24"/>
                <w:lang w:bidi="ar"/>
              </w:rPr>
              <w:t>1.采用优质铝合金材质，通过重力浇铸工艺加工而成，表面经阳极氧化处理，具有耐压强度高、耐腐蚀、连接灵活等优点</w:t>
            </w:r>
          </w:p>
          <w:p w14:paraId="58369310">
            <w:pPr>
              <w:widowControl/>
              <w:jc w:val="left"/>
              <w:textAlignment w:val="center"/>
              <w:rPr>
                <w:rFonts w:cs="楷体"/>
                <w:color w:val="000000"/>
                <w:kern w:val="0"/>
                <w:sz w:val="24"/>
                <w:lang w:bidi="ar"/>
              </w:rPr>
            </w:pPr>
            <w:r>
              <w:rPr>
                <w:rFonts w:hint="eastAsia" w:cs="楷体"/>
                <w:color w:val="000000"/>
                <w:kern w:val="0"/>
                <w:sz w:val="24"/>
                <w:lang w:bidi="ar"/>
              </w:rPr>
              <w:t>2.公称压力/MPa：≥1.6MPa，</w:t>
            </w:r>
          </w:p>
          <w:p w14:paraId="308B363A">
            <w:pPr>
              <w:widowControl/>
              <w:jc w:val="left"/>
              <w:textAlignment w:val="center"/>
              <w:rPr>
                <w:rFonts w:cs="楷体"/>
                <w:color w:val="000000"/>
                <w:sz w:val="24"/>
              </w:rPr>
            </w:pPr>
            <w:r>
              <w:rPr>
                <w:rFonts w:hint="eastAsia" w:cs="楷体"/>
                <w:color w:val="000000"/>
                <w:kern w:val="0"/>
                <w:sz w:val="24"/>
                <w:lang w:bidi="ar"/>
              </w:rPr>
              <w:t>3.公称通径/mm：65mm管牙变65mm雌口</w:t>
            </w:r>
          </w:p>
        </w:tc>
        <w:tc>
          <w:tcPr>
            <w:tcW w:w="709" w:type="dxa"/>
            <w:tcBorders>
              <w:top w:val="single" w:color="000000" w:sz="4" w:space="0"/>
              <w:left w:val="single" w:color="000000" w:sz="4" w:space="0"/>
              <w:bottom w:val="single" w:color="000000" w:sz="4" w:space="0"/>
              <w:right w:val="single" w:color="000000" w:sz="4" w:space="0"/>
            </w:tcBorders>
            <w:vAlign w:val="center"/>
          </w:tcPr>
          <w:p w14:paraId="5A357490">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549E3EBA">
            <w:pPr>
              <w:widowControl/>
              <w:jc w:val="center"/>
              <w:textAlignment w:val="center"/>
              <w:rPr>
                <w:rFonts w:cs="楷体"/>
                <w:color w:val="000000"/>
                <w:sz w:val="24"/>
              </w:rPr>
            </w:pPr>
            <w:r>
              <w:rPr>
                <w:rFonts w:hint="eastAsia" w:cs="楷体"/>
                <w:color w:val="000000"/>
                <w:kern w:val="0"/>
                <w:sz w:val="24"/>
                <w:lang w:bidi="ar"/>
              </w:rPr>
              <w:t>2</w:t>
            </w:r>
          </w:p>
        </w:tc>
      </w:tr>
      <w:tr w14:paraId="5CE4B09E">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64D240FA">
            <w:pPr>
              <w:widowControl/>
              <w:jc w:val="center"/>
              <w:textAlignment w:val="center"/>
              <w:rPr>
                <w:rFonts w:cs="楷体"/>
                <w:color w:val="000000"/>
                <w:sz w:val="24"/>
              </w:rPr>
            </w:pPr>
            <w:r>
              <w:rPr>
                <w:rFonts w:hint="eastAsia" w:cs="楷体"/>
                <w:color w:val="000000"/>
                <w:kern w:val="0"/>
                <w:sz w:val="24"/>
                <w:lang w:bidi="ar"/>
              </w:rPr>
              <w:t>36</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7A278D8F">
            <w:pPr>
              <w:widowControl/>
              <w:jc w:val="center"/>
              <w:textAlignment w:val="center"/>
              <w:rPr>
                <w:rFonts w:cs="楷体"/>
                <w:color w:val="000000"/>
                <w:sz w:val="24"/>
              </w:rPr>
            </w:pPr>
            <w:r>
              <w:rPr>
                <w:rFonts w:hint="eastAsia" w:cs="楷体"/>
                <w:color w:val="000000"/>
                <w:kern w:val="0"/>
                <w:sz w:val="24"/>
                <w:lang w:bidi="ar"/>
              </w:rPr>
              <w:t>冰爪</w:t>
            </w:r>
          </w:p>
        </w:tc>
        <w:tc>
          <w:tcPr>
            <w:tcW w:w="4961" w:type="dxa"/>
            <w:tcBorders>
              <w:top w:val="single" w:color="000000" w:sz="4" w:space="0"/>
              <w:left w:val="single" w:color="000000" w:sz="4" w:space="0"/>
              <w:bottom w:val="single" w:color="000000" w:sz="4" w:space="0"/>
              <w:right w:val="single" w:color="000000" w:sz="4" w:space="0"/>
            </w:tcBorders>
            <w:vAlign w:val="center"/>
          </w:tcPr>
          <w:p w14:paraId="7D7E84AD">
            <w:pPr>
              <w:widowControl/>
              <w:jc w:val="left"/>
              <w:textAlignment w:val="center"/>
              <w:rPr>
                <w:rFonts w:cs="楷体"/>
                <w:color w:val="000000"/>
                <w:sz w:val="24"/>
              </w:rPr>
            </w:pPr>
            <w:r>
              <w:rPr>
                <w:rFonts w:hint="eastAsia" w:cs="楷体"/>
                <w:color w:val="000000"/>
                <w:kern w:val="0"/>
                <w:sz w:val="24"/>
                <w:lang w:bidi="ar"/>
              </w:rPr>
              <w:t>采用锰钢，耐高寒TPU，尼龙材质，短齿25mm，整体重量≤0.94kg</w:t>
            </w:r>
          </w:p>
        </w:tc>
        <w:tc>
          <w:tcPr>
            <w:tcW w:w="709" w:type="dxa"/>
            <w:tcBorders>
              <w:top w:val="single" w:color="000000" w:sz="4" w:space="0"/>
              <w:left w:val="single" w:color="000000" w:sz="4" w:space="0"/>
              <w:bottom w:val="single" w:color="000000" w:sz="4" w:space="0"/>
              <w:right w:val="single" w:color="000000" w:sz="4" w:space="0"/>
            </w:tcBorders>
            <w:vAlign w:val="center"/>
          </w:tcPr>
          <w:p w14:paraId="4E7B35F6">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256F5377">
            <w:pPr>
              <w:widowControl/>
              <w:jc w:val="center"/>
              <w:textAlignment w:val="center"/>
              <w:rPr>
                <w:rFonts w:cs="楷体"/>
                <w:color w:val="000000"/>
                <w:sz w:val="24"/>
              </w:rPr>
            </w:pPr>
            <w:r>
              <w:rPr>
                <w:rFonts w:hint="eastAsia" w:cs="楷体"/>
                <w:color w:val="000000"/>
                <w:kern w:val="0"/>
                <w:sz w:val="24"/>
                <w:lang w:bidi="ar"/>
              </w:rPr>
              <w:t>6</w:t>
            </w:r>
          </w:p>
        </w:tc>
      </w:tr>
      <w:tr w14:paraId="68748E3A">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55709607">
            <w:pPr>
              <w:widowControl/>
              <w:jc w:val="center"/>
              <w:textAlignment w:val="center"/>
              <w:rPr>
                <w:rFonts w:cs="楷体"/>
                <w:color w:val="000000"/>
                <w:sz w:val="24"/>
              </w:rPr>
            </w:pPr>
            <w:r>
              <w:rPr>
                <w:rFonts w:hint="eastAsia" w:cs="楷体"/>
                <w:color w:val="000000"/>
                <w:kern w:val="0"/>
                <w:sz w:val="24"/>
                <w:lang w:bidi="ar"/>
              </w:rPr>
              <w:t>37</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1781EAE3">
            <w:pPr>
              <w:widowControl/>
              <w:jc w:val="center"/>
              <w:textAlignment w:val="center"/>
              <w:rPr>
                <w:rFonts w:cs="楷体"/>
                <w:color w:val="000000"/>
                <w:sz w:val="24"/>
              </w:rPr>
            </w:pPr>
            <w:r>
              <w:rPr>
                <w:rFonts w:hint="eastAsia" w:cs="楷体"/>
                <w:color w:val="000000"/>
                <w:kern w:val="0"/>
                <w:sz w:val="24"/>
                <w:lang w:bidi="ar"/>
              </w:rPr>
              <w:t>水域方位灯</w:t>
            </w:r>
          </w:p>
        </w:tc>
        <w:tc>
          <w:tcPr>
            <w:tcW w:w="4961" w:type="dxa"/>
            <w:tcBorders>
              <w:top w:val="single" w:color="000000" w:sz="4" w:space="0"/>
              <w:left w:val="single" w:color="000000" w:sz="4" w:space="0"/>
              <w:bottom w:val="single" w:color="000000" w:sz="4" w:space="0"/>
              <w:right w:val="single" w:color="000000" w:sz="4" w:space="0"/>
            </w:tcBorders>
            <w:vAlign w:val="center"/>
          </w:tcPr>
          <w:p w14:paraId="5D17287B">
            <w:pPr>
              <w:widowControl/>
              <w:jc w:val="left"/>
              <w:textAlignment w:val="center"/>
              <w:rPr>
                <w:rFonts w:cs="楷体"/>
                <w:color w:val="000000"/>
                <w:kern w:val="0"/>
                <w:sz w:val="24"/>
                <w:lang w:bidi="ar"/>
              </w:rPr>
            </w:pPr>
            <w:r>
              <w:rPr>
                <w:rFonts w:hint="eastAsia" w:cs="楷体"/>
                <w:color w:val="000000"/>
                <w:kern w:val="0"/>
                <w:sz w:val="24"/>
                <w:lang w:bidi="ar"/>
              </w:rPr>
              <w:t>1.发光指标</w:t>
            </w:r>
            <w:r>
              <w:rPr>
                <w:rFonts w:cs="楷体"/>
                <w:color w:val="000000"/>
                <w:kern w:val="0"/>
                <w:sz w:val="24"/>
                <w:lang w:bidi="ar"/>
              </w:rPr>
              <w:t>≥0.75CD</w:t>
            </w:r>
            <w:r>
              <w:rPr>
                <w:rFonts w:hint="eastAsia" w:cs="楷体"/>
                <w:color w:val="000000"/>
                <w:kern w:val="0"/>
                <w:sz w:val="24"/>
                <w:lang w:bidi="ar"/>
              </w:rPr>
              <w:t>；</w:t>
            </w:r>
          </w:p>
          <w:p w14:paraId="3750EA26">
            <w:pPr>
              <w:widowControl/>
              <w:jc w:val="left"/>
              <w:textAlignment w:val="center"/>
              <w:rPr>
                <w:rFonts w:cs="楷体"/>
                <w:color w:val="000000"/>
                <w:kern w:val="0"/>
                <w:sz w:val="24"/>
                <w:lang w:bidi="ar"/>
              </w:rPr>
            </w:pPr>
            <w:r>
              <w:rPr>
                <w:rFonts w:hint="eastAsia" w:cs="楷体"/>
                <w:color w:val="000000"/>
                <w:kern w:val="0"/>
                <w:sz w:val="24"/>
                <w:lang w:bidi="ar"/>
              </w:rPr>
              <w:t>2.工作时间：8H；</w:t>
            </w:r>
          </w:p>
          <w:p w14:paraId="1E5CE014">
            <w:pPr>
              <w:widowControl/>
              <w:jc w:val="left"/>
              <w:textAlignment w:val="center"/>
              <w:rPr>
                <w:rFonts w:cs="楷体"/>
                <w:color w:val="000000"/>
                <w:kern w:val="0"/>
                <w:sz w:val="24"/>
                <w:lang w:bidi="ar"/>
              </w:rPr>
            </w:pPr>
            <w:r>
              <w:rPr>
                <w:rFonts w:hint="eastAsia" w:cs="楷体"/>
                <w:color w:val="000000"/>
                <w:kern w:val="0"/>
                <w:sz w:val="24"/>
                <w:lang w:bidi="ar"/>
              </w:rPr>
              <w:t>3.使用电池：锂电池；</w:t>
            </w:r>
          </w:p>
          <w:p w14:paraId="1EA864F2">
            <w:pPr>
              <w:widowControl/>
              <w:jc w:val="left"/>
              <w:textAlignment w:val="center"/>
              <w:rPr>
                <w:rFonts w:cs="楷体"/>
                <w:color w:val="000000"/>
                <w:kern w:val="0"/>
                <w:sz w:val="24"/>
                <w:lang w:bidi="ar"/>
              </w:rPr>
            </w:pPr>
            <w:r>
              <w:rPr>
                <w:rFonts w:hint="eastAsia" w:cs="楷体"/>
                <w:color w:val="000000"/>
                <w:kern w:val="0"/>
                <w:sz w:val="24"/>
                <w:lang w:bidi="ar"/>
              </w:rPr>
              <w:t>4.工作电压：3.6V；</w:t>
            </w:r>
          </w:p>
          <w:p w14:paraId="6C41C1D7">
            <w:pPr>
              <w:widowControl/>
              <w:jc w:val="left"/>
              <w:textAlignment w:val="center"/>
              <w:rPr>
                <w:rFonts w:cs="楷体"/>
                <w:color w:val="000000"/>
                <w:kern w:val="0"/>
                <w:sz w:val="24"/>
                <w:lang w:bidi="ar"/>
              </w:rPr>
            </w:pPr>
            <w:r>
              <w:rPr>
                <w:rFonts w:hint="eastAsia" w:cs="楷体"/>
                <w:color w:val="000000"/>
                <w:kern w:val="0"/>
                <w:sz w:val="24"/>
                <w:lang w:bidi="ar"/>
              </w:rPr>
              <w:t>5.闪光频率：50-70次/分钟；</w:t>
            </w:r>
          </w:p>
          <w:p w14:paraId="7EF37E71">
            <w:pPr>
              <w:widowControl/>
              <w:jc w:val="left"/>
              <w:textAlignment w:val="center"/>
              <w:rPr>
                <w:rFonts w:cs="楷体"/>
                <w:color w:val="000000"/>
                <w:kern w:val="0"/>
                <w:sz w:val="24"/>
                <w:lang w:bidi="ar"/>
              </w:rPr>
            </w:pPr>
            <w:r>
              <w:rPr>
                <w:rFonts w:hint="eastAsia" w:cs="楷体"/>
                <w:color w:val="000000"/>
                <w:kern w:val="0"/>
                <w:sz w:val="24"/>
                <w:lang w:bidi="ar"/>
              </w:rPr>
              <w:t>6.电池容量：1.6AH；</w:t>
            </w:r>
          </w:p>
          <w:p w14:paraId="010B61B9">
            <w:pPr>
              <w:widowControl/>
              <w:jc w:val="left"/>
              <w:textAlignment w:val="center"/>
              <w:rPr>
                <w:rFonts w:cs="楷体"/>
                <w:color w:val="000000"/>
                <w:kern w:val="0"/>
                <w:sz w:val="24"/>
                <w:lang w:bidi="ar"/>
              </w:rPr>
            </w:pPr>
            <w:r>
              <w:rPr>
                <w:rFonts w:hint="eastAsia" w:cs="楷体"/>
                <w:color w:val="000000"/>
                <w:kern w:val="0"/>
                <w:sz w:val="24"/>
                <w:lang w:bidi="ar"/>
              </w:rPr>
              <w:t>7.LED： 3.0V 0.1A；</w:t>
            </w:r>
          </w:p>
          <w:p w14:paraId="2A25D4E1">
            <w:pPr>
              <w:widowControl/>
              <w:jc w:val="left"/>
              <w:textAlignment w:val="center"/>
              <w:rPr>
                <w:rFonts w:cs="楷体"/>
                <w:color w:val="000000"/>
                <w:kern w:val="0"/>
                <w:sz w:val="24"/>
                <w:lang w:bidi="ar"/>
              </w:rPr>
            </w:pPr>
            <w:r>
              <w:rPr>
                <w:rFonts w:hint="eastAsia" w:cs="楷体"/>
                <w:color w:val="000000"/>
                <w:kern w:val="0"/>
                <w:sz w:val="24"/>
                <w:lang w:bidi="ar"/>
              </w:rPr>
              <w:t>8.</w:t>
            </w:r>
            <w:r>
              <w:rPr>
                <w:rFonts w:cs="楷体"/>
                <w:color w:val="000000"/>
                <w:kern w:val="0"/>
                <w:sz w:val="24"/>
                <w:lang w:bidi="ar"/>
              </w:rPr>
              <w:t>工作温度：-</w:t>
            </w:r>
            <w:r>
              <w:rPr>
                <w:rFonts w:hint="eastAsia" w:cs="楷体"/>
                <w:color w:val="000000"/>
                <w:kern w:val="0"/>
                <w:sz w:val="24"/>
                <w:lang w:bidi="ar"/>
              </w:rPr>
              <w:t>30</w:t>
            </w:r>
            <w:r>
              <w:rPr>
                <w:rFonts w:cs="楷体"/>
                <w:color w:val="000000"/>
                <w:kern w:val="0"/>
                <w:sz w:val="24"/>
                <w:lang w:bidi="ar"/>
              </w:rPr>
              <w:t>℃~+</w:t>
            </w:r>
            <w:r>
              <w:rPr>
                <w:rFonts w:hint="eastAsia" w:cs="楷体"/>
                <w:color w:val="000000"/>
                <w:kern w:val="0"/>
                <w:sz w:val="24"/>
                <w:lang w:bidi="ar"/>
              </w:rPr>
              <w:t>65</w:t>
            </w:r>
            <w:r>
              <w:rPr>
                <w:rFonts w:cs="楷体"/>
                <w:color w:val="000000"/>
                <w:kern w:val="0"/>
                <w:sz w:val="24"/>
                <w:lang w:bidi="ar"/>
              </w:rPr>
              <w:t>℃</w:t>
            </w:r>
            <w:r>
              <w:rPr>
                <w:rFonts w:hint="eastAsia" w:cs="楷体"/>
                <w:color w:val="000000"/>
                <w:kern w:val="0"/>
                <w:sz w:val="24"/>
                <w:lang w:bidi="ar"/>
              </w:rPr>
              <w:t>；</w:t>
            </w:r>
          </w:p>
          <w:p w14:paraId="1F0255CE">
            <w:pPr>
              <w:widowControl/>
              <w:jc w:val="left"/>
              <w:textAlignment w:val="center"/>
              <w:rPr>
                <w:rFonts w:cs="楷体"/>
                <w:color w:val="000000"/>
                <w:kern w:val="0"/>
                <w:sz w:val="24"/>
                <w:lang w:bidi="ar"/>
              </w:rPr>
            </w:pPr>
            <w:r>
              <w:rPr>
                <w:rFonts w:hint="eastAsia" w:cs="楷体"/>
                <w:color w:val="000000"/>
                <w:kern w:val="0"/>
                <w:sz w:val="24"/>
                <w:lang w:bidi="ar"/>
              </w:rPr>
              <w:t>9.存放温度：-30℃</w:t>
            </w:r>
            <w:r>
              <w:rPr>
                <w:rFonts w:cs="楷体"/>
                <w:color w:val="000000"/>
                <w:kern w:val="0"/>
                <w:sz w:val="24"/>
                <w:lang w:bidi="ar"/>
              </w:rPr>
              <w:t>~</w:t>
            </w:r>
            <w:r>
              <w:rPr>
                <w:rFonts w:hint="eastAsia" w:cs="楷体"/>
                <w:color w:val="000000"/>
                <w:kern w:val="0"/>
                <w:sz w:val="24"/>
                <w:lang w:bidi="ar"/>
              </w:rPr>
              <w:t>+65℃；</w:t>
            </w:r>
          </w:p>
          <w:p w14:paraId="672A797D">
            <w:pPr>
              <w:widowControl/>
              <w:jc w:val="left"/>
              <w:textAlignment w:val="center"/>
              <w:rPr>
                <w:rFonts w:cs="楷体"/>
                <w:color w:val="000000"/>
                <w:kern w:val="0"/>
                <w:sz w:val="24"/>
                <w:lang w:bidi="ar"/>
              </w:rPr>
            </w:pPr>
            <w:r>
              <w:rPr>
                <w:rFonts w:hint="eastAsia" w:cs="楷体"/>
                <w:color w:val="000000"/>
                <w:kern w:val="0"/>
                <w:sz w:val="24"/>
                <w:lang w:bidi="ar"/>
              </w:rPr>
              <w:t>10.发光型式：闪光；</w:t>
            </w:r>
          </w:p>
          <w:p w14:paraId="4CB996CA">
            <w:pPr>
              <w:widowControl/>
              <w:jc w:val="left"/>
              <w:textAlignment w:val="center"/>
              <w:rPr>
                <w:rFonts w:cs="楷体"/>
                <w:color w:val="000000"/>
                <w:sz w:val="24"/>
              </w:rPr>
            </w:pPr>
            <w:r>
              <w:rPr>
                <w:rFonts w:hint="eastAsia" w:cs="楷体"/>
                <w:color w:val="000000"/>
                <w:kern w:val="0"/>
                <w:sz w:val="24"/>
                <w:lang w:bidi="ar"/>
              </w:rPr>
              <w:t>11.光色：白色。</w:t>
            </w:r>
          </w:p>
        </w:tc>
        <w:tc>
          <w:tcPr>
            <w:tcW w:w="709" w:type="dxa"/>
            <w:tcBorders>
              <w:top w:val="single" w:color="000000" w:sz="4" w:space="0"/>
              <w:left w:val="single" w:color="000000" w:sz="4" w:space="0"/>
              <w:bottom w:val="single" w:color="000000" w:sz="4" w:space="0"/>
              <w:right w:val="single" w:color="000000" w:sz="4" w:space="0"/>
            </w:tcBorders>
            <w:vAlign w:val="center"/>
          </w:tcPr>
          <w:p w14:paraId="3FFA1555">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77FBC0E0">
            <w:pPr>
              <w:widowControl/>
              <w:jc w:val="center"/>
              <w:textAlignment w:val="center"/>
              <w:rPr>
                <w:rFonts w:cs="楷体"/>
                <w:color w:val="000000"/>
                <w:sz w:val="24"/>
              </w:rPr>
            </w:pPr>
            <w:r>
              <w:rPr>
                <w:rFonts w:hint="eastAsia" w:cs="楷体"/>
                <w:color w:val="000000"/>
                <w:kern w:val="0"/>
                <w:sz w:val="24"/>
                <w:lang w:bidi="ar"/>
              </w:rPr>
              <w:t>50</w:t>
            </w:r>
          </w:p>
        </w:tc>
      </w:tr>
      <w:tr w14:paraId="0AB559B6">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5E8FD123">
            <w:pPr>
              <w:widowControl/>
              <w:jc w:val="center"/>
              <w:textAlignment w:val="center"/>
              <w:rPr>
                <w:rFonts w:cs="楷体"/>
                <w:color w:val="000000"/>
                <w:sz w:val="24"/>
              </w:rPr>
            </w:pPr>
            <w:r>
              <w:rPr>
                <w:rFonts w:hint="eastAsia" w:cs="楷体"/>
                <w:color w:val="000000"/>
                <w:kern w:val="0"/>
                <w:sz w:val="24"/>
                <w:lang w:bidi="ar"/>
              </w:rPr>
              <w:t>38</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382D7708">
            <w:pPr>
              <w:widowControl/>
              <w:jc w:val="center"/>
              <w:textAlignment w:val="center"/>
              <w:rPr>
                <w:rFonts w:cs="楷体"/>
                <w:color w:val="000000"/>
                <w:sz w:val="24"/>
              </w:rPr>
            </w:pPr>
            <w:r>
              <w:rPr>
                <w:rFonts w:hint="eastAsia" w:cs="楷体"/>
                <w:color w:val="000000"/>
                <w:kern w:val="0"/>
                <w:sz w:val="24"/>
                <w:lang w:bidi="ar"/>
              </w:rPr>
              <w:t>冰镩</w:t>
            </w:r>
          </w:p>
        </w:tc>
        <w:tc>
          <w:tcPr>
            <w:tcW w:w="4961" w:type="dxa"/>
            <w:tcBorders>
              <w:top w:val="single" w:color="000000" w:sz="4" w:space="0"/>
              <w:left w:val="single" w:color="000000" w:sz="4" w:space="0"/>
              <w:bottom w:val="single" w:color="000000" w:sz="4" w:space="0"/>
              <w:right w:val="single" w:color="000000" w:sz="4" w:space="0"/>
            </w:tcBorders>
            <w:vAlign w:val="center"/>
          </w:tcPr>
          <w:p w14:paraId="62CEFC24">
            <w:pPr>
              <w:widowControl/>
              <w:jc w:val="left"/>
              <w:textAlignment w:val="center"/>
              <w:rPr>
                <w:rFonts w:cs="楷体"/>
                <w:color w:val="000000"/>
                <w:kern w:val="0"/>
                <w:sz w:val="24"/>
                <w:lang w:bidi="ar"/>
              </w:rPr>
            </w:pPr>
            <w:r>
              <w:rPr>
                <w:rFonts w:hint="eastAsia" w:cs="楷体"/>
                <w:color w:val="000000"/>
                <w:kern w:val="0"/>
                <w:sz w:val="24"/>
                <w:lang w:bidi="ar"/>
              </w:rPr>
              <w:t>整体T字型，手动三棱破冰锥，把手有防滑减震作用，尖头硬度高</w:t>
            </w:r>
          </w:p>
        </w:tc>
        <w:tc>
          <w:tcPr>
            <w:tcW w:w="709" w:type="dxa"/>
            <w:tcBorders>
              <w:top w:val="single" w:color="000000" w:sz="4" w:space="0"/>
              <w:left w:val="single" w:color="000000" w:sz="4" w:space="0"/>
              <w:bottom w:val="single" w:color="000000" w:sz="4" w:space="0"/>
              <w:right w:val="single" w:color="000000" w:sz="4" w:space="0"/>
            </w:tcBorders>
            <w:vAlign w:val="center"/>
          </w:tcPr>
          <w:p w14:paraId="23028765">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7D4FBD93">
            <w:pPr>
              <w:widowControl/>
              <w:jc w:val="center"/>
              <w:textAlignment w:val="center"/>
              <w:rPr>
                <w:rFonts w:cs="楷体"/>
                <w:color w:val="000000"/>
                <w:sz w:val="24"/>
              </w:rPr>
            </w:pPr>
            <w:r>
              <w:rPr>
                <w:rFonts w:hint="eastAsia" w:cs="楷体"/>
                <w:color w:val="000000"/>
                <w:kern w:val="0"/>
                <w:sz w:val="24"/>
                <w:lang w:bidi="ar"/>
              </w:rPr>
              <w:t>6</w:t>
            </w:r>
          </w:p>
        </w:tc>
      </w:tr>
      <w:tr w14:paraId="2920A818">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6644FD6D">
            <w:pPr>
              <w:widowControl/>
              <w:jc w:val="center"/>
              <w:textAlignment w:val="center"/>
              <w:rPr>
                <w:rFonts w:cs="楷体"/>
                <w:color w:val="000000"/>
                <w:sz w:val="24"/>
              </w:rPr>
            </w:pPr>
            <w:r>
              <w:rPr>
                <w:rFonts w:hint="eastAsia" w:cs="楷体"/>
                <w:color w:val="000000"/>
                <w:kern w:val="0"/>
                <w:sz w:val="24"/>
                <w:lang w:bidi="ar"/>
              </w:rPr>
              <w:t>39</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2EB3754B">
            <w:pPr>
              <w:widowControl/>
              <w:jc w:val="center"/>
              <w:textAlignment w:val="center"/>
              <w:rPr>
                <w:rFonts w:cs="楷体"/>
                <w:color w:val="000000"/>
                <w:sz w:val="24"/>
              </w:rPr>
            </w:pPr>
            <w:r>
              <w:rPr>
                <w:rFonts w:hint="eastAsia" w:cs="楷体"/>
                <w:color w:val="000000"/>
                <w:kern w:val="0"/>
                <w:sz w:val="24"/>
                <w:lang w:bidi="ar"/>
              </w:rPr>
              <w:t>吸水管（125mm管牙）</w:t>
            </w:r>
          </w:p>
        </w:tc>
        <w:tc>
          <w:tcPr>
            <w:tcW w:w="4961" w:type="dxa"/>
            <w:tcBorders>
              <w:top w:val="single" w:color="000000" w:sz="4" w:space="0"/>
              <w:left w:val="single" w:color="000000" w:sz="4" w:space="0"/>
              <w:bottom w:val="single" w:color="000000" w:sz="4" w:space="0"/>
              <w:right w:val="single" w:color="000000" w:sz="4" w:space="0"/>
            </w:tcBorders>
            <w:vAlign w:val="center"/>
          </w:tcPr>
          <w:p w14:paraId="64EA4668">
            <w:pPr>
              <w:widowControl/>
              <w:jc w:val="left"/>
              <w:textAlignment w:val="center"/>
              <w:rPr>
                <w:rFonts w:cs="楷体"/>
                <w:color w:val="000000"/>
                <w:kern w:val="0"/>
                <w:sz w:val="24"/>
                <w:lang w:bidi="ar"/>
              </w:rPr>
            </w:pPr>
            <w:r>
              <w:rPr>
                <w:rFonts w:hint="eastAsia" w:cs="楷体"/>
                <w:color w:val="000000"/>
                <w:kern w:val="0"/>
                <w:sz w:val="24"/>
                <w:lang w:bidi="ar"/>
              </w:rPr>
              <w:t>1、直径为125mm内扣式接口；</w:t>
            </w:r>
          </w:p>
          <w:p w14:paraId="0118C1DE">
            <w:pPr>
              <w:widowControl/>
              <w:jc w:val="left"/>
              <w:textAlignment w:val="center"/>
              <w:rPr>
                <w:rFonts w:cs="楷体"/>
                <w:color w:val="000000"/>
                <w:kern w:val="0"/>
                <w:sz w:val="24"/>
                <w:lang w:bidi="ar"/>
              </w:rPr>
            </w:pPr>
            <w:r>
              <w:rPr>
                <w:rFonts w:hint="eastAsia" w:cs="楷体"/>
                <w:color w:val="000000"/>
                <w:kern w:val="0"/>
                <w:sz w:val="24"/>
                <w:lang w:bidi="ar"/>
              </w:rPr>
              <w:t>2、长度≥2m；</w:t>
            </w:r>
          </w:p>
          <w:p w14:paraId="3EA8D840">
            <w:pPr>
              <w:widowControl/>
              <w:jc w:val="left"/>
              <w:textAlignment w:val="center"/>
              <w:rPr>
                <w:rFonts w:cs="楷体"/>
                <w:color w:val="000000"/>
                <w:kern w:val="0"/>
                <w:sz w:val="24"/>
                <w:lang w:bidi="ar"/>
              </w:rPr>
            </w:pPr>
            <w:r>
              <w:rPr>
                <w:rFonts w:hint="eastAsia" w:cs="楷体"/>
                <w:color w:val="000000"/>
                <w:kern w:val="0"/>
                <w:sz w:val="24"/>
                <w:lang w:bidi="ar"/>
              </w:rPr>
              <w:t>3、管体为PVC材质，优质铝合金接口，密封性强。</w:t>
            </w:r>
          </w:p>
          <w:p w14:paraId="26E90CA8">
            <w:pPr>
              <w:widowControl/>
              <w:jc w:val="left"/>
              <w:textAlignment w:val="center"/>
              <w:rPr>
                <w:rFonts w:cs="楷体"/>
                <w:color w:val="000000"/>
                <w:sz w:val="24"/>
              </w:rPr>
            </w:pPr>
            <w:r>
              <w:rPr>
                <w:rFonts w:hint="eastAsia" w:cs="楷体"/>
                <w:color w:val="000000"/>
                <w:kern w:val="0"/>
                <w:sz w:val="24"/>
                <w:lang w:bidi="ar"/>
              </w:rPr>
              <w:t>4、材质结实耐用，多次弯曲不易损坏，经冷热变坏不易脆裂。</w:t>
            </w:r>
          </w:p>
        </w:tc>
        <w:tc>
          <w:tcPr>
            <w:tcW w:w="709" w:type="dxa"/>
            <w:tcBorders>
              <w:top w:val="single" w:color="000000" w:sz="4" w:space="0"/>
              <w:left w:val="single" w:color="000000" w:sz="4" w:space="0"/>
              <w:bottom w:val="single" w:color="000000" w:sz="4" w:space="0"/>
              <w:right w:val="single" w:color="000000" w:sz="4" w:space="0"/>
            </w:tcBorders>
            <w:vAlign w:val="center"/>
          </w:tcPr>
          <w:p w14:paraId="59958ADA">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7470B765">
            <w:pPr>
              <w:widowControl/>
              <w:jc w:val="center"/>
              <w:textAlignment w:val="center"/>
              <w:rPr>
                <w:rFonts w:cs="楷体"/>
                <w:color w:val="000000"/>
                <w:sz w:val="24"/>
              </w:rPr>
            </w:pPr>
            <w:r>
              <w:rPr>
                <w:rFonts w:hint="eastAsia" w:cs="楷体"/>
                <w:color w:val="000000"/>
                <w:kern w:val="0"/>
                <w:sz w:val="24"/>
                <w:lang w:bidi="ar"/>
              </w:rPr>
              <w:t>16</w:t>
            </w:r>
          </w:p>
        </w:tc>
      </w:tr>
      <w:tr w14:paraId="726095F5">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6F6983DA">
            <w:pPr>
              <w:widowControl/>
              <w:jc w:val="center"/>
              <w:textAlignment w:val="center"/>
              <w:rPr>
                <w:rFonts w:cs="楷体"/>
                <w:color w:val="000000"/>
                <w:sz w:val="24"/>
              </w:rPr>
            </w:pPr>
            <w:r>
              <w:rPr>
                <w:rFonts w:hint="eastAsia" w:cs="楷体"/>
                <w:color w:val="000000"/>
                <w:kern w:val="0"/>
                <w:sz w:val="24"/>
                <w:lang w:bidi="ar"/>
              </w:rPr>
              <w:t>40</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61DDA2D8">
            <w:pPr>
              <w:widowControl/>
              <w:jc w:val="center"/>
              <w:textAlignment w:val="center"/>
              <w:rPr>
                <w:rFonts w:cs="楷体"/>
                <w:color w:val="000000"/>
                <w:sz w:val="24"/>
              </w:rPr>
            </w:pPr>
            <w:r>
              <w:rPr>
                <w:rFonts w:hint="eastAsia" w:cs="楷体"/>
                <w:color w:val="000000"/>
                <w:kern w:val="0"/>
                <w:sz w:val="24"/>
                <w:lang w:bidi="ar"/>
              </w:rPr>
              <w:t>橡胶水带桥</w:t>
            </w:r>
          </w:p>
        </w:tc>
        <w:tc>
          <w:tcPr>
            <w:tcW w:w="4961" w:type="dxa"/>
            <w:tcBorders>
              <w:top w:val="single" w:color="000000" w:sz="4" w:space="0"/>
              <w:left w:val="single" w:color="000000" w:sz="4" w:space="0"/>
              <w:bottom w:val="single" w:color="000000" w:sz="4" w:space="0"/>
              <w:right w:val="single" w:color="000000" w:sz="4" w:space="0"/>
            </w:tcBorders>
            <w:vAlign w:val="center"/>
          </w:tcPr>
          <w:p w14:paraId="1A6A471F">
            <w:pPr>
              <w:widowControl/>
              <w:jc w:val="left"/>
              <w:textAlignment w:val="center"/>
              <w:rPr>
                <w:rFonts w:cs="楷体"/>
                <w:color w:val="000000"/>
                <w:sz w:val="24"/>
              </w:rPr>
            </w:pPr>
            <w:r>
              <w:rPr>
                <w:rFonts w:hint="eastAsia" w:cs="楷体"/>
                <w:color w:val="000000"/>
                <w:kern w:val="0"/>
                <w:sz w:val="24"/>
                <w:lang w:bidi="ar"/>
              </w:rPr>
              <w:t>用于保护正在输水的水带不被通过的车辆碾压损坏的装置。根据最新的搜索结果，水带桥的主要参数如下：符合国家有关标准，作长≥850mm，宽≥570mm，高≥80mm，重量≥33.5Kg，能承受＞50吨的重量。保护能力：水带桥可以同时保护2根。</w:t>
            </w:r>
          </w:p>
        </w:tc>
        <w:tc>
          <w:tcPr>
            <w:tcW w:w="709" w:type="dxa"/>
            <w:tcBorders>
              <w:top w:val="single" w:color="000000" w:sz="4" w:space="0"/>
              <w:left w:val="single" w:color="000000" w:sz="4" w:space="0"/>
              <w:bottom w:val="single" w:color="000000" w:sz="4" w:space="0"/>
              <w:right w:val="single" w:color="000000" w:sz="4" w:space="0"/>
            </w:tcBorders>
            <w:vAlign w:val="center"/>
          </w:tcPr>
          <w:p w14:paraId="3DA1B3F8">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190C78B5">
            <w:pPr>
              <w:widowControl/>
              <w:jc w:val="center"/>
              <w:textAlignment w:val="center"/>
              <w:rPr>
                <w:rFonts w:cs="楷体"/>
                <w:color w:val="000000"/>
                <w:sz w:val="24"/>
              </w:rPr>
            </w:pPr>
            <w:r>
              <w:rPr>
                <w:rFonts w:hint="eastAsia" w:cs="楷体"/>
                <w:color w:val="000000"/>
                <w:kern w:val="0"/>
                <w:sz w:val="24"/>
                <w:lang w:bidi="ar"/>
              </w:rPr>
              <w:t>2</w:t>
            </w:r>
          </w:p>
        </w:tc>
      </w:tr>
      <w:tr w14:paraId="563B960D">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0E38DD93">
            <w:pPr>
              <w:widowControl/>
              <w:jc w:val="center"/>
              <w:textAlignment w:val="center"/>
              <w:rPr>
                <w:rFonts w:cs="楷体"/>
                <w:color w:val="000000"/>
                <w:sz w:val="24"/>
              </w:rPr>
            </w:pPr>
            <w:r>
              <w:rPr>
                <w:rFonts w:hint="eastAsia" w:cs="楷体"/>
                <w:color w:val="000000"/>
                <w:kern w:val="0"/>
                <w:sz w:val="24"/>
                <w:lang w:bidi="ar"/>
              </w:rPr>
              <w:t>41</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0F49C0A6">
            <w:pPr>
              <w:widowControl/>
              <w:jc w:val="center"/>
              <w:textAlignment w:val="center"/>
              <w:rPr>
                <w:rFonts w:cs="楷体"/>
                <w:color w:val="000000"/>
                <w:sz w:val="24"/>
              </w:rPr>
            </w:pPr>
            <w:r>
              <w:rPr>
                <w:rFonts w:hint="eastAsia" w:cs="楷体"/>
                <w:color w:val="000000"/>
                <w:kern w:val="0"/>
                <w:sz w:val="24"/>
                <w:lang w:bidi="ar"/>
              </w:rPr>
              <w:t>手抬泵竹篓</w:t>
            </w:r>
          </w:p>
        </w:tc>
        <w:tc>
          <w:tcPr>
            <w:tcW w:w="4961" w:type="dxa"/>
            <w:tcBorders>
              <w:top w:val="single" w:color="000000" w:sz="4" w:space="0"/>
              <w:left w:val="single" w:color="000000" w:sz="4" w:space="0"/>
              <w:bottom w:val="single" w:color="000000" w:sz="4" w:space="0"/>
              <w:right w:val="single" w:color="000000" w:sz="4" w:space="0"/>
            </w:tcBorders>
            <w:vAlign w:val="center"/>
          </w:tcPr>
          <w:p w14:paraId="00738A22">
            <w:pPr>
              <w:widowControl/>
              <w:jc w:val="left"/>
              <w:textAlignment w:val="center"/>
              <w:rPr>
                <w:rFonts w:cs="楷体"/>
                <w:color w:val="000000"/>
                <w:sz w:val="24"/>
              </w:rPr>
            </w:pPr>
            <w:r>
              <w:rPr>
                <w:rFonts w:hint="eastAsia" w:cs="楷体"/>
                <w:color w:val="000000"/>
                <w:kern w:val="0"/>
                <w:sz w:val="24"/>
                <w:lang w:bidi="ar"/>
              </w:rPr>
              <w:t>树脂材质编制而成，口径符合大小手抬泵吸水管口径可以交换更替使用，竹篓口有软连接配有小绳可做固定使用</w:t>
            </w:r>
          </w:p>
        </w:tc>
        <w:tc>
          <w:tcPr>
            <w:tcW w:w="709" w:type="dxa"/>
            <w:tcBorders>
              <w:top w:val="single" w:color="000000" w:sz="4" w:space="0"/>
              <w:left w:val="single" w:color="000000" w:sz="4" w:space="0"/>
              <w:bottom w:val="single" w:color="000000" w:sz="4" w:space="0"/>
              <w:right w:val="single" w:color="000000" w:sz="4" w:space="0"/>
            </w:tcBorders>
            <w:vAlign w:val="center"/>
          </w:tcPr>
          <w:p w14:paraId="6A736F52">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68A3F7B2">
            <w:pPr>
              <w:widowControl/>
              <w:jc w:val="center"/>
              <w:textAlignment w:val="center"/>
              <w:rPr>
                <w:rFonts w:cs="楷体"/>
                <w:color w:val="000000"/>
                <w:sz w:val="24"/>
              </w:rPr>
            </w:pPr>
            <w:r>
              <w:rPr>
                <w:rFonts w:hint="eastAsia" w:cs="楷体"/>
                <w:color w:val="000000"/>
                <w:kern w:val="0"/>
                <w:sz w:val="24"/>
                <w:lang w:bidi="ar"/>
              </w:rPr>
              <w:t>2</w:t>
            </w:r>
          </w:p>
        </w:tc>
      </w:tr>
      <w:tr w14:paraId="14181870">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31431800">
            <w:pPr>
              <w:widowControl/>
              <w:jc w:val="center"/>
              <w:textAlignment w:val="center"/>
              <w:rPr>
                <w:rFonts w:cs="楷体"/>
                <w:color w:val="000000"/>
                <w:sz w:val="24"/>
              </w:rPr>
            </w:pPr>
            <w:r>
              <w:rPr>
                <w:rFonts w:hint="eastAsia" w:cs="楷体"/>
                <w:color w:val="000000"/>
                <w:kern w:val="0"/>
                <w:sz w:val="24"/>
                <w:lang w:bidi="ar"/>
              </w:rPr>
              <w:t>42</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726EAA34">
            <w:pPr>
              <w:widowControl/>
              <w:jc w:val="center"/>
              <w:textAlignment w:val="center"/>
              <w:rPr>
                <w:rFonts w:cs="楷体"/>
                <w:color w:val="000000"/>
                <w:sz w:val="24"/>
              </w:rPr>
            </w:pPr>
            <w:r>
              <w:rPr>
                <w:rFonts w:hint="eastAsia" w:cs="楷体"/>
                <w:color w:val="000000"/>
                <w:kern w:val="0"/>
                <w:sz w:val="24"/>
                <w:lang w:bidi="ar"/>
              </w:rPr>
              <w:t>丁字镐</w:t>
            </w:r>
          </w:p>
        </w:tc>
        <w:tc>
          <w:tcPr>
            <w:tcW w:w="4961" w:type="dxa"/>
            <w:tcBorders>
              <w:top w:val="single" w:color="000000" w:sz="4" w:space="0"/>
              <w:left w:val="single" w:color="000000" w:sz="4" w:space="0"/>
              <w:bottom w:val="single" w:color="000000" w:sz="4" w:space="0"/>
              <w:right w:val="single" w:color="000000" w:sz="4" w:space="0"/>
            </w:tcBorders>
            <w:vAlign w:val="center"/>
          </w:tcPr>
          <w:p w14:paraId="406FCAC3">
            <w:pPr>
              <w:widowControl/>
              <w:jc w:val="left"/>
              <w:textAlignment w:val="center"/>
              <w:rPr>
                <w:rFonts w:cs="楷体"/>
                <w:color w:val="000000"/>
                <w:sz w:val="24"/>
              </w:rPr>
            </w:pPr>
            <w:r>
              <w:rPr>
                <w:rFonts w:hint="eastAsia" w:cs="楷体"/>
                <w:color w:val="000000"/>
                <w:kern w:val="0"/>
                <w:sz w:val="24"/>
                <w:lang w:bidi="ar"/>
              </w:rPr>
              <w:t>森林消防/地震救援专用丁字镐由绝缘镐柄和镐头组成，总长≥90cm，镐柄芯部采用玻纤棒，保证强度，表面采用PVC制成，绝缘、轻便、高韧性，外表包裹一层TPR（热塑橡胶），经人体工程学设计防滑、不震手、环保，因材料特殊性永不折断，采用倒装工艺安装，永不脱头保证使用安全，镐头由锰钢锻打制成，经淬火工艺处理硬度（HRC）保持在48-55之间，可一次砍断12mmQ235A热轧圆钢，适用于城市、森林等救援破拆作业。</w:t>
            </w:r>
          </w:p>
        </w:tc>
        <w:tc>
          <w:tcPr>
            <w:tcW w:w="709" w:type="dxa"/>
            <w:tcBorders>
              <w:top w:val="single" w:color="000000" w:sz="4" w:space="0"/>
              <w:left w:val="single" w:color="000000" w:sz="4" w:space="0"/>
              <w:bottom w:val="single" w:color="000000" w:sz="4" w:space="0"/>
              <w:right w:val="single" w:color="000000" w:sz="4" w:space="0"/>
            </w:tcBorders>
            <w:vAlign w:val="center"/>
          </w:tcPr>
          <w:p w14:paraId="2FC00D3E">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034A2F7B">
            <w:pPr>
              <w:widowControl/>
              <w:jc w:val="center"/>
              <w:textAlignment w:val="center"/>
              <w:rPr>
                <w:rFonts w:cs="楷体"/>
                <w:color w:val="000000"/>
                <w:sz w:val="24"/>
              </w:rPr>
            </w:pPr>
            <w:r>
              <w:rPr>
                <w:rFonts w:hint="eastAsia" w:cs="楷体"/>
                <w:color w:val="000000"/>
                <w:kern w:val="0"/>
                <w:sz w:val="24"/>
                <w:lang w:bidi="ar"/>
              </w:rPr>
              <w:t>4</w:t>
            </w:r>
          </w:p>
        </w:tc>
      </w:tr>
      <w:tr w14:paraId="0615D8FE">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2BD33283">
            <w:pPr>
              <w:widowControl/>
              <w:jc w:val="center"/>
              <w:textAlignment w:val="center"/>
              <w:rPr>
                <w:rFonts w:cs="楷体"/>
                <w:color w:val="000000"/>
                <w:sz w:val="24"/>
              </w:rPr>
            </w:pPr>
            <w:r>
              <w:rPr>
                <w:rFonts w:hint="eastAsia" w:cs="楷体"/>
                <w:color w:val="000000"/>
                <w:kern w:val="0"/>
                <w:sz w:val="24"/>
                <w:lang w:bidi="ar"/>
              </w:rPr>
              <w:t>43</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068E46A7">
            <w:pPr>
              <w:widowControl/>
              <w:jc w:val="center"/>
              <w:textAlignment w:val="center"/>
              <w:rPr>
                <w:rFonts w:cs="楷体"/>
                <w:color w:val="000000"/>
                <w:sz w:val="24"/>
              </w:rPr>
            </w:pPr>
            <w:r>
              <w:rPr>
                <w:rFonts w:hint="eastAsia" w:cs="楷体"/>
                <w:color w:val="000000"/>
                <w:kern w:val="0"/>
                <w:sz w:val="24"/>
                <w:lang w:bidi="ar"/>
              </w:rPr>
              <w:t>哈里根撬棍</w:t>
            </w:r>
          </w:p>
        </w:tc>
        <w:tc>
          <w:tcPr>
            <w:tcW w:w="4961" w:type="dxa"/>
            <w:tcBorders>
              <w:top w:val="single" w:color="000000" w:sz="4" w:space="0"/>
              <w:left w:val="single" w:color="000000" w:sz="4" w:space="0"/>
              <w:bottom w:val="single" w:color="000000" w:sz="4" w:space="0"/>
              <w:right w:val="single" w:color="000000" w:sz="4" w:space="0"/>
            </w:tcBorders>
            <w:vAlign w:val="center"/>
          </w:tcPr>
          <w:p w14:paraId="3823FC95">
            <w:pPr>
              <w:widowControl/>
              <w:jc w:val="left"/>
              <w:textAlignment w:val="center"/>
              <w:rPr>
                <w:rFonts w:cs="楷体"/>
                <w:color w:val="000000"/>
                <w:sz w:val="24"/>
              </w:rPr>
            </w:pPr>
            <w:r>
              <w:rPr>
                <w:rFonts w:hint="eastAsia" w:cs="楷体"/>
                <w:color w:val="000000"/>
                <w:kern w:val="0"/>
                <w:sz w:val="24"/>
                <w:lang w:bidi="ar"/>
              </w:rPr>
              <w:t>需集羊角撬棍、尖镐和扁镐割绳器于一体的多功能消防铁链，该工具需包括钢制杆体，杆体一端设置有羊角播头和割绳器，另一端设有尖镐头和扁镐头，尖镐头和扁镐头固接为一体，羊角头和割绳器固接为一体，杆体表面设置有防滑部件。铁链头部全部为高碳钢锻打而成，头部经过热处理猝火工艺，铁链表面需经处理涂有塑层抗腐蚀防静电。集合了砍，凿，撬，割，剥皮等功能的一体式铁艇。多功能消防铁链需是热装加安全定位销设计，抗拉离性能≥12000N，长度≥36寸</w:t>
            </w:r>
          </w:p>
        </w:tc>
        <w:tc>
          <w:tcPr>
            <w:tcW w:w="709" w:type="dxa"/>
            <w:tcBorders>
              <w:top w:val="single" w:color="000000" w:sz="4" w:space="0"/>
              <w:left w:val="single" w:color="000000" w:sz="4" w:space="0"/>
              <w:bottom w:val="single" w:color="000000" w:sz="4" w:space="0"/>
              <w:right w:val="single" w:color="000000" w:sz="4" w:space="0"/>
            </w:tcBorders>
            <w:vAlign w:val="center"/>
          </w:tcPr>
          <w:p w14:paraId="2234C02F">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4FFBBE5F">
            <w:pPr>
              <w:widowControl/>
              <w:jc w:val="center"/>
              <w:textAlignment w:val="center"/>
              <w:rPr>
                <w:rFonts w:cs="楷体"/>
                <w:color w:val="000000"/>
                <w:sz w:val="24"/>
              </w:rPr>
            </w:pPr>
            <w:r>
              <w:rPr>
                <w:rFonts w:hint="eastAsia" w:cs="楷体"/>
                <w:color w:val="000000"/>
                <w:kern w:val="0"/>
                <w:sz w:val="24"/>
                <w:lang w:bidi="ar"/>
              </w:rPr>
              <w:t>2</w:t>
            </w:r>
          </w:p>
        </w:tc>
      </w:tr>
      <w:tr w14:paraId="30BBDF08">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74E5E994">
            <w:pPr>
              <w:widowControl/>
              <w:jc w:val="center"/>
              <w:textAlignment w:val="center"/>
              <w:rPr>
                <w:rFonts w:cs="楷体"/>
                <w:color w:val="000000"/>
                <w:sz w:val="24"/>
              </w:rPr>
            </w:pPr>
            <w:r>
              <w:rPr>
                <w:rFonts w:hint="eastAsia" w:cs="楷体"/>
                <w:color w:val="000000"/>
                <w:kern w:val="0"/>
                <w:sz w:val="24"/>
                <w:lang w:bidi="ar"/>
              </w:rPr>
              <w:t>44</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5D08638D">
            <w:pPr>
              <w:widowControl/>
              <w:jc w:val="center"/>
              <w:textAlignment w:val="center"/>
              <w:rPr>
                <w:rFonts w:cs="楷体"/>
                <w:color w:val="000000"/>
                <w:sz w:val="24"/>
              </w:rPr>
            </w:pPr>
            <w:r>
              <w:rPr>
                <w:rFonts w:hint="eastAsia" w:cs="楷体"/>
                <w:color w:val="000000"/>
                <w:kern w:val="0"/>
                <w:sz w:val="24"/>
                <w:lang w:bidi="ar"/>
              </w:rPr>
              <w:t>大锤</w:t>
            </w:r>
          </w:p>
        </w:tc>
        <w:tc>
          <w:tcPr>
            <w:tcW w:w="4961" w:type="dxa"/>
            <w:tcBorders>
              <w:top w:val="single" w:color="000000" w:sz="4" w:space="0"/>
              <w:left w:val="single" w:color="000000" w:sz="4" w:space="0"/>
              <w:bottom w:val="single" w:color="000000" w:sz="4" w:space="0"/>
              <w:right w:val="single" w:color="000000" w:sz="4" w:space="0"/>
            </w:tcBorders>
            <w:vAlign w:val="center"/>
          </w:tcPr>
          <w:p w14:paraId="22D171C4">
            <w:pPr>
              <w:widowControl/>
              <w:jc w:val="left"/>
              <w:textAlignment w:val="center"/>
              <w:rPr>
                <w:rFonts w:cs="楷体"/>
                <w:color w:val="000000"/>
                <w:kern w:val="0"/>
                <w:sz w:val="24"/>
                <w:szCs w:val="24"/>
                <w:lang w:bidi="ar"/>
              </w:rPr>
            </w:pPr>
            <w:r>
              <w:rPr>
                <w:kern w:val="0"/>
                <w:sz w:val="24"/>
                <w:szCs w:val="24"/>
              </w:rPr>
              <w:t>全长≥910mm，头重8LB，头部材质：45#钢，工艺：锻打淬火热处理，柄材质：PVC+PTR，描述：头部经特殊工艺淬火，硬度可达48-53HRC，可对防盗门，窗，金刚网等进行破拆，柄为绝缘材质，其中间配有玻璃纤维，并采用人体工程学，使用不震手不断裂，与锤头连接处用进口工业胶链接，拉力可达2T不脱落，必要时可在干燥环境进行带电作业，对带电物品进行破拆。</w:t>
            </w:r>
          </w:p>
        </w:tc>
        <w:tc>
          <w:tcPr>
            <w:tcW w:w="709" w:type="dxa"/>
            <w:tcBorders>
              <w:top w:val="single" w:color="000000" w:sz="4" w:space="0"/>
              <w:left w:val="single" w:color="000000" w:sz="4" w:space="0"/>
              <w:bottom w:val="single" w:color="000000" w:sz="4" w:space="0"/>
              <w:right w:val="single" w:color="000000" w:sz="4" w:space="0"/>
            </w:tcBorders>
            <w:vAlign w:val="center"/>
          </w:tcPr>
          <w:p w14:paraId="51A66F81">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69EB2391">
            <w:pPr>
              <w:widowControl/>
              <w:jc w:val="center"/>
              <w:textAlignment w:val="center"/>
              <w:rPr>
                <w:rFonts w:cs="楷体"/>
                <w:color w:val="000000"/>
                <w:sz w:val="24"/>
              </w:rPr>
            </w:pPr>
            <w:r>
              <w:rPr>
                <w:rFonts w:hint="eastAsia" w:cs="楷体"/>
                <w:color w:val="000000"/>
                <w:kern w:val="0"/>
                <w:sz w:val="24"/>
                <w:lang w:bidi="ar"/>
              </w:rPr>
              <w:t>4</w:t>
            </w:r>
          </w:p>
        </w:tc>
      </w:tr>
      <w:tr w14:paraId="38B409CC">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67FB6CDC">
            <w:pPr>
              <w:widowControl/>
              <w:jc w:val="center"/>
              <w:textAlignment w:val="center"/>
              <w:rPr>
                <w:rFonts w:cs="楷体"/>
                <w:color w:val="000000"/>
                <w:sz w:val="24"/>
              </w:rPr>
            </w:pPr>
            <w:r>
              <w:rPr>
                <w:rFonts w:hint="eastAsia" w:cs="楷体"/>
                <w:color w:val="000000"/>
                <w:kern w:val="0"/>
                <w:sz w:val="24"/>
                <w:lang w:bidi="ar"/>
              </w:rPr>
              <w:t>45</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1E643BAC">
            <w:pPr>
              <w:widowControl/>
              <w:jc w:val="center"/>
              <w:textAlignment w:val="center"/>
              <w:rPr>
                <w:rFonts w:cs="楷体"/>
                <w:color w:val="000000"/>
                <w:sz w:val="24"/>
              </w:rPr>
            </w:pPr>
            <w:r>
              <w:rPr>
                <w:rFonts w:hint="eastAsia" w:cs="楷体"/>
                <w:color w:val="000000"/>
                <w:kern w:val="0"/>
                <w:sz w:val="24"/>
                <w:lang w:bidi="ar"/>
              </w:rPr>
              <w:t>板斧</w:t>
            </w:r>
          </w:p>
        </w:tc>
        <w:tc>
          <w:tcPr>
            <w:tcW w:w="4961" w:type="dxa"/>
            <w:tcBorders>
              <w:top w:val="single" w:color="000000" w:sz="4" w:space="0"/>
              <w:left w:val="single" w:color="000000" w:sz="4" w:space="0"/>
              <w:bottom w:val="single" w:color="000000" w:sz="4" w:space="0"/>
              <w:right w:val="single" w:color="000000" w:sz="4" w:space="0"/>
            </w:tcBorders>
            <w:vAlign w:val="center"/>
          </w:tcPr>
          <w:p w14:paraId="2A314B3A">
            <w:pPr>
              <w:widowControl/>
              <w:jc w:val="left"/>
              <w:textAlignment w:val="center"/>
              <w:rPr>
                <w:rFonts w:cs="楷体"/>
                <w:color w:val="000000"/>
                <w:sz w:val="24"/>
              </w:rPr>
            </w:pPr>
            <w:r>
              <w:rPr>
                <w:rFonts w:hint="eastAsia" w:cs="楷体"/>
                <w:color w:val="000000"/>
                <w:kern w:val="0"/>
                <w:sz w:val="24"/>
                <w:lang w:bidi="ar"/>
              </w:rPr>
              <w:t>斧柄采用TPR (热塑性橡胶材料）+PVC+玻璃纤维棒芯复合型手柄，斧头一侧为斧刃，另一侧为尖锥形突起， 斧头甶高碳钢锻打而成，各刃口热处理，长度：80cm，硬度：48-56HRC，具备砍，凿，剁等功能，抗拉离性能：≥20000N，符合GA138-2010标准。</w:t>
            </w:r>
          </w:p>
        </w:tc>
        <w:tc>
          <w:tcPr>
            <w:tcW w:w="709" w:type="dxa"/>
            <w:tcBorders>
              <w:top w:val="single" w:color="000000" w:sz="4" w:space="0"/>
              <w:left w:val="single" w:color="000000" w:sz="4" w:space="0"/>
              <w:bottom w:val="single" w:color="000000" w:sz="4" w:space="0"/>
              <w:right w:val="single" w:color="000000" w:sz="4" w:space="0"/>
            </w:tcBorders>
            <w:vAlign w:val="center"/>
          </w:tcPr>
          <w:p w14:paraId="2B4326E8">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6179E27C">
            <w:pPr>
              <w:widowControl/>
              <w:jc w:val="center"/>
              <w:textAlignment w:val="center"/>
              <w:rPr>
                <w:rFonts w:cs="楷体"/>
                <w:color w:val="000000"/>
                <w:sz w:val="24"/>
              </w:rPr>
            </w:pPr>
            <w:r>
              <w:rPr>
                <w:rFonts w:hint="eastAsia" w:cs="楷体"/>
                <w:color w:val="000000"/>
                <w:kern w:val="0"/>
                <w:sz w:val="24"/>
                <w:lang w:bidi="ar"/>
              </w:rPr>
              <w:t>4</w:t>
            </w:r>
          </w:p>
        </w:tc>
      </w:tr>
      <w:tr w14:paraId="3AFD8AAA">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3ABF1064">
            <w:pPr>
              <w:widowControl/>
              <w:jc w:val="center"/>
              <w:textAlignment w:val="center"/>
              <w:rPr>
                <w:rFonts w:cs="楷体"/>
                <w:color w:val="000000"/>
                <w:sz w:val="24"/>
              </w:rPr>
            </w:pPr>
            <w:r>
              <w:rPr>
                <w:rFonts w:hint="eastAsia" w:cs="楷体"/>
                <w:color w:val="000000"/>
                <w:kern w:val="0"/>
                <w:sz w:val="24"/>
                <w:lang w:bidi="ar"/>
              </w:rPr>
              <w:t>46</w:t>
            </w:r>
          </w:p>
        </w:tc>
        <w:tc>
          <w:tcPr>
            <w:tcW w:w="1397" w:type="dxa"/>
            <w:tcBorders>
              <w:top w:val="single" w:color="000000" w:sz="4" w:space="0"/>
              <w:left w:val="single" w:color="000000" w:sz="4" w:space="0"/>
              <w:bottom w:val="single" w:color="000000" w:sz="4" w:space="0"/>
              <w:right w:val="single" w:color="000000" w:sz="4" w:space="0"/>
            </w:tcBorders>
            <w:vAlign w:val="center"/>
          </w:tcPr>
          <w:p w14:paraId="241ADE72">
            <w:pPr>
              <w:widowControl/>
              <w:jc w:val="center"/>
              <w:textAlignment w:val="center"/>
              <w:rPr>
                <w:rFonts w:cs="楷体"/>
                <w:color w:val="000000"/>
                <w:sz w:val="24"/>
              </w:rPr>
            </w:pPr>
            <w:r>
              <w:rPr>
                <w:rFonts w:hint="eastAsia" w:cs="楷体"/>
                <w:color w:val="000000"/>
                <w:kern w:val="0"/>
                <w:sz w:val="24"/>
                <w:lang w:bidi="ar"/>
              </w:rPr>
              <w:t>变口（65公口变80公口）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349B2481">
            <w:pPr>
              <w:widowControl/>
              <w:jc w:val="left"/>
              <w:textAlignment w:val="center"/>
              <w:rPr>
                <w:rFonts w:cs="楷体"/>
                <w:color w:val="000000"/>
                <w:kern w:val="0"/>
                <w:sz w:val="24"/>
                <w:lang w:bidi="ar"/>
              </w:rPr>
            </w:pPr>
            <w:r>
              <w:rPr>
                <w:rFonts w:hint="eastAsia" w:cs="楷体"/>
                <w:color w:val="000000"/>
                <w:kern w:val="0"/>
                <w:sz w:val="24"/>
                <w:lang w:bidi="ar"/>
              </w:rPr>
              <w:t>1.采用优质铝合金材质，通过重力浇铸工艺加工而成，表面经阳极氧化处理，具有耐压强度高、耐腐蚀、连接灵活等优点</w:t>
            </w:r>
          </w:p>
          <w:p w14:paraId="5EB1187B">
            <w:pPr>
              <w:widowControl/>
              <w:jc w:val="left"/>
              <w:textAlignment w:val="center"/>
              <w:rPr>
                <w:rFonts w:cs="楷体"/>
                <w:color w:val="000000"/>
                <w:kern w:val="0"/>
                <w:sz w:val="24"/>
                <w:lang w:bidi="ar"/>
              </w:rPr>
            </w:pPr>
            <w:r>
              <w:rPr>
                <w:rFonts w:hint="eastAsia" w:cs="楷体"/>
                <w:color w:val="000000"/>
                <w:kern w:val="0"/>
                <w:sz w:val="24"/>
                <w:lang w:bidi="ar"/>
              </w:rPr>
              <w:t>2.公称压力/MPa：≥1.6MPa，</w:t>
            </w:r>
          </w:p>
          <w:p w14:paraId="15458CE7">
            <w:pPr>
              <w:widowControl/>
              <w:jc w:val="left"/>
              <w:textAlignment w:val="center"/>
              <w:rPr>
                <w:rFonts w:cs="楷体"/>
                <w:color w:val="000000"/>
                <w:sz w:val="24"/>
              </w:rPr>
            </w:pPr>
            <w:r>
              <w:rPr>
                <w:rFonts w:hint="eastAsia" w:cs="楷体"/>
                <w:color w:val="000000"/>
                <w:kern w:val="0"/>
                <w:sz w:val="24"/>
                <w:lang w:bidi="ar"/>
              </w:rPr>
              <w:t>3.公称通径/mm：65mm雄口变80mm雄口</w:t>
            </w:r>
          </w:p>
        </w:tc>
        <w:tc>
          <w:tcPr>
            <w:tcW w:w="709" w:type="dxa"/>
            <w:tcBorders>
              <w:top w:val="single" w:color="000000" w:sz="4" w:space="0"/>
              <w:left w:val="single" w:color="000000" w:sz="4" w:space="0"/>
              <w:bottom w:val="single" w:color="000000" w:sz="4" w:space="0"/>
              <w:right w:val="single" w:color="000000" w:sz="4" w:space="0"/>
            </w:tcBorders>
            <w:vAlign w:val="center"/>
          </w:tcPr>
          <w:p w14:paraId="7242FBE5">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7C322162">
            <w:pPr>
              <w:widowControl/>
              <w:jc w:val="center"/>
              <w:textAlignment w:val="center"/>
              <w:rPr>
                <w:rFonts w:cs="楷体"/>
                <w:color w:val="000000"/>
                <w:sz w:val="24"/>
              </w:rPr>
            </w:pPr>
            <w:r>
              <w:rPr>
                <w:rFonts w:hint="eastAsia" w:cs="楷体"/>
                <w:color w:val="000000"/>
                <w:kern w:val="0"/>
                <w:sz w:val="24"/>
                <w:lang w:bidi="ar"/>
              </w:rPr>
              <w:t>3</w:t>
            </w:r>
          </w:p>
        </w:tc>
      </w:tr>
      <w:tr w14:paraId="377D7A6A">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09A91F69">
            <w:pPr>
              <w:widowControl/>
              <w:jc w:val="center"/>
              <w:textAlignment w:val="center"/>
              <w:rPr>
                <w:rFonts w:cs="楷体"/>
                <w:color w:val="000000"/>
                <w:sz w:val="24"/>
              </w:rPr>
            </w:pPr>
            <w:r>
              <w:rPr>
                <w:rFonts w:hint="eastAsia" w:cs="楷体"/>
                <w:color w:val="000000"/>
                <w:kern w:val="0"/>
                <w:sz w:val="24"/>
                <w:lang w:bidi="ar"/>
              </w:rPr>
              <w:t>47</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08053073">
            <w:pPr>
              <w:widowControl/>
              <w:jc w:val="center"/>
              <w:textAlignment w:val="center"/>
              <w:rPr>
                <w:rFonts w:cs="楷体"/>
                <w:color w:val="000000"/>
                <w:sz w:val="24"/>
              </w:rPr>
            </w:pPr>
            <w:r>
              <w:rPr>
                <w:rFonts w:hint="eastAsia" w:cs="楷体"/>
                <w:color w:val="000000"/>
                <w:kern w:val="0"/>
                <w:sz w:val="24"/>
                <w:lang w:bidi="ar"/>
              </w:rPr>
              <w:t>警戒带</w:t>
            </w:r>
          </w:p>
        </w:tc>
        <w:tc>
          <w:tcPr>
            <w:tcW w:w="4961" w:type="dxa"/>
            <w:tcBorders>
              <w:top w:val="single" w:color="000000" w:sz="4" w:space="0"/>
              <w:left w:val="single" w:color="000000" w:sz="4" w:space="0"/>
              <w:bottom w:val="single" w:color="000000" w:sz="4" w:space="0"/>
              <w:right w:val="single" w:color="000000" w:sz="4" w:space="0"/>
            </w:tcBorders>
            <w:vAlign w:val="center"/>
          </w:tcPr>
          <w:p w14:paraId="4D2C7FD5">
            <w:pPr>
              <w:widowControl/>
              <w:jc w:val="left"/>
              <w:textAlignment w:val="center"/>
              <w:rPr>
                <w:rFonts w:cs="楷体"/>
                <w:color w:val="000000"/>
                <w:sz w:val="24"/>
              </w:rPr>
            </w:pPr>
            <w:r>
              <w:rPr>
                <w:rFonts w:hint="eastAsia" w:cs="楷体"/>
                <w:color w:val="000000"/>
                <w:kern w:val="0"/>
                <w:sz w:val="24"/>
                <w:lang w:bidi="ar"/>
              </w:rPr>
              <w:t>采用高强度涂纶编织带，防老化防雨淋，使用寿命长，带宽≥5cm，双面反光丝，可反复使用，方便回收，配有把手便于使用，总体长度≥50米。</w:t>
            </w:r>
          </w:p>
        </w:tc>
        <w:tc>
          <w:tcPr>
            <w:tcW w:w="709" w:type="dxa"/>
            <w:tcBorders>
              <w:top w:val="single" w:color="000000" w:sz="4" w:space="0"/>
              <w:left w:val="single" w:color="000000" w:sz="4" w:space="0"/>
              <w:bottom w:val="single" w:color="000000" w:sz="4" w:space="0"/>
              <w:right w:val="single" w:color="000000" w:sz="4" w:space="0"/>
            </w:tcBorders>
            <w:vAlign w:val="center"/>
          </w:tcPr>
          <w:p w14:paraId="43941B74">
            <w:pPr>
              <w:widowControl/>
              <w:jc w:val="center"/>
              <w:textAlignment w:val="center"/>
              <w:rPr>
                <w:rFonts w:cs="楷体"/>
                <w:color w:val="000000"/>
                <w:sz w:val="24"/>
              </w:rPr>
            </w:pPr>
            <w:r>
              <w:rPr>
                <w:rFonts w:hint="eastAsia" w:cs="楷体"/>
                <w:color w:val="000000"/>
                <w:kern w:val="0"/>
                <w:sz w:val="24"/>
                <w:lang w:bidi="ar"/>
              </w:rPr>
              <w:t>盘</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63CBFB90">
            <w:pPr>
              <w:widowControl/>
              <w:jc w:val="center"/>
              <w:textAlignment w:val="center"/>
              <w:rPr>
                <w:rFonts w:cs="楷体"/>
                <w:color w:val="000000"/>
                <w:sz w:val="24"/>
              </w:rPr>
            </w:pPr>
            <w:r>
              <w:rPr>
                <w:rFonts w:hint="eastAsia" w:cs="楷体"/>
                <w:color w:val="000000"/>
                <w:kern w:val="0"/>
                <w:sz w:val="24"/>
                <w:lang w:bidi="ar"/>
              </w:rPr>
              <w:t>5</w:t>
            </w:r>
          </w:p>
        </w:tc>
      </w:tr>
      <w:tr w14:paraId="33BA2165">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651C39DD">
            <w:pPr>
              <w:widowControl/>
              <w:jc w:val="center"/>
              <w:textAlignment w:val="center"/>
              <w:rPr>
                <w:rFonts w:cs="楷体"/>
                <w:color w:val="000000"/>
                <w:sz w:val="24"/>
              </w:rPr>
            </w:pPr>
            <w:r>
              <w:rPr>
                <w:rFonts w:hint="eastAsia" w:cs="楷体"/>
                <w:color w:val="000000"/>
                <w:kern w:val="0"/>
                <w:sz w:val="24"/>
                <w:lang w:bidi="ar"/>
              </w:rPr>
              <w:t>48</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0EE17944">
            <w:pPr>
              <w:widowControl/>
              <w:jc w:val="center"/>
              <w:textAlignment w:val="center"/>
              <w:rPr>
                <w:rFonts w:cs="楷体"/>
                <w:color w:val="000000"/>
                <w:sz w:val="24"/>
              </w:rPr>
            </w:pPr>
            <w:r>
              <w:rPr>
                <w:rFonts w:hint="eastAsia" w:cs="楷体"/>
                <w:color w:val="000000"/>
                <w:kern w:val="0"/>
                <w:sz w:val="24"/>
                <w:lang w:bidi="ar"/>
              </w:rPr>
              <w:t>锥形警戒桩</w:t>
            </w:r>
          </w:p>
        </w:tc>
        <w:tc>
          <w:tcPr>
            <w:tcW w:w="4961" w:type="dxa"/>
            <w:tcBorders>
              <w:top w:val="single" w:color="000000" w:sz="4" w:space="0"/>
              <w:left w:val="single" w:color="000000" w:sz="4" w:space="0"/>
              <w:bottom w:val="single" w:color="000000" w:sz="4" w:space="0"/>
              <w:right w:val="single" w:color="000000" w:sz="4" w:space="0"/>
            </w:tcBorders>
            <w:vAlign w:val="center"/>
          </w:tcPr>
          <w:p w14:paraId="04624A5D">
            <w:pPr>
              <w:widowControl/>
              <w:jc w:val="left"/>
              <w:textAlignment w:val="center"/>
              <w:rPr>
                <w:rFonts w:cs="楷体"/>
                <w:color w:val="000000"/>
                <w:sz w:val="24"/>
              </w:rPr>
            </w:pPr>
            <w:r>
              <w:rPr>
                <w:rFonts w:hint="eastAsia" w:cs="楷体"/>
                <w:color w:val="000000"/>
                <w:kern w:val="0"/>
                <w:sz w:val="24"/>
                <w:lang w:bidi="ar"/>
              </w:rPr>
              <w:t>采用橡胶材质，整体重量≥6斤，尺寸≥72*39*39有提环便于使用，反光效果好，整体一次成型。</w:t>
            </w:r>
          </w:p>
        </w:tc>
        <w:tc>
          <w:tcPr>
            <w:tcW w:w="709" w:type="dxa"/>
            <w:tcBorders>
              <w:top w:val="single" w:color="000000" w:sz="4" w:space="0"/>
              <w:left w:val="single" w:color="000000" w:sz="4" w:space="0"/>
              <w:bottom w:val="single" w:color="000000" w:sz="4" w:space="0"/>
              <w:right w:val="single" w:color="000000" w:sz="4" w:space="0"/>
            </w:tcBorders>
            <w:vAlign w:val="center"/>
          </w:tcPr>
          <w:p w14:paraId="51016D63">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362F51CB">
            <w:pPr>
              <w:widowControl/>
              <w:jc w:val="center"/>
              <w:textAlignment w:val="center"/>
              <w:rPr>
                <w:rFonts w:cs="楷体"/>
                <w:color w:val="000000"/>
                <w:sz w:val="24"/>
              </w:rPr>
            </w:pPr>
            <w:r>
              <w:rPr>
                <w:rFonts w:hint="eastAsia" w:cs="楷体"/>
                <w:color w:val="000000"/>
                <w:kern w:val="0"/>
                <w:sz w:val="24"/>
                <w:lang w:bidi="ar"/>
              </w:rPr>
              <w:t>16</w:t>
            </w:r>
          </w:p>
        </w:tc>
      </w:tr>
      <w:tr w14:paraId="34121902">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522ADA3B">
            <w:pPr>
              <w:widowControl/>
              <w:jc w:val="center"/>
              <w:textAlignment w:val="center"/>
              <w:rPr>
                <w:rFonts w:cs="楷体"/>
                <w:color w:val="000000"/>
                <w:sz w:val="24"/>
              </w:rPr>
            </w:pPr>
            <w:r>
              <w:rPr>
                <w:rFonts w:hint="eastAsia" w:cs="楷体"/>
                <w:color w:val="000000"/>
                <w:kern w:val="0"/>
                <w:sz w:val="24"/>
                <w:lang w:bidi="ar"/>
              </w:rPr>
              <w:t>49</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196BA8F6">
            <w:pPr>
              <w:widowControl/>
              <w:jc w:val="center"/>
              <w:textAlignment w:val="center"/>
              <w:rPr>
                <w:rFonts w:cs="楷体"/>
                <w:color w:val="000000"/>
                <w:sz w:val="24"/>
              </w:rPr>
            </w:pPr>
            <w:r>
              <w:rPr>
                <w:rFonts w:hint="eastAsia" w:cs="楷体"/>
                <w:color w:val="000000"/>
                <w:kern w:val="0"/>
                <w:sz w:val="24"/>
                <w:lang w:bidi="ar"/>
              </w:rPr>
              <w:t>消防救援破拆大力钳</w:t>
            </w:r>
          </w:p>
        </w:tc>
        <w:tc>
          <w:tcPr>
            <w:tcW w:w="4961" w:type="dxa"/>
            <w:tcBorders>
              <w:top w:val="single" w:color="000000" w:sz="4" w:space="0"/>
              <w:left w:val="single" w:color="000000" w:sz="4" w:space="0"/>
              <w:bottom w:val="single" w:color="000000" w:sz="4" w:space="0"/>
              <w:right w:val="single" w:color="000000" w:sz="4" w:space="0"/>
            </w:tcBorders>
            <w:vAlign w:val="center"/>
          </w:tcPr>
          <w:p w14:paraId="58ACA208">
            <w:pPr>
              <w:widowControl/>
              <w:jc w:val="left"/>
              <w:textAlignment w:val="center"/>
              <w:rPr>
                <w:rFonts w:cs="楷体"/>
                <w:color w:val="000000"/>
                <w:sz w:val="24"/>
              </w:rPr>
            </w:pPr>
            <w:r>
              <w:rPr>
                <w:rFonts w:hint="eastAsia" w:cs="楷体"/>
                <w:color w:val="000000"/>
                <w:kern w:val="0"/>
                <w:sz w:val="24"/>
                <w:lang w:bidi="ar"/>
              </w:rPr>
              <w:t>长度：≥40cm，开口≥10cm，可拆卸防盗门面板。</w:t>
            </w:r>
          </w:p>
        </w:tc>
        <w:tc>
          <w:tcPr>
            <w:tcW w:w="709" w:type="dxa"/>
            <w:tcBorders>
              <w:top w:val="single" w:color="000000" w:sz="4" w:space="0"/>
              <w:left w:val="single" w:color="000000" w:sz="4" w:space="0"/>
              <w:bottom w:val="single" w:color="000000" w:sz="4" w:space="0"/>
              <w:right w:val="single" w:color="000000" w:sz="4" w:space="0"/>
            </w:tcBorders>
            <w:vAlign w:val="center"/>
          </w:tcPr>
          <w:p w14:paraId="2A734402">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305B75E0">
            <w:pPr>
              <w:widowControl/>
              <w:jc w:val="center"/>
              <w:textAlignment w:val="center"/>
              <w:rPr>
                <w:rFonts w:cs="楷体"/>
                <w:color w:val="000000"/>
                <w:sz w:val="24"/>
              </w:rPr>
            </w:pPr>
            <w:r>
              <w:rPr>
                <w:rFonts w:hint="eastAsia" w:cs="楷体"/>
                <w:color w:val="000000"/>
                <w:kern w:val="0"/>
                <w:sz w:val="24"/>
                <w:lang w:bidi="ar"/>
              </w:rPr>
              <w:t>9</w:t>
            </w:r>
          </w:p>
        </w:tc>
      </w:tr>
      <w:tr w14:paraId="59C9F2CD">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576F6D22">
            <w:pPr>
              <w:widowControl/>
              <w:jc w:val="center"/>
              <w:textAlignment w:val="center"/>
              <w:rPr>
                <w:rFonts w:cs="楷体"/>
                <w:color w:val="000000"/>
                <w:sz w:val="24"/>
              </w:rPr>
            </w:pPr>
            <w:r>
              <w:rPr>
                <w:rFonts w:hint="eastAsia" w:cs="楷体"/>
                <w:color w:val="000000"/>
                <w:kern w:val="0"/>
                <w:sz w:val="24"/>
                <w:lang w:bidi="ar"/>
              </w:rPr>
              <w:t>50</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561AD425">
            <w:pPr>
              <w:widowControl/>
              <w:jc w:val="center"/>
              <w:textAlignment w:val="center"/>
              <w:rPr>
                <w:rFonts w:cs="楷体"/>
                <w:color w:val="000000"/>
                <w:sz w:val="24"/>
              </w:rPr>
            </w:pPr>
            <w:r>
              <w:rPr>
                <w:rFonts w:hint="eastAsia" w:cs="楷体"/>
                <w:color w:val="000000"/>
                <w:kern w:val="0"/>
                <w:sz w:val="24"/>
                <w:lang w:bidi="ar"/>
              </w:rPr>
              <w:t>手抬泵吸水管（80mm）</w:t>
            </w:r>
          </w:p>
        </w:tc>
        <w:tc>
          <w:tcPr>
            <w:tcW w:w="4961" w:type="dxa"/>
            <w:tcBorders>
              <w:top w:val="single" w:color="000000" w:sz="4" w:space="0"/>
              <w:left w:val="single" w:color="000000" w:sz="4" w:space="0"/>
              <w:bottom w:val="single" w:color="000000" w:sz="4" w:space="0"/>
              <w:right w:val="single" w:color="000000" w:sz="4" w:space="0"/>
            </w:tcBorders>
            <w:vAlign w:val="center"/>
          </w:tcPr>
          <w:p w14:paraId="21A18EB7">
            <w:pPr>
              <w:widowControl/>
              <w:jc w:val="left"/>
              <w:textAlignment w:val="center"/>
              <w:rPr>
                <w:rFonts w:cs="楷体"/>
                <w:color w:val="000000"/>
                <w:sz w:val="24"/>
              </w:rPr>
            </w:pPr>
            <w:r>
              <w:rPr>
                <w:rFonts w:hint="eastAsia" w:cs="楷体"/>
                <w:color w:val="000000"/>
                <w:kern w:val="0"/>
                <w:sz w:val="24"/>
                <w:lang w:bidi="ar"/>
              </w:rPr>
              <w:t>整体吸水管采用复合性材料制成，符合GB/T5761-2018执行标准，整体质量轻，金属制接口，可以与现有执勤手抬泵连接使用。长度≥9 m</w:t>
            </w:r>
          </w:p>
        </w:tc>
        <w:tc>
          <w:tcPr>
            <w:tcW w:w="709" w:type="dxa"/>
            <w:tcBorders>
              <w:top w:val="single" w:color="000000" w:sz="4" w:space="0"/>
              <w:left w:val="single" w:color="000000" w:sz="4" w:space="0"/>
              <w:bottom w:val="single" w:color="000000" w:sz="4" w:space="0"/>
              <w:right w:val="single" w:color="000000" w:sz="4" w:space="0"/>
            </w:tcBorders>
            <w:vAlign w:val="center"/>
          </w:tcPr>
          <w:p w14:paraId="1088DE00">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6FD07876">
            <w:pPr>
              <w:widowControl/>
              <w:jc w:val="center"/>
              <w:textAlignment w:val="center"/>
              <w:rPr>
                <w:rFonts w:cs="楷体"/>
                <w:color w:val="000000"/>
                <w:sz w:val="24"/>
              </w:rPr>
            </w:pPr>
            <w:r>
              <w:rPr>
                <w:rFonts w:hint="eastAsia" w:cs="楷体"/>
                <w:color w:val="000000"/>
                <w:kern w:val="0"/>
                <w:sz w:val="24"/>
                <w:lang w:bidi="ar"/>
              </w:rPr>
              <w:t>4</w:t>
            </w:r>
          </w:p>
        </w:tc>
      </w:tr>
      <w:tr w14:paraId="6384CA49">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33AB8FC3">
            <w:pPr>
              <w:widowControl/>
              <w:jc w:val="center"/>
              <w:textAlignment w:val="center"/>
              <w:rPr>
                <w:rFonts w:cs="楷体"/>
                <w:color w:val="000000"/>
                <w:sz w:val="24"/>
              </w:rPr>
            </w:pPr>
            <w:r>
              <w:rPr>
                <w:rFonts w:hint="eastAsia" w:cs="楷体"/>
                <w:color w:val="000000"/>
                <w:kern w:val="0"/>
                <w:sz w:val="24"/>
                <w:lang w:bidi="ar"/>
              </w:rPr>
              <w:t>51</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5D57EC4B">
            <w:pPr>
              <w:widowControl/>
              <w:jc w:val="center"/>
              <w:textAlignment w:val="center"/>
              <w:rPr>
                <w:rFonts w:cs="楷体"/>
                <w:color w:val="000000"/>
                <w:sz w:val="24"/>
              </w:rPr>
            </w:pPr>
            <w:r>
              <w:rPr>
                <w:rFonts w:hint="eastAsia" w:cs="楷体"/>
                <w:color w:val="000000"/>
                <w:kern w:val="0"/>
                <w:sz w:val="24"/>
                <w:lang w:bidi="ar"/>
              </w:rPr>
              <w:t>下水服</w:t>
            </w:r>
          </w:p>
        </w:tc>
        <w:tc>
          <w:tcPr>
            <w:tcW w:w="4961" w:type="dxa"/>
            <w:tcBorders>
              <w:top w:val="single" w:color="000000" w:sz="4" w:space="0"/>
              <w:left w:val="single" w:color="000000" w:sz="4" w:space="0"/>
              <w:bottom w:val="single" w:color="000000" w:sz="4" w:space="0"/>
              <w:right w:val="single" w:color="000000" w:sz="4" w:space="0"/>
            </w:tcBorders>
            <w:vAlign w:val="center"/>
          </w:tcPr>
          <w:p w14:paraId="32B41209">
            <w:pPr>
              <w:widowControl/>
              <w:jc w:val="left"/>
              <w:textAlignment w:val="center"/>
              <w:rPr>
                <w:rFonts w:cs="楷体"/>
                <w:color w:val="000000"/>
                <w:sz w:val="24"/>
              </w:rPr>
            </w:pPr>
            <w:r>
              <w:rPr>
                <w:rFonts w:hint="eastAsia" w:cs="楷体"/>
                <w:color w:val="000000"/>
                <w:kern w:val="0"/>
                <w:sz w:val="24"/>
                <w:lang w:bidi="ar"/>
              </w:rPr>
              <w:t>全身连体，全面防水，便于下水作业，结实耐用，面料120丝，高效防护，柔软耐磨，灵活舒适，强固耐用</w:t>
            </w:r>
          </w:p>
        </w:tc>
        <w:tc>
          <w:tcPr>
            <w:tcW w:w="709" w:type="dxa"/>
            <w:tcBorders>
              <w:top w:val="single" w:color="000000" w:sz="4" w:space="0"/>
              <w:left w:val="single" w:color="000000" w:sz="4" w:space="0"/>
              <w:bottom w:val="single" w:color="000000" w:sz="4" w:space="0"/>
              <w:right w:val="single" w:color="000000" w:sz="4" w:space="0"/>
            </w:tcBorders>
            <w:vAlign w:val="center"/>
          </w:tcPr>
          <w:p w14:paraId="39D68344">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6A64A6BB">
            <w:pPr>
              <w:widowControl/>
              <w:jc w:val="center"/>
              <w:textAlignment w:val="center"/>
              <w:rPr>
                <w:rFonts w:cs="楷体"/>
                <w:color w:val="000000"/>
                <w:sz w:val="24"/>
              </w:rPr>
            </w:pPr>
            <w:r>
              <w:rPr>
                <w:rFonts w:hint="eastAsia" w:cs="楷体"/>
                <w:color w:val="000000"/>
                <w:kern w:val="0"/>
                <w:sz w:val="24"/>
                <w:lang w:bidi="ar"/>
              </w:rPr>
              <w:t>2</w:t>
            </w:r>
          </w:p>
        </w:tc>
      </w:tr>
      <w:tr w14:paraId="2EBE27F8">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4324CA90">
            <w:pPr>
              <w:widowControl/>
              <w:jc w:val="center"/>
              <w:textAlignment w:val="center"/>
              <w:rPr>
                <w:rFonts w:cs="楷体"/>
                <w:color w:val="000000"/>
                <w:sz w:val="24"/>
              </w:rPr>
            </w:pPr>
            <w:r>
              <w:rPr>
                <w:rFonts w:hint="eastAsia" w:cs="楷体"/>
                <w:color w:val="000000"/>
                <w:kern w:val="0"/>
                <w:sz w:val="24"/>
                <w:lang w:bidi="ar"/>
              </w:rPr>
              <w:t>52</w:t>
            </w:r>
          </w:p>
        </w:tc>
        <w:tc>
          <w:tcPr>
            <w:tcW w:w="1397" w:type="dxa"/>
            <w:tcBorders>
              <w:top w:val="single" w:color="000000" w:sz="4" w:space="0"/>
              <w:left w:val="single" w:color="000000" w:sz="4" w:space="0"/>
              <w:bottom w:val="single" w:color="000000" w:sz="4" w:space="0"/>
              <w:right w:val="single" w:color="000000" w:sz="4" w:space="0"/>
            </w:tcBorders>
            <w:vAlign w:val="center"/>
          </w:tcPr>
          <w:p w14:paraId="71246FF2">
            <w:pPr>
              <w:widowControl/>
              <w:jc w:val="center"/>
              <w:textAlignment w:val="center"/>
              <w:rPr>
                <w:rFonts w:cs="楷体"/>
                <w:color w:val="000000"/>
                <w:sz w:val="24"/>
              </w:rPr>
            </w:pPr>
            <w:r>
              <w:rPr>
                <w:rFonts w:hint="eastAsia" w:cs="楷体"/>
                <w:color w:val="000000"/>
                <w:kern w:val="0"/>
                <w:sz w:val="24"/>
                <w:lang w:bidi="ar"/>
              </w:rPr>
              <w:t>吸水管变口（125mm粗螺纹变125卡口）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2CE52836">
            <w:pPr>
              <w:widowControl/>
              <w:jc w:val="left"/>
              <w:textAlignment w:val="center"/>
              <w:rPr>
                <w:rFonts w:cs="楷体"/>
                <w:color w:val="000000"/>
                <w:kern w:val="0"/>
                <w:sz w:val="24"/>
                <w:lang w:bidi="ar"/>
              </w:rPr>
            </w:pPr>
            <w:r>
              <w:rPr>
                <w:rFonts w:hint="eastAsia" w:cs="楷体"/>
                <w:color w:val="000000"/>
                <w:kern w:val="0"/>
                <w:sz w:val="24"/>
                <w:lang w:bidi="ar"/>
              </w:rPr>
              <w:t>1.采用优质铝合金材质，通过重力浇铸工艺加工而成，表面经阳极氧化处理，具有耐压强度高、耐腐蚀、连接灵活等优点</w:t>
            </w:r>
          </w:p>
          <w:p w14:paraId="54C89CF8">
            <w:pPr>
              <w:widowControl/>
              <w:jc w:val="left"/>
              <w:textAlignment w:val="center"/>
              <w:rPr>
                <w:rFonts w:cs="楷体"/>
                <w:color w:val="000000"/>
                <w:kern w:val="0"/>
                <w:sz w:val="24"/>
                <w:lang w:bidi="ar"/>
              </w:rPr>
            </w:pPr>
            <w:r>
              <w:rPr>
                <w:rFonts w:hint="eastAsia" w:cs="楷体"/>
                <w:color w:val="000000"/>
                <w:kern w:val="0"/>
                <w:sz w:val="24"/>
                <w:lang w:bidi="ar"/>
              </w:rPr>
              <w:t>2.公称压力/MPa：≥1.6MPa，</w:t>
            </w:r>
          </w:p>
          <w:p w14:paraId="4119D5C0">
            <w:pPr>
              <w:widowControl/>
              <w:jc w:val="left"/>
              <w:textAlignment w:val="center"/>
              <w:rPr>
                <w:rFonts w:cs="楷体"/>
                <w:color w:val="000000"/>
                <w:sz w:val="24"/>
              </w:rPr>
            </w:pPr>
            <w:r>
              <w:rPr>
                <w:rFonts w:hint="eastAsia" w:cs="楷体"/>
                <w:color w:val="000000"/>
                <w:kern w:val="0"/>
                <w:sz w:val="24"/>
                <w:lang w:bidi="ar"/>
              </w:rPr>
              <w:t xml:space="preserve">3.公称通径/mm：125mm粗螺纹变125卡口   </w:t>
            </w:r>
          </w:p>
        </w:tc>
        <w:tc>
          <w:tcPr>
            <w:tcW w:w="709" w:type="dxa"/>
            <w:tcBorders>
              <w:top w:val="single" w:color="000000" w:sz="4" w:space="0"/>
              <w:left w:val="single" w:color="000000" w:sz="4" w:space="0"/>
              <w:bottom w:val="single" w:color="000000" w:sz="4" w:space="0"/>
              <w:right w:val="single" w:color="000000" w:sz="4" w:space="0"/>
            </w:tcBorders>
            <w:vAlign w:val="center"/>
          </w:tcPr>
          <w:p w14:paraId="219D8B9B">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6527537A">
            <w:pPr>
              <w:widowControl/>
              <w:jc w:val="center"/>
              <w:textAlignment w:val="center"/>
              <w:rPr>
                <w:rFonts w:cs="楷体"/>
                <w:color w:val="000000"/>
                <w:sz w:val="24"/>
              </w:rPr>
            </w:pPr>
            <w:r>
              <w:rPr>
                <w:rFonts w:hint="eastAsia" w:cs="楷体"/>
                <w:color w:val="000000"/>
                <w:kern w:val="0"/>
                <w:sz w:val="24"/>
                <w:lang w:bidi="ar"/>
              </w:rPr>
              <w:t>1</w:t>
            </w:r>
          </w:p>
        </w:tc>
      </w:tr>
      <w:tr w14:paraId="2B18D7D6">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3C84430E">
            <w:pPr>
              <w:widowControl/>
              <w:jc w:val="center"/>
              <w:textAlignment w:val="center"/>
              <w:rPr>
                <w:rFonts w:cs="楷体"/>
                <w:color w:val="000000"/>
                <w:sz w:val="24"/>
              </w:rPr>
            </w:pPr>
            <w:r>
              <w:rPr>
                <w:rFonts w:hint="eastAsia" w:cs="楷体"/>
                <w:color w:val="000000"/>
                <w:kern w:val="0"/>
                <w:sz w:val="24"/>
                <w:lang w:bidi="ar"/>
              </w:rPr>
              <w:t>53</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499282F0">
            <w:pPr>
              <w:widowControl/>
              <w:jc w:val="center"/>
              <w:textAlignment w:val="center"/>
              <w:rPr>
                <w:rFonts w:cs="楷体"/>
                <w:color w:val="000000"/>
                <w:sz w:val="24"/>
              </w:rPr>
            </w:pPr>
            <w:r>
              <w:rPr>
                <w:rFonts w:hint="eastAsia" w:cs="楷体"/>
                <w:color w:val="000000"/>
                <w:kern w:val="0"/>
                <w:sz w:val="24"/>
                <w:lang w:bidi="ar"/>
              </w:rPr>
              <w:t>绝缘拉杆</w:t>
            </w:r>
          </w:p>
        </w:tc>
        <w:tc>
          <w:tcPr>
            <w:tcW w:w="4961" w:type="dxa"/>
            <w:tcBorders>
              <w:top w:val="single" w:color="000000" w:sz="4" w:space="0"/>
              <w:left w:val="single" w:color="000000" w:sz="4" w:space="0"/>
              <w:bottom w:val="single" w:color="000000" w:sz="4" w:space="0"/>
              <w:right w:val="single" w:color="000000" w:sz="4" w:space="0"/>
            </w:tcBorders>
            <w:vAlign w:val="center"/>
          </w:tcPr>
          <w:p w14:paraId="4BE586E7">
            <w:pPr>
              <w:widowControl/>
              <w:jc w:val="left"/>
              <w:textAlignment w:val="center"/>
              <w:rPr>
                <w:rFonts w:cs="楷体"/>
                <w:color w:val="000000"/>
                <w:sz w:val="24"/>
              </w:rPr>
            </w:pPr>
            <w:r>
              <w:rPr>
                <w:rFonts w:hint="eastAsia"/>
                <w:kern w:val="0"/>
                <w:sz w:val="24"/>
              </w:rPr>
              <w:t>●</w:t>
            </w:r>
            <w:r>
              <w:rPr>
                <w:rFonts w:hint="eastAsia" w:cs="楷体"/>
                <w:color w:val="000000"/>
                <w:kern w:val="0"/>
                <w:sz w:val="24"/>
                <w:lang w:bidi="ar"/>
              </w:rPr>
              <w:t>拉断电源电线时使用的，工作高度＞2.5米，分三节，每节1米，可绝缘35kv。</w:t>
            </w:r>
          </w:p>
        </w:tc>
        <w:tc>
          <w:tcPr>
            <w:tcW w:w="709" w:type="dxa"/>
            <w:tcBorders>
              <w:top w:val="single" w:color="000000" w:sz="4" w:space="0"/>
              <w:left w:val="single" w:color="000000" w:sz="4" w:space="0"/>
              <w:bottom w:val="single" w:color="000000" w:sz="4" w:space="0"/>
              <w:right w:val="single" w:color="000000" w:sz="4" w:space="0"/>
            </w:tcBorders>
            <w:vAlign w:val="center"/>
          </w:tcPr>
          <w:p w14:paraId="27208C01">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3A8666C0">
            <w:pPr>
              <w:widowControl/>
              <w:jc w:val="center"/>
              <w:textAlignment w:val="center"/>
              <w:rPr>
                <w:rFonts w:cs="楷体"/>
                <w:color w:val="000000"/>
                <w:sz w:val="24"/>
              </w:rPr>
            </w:pPr>
            <w:r>
              <w:rPr>
                <w:rFonts w:hint="eastAsia" w:cs="楷体"/>
                <w:color w:val="000000"/>
                <w:kern w:val="0"/>
                <w:sz w:val="24"/>
                <w:lang w:bidi="ar"/>
              </w:rPr>
              <w:t>3</w:t>
            </w:r>
          </w:p>
        </w:tc>
      </w:tr>
      <w:tr w14:paraId="2CD5D124">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20A6E30F">
            <w:pPr>
              <w:widowControl/>
              <w:jc w:val="center"/>
              <w:textAlignment w:val="center"/>
              <w:rPr>
                <w:rFonts w:cs="楷体"/>
                <w:color w:val="000000"/>
                <w:sz w:val="24"/>
              </w:rPr>
            </w:pPr>
            <w:r>
              <w:rPr>
                <w:rFonts w:hint="eastAsia" w:cs="楷体"/>
                <w:color w:val="000000"/>
                <w:kern w:val="0"/>
                <w:sz w:val="24"/>
                <w:lang w:bidi="ar"/>
              </w:rPr>
              <w:t>54</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414D5DAB">
            <w:pPr>
              <w:widowControl/>
              <w:jc w:val="center"/>
              <w:textAlignment w:val="center"/>
              <w:rPr>
                <w:rFonts w:cs="楷体"/>
                <w:color w:val="000000"/>
                <w:sz w:val="24"/>
              </w:rPr>
            </w:pPr>
            <w:r>
              <w:rPr>
                <w:rFonts w:hint="eastAsia" w:cs="楷体"/>
                <w:color w:val="000000"/>
                <w:kern w:val="0"/>
                <w:sz w:val="24"/>
                <w:lang w:bidi="ar"/>
              </w:rPr>
              <w:t>绝缘钳子</w:t>
            </w:r>
          </w:p>
        </w:tc>
        <w:tc>
          <w:tcPr>
            <w:tcW w:w="4961" w:type="dxa"/>
            <w:tcBorders>
              <w:top w:val="single" w:color="000000" w:sz="4" w:space="0"/>
              <w:left w:val="single" w:color="000000" w:sz="4" w:space="0"/>
              <w:bottom w:val="single" w:color="000000" w:sz="4" w:space="0"/>
              <w:right w:val="single" w:color="000000" w:sz="4" w:space="0"/>
            </w:tcBorders>
            <w:vAlign w:val="center"/>
          </w:tcPr>
          <w:p w14:paraId="03DDF5D3">
            <w:pPr>
              <w:widowControl/>
              <w:jc w:val="left"/>
              <w:textAlignment w:val="center"/>
              <w:rPr>
                <w:rFonts w:cs="楷体"/>
                <w:color w:val="000000"/>
                <w:kern w:val="0"/>
                <w:sz w:val="24"/>
                <w:lang w:bidi="ar"/>
              </w:rPr>
            </w:pPr>
            <w:r>
              <w:rPr>
                <w:rFonts w:hint="eastAsia" w:cs="楷体"/>
                <w:color w:val="000000"/>
                <w:kern w:val="0"/>
                <w:sz w:val="24"/>
                <w:lang w:bidi="ar"/>
              </w:rPr>
              <w:t>绝缘剪断钳</w:t>
            </w:r>
          </w:p>
          <w:p w14:paraId="03C729AD">
            <w:pPr>
              <w:widowControl/>
              <w:jc w:val="left"/>
              <w:textAlignment w:val="center"/>
              <w:rPr>
                <w:rFonts w:cs="楷体"/>
                <w:color w:val="000000"/>
                <w:kern w:val="0"/>
                <w:sz w:val="24"/>
                <w:lang w:bidi="ar"/>
              </w:rPr>
            </w:pPr>
            <w:r>
              <w:rPr>
                <w:rFonts w:hint="eastAsia" w:cs="楷体"/>
                <w:color w:val="000000"/>
                <w:kern w:val="0"/>
                <w:sz w:val="24"/>
                <w:lang w:bidi="ar"/>
              </w:rPr>
              <w:t>（1）用于事故现场电线电缆或其他带电体的剪切，减小触电危险。</w:t>
            </w:r>
          </w:p>
          <w:p w14:paraId="0EAD9D81">
            <w:pPr>
              <w:widowControl/>
              <w:jc w:val="left"/>
              <w:textAlignment w:val="center"/>
              <w:rPr>
                <w:rFonts w:cs="楷体"/>
                <w:color w:val="000000"/>
                <w:kern w:val="0"/>
                <w:sz w:val="24"/>
                <w:lang w:bidi="ar"/>
              </w:rPr>
            </w:pPr>
            <w:r>
              <w:rPr>
                <w:rFonts w:hint="eastAsia" w:cs="楷体"/>
                <w:color w:val="000000"/>
                <w:kern w:val="0"/>
                <w:sz w:val="24"/>
                <w:lang w:bidi="ar"/>
              </w:rPr>
              <w:t>（2）用于事故现场剪切电线电缆或其他带电体。</w:t>
            </w:r>
          </w:p>
          <w:p w14:paraId="2F0A919E">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（3）整体耐压≥5000V。</w:t>
            </w:r>
          </w:p>
          <w:p w14:paraId="3FD62C25">
            <w:pPr>
              <w:widowControl/>
              <w:jc w:val="left"/>
              <w:textAlignment w:val="center"/>
              <w:rPr>
                <w:rFonts w:cs="楷体"/>
                <w:color w:val="000000"/>
                <w:kern w:val="0"/>
                <w:sz w:val="24"/>
                <w:lang w:bidi="ar"/>
              </w:rPr>
            </w:pPr>
            <w:r>
              <w:rPr>
                <w:rFonts w:hint="eastAsia"/>
                <w:kern w:val="0"/>
                <w:sz w:val="24"/>
              </w:rPr>
              <w:t>●</w:t>
            </w:r>
            <w:r>
              <w:rPr>
                <w:rFonts w:hint="eastAsia" w:cs="楷体"/>
                <w:color w:val="000000"/>
                <w:kern w:val="0"/>
                <w:sz w:val="24"/>
                <w:lang w:bidi="ar"/>
              </w:rPr>
              <w:t>（4）绝缘部分耐压≥380V。</w:t>
            </w:r>
          </w:p>
          <w:p w14:paraId="1960EDA2">
            <w:pPr>
              <w:widowControl/>
              <w:jc w:val="left"/>
              <w:textAlignment w:val="center"/>
              <w:rPr>
                <w:rFonts w:cs="楷体"/>
                <w:color w:val="000000"/>
                <w:kern w:val="0"/>
                <w:sz w:val="24"/>
                <w:lang w:bidi="ar"/>
              </w:rPr>
            </w:pPr>
            <w:r>
              <w:rPr>
                <w:rFonts w:hint="eastAsia" w:cs="楷体"/>
                <w:color w:val="000000"/>
                <w:kern w:val="0"/>
                <w:sz w:val="24"/>
                <w:lang w:bidi="ar"/>
              </w:rPr>
              <w:t>（5）类型：手动绝缘工具，适用于各类电线、线缆。</w:t>
            </w:r>
          </w:p>
          <w:p w14:paraId="578DECC1">
            <w:pPr>
              <w:widowControl/>
              <w:jc w:val="left"/>
              <w:textAlignment w:val="center"/>
              <w:rPr>
                <w:rFonts w:cs="楷体"/>
                <w:color w:val="000000"/>
                <w:kern w:val="0"/>
                <w:sz w:val="24"/>
                <w:lang w:bidi="ar"/>
              </w:rPr>
            </w:pPr>
            <w:r>
              <w:rPr>
                <w:rFonts w:hint="eastAsia" w:cs="楷体"/>
                <w:color w:val="000000"/>
                <w:kern w:val="0"/>
                <w:sz w:val="24"/>
                <w:lang w:bidi="ar"/>
              </w:rPr>
              <w:t>（6）材料组成：刀头为高强度锰钢。</w:t>
            </w:r>
          </w:p>
          <w:p w14:paraId="0933463D">
            <w:pPr>
              <w:widowControl/>
              <w:jc w:val="left"/>
              <w:textAlignment w:val="center"/>
              <w:rPr>
                <w:rFonts w:cs="楷体"/>
                <w:color w:val="000000"/>
                <w:kern w:val="0"/>
                <w:sz w:val="24"/>
                <w:lang w:bidi="ar"/>
              </w:rPr>
            </w:pPr>
            <w:r>
              <w:rPr>
                <w:rFonts w:hint="eastAsia" w:cs="楷体"/>
                <w:color w:val="000000"/>
                <w:kern w:val="0"/>
                <w:sz w:val="24"/>
                <w:lang w:bidi="ar"/>
              </w:rPr>
              <w:t>（7）剪切：管线直径≥8mm。</w:t>
            </w:r>
          </w:p>
          <w:p w14:paraId="5EA05CD6">
            <w:pPr>
              <w:widowControl/>
              <w:jc w:val="left"/>
              <w:textAlignment w:val="center"/>
              <w:rPr>
                <w:rFonts w:cs="楷体"/>
                <w:color w:val="000000"/>
                <w:sz w:val="24"/>
              </w:rPr>
            </w:pPr>
            <w:r>
              <w:rPr>
                <w:rFonts w:hint="eastAsia"/>
                <w:kern w:val="0"/>
                <w:sz w:val="24"/>
              </w:rPr>
              <w:t>●</w:t>
            </w:r>
            <w:r>
              <w:rPr>
                <w:rFonts w:hint="eastAsia" w:cs="楷体"/>
                <w:color w:val="000000"/>
                <w:kern w:val="0"/>
                <w:sz w:val="24"/>
                <w:lang w:bidi="ar"/>
              </w:rPr>
              <w:t>（8）剪刃口硬度≥50HRC。（9）长度≥：600mm。</w:t>
            </w:r>
          </w:p>
        </w:tc>
        <w:tc>
          <w:tcPr>
            <w:tcW w:w="709" w:type="dxa"/>
            <w:tcBorders>
              <w:top w:val="single" w:color="000000" w:sz="4" w:space="0"/>
              <w:left w:val="single" w:color="000000" w:sz="4" w:space="0"/>
              <w:bottom w:val="single" w:color="000000" w:sz="4" w:space="0"/>
              <w:right w:val="single" w:color="000000" w:sz="4" w:space="0"/>
            </w:tcBorders>
            <w:vAlign w:val="center"/>
          </w:tcPr>
          <w:p w14:paraId="0DDE2061">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036A2CA2">
            <w:pPr>
              <w:widowControl/>
              <w:jc w:val="center"/>
              <w:textAlignment w:val="center"/>
              <w:rPr>
                <w:rFonts w:cs="楷体"/>
                <w:color w:val="000000"/>
                <w:sz w:val="24"/>
              </w:rPr>
            </w:pPr>
            <w:r>
              <w:rPr>
                <w:rFonts w:hint="eastAsia" w:cs="楷体"/>
                <w:color w:val="000000"/>
                <w:kern w:val="0"/>
                <w:sz w:val="24"/>
                <w:lang w:bidi="ar"/>
              </w:rPr>
              <w:t>2</w:t>
            </w:r>
          </w:p>
        </w:tc>
      </w:tr>
      <w:tr w14:paraId="13C0A066">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6DAF666D">
            <w:pPr>
              <w:widowControl/>
              <w:jc w:val="center"/>
              <w:textAlignment w:val="center"/>
              <w:rPr>
                <w:rFonts w:cs="楷体"/>
                <w:color w:val="000000"/>
                <w:sz w:val="24"/>
              </w:rPr>
            </w:pPr>
            <w:r>
              <w:rPr>
                <w:rFonts w:hint="eastAsia" w:cs="楷体"/>
                <w:color w:val="000000"/>
                <w:kern w:val="0"/>
                <w:sz w:val="24"/>
                <w:lang w:bidi="ar"/>
              </w:rPr>
              <w:t>55</w:t>
            </w:r>
          </w:p>
        </w:tc>
        <w:tc>
          <w:tcPr>
            <w:tcW w:w="1397" w:type="dxa"/>
            <w:tcBorders>
              <w:top w:val="single" w:color="000000" w:sz="4" w:space="0"/>
              <w:left w:val="single" w:color="000000" w:sz="4" w:space="0"/>
              <w:bottom w:val="single" w:color="000000" w:sz="4" w:space="0"/>
              <w:right w:val="single" w:color="000000" w:sz="4" w:space="0"/>
            </w:tcBorders>
            <w:noWrap/>
            <w:vAlign w:val="center"/>
          </w:tcPr>
          <w:p w14:paraId="0BD0EC33">
            <w:pPr>
              <w:widowControl/>
              <w:jc w:val="center"/>
              <w:textAlignment w:val="center"/>
              <w:rPr>
                <w:rFonts w:cs="楷体"/>
                <w:color w:val="000000"/>
                <w:sz w:val="24"/>
              </w:rPr>
            </w:pPr>
            <w:r>
              <w:rPr>
                <w:rFonts w:hint="eastAsia" w:cs="楷体"/>
                <w:color w:val="000000"/>
                <w:kern w:val="0"/>
                <w:sz w:val="24"/>
                <w:lang w:bidi="ar"/>
              </w:rPr>
              <w:t>变口（65丝变80雌口）</w:t>
            </w:r>
          </w:p>
        </w:tc>
        <w:tc>
          <w:tcPr>
            <w:tcW w:w="4961" w:type="dxa"/>
            <w:tcBorders>
              <w:top w:val="single" w:color="000000" w:sz="4" w:space="0"/>
              <w:left w:val="single" w:color="000000" w:sz="4" w:space="0"/>
              <w:bottom w:val="single" w:color="000000" w:sz="4" w:space="0"/>
              <w:right w:val="single" w:color="000000" w:sz="4" w:space="0"/>
            </w:tcBorders>
            <w:vAlign w:val="center"/>
          </w:tcPr>
          <w:p w14:paraId="2680D2E7">
            <w:pPr>
              <w:widowControl/>
              <w:jc w:val="left"/>
              <w:textAlignment w:val="center"/>
              <w:rPr>
                <w:rFonts w:cs="楷体"/>
                <w:color w:val="000000"/>
                <w:kern w:val="0"/>
                <w:sz w:val="24"/>
                <w:lang w:bidi="ar"/>
              </w:rPr>
            </w:pPr>
            <w:r>
              <w:rPr>
                <w:rFonts w:hint="eastAsia" w:cs="楷体"/>
                <w:color w:val="000000"/>
                <w:kern w:val="0"/>
                <w:sz w:val="24"/>
                <w:lang w:bidi="ar"/>
              </w:rPr>
              <w:t>1.采用优质铝合金材质，通过重力浇铸工艺加工而成，表面经阳极氧化处理，具有耐压强度高、耐腐蚀、连接灵活等优点</w:t>
            </w:r>
          </w:p>
          <w:p w14:paraId="6E5A0B32">
            <w:pPr>
              <w:widowControl/>
              <w:jc w:val="left"/>
              <w:textAlignment w:val="center"/>
              <w:rPr>
                <w:rFonts w:cs="楷体"/>
                <w:color w:val="000000"/>
                <w:kern w:val="0"/>
                <w:sz w:val="24"/>
                <w:lang w:bidi="ar"/>
              </w:rPr>
            </w:pPr>
            <w:r>
              <w:rPr>
                <w:rFonts w:hint="eastAsia" w:cs="楷体"/>
                <w:color w:val="000000"/>
                <w:kern w:val="0"/>
                <w:sz w:val="24"/>
                <w:lang w:bidi="ar"/>
              </w:rPr>
              <w:t>2.公称压力/MPa：≥1.6MPa，</w:t>
            </w:r>
          </w:p>
          <w:p w14:paraId="584ECF20">
            <w:pPr>
              <w:widowControl/>
              <w:jc w:val="left"/>
              <w:textAlignment w:val="center"/>
              <w:rPr>
                <w:rFonts w:cs="楷体"/>
                <w:color w:val="000000"/>
                <w:sz w:val="24"/>
              </w:rPr>
            </w:pPr>
            <w:r>
              <w:rPr>
                <w:rFonts w:hint="eastAsia" w:cs="楷体"/>
                <w:color w:val="000000"/>
                <w:kern w:val="0"/>
                <w:sz w:val="24"/>
                <w:lang w:bidi="ar"/>
              </w:rPr>
              <w:t>3.公称通径/mm：65mm螺纹丝变80mm雌口</w:t>
            </w:r>
          </w:p>
        </w:tc>
        <w:tc>
          <w:tcPr>
            <w:tcW w:w="709" w:type="dxa"/>
            <w:tcBorders>
              <w:top w:val="single" w:color="000000" w:sz="4" w:space="0"/>
              <w:left w:val="single" w:color="000000" w:sz="4" w:space="0"/>
              <w:bottom w:val="single" w:color="000000" w:sz="4" w:space="0"/>
              <w:right w:val="single" w:color="000000" w:sz="4" w:space="0"/>
            </w:tcBorders>
            <w:vAlign w:val="center"/>
          </w:tcPr>
          <w:p w14:paraId="5C60BD0F">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noWrap/>
            <w:vAlign w:val="center"/>
          </w:tcPr>
          <w:p w14:paraId="657AE498">
            <w:pPr>
              <w:widowControl/>
              <w:jc w:val="center"/>
              <w:textAlignment w:val="center"/>
              <w:rPr>
                <w:rFonts w:cs="楷体"/>
                <w:color w:val="000000"/>
                <w:sz w:val="24"/>
              </w:rPr>
            </w:pPr>
            <w:r>
              <w:rPr>
                <w:rFonts w:hint="eastAsia" w:cs="楷体"/>
                <w:color w:val="000000"/>
                <w:kern w:val="0"/>
                <w:sz w:val="24"/>
                <w:lang w:bidi="ar"/>
              </w:rPr>
              <w:t>1</w:t>
            </w:r>
          </w:p>
        </w:tc>
      </w:tr>
      <w:tr w14:paraId="16F56ACF">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49A00E4C">
            <w:pPr>
              <w:widowControl/>
              <w:jc w:val="center"/>
              <w:textAlignment w:val="center"/>
              <w:rPr>
                <w:rFonts w:cs="楷体"/>
                <w:color w:val="000000"/>
                <w:sz w:val="24"/>
              </w:rPr>
            </w:pPr>
            <w:r>
              <w:rPr>
                <w:rFonts w:hint="eastAsia" w:cs="楷体"/>
                <w:color w:val="000000"/>
                <w:kern w:val="0"/>
                <w:sz w:val="24"/>
                <w:lang w:bidi="ar"/>
              </w:rPr>
              <w:t>56</w:t>
            </w:r>
          </w:p>
        </w:tc>
        <w:tc>
          <w:tcPr>
            <w:tcW w:w="1397" w:type="dxa"/>
            <w:tcBorders>
              <w:top w:val="single" w:color="000000" w:sz="4" w:space="0"/>
              <w:left w:val="single" w:color="000000" w:sz="4" w:space="0"/>
              <w:bottom w:val="single" w:color="000000" w:sz="4" w:space="0"/>
              <w:right w:val="single" w:color="000000" w:sz="4" w:space="0"/>
            </w:tcBorders>
            <w:vAlign w:val="center"/>
          </w:tcPr>
          <w:p w14:paraId="63EBB198">
            <w:pPr>
              <w:widowControl/>
              <w:jc w:val="center"/>
              <w:textAlignment w:val="center"/>
              <w:rPr>
                <w:rFonts w:cs="楷体"/>
                <w:color w:val="000000"/>
                <w:sz w:val="24"/>
              </w:rPr>
            </w:pPr>
            <w:r>
              <w:rPr>
                <w:rFonts w:hint="eastAsia" w:cs="楷体"/>
                <w:color w:val="000000"/>
                <w:kern w:val="0"/>
                <w:sz w:val="24"/>
                <w:lang w:bidi="ar"/>
              </w:rPr>
              <w:t>手抬泵吸水管滤网</w:t>
            </w:r>
          </w:p>
        </w:tc>
        <w:tc>
          <w:tcPr>
            <w:tcW w:w="4961" w:type="dxa"/>
            <w:tcBorders>
              <w:top w:val="single" w:color="000000" w:sz="4" w:space="0"/>
              <w:left w:val="single" w:color="000000" w:sz="4" w:space="0"/>
              <w:bottom w:val="single" w:color="000000" w:sz="4" w:space="0"/>
              <w:right w:val="single" w:color="000000" w:sz="4" w:space="0"/>
            </w:tcBorders>
            <w:vAlign w:val="center"/>
          </w:tcPr>
          <w:p w14:paraId="6CAA7648">
            <w:pPr>
              <w:widowControl/>
              <w:jc w:val="left"/>
              <w:textAlignment w:val="center"/>
              <w:rPr>
                <w:rFonts w:cs="楷体"/>
                <w:color w:val="000000"/>
                <w:sz w:val="24"/>
              </w:rPr>
            </w:pPr>
            <w:r>
              <w:rPr>
                <w:rFonts w:hint="eastAsia" w:cs="楷体"/>
                <w:color w:val="000000"/>
                <w:kern w:val="0"/>
                <w:sz w:val="24"/>
                <w:lang w:bidi="ar"/>
              </w:rPr>
              <w:t>采用树脂材料编制而成，滤网高度＞30cm，口径＞15cm，在口径处配有软连接和小绳便于固定。</w:t>
            </w:r>
          </w:p>
        </w:tc>
        <w:tc>
          <w:tcPr>
            <w:tcW w:w="709" w:type="dxa"/>
            <w:tcBorders>
              <w:top w:val="single" w:color="000000" w:sz="4" w:space="0"/>
              <w:left w:val="single" w:color="000000" w:sz="4" w:space="0"/>
              <w:bottom w:val="single" w:color="000000" w:sz="4" w:space="0"/>
              <w:right w:val="single" w:color="000000" w:sz="4" w:space="0"/>
            </w:tcBorders>
            <w:vAlign w:val="center"/>
          </w:tcPr>
          <w:p w14:paraId="34EB73F8">
            <w:pPr>
              <w:widowControl/>
              <w:jc w:val="center"/>
              <w:textAlignment w:val="center"/>
              <w:rPr>
                <w:rFonts w:cs="楷体"/>
                <w:color w:val="000000"/>
                <w:sz w:val="24"/>
              </w:rPr>
            </w:pPr>
            <w:r>
              <w:rPr>
                <w:rFonts w:hint="eastAsia" w:cs="楷体"/>
                <w:color w:val="000000"/>
                <w:kern w:val="0"/>
                <w:sz w:val="24"/>
                <w:lang w:bidi="ar"/>
              </w:rPr>
              <w:t>个</w:t>
            </w:r>
          </w:p>
        </w:tc>
        <w:tc>
          <w:tcPr>
            <w:tcW w:w="759" w:type="dxa"/>
            <w:tcBorders>
              <w:top w:val="single" w:color="000000" w:sz="4" w:space="0"/>
              <w:left w:val="single" w:color="000000" w:sz="4" w:space="0"/>
              <w:bottom w:val="single" w:color="000000" w:sz="4" w:space="0"/>
              <w:right w:val="single" w:color="000000" w:sz="4" w:space="0"/>
            </w:tcBorders>
            <w:vAlign w:val="center"/>
          </w:tcPr>
          <w:p w14:paraId="6F1F97D2">
            <w:pPr>
              <w:widowControl/>
              <w:jc w:val="center"/>
              <w:textAlignment w:val="center"/>
              <w:rPr>
                <w:rFonts w:cs="楷体"/>
                <w:color w:val="000000"/>
                <w:sz w:val="24"/>
              </w:rPr>
            </w:pPr>
            <w:r>
              <w:rPr>
                <w:rFonts w:hint="eastAsia" w:cs="楷体"/>
                <w:color w:val="000000"/>
                <w:kern w:val="0"/>
                <w:sz w:val="24"/>
                <w:lang w:bidi="ar"/>
              </w:rPr>
              <w:t>2</w:t>
            </w:r>
          </w:p>
        </w:tc>
      </w:tr>
      <w:tr w14:paraId="3D192DCC">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46D8B3AF">
            <w:pPr>
              <w:widowControl/>
              <w:jc w:val="center"/>
              <w:textAlignment w:val="center"/>
              <w:rPr>
                <w:rFonts w:cs="楷体"/>
                <w:color w:val="000000"/>
                <w:sz w:val="24"/>
              </w:rPr>
            </w:pPr>
            <w:r>
              <w:rPr>
                <w:rFonts w:hint="eastAsia" w:cs="楷体"/>
                <w:color w:val="000000"/>
                <w:kern w:val="0"/>
                <w:sz w:val="24"/>
                <w:lang w:bidi="ar"/>
              </w:rPr>
              <w:t>57</w:t>
            </w:r>
          </w:p>
        </w:tc>
        <w:tc>
          <w:tcPr>
            <w:tcW w:w="1397" w:type="dxa"/>
            <w:tcBorders>
              <w:top w:val="single" w:color="000000" w:sz="4" w:space="0"/>
              <w:left w:val="single" w:color="000000" w:sz="4" w:space="0"/>
              <w:bottom w:val="single" w:color="000000" w:sz="4" w:space="0"/>
              <w:right w:val="single" w:color="000000" w:sz="4" w:space="0"/>
            </w:tcBorders>
            <w:vAlign w:val="center"/>
          </w:tcPr>
          <w:p w14:paraId="0BAFDF6C">
            <w:pPr>
              <w:widowControl/>
              <w:jc w:val="center"/>
              <w:textAlignment w:val="center"/>
              <w:rPr>
                <w:rFonts w:cs="楷体"/>
                <w:color w:val="000000"/>
                <w:sz w:val="24"/>
              </w:rPr>
            </w:pPr>
            <w:r>
              <w:rPr>
                <w:rFonts w:hint="eastAsia" w:cs="楷体"/>
                <w:color w:val="000000"/>
                <w:kern w:val="0"/>
                <w:sz w:val="24"/>
                <w:lang w:bidi="ar"/>
              </w:rPr>
              <w:t>电动排烟机</w:t>
            </w:r>
          </w:p>
        </w:tc>
        <w:tc>
          <w:tcPr>
            <w:tcW w:w="4961" w:type="dxa"/>
            <w:tcBorders>
              <w:top w:val="single" w:color="000000" w:sz="4" w:space="0"/>
              <w:left w:val="single" w:color="000000" w:sz="4" w:space="0"/>
              <w:bottom w:val="single" w:color="000000" w:sz="4" w:space="0"/>
              <w:right w:val="single" w:color="000000" w:sz="4" w:space="0"/>
            </w:tcBorders>
            <w:vAlign w:val="center"/>
          </w:tcPr>
          <w:p w14:paraId="65B6E728">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符合GB27901-2011《移动式消防排烟机》标准。电动排烟机，具有背带，可折叠背负，符合人体工程学设计，小巧轻便，便于运输。可用220V市电驱动或电池驱动。</w:t>
            </w:r>
          </w:p>
          <w:p w14:paraId="51A8A8DA">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1、最大排风量：≥8000m</w:t>
            </w:r>
            <w:r>
              <w:rPr>
                <w:rStyle w:val="50"/>
                <w:rFonts w:hint="default" w:ascii="Times New Roman" w:hAnsi="Times New Roman"/>
                <w:sz w:val="24"/>
                <w:lang w:bidi="ar"/>
              </w:rPr>
              <w:t>³</w:t>
            </w:r>
            <w:r>
              <w:rPr>
                <w:rStyle w:val="49"/>
                <w:rFonts w:hint="default" w:ascii="Times New Roman" w:hAnsi="Times New Roman" w:eastAsia="宋体"/>
                <w:sz w:val="24"/>
                <w:lang w:bidi="ar"/>
              </w:rPr>
              <w:t>/h；</w:t>
            </w:r>
          </w:p>
          <w:p w14:paraId="4929C853">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2、额定功率：≥600W；</w:t>
            </w:r>
          </w:p>
          <w:p w14:paraId="6E951C78">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3、使用环境温度范围：≥-20℃～+60℃；</w:t>
            </w:r>
          </w:p>
          <w:p w14:paraId="5E7D0EC0">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4、电池使用时间：≥60min，充电时间：≤6小时。</w:t>
            </w:r>
          </w:p>
          <w:p w14:paraId="2FE30554">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5、总质量：≤32kg。</w:t>
            </w:r>
          </w:p>
          <w:p w14:paraId="175FBE3C">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6、配备折叠式手推车，便于运送排烟机。</w:t>
            </w:r>
          </w:p>
          <w:p w14:paraId="06B93492">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7、结实耐用，表面平整光滑，连接件和紧固件装配牢固，金属部件进行防腐处理。</w:t>
            </w:r>
          </w:p>
          <w:p w14:paraId="7F80F66B">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8、做工精细，无毛刺。所有铸件外表面无沙眼、疏松、裂纹、结疤等缺陷，受冷热影响后不易脆化。</w:t>
            </w:r>
          </w:p>
          <w:p w14:paraId="7BD9620D">
            <w:pPr>
              <w:widowControl/>
              <w:jc w:val="left"/>
              <w:textAlignment w:val="center"/>
              <w:rPr>
                <w:rFonts w:cs="楷体"/>
                <w:color w:val="000000"/>
                <w:sz w:val="24"/>
              </w:rPr>
            </w:pPr>
            <w:r>
              <w:rPr>
                <w:rStyle w:val="49"/>
                <w:rFonts w:hint="default" w:ascii="Times New Roman" w:hAnsi="Times New Roman" w:eastAsia="宋体"/>
                <w:sz w:val="24"/>
                <w:lang w:bidi="ar"/>
              </w:rPr>
              <w:t>9、外壳防护等级：≥IP54。</w:t>
            </w:r>
          </w:p>
        </w:tc>
        <w:tc>
          <w:tcPr>
            <w:tcW w:w="709" w:type="dxa"/>
            <w:tcBorders>
              <w:top w:val="single" w:color="000000" w:sz="4" w:space="0"/>
              <w:left w:val="single" w:color="000000" w:sz="4" w:space="0"/>
              <w:bottom w:val="single" w:color="000000" w:sz="4" w:space="0"/>
              <w:right w:val="single" w:color="000000" w:sz="4" w:space="0"/>
            </w:tcBorders>
            <w:vAlign w:val="center"/>
          </w:tcPr>
          <w:p w14:paraId="1C63BA14">
            <w:pPr>
              <w:widowControl/>
              <w:jc w:val="center"/>
              <w:textAlignment w:val="center"/>
              <w:rPr>
                <w:rFonts w:cs="楷体"/>
                <w:color w:val="000000"/>
                <w:sz w:val="24"/>
              </w:rPr>
            </w:pPr>
            <w:r>
              <w:rPr>
                <w:rFonts w:hint="eastAsia" w:cs="楷体"/>
                <w:color w:val="000000"/>
                <w:kern w:val="0"/>
                <w:sz w:val="24"/>
                <w:lang w:bidi="ar"/>
              </w:rPr>
              <w:t>台</w:t>
            </w:r>
          </w:p>
        </w:tc>
        <w:tc>
          <w:tcPr>
            <w:tcW w:w="759" w:type="dxa"/>
            <w:tcBorders>
              <w:top w:val="single" w:color="000000" w:sz="4" w:space="0"/>
              <w:left w:val="single" w:color="000000" w:sz="4" w:space="0"/>
              <w:bottom w:val="single" w:color="000000" w:sz="4" w:space="0"/>
              <w:right w:val="single" w:color="000000" w:sz="4" w:space="0"/>
            </w:tcBorders>
            <w:vAlign w:val="center"/>
          </w:tcPr>
          <w:p w14:paraId="059E6A53">
            <w:pPr>
              <w:widowControl/>
              <w:jc w:val="center"/>
              <w:textAlignment w:val="center"/>
              <w:rPr>
                <w:rFonts w:cs="楷体"/>
                <w:color w:val="000000"/>
                <w:sz w:val="24"/>
              </w:rPr>
            </w:pPr>
            <w:r>
              <w:rPr>
                <w:rFonts w:hint="eastAsia" w:cs="楷体"/>
                <w:color w:val="000000"/>
                <w:kern w:val="0"/>
                <w:sz w:val="24"/>
                <w:lang w:bidi="ar"/>
              </w:rPr>
              <w:t>1</w:t>
            </w:r>
          </w:p>
        </w:tc>
      </w:tr>
      <w:tr w14:paraId="6C8EE651">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23CBBBFC">
            <w:pPr>
              <w:widowControl/>
              <w:jc w:val="center"/>
              <w:textAlignment w:val="center"/>
              <w:rPr>
                <w:rFonts w:cs="楷体"/>
                <w:color w:val="000000"/>
                <w:sz w:val="24"/>
              </w:rPr>
            </w:pPr>
            <w:r>
              <w:rPr>
                <w:rFonts w:hint="eastAsia" w:cs="楷体"/>
                <w:color w:val="000000"/>
                <w:kern w:val="0"/>
                <w:sz w:val="24"/>
                <w:lang w:bidi="ar"/>
              </w:rPr>
              <w:t>58</w:t>
            </w:r>
          </w:p>
        </w:tc>
        <w:tc>
          <w:tcPr>
            <w:tcW w:w="1397" w:type="dxa"/>
            <w:tcBorders>
              <w:top w:val="single" w:color="000000" w:sz="4" w:space="0"/>
              <w:left w:val="single" w:color="000000" w:sz="4" w:space="0"/>
              <w:bottom w:val="single" w:color="000000" w:sz="4" w:space="0"/>
              <w:right w:val="single" w:color="000000" w:sz="4" w:space="0"/>
            </w:tcBorders>
            <w:vAlign w:val="center"/>
          </w:tcPr>
          <w:p w14:paraId="7CD2ACC1">
            <w:pPr>
              <w:widowControl/>
              <w:jc w:val="center"/>
              <w:textAlignment w:val="center"/>
              <w:rPr>
                <w:rFonts w:cs="楷体"/>
                <w:color w:val="000000"/>
                <w:sz w:val="24"/>
              </w:rPr>
            </w:pPr>
            <w:r>
              <w:rPr>
                <w:rFonts w:hint="eastAsia" w:cs="楷体"/>
                <w:color w:val="000000"/>
                <w:kern w:val="0"/>
                <w:sz w:val="24"/>
                <w:lang w:bidi="ar"/>
              </w:rPr>
              <w:t>切割冰油锯</w:t>
            </w:r>
          </w:p>
        </w:tc>
        <w:tc>
          <w:tcPr>
            <w:tcW w:w="4961" w:type="dxa"/>
            <w:tcBorders>
              <w:top w:val="single" w:color="000000" w:sz="4" w:space="0"/>
              <w:left w:val="single" w:color="000000" w:sz="4" w:space="0"/>
              <w:bottom w:val="single" w:color="000000" w:sz="4" w:space="0"/>
              <w:right w:val="single" w:color="000000" w:sz="4" w:space="0"/>
            </w:tcBorders>
            <w:vAlign w:val="center"/>
          </w:tcPr>
          <w:p w14:paraId="56FEAE26">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发动机2-mix 混合2冲程发动机，符合国II排放标准</w:t>
            </w:r>
          </w:p>
          <w:p w14:paraId="71B03585">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功率≥2.2Kw/3.0hp</w:t>
            </w:r>
          </w:p>
          <w:p w14:paraId="35791ADD">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气缸排量≥45.6 cm</w:t>
            </w:r>
            <w:r>
              <w:rPr>
                <w:rStyle w:val="50"/>
                <w:rFonts w:hint="default" w:ascii="Times New Roman" w:hAnsi="Times New Roman"/>
                <w:sz w:val="24"/>
                <w:lang w:bidi="ar"/>
              </w:rPr>
              <w:t>³</w:t>
            </w:r>
          </w:p>
          <w:p w14:paraId="2F61A0CD">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重量≤ 4.8 Kg</w:t>
            </w:r>
          </w:p>
          <w:p w14:paraId="6DD34F9F">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动力重量比≥2.2 Kg/Kw</w:t>
            </w:r>
          </w:p>
          <w:p w14:paraId="27C0676D">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导板长度≥18”</w:t>
            </w:r>
          </w:p>
          <w:p w14:paraId="2BC417BD">
            <w:pPr>
              <w:widowControl/>
              <w:jc w:val="left"/>
              <w:textAlignment w:val="center"/>
              <w:rPr>
                <w:rStyle w:val="49"/>
                <w:rFonts w:hint="default" w:ascii="Times New Roman" w:hAnsi="Times New Roman" w:eastAsia="宋体"/>
                <w:sz w:val="24"/>
                <w:lang w:bidi="ar"/>
              </w:rPr>
            </w:pPr>
            <w:r>
              <w:rPr>
                <w:rStyle w:val="49"/>
                <w:rFonts w:hint="default" w:ascii="Times New Roman" w:hAnsi="Times New Roman" w:eastAsia="宋体"/>
                <w:sz w:val="24"/>
                <w:lang w:bidi="ar"/>
              </w:rPr>
              <w:t>燃油消耗率≤602 g/kw.h</w:t>
            </w:r>
          </w:p>
          <w:p w14:paraId="676D091A">
            <w:pPr>
              <w:widowControl/>
              <w:jc w:val="left"/>
              <w:textAlignment w:val="center"/>
              <w:rPr>
                <w:rFonts w:cs="楷体"/>
                <w:color w:val="000000"/>
                <w:sz w:val="24"/>
              </w:rPr>
            </w:pPr>
            <w:r>
              <w:rPr>
                <w:rStyle w:val="49"/>
                <w:rFonts w:hint="default" w:ascii="Times New Roman" w:hAnsi="Times New Roman" w:eastAsia="宋体"/>
                <w:sz w:val="24"/>
                <w:lang w:bidi="ar"/>
              </w:rPr>
              <w:t>锯切效率≥47 cm</w:t>
            </w:r>
            <w:r>
              <w:rPr>
                <w:rStyle w:val="50"/>
                <w:rFonts w:hint="default" w:ascii="Times New Roman" w:hAnsi="Times New Roman"/>
                <w:sz w:val="24"/>
                <w:lang w:bidi="ar"/>
              </w:rPr>
              <w:t>²</w:t>
            </w:r>
            <w:r>
              <w:rPr>
                <w:rStyle w:val="49"/>
                <w:rFonts w:hint="default" w:ascii="Times New Roman" w:hAnsi="Times New Roman" w:eastAsia="宋体"/>
                <w:sz w:val="24"/>
                <w:lang w:bidi="ar"/>
              </w:rPr>
              <w:t>/s</w:t>
            </w:r>
          </w:p>
        </w:tc>
        <w:tc>
          <w:tcPr>
            <w:tcW w:w="709" w:type="dxa"/>
            <w:tcBorders>
              <w:top w:val="single" w:color="000000" w:sz="4" w:space="0"/>
              <w:left w:val="single" w:color="000000" w:sz="4" w:space="0"/>
              <w:bottom w:val="single" w:color="000000" w:sz="4" w:space="0"/>
              <w:right w:val="single" w:color="000000" w:sz="4" w:space="0"/>
            </w:tcBorders>
            <w:vAlign w:val="center"/>
          </w:tcPr>
          <w:p w14:paraId="01E01B7E">
            <w:pPr>
              <w:widowControl/>
              <w:jc w:val="center"/>
              <w:textAlignment w:val="center"/>
              <w:rPr>
                <w:rFonts w:cs="楷体"/>
                <w:color w:val="000000"/>
                <w:sz w:val="24"/>
              </w:rPr>
            </w:pPr>
            <w:r>
              <w:rPr>
                <w:rFonts w:hint="eastAsia" w:cs="楷体"/>
                <w:color w:val="000000"/>
                <w:kern w:val="0"/>
                <w:sz w:val="24"/>
                <w:lang w:bidi="ar"/>
              </w:rPr>
              <w:t>台</w:t>
            </w:r>
          </w:p>
        </w:tc>
        <w:tc>
          <w:tcPr>
            <w:tcW w:w="759" w:type="dxa"/>
            <w:tcBorders>
              <w:top w:val="single" w:color="000000" w:sz="4" w:space="0"/>
              <w:left w:val="single" w:color="000000" w:sz="4" w:space="0"/>
              <w:bottom w:val="single" w:color="000000" w:sz="4" w:space="0"/>
              <w:right w:val="single" w:color="000000" w:sz="4" w:space="0"/>
            </w:tcBorders>
            <w:vAlign w:val="center"/>
          </w:tcPr>
          <w:p w14:paraId="4E631162">
            <w:pPr>
              <w:widowControl/>
              <w:jc w:val="center"/>
              <w:textAlignment w:val="center"/>
              <w:rPr>
                <w:rFonts w:cs="楷体"/>
                <w:color w:val="000000"/>
                <w:sz w:val="24"/>
              </w:rPr>
            </w:pPr>
            <w:r>
              <w:rPr>
                <w:rFonts w:hint="eastAsia" w:cs="楷体"/>
                <w:color w:val="000000"/>
                <w:kern w:val="0"/>
                <w:sz w:val="24"/>
                <w:lang w:bidi="ar"/>
              </w:rPr>
              <w:t>9</w:t>
            </w:r>
          </w:p>
        </w:tc>
      </w:tr>
      <w:tr w14:paraId="4231CB24">
        <w:tblPrEx>
          <w:tblCellMar>
            <w:top w:w="0" w:type="dxa"/>
            <w:left w:w="108" w:type="dxa"/>
            <w:bottom w:w="0" w:type="dxa"/>
            <w:right w:w="108" w:type="dxa"/>
          </w:tblCellMar>
        </w:tblPrEx>
        <w:tc>
          <w:tcPr>
            <w:tcW w:w="696" w:type="dxa"/>
            <w:tcBorders>
              <w:top w:val="single" w:color="000000" w:sz="4" w:space="0"/>
              <w:left w:val="single" w:color="000000" w:sz="4" w:space="0"/>
              <w:bottom w:val="single" w:color="000000" w:sz="4" w:space="0"/>
              <w:right w:val="single" w:color="000000" w:sz="4" w:space="0"/>
            </w:tcBorders>
            <w:noWrap/>
            <w:vAlign w:val="center"/>
          </w:tcPr>
          <w:p w14:paraId="25FDF833">
            <w:pPr>
              <w:widowControl/>
              <w:jc w:val="center"/>
              <w:textAlignment w:val="center"/>
              <w:rPr>
                <w:rFonts w:cs="楷体"/>
                <w:color w:val="000000"/>
                <w:sz w:val="24"/>
              </w:rPr>
            </w:pPr>
            <w:r>
              <w:rPr>
                <w:rFonts w:hint="eastAsia" w:cs="楷体"/>
                <w:color w:val="000000"/>
                <w:kern w:val="0"/>
                <w:sz w:val="24"/>
                <w:lang w:bidi="ar"/>
              </w:rPr>
              <w:t>59</w:t>
            </w:r>
          </w:p>
        </w:tc>
        <w:tc>
          <w:tcPr>
            <w:tcW w:w="1397" w:type="dxa"/>
            <w:tcBorders>
              <w:top w:val="single" w:color="000000" w:sz="4" w:space="0"/>
              <w:left w:val="single" w:color="000000" w:sz="4" w:space="0"/>
              <w:bottom w:val="single" w:color="000000" w:sz="4" w:space="0"/>
              <w:right w:val="single" w:color="000000" w:sz="4" w:space="0"/>
            </w:tcBorders>
            <w:vAlign w:val="center"/>
          </w:tcPr>
          <w:p w14:paraId="71493654">
            <w:pPr>
              <w:widowControl/>
              <w:jc w:val="center"/>
              <w:textAlignment w:val="center"/>
              <w:rPr>
                <w:rFonts w:cs="楷体"/>
                <w:color w:val="000000"/>
                <w:sz w:val="24"/>
              </w:rPr>
            </w:pPr>
            <w:r>
              <w:rPr>
                <w:rFonts w:hint="eastAsia" w:cs="楷体"/>
                <w:color w:val="000000"/>
                <w:kern w:val="0"/>
                <w:sz w:val="24"/>
                <w:lang w:bidi="ar"/>
              </w:rPr>
              <w:t>森林水带背包</w:t>
            </w:r>
          </w:p>
        </w:tc>
        <w:tc>
          <w:tcPr>
            <w:tcW w:w="4961" w:type="dxa"/>
            <w:tcBorders>
              <w:top w:val="single" w:color="000000" w:sz="4" w:space="0"/>
              <w:left w:val="single" w:color="000000" w:sz="4" w:space="0"/>
              <w:bottom w:val="single" w:color="000000" w:sz="4" w:space="0"/>
              <w:right w:val="single" w:color="000000" w:sz="4" w:space="0"/>
            </w:tcBorders>
            <w:vAlign w:val="center"/>
          </w:tcPr>
          <w:p w14:paraId="73227477">
            <w:pPr>
              <w:widowControl/>
              <w:jc w:val="left"/>
              <w:textAlignment w:val="center"/>
              <w:rPr>
                <w:rFonts w:cs="楷体"/>
                <w:color w:val="000000"/>
                <w:sz w:val="24"/>
              </w:rPr>
            </w:pPr>
            <w:r>
              <w:rPr>
                <w:rFonts w:hint="eastAsia" w:cs="楷体"/>
                <w:color w:val="000000"/>
                <w:kern w:val="0"/>
                <w:sz w:val="24"/>
                <w:lang w:bidi="ar"/>
              </w:rPr>
              <w:t xml:space="preserve">双肩背包，内部配有40cm口径水带90m。配有变口两副，专用小水枪一支 </w:t>
            </w:r>
          </w:p>
        </w:tc>
        <w:tc>
          <w:tcPr>
            <w:tcW w:w="709" w:type="dxa"/>
            <w:tcBorders>
              <w:top w:val="single" w:color="000000" w:sz="4" w:space="0"/>
              <w:left w:val="single" w:color="000000" w:sz="4" w:space="0"/>
              <w:bottom w:val="single" w:color="000000" w:sz="4" w:space="0"/>
              <w:right w:val="single" w:color="000000" w:sz="4" w:space="0"/>
            </w:tcBorders>
            <w:vAlign w:val="center"/>
          </w:tcPr>
          <w:p w14:paraId="16661E57">
            <w:pPr>
              <w:widowControl/>
              <w:jc w:val="center"/>
              <w:textAlignment w:val="center"/>
              <w:rPr>
                <w:rFonts w:cs="楷体"/>
                <w:color w:val="000000"/>
                <w:sz w:val="24"/>
              </w:rPr>
            </w:pPr>
            <w:r>
              <w:rPr>
                <w:rFonts w:hint="eastAsia" w:cs="楷体"/>
                <w:color w:val="000000"/>
                <w:kern w:val="0"/>
                <w:sz w:val="24"/>
                <w:lang w:bidi="ar"/>
              </w:rPr>
              <w:t>套</w:t>
            </w:r>
          </w:p>
        </w:tc>
        <w:tc>
          <w:tcPr>
            <w:tcW w:w="759" w:type="dxa"/>
            <w:tcBorders>
              <w:top w:val="single" w:color="000000" w:sz="4" w:space="0"/>
              <w:left w:val="single" w:color="000000" w:sz="4" w:space="0"/>
              <w:bottom w:val="single" w:color="000000" w:sz="4" w:space="0"/>
              <w:right w:val="single" w:color="000000" w:sz="4" w:space="0"/>
            </w:tcBorders>
            <w:vAlign w:val="center"/>
          </w:tcPr>
          <w:p w14:paraId="23367106">
            <w:pPr>
              <w:widowControl/>
              <w:jc w:val="center"/>
              <w:textAlignment w:val="center"/>
              <w:rPr>
                <w:rFonts w:cs="楷体"/>
                <w:color w:val="000000"/>
                <w:sz w:val="24"/>
              </w:rPr>
            </w:pPr>
            <w:r>
              <w:rPr>
                <w:rFonts w:hint="eastAsia" w:cs="楷体"/>
                <w:color w:val="000000"/>
                <w:kern w:val="0"/>
                <w:sz w:val="24"/>
                <w:lang w:bidi="ar"/>
              </w:rPr>
              <w:t>20</w:t>
            </w:r>
          </w:p>
        </w:tc>
      </w:tr>
      <w:bookmarkEnd w:id="16"/>
      <w:bookmarkEnd w:id="17"/>
    </w:tbl>
    <w:p w14:paraId="3784F8BD">
      <w:pPr>
        <w:widowControl/>
        <w:jc w:val="left"/>
        <w:rPr>
          <w:sz w:val="24"/>
        </w:rPr>
      </w:pPr>
      <w:r>
        <w:rPr>
          <w:sz w:val="24"/>
        </w:rPr>
        <w:br w:type="page"/>
      </w:r>
    </w:p>
    <w:p w14:paraId="5AF3C8D3">
      <w:pPr>
        <w:pStyle w:val="13"/>
        <w:rPr>
          <w:rFonts w:ascii="Times New Roman" w:hAnsi="Times New Roman"/>
        </w:rPr>
      </w:pPr>
      <w:r>
        <w:rPr>
          <w:rFonts w:hint="eastAsia" w:ascii="Times New Roman" w:hAnsi="Times New Roman"/>
        </w:rPr>
        <w:t>第三部分  投标须知</w:t>
      </w:r>
    </w:p>
    <w:p w14:paraId="01DB6D81">
      <w:pPr>
        <w:pStyle w:val="23"/>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4D67A78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4DB674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01A79B6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18AED02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C2BDB1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32821C0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2B95A4F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4E9F073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329C1E6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5F8D784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6A56E3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4745CB7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4EFD5E9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155A15B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0CB7471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3C51CD54">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26E9273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7EF45198">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41E1B8F">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19B8F9AF">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15C31A93">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B9B3D24">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7B5FBA5C">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049B828">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A2B39C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6E5F5EE6">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733D9AD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5C921F6C">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0352BCD4">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2BF0F22">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577D9982">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ED95503">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1ADC804E">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1A8409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59A94D7">
      <w:pPr>
        <w:pStyle w:val="23"/>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A13552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6A257E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AF6B6E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35AE83D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114BF9A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C7B808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4CD6C5B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6560EC9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29EB9B3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天津政府采购网（www.tjgp.gov.cn）</w:t>
      </w:r>
      <w:r>
        <w:rPr>
          <w:rFonts w:hint="eastAsia" w:ascii="Times New Roman" w:hAnsi="Times New Roman" w:eastAsia="宋体" w:cs="Times New Roman"/>
          <w:color w:val="auto"/>
        </w:rPr>
        <w:t>”和“</w:t>
      </w:r>
      <w:r>
        <w:rPr>
          <w:rFonts w:ascii="Times New Roman" w:hAnsi="Times New Roman" w:eastAsia="宋体" w:cs="Times New Roman"/>
          <w:color w:val="auto"/>
        </w:rPr>
        <w:t>天津政府采购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3650580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AE274AE">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进一步加强政府采购供应商质疑投诉管理工作的通知》（津财规〔2017〕22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DCC5203">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CA8856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966520C">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A81ACF2">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E46933A">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15B0748">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E377482">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0CA6BF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天津市财政局关于进一步加强政府采购供应商质疑投诉管理工作的通知》（津财规〔2017〕22号）的要求提出（具体格式可参照天津市政府采购网（www.tjgp.gov.cn）“下载专区”中的“质疑函格式文本”）。质疑函应当明确阐述采购文件、采购过程、采购结果使自己的合法权益受到损害的法律依据、事实依据、相关证明材料及证据来源，以便于有关单位调查、答复和处理。</w:t>
      </w:r>
    </w:p>
    <w:p w14:paraId="67F27DDB">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A5C4BE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3CBBC1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97BD81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823FEAA">
      <w:pPr>
        <w:pStyle w:val="23"/>
        <w:spacing w:line="360" w:lineRule="auto"/>
        <w:ind w:firstLine="480" w:firstLineChars="200"/>
        <w:jc w:val="both"/>
        <w:rPr>
          <w:rFonts w:ascii="Times New Roman" w:hAnsi="Times New Roman" w:eastAsia="宋体" w:cs="Times New Roman"/>
          <w:color w:val="auto"/>
        </w:rPr>
      </w:pPr>
    </w:p>
    <w:p w14:paraId="38AD3B87">
      <w:pPr>
        <w:pStyle w:val="23"/>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7C3BCF0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2CC61DE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3748EBE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60C28D2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64ED318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664BCDA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26C6209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2F46774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5FDDCA6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39E8A8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3CAD482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451381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0061797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421AC50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29563A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330726E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435A6D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31F3D1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0F7773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DB7422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2F1B96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9BB9FAB">
      <w:pPr>
        <w:pStyle w:val="23"/>
        <w:spacing w:line="360" w:lineRule="auto"/>
        <w:ind w:firstLine="480" w:firstLineChars="200"/>
        <w:jc w:val="both"/>
        <w:rPr>
          <w:rFonts w:ascii="Times New Roman" w:hAnsi="Times New Roman" w:eastAsia="宋体" w:cs="Times New Roman"/>
          <w:color w:val="auto"/>
        </w:rPr>
      </w:pPr>
    </w:p>
    <w:p w14:paraId="6E81FE72">
      <w:pPr>
        <w:pStyle w:val="23"/>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463CE84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6E31FDC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AB6388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129927B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53FADD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271060A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F65E03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0EBA133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5D0365B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34F079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51A9D15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C62382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45013F0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68AE90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3D8274E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1856BBE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2125999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672958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1771FB5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40D4294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2F475C2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3C1C562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5803C3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技术投标文件</w:t>
      </w:r>
    </w:p>
    <w:p w14:paraId="395E73B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投标人须提交证明其拟供货物符合招标文件规定的技术投标文件，作为投标文件的一部分。</w:t>
      </w:r>
    </w:p>
    <w:p w14:paraId="0EF2644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163829A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5A9C955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18C31F6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4CE0425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08784FC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5FCB035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6B65371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4B04E52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23C7E51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24E5811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A1DA30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616B058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03CA5C6">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ED2D0B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105F63E8">
      <w:pPr>
        <w:pStyle w:val="23"/>
        <w:spacing w:line="360" w:lineRule="auto"/>
        <w:ind w:firstLine="480" w:firstLineChars="200"/>
        <w:jc w:val="both"/>
        <w:rPr>
          <w:rFonts w:ascii="Times New Roman" w:hAnsi="Times New Roman" w:eastAsia="宋体" w:cs="Times New Roman"/>
          <w:color w:val="auto"/>
        </w:rPr>
      </w:pPr>
    </w:p>
    <w:p w14:paraId="7D10E8F7">
      <w:pPr>
        <w:pStyle w:val="23"/>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799F0EC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90D0F87">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4D5B43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91B380B">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865DBED">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6EDE792">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2BC94ED">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B69D67D">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4E337B0">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211F134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EEE804B">
      <w:pPr>
        <w:pStyle w:val="23"/>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4DEEA19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E064BA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C1A1BD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2710B79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24E7104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5846D8A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18A134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3C853B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B5E9FF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16287B5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9C685A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1C1083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05E64D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415A81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0B39DFD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1B4978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12DC69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77A1943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7F4AF0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A9C029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6DEE10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74A155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7CE970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652B2E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742760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w:t>
      </w:r>
      <w:r>
        <w:rPr>
          <w:rFonts w:hint="eastAsia" w:ascii="Times New Roman" w:hAnsi="Times New Roman" w:eastAsia="宋体" w:cs="Times New Roman"/>
          <w:color w:val="auto"/>
        </w:rPr>
        <w:t>，相关投标均无效；</w:t>
      </w:r>
    </w:p>
    <w:p w14:paraId="64BE791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43DB73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22BE77E">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1DD5231">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FBBC1DA">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6B4323F">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25CC42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726EF3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2ECB519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51BEE02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A44C903">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5102757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0F44FA10">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3CE5C31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5C33F94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22EB6D3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2F25F87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730E765F">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6840233E">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B940DA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546405C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4AF9B2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2018BEF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A7636D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44F92DF">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268C63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65C1190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2FF510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7B84EBC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58787DA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2BCF564">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C16B192">
      <w:pPr>
        <w:pStyle w:val="2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0F6E034B">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1322A81E">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4F63AE14">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4C3C7DB3">
      <w:pPr>
        <w:pStyle w:val="23"/>
        <w:spacing w:line="360" w:lineRule="auto"/>
        <w:ind w:firstLine="480" w:firstLineChars="200"/>
        <w:jc w:val="both"/>
        <w:rPr>
          <w:rFonts w:ascii="Times New Roman" w:hAnsi="Times New Roman" w:eastAsia="宋体" w:cs="Times New Roman"/>
          <w:color w:val="auto"/>
        </w:rPr>
      </w:pPr>
    </w:p>
    <w:p w14:paraId="7162FBDD">
      <w:pPr>
        <w:pStyle w:val="23"/>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4DAC0C3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5DC5A26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54FAC775">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3029F8ED">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E62D422">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49A69F7">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1155DCA">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FBF49D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32403D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FDDFE5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8EBC2A1">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B225908">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EF07A0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B0DC163">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71D4E8C">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481AD49">
      <w:pPr>
        <w:pStyle w:val="2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7194E20">
      <w:pPr>
        <w:pStyle w:val="23"/>
        <w:spacing w:line="360" w:lineRule="auto"/>
        <w:ind w:firstLine="480" w:firstLineChars="200"/>
        <w:jc w:val="both"/>
        <w:rPr>
          <w:rFonts w:ascii="Times New Roman" w:hAnsi="Times New Roman" w:cs="Times New Roman"/>
          <w:b/>
          <w:bCs/>
          <w:kern w:val="28"/>
          <w:sz w:val="32"/>
          <w:szCs w:val="32"/>
        </w:rPr>
      </w:pPr>
      <w:r>
        <w:rPr>
          <w:rFonts w:ascii="Times New Roman" w:hAnsi="Times New Roman" w:cs="Times New Roman"/>
        </w:rPr>
        <w:br w:type="page"/>
      </w:r>
    </w:p>
    <w:p w14:paraId="04FF735E">
      <w:pPr>
        <w:pStyle w:val="13"/>
        <w:rPr>
          <w:rFonts w:ascii="Times New Roman" w:hAnsi="Times New Roman"/>
        </w:rPr>
      </w:pPr>
      <w:r>
        <w:rPr>
          <w:rFonts w:ascii="Times New Roman" w:hAnsi="Times New Roman"/>
        </w:rPr>
        <w:t>第四部分  合同条款</w:t>
      </w:r>
    </w:p>
    <w:p w14:paraId="12452626">
      <w:pPr>
        <w:pStyle w:val="5"/>
        <w:spacing w:after="0"/>
        <w:jc w:val="center"/>
        <w:rPr>
          <w:b/>
          <w:bCs/>
          <w:spacing w:val="-20"/>
          <w:kern w:val="44"/>
          <w:sz w:val="48"/>
          <w:szCs w:val="48"/>
        </w:rPr>
      </w:pPr>
    </w:p>
    <w:p w14:paraId="5B093CEB">
      <w:pPr>
        <w:pStyle w:val="5"/>
        <w:spacing w:after="0"/>
        <w:jc w:val="center"/>
        <w:rPr>
          <w:b/>
          <w:bCs/>
          <w:spacing w:val="-20"/>
          <w:kern w:val="44"/>
          <w:sz w:val="48"/>
          <w:szCs w:val="48"/>
        </w:rPr>
      </w:pPr>
    </w:p>
    <w:p w14:paraId="6953CB2D">
      <w:pPr>
        <w:pStyle w:val="5"/>
        <w:spacing w:after="0"/>
        <w:jc w:val="center"/>
        <w:rPr>
          <w:b/>
          <w:bCs/>
          <w:spacing w:val="-20"/>
          <w:kern w:val="44"/>
          <w:sz w:val="48"/>
          <w:szCs w:val="48"/>
        </w:rPr>
      </w:pPr>
    </w:p>
    <w:p w14:paraId="5F11A9F3">
      <w:pPr>
        <w:pStyle w:val="5"/>
        <w:spacing w:after="0"/>
        <w:jc w:val="center"/>
        <w:rPr>
          <w:b/>
          <w:bCs/>
          <w:spacing w:val="-20"/>
          <w:kern w:val="44"/>
          <w:sz w:val="48"/>
          <w:szCs w:val="48"/>
        </w:rPr>
      </w:pPr>
      <w:r>
        <w:rPr>
          <w:b/>
          <w:bCs/>
          <w:spacing w:val="-20"/>
          <w:kern w:val="44"/>
          <w:sz w:val="48"/>
          <w:szCs w:val="48"/>
        </w:rPr>
        <w:t>政府采购货物买卖合同</w:t>
      </w:r>
    </w:p>
    <w:p w14:paraId="6AE128F8">
      <w:pPr>
        <w:rPr>
          <w:b/>
          <w:bCs/>
          <w:spacing w:val="-20"/>
          <w:kern w:val="44"/>
          <w:sz w:val="40"/>
          <w:szCs w:val="40"/>
        </w:rPr>
      </w:pPr>
    </w:p>
    <w:p w14:paraId="1138BEAD">
      <w:pPr>
        <w:rPr>
          <w:b/>
          <w:bCs/>
          <w:spacing w:val="-20"/>
          <w:kern w:val="44"/>
          <w:sz w:val="40"/>
          <w:szCs w:val="40"/>
        </w:rPr>
      </w:pPr>
    </w:p>
    <w:p w14:paraId="6B93B20D">
      <w:pPr>
        <w:rPr>
          <w:b/>
          <w:bCs/>
          <w:spacing w:val="-20"/>
          <w:kern w:val="44"/>
          <w:sz w:val="40"/>
          <w:szCs w:val="40"/>
        </w:rPr>
      </w:pPr>
    </w:p>
    <w:p w14:paraId="21941C79">
      <w:pPr>
        <w:spacing w:line="360" w:lineRule="auto"/>
        <w:ind w:left="420" w:leftChars="200"/>
        <w:rPr>
          <w:sz w:val="32"/>
          <w:szCs w:val="32"/>
        </w:rPr>
      </w:pPr>
      <w:r>
        <w:rPr>
          <w:kern w:val="0"/>
          <w:sz w:val="32"/>
          <w:szCs w:val="32"/>
        </w:rPr>
        <w:t>项目名称：</w:t>
      </w:r>
      <w:r>
        <w:rPr>
          <w:sz w:val="32"/>
          <w:szCs w:val="32"/>
          <w:u w:val="single"/>
        </w:rPr>
        <w:t xml:space="preserve">                             </w:t>
      </w:r>
    </w:p>
    <w:p w14:paraId="4A4E0E59">
      <w:pPr>
        <w:spacing w:line="360" w:lineRule="auto"/>
        <w:ind w:left="420" w:leftChars="200"/>
        <w:rPr>
          <w:sz w:val="32"/>
          <w:szCs w:val="32"/>
          <w:u w:val="single"/>
        </w:rPr>
      </w:pPr>
      <w:r>
        <w:rPr>
          <w:sz w:val="32"/>
          <w:szCs w:val="32"/>
        </w:rPr>
        <w:t>合同编号：</w:t>
      </w:r>
      <w:r>
        <w:rPr>
          <w:sz w:val="32"/>
          <w:szCs w:val="32"/>
          <w:u w:val="single"/>
        </w:rPr>
        <w:t xml:space="preserve">                             </w:t>
      </w:r>
    </w:p>
    <w:p w14:paraId="3E3A3CB2">
      <w:pPr>
        <w:spacing w:line="360" w:lineRule="auto"/>
        <w:ind w:left="420" w:leftChars="200"/>
        <w:rPr>
          <w:sz w:val="32"/>
          <w:szCs w:val="32"/>
        </w:rPr>
      </w:pPr>
      <w:r>
        <w:rPr>
          <w:sz w:val="32"/>
          <w:szCs w:val="32"/>
        </w:rPr>
        <w:t>甲    方：</w:t>
      </w:r>
      <w:r>
        <w:rPr>
          <w:sz w:val="32"/>
          <w:szCs w:val="32"/>
          <w:u w:val="single"/>
        </w:rPr>
        <w:t xml:space="preserve">                             </w:t>
      </w:r>
    </w:p>
    <w:p w14:paraId="7B7C5817">
      <w:pPr>
        <w:spacing w:line="360" w:lineRule="auto"/>
        <w:ind w:left="420" w:leftChars="200"/>
        <w:rPr>
          <w:sz w:val="32"/>
          <w:szCs w:val="32"/>
          <w:u w:val="single"/>
        </w:rPr>
      </w:pPr>
      <w:r>
        <w:rPr>
          <w:sz w:val="32"/>
          <w:szCs w:val="32"/>
        </w:rPr>
        <w:t>乙    方：</w:t>
      </w:r>
      <w:r>
        <w:rPr>
          <w:sz w:val="32"/>
          <w:szCs w:val="32"/>
          <w:u w:val="single"/>
        </w:rPr>
        <w:t xml:space="preserve">                             </w:t>
      </w:r>
    </w:p>
    <w:p w14:paraId="513241DF">
      <w:pPr>
        <w:spacing w:line="360" w:lineRule="auto"/>
        <w:ind w:left="420" w:leftChars="200"/>
        <w:rPr>
          <w:sz w:val="32"/>
          <w:szCs w:val="32"/>
        </w:rPr>
      </w:pPr>
      <w:r>
        <w:rPr>
          <w:sz w:val="32"/>
          <w:szCs w:val="32"/>
        </w:rPr>
        <w:t>签订时间：</w:t>
      </w:r>
      <w:r>
        <w:rPr>
          <w:sz w:val="32"/>
          <w:szCs w:val="32"/>
          <w:u w:val="single"/>
        </w:rPr>
        <w:t xml:space="preserve">                             </w:t>
      </w:r>
    </w:p>
    <w:p w14:paraId="42403B97">
      <w:pPr>
        <w:rPr>
          <w:szCs w:val="24"/>
        </w:rPr>
      </w:pPr>
    </w:p>
    <w:p w14:paraId="31CD4FBD">
      <w:pPr>
        <w:rPr>
          <w:rFonts w:eastAsia="黑体"/>
          <w:sz w:val="44"/>
          <w:szCs w:val="44"/>
        </w:rPr>
      </w:pPr>
      <w:r>
        <w:rPr>
          <w:rFonts w:eastAsia="黑体"/>
          <w:sz w:val="44"/>
          <w:szCs w:val="44"/>
        </w:rPr>
        <w:br w:type="page"/>
      </w:r>
    </w:p>
    <w:p w14:paraId="5ACCEDB9">
      <w:pPr>
        <w:rPr>
          <w:rFonts w:eastAsia="黑体"/>
          <w:sz w:val="44"/>
          <w:szCs w:val="44"/>
        </w:rPr>
      </w:pPr>
    </w:p>
    <w:p w14:paraId="04A721CF">
      <w:pPr>
        <w:rPr>
          <w:rFonts w:eastAsia="黑体"/>
          <w:sz w:val="44"/>
          <w:szCs w:val="44"/>
        </w:rPr>
      </w:pPr>
    </w:p>
    <w:p w14:paraId="5E65809A">
      <w:pPr>
        <w:jc w:val="center"/>
        <w:rPr>
          <w:rFonts w:eastAsia="黑体"/>
          <w:sz w:val="44"/>
          <w:szCs w:val="44"/>
        </w:rPr>
      </w:pPr>
      <w:r>
        <w:rPr>
          <w:rFonts w:eastAsia="黑体"/>
          <w:sz w:val="44"/>
          <w:szCs w:val="44"/>
        </w:rPr>
        <w:t>使 用 说 明</w:t>
      </w:r>
    </w:p>
    <w:p w14:paraId="53F8DDD7">
      <w:pPr>
        <w:ind w:firstLine="640" w:firstLineChars="200"/>
        <w:rPr>
          <w:rFonts w:eastAsia="仿宋_GB2312"/>
          <w:sz w:val="32"/>
          <w:szCs w:val="32"/>
        </w:rPr>
      </w:pPr>
    </w:p>
    <w:p w14:paraId="701C2408">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28117364">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4F8D4A3A">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587FC462">
      <w:pPr>
        <w:widowControl/>
        <w:jc w:val="left"/>
        <w:rPr>
          <w:rFonts w:eastAsia="黑体"/>
          <w:sz w:val="44"/>
          <w:szCs w:val="44"/>
        </w:rPr>
        <w:sectPr>
          <w:pgSz w:w="11906" w:h="16838"/>
          <w:pgMar w:top="1440" w:right="1800" w:bottom="1440" w:left="1800" w:header="851" w:footer="992" w:gutter="0"/>
          <w:cols w:space="720" w:num="1"/>
          <w:docGrid w:type="lines" w:linePitch="312" w:charSpace="0"/>
        </w:sectPr>
      </w:pPr>
    </w:p>
    <w:p w14:paraId="054E25F9">
      <w:pPr>
        <w:pStyle w:val="2"/>
        <w:adjustRightInd w:val="0"/>
        <w:snapToGrid w:val="0"/>
        <w:spacing w:line="400" w:lineRule="exact"/>
        <w:jc w:val="center"/>
        <w:rPr>
          <w:rFonts w:ascii="Times New Roman" w:hAnsi="Times New Roman" w:eastAsia="黑体" w:cs="Times New Roman"/>
          <w:sz w:val="28"/>
          <w:szCs w:val="28"/>
        </w:rPr>
      </w:pPr>
      <w:bookmarkStart w:id="18" w:name="_Toc22209"/>
    </w:p>
    <w:p w14:paraId="31161DC1">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18"/>
    </w:p>
    <w:p w14:paraId="6EE7735F">
      <w:pPr>
        <w:pStyle w:val="2"/>
        <w:adjustRightInd w:val="0"/>
        <w:snapToGrid w:val="0"/>
        <w:spacing w:line="400" w:lineRule="exact"/>
        <w:jc w:val="center"/>
        <w:rPr>
          <w:rFonts w:ascii="Times New Roman" w:hAnsi="Times New Roman" w:eastAsia="黑体" w:cs="Times New Roman"/>
          <w:b w:val="0"/>
          <w:bCs w:val="0"/>
          <w:sz w:val="28"/>
          <w:szCs w:val="28"/>
        </w:rPr>
      </w:pPr>
    </w:p>
    <w:p w14:paraId="2D0C130A">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4352A89C">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160C089D">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668E678A">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2031394D">
      <w:pPr>
        <w:spacing w:line="400" w:lineRule="exact"/>
        <w:rPr>
          <w:sz w:val="24"/>
          <w:szCs w:val="24"/>
        </w:rPr>
      </w:pPr>
    </w:p>
    <w:p w14:paraId="4D1C6804">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660D8EC8">
      <w:pPr>
        <w:numPr>
          <w:ilvl w:val="0"/>
          <w:numId w:val="1"/>
        </w:numPr>
        <w:adjustRightInd w:val="0"/>
        <w:snapToGrid w:val="0"/>
        <w:spacing w:line="360" w:lineRule="auto"/>
        <w:ind w:firstLine="448" w:firstLineChars="200"/>
        <w:rPr>
          <w:b/>
          <w:sz w:val="24"/>
          <w:szCs w:val="24"/>
        </w:rPr>
      </w:pPr>
      <w:r>
        <w:rPr>
          <w:b/>
          <w:sz w:val="24"/>
          <w:szCs w:val="24"/>
        </w:rPr>
        <w:t>项目信息</w:t>
      </w:r>
    </w:p>
    <w:p w14:paraId="3365030C">
      <w:pPr>
        <w:pStyle w:val="6"/>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28C7F8B5">
      <w:pPr>
        <w:pStyle w:val="6"/>
        <w:tabs>
          <w:tab w:val="left" w:pos="999"/>
        </w:tabs>
        <w:adjustRightInd w:val="0"/>
        <w:snapToGrid w:val="0"/>
        <w:spacing w:line="360" w:lineRule="auto"/>
      </w:pPr>
      <w:r>
        <w:t xml:space="preserve">         采购项目编号：</w:t>
      </w:r>
      <w:r>
        <w:rPr>
          <w:u w:val="single"/>
        </w:rPr>
        <w:t xml:space="preserve">                                          </w:t>
      </w:r>
    </w:p>
    <w:p w14:paraId="39ACEF84">
      <w:pPr>
        <w:pStyle w:val="6"/>
        <w:adjustRightInd w:val="0"/>
        <w:snapToGrid w:val="0"/>
        <w:spacing w:line="360" w:lineRule="auto"/>
        <w:ind w:firstLine="448" w:firstLineChars="200"/>
      </w:pPr>
      <w:r>
        <w:t>（2）采购计划编号：</w:t>
      </w:r>
      <w:r>
        <w:rPr>
          <w:u w:val="single"/>
        </w:rPr>
        <w:t xml:space="preserve">                                          </w:t>
      </w:r>
      <w:r>
        <w:t xml:space="preserve"> </w:t>
      </w:r>
    </w:p>
    <w:p w14:paraId="1BC404E8">
      <w:pPr>
        <w:adjustRightInd w:val="0"/>
        <w:snapToGrid w:val="0"/>
        <w:spacing w:line="360" w:lineRule="auto"/>
        <w:ind w:firstLine="448" w:firstLineChars="200"/>
        <w:rPr>
          <w:sz w:val="24"/>
          <w:szCs w:val="24"/>
        </w:rPr>
      </w:pPr>
      <w:r>
        <w:rPr>
          <w:sz w:val="24"/>
          <w:szCs w:val="24"/>
        </w:rPr>
        <w:t>（3）项目内容：</w:t>
      </w:r>
    </w:p>
    <w:p w14:paraId="351BE543">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5CD7CC19">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027FA0C5">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5EC3D4A4">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56354CA8">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7EE2946B">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20C51E13">
      <w:pPr>
        <w:pStyle w:val="4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7C1BC406">
      <w:pPr>
        <w:pStyle w:val="4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080D4B74">
      <w:pPr>
        <w:pStyle w:val="48"/>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11D786B3">
      <w:pPr>
        <w:pStyle w:val="48"/>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16F31CB4">
      <w:pPr>
        <w:pStyle w:val="48"/>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2035AD0E">
      <w:pPr>
        <w:pStyle w:val="48"/>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77E62303">
      <w:pPr>
        <w:pStyle w:val="48"/>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0E7678F9">
      <w:pPr>
        <w:pStyle w:val="48"/>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2804B3A9">
      <w:pPr>
        <w:pStyle w:val="48"/>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0830AE3C">
      <w:pPr>
        <w:pStyle w:val="48"/>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67739EFD">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1AC2F95">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696801A">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269E244">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1A0BDBF">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5A632EC">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345CDB29">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5AA160C3">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1FF90FA9">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7625AA7E">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3B235F3E">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460D8C31">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9BB7853">
      <w:pPr>
        <w:pStyle w:val="48"/>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5CC7D0D7">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2CDA3DD0">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547C8496">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00F414DA">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4C6D9DB5">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361CDCD7">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2610F49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67380F3A">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7F7D978E">
      <w:pPr>
        <w:tabs>
          <w:tab w:val="left" w:pos="740"/>
        </w:tabs>
        <w:adjustRightInd w:val="0"/>
        <w:snapToGrid w:val="0"/>
        <w:spacing w:line="360" w:lineRule="auto"/>
        <w:rPr>
          <w:sz w:val="24"/>
          <w:szCs w:val="24"/>
        </w:rPr>
      </w:pPr>
      <w:r>
        <w:rPr>
          <w:sz w:val="24"/>
          <w:szCs w:val="24"/>
        </w:rPr>
        <w:t xml:space="preserve">          是否涉及环境标志产品：</w:t>
      </w:r>
    </w:p>
    <w:p w14:paraId="69932929">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66A8BABA">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1F0FBE6D">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6BD69336">
      <w:pPr>
        <w:pStyle w:val="48"/>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6EBEA552">
      <w:pPr>
        <w:pStyle w:val="48"/>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2B54481A">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50D96F91">
      <w:pPr>
        <w:pStyle w:val="48"/>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48CAB67E">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6A0217F2">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3AE580B5">
      <w:pPr>
        <w:numPr>
          <w:ilvl w:val="0"/>
          <w:numId w:val="1"/>
        </w:numPr>
        <w:adjustRightInd w:val="0"/>
        <w:snapToGrid w:val="0"/>
        <w:spacing w:line="360" w:lineRule="auto"/>
        <w:ind w:firstLine="448" w:firstLineChars="200"/>
        <w:rPr>
          <w:b/>
          <w:sz w:val="24"/>
          <w:szCs w:val="24"/>
        </w:rPr>
      </w:pPr>
      <w:r>
        <w:rPr>
          <w:b/>
          <w:sz w:val="24"/>
          <w:szCs w:val="24"/>
        </w:rPr>
        <w:t>合同金额</w:t>
      </w:r>
    </w:p>
    <w:p w14:paraId="308058E9">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60298A1C">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2630E29">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610D8C05">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AF161F4">
      <w:pPr>
        <w:adjustRightInd w:val="0"/>
        <w:snapToGrid w:val="0"/>
        <w:spacing w:line="360" w:lineRule="auto"/>
        <w:rPr>
          <w:sz w:val="24"/>
          <w:szCs w:val="24"/>
        </w:rPr>
      </w:pPr>
      <w:r>
        <w:rPr>
          <w:sz w:val="24"/>
          <w:szCs w:val="24"/>
        </w:rPr>
        <w:t xml:space="preserve">    （注：固定单价合同应填写单价和最高限价）</w:t>
      </w:r>
    </w:p>
    <w:p w14:paraId="132D0529">
      <w:pPr>
        <w:adjustRightInd w:val="0"/>
        <w:snapToGrid w:val="0"/>
        <w:spacing w:line="360" w:lineRule="auto"/>
        <w:rPr>
          <w:sz w:val="24"/>
          <w:szCs w:val="24"/>
        </w:rPr>
      </w:pPr>
      <w:r>
        <w:rPr>
          <w:sz w:val="24"/>
          <w:szCs w:val="24"/>
        </w:rPr>
        <w:t xml:space="preserve">    （2）合同定价方式（采用组合定价方式的，可以勾选多项）：</w:t>
      </w:r>
    </w:p>
    <w:p w14:paraId="1910C429">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1D103C6B">
      <w:pPr>
        <w:pStyle w:val="47"/>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6F34D620">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357BC50F">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5A47F8C7">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3B4F6355">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6F9C897C">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2E1AA1BA">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43EDD3FE">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683F266C">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3D577FB6">
      <w:pPr>
        <w:pStyle w:val="48"/>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5843672C">
      <w:pPr>
        <w:pStyle w:val="4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293F1D58">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0BB38EA5">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0162E749">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35F46CC0">
      <w:pPr>
        <w:numPr>
          <w:ilvl w:val="0"/>
          <w:numId w:val="1"/>
        </w:numPr>
        <w:adjustRightInd w:val="0"/>
        <w:snapToGrid w:val="0"/>
        <w:spacing w:line="360" w:lineRule="auto"/>
        <w:ind w:firstLine="448" w:firstLineChars="200"/>
        <w:rPr>
          <w:b/>
          <w:sz w:val="24"/>
          <w:szCs w:val="24"/>
        </w:rPr>
      </w:pPr>
      <w:r>
        <w:rPr>
          <w:b/>
          <w:sz w:val="24"/>
          <w:szCs w:val="24"/>
        </w:rPr>
        <w:t>合同验收</w:t>
      </w:r>
    </w:p>
    <w:p w14:paraId="050789DB">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5C843DF6">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6F2CF42E">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791A652">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2A9D77E8">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145AB6DA">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1F62E8FB">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45DD2647">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0FB3C0BA">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28E45CC4">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4BDC24CD">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756F1FF1">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642CA068">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71C09D3C">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7EA66460">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6F8892A8">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210250CF">
      <w:pPr>
        <w:pStyle w:val="4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01A14A69">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5FFEFFED">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0083D24A">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707C759E">
      <w:pPr>
        <w:adjustRightInd w:val="0"/>
        <w:snapToGrid w:val="0"/>
        <w:spacing w:line="360" w:lineRule="auto"/>
        <w:ind w:firstLine="448" w:firstLineChars="200"/>
        <w:rPr>
          <w:sz w:val="24"/>
          <w:szCs w:val="24"/>
        </w:rPr>
      </w:pPr>
      <w:r>
        <w:rPr>
          <w:sz w:val="24"/>
          <w:szCs w:val="24"/>
        </w:rPr>
        <w:t>（1）政府采购合同协议书及其变更、补充协议</w:t>
      </w:r>
    </w:p>
    <w:p w14:paraId="5E0896D5">
      <w:pPr>
        <w:adjustRightInd w:val="0"/>
        <w:snapToGrid w:val="0"/>
        <w:spacing w:line="360" w:lineRule="auto"/>
        <w:ind w:firstLine="448" w:firstLineChars="200"/>
        <w:rPr>
          <w:sz w:val="24"/>
          <w:szCs w:val="24"/>
        </w:rPr>
      </w:pPr>
      <w:r>
        <w:rPr>
          <w:sz w:val="24"/>
          <w:szCs w:val="24"/>
        </w:rPr>
        <w:t>（2）政府采购合同专用条款</w:t>
      </w:r>
    </w:p>
    <w:p w14:paraId="279B45FD">
      <w:pPr>
        <w:adjustRightInd w:val="0"/>
        <w:snapToGrid w:val="0"/>
        <w:spacing w:line="360" w:lineRule="auto"/>
        <w:ind w:firstLine="448" w:firstLineChars="200"/>
        <w:rPr>
          <w:sz w:val="24"/>
          <w:szCs w:val="24"/>
        </w:rPr>
      </w:pPr>
      <w:r>
        <w:rPr>
          <w:sz w:val="24"/>
          <w:szCs w:val="24"/>
        </w:rPr>
        <w:t>（3）政府采购合同通用条款</w:t>
      </w:r>
    </w:p>
    <w:p w14:paraId="22AC9F9A">
      <w:pPr>
        <w:adjustRightInd w:val="0"/>
        <w:snapToGrid w:val="0"/>
        <w:spacing w:line="360" w:lineRule="auto"/>
        <w:ind w:firstLine="448" w:firstLineChars="200"/>
        <w:rPr>
          <w:sz w:val="24"/>
          <w:szCs w:val="24"/>
        </w:rPr>
      </w:pPr>
      <w:r>
        <w:rPr>
          <w:sz w:val="24"/>
          <w:szCs w:val="24"/>
        </w:rPr>
        <w:t>（4）中标（成交）通知书</w:t>
      </w:r>
    </w:p>
    <w:p w14:paraId="5C36BA0D">
      <w:pPr>
        <w:adjustRightInd w:val="0"/>
        <w:snapToGrid w:val="0"/>
        <w:spacing w:line="360" w:lineRule="auto"/>
        <w:ind w:firstLine="448" w:firstLineChars="200"/>
        <w:rPr>
          <w:sz w:val="24"/>
          <w:szCs w:val="24"/>
        </w:rPr>
      </w:pPr>
      <w:r>
        <w:rPr>
          <w:sz w:val="24"/>
          <w:szCs w:val="24"/>
        </w:rPr>
        <w:t>（5）投标（响应）文件</w:t>
      </w:r>
    </w:p>
    <w:p w14:paraId="24F62038">
      <w:pPr>
        <w:adjustRightInd w:val="0"/>
        <w:snapToGrid w:val="0"/>
        <w:spacing w:line="360" w:lineRule="auto"/>
        <w:ind w:firstLine="448" w:firstLineChars="200"/>
        <w:rPr>
          <w:sz w:val="24"/>
          <w:szCs w:val="24"/>
        </w:rPr>
      </w:pPr>
      <w:r>
        <w:rPr>
          <w:sz w:val="24"/>
          <w:szCs w:val="24"/>
        </w:rPr>
        <w:t>（6）采购文件</w:t>
      </w:r>
    </w:p>
    <w:p w14:paraId="19AE5B2B">
      <w:pPr>
        <w:adjustRightInd w:val="0"/>
        <w:snapToGrid w:val="0"/>
        <w:spacing w:line="360" w:lineRule="auto"/>
        <w:ind w:firstLine="448" w:firstLineChars="200"/>
        <w:rPr>
          <w:sz w:val="24"/>
          <w:szCs w:val="24"/>
        </w:rPr>
      </w:pPr>
      <w:r>
        <w:rPr>
          <w:sz w:val="24"/>
          <w:szCs w:val="24"/>
        </w:rPr>
        <w:t>（7）有关技术文件，图纸</w:t>
      </w:r>
    </w:p>
    <w:p w14:paraId="26C9A811">
      <w:pPr>
        <w:pStyle w:val="48"/>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0527D2B0">
      <w:pPr>
        <w:numPr>
          <w:ilvl w:val="0"/>
          <w:numId w:val="1"/>
        </w:numPr>
        <w:adjustRightInd w:val="0"/>
        <w:snapToGrid w:val="0"/>
        <w:spacing w:line="360" w:lineRule="auto"/>
        <w:ind w:firstLine="448" w:firstLineChars="200"/>
        <w:rPr>
          <w:b/>
          <w:sz w:val="24"/>
          <w:szCs w:val="24"/>
        </w:rPr>
      </w:pPr>
      <w:r>
        <w:rPr>
          <w:b/>
          <w:sz w:val="24"/>
          <w:szCs w:val="24"/>
        </w:rPr>
        <w:t>合同生效</w:t>
      </w:r>
    </w:p>
    <w:p w14:paraId="46122C3D">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05E7D8E0">
      <w:pPr>
        <w:numPr>
          <w:ilvl w:val="0"/>
          <w:numId w:val="1"/>
        </w:numPr>
        <w:adjustRightInd w:val="0"/>
        <w:snapToGrid w:val="0"/>
        <w:spacing w:line="360" w:lineRule="auto"/>
        <w:ind w:firstLine="448" w:firstLineChars="200"/>
        <w:rPr>
          <w:b/>
          <w:sz w:val="24"/>
          <w:szCs w:val="24"/>
        </w:rPr>
      </w:pPr>
      <w:r>
        <w:rPr>
          <w:b/>
          <w:sz w:val="24"/>
          <w:szCs w:val="24"/>
        </w:rPr>
        <w:t>合同份数</w:t>
      </w:r>
    </w:p>
    <w:p w14:paraId="5F17C040">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26FE1BA9">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3DFD3019">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5591A569">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7"/>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39238E2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1FCF26BB">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7682DAEB">
            <w:pPr>
              <w:adjustRightInd w:val="0"/>
              <w:snapToGrid w:val="0"/>
              <w:spacing w:line="300" w:lineRule="exact"/>
              <w:jc w:val="center"/>
              <w:rPr>
                <w:szCs w:val="24"/>
              </w:rPr>
            </w:pPr>
            <w:r>
              <w:rPr>
                <w:szCs w:val="21"/>
              </w:rPr>
              <w:t>乙方（供应商）</w:t>
            </w:r>
          </w:p>
        </w:tc>
      </w:tr>
      <w:tr w14:paraId="1368F54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8DAC657">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4448A8F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35094CB">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1FC17CE6">
            <w:pPr>
              <w:adjustRightInd w:val="0"/>
              <w:snapToGrid w:val="0"/>
              <w:spacing w:line="300" w:lineRule="exact"/>
              <w:jc w:val="center"/>
              <w:rPr>
                <w:spacing w:val="20"/>
                <w:szCs w:val="21"/>
              </w:rPr>
            </w:pPr>
          </w:p>
        </w:tc>
      </w:tr>
      <w:tr w14:paraId="37956A8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39A5E8B2">
            <w:pPr>
              <w:adjustRightInd w:val="0"/>
              <w:snapToGrid w:val="0"/>
              <w:spacing w:line="300" w:lineRule="exact"/>
              <w:jc w:val="center"/>
              <w:rPr>
                <w:szCs w:val="21"/>
              </w:rPr>
            </w:pPr>
            <w:r>
              <w:rPr>
                <w:szCs w:val="21"/>
              </w:rPr>
              <w:t>法定代表人</w:t>
            </w:r>
          </w:p>
          <w:p w14:paraId="72494256">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35E1E40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3611E6F">
            <w:pPr>
              <w:adjustRightInd w:val="0"/>
              <w:snapToGrid w:val="0"/>
              <w:spacing w:line="300" w:lineRule="exact"/>
              <w:jc w:val="center"/>
              <w:rPr>
                <w:szCs w:val="21"/>
              </w:rPr>
            </w:pPr>
            <w:r>
              <w:rPr>
                <w:szCs w:val="21"/>
              </w:rPr>
              <w:t>法定代表人</w:t>
            </w:r>
          </w:p>
          <w:p w14:paraId="34FA2CD4">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2EDFADFD">
            <w:pPr>
              <w:adjustRightInd w:val="0"/>
              <w:snapToGrid w:val="0"/>
              <w:spacing w:line="300" w:lineRule="exact"/>
              <w:jc w:val="center"/>
              <w:rPr>
                <w:szCs w:val="21"/>
              </w:rPr>
            </w:pPr>
          </w:p>
        </w:tc>
      </w:tr>
      <w:tr w14:paraId="36E287D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6FFBE38A">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7B8D2E97">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54B9FE6">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7FC950CB">
            <w:pPr>
              <w:adjustRightInd w:val="0"/>
              <w:snapToGrid w:val="0"/>
              <w:spacing w:line="300" w:lineRule="exact"/>
              <w:jc w:val="center"/>
              <w:rPr>
                <w:spacing w:val="20"/>
                <w:szCs w:val="21"/>
              </w:rPr>
            </w:pPr>
          </w:p>
        </w:tc>
      </w:tr>
      <w:tr w14:paraId="6933C03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6A50E97">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2A96D4C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9BF6227">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4609D7BE">
            <w:pPr>
              <w:adjustRightInd w:val="0"/>
              <w:snapToGrid w:val="0"/>
              <w:spacing w:line="300" w:lineRule="exact"/>
              <w:jc w:val="center"/>
              <w:rPr>
                <w:spacing w:val="20"/>
                <w:szCs w:val="21"/>
              </w:rPr>
            </w:pPr>
          </w:p>
        </w:tc>
      </w:tr>
      <w:tr w14:paraId="7EE75C4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261F62D">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417D57A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84B5540">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78B4F727">
            <w:pPr>
              <w:adjustRightInd w:val="0"/>
              <w:snapToGrid w:val="0"/>
              <w:spacing w:line="300" w:lineRule="exact"/>
              <w:jc w:val="center"/>
              <w:rPr>
                <w:spacing w:val="20"/>
                <w:szCs w:val="21"/>
              </w:rPr>
            </w:pPr>
          </w:p>
        </w:tc>
      </w:tr>
      <w:tr w14:paraId="0320D2B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EFFABA6">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742582E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9FAEE0C">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26777018">
            <w:pPr>
              <w:adjustRightInd w:val="0"/>
              <w:snapToGrid w:val="0"/>
              <w:spacing w:line="300" w:lineRule="exact"/>
              <w:jc w:val="center"/>
              <w:rPr>
                <w:spacing w:val="20"/>
                <w:szCs w:val="21"/>
              </w:rPr>
            </w:pPr>
          </w:p>
        </w:tc>
      </w:tr>
      <w:tr w14:paraId="15D64FF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8AE46C1">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4A16335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77DD7C9">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002176C2">
            <w:pPr>
              <w:adjustRightInd w:val="0"/>
              <w:snapToGrid w:val="0"/>
              <w:spacing w:line="300" w:lineRule="exact"/>
              <w:jc w:val="center"/>
              <w:rPr>
                <w:spacing w:val="20"/>
                <w:szCs w:val="21"/>
              </w:rPr>
            </w:pPr>
          </w:p>
        </w:tc>
      </w:tr>
      <w:tr w14:paraId="2644E54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9872BAB">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74CF73B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A163E10">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5AEB57DE">
            <w:pPr>
              <w:adjustRightInd w:val="0"/>
              <w:snapToGrid w:val="0"/>
              <w:spacing w:line="300" w:lineRule="exact"/>
              <w:jc w:val="center"/>
              <w:rPr>
                <w:spacing w:val="20"/>
                <w:szCs w:val="21"/>
              </w:rPr>
            </w:pPr>
          </w:p>
        </w:tc>
      </w:tr>
      <w:tr w14:paraId="533A68C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2D06477">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55AE2AD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15C0A8F">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79991B32">
            <w:pPr>
              <w:adjustRightInd w:val="0"/>
              <w:snapToGrid w:val="0"/>
              <w:spacing w:line="300" w:lineRule="exact"/>
              <w:jc w:val="center"/>
              <w:rPr>
                <w:spacing w:val="20"/>
                <w:szCs w:val="21"/>
              </w:rPr>
            </w:pPr>
          </w:p>
        </w:tc>
      </w:tr>
      <w:tr w14:paraId="2CB1E9F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44192FE">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75F34AA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3ED28B1">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5F54AA06">
            <w:pPr>
              <w:adjustRightInd w:val="0"/>
              <w:snapToGrid w:val="0"/>
              <w:spacing w:line="300" w:lineRule="exact"/>
              <w:jc w:val="center"/>
              <w:rPr>
                <w:spacing w:val="20"/>
                <w:szCs w:val="21"/>
              </w:rPr>
            </w:pPr>
          </w:p>
        </w:tc>
      </w:tr>
      <w:tr w14:paraId="37DFAAE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A88E12D">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66B61C7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905ED35">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2A1686C5">
            <w:pPr>
              <w:adjustRightInd w:val="0"/>
              <w:snapToGrid w:val="0"/>
              <w:spacing w:line="300" w:lineRule="exact"/>
              <w:jc w:val="center"/>
              <w:rPr>
                <w:spacing w:val="20"/>
                <w:szCs w:val="21"/>
              </w:rPr>
            </w:pPr>
          </w:p>
        </w:tc>
      </w:tr>
      <w:tr w14:paraId="14B29F1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B8744B9">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0B8A1AD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42B4CC1">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72355C84">
            <w:pPr>
              <w:adjustRightInd w:val="0"/>
              <w:snapToGrid w:val="0"/>
              <w:spacing w:line="300" w:lineRule="exact"/>
              <w:jc w:val="center"/>
              <w:rPr>
                <w:spacing w:val="20"/>
                <w:szCs w:val="21"/>
              </w:rPr>
            </w:pPr>
          </w:p>
        </w:tc>
      </w:tr>
      <w:tr w14:paraId="4E418C1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39812BC">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1145437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73C84A4">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6746B031">
            <w:pPr>
              <w:adjustRightInd w:val="0"/>
              <w:snapToGrid w:val="0"/>
              <w:spacing w:line="300" w:lineRule="exact"/>
              <w:jc w:val="center"/>
              <w:rPr>
                <w:spacing w:val="20"/>
                <w:szCs w:val="21"/>
              </w:rPr>
            </w:pPr>
          </w:p>
        </w:tc>
      </w:tr>
      <w:tr w14:paraId="41B4A81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4C504D31">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12C666F9">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19" w:name="_Toc27624"/>
      <w:r>
        <w:rPr>
          <w:rFonts w:ascii="Times New Roman" w:hAnsi="Times New Roman" w:eastAsia="黑体" w:cs="Times New Roman"/>
          <w:b w:val="0"/>
          <w:bCs w:val="0"/>
          <w:sz w:val="28"/>
          <w:szCs w:val="28"/>
        </w:rPr>
        <w:t>第二节 政府采购合同通用条款</w:t>
      </w:r>
      <w:bookmarkEnd w:id="19"/>
    </w:p>
    <w:p w14:paraId="4F6086BC">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7907EC4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25AD754F">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24E86CE1">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4466E8CA">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706DE0FE">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09977F25">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05612349">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3EDEE142">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1CE3B33D">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351F0D30">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454110BC">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7860D642">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738D7F9F">
      <w:pPr>
        <w:numPr>
          <w:ilvl w:val="0"/>
          <w:numId w:val="4"/>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3D2CC714">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696114E6">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444B5C2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0CAF5D38">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5F04C4CA">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421A55B8">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59900ED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54EBF7EF">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5C40C5C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140E3A5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73DA343F">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602EDFD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72234744">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00EAD02E">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7918E8FA">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7F3515AF">
      <w:pPr>
        <w:numPr>
          <w:ilvl w:val="0"/>
          <w:numId w:val="5"/>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1AB40E5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41D4B236">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68A32FF1">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6CFC6CE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1B74A000">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4C10F8AC">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257A654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7C42B22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79F4CCCC">
      <w:pPr>
        <w:pStyle w:val="48"/>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6889D094">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036DFF2A">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7FBBCA41">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4A8358E8">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5EA8A615">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515C50EE">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4F8DC573">
      <w:pPr>
        <w:autoSpaceDE w:val="0"/>
        <w:autoSpaceDN w:val="0"/>
        <w:adjustRightInd w:val="0"/>
        <w:snapToGrid w:val="0"/>
        <w:spacing w:line="360" w:lineRule="auto"/>
        <w:ind w:firstLine="448" w:firstLineChars="200"/>
        <w:jc w:val="left"/>
        <w:rPr>
          <w:sz w:val="24"/>
          <w:szCs w:val="24"/>
        </w:rPr>
      </w:pPr>
      <w:r>
        <w:rPr>
          <w:sz w:val="24"/>
          <w:szCs w:val="24"/>
        </w:rPr>
        <w:t>8.2 保证</w:t>
      </w:r>
    </w:p>
    <w:p w14:paraId="21EC7AA1">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3C4D2079">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02B27DB7">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10159E2B">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0065C55F">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2DA45EDF">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49C8407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2B44AA2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77641E3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6711F9BE">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08A3A400">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20" w:name="_Hlk163047038"/>
      <w:r>
        <w:rPr>
          <w:sz w:val="24"/>
          <w:szCs w:val="24"/>
        </w:rPr>
        <w:t>因违反前述约定对第三人构成侵权的，应当由乙方向第三人承担法律责任；甲方依法向第三人赔偿后，有权向乙方追偿。甲方有其他损失的，乙方应当赔偿</w:t>
      </w:r>
      <w:bookmarkEnd w:id="20"/>
      <w:r>
        <w:rPr>
          <w:sz w:val="24"/>
          <w:szCs w:val="24"/>
        </w:rPr>
        <w:t>。</w:t>
      </w:r>
    </w:p>
    <w:p w14:paraId="0AA6F28E">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01DC6094">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0F572565">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20EAD667">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19F93763">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00EEBE37">
      <w:pPr>
        <w:pStyle w:val="5"/>
        <w:adjustRightInd w:val="0"/>
        <w:snapToGrid w:val="0"/>
        <w:spacing w:after="0" w:line="360" w:lineRule="auto"/>
        <w:ind w:firstLine="448" w:firstLineChars="200"/>
        <w:rPr>
          <w:b/>
          <w:bCs/>
          <w:sz w:val="24"/>
          <w:szCs w:val="24"/>
        </w:rPr>
      </w:pPr>
      <w:r>
        <w:rPr>
          <w:b/>
          <w:bCs/>
          <w:sz w:val="24"/>
          <w:szCs w:val="24"/>
        </w:rPr>
        <w:t>13. 履约保证金</w:t>
      </w:r>
    </w:p>
    <w:p w14:paraId="475AD6ED">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0D205202">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5A4A2362">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22AAD3D9">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234249AD">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5B0356F1">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15392EA7">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345883D7">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660E0E33">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58693AD9">
      <w:pPr>
        <w:pStyle w:val="48"/>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1D9D7154">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77855C14">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54637158">
      <w:pPr>
        <w:adjustRightInd w:val="0"/>
        <w:snapToGrid w:val="0"/>
        <w:spacing w:line="360" w:lineRule="auto"/>
        <w:ind w:firstLine="448" w:firstLineChars="200"/>
        <w:jc w:val="left"/>
        <w:rPr>
          <w:b/>
          <w:bCs/>
          <w:sz w:val="24"/>
          <w:szCs w:val="24"/>
        </w:rPr>
      </w:pPr>
      <w:r>
        <w:rPr>
          <w:b/>
          <w:bCs/>
          <w:sz w:val="24"/>
          <w:szCs w:val="24"/>
        </w:rPr>
        <w:t>15. 违约责任</w:t>
      </w:r>
    </w:p>
    <w:p w14:paraId="42E34F4B">
      <w:pPr>
        <w:adjustRightInd w:val="0"/>
        <w:snapToGrid w:val="0"/>
        <w:spacing w:line="360" w:lineRule="auto"/>
        <w:ind w:firstLine="448" w:firstLineChars="200"/>
        <w:jc w:val="left"/>
        <w:rPr>
          <w:bCs/>
          <w:sz w:val="24"/>
          <w:szCs w:val="24"/>
        </w:rPr>
      </w:pPr>
      <w:r>
        <w:rPr>
          <w:bCs/>
          <w:sz w:val="24"/>
          <w:szCs w:val="24"/>
        </w:rPr>
        <w:t>15.1质量瑕疵的违约责任</w:t>
      </w:r>
    </w:p>
    <w:p w14:paraId="27079FE9">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6080D7C4">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3986E3A0">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0A4E4392">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6AD0CC7F">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79539D57">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454B47C8">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4FDADE41">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52F20839">
      <w:pPr>
        <w:adjustRightInd w:val="0"/>
        <w:snapToGrid w:val="0"/>
        <w:spacing w:line="360" w:lineRule="auto"/>
        <w:ind w:firstLine="448" w:firstLineChars="200"/>
        <w:jc w:val="left"/>
        <w:rPr>
          <w:sz w:val="24"/>
          <w:szCs w:val="24"/>
        </w:rPr>
      </w:pPr>
      <w:r>
        <w:rPr>
          <w:sz w:val="24"/>
          <w:szCs w:val="24"/>
        </w:rPr>
        <w:t xml:space="preserve">    16.1合同的变更</w:t>
      </w:r>
    </w:p>
    <w:p w14:paraId="2288940B">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6E5C572F">
      <w:pPr>
        <w:adjustRightInd w:val="0"/>
        <w:snapToGrid w:val="0"/>
        <w:spacing w:line="360" w:lineRule="auto"/>
        <w:ind w:firstLine="448" w:firstLineChars="200"/>
        <w:jc w:val="left"/>
        <w:rPr>
          <w:sz w:val="24"/>
          <w:szCs w:val="24"/>
        </w:rPr>
      </w:pPr>
      <w:r>
        <w:rPr>
          <w:sz w:val="24"/>
          <w:szCs w:val="24"/>
        </w:rPr>
        <w:t>16.2合同的中止</w:t>
      </w:r>
    </w:p>
    <w:p w14:paraId="415C5A93">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6618DB53">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2D183D84">
      <w:pPr>
        <w:pStyle w:val="48"/>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2882D62B">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22F5F0BC">
      <w:pPr>
        <w:adjustRightInd w:val="0"/>
        <w:snapToGrid w:val="0"/>
        <w:spacing w:line="360" w:lineRule="auto"/>
        <w:ind w:firstLine="448" w:firstLineChars="200"/>
        <w:jc w:val="left"/>
        <w:rPr>
          <w:sz w:val="24"/>
          <w:szCs w:val="24"/>
        </w:rPr>
      </w:pPr>
      <w:r>
        <w:rPr>
          <w:sz w:val="24"/>
          <w:szCs w:val="24"/>
        </w:rPr>
        <w:t>16.3合同的终止</w:t>
      </w:r>
    </w:p>
    <w:p w14:paraId="2017181B">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1243C241">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5C6597AC">
      <w:pPr>
        <w:pStyle w:val="48"/>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170B9F04">
      <w:pPr>
        <w:pStyle w:val="48"/>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65BC61CE">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60E47556">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749C6E77">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7D730558">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024C6FA1">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65E6E2BE">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20C38298">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7C59F524">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67E43E09">
      <w:pPr>
        <w:pStyle w:val="4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06BF5CA1">
      <w:pPr>
        <w:pStyle w:val="4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58D6C573">
      <w:pPr>
        <w:pStyle w:val="4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4FDD5984">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77AC4FFB">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2B74FE50">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0816DBE6">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25CB1928">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78B9254F">
      <w:pPr>
        <w:pStyle w:val="4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3E1C3DFA">
      <w:pPr>
        <w:pStyle w:val="4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17B6134C">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046489E6">
      <w:pPr>
        <w:pStyle w:val="48"/>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07D92020">
      <w:pPr>
        <w:pStyle w:val="48"/>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780E94B1">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64256DB3">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12B79D3F">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03C3295F">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2D16EB36">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21" w:name="_Toc20313"/>
    </w:p>
    <w:p w14:paraId="6DB5B019">
      <w:pPr>
        <w:adjustRightInd w:val="0"/>
        <w:snapToGrid w:val="0"/>
        <w:jc w:val="center"/>
        <w:rPr>
          <w:rFonts w:eastAsia="黑体"/>
          <w:sz w:val="28"/>
          <w:szCs w:val="28"/>
        </w:rPr>
      </w:pPr>
    </w:p>
    <w:p w14:paraId="1DE83DB4">
      <w:pPr>
        <w:adjustRightInd w:val="0"/>
        <w:snapToGrid w:val="0"/>
        <w:jc w:val="center"/>
        <w:rPr>
          <w:rFonts w:eastAsia="黑体"/>
          <w:sz w:val="28"/>
          <w:szCs w:val="28"/>
        </w:rPr>
      </w:pPr>
    </w:p>
    <w:p w14:paraId="1B545B11">
      <w:pPr>
        <w:adjustRightInd w:val="0"/>
        <w:snapToGrid w:val="0"/>
        <w:jc w:val="center"/>
        <w:rPr>
          <w:rFonts w:eastAsia="黑体"/>
          <w:sz w:val="28"/>
          <w:szCs w:val="28"/>
        </w:rPr>
      </w:pPr>
      <w:r>
        <w:rPr>
          <w:rFonts w:eastAsia="黑体"/>
          <w:sz w:val="28"/>
          <w:szCs w:val="28"/>
        </w:rPr>
        <w:br w:type="page"/>
      </w:r>
    </w:p>
    <w:p w14:paraId="3416676D">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21"/>
    </w:p>
    <w:tbl>
      <w:tblPr>
        <w:tblStyle w:val="17"/>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311F694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6BBB1819">
            <w:pPr>
              <w:adjustRightInd w:val="0"/>
              <w:snapToGrid w:val="0"/>
              <w:jc w:val="center"/>
              <w:rPr>
                <w:szCs w:val="21"/>
              </w:rPr>
            </w:pPr>
            <w:r>
              <w:rPr>
                <w:szCs w:val="21"/>
              </w:rPr>
              <w:t>第二节</w:t>
            </w:r>
          </w:p>
          <w:p w14:paraId="3C13FDD6">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7291B675">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54FF8ECD">
            <w:pPr>
              <w:adjustRightInd w:val="0"/>
              <w:snapToGrid w:val="0"/>
              <w:jc w:val="left"/>
              <w:rPr>
                <w:szCs w:val="21"/>
              </w:rPr>
            </w:pPr>
          </w:p>
        </w:tc>
      </w:tr>
      <w:tr w14:paraId="064DBBD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02359173">
            <w:pPr>
              <w:adjustRightInd w:val="0"/>
              <w:snapToGrid w:val="0"/>
              <w:jc w:val="center"/>
              <w:rPr>
                <w:szCs w:val="21"/>
              </w:rPr>
            </w:pPr>
            <w:r>
              <w:rPr>
                <w:szCs w:val="21"/>
              </w:rPr>
              <w:t>第二节</w:t>
            </w:r>
          </w:p>
          <w:p w14:paraId="03F71A14">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54B786BC">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39D0EC28">
            <w:pPr>
              <w:adjustRightInd w:val="0"/>
              <w:snapToGrid w:val="0"/>
              <w:jc w:val="left"/>
              <w:rPr>
                <w:szCs w:val="21"/>
              </w:rPr>
            </w:pPr>
          </w:p>
        </w:tc>
      </w:tr>
      <w:tr w14:paraId="3FC40DF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F6CA40C">
            <w:pPr>
              <w:adjustRightInd w:val="0"/>
              <w:snapToGrid w:val="0"/>
              <w:jc w:val="center"/>
              <w:rPr>
                <w:szCs w:val="21"/>
              </w:rPr>
            </w:pPr>
            <w:r>
              <w:rPr>
                <w:szCs w:val="21"/>
              </w:rPr>
              <w:t>第二节</w:t>
            </w:r>
          </w:p>
          <w:p w14:paraId="6441F461">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52FD3B52">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13F4C3A7">
            <w:pPr>
              <w:adjustRightInd w:val="0"/>
              <w:snapToGrid w:val="0"/>
              <w:jc w:val="left"/>
              <w:rPr>
                <w:szCs w:val="21"/>
              </w:rPr>
            </w:pPr>
          </w:p>
        </w:tc>
      </w:tr>
      <w:tr w14:paraId="1C8F0DC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B9D282E">
            <w:pPr>
              <w:adjustRightInd w:val="0"/>
              <w:snapToGrid w:val="0"/>
              <w:jc w:val="center"/>
              <w:rPr>
                <w:szCs w:val="21"/>
              </w:rPr>
            </w:pPr>
            <w:r>
              <w:rPr>
                <w:szCs w:val="21"/>
              </w:rPr>
              <w:t>第二节</w:t>
            </w:r>
          </w:p>
          <w:p w14:paraId="3882316D">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5EA5C1F0">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280C03BF">
            <w:pPr>
              <w:adjustRightInd w:val="0"/>
              <w:snapToGrid w:val="0"/>
              <w:jc w:val="left"/>
              <w:rPr>
                <w:szCs w:val="21"/>
              </w:rPr>
            </w:pPr>
          </w:p>
        </w:tc>
      </w:tr>
      <w:tr w14:paraId="4980F74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5310795">
            <w:pPr>
              <w:adjustRightInd w:val="0"/>
              <w:snapToGrid w:val="0"/>
              <w:jc w:val="center"/>
              <w:rPr>
                <w:szCs w:val="21"/>
              </w:rPr>
            </w:pPr>
            <w:r>
              <w:rPr>
                <w:szCs w:val="21"/>
              </w:rPr>
              <w:t>第二节</w:t>
            </w:r>
          </w:p>
          <w:p w14:paraId="0433377B">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7C30E785">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280C38D2">
            <w:pPr>
              <w:adjustRightInd w:val="0"/>
              <w:snapToGrid w:val="0"/>
              <w:jc w:val="left"/>
              <w:rPr>
                <w:szCs w:val="21"/>
              </w:rPr>
            </w:pPr>
          </w:p>
        </w:tc>
      </w:tr>
      <w:tr w14:paraId="2A9B9F5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22A2FDF">
            <w:pPr>
              <w:adjustRightInd w:val="0"/>
              <w:snapToGrid w:val="0"/>
              <w:jc w:val="center"/>
              <w:rPr>
                <w:szCs w:val="21"/>
              </w:rPr>
            </w:pPr>
            <w:r>
              <w:rPr>
                <w:szCs w:val="21"/>
              </w:rPr>
              <w:t>第二节</w:t>
            </w:r>
          </w:p>
          <w:p w14:paraId="00CC9603">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7C0C943A">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29A81B24">
            <w:pPr>
              <w:adjustRightInd w:val="0"/>
              <w:snapToGrid w:val="0"/>
              <w:jc w:val="left"/>
              <w:rPr>
                <w:szCs w:val="21"/>
              </w:rPr>
            </w:pPr>
          </w:p>
        </w:tc>
      </w:tr>
      <w:tr w14:paraId="5B6134E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512009E7">
            <w:pPr>
              <w:adjustRightInd w:val="0"/>
              <w:snapToGrid w:val="0"/>
              <w:jc w:val="center"/>
              <w:rPr>
                <w:szCs w:val="21"/>
              </w:rPr>
            </w:pPr>
            <w:r>
              <w:rPr>
                <w:szCs w:val="21"/>
              </w:rPr>
              <w:t>第二节</w:t>
            </w:r>
          </w:p>
          <w:p w14:paraId="37CB7709">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69B6211D">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7F18C43F">
            <w:pPr>
              <w:rPr>
                <w:szCs w:val="24"/>
              </w:rPr>
            </w:pPr>
          </w:p>
        </w:tc>
      </w:tr>
      <w:tr w14:paraId="45879D9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03EADC5D">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2B870411">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5DE20706">
            <w:pPr>
              <w:rPr>
                <w:szCs w:val="24"/>
              </w:rPr>
            </w:pPr>
          </w:p>
        </w:tc>
      </w:tr>
      <w:tr w14:paraId="5386745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261E2D2C">
            <w:pPr>
              <w:adjustRightInd w:val="0"/>
              <w:snapToGrid w:val="0"/>
              <w:jc w:val="center"/>
              <w:rPr>
                <w:szCs w:val="21"/>
              </w:rPr>
            </w:pPr>
            <w:r>
              <w:rPr>
                <w:szCs w:val="21"/>
              </w:rPr>
              <w:t>第二节</w:t>
            </w:r>
          </w:p>
          <w:p w14:paraId="249D5FBE">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66AEF927">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4493B59D">
            <w:pPr>
              <w:rPr>
                <w:szCs w:val="24"/>
              </w:rPr>
            </w:pPr>
          </w:p>
        </w:tc>
      </w:tr>
      <w:tr w14:paraId="6238BCB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0398FA01">
            <w:pPr>
              <w:adjustRightInd w:val="0"/>
              <w:snapToGrid w:val="0"/>
              <w:jc w:val="center"/>
              <w:rPr>
                <w:szCs w:val="21"/>
              </w:rPr>
            </w:pPr>
            <w:r>
              <w:rPr>
                <w:szCs w:val="21"/>
              </w:rPr>
              <w:t>第二节</w:t>
            </w:r>
          </w:p>
          <w:p w14:paraId="45FD7871">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582A2EB1">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42AF5293">
            <w:pPr>
              <w:rPr>
                <w:szCs w:val="24"/>
              </w:rPr>
            </w:pPr>
          </w:p>
        </w:tc>
      </w:tr>
      <w:tr w14:paraId="16F6226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ED698EA">
            <w:pPr>
              <w:adjustRightInd w:val="0"/>
              <w:snapToGrid w:val="0"/>
              <w:jc w:val="center"/>
              <w:rPr>
                <w:szCs w:val="21"/>
              </w:rPr>
            </w:pPr>
            <w:r>
              <w:rPr>
                <w:szCs w:val="21"/>
              </w:rPr>
              <w:t>第二节</w:t>
            </w:r>
          </w:p>
          <w:p w14:paraId="540E1EF3">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7A8C40F4">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14A4328B">
            <w:pPr>
              <w:autoSpaceDE w:val="0"/>
              <w:autoSpaceDN w:val="0"/>
              <w:adjustRightInd w:val="0"/>
              <w:snapToGrid w:val="0"/>
              <w:ind w:firstLine="388" w:firstLineChars="200"/>
              <w:jc w:val="left"/>
              <w:rPr>
                <w:szCs w:val="21"/>
              </w:rPr>
            </w:pPr>
          </w:p>
        </w:tc>
      </w:tr>
      <w:tr w14:paraId="36EB11B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BC8CEA0">
            <w:pPr>
              <w:adjustRightInd w:val="0"/>
              <w:snapToGrid w:val="0"/>
              <w:jc w:val="center"/>
              <w:rPr>
                <w:szCs w:val="21"/>
              </w:rPr>
            </w:pPr>
            <w:r>
              <w:rPr>
                <w:szCs w:val="21"/>
              </w:rPr>
              <w:t>第二节</w:t>
            </w:r>
          </w:p>
          <w:p w14:paraId="7A34CA98">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1206AB90">
            <w:pPr>
              <w:adjustRightInd w:val="0"/>
              <w:snapToGrid w:val="0"/>
              <w:jc w:val="left"/>
              <w:rPr>
                <w:szCs w:val="21"/>
              </w:rPr>
            </w:pPr>
            <w:r>
              <w:rPr>
                <w:szCs w:val="21"/>
              </w:rPr>
              <w:t>货物质量缺陷</w:t>
            </w:r>
          </w:p>
          <w:p w14:paraId="2BD7D579">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4D94E4CE">
            <w:pPr>
              <w:adjustRightInd w:val="0"/>
              <w:snapToGrid w:val="0"/>
              <w:jc w:val="left"/>
              <w:rPr>
                <w:szCs w:val="21"/>
              </w:rPr>
            </w:pPr>
          </w:p>
        </w:tc>
      </w:tr>
      <w:tr w14:paraId="03B66D0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F036D6D">
            <w:pPr>
              <w:snapToGrid w:val="0"/>
              <w:jc w:val="center"/>
              <w:rPr>
                <w:szCs w:val="21"/>
              </w:rPr>
            </w:pPr>
            <w:r>
              <w:rPr>
                <w:szCs w:val="21"/>
              </w:rPr>
              <w:t>第二节</w:t>
            </w:r>
          </w:p>
          <w:p w14:paraId="5EC370D6">
            <w:pPr>
              <w:pStyle w:val="48"/>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647F132A">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2DC5DD77">
            <w:pPr>
              <w:adjustRightInd w:val="0"/>
              <w:snapToGrid w:val="0"/>
              <w:jc w:val="left"/>
              <w:rPr>
                <w:szCs w:val="21"/>
              </w:rPr>
            </w:pPr>
          </w:p>
        </w:tc>
      </w:tr>
      <w:tr w14:paraId="6698C5D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5FA05B03">
            <w:pPr>
              <w:adjustRightInd w:val="0"/>
              <w:snapToGrid w:val="0"/>
              <w:jc w:val="center"/>
              <w:rPr>
                <w:szCs w:val="21"/>
              </w:rPr>
            </w:pPr>
            <w:r>
              <w:rPr>
                <w:szCs w:val="21"/>
              </w:rPr>
              <w:t>第二节</w:t>
            </w:r>
          </w:p>
          <w:p w14:paraId="07E4675A">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611376C3">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6FD838F1">
            <w:pPr>
              <w:adjustRightInd w:val="0"/>
              <w:snapToGrid w:val="0"/>
              <w:jc w:val="left"/>
              <w:rPr>
                <w:szCs w:val="21"/>
              </w:rPr>
            </w:pPr>
          </w:p>
        </w:tc>
      </w:tr>
      <w:tr w14:paraId="3DE0371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44E64331">
            <w:pPr>
              <w:adjustRightInd w:val="0"/>
              <w:snapToGrid w:val="0"/>
              <w:jc w:val="center"/>
              <w:rPr>
                <w:szCs w:val="21"/>
              </w:rPr>
            </w:pPr>
            <w:r>
              <w:rPr>
                <w:szCs w:val="21"/>
              </w:rPr>
              <w:t>第二节</w:t>
            </w:r>
          </w:p>
          <w:p w14:paraId="06AAED85">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44CB4E95">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71D1C808">
            <w:pPr>
              <w:adjustRightInd w:val="0"/>
              <w:snapToGrid w:val="0"/>
              <w:jc w:val="left"/>
              <w:rPr>
                <w:szCs w:val="21"/>
              </w:rPr>
            </w:pPr>
          </w:p>
        </w:tc>
      </w:tr>
      <w:tr w14:paraId="425D314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FC63289">
            <w:pPr>
              <w:adjustRightInd w:val="0"/>
              <w:snapToGrid w:val="0"/>
              <w:jc w:val="center"/>
              <w:rPr>
                <w:szCs w:val="21"/>
              </w:rPr>
            </w:pPr>
            <w:r>
              <w:rPr>
                <w:szCs w:val="21"/>
              </w:rPr>
              <w:t>第二节</w:t>
            </w:r>
          </w:p>
          <w:p w14:paraId="5D2D120C">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777C608A">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0F4AFE84">
            <w:pPr>
              <w:adjustRightInd w:val="0"/>
              <w:snapToGrid w:val="0"/>
              <w:jc w:val="left"/>
              <w:rPr>
                <w:szCs w:val="21"/>
              </w:rPr>
            </w:pPr>
          </w:p>
        </w:tc>
      </w:tr>
      <w:tr w14:paraId="10808FD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51FE582B">
            <w:pPr>
              <w:adjustRightInd w:val="0"/>
              <w:snapToGrid w:val="0"/>
              <w:jc w:val="center"/>
              <w:rPr>
                <w:szCs w:val="21"/>
              </w:rPr>
            </w:pPr>
            <w:r>
              <w:rPr>
                <w:szCs w:val="21"/>
              </w:rPr>
              <w:t>第二节</w:t>
            </w:r>
          </w:p>
          <w:p w14:paraId="0F496B30">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5DF060C6">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60EB86B8">
            <w:pPr>
              <w:adjustRightInd w:val="0"/>
              <w:snapToGrid w:val="0"/>
              <w:jc w:val="left"/>
              <w:rPr>
                <w:szCs w:val="21"/>
              </w:rPr>
            </w:pPr>
          </w:p>
        </w:tc>
      </w:tr>
      <w:tr w14:paraId="1F48256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372DE244">
            <w:pPr>
              <w:adjustRightInd w:val="0"/>
              <w:snapToGrid w:val="0"/>
              <w:jc w:val="center"/>
              <w:rPr>
                <w:szCs w:val="21"/>
              </w:rPr>
            </w:pPr>
            <w:r>
              <w:rPr>
                <w:szCs w:val="21"/>
              </w:rPr>
              <w:t>第二节</w:t>
            </w:r>
          </w:p>
          <w:p w14:paraId="31BB23E8">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09270729">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14506F28">
            <w:pPr>
              <w:adjustRightInd w:val="0"/>
              <w:snapToGrid w:val="0"/>
              <w:jc w:val="left"/>
              <w:rPr>
                <w:szCs w:val="21"/>
              </w:rPr>
            </w:pPr>
          </w:p>
        </w:tc>
      </w:tr>
      <w:tr w14:paraId="1F08969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6E14D7D">
            <w:pPr>
              <w:adjustRightInd w:val="0"/>
              <w:snapToGrid w:val="0"/>
              <w:jc w:val="center"/>
              <w:rPr>
                <w:szCs w:val="21"/>
              </w:rPr>
            </w:pPr>
            <w:r>
              <w:rPr>
                <w:szCs w:val="21"/>
              </w:rPr>
              <w:t>第二节</w:t>
            </w:r>
          </w:p>
          <w:p w14:paraId="691F9FF0">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2696433A">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2D22D38E">
            <w:pPr>
              <w:adjustRightInd w:val="0"/>
              <w:snapToGrid w:val="0"/>
              <w:jc w:val="left"/>
              <w:rPr>
                <w:szCs w:val="21"/>
              </w:rPr>
            </w:pPr>
          </w:p>
        </w:tc>
      </w:tr>
      <w:tr w14:paraId="694EC7A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A7A985D">
            <w:pPr>
              <w:adjustRightInd w:val="0"/>
              <w:snapToGrid w:val="0"/>
              <w:jc w:val="center"/>
              <w:rPr>
                <w:szCs w:val="21"/>
              </w:rPr>
            </w:pPr>
            <w:r>
              <w:rPr>
                <w:szCs w:val="21"/>
              </w:rPr>
              <w:t>第二节</w:t>
            </w:r>
          </w:p>
          <w:p w14:paraId="712EDA5A">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08353049">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042DB71C">
            <w:pPr>
              <w:adjustRightInd w:val="0"/>
              <w:snapToGrid w:val="0"/>
              <w:jc w:val="left"/>
              <w:rPr>
                <w:szCs w:val="21"/>
              </w:rPr>
            </w:pPr>
          </w:p>
        </w:tc>
      </w:tr>
      <w:tr w14:paraId="156687C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F435D8C">
            <w:pPr>
              <w:adjustRightInd w:val="0"/>
              <w:snapToGrid w:val="0"/>
              <w:jc w:val="center"/>
              <w:rPr>
                <w:szCs w:val="21"/>
              </w:rPr>
            </w:pPr>
            <w:r>
              <w:rPr>
                <w:szCs w:val="21"/>
              </w:rPr>
              <w:t>第二节</w:t>
            </w:r>
          </w:p>
          <w:p w14:paraId="24D48A0A">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518B2868">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087C2F5C">
            <w:pPr>
              <w:adjustRightInd w:val="0"/>
              <w:snapToGrid w:val="0"/>
              <w:jc w:val="left"/>
              <w:rPr>
                <w:szCs w:val="21"/>
                <w:u w:val="single"/>
              </w:rPr>
            </w:pPr>
          </w:p>
        </w:tc>
      </w:tr>
      <w:tr w14:paraId="3ECF2A3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C8249F2">
            <w:pPr>
              <w:adjustRightInd w:val="0"/>
              <w:snapToGrid w:val="0"/>
              <w:jc w:val="center"/>
              <w:rPr>
                <w:szCs w:val="21"/>
              </w:rPr>
            </w:pPr>
            <w:r>
              <w:rPr>
                <w:szCs w:val="21"/>
              </w:rPr>
              <w:t>第二节</w:t>
            </w:r>
          </w:p>
          <w:p w14:paraId="0A1EEF61">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22967C8A">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5704EABF">
            <w:pPr>
              <w:adjustRightInd w:val="0"/>
              <w:snapToGrid w:val="0"/>
              <w:jc w:val="left"/>
              <w:rPr>
                <w:szCs w:val="21"/>
                <w:u w:val="single"/>
              </w:rPr>
            </w:pPr>
          </w:p>
        </w:tc>
      </w:tr>
      <w:tr w14:paraId="3195E68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19819C44">
            <w:pPr>
              <w:adjustRightInd w:val="0"/>
              <w:snapToGrid w:val="0"/>
              <w:jc w:val="center"/>
              <w:rPr>
                <w:szCs w:val="21"/>
              </w:rPr>
            </w:pPr>
            <w:r>
              <w:rPr>
                <w:szCs w:val="21"/>
              </w:rPr>
              <w:t>第二节</w:t>
            </w:r>
          </w:p>
          <w:p w14:paraId="62EBB6A0">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0FA09C6C">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343938A9">
            <w:pPr>
              <w:adjustRightInd w:val="0"/>
              <w:snapToGrid w:val="0"/>
              <w:jc w:val="left"/>
              <w:rPr>
                <w:szCs w:val="21"/>
                <w:u w:val="single"/>
              </w:rPr>
            </w:pPr>
          </w:p>
        </w:tc>
      </w:tr>
      <w:tr w14:paraId="7D23F58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5CE4DA12">
            <w:pPr>
              <w:adjustRightInd w:val="0"/>
              <w:snapToGrid w:val="0"/>
              <w:jc w:val="center"/>
              <w:rPr>
                <w:szCs w:val="21"/>
              </w:rPr>
            </w:pPr>
            <w:r>
              <w:rPr>
                <w:szCs w:val="21"/>
              </w:rPr>
              <w:t>第二节</w:t>
            </w:r>
          </w:p>
          <w:p w14:paraId="5E448C8C">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0A4D4C74">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456CE384">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5B614622">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64840DEF">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6950776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12583E1C">
            <w:pPr>
              <w:adjustRightInd w:val="0"/>
              <w:snapToGrid w:val="0"/>
              <w:jc w:val="center"/>
              <w:rPr>
                <w:szCs w:val="21"/>
              </w:rPr>
            </w:pPr>
            <w:r>
              <w:rPr>
                <w:szCs w:val="21"/>
              </w:rPr>
              <w:t>第二节</w:t>
            </w:r>
          </w:p>
          <w:p w14:paraId="7A78173C">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1849C0D5">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3D486301">
            <w:pPr>
              <w:adjustRightInd w:val="0"/>
              <w:snapToGrid w:val="0"/>
              <w:jc w:val="left"/>
              <w:rPr>
                <w:szCs w:val="21"/>
              </w:rPr>
            </w:pPr>
          </w:p>
        </w:tc>
      </w:tr>
    </w:tbl>
    <w:p w14:paraId="200D99DF">
      <w:pPr>
        <w:tabs>
          <w:tab w:val="left" w:pos="360"/>
        </w:tabs>
        <w:spacing w:line="520" w:lineRule="exact"/>
        <w:ind w:firstLine="383" w:firstLineChars="171"/>
        <w:rPr>
          <w:sz w:val="24"/>
          <w:szCs w:val="24"/>
        </w:rPr>
      </w:pPr>
    </w:p>
    <w:p w14:paraId="3F83D2C1">
      <w:pPr>
        <w:autoSpaceDE w:val="0"/>
        <w:autoSpaceDN w:val="0"/>
        <w:adjustRightInd w:val="0"/>
        <w:spacing w:line="360" w:lineRule="auto"/>
        <w:ind w:firstLine="448" w:firstLineChars="200"/>
        <w:rPr>
          <w:sz w:val="24"/>
        </w:rPr>
      </w:pPr>
      <w:r>
        <w:rPr>
          <w:sz w:val="24"/>
        </w:rPr>
        <w:br w:type="page"/>
      </w:r>
    </w:p>
    <w:p w14:paraId="5A455408">
      <w:pPr>
        <w:pStyle w:val="13"/>
        <w:rPr>
          <w:rFonts w:ascii="Times New Roman" w:hAnsi="Times New Roman"/>
        </w:rPr>
      </w:pPr>
      <w:r>
        <w:rPr>
          <w:rFonts w:ascii="Times New Roman" w:hAnsi="Times New Roman"/>
        </w:rPr>
        <w:t>第五部分  投标文件格式</w:t>
      </w:r>
    </w:p>
    <w:p w14:paraId="63EC831E">
      <w:pPr>
        <w:autoSpaceDN w:val="0"/>
        <w:spacing w:line="360" w:lineRule="auto"/>
        <w:jc w:val="center"/>
        <w:rPr>
          <w:b/>
          <w:bCs/>
          <w:sz w:val="24"/>
        </w:rPr>
      </w:pPr>
      <w:r>
        <w:rPr>
          <w:b/>
          <w:bCs/>
          <w:sz w:val="24"/>
        </w:rPr>
        <w:t>投标文件封面格式</w:t>
      </w:r>
    </w:p>
    <w:p w14:paraId="11AFFF69">
      <w:pPr>
        <w:autoSpaceDE w:val="0"/>
        <w:autoSpaceDN w:val="0"/>
        <w:adjustRightInd w:val="0"/>
        <w:spacing w:line="520" w:lineRule="exact"/>
      </w:pPr>
    </w:p>
    <w:p w14:paraId="2329108D">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0DACE7E">
      <w:pPr>
        <w:autoSpaceDE w:val="0"/>
        <w:autoSpaceDN w:val="0"/>
        <w:adjustRightInd w:val="0"/>
        <w:spacing w:line="520" w:lineRule="exact"/>
        <w:rPr>
          <w:b/>
          <w:kern w:val="0"/>
          <w:sz w:val="24"/>
        </w:rPr>
      </w:pPr>
    </w:p>
    <w:p w14:paraId="44FB3E17">
      <w:pPr>
        <w:autoSpaceDE w:val="0"/>
        <w:autoSpaceDN w:val="0"/>
        <w:adjustRightInd w:val="0"/>
        <w:spacing w:line="520" w:lineRule="exact"/>
        <w:rPr>
          <w:b/>
          <w:kern w:val="0"/>
          <w:sz w:val="24"/>
        </w:rPr>
      </w:pPr>
    </w:p>
    <w:p w14:paraId="463EC44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9E1D102">
      <w:pPr>
        <w:autoSpaceDE w:val="0"/>
        <w:autoSpaceDN w:val="0"/>
        <w:adjustRightInd w:val="0"/>
        <w:spacing w:line="520" w:lineRule="exact"/>
        <w:rPr>
          <w:b/>
          <w:kern w:val="0"/>
          <w:sz w:val="36"/>
          <w:szCs w:val="36"/>
        </w:rPr>
      </w:pPr>
    </w:p>
    <w:p w14:paraId="33C9553D">
      <w:pPr>
        <w:autoSpaceDE w:val="0"/>
        <w:autoSpaceDN w:val="0"/>
        <w:adjustRightInd w:val="0"/>
        <w:spacing w:line="520" w:lineRule="exact"/>
        <w:jc w:val="center"/>
        <w:rPr>
          <w:b/>
          <w:color w:val="FF0000"/>
          <w:kern w:val="0"/>
          <w:sz w:val="24"/>
        </w:rPr>
      </w:pPr>
      <w:r>
        <w:rPr>
          <w:b/>
          <w:color w:val="FF0000"/>
          <w:kern w:val="0"/>
          <w:sz w:val="24"/>
        </w:rPr>
        <w:t>（加盖电子签章）</w:t>
      </w:r>
    </w:p>
    <w:p w14:paraId="6B3FAB00">
      <w:pPr>
        <w:spacing w:before="85" w:beforeLines="30" w:after="199" w:afterLines="70" w:line="540" w:lineRule="exact"/>
        <w:ind w:left="582" w:leftChars="300"/>
        <w:rPr>
          <w:b/>
          <w:sz w:val="34"/>
          <w:szCs w:val="34"/>
        </w:rPr>
      </w:pPr>
      <w:r>
        <w:rPr>
          <w:b/>
          <w:sz w:val="34"/>
          <w:szCs w:val="34"/>
        </w:rPr>
        <w:t>项目编号：</w:t>
      </w:r>
    </w:p>
    <w:p w14:paraId="0E209883">
      <w:pPr>
        <w:spacing w:before="85" w:beforeLines="30" w:after="199" w:afterLines="70" w:line="540" w:lineRule="exact"/>
        <w:ind w:left="2027" w:leftChars="300" w:hanging="1445" w:hangingChars="446"/>
        <w:rPr>
          <w:b/>
          <w:sz w:val="34"/>
          <w:szCs w:val="34"/>
        </w:rPr>
      </w:pPr>
      <w:r>
        <w:rPr>
          <w:b/>
          <w:sz w:val="34"/>
          <w:szCs w:val="34"/>
        </w:rPr>
        <w:t>项目名称：</w:t>
      </w:r>
    </w:p>
    <w:p w14:paraId="27424505">
      <w:pPr>
        <w:spacing w:before="85" w:beforeLines="30" w:after="199" w:afterLines="70" w:line="540" w:lineRule="exact"/>
        <w:ind w:left="2027" w:leftChars="300" w:hanging="1445" w:hangingChars="446"/>
        <w:rPr>
          <w:b/>
          <w:sz w:val="34"/>
          <w:szCs w:val="34"/>
        </w:rPr>
      </w:pPr>
      <w:r>
        <w:rPr>
          <w:b/>
          <w:sz w:val="34"/>
          <w:szCs w:val="34"/>
        </w:rPr>
        <w:t>投标包号：</w:t>
      </w:r>
    </w:p>
    <w:p w14:paraId="3FFC639C">
      <w:pPr>
        <w:spacing w:before="85" w:beforeLines="30" w:after="199" w:afterLines="70" w:line="540" w:lineRule="exact"/>
        <w:ind w:left="582" w:leftChars="300"/>
        <w:rPr>
          <w:b/>
          <w:sz w:val="34"/>
          <w:szCs w:val="34"/>
        </w:rPr>
      </w:pPr>
      <w:r>
        <w:rPr>
          <w:b/>
          <w:sz w:val="34"/>
          <w:szCs w:val="34"/>
        </w:rPr>
        <w:t>投标单位名称：</w:t>
      </w:r>
    </w:p>
    <w:p w14:paraId="7AB9AA69">
      <w:pPr>
        <w:spacing w:before="85" w:beforeLines="30" w:after="199" w:afterLines="70" w:line="540" w:lineRule="exact"/>
        <w:ind w:left="582" w:leftChars="300"/>
        <w:rPr>
          <w:b/>
          <w:sz w:val="34"/>
          <w:szCs w:val="34"/>
        </w:rPr>
      </w:pPr>
      <w:r>
        <w:rPr>
          <w:b/>
          <w:sz w:val="34"/>
          <w:szCs w:val="34"/>
        </w:rPr>
        <w:t>投标单位电话：</w:t>
      </w:r>
    </w:p>
    <w:p w14:paraId="2F0F9DD9">
      <w:pPr>
        <w:spacing w:before="85" w:beforeLines="30" w:after="199" w:afterLines="70" w:line="540" w:lineRule="exact"/>
        <w:ind w:left="582" w:leftChars="300"/>
        <w:rPr>
          <w:b/>
          <w:sz w:val="34"/>
          <w:szCs w:val="34"/>
        </w:rPr>
      </w:pPr>
      <w:r>
        <w:rPr>
          <w:b/>
          <w:sz w:val="34"/>
          <w:szCs w:val="34"/>
        </w:rPr>
        <w:t>投标单位详细地址：</w:t>
      </w:r>
    </w:p>
    <w:p w14:paraId="5662677D">
      <w:pPr>
        <w:spacing w:before="85" w:beforeLines="30" w:after="199" w:afterLines="70" w:line="540" w:lineRule="exact"/>
        <w:ind w:left="582" w:leftChars="300"/>
        <w:rPr>
          <w:b/>
          <w:sz w:val="34"/>
          <w:szCs w:val="34"/>
        </w:rPr>
      </w:pPr>
      <w:r>
        <w:rPr>
          <w:b/>
          <w:kern w:val="0"/>
          <w:sz w:val="34"/>
          <w:szCs w:val="34"/>
        </w:rPr>
        <w:t>投标代表人姓名：</w:t>
      </w:r>
    </w:p>
    <w:p w14:paraId="6F4EB980">
      <w:pPr>
        <w:spacing w:before="85" w:beforeLines="30" w:after="199" w:afterLines="70" w:line="540" w:lineRule="exact"/>
        <w:ind w:left="582" w:leftChars="300"/>
        <w:rPr>
          <w:b/>
          <w:sz w:val="34"/>
          <w:szCs w:val="34"/>
        </w:rPr>
      </w:pPr>
      <w:r>
        <w:rPr>
          <w:b/>
          <w:sz w:val="34"/>
          <w:szCs w:val="34"/>
        </w:rPr>
        <w:t>法定代表人：</w:t>
      </w:r>
    </w:p>
    <w:p w14:paraId="6ACB5986">
      <w:pPr>
        <w:spacing w:before="85" w:beforeLines="30" w:after="199" w:afterLines="70" w:line="540" w:lineRule="exact"/>
        <w:ind w:left="582" w:leftChars="300"/>
        <w:rPr>
          <w:b/>
          <w:bCs/>
          <w:sz w:val="24"/>
        </w:rPr>
      </w:pPr>
      <w:r>
        <w:rPr>
          <w:b/>
          <w:sz w:val="34"/>
          <w:szCs w:val="34"/>
        </w:rPr>
        <w:t>投标日期：   年   月   日</w:t>
      </w:r>
    </w:p>
    <w:p w14:paraId="54936179">
      <w:pPr>
        <w:widowControl/>
        <w:jc w:val="left"/>
        <w:rPr>
          <w:b/>
          <w:bCs/>
          <w:sz w:val="24"/>
        </w:rPr>
      </w:pPr>
      <w:r>
        <w:rPr>
          <w:b/>
          <w:bCs/>
          <w:sz w:val="24"/>
        </w:rPr>
        <w:br w:type="page"/>
      </w:r>
    </w:p>
    <w:p w14:paraId="7FB7C945">
      <w:pPr>
        <w:autoSpaceDN w:val="0"/>
        <w:spacing w:line="360" w:lineRule="auto"/>
        <w:jc w:val="center"/>
        <w:rPr>
          <w:b/>
          <w:bCs/>
          <w:sz w:val="24"/>
        </w:rPr>
      </w:pPr>
      <w:r>
        <w:rPr>
          <w:b/>
          <w:bCs/>
          <w:sz w:val="24"/>
        </w:rPr>
        <w:t>投标文件目录格式</w:t>
      </w:r>
    </w:p>
    <w:p w14:paraId="0E5A4375">
      <w:pPr>
        <w:autoSpaceDN w:val="0"/>
        <w:spacing w:line="360" w:lineRule="auto"/>
        <w:jc w:val="center"/>
        <w:rPr>
          <w:b/>
          <w:bCs/>
          <w:sz w:val="24"/>
        </w:rPr>
      </w:pPr>
      <w:r>
        <w:rPr>
          <w:b/>
          <w:bCs/>
          <w:sz w:val="24"/>
        </w:rPr>
        <w:t>（投标人自行编制）</w:t>
      </w:r>
    </w:p>
    <w:p w14:paraId="31622285">
      <w:pPr>
        <w:widowControl/>
        <w:jc w:val="center"/>
        <w:rPr>
          <w:b/>
          <w:sz w:val="24"/>
        </w:rPr>
      </w:pPr>
    </w:p>
    <w:p w14:paraId="786A5178">
      <w:pPr>
        <w:widowControl/>
        <w:jc w:val="left"/>
        <w:rPr>
          <w:b/>
          <w:sz w:val="24"/>
        </w:rPr>
      </w:pPr>
      <w:r>
        <w:rPr>
          <w:b/>
          <w:sz w:val="24"/>
        </w:rPr>
        <w:br w:type="page"/>
      </w:r>
    </w:p>
    <w:p w14:paraId="68A869A5">
      <w:pPr>
        <w:widowControl/>
        <w:jc w:val="center"/>
        <w:rPr>
          <w:b/>
          <w:sz w:val="24"/>
        </w:rPr>
      </w:pPr>
      <w:r>
        <w:rPr>
          <w:b/>
          <w:sz w:val="24"/>
        </w:rPr>
        <w:t>评分因素及评标标准页码检索</w:t>
      </w:r>
    </w:p>
    <w:p w14:paraId="42E2A999">
      <w:pPr>
        <w:widowControl/>
        <w:jc w:val="center"/>
        <w:rPr>
          <w:b/>
          <w:sz w:val="24"/>
        </w:rPr>
      </w:pPr>
      <w:r>
        <w:rPr>
          <w:b/>
          <w:bCs/>
          <w:sz w:val="24"/>
        </w:rPr>
        <w:t>（需投标人按招标文件“评分因素及评标标准”中每个评分项逐项列明页码）</w:t>
      </w:r>
    </w:p>
    <w:p w14:paraId="68D4A6CC">
      <w:pPr>
        <w:widowControl/>
        <w:jc w:val="center"/>
        <w:rPr>
          <w:b/>
          <w:sz w:val="24"/>
        </w:rPr>
      </w:pPr>
    </w:p>
    <w:p w14:paraId="74EE2CDF">
      <w:pPr>
        <w:widowControl/>
        <w:jc w:val="left"/>
        <w:rPr>
          <w:sz w:val="24"/>
        </w:rPr>
      </w:pPr>
      <w:r>
        <w:rPr>
          <w:sz w:val="24"/>
        </w:rPr>
        <w:br w:type="page"/>
      </w:r>
    </w:p>
    <w:p w14:paraId="788C48C7">
      <w:pPr>
        <w:tabs>
          <w:tab w:val="left" w:pos="360"/>
        </w:tabs>
        <w:spacing w:after="285" w:afterLines="100" w:line="360" w:lineRule="auto"/>
        <w:rPr>
          <w:sz w:val="24"/>
        </w:rPr>
      </w:pPr>
      <w:r>
        <w:rPr>
          <w:sz w:val="24"/>
        </w:rPr>
        <w:t>附件1</w:t>
      </w:r>
    </w:p>
    <w:p w14:paraId="546AB94A">
      <w:pPr>
        <w:autoSpaceDN w:val="0"/>
        <w:spacing w:line="360" w:lineRule="auto"/>
        <w:jc w:val="center"/>
        <w:rPr>
          <w:b/>
          <w:bCs/>
          <w:sz w:val="24"/>
        </w:rPr>
      </w:pPr>
      <w:r>
        <w:rPr>
          <w:b/>
          <w:bCs/>
          <w:sz w:val="24"/>
        </w:rPr>
        <w:t>投标书</w:t>
      </w:r>
    </w:p>
    <w:p w14:paraId="5042CA83">
      <w:pPr>
        <w:spacing w:line="360" w:lineRule="auto"/>
        <w:rPr>
          <w:sz w:val="24"/>
        </w:rPr>
      </w:pPr>
      <w:r>
        <w:rPr>
          <w:sz w:val="24"/>
        </w:rPr>
        <w:t>致：天津市政府采购中心</w:t>
      </w:r>
    </w:p>
    <w:p w14:paraId="1362FE1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9E878DA">
      <w:pPr>
        <w:spacing w:line="360" w:lineRule="auto"/>
        <w:ind w:firstLine="448" w:firstLineChars="200"/>
        <w:rPr>
          <w:sz w:val="24"/>
        </w:rPr>
      </w:pPr>
      <w:r>
        <w:rPr>
          <w:sz w:val="24"/>
        </w:rPr>
        <w:t>据此函，签字代表宣布同意如下：</w:t>
      </w:r>
    </w:p>
    <w:p w14:paraId="2E99ABD4">
      <w:pPr>
        <w:spacing w:line="360" w:lineRule="auto"/>
        <w:ind w:firstLine="448" w:firstLineChars="200"/>
        <w:rPr>
          <w:sz w:val="24"/>
        </w:rPr>
      </w:pPr>
      <w:r>
        <w:rPr>
          <w:sz w:val="24"/>
        </w:rPr>
        <w:t>1. 所附投标报价表中规定的应提供和交付的货物投标总价为：</w:t>
      </w:r>
    </w:p>
    <w:p w14:paraId="0B78779A">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25FC578">
      <w:pPr>
        <w:spacing w:line="360" w:lineRule="auto"/>
        <w:ind w:firstLine="448" w:firstLineChars="200"/>
        <w:rPr>
          <w:sz w:val="24"/>
        </w:rPr>
      </w:pPr>
      <w:r>
        <w:rPr>
          <w:sz w:val="24"/>
        </w:rPr>
        <w:t>……</w:t>
      </w:r>
    </w:p>
    <w:p w14:paraId="037ED66A">
      <w:pPr>
        <w:spacing w:line="360" w:lineRule="auto"/>
        <w:ind w:firstLine="448" w:firstLineChars="200"/>
        <w:rPr>
          <w:sz w:val="24"/>
        </w:rPr>
      </w:pPr>
      <w:r>
        <w:rPr>
          <w:sz w:val="24"/>
        </w:rPr>
        <w:t>2. 我公司将按招标文件的规定履行合同责任和义务。</w:t>
      </w:r>
    </w:p>
    <w:p w14:paraId="2B9BAD63">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6651B33">
      <w:pPr>
        <w:spacing w:line="360" w:lineRule="auto"/>
        <w:ind w:firstLine="448" w:firstLineChars="200"/>
        <w:rPr>
          <w:sz w:val="24"/>
        </w:rPr>
      </w:pPr>
      <w:r>
        <w:rPr>
          <w:sz w:val="24"/>
        </w:rPr>
        <w:t>4. 我公司的投标有效期为提交投标文件的截止之日起60天。</w:t>
      </w:r>
    </w:p>
    <w:p w14:paraId="265DA382">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2F9C6A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D6E0DE7">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E298BE1">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5C928358">
      <w:pPr>
        <w:spacing w:line="360" w:lineRule="auto"/>
        <w:ind w:firstLine="448" w:firstLineChars="200"/>
        <w:rPr>
          <w:sz w:val="24"/>
        </w:rPr>
      </w:pPr>
      <w:r>
        <w:rPr>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sz w:val="24"/>
          <w:szCs w:val="24"/>
        </w:rPr>
        <w:t>投标截止日前3年在经营活动中没有重大违法记录</w:t>
      </w:r>
      <w:r>
        <w:rPr>
          <w:sz w:val="24"/>
        </w:rPr>
        <w:t>。</w:t>
      </w:r>
    </w:p>
    <w:p w14:paraId="7AA50CCD">
      <w:pPr>
        <w:spacing w:line="360" w:lineRule="auto"/>
        <w:ind w:firstLine="448" w:firstLineChars="200"/>
        <w:rPr>
          <w:sz w:val="24"/>
        </w:rPr>
      </w:pPr>
      <w:r>
        <w:rPr>
          <w:sz w:val="24"/>
        </w:rPr>
        <w:t>10. 我公司完全认同招标文件中对于节能产品政府采购强制采购产品范围的划定。</w:t>
      </w:r>
    </w:p>
    <w:p w14:paraId="46C45715">
      <w:pPr>
        <w:spacing w:line="360" w:lineRule="auto"/>
        <w:ind w:firstLine="448" w:firstLineChars="200"/>
        <w:rPr>
          <w:sz w:val="24"/>
        </w:rPr>
      </w:pPr>
      <w:r>
        <w:rPr>
          <w:sz w:val="24"/>
        </w:rPr>
        <w:t>11. 我公司若中标，本承诺将成为合同不可分割的一部分，与合同具有同等的法律效力。</w:t>
      </w:r>
    </w:p>
    <w:p w14:paraId="529A5852">
      <w:pPr>
        <w:spacing w:line="360" w:lineRule="auto"/>
        <w:ind w:firstLine="448" w:firstLineChars="200"/>
        <w:rPr>
          <w:sz w:val="24"/>
        </w:rPr>
      </w:pPr>
      <w:r>
        <w:rPr>
          <w:sz w:val="24"/>
        </w:rPr>
        <w:t>12. 如违反上述承诺，我公司投标无效且接受相关部门依法作出的处罚，并承担通过相关媒体予以公布的任何风险和责任。</w:t>
      </w:r>
    </w:p>
    <w:p w14:paraId="06525970">
      <w:pPr>
        <w:spacing w:line="360" w:lineRule="auto"/>
        <w:ind w:firstLine="448" w:firstLineChars="200"/>
        <w:rPr>
          <w:sz w:val="24"/>
        </w:rPr>
      </w:pPr>
      <w:r>
        <w:rPr>
          <w:sz w:val="24"/>
        </w:rPr>
        <w:t>13. 我公司开票信息如下，</w:t>
      </w:r>
      <w:r>
        <w:rPr>
          <w:b/>
          <w:sz w:val="24"/>
        </w:rPr>
        <w:t>此信息与我公司在税务局注册的信息一致</w:t>
      </w:r>
      <w:r>
        <w:rPr>
          <w:sz w:val="24"/>
        </w:rPr>
        <w:t>：</w:t>
      </w:r>
    </w:p>
    <w:p w14:paraId="29AAE52A">
      <w:pPr>
        <w:spacing w:line="360" w:lineRule="auto"/>
        <w:ind w:firstLine="448" w:firstLineChars="200"/>
        <w:rPr>
          <w:sz w:val="24"/>
        </w:rPr>
      </w:pPr>
      <w:r>
        <w:rPr>
          <w:sz w:val="24"/>
        </w:rPr>
        <w:t>纳税人识别号：</w:t>
      </w:r>
    </w:p>
    <w:p w14:paraId="40EBDBF4">
      <w:pPr>
        <w:spacing w:line="360" w:lineRule="auto"/>
        <w:ind w:firstLine="448" w:firstLineChars="200"/>
        <w:rPr>
          <w:sz w:val="24"/>
        </w:rPr>
      </w:pPr>
      <w:r>
        <w:rPr>
          <w:sz w:val="24"/>
        </w:rPr>
        <w:t>地址、电话：</w:t>
      </w:r>
    </w:p>
    <w:p w14:paraId="7B14E597">
      <w:pPr>
        <w:spacing w:line="360" w:lineRule="auto"/>
        <w:ind w:firstLine="448" w:firstLineChars="200"/>
        <w:rPr>
          <w:sz w:val="24"/>
        </w:rPr>
      </w:pPr>
      <w:r>
        <w:rPr>
          <w:sz w:val="24"/>
        </w:rPr>
        <w:t>开户行及账号：</w:t>
      </w:r>
    </w:p>
    <w:p w14:paraId="1CC0834C">
      <w:pPr>
        <w:spacing w:line="360" w:lineRule="auto"/>
        <w:ind w:firstLine="448" w:firstLineChars="200"/>
        <w:rPr>
          <w:sz w:val="24"/>
        </w:rPr>
      </w:pPr>
      <w:r>
        <w:rPr>
          <w:sz w:val="24"/>
        </w:rPr>
        <w:t>开具发票类型：□增值税专用发票         □增值税普通发票</w:t>
      </w:r>
    </w:p>
    <w:p w14:paraId="088EB50B">
      <w:pPr>
        <w:spacing w:line="360" w:lineRule="auto"/>
        <w:ind w:firstLine="448" w:firstLineChars="200"/>
        <w:rPr>
          <w:sz w:val="24"/>
        </w:rPr>
      </w:pPr>
      <w:r>
        <w:rPr>
          <w:sz w:val="24"/>
        </w:rPr>
        <w:t>14. 我公司选择招标代理服务费发票领取方式（请自行选择以下任一方式并在相应□里划“√”）：</w:t>
      </w:r>
    </w:p>
    <w:p w14:paraId="69283BF4">
      <w:pPr>
        <w:spacing w:line="360" w:lineRule="auto"/>
        <w:ind w:firstLine="448" w:firstLineChars="200"/>
        <w:rPr>
          <w:b/>
          <w:sz w:val="24"/>
        </w:rPr>
      </w:pPr>
      <w:r>
        <w:rPr>
          <w:b/>
          <w:sz w:val="24"/>
        </w:rPr>
        <w:t>□上门自取</w:t>
      </w:r>
    </w:p>
    <w:p w14:paraId="1784281D">
      <w:pPr>
        <w:spacing w:line="360" w:lineRule="auto"/>
        <w:ind w:firstLine="448" w:firstLineChars="200"/>
        <w:rPr>
          <w:sz w:val="24"/>
        </w:rPr>
      </w:pPr>
    </w:p>
    <w:p w14:paraId="1D888E24">
      <w:pPr>
        <w:spacing w:line="360" w:lineRule="auto"/>
        <w:ind w:firstLine="448" w:firstLineChars="200"/>
        <w:rPr>
          <w:b/>
          <w:sz w:val="24"/>
        </w:rPr>
      </w:pPr>
      <w:r>
        <w:rPr>
          <w:b/>
          <w:sz w:val="24"/>
        </w:rPr>
        <w:t>□到付邮寄</w:t>
      </w:r>
    </w:p>
    <w:p w14:paraId="646F5F4D">
      <w:pPr>
        <w:spacing w:line="360" w:lineRule="auto"/>
        <w:ind w:firstLine="448" w:firstLineChars="200"/>
        <w:rPr>
          <w:sz w:val="24"/>
        </w:rPr>
      </w:pPr>
      <w:r>
        <w:rPr>
          <w:sz w:val="24"/>
        </w:rPr>
        <w:t>邮寄地址、邮编：</w:t>
      </w:r>
    </w:p>
    <w:p w14:paraId="5350CB2E">
      <w:pPr>
        <w:spacing w:line="360" w:lineRule="auto"/>
        <w:ind w:firstLine="448" w:firstLineChars="200"/>
        <w:rPr>
          <w:sz w:val="24"/>
        </w:rPr>
      </w:pPr>
      <w:r>
        <w:rPr>
          <w:sz w:val="24"/>
        </w:rPr>
        <w:t>邮寄联系人、手机号码：</w:t>
      </w:r>
    </w:p>
    <w:p w14:paraId="7F8FD4C0">
      <w:pPr>
        <w:spacing w:line="360" w:lineRule="auto"/>
        <w:ind w:firstLine="3808" w:firstLineChars="1700"/>
        <w:rPr>
          <w:sz w:val="24"/>
        </w:rPr>
      </w:pPr>
    </w:p>
    <w:p w14:paraId="3366AFEE">
      <w:pPr>
        <w:spacing w:line="360" w:lineRule="auto"/>
        <w:ind w:firstLine="3808" w:firstLineChars="1700"/>
        <w:rPr>
          <w:sz w:val="24"/>
        </w:rPr>
      </w:pPr>
    </w:p>
    <w:p w14:paraId="3754FE31">
      <w:pPr>
        <w:spacing w:line="360" w:lineRule="auto"/>
        <w:ind w:firstLine="3808" w:firstLineChars="1700"/>
        <w:rPr>
          <w:sz w:val="24"/>
        </w:rPr>
      </w:pPr>
      <w:r>
        <w:rPr>
          <w:sz w:val="24"/>
        </w:rPr>
        <w:t>投标人名称：</w:t>
      </w:r>
    </w:p>
    <w:p w14:paraId="6E0FE4DB">
      <w:pPr>
        <w:spacing w:line="360" w:lineRule="auto"/>
        <w:ind w:firstLine="3808" w:firstLineChars="1700"/>
        <w:rPr>
          <w:sz w:val="24"/>
        </w:rPr>
      </w:pPr>
    </w:p>
    <w:p w14:paraId="349425F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1E3B3B">
      <w:pPr>
        <w:spacing w:line="460" w:lineRule="exact"/>
        <w:rPr>
          <w:sz w:val="24"/>
        </w:rPr>
      </w:pPr>
    </w:p>
    <w:p w14:paraId="6195B139">
      <w:pPr>
        <w:widowControl/>
        <w:jc w:val="left"/>
        <w:rPr>
          <w:sz w:val="24"/>
        </w:rPr>
      </w:pPr>
      <w:r>
        <w:rPr>
          <w:sz w:val="24"/>
        </w:rPr>
        <w:br w:type="page"/>
      </w:r>
    </w:p>
    <w:p w14:paraId="699B5D42">
      <w:pPr>
        <w:spacing w:line="460" w:lineRule="exact"/>
        <w:rPr>
          <w:b/>
          <w:sz w:val="24"/>
        </w:rPr>
      </w:pPr>
      <w:r>
        <w:rPr>
          <w:b/>
          <w:sz w:val="24"/>
        </w:rPr>
        <w:t>附件2</w:t>
      </w:r>
    </w:p>
    <w:p w14:paraId="2BA754CE">
      <w:pPr>
        <w:ind w:right="84"/>
        <w:jc w:val="center"/>
        <w:rPr>
          <w:b/>
          <w:sz w:val="24"/>
        </w:rPr>
      </w:pPr>
    </w:p>
    <w:p w14:paraId="35C8FAE2">
      <w:pPr>
        <w:ind w:right="84"/>
        <w:jc w:val="center"/>
        <w:rPr>
          <w:b/>
          <w:sz w:val="24"/>
        </w:rPr>
      </w:pPr>
      <w:r>
        <w:rPr>
          <w:rFonts w:hint="eastAsia"/>
          <w:b/>
          <w:sz w:val="24"/>
        </w:rPr>
        <w:t>供应商资格声明函</w:t>
      </w:r>
    </w:p>
    <w:p w14:paraId="4F92E911">
      <w:pPr>
        <w:spacing w:line="360" w:lineRule="auto"/>
        <w:ind w:firstLine="420"/>
        <w:jc w:val="center"/>
        <w:rPr>
          <w:b/>
          <w:sz w:val="24"/>
        </w:rPr>
      </w:pPr>
    </w:p>
    <w:p w14:paraId="6176F503">
      <w:pPr>
        <w:spacing w:line="360" w:lineRule="auto"/>
        <w:rPr>
          <w:sz w:val="24"/>
        </w:rPr>
      </w:pPr>
      <w:r>
        <w:rPr>
          <w:rFonts w:hint="eastAsia"/>
          <w:sz w:val="24"/>
        </w:rPr>
        <w:t>天津市政府采购中心：</w:t>
      </w:r>
    </w:p>
    <w:p w14:paraId="5765A795">
      <w:pPr>
        <w:spacing w:line="360" w:lineRule="auto"/>
        <w:ind w:firstLine="448" w:firstLineChars="200"/>
        <w:rPr>
          <w:sz w:val="24"/>
        </w:rPr>
      </w:pPr>
      <w:r>
        <w:rPr>
          <w:rFonts w:hint="eastAsia"/>
          <w:sz w:val="24"/>
        </w:rPr>
        <w:t>我单位自愿参与本项目的政府采购活动，郑重承诺如下：</w:t>
      </w:r>
    </w:p>
    <w:p w14:paraId="1B13DABC">
      <w:pPr>
        <w:spacing w:line="360" w:lineRule="auto"/>
        <w:ind w:firstLine="448" w:firstLineChars="200"/>
        <w:rPr>
          <w:sz w:val="24"/>
        </w:rPr>
      </w:pPr>
      <w:r>
        <w:rPr>
          <w:rFonts w:hint="eastAsia"/>
          <w:sz w:val="24"/>
        </w:rPr>
        <w:t>（一）我单位具有良好的商业信誉和健全的财务会计制度；</w:t>
      </w:r>
    </w:p>
    <w:p w14:paraId="766B7D51">
      <w:pPr>
        <w:spacing w:line="360" w:lineRule="auto"/>
        <w:ind w:firstLine="448" w:firstLineChars="200"/>
        <w:rPr>
          <w:sz w:val="24"/>
        </w:rPr>
      </w:pPr>
      <w:r>
        <w:rPr>
          <w:rFonts w:hint="eastAsia"/>
          <w:sz w:val="24"/>
        </w:rPr>
        <w:t>（二）我单位依法缴纳税收和社会保障资金；</w:t>
      </w:r>
    </w:p>
    <w:p w14:paraId="51C45AAF">
      <w:pPr>
        <w:spacing w:line="360" w:lineRule="auto"/>
        <w:ind w:firstLine="448" w:firstLineChars="200"/>
        <w:rPr>
          <w:sz w:val="24"/>
        </w:rPr>
      </w:pPr>
      <w:r>
        <w:rPr>
          <w:rFonts w:hint="eastAsia"/>
          <w:sz w:val="24"/>
        </w:rPr>
        <w:t>（三）我单位具备履行合同所必需的设备和专业技术能力；</w:t>
      </w:r>
    </w:p>
    <w:p w14:paraId="3A8A88CA">
      <w:pPr>
        <w:spacing w:line="360" w:lineRule="auto"/>
        <w:ind w:firstLine="448" w:firstLineChars="200"/>
        <w:rPr>
          <w:sz w:val="24"/>
        </w:rPr>
      </w:pPr>
      <w:r>
        <w:rPr>
          <w:rFonts w:hint="eastAsia"/>
          <w:sz w:val="24"/>
        </w:rPr>
        <w:t>（四）参加政府采购活动前3年我单位在经营活动中没有重大违法记录；</w:t>
      </w:r>
    </w:p>
    <w:p w14:paraId="26ED8FB2">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66C450B">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1563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FD7BA22">
            <w:pPr>
              <w:jc w:val="center"/>
              <w:rPr>
                <w:szCs w:val="21"/>
              </w:rPr>
            </w:pPr>
            <w:r>
              <w:rPr>
                <w:rFonts w:hint="eastAsia"/>
                <w:szCs w:val="21"/>
              </w:rPr>
              <w:t>序号</w:t>
            </w:r>
          </w:p>
        </w:tc>
        <w:tc>
          <w:tcPr>
            <w:tcW w:w="2273" w:type="pct"/>
            <w:vAlign w:val="center"/>
          </w:tcPr>
          <w:p w14:paraId="6EB7320A">
            <w:pPr>
              <w:jc w:val="center"/>
              <w:rPr>
                <w:szCs w:val="21"/>
              </w:rPr>
            </w:pPr>
            <w:r>
              <w:rPr>
                <w:rFonts w:hint="eastAsia"/>
                <w:szCs w:val="21"/>
              </w:rPr>
              <w:t>单位名称</w:t>
            </w:r>
          </w:p>
        </w:tc>
        <w:tc>
          <w:tcPr>
            <w:tcW w:w="1667" w:type="pct"/>
            <w:vAlign w:val="center"/>
          </w:tcPr>
          <w:p w14:paraId="252F8CFE">
            <w:pPr>
              <w:jc w:val="center"/>
              <w:rPr>
                <w:szCs w:val="21"/>
              </w:rPr>
            </w:pPr>
            <w:r>
              <w:rPr>
                <w:rFonts w:hint="eastAsia"/>
                <w:szCs w:val="21"/>
              </w:rPr>
              <w:t>相互关系类型</w:t>
            </w:r>
          </w:p>
        </w:tc>
      </w:tr>
      <w:tr w14:paraId="11760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F198329">
            <w:pPr>
              <w:jc w:val="center"/>
              <w:rPr>
                <w:szCs w:val="21"/>
              </w:rPr>
            </w:pPr>
            <w:r>
              <w:rPr>
                <w:rFonts w:hint="eastAsia"/>
                <w:szCs w:val="21"/>
              </w:rPr>
              <w:t>1</w:t>
            </w:r>
          </w:p>
        </w:tc>
        <w:tc>
          <w:tcPr>
            <w:tcW w:w="2273" w:type="pct"/>
            <w:vAlign w:val="center"/>
          </w:tcPr>
          <w:p w14:paraId="4A7CC66D">
            <w:pPr>
              <w:jc w:val="center"/>
              <w:rPr>
                <w:szCs w:val="21"/>
              </w:rPr>
            </w:pPr>
          </w:p>
        </w:tc>
        <w:tc>
          <w:tcPr>
            <w:tcW w:w="1667" w:type="pct"/>
            <w:vAlign w:val="center"/>
          </w:tcPr>
          <w:p w14:paraId="2C7229F9">
            <w:pPr>
              <w:jc w:val="center"/>
              <w:rPr>
                <w:szCs w:val="21"/>
              </w:rPr>
            </w:pPr>
          </w:p>
        </w:tc>
      </w:tr>
      <w:tr w14:paraId="52B53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23CF969">
            <w:pPr>
              <w:jc w:val="center"/>
              <w:rPr>
                <w:szCs w:val="21"/>
              </w:rPr>
            </w:pPr>
            <w:r>
              <w:rPr>
                <w:rFonts w:hint="eastAsia"/>
                <w:szCs w:val="21"/>
              </w:rPr>
              <w:t>2</w:t>
            </w:r>
          </w:p>
        </w:tc>
        <w:tc>
          <w:tcPr>
            <w:tcW w:w="2273" w:type="pct"/>
            <w:vAlign w:val="center"/>
          </w:tcPr>
          <w:p w14:paraId="2C82807B">
            <w:pPr>
              <w:jc w:val="center"/>
              <w:rPr>
                <w:szCs w:val="21"/>
              </w:rPr>
            </w:pPr>
          </w:p>
        </w:tc>
        <w:tc>
          <w:tcPr>
            <w:tcW w:w="1667" w:type="pct"/>
            <w:vAlign w:val="center"/>
          </w:tcPr>
          <w:p w14:paraId="056E7B4D">
            <w:pPr>
              <w:jc w:val="center"/>
              <w:rPr>
                <w:szCs w:val="21"/>
              </w:rPr>
            </w:pPr>
          </w:p>
        </w:tc>
      </w:tr>
      <w:tr w14:paraId="454FA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D39F42D">
            <w:pPr>
              <w:jc w:val="center"/>
              <w:rPr>
                <w:szCs w:val="21"/>
              </w:rPr>
            </w:pPr>
            <w:r>
              <w:rPr>
                <w:rFonts w:hint="eastAsia"/>
                <w:szCs w:val="21"/>
              </w:rPr>
              <w:t>3</w:t>
            </w:r>
          </w:p>
        </w:tc>
        <w:tc>
          <w:tcPr>
            <w:tcW w:w="2273" w:type="pct"/>
            <w:vAlign w:val="center"/>
          </w:tcPr>
          <w:p w14:paraId="5BB0B6FB">
            <w:pPr>
              <w:jc w:val="center"/>
              <w:rPr>
                <w:szCs w:val="21"/>
              </w:rPr>
            </w:pPr>
          </w:p>
        </w:tc>
        <w:tc>
          <w:tcPr>
            <w:tcW w:w="1667" w:type="pct"/>
            <w:vAlign w:val="center"/>
          </w:tcPr>
          <w:p w14:paraId="290E0131">
            <w:pPr>
              <w:jc w:val="center"/>
              <w:rPr>
                <w:szCs w:val="21"/>
              </w:rPr>
            </w:pPr>
          </w:p>
        </w:tc>
      </w:tr>
    </w:tbl>
    <w:p w14:paraId="42CF7DD7">
      <w:pPr>
        <w:spacing w:line="360" w:lineRule="auto"/>
        <w:ind w:firstLine="448" w:firstLineChars="200"/>
        <w:rPr>
          <w:sz w:val="24"/>
        </w:rPr>
      </w:pPr>
      <w:r>
        <w:rPr>
          <w:rFonts w:hint="eastAsia"/>
          <w:sz w:val="24"/>
        </w:rPr>
        <w:t>上表未填写的，视为不存在第（六）条所列情形</w:t>
      </w:r>
    </w:p>
    <w:p w14:paraId="7D3E6719">
      <w:pPr>
        <w:spacing w:line="360" w:lineRule="auto"/>
        <w:ind w:firstLine="448" w:firstLineChars="200"/>
        <w:rPr>
          <w:sz w:val="24"/>
        </w:rPr>
      </w:pPr>
    </w:p>
    <w:p w14:paraId="4D7DB1CD">
      <w:pPr>
        <w:spacing w:line="360" w:lineRule="auto"/>
        <w:ind w:firstLine="448" w:firstLineChars="200"/>
        <w:rPr>
          <w:sz w:val="24"/>
        </w:rPr>
      </w:pPr>
      <w:r>
        <w:rPr>
          <w:rFonts w:hint="eastAsia"/>
          <w:sz w:val="24"/>
        </w:rPr>
        <w:t>上述声明真实有效，否则我单位承担全部责任和不利后果。</w:t>
      </w:r>
    </w:p>
    <w:p w14:paraId="6A6105DA">
      <w:pPr>
        <w:spacing w:line="360" w:lineRule="auto"/>
        <w:ind w:firstLine="448" w:firstLineChars="200"/>
        <w:rPr>
          <w:sz w:val="24"/>
        </w:rPr>
      </w:pPr>
    </w:p>
    <w:p w14:paraId="700A3A01">
      <w:pPr>
        <w:spacing w:line="360" w:lineRule="auto"/>
        <w:ind w:firstLine="224" w:firstLineChars="100"/>
        <w:rPr>
          <w:sz w:val="24"/>
        </w:rPr>
      </w:pPr>
      <w:r>
        <w:rPr>
          <w:sz w:val="24"/>
        </w:rPr>
        <w:t>投标人名称：</w:t>
      </w:r>
    </w:p>
    <w:p w14:paraId="6E36B668">
      <w:pPr>
        <w:spacing w:line="360" w:lineRule="auto"/>
        <w:ind w:firstLine="224" w:firstLineChars="100"/>
        <w:rPr>
          <w:sz w:val="24"/>
        </w:rPr>
      </w:pPr>
    </w:p>
    <w:p w14:paraId="5AB3CED3">
      <w:pPr>
        <w:spacing w:line="360" w:lineRule="auto"/>
        <w:ind w:firstLine="224" w:firstLineChars="100"/>
        <w:rPr>
          <w:sz w:val="24"/>
        </w:rPr>
      </w:pPr>
      <w:r>
        <w:rPr>
          <w:sz w:val="24"/>
        </w:rPr>
        <w:t xml:space="preserve">日期：  </w:t>
      </w:r>
    </w:p>
    <w:p w14:paraId="3F29E645">
      <w:pPr>
        <w:spacing w:line="460" w:lineRule="exact"/>
        <w:rPr>
          <w:b/>
          <w:sz w:val="24"/>
        </w:rPr>
      </w:pPr>
    </w:p>
    <w:p w14:paraId="4E29194F">
      <w:pPr>
        <w:spacing w:line="460" w:lineRule="exact"/>
        <w:rPr>
          <w:b/>
          <w:sz w:val="24"/>
        </w:rPr>
      </w:pPr>
    </w:p>
    <w:p w14:paraId="028A05FD">
      <w:pPr>
        <w:spacing w:line="460" w:lineRule="exact"/>
        <w:rPr>
          <w:b/>
          <w:sz w:val="24"/>
        </w:rPr>
      </w:pPr>
    </w:p>
    <w:p w14:paraId="57F866D7">
      <w:pPr>
        <w:spacing w:line="460" w:lineRule="exact"/>
        <w:rPr>
          <w:b/>
          <w:sz w:val="24"/>
        </w:rPr>
      </w:pPr>
      <w:r>
        <w:rPr>
          <w:rFonts w:hint="eastAsia"/>
          <w:b/>
          <w:bCs/>
          <w:sz w:val="24"/>
        </w:rPr>
        <w:t>附件2-1：招标文件第一部分供应商资格要求的证件</w:t>
      </w:r>
    </w:p>
    <w:p w14:paraId="1B19E34E">
      <w:pPr>
        <w:spacing w:line="460" w:lineRule="exact"/>
        <w:rPr>
          <w:sz w:val="24"/>
        </w:rPr>
      </w:pPr>
    </w:p>
    <w:p w14:paraId="18ADED89">
      <w:pPr>
        <w:widowControl/>
        <w:jc w:val="left"/>
        <w:rPr>
          <w:sz w:val="24"/>
        </w:rPr>
      </w:pPr>
      <w:r>
        <w:rPr>
          <w:sz w:val="24"/>
        </w:rPr>
        <w:br w:type="page"/>
      </w:r>
    </w:p>
    <w:p w14:paraId="3D8934FB">
      <w:pPr>
        <w:tabs>
          <w:tab w:val="left" w:pos="360"/>
        </w:tabs>
        <w:spacing w:after="285" w:afterLines="100" w:line="360" w:lineRule="auto"/>
        <w:rPr>
          <w:sz w:val="24"/>
        </w:rPr>
      </w:pPr>
      <w:r>
        <w:rPr>
          <w:sz w:val="24"/>
        </w:rPr>
        <w:t>附件3</w:t>
      </w:r>
    </w:p>
    <w:p w14:paraId="12000639">
      <w:pPr>
        <w:autoSpaceDN w:val="0"/>
        <w:spacing w:line="360" w:lineRule="auto"/>
        <w:jc w:val="center"/>
        <w:rPr>
          <w:b/>
          <w:bCs/>
          <w:sz w:val="24"/>
        </w:rPr>
      </w:pPr>
      <w:r>
        <w:rPr>
          <w:b/>
          <w:bCs/>
          <w:sz w:val="24"/>
        </w:rPr>
        <w:t>投标代表人授权书</w:t>
      </w:r>
    </w:p>
    <w:p w14:paraId="0FEAEB23">
      <w:pPr>
        <w:spacing w:line="360" w:lineRule="auto"/>
        <w:rPr>
          <w:sz w:val="24"/>
          <w:szCs w:val="21"/>
        </w:rPr>
      </w:pPr>
    </w:p>
    <w:p w14:paraId="2EF04604">
      <w:pPr>
        <w:spacing w:line="360" w:lineRule="auto"/>
        <w:rPr>
          <w:sz w:val="24"/>
          <w:szCs w:val="21"/>
        </w:rPr>
      </w:pPr>
      <w:r>
        <w:rPr>
          <w:sz w:val="24"/>
          <w:szCs w:val="21"/>
        </w:rPr>
        <w:t>致：天津市政府采购中心</w:t>
      </w:r>
    </w:p>
    <w:p w14:paraId="71B2FAC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38EB8C1">
      <w:pPr>
        <w:spacing w:line="360" w:lineRule="auto"/>
        <w:ind w:firstLine="448" w:firstLineChars="200"/>
        <w:rPr>
          <w:sz w:val="24"/>
          <w:szCs w:val="21"/>
        </w:rPr>
      </w:pPr>
      <w:r>
        <w:rPr>
          <w:sz w:val="24"/>
          <w:szCs w:val="21"/>
        </w:rPr>
        <w:t>我方对投标代表人的签名事项负全部责任。</w:t>
      </w:r>
    </w:p>
    <w:p w14:paraId="5B1D16CC">
      <w:pPr>
        <w:spacing w:line="360" w:lineRule="auto"/>
        <w:ind w:firstLine="448" w:firstLineChars="200"/>
        <w:rPr>
          <w:sz w:val="24"/>
          <w:szCs w:val="21"/>
        </w:rPr>
      </w:pPr>
      <w:r>
        <w:rPr>
          <w:sz w:val="24"/>
          <w:szCs w:val="21"/>
        </w:rPr>
        <w:t>本授权书至投标有效期结束前始终有效。</w:t>
      </w:r>
    </w:p>
    <w:p w14:paraId="7732C0BA">
      <w:pPr>
        <w:spacing w:line="360" w:lineRule="auto"/>
        <w:ind w:firstLine="448" w:firstLineChars="200"/>
        <w:rPr>
          <w:sz w:val="24"/>
          <w:szCs w:val="21"/>
        </w:rPr>
      </w:pPr>
      <w:r>
        <w:rPr>
          <w:sz w:val="24"/>
          <w:szCs w:val="21"/>
        </w:rPr>
        <w:t>投标代表人无转委托权，特此委托。</w:t>
      </w:r>
    </w:p>
    <w:p w14:paraId="5B4B9075">
      <w:pPr>
        <w:spacing w:line="360" w:lineRule="auto"/>
        <w:ind w:firstLine="448" w:firstLineChars="200"/>
        <w:rPr>
          <w:sz w:val="24"/>
        </w:rPr>
      </w:pPr>
    </w:p>
    <w:p w14:paraId="6895AC0C">
      <w:pPr>
        <w:spacing w:line="360" w:lineRule="auto"/>
        <w:ind w:firstLine="448" w:firstLineChars="200"/>
        <w:rPr>
          <w:sz w:val="24"/>
        </w:rPr>
      </w:pPr>
    </w:p>
    <w:p w14:paraId="49B15C62">
      <w:pPr>
        <w:spacing w:line="360" w:lineRule="auto"/>
        <w:ind w:firstLine="4704" w:firstLineChars="2100"/>
        <w:rPr>
          <w:sz w:val="24"/>
        </w:rPr>
      </w:pPr>
      <w:r>
        <w:rPr>
          <w:sz w:val="24"/>
        </w:rPr>
        <w:t xml:space="preserve">     年   月   日  </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F8B8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2B986A4">
            <w:pPr>
              <w:spacing w:line="360" w:lineRule="auto"/>
              <w:jc w:val="left"/>
              <w:rPr>
                <w:sz w:val="24"/>
              </w:rPr>
            </w:pPr>
            <w:r>
              <w:rPr>
                <w:sz w:val="24"/>
              </w:rPr>
              <w:t>投标代表人身份证正面</w:t>
            </w:r>
          </w:p>
          <w:p w14:paraId="6341BF32">
            <w:pPr>
              <w:spacing w:line="360" w:lineRule="auto"/>
              <w:jc w:val="left"/>
              <w:rPr>
                <w:sz w:val="24"/>
              </w:rPr>
            </w:pPr>
          </w:p>
          <w:p w14:paraId="48682C38">
            <w:pPr>
              <w:spacing w:line="360" w:lineRule="auto"/>
              <w:jc w:val="left"/>
              <w:rPr>
                <w:sz w:val="24"/>
              </w:rPr>
            </w:pPr>
          </w:p>
          <w:p w14:paraId="1C6CC147">
            <w:pPr>
              <w:spacing w:line="360" w:lineRule="auto"/>
              <w:jc w:val="left"/>
              <w:rPr>
                <w:sz w:val="24"/>
              </w:rPr>
            </w:pPr>
          </w:p>
          <w:p w14:paraId="3AA54F6C">
            <w:pPr>
              <w:spacing w:line="360" w:lineRule="auto"/>
              <w:jc w:val="left"/>
              <w:rPr>
                <w:sz w:val="24"/>
              </w:rPr>
            </w:pPr>
          </w:p>
          <w:p w14:paraId="470AA3DC">
            <w:pPr>
              <w:spacing w:line="360" w:lineRule="auto"/>
              <w:jc w:val="left"/>
              <w:rPr>
                <w:sz w:val="24"/>
              </w:rPr>
            </w:pPr>
          </w:p>
        </w:tc>
        <w:tc>
          <w:tcPr>
            <w:tcW w:w="4264" w:type="dxa"/>
          </w:tcPr>
          <w:p w14:paraId="362540B1">
            <w:pPr>
              <w:spacing w:line="360" w:lineRule="auto"/>
              <w:jc w:val="left"/>
              <w:rPr>
                <w:sz w:val="24"/>
              </w:rPr>
            </w:pPr>
            <w:r>
              <w:rPr>
                <w:sz w:val="24"/>
              </w:rPr>
              <w:t>投标代表人身份证背面</w:t>
            </w:r>
          </w:p>
        </w:tc>
      </w:tr>
    </w:tbl>
    <w:p w14:paraId="01860699">
      <w:pPr>
        <w:spacing w:line="360" w:lineRule="auto"/>
        <w:ind w:firstLine="4704" w:firstLineChars="2100"/>
        <w:rPr>
          <w:sz w:val="24"/>
        </w:rPr>
      </w:pPr>
    </w:p>
    <w:p w14:paraId="3500FC2C">
      <w:pPr>
        <w:widowControl/>
        <w:jc w:val="left"/>
        <w:rPr>
          <w:sz w:val="24"/>
        </w:rPr>
      </w:pPr>
      <w:r>
        <w:rPr>
          <w:sz w:val="24"/>
        </w:rPr>
        <w:br w:type="page"/>
      </w:r>
      <w:r>
        <w:rPr>
          <w:sz w:val="24"/>
        </w:rPr>
        <w:t>附件4</w:t>
      </w:r>
    </w:p>
    <w:p w14:paraId="0AB4076B">
      <w:pPr>
        <w:autoSpaceDN w:val="0"/>
        <w:spacing w:line="360" w:lineRule="auto"/>
        <w:jc w:val="center"/>
        <w:rPr>
          <w:b/>
          <w:bCs/>
          <w:sz w:val="24"/>
        </w:rPr>
      </w:pPr>
      <w:r>
        <w:rPr>
          <w:b/>
          <w:bCs/>
          <w:sz w:val="24"/>
        </w:rPr>
        <w:t>开标一览表</w:t>
      </w:r>
    </w:p>
    <w:p w14:paraId="68AB2351">
      <w:pPr>
        <w:ind w:right="84"/>
        <w:rPr>
          <w:sz w:val="24"/>
        </w:rPr>
      </w:pPr>
    </w:p>
    <w:p w14:paraId="23CA829F">
      <w:pPr>
        <w:spacing w:line="460" w:lineRule="exact"/>
        <w:ind w:left="192"/>
        <w:rPr>
          <w:sz w:val="24"/>
        </w:rPr>
      </w:pPr>
      <w:r>
        <w:rPr>
          <w:sz w:val="24"/>
        </w:rPr>
        <w:t>项目名称：</w:t>
      </w:r>
      <w:r>
        <w:rPr>
          <w:sz w:val="24"/>
          <w:u w:val="single"/>
        </w:rPr>
        <w:t xml:space="preserve">                    </w:t>
      </w:r>
      <w:r>
        <w:rPr>
          <w:sz w:val="24"/>
        </w:rPr>
        <w:t xml:space="preserve">                  </w:t>
      </w:r>
    </w:p>
    <w:p w14:paraId="45247882">
      <w:pPr>
        <w:spacing w:line="460" w:lineRule="exact"/>
        <w:ind w:left="192"/>
        <w:rPr>
          <w:sz w:val="24"/>
        </w:rPr>
      </w:pPr>
      <w:r>
        <w:rPr>
          <w:sz w:val="24"/>
        </w:rPr>
        <w:t>项目编号：</w:t>
      </w:r>
      <w:r>
        <w:rPr>
          <w:sz w:val="24"/>
          <w:u w:val="single"/>
        </w:rPr>
        <w:t xml:space="preserve">                    </w:t>
      </w:r>
      <w:r>
        <w:rPr>
          <w:sz w:val="24"/>
        </w:rPr>
        <w:t xml:space="preserve">                  </w:t>
      </w:r>
    </w:p>
    <w:p w14:paraId="49A7CE2C">
      <w:pPr>
        <w:spacing w:line="460" w:lineRule="exact"/>
        <w:rPr>
          <w:sz w:val="24"/>
        </w:rPr>
      </w:pPr>
      <w:r>
        <w:rPr>
          <w:sz w:val="24"/>
        </w:rPr>
        <w:t xml:space="preserve">                                                       单位：元</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1B922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CF1C990">
            <w:pPr>
              <w:spacing w:line="460" w:lineRule="exact"/>
              <w:jc w:val="center"/>
              <w:rPr>
                <w:sz w:val="24"/>
              </w:rPr>
            </w:pPr>
            <w:r>
              <w:rPr>
                <w:sz w:val="24"/>
              </w:rPr>
              <w:t>包号</w:t>
            </w:r>
          </w:p>
        </w:tc>
        <w:tc>
          <w:tcPr>
            <w:tcW w:w="1001" w:type="pct"/>
            <w:vAlign w:val="center"/>
          </w:tcPr>
          <w:p w14:paraId="47CDE00A">
            <w:pPr>
              <w:spacing w:line="460" w:lineRule="exact"/>
              <w:jc w:val="center"/>
              <w:rPr>
                <w:sz w:val="24"/>
              </w:rPr>
            </w:pPr>
            <w:r>
              <w:rPr>
                <w:sz w:val="24"/>
              </w:rPr>
              <w:t>包名称</w:t>
            </w:r>
          </w:p>
        </w:tc>
        <w:tc>
          <w:tcPr>
            <w:tcW w:w="858" w:type="pct"/>
            <w:vAlign w:val="center"/>
          </w:tcPr>
          <w:p w14:paraId="59216F46">
            <w:pPr>
              <w:spacing w:line="460" w:lineRule="exact"/>
              <w:jc w:val="center"/>
              <w:rPr>
                <w:sz w:val="24"/>
              </w:rPr>
            </w:pPr>
            <w:r>
              <w:rPr>
                <w:sz w:val="24"/>
              </w:rPr>
              <w:t>品牌</w:t>
            </w:r>
          </w:p>
        </w:tc>
        <w:tc>
          <w:tcPr>
            <w:tcW w:w="941" w:type="pct"/>
            <w:vAlign w:val="center"/>
          </w:tcPr>
          <w:p w14:paraId="456F670A">
            <w:pPr>
              <w:spacing w:line="460" w:lineRule="exact"/>
              <w:jc w:val="center"/>
              <w:rPr>
                <w:sz w:val="24"/>
              </w:rPr>
            </w:pPr>
            <w:r>
              <w:rPr>
                <w:sz w:val="24"/>
              </w:rPr>
              <w:t>投标总价</w:t>
            </w:r>
          </w:p>
        </w:tc>
        <w:tc>
          <w:tcPr>
            <w:tcW w:w="858" w:type="pct"/>
            <w:vAlign w:val="center"/>
          </w:tcPr>
          <w:p w14:paraId="7FB78FAE">
            <w:pPr>
              <w:spacing w:line="460" w:lineRule="exact"/>
              <w:jc w:val="center"/>
              <w:rPr>
                <w:sz w:val="24"/>
              </w:rPr>
            </w:pPr>
            <w:r>
              <w:rPr>
                <w:sz w:val="24"/>
              </w:rPr>
              <w:t>交货期</w:t>
            </w:r>
          </w:p>
        </w:tc>
        <w:tc>
          <w:tcPr>
            <w:tcW w:w="770" w:type="pct"/>
            <w:vAlign w:val="center"/>
          </w:tcPr>
          <w:p w14:paraId="55AE36DF">
            <w:pPr>
              <w:spacing w:line="460" w:lineRule="exact"/>
              <w:jc w:val="center"/>
              <w:rPr>
                <w:sz w:val="24"/>
              </w:rPr>
            </w:pPr>
            <w:r>
              <w:rPr>
                <w:sz w:val="24"/>
              </w:rPr>
              <w:t>备注</w:t>
            </w:r>
          </w:p>
        </w:tc>
      </w:tr>
      <w:tr w14:paraId="71733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2AEC4CD">
            <w:pPr>
              <w:spacing w:line="460" w:lineRule="exact"/>
              <w:jc w:val="center"/>
              <w:rPr>
                <w:sz w:val="24"/>
              </w:rPr>
            </w:pPr>
            <w:r>
              <w:rPr>
                <w:sz w:val="24"/>
              </w:rPr>
              <w:t>1</w:t>
            </w:r>
          </w:p>
        </w:tc>
        <w:tc>
          <w:tcPr>
            <w:tcW w:w="1001" w:type="pct"/>
            <w:vAlign w:val="center"/>
          </w:tcPr>
          <w:p w14:paraId="697B4FB3">
            <w:pPr>
              <w:spacing w:line="460" w:lineRule="exact"/>
              <w:jc w:val="center"/>
              <w:rPr>
                <w:sz w:val="24"/>
              </w:rPr>
            </w:pPr>
          </w:p>
        </w:tc>
        <w:tc>
          <w:tcPr>
            <w:tcW w:w="858" w:type="pct"/>
            <w:vAlign w:val="center"/>
          </w:tcPr>
          <w:p w14:paraId="037AE67C">
            <w:pPr>
              <w:spacing w:line="460" w:lineRule="exact"/>
              <w:jc w:val="center"/>
              <w:rPr>
                <w:sz w:val="24"/>
              </w:rPr>
            </w:pPr>
          </w:p>
        </w:tc>
        <w:tc>
          <w:tcPr>
            <w:tcW w:w="941" w:type="pct"/>
            <w:vAlign w:val="center"/>
          </w:tcPr>
          <w:p w14:paraId="1A4574DD">
            <w:pPr>
              <w:spacing w:line="460" w:lineRule="exact"/>
              <w:jc w:val="center"/>
              <w:rPr>
                <w:sz w:val="24"/>
              </w:rPr>
            </w:pPr>
          </w:p>
        </w:tc>
        <w:tc>
          <w:tcPr>
            <w:tcW w:w="858" w:type="pct"/>
            <w:vAlign w:val="center"/>
          </w:tcPr>
          <w:p w14:paraId="02989629">
            <w:pPr>
              <w:spacing w:line="460" w:lineRule="exact"/>
              <w:jc w:val="center"/>
              <w:rPr>
                <w:sz w:val="24"/>
              </w:rPr>
            </w:pPr>
          </w:p>
        </w:tc>
        <w:tc>
          <w:tcPr>
            <w:tcW w:w="770" w:type="pct"/>
            <w:vAlign w:val="center"/>
          </w:tcPr>
          <w:p w14:paraId="5946D1A3">
            <w:pPr>
              <w:spacing w:line="460" w:lineRule="exact"/>
              <w:jc w:val="center"/>
              <w:rPr>
                <w:sz w:val="24"/>
              </w:rPr>
            </w:pPr>
          </w:p>
        </w:tc>
      </w:tr>
      <w:tr w14:paraId="263C7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75C90AF">
            <w:pPr>
              <w:spacing w:line="460" w:lineRule="exact"/>
              <w:jc w:val="center"/>
              <w:rPr>
                <w:sz w:val="24"/>
              </w:rPr>
            </w:pPr>
            <w:r>
              <w:rPr>
                <w:sz w:val="24"/>
              </w:rPr>
              <w:t>2</w:t>
            </w:r>
          </w:p>
        </w:tc>
        <w:tc>
          <w:tcPr>
            <w:tcW w:w="1001" w:type="pct"/>
            <w:vAlign w:val="center"/>
          </w:tcPr>
          <w:p w14:paraId="3059BF1E">
            <w:pPr>
              <w:spacing w:line="460" w:lineRule="exact"/>
              <w:jc w:val="center"/>
              <w:rPr>
                <w:sz w:val="24"/>
              </w:rPr>
            </w:pPr>
          </w:p>
        </w:tc>
        <w:tc>
          <w:tcPr>
            <w:tcW w:w="858" w:type="pct"/>
            <w:vAlign w:val="center"/>
          </w:tcPr>
          <w:p w14:paraId="4790EC8A">
            <w:pPr>
              <w:spacing w:line="460" w:lineRule="exact"/>
              <w:jc w:val="center"/>
              <w:rPr>
                <w:sz w:val="24"/>
              </w:rPr>
            </w:pPr>
          </w:p>
        </w:tc>
        <w:tc>
          <w:tcPr>
            <w:tcW w:w="941" w:type="pct"/>
            <w:vAlign w:val="center"/>
          </w:tcPr>
          <w:p w14:paraId="3E9209E3">
            <w:pPr>
              <w:spacing w:line="460" w:lineRule="exact"/>
              <w:jc w:val="center"/>
              <w:rPr>
                <w:sz w:val="24"/>
              </w:rPr>
            </w:pPr>
          </w:p>
        </w:tc>
        <w:tc>
          <w:tcPr>
            <w:tcW w:w="858" w:type="pct"/>
            <w:vAlign w:val="center"/>
          </w:tcPr>
          <w:p w14:paraId="60F7312C">
            <w:pPr>
              <w:spacing w:line="460" w:lineRule="exact"/>
              <w:jc w:val="center"/>
              <w:rPr>
                <w:sz w:val="24"/>
              </w:rPr>
            </w:pPr>
          </w:p>
        </w:tc>
        <w:tc>
          <w:tcPr>
            <w:tcW w:w="770" w:type="pct"/>
            <w:vAlign w:val="center"/>
          </w:tcPr>
          <w:p w14:paraId="4F0AF7F4">
            <w:pPr>
              <w:spacing w:line="460" w:lineRule="exact"/>
              <w:jc w:val="center"/>
              <w:rPr>
                <w:sz w:val="24"/>
              </w:rPr>
            </w:pPr>
          </w:p>
        </w:tc>
      </w:tr>
      <w:tr w14:paraId="60E8C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559DE22">
            <w:pPr>
              <w:spacing w:line="460" w:lineRule="exact"/>
              <w:jc w:val="center"/>
              <w:rPr>
                <w:sz w:val="24"/>
              </w:rPr>
            </w:pPr>
          </w:p>
        </w:tc>
        <w:tc>
          <w:tcPr>
            <w:tcW w:w="1001" w:type="pct"/>
            <w:vAlign w:val="center"/>
          </w:tcPr>
          <w:p w14:paraId="3376BB31">
            <w:pPr>
              <w:spacing w:line="460" w:lineRule="exact"/>
              <w:jc w:val="center"/>
              <w:rPr>
                <w:sz w:val="24"/>
              </w:rPr>
            </w:pPr>
          </w:p>
        </w:tc>
        <w:tc>
          <w:tcPr>
            <w:tcW w:w="858" w:type="pct"/>
            <w:vAlign w:val="center"/>
          </w:tcPr>
          <w:p w14:paraId="58BC5073">
            <w:pPr>
              <w:spacing w:line="460" w:lineRule="exact"/>
              <w:jc w:val="center"/>
              <w:rPr>
                <w:sz w:val="24"/>
              </w:rPr>
            </w:pPr>
          </w:p>
        </w:tc>
        <w:tc>
          <w:tcPr>
            <w:tcW w:w="941" w:type="pct"/>
            <w:vAlign w:val="center"/>
          </w:tcPr>
          <w:p w14:paraId="0B2191A4">
            <w:pPr>
              <w:spacing w:line="460" w:lineRule="exact"/>
              <w:jc w:val="center"/>
              <w:rPr>
                <w:sz w:val="24"/>
              </w:rPr>
            </w:pPr>
          </w:p>
        </w:tc>
        <w:tc>
          <w:tcPr>
            <w:tcW w:w="858" w:type="pct"/>
            <w:vAlign w:val="center"/>
          </w:tcPr>
          <w:p w14:paraId="42B45502">
            <w:pPr>
              <w:spacing w:line="460" w:lineRule="exact"/>
              <w:jc w:val="center"/>
              <w:rPr>
                <w:sz w:val="24"/>
              </w:rPr>
            </w:pPr>
          </w:p>
        </w:tc>
        <w:tc>
          <w:tcPr>
            <w:tcW w:w="770" w:type="pct"/>
            <w:vAlign w:val="center"/>
          </w:tcPr>
          <w:p w14:paraId="4D94E0FC">
            <w:pPr>
              <w:spacing w:line="460" w:lineRule="exact"/>
              <w:jc w:val="center"/>
              <w:rPr>
                <w:sz w:val="24"/>
              </w:rPr>
            </w:pPr>
          </w:p>
        </w:tc>
      </w:tr>
      <w:tr w14:paraId="4F7A7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2B989B0">
            <w:pPr>
              <w:spacing w:line="460" w:lineRule="exact"/>
              <w:jc w:val="center"/>
              <w:rPr>
                <w:sz w:val="24"/>
              </w:rPr>
            </w:pPr>
          </w:p>
        </w:tc>
        <w:tc>
          <w:tcPr>
            <w:tcW w:w="1001" w:type="pct"/>
            <w:vAlign w:val="center"/>
          </w:tcPr>
          <w:p w14:paraId="25959C05">
            <w:pPr>
              <w:spacing w:line="460" w:lineRule="exact"/>
              <w:jc w:val="center"/>
              <w:rPr>
                <w:sz w:val="24"/>
              </w:rPr>
            </w:pPr>
          </w:p>
        </w:tc>
        <w:tc>
          <w:tcPr>
            <w:tcW w:w="858" w:type="pct"/>
            <w:vAlign w:val="center"/>
          </w:tcPr>
          <w:p w14:paraId="4C9EE506">
            <w:pPr>
              <w:spacing w:line="460" w:lineRule="exact"/>
              <w:jc w:val="center"/>
              <w:rPr>
                <w:sz w:val="24"/>
              </w:rPr>
            </w:pPr>
          </w:p>
        </w:tc>
        <w:tc>
          <w:tcPr>
            <w:tcW w:w="941" w:type="pct"/>
            <w:vAlign w:val="center"/>
          </w:tcPr>
          <w:p w14:paraId="1B71B3F2">
            <w:pPr>
              <w:spacing w:line="460" w:lineRule="exact"/>
              <w:jc w:val="center"/>
              <w:rPr>
                <w:sz w:val="24"/>
              </w:rPr>
            </w:pPr>
          </w:p>
        </w:tc>
        <w:tc>
          <w:tcPr>
            <w:tcW w:w="858" w:type="pct"/>
            <w:vAlign w:val="center"/>
          </w:tcPr>
          <w:p w14:paraId="792B9255">
            <w:pPr>
              <w:spacing w:line="460" w:lineRule="exact"/>
              <w:jc w:val="center"/>
              <w:rPr>
                <w:sz w:val="24"/>
              </w:rPr>
            </w:pPr>
          </w:p>
        </w:tc>
        <w:tc>
          <w:tcPr>
            <w:tcW w:w="770" w:type="pct"/>
            <w:vAlign w:val="center"/>
          </w:tcPr>
          <w:p w14:paraId="6CC60350">
            <w:pPr>
              <w:spacing w:line="460" w:lineRule="exact"/>
              <w:jc w:val="center"/>
              <w:rPr>
                <w:sz w:val="24"/>
              </w:rPr>
            </w:pPr>
          </w:p>
        </w:tc>
      </w:tr>
      <w:tr w14:paraId="2712F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251F740">
            <w:pPr>
              <w:spacing w:line="460" w:lineRule="exact"/>
              <w:jc w:val="center"/>
              <w:rPr>
                <w:sz w:val="24"/>
              </w:rPr>
            </w:pPr>
          </w:p>
        </w:tc>
        <w:tc>
          <w:tcPr>
            <w:tcW w:w="1001" w:type="pct"/>
            <w:vAlign w:val="center"/>
          </w:tcPr>
          <w:p w14:paraId="2E8ACAEB">
            <w:pPr>
              <w:spacing w:line="460" w:lineRule="exact"/>
              <w:jc w:val="center"/>
              <w:rPr>
                <w:sz w:val="24"/>
              </w:rPr>
            </w:pPr>
          </w:p>
        </w:tc>
        <w:tc>
          <w:tcPr>
            <w:tcW w:w="858" w:type="pct"/>
            <w:vAlign w:val="center"/>
          </w:tcPr>
          <w:p w14:paraId="194C1B55">
            <w:pPr>
              <w:spacing w:line="460" w:lineRule="exact"/>
              <w:jc w:val="center"/>
              <w:rPr>
                <w:sz w:val="24"/>
              </w:rPr>
            </w:pPr>
          </w:p>
        </w:tc>
        <w:tc>
          <w:tcPr>
            <w:tcW w:w="941" w:type="pct"/>
            <w:vAlign w:val="center"/>
          </w:tcPr>
          <w:p w14:paraId="28BEB769">
            <w:pPr>
              <w:spacing w:line="460" w:lineRule="exact"/>
              <w:jc w:val="center"/>
              <w:rPr>
                <w:sz w:val="24"/>
              </w:rPr>
            </w:pPr>
          </w:p>
        </w:tc>
        <w:tc>
          <w:tcPr>
            <w:tcW w:w="858" w:type="pct"/>
            <w:vAlign w:val="center"/>
          </w:tcPr>
          <w:p w14:paraId="127CD52F">
            <w:pPr>
              <w:spacing w:line="460" w:lineRule="exact"/>
              <w:jc w:val="center"/>
              <w:rPr>
                <w:sz w:val="24"/>
              </w:rPr>
            </w:pPr>
          </w:p>
        </w:tc>
        <w:tc>
          <w:tcPr>
            <w:tcW w:w="770" w:type="pct"/>
            <w:vAlign w:val="center"/>
          </w:tcPr>
          <w:p w14:paraId="2FFA6565">
            <w:pPr>
              <w:spacing w:line="460" w:lineRule="exact"/>
              <w:jc w:val="center"/>
              <w:rPr>
                <w:sz w:val="24"/>
              </w:rPr>
            </w:pPr>
          </w:p>
        </w:tc>
      </w:tr>
      <w:tr w14:paraId="2F4C3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01DA59E">
            <w:pPr>
              <w:spacing w:line="460" w:lineRule="exact"/>
              <w:jc w:val="center"/>
              <w:rPr>
                <w:sz w:val="24"/>
              </w:rPr>
            </w:pPr>
          </w:p>
        </w:tc>
        <w:tc>
          <w:tcPr>
            <w:tcW w:w="1001" w:type="pct"/>
            <w:vAlign w:val="center"/>
          </w:tcPr>
          <w:p w14:paraId="5D948991">
            <w:pPr>
              <w:spacing w:line="460" w:lineRule="exact"/>
              <w:jc w:val="center"/>
              <w:rPr>
                <w:sz w:val="24"/>
              </w:rPr>
            </w:pPr>
          </w:p>
        </w:tc>
        <w:tc>
          <w:tcPr>
            <w:tcW w:w="858" w:type="pct"/>
            <w:vAlign w:val="center"/>
          </w:tcPr>
          <w:p w14:paraId="188AE207">
            <w:pPr>
              <w:spacing w:line="460" w:lineRule="exact"/>
              <w:jc w:val="center"/>
              <w:rPr>
                <w:sz w:val="24"/>
              </w:rPr>
            </w:pPr>
          </w:p>
        </w:tc>
        <w:tc>
          <w:tcPr>
            <w:tcW w:w="941" w:type="pct"/>
            <w:vAlign w:val="center"/>
          </w:tcPr>
          <w:p w14:paraId="7998D7F3">
            <w:pPr>
              <w:spacing w:line="460" w:lineRule="exact"/>
              <w:jc w:val="center"/>
              <w:rPr>
                <w:sz w:val="24"/>
              </w:rPr>
            </w:pPr>
          </w:p>
        </w:tc>
        <w:tc>
          <w:tcPr>
            <w:tcW w:w="858" w:type="pct"/>
            <w:vAlign w:val="center"/>
          </w:tcPr>
          <w:p w14:paraId="3C53761A">
            <w:pPr>
              <w:spacing w:line="460" w:lineRule="exact"/>
              <w:jc w:val="center"/>
              <w:rPr>
                <w:sz w:val="24"/>
              </w:rPr>
            </w:pPr>
          </w:p>
        </w:tc>
        <w:tc>
          <w:tcPr>
            <w:tcW w:w="770" w:type="pct"/>
            <w:vAlign w:val="center"/>
          </w:tcPr>
          <w:p w14:paraId="2586C2C8">
            <w:pPr>
              <w:spacing w:line="460" w:lineRule="exact"/>
              <w:jc w:val="center"/>
              <w:rPr>
                <w:sz w:val="24"/>
              </w:rPr>
            </w:pPr>
          </w:p>
        </w:tc>
      </w:tr>
      <w:tr w14:paraId="64D73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BE29EC6">
            <w:pPr>
              <w:spacing w:line="460" w:lineRule="exact"/>
              <w:jc w:val="center"/>
              <w:rPr>
                <w:sz w:val="24"/>
              </w:rPr>
            </w:pPr>
          </w:p>
        </w:tc>
        <w:tc>
          <w:tcPr>
            <w:tcW w:w="1001" w:type="pct"/>
            <w:vAlign w:val="center"/>
          </w:tcPr>
          <w:p w14:paraId="525D2DB3">
            <w:pPr>
              <w:spacing w:line="460" w:lineRule="exact"/>
              <w:jc w:val="center"/>
              <w:rPr>
                <w:sz w:val="24"/>
              </w:rPr>
            </w:pPr>
          </w:p>
        </w:tc>
        <w:tc>
          <w:tcPr>
            <w:tcW w:w="858" w:type="pct"/>
            <w:vAlign w:val="center"/>
          </w:tcPr>
          <w:p w14:paraId="05FCFCE6">
            <w:pPr>
              <w:spacing w:line="460" w:lineRule="exact"/>
              <w:jc w:val="center"/>
              <w:rPr>
                <w:sz w:val="24"/>
              </w:rPr>
            </w:pPr>
          </w:p>
        </w:tc>
        <w:tc>
          <w:tcPr>
            <w:tcW w:w="941" w:type="pct"/>
            <w:vAlign w:val="center"/>
          </w:tcPr>
          <w:p w14:paraId="06A3169B">
            <w:pPr>
              <w:spacing w:line="460" w:lineRule="exact"/>
              <w:jc w:val="center"/>
              <w:rPr>
                <w:sz w:val="24"/>
              </w:rPr>
            </w:pPr>
          </w:p>
        </w:tc>
        <w:tc>
          <w:tcPr>
            <w:tcW w:w="858" w:type="pct"/>
            <w:vAlign w:val="center"/>
          </w:tcPr>
          <w:p w14:paraId="0B527091">
            <w:pPr>
              <w:spacing w:line="460" w:lineRule="exact"/>
              <w:jc w:val="center"/>
              <w:rPr>
                <w:sz w:val="24"/>
              </w:rPr>
            </w:pPr>
          </w:p>
        </w:tc>
        <w:tc>
          <w:tcPr>
            <w:tcW w:w="770" w:type="pct"/>
            <w:vAlign w:val="center"/>
          </w:tcPr>
          <w:p w14:paraId="763D983B">
            <w:pPr>
              <w:spacing w:line="460" w:lineRule="exact"/>
              <w:jc w:val="center"/>
              <w:rPr>
                <w:sz w:val="24"/>
              </w:rPr>
            </w:pPr>
          </w:p>
        </w:tc>
      </w:tr>
      <w:tr w14:paraId="5CE47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8D41014">
            <w:pPr>
              <w:spacing w:line="460" w:lineRule="exact"/>
              <w:jc w:val="center"/>
              <w:rPr>
                <w:sz w:val="24"/>
              </w:rPr>
            </w:pPr>
            <w:r>
              <w:rPr>
                <w:sz w:val="24"/>
              </w:rPr>
              <w:t>…</w:t>
            </w:r>
          </w:p>
        </w:tc>
        <w:tc>
          <w:tcPr>
            <w:tcW w:w="1001" w:type="pct"/>
            <w:vAlign w:val="center"/>
          </w:tcPr>
          <w:p w14:paraId="3573BD72">
            <w:pPr>
              <w:spacing w:line="460" w:lineRule="exact"/>
              <w:jc w:val="center"/>
              <w:rPr>
                <w:sz w:val="24"/>
              </w:rPr>
            </w:pPr>
          </w:p>
        </w:tc>
        <w:tc>
          <w:tcPr>
            <w:tcW w:w="858" w:type="pct"/>
            <w:vAlign w:val="center"/>
          </w:tcPr>
          <w:p w14:paraId="557E0A92">
            <w:pPr>
              <w:spacing w:line="460" w:lineRule="exact"/>
              <w:jc w:val="center"/>
              <w:rPr>
                <w:sz w:val="24"/>
              </w:rPr>
            </w:pPr>
          </w:p>
        </w:tc>
        <w:tc>
          <w:tcPr>
            <w:tcW w:w="941" w:type="pct"/>
            <w:vAlign w:val="center"/>
          </w:tcPr>
          <w:p w14:paraId="2714D744">
            <w:pPr>
              <w:spacing w:line="460" w:lineRule="exact"/>
              <w:jc w:val="center"/>
              <w:rPr>
                <w:sz w:val="24"/>
              </w:rPr>
            </w:pPr>
          </w:p>
        </w:tc>
        <w:tc>
          <w:tcPr>
            <w:tcW w:w="858" w:type="pct"/>
            <w:vAlign w:val="center"/>
          </w:tcPr>
          <w:p w14:paraId="5E47C4D2">
            <w:pPr>
              <w:spacing w:line="460" w:lineRule="exact"/>
              <w:jc w:val="center"/>
              <w:rPr>
                <w:sz w:val="24"/>
              </w:rPr>
            </w:pPr>
          </w:p>
        </w:tc>
        <w:tc>
          <w:tcPr>
            <w:tcW w:w="770" w:type="pct"/>
            <w:vAlign w:val="center"/>
          </w:tcPr>
          <w:p w14:paraId="1F7F1F2C">
            <w:pPr>
              <w:spacing w:line="460" w:lineRule="exact"/>
              <w:jc w:val="center"/>
              <w:rPr>
                <w:sz w:val="24"/>
              </w:rPr>
            </w:pPr>
          </w:p>
        </w:tc>
      </w:tr>
      <w:tr w14:paraId="2E855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4A8EDAA">
            <w:pPr>
              <w:spacing w:line="460" w:lineRule="exact"/>
              <w:jc w:val="center"/>
              <w:rPr>
                <w:sz w:val="24"/>
              </w:rPr>
            </w:pPr>
          </w:p>
        </w:tc>
        <w:tc>
          <w:tcPr>
            <w:tcW w:w="1001" w:type="pct"/>
            <w:vAlign w:val="center"/>
          </w:tcPr>
          <w:p w14:paraId="4C56E9AF">
            <w:pPr>
              <w:spacing w:line="460" w:lineRule="exact"/>
              <w:jc w:val="center"/>
              <w:rPr>
                <w:sz w:val="24"/>
              </w:rPr>
            </w:pPr>
          </w:p>
        </w:tc>
        <w:tc>
          <w:tcPr>
            <w:tcW w:w="858" w:type="pct"/>
            <w:vAlign w:val="center"/>
          </w:tcPr>
          <w:p w14:paraId="457A286F">
            <w:pPr>
              <w:spacing w:line="460" w:lineRule="exact"/>
              <w:jc w:val="center"/>
              <w:rPr>
                <w:sz w:val="24"/>
              </w:rPr>
            </w:pPr>
          </w:p>
        </w:tc>
        <w:tc>
          <w:tcPr>
            <w:tcW w:w="941" w:type="pct"/>
            <w:vAlign w:val="center"/>
          </w:tcPr>
          <w:p w14:paraId="53496D81">
            <w:pPr>
              <w:spacing w:line="460" w:lineRule="exact"/>
              <w:jc w:val="center"/>
              <w:rPr>
                <w:sz w:val="24"/>
              </w:rPr>
            </w:pPr>
          </w:p>
        </w:tc>
        <w:tc>
          <w:tcPr>
            <w:tcW w:w="858" w:type="pct"/>
            <w:vAlign w:val="center"/>
          </w:tcPr>
          <w:p w14:paraId="14B94D6A">
            <w:pPr>
              <w:spacing w:line="460" w:lineRule="exact"/>
              <w:jc w:val="center"/>
              <w:rPr>
                <w:sz w:val="24"/>
              </w:rPr>
            </w:pPr>
          </w:p>
        </w:tc>
        <w:tc>
          <w:tcPr>
            <w:tcW w:w="770" w:type="pct"/>
            <w:vAlign w:val="center"/>
          </w:tcPr>
          <w:p w14:paraId="197CD3B3">
            <w:pPr>
              <w:spacing w:line="460" w:lineRule="exact"/>
              <w:jc w:val="center"/>
              <w:rPr>
                <w:sz w:val="24"/>
              </w:rPr>
            </w:pPr>
          </w:p>
        </w:tc>
      </w:tr>
      <w:tr w14:paraId="082CE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CE9CBFA">
            <w:pPr>
              <w:spacing w:line="460" w:lineRule="exact"/>
              <w:jc w:val="center"/>
              <w:rPr>
                <w:sz w:val="24"/>
              </w:rPr>
            </w:pPr>
          </w:p>
        </w:tc>
        <w:tc>
          <w:tcPr>
            <w:tcW w:w="1001" w:type="pct"/>
            <w:vAlign w:val="center"/>
          </w:tcPr>
          <w:p w14:paraId="721C622B">
            <w:pPr>
              <w:spacing w:line="460" w:lineRule="exact"/>
              <w:jc w:val="center"/>
              <w:rPr>
                <w:sz w:val="24"/>
              </w:rPr>
            </w:pPr>
          </w:p>
        </w:tc>
        <w:tc>
          <w:tcPr>
            <w:tcW w:w="858" w:type="pct"/>
            <w:vAlign w:val="center"/>
          </w:tcPr>
          <w:p w14:paraId="0B5240A4">
            <w:pPr>
              <w:spacing w:line="460" w:lineRule="exact"/>
              <w:jc w:val="center"/>
              <w:rPr>
                <w:sz w:val="24"/>
              </w:rPr>
            </w:pPr>
          </w:p>
        </w:tc>
        <w:tc>
          <w:tcPr>
            <w:tcW w:w="941" w:type="pct"/>
            <w:vAlign w:val="center"/>
          </w:tcPr>
          <w:p w14:paraId="00B71BAF">
            <w:pPr>
              <w:spacing w:line="460" w:lineRule="exact"/>
              <w:jc w:val="center"/>
              <w:rPr>
                <w:sz w:val="24"/>
              </w:rPr>
            </w:pPr>
          </w:p>
        </w:tc>
        <w:tc>
          <w:tcPr>
            <w:tcW w:w="858" w:type="pct"/>
            <w:vAlign w:val="center"/>
          </w:tcPr>
          <w:p w14:paraId="7F7679E6">
            <w:pPr>
              <w:spacing w:line="460" w:lineRule="exact"/>
              <w:jc w:val="center"/>
              <w:rPr>
                <w:sz w:val="24"/>
              </w:rPr>
            </w:pPr>
          </w:p>
        </w:tc>
        <w:tc>
          <w:tcPr>
            <w:tcW w:w="770" w:type="pct"/>
            <w:vAlign w:val="center"/>
          </w:tcPr>
          <w:p w14:paraId="0827465A">
            <w:pPr>
              <w:spacing w:line="460" w:lineRule="exact"/>
              <w:jc w:val="center"/>
              <w:rPr>
                <w:sz w:val="24"/>
              </w:rPr>
            </w:pPr>
          </w:p>
        </w:tc>
      </w:tr>
    </w:tbl>
    <w:p w14:paraId="6957A0BF">
      <w:pPr>
        <w:spacing w:line="360" w:lineRule="auto"/>
        <w:ind w:right="84" w:firstLine="420"/>
        <w:rPr>
          <w:sz w:val="24"/>
        </w:rPr>
      </w:pPr>
    </w:p>
    <w:p w14:paraId="407A381E">
      <w:pPr>
        <w:spacing w:line="360" w:lineRule="auto"/>
        <w:ind w:firstLine="3808" w:firstLineChars="1700"/>
        <w:rPr>
          <w:sz w:val="24"/>
        </w:rPr>
      </w:pPr>
      <w:r>
        <w:rPr>
          <w:sz w:val="24"/>
        </w:rPr>
        <w:t>投标人名称：</w:t>
      </w:r>
    </w:p>
    <w:p w14:paraId="1D7F27D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C7B0DB5">
      <w:pPr>
        <w:spacing w:line="360" w:lineRule="auto"/>
        <w:ind w:right="84" w:firstLine="420"/>
        <w:rPr>
          <w:sz w:val="24"/>
        </w:rPr>
      </w:pPr>
    </w:p>
    <w:p w14:paraId="76A84C8C">
      <w:pPr>
        <w:widowControl/>
        <w:jc w:val="left"/>
        <w:rPr>
          <w:sz w:val="24"/>
        </w:rPr>
      </w:pPr>
      <w:r>
        <w:rPr>
          <w:sz w:val="24"/>
        </w:rPr>
        <w:br w:type="page"/>
      </w:r>
    </w:p>
    <w:p w14:paraId="67A2742E">
      <w:pPr>
        <w:tabs>
          <w:tab w:val="left" w:pos="360"/>
        </w:tabs>
        <w:spacing w:after="285" w:afterLines="100" w:line="360" w:lineRule="auto"/>
        <w:rPr>
          <w:sz w:val="24"/>
        </w:rPr>
      </w:pPr>
      <w:r>
        <w:rPr>
          <w:sz w:val="24"/>
        </w:rPr>
        <w:t>附件5</w:t>
      </w:r>
    </w:p>
    <w:p w14:paraId="20E4B29A">
      <w:pPr>
        <w:autoSpaceDN w:val="0"/>
        <w:spacing w:line="360" w:lineRule="auto"/>
        <w:jc w:val="center"/>
        <w:rPr>
          <w:b/>
          <w:bCs/>
          <w:sz w:val="24"/>
        </w:rPr>
      </w:pPr>
      <w:r>
        <w:rPr>
          <w:b/>
          <w:bCs/>
          <w:sz w:val="24"/>
        </w:rPr>
        <w:t>开标分项一览表</w:t>
      </w:r>
    </w:p>
    <w:p w14:paraId="1B4C93F0">
      <w:pPr>
        <w:ind w:right="84"/>
        <w:rPr>
          <w:sz w:val="24"/>
        </w:rPr>
      </w:pPr>
    </w:p>
    <w:p w14:paraId="669E6E3F">
      <w:pPr>
        <w:spacing w:line="460" w:lineRule="exact"/>
        <w:ind w:left="192"/>
        <w:rPr>
          <w:sz w:val="24"/>
        </w:rPr>
      </w:pPr>
      <w:r>
        <w:rPr>
          <w:sz w:val="24"/>
        </w:rPr>
        <w:t>项目名称：</w:t>
      </w:r>
      <w:r>
        <w:rPr>
          <w:sz w:val="24"/>
          <w:u w:val="single"/>
        </w:rPr>
        <w:t xml:space="preserve">                    </w:t>
      </w:r>
    </w:p>
    <w:p w14:paraId="1B1D45C8">
      <w:pPr>
        <w:spacing w:line="460" w:lineRule="exact"/>
        <w:ind w:left="192"/>
        <w:rPr>
          <w:sz w:val="24"/>
        </w:rPr>
      </w:pPr>
      <w:r>
        <w:rPr>
          <w:sz w:val="24"/>
        </w:rPr>
        <w:t>项目编号：</w:t>
      </w:r>
      <w:r>
        <w:rPr>
          <w:sz w:val="24"/>
          <w:u w:val="single"/>
        </w:rPr>
        <w:t xml:space="preserve">                    </w:t>
      </w:r>
    </w:p>
    <w:p w14:paraId="1BB365D7">
      <w:pPr>
        <w:spacing w:line="460" w:lineRule="exact"/>
        <w:ind w:left="192"/>
        <w:rPr>
          <w:sz w:val="24"/>
        </w:rPr>
      </w:pPr>
      <w:r>
        <w:rPr>
          <w:sz w:val="24"/>
        </w:rPr>
        <w:t>包    号：</w:t>
      </w:r>
      <w:r>
        <w:rPr>
          <w:sz w:val="24"/>
          <w:u w:val="single"/>
        </w:rPr>
        <w:t xml:space="preserve">                    </w:t>
      </w:r>
    </w:p>
    <w:p w14:paraId="79456750">
      <w:pPr>
        <w:spacing w:line="460" w:lineRule="exact"/>
        <w:ind w:firstLine="6496" w:firstLineChars="2900"/>
        <w:rPr>
          <w:sz w:val="24"/>
        </w:rPr>
      </w:pPr>
      <w:r>
        <w:rPr>
          <w:sz w:val="24"/>
        </w:rPr>
        <w:t>单位：元</w:t>
      </w:r>
    </w:p>
    <w:tbl>
      <w:tblPr>
        <w:tblStyle w:val="17"/>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254D1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822628C">
            <w:pPr>
              <w:widowControl/>
              <w:jc w:val="center"/>
              <w:rPr>
                <w:bCs/>
                <w:kern w:val="0"/>
                <w:sz w:val="24"/>
                <w:szCs w:val="24"/>
              </w:rPr>
            </w:pPr>
            <w:r>
              <w:rPr>
                <w:bCs/>
                <w:kern w:val="0"/>
                <w:sz w:val="24"/>
                <w:szCs w:val="24"/>
              </w:rPr>
              <w:t>项号</w:t>
            </w:r>
          </w:p>
        </w:tc>
        <w:tc>
          <w:tcPr>
            <w:tcW w:w="1348" w:type="dxa"/>
            <w:vAlign w:val="center"/>
          </w:tcPr>
          <w:p w14:paraId="21333B4E">
            <w:pPr>
              <w:widowControl/>
              <w:jc w:val="center"/>
              <w:rPr>
                <w:bCs/>
                <w:kern w:val="0"/>
                <w:sz w:val="24"/>
                <w:szCs w:val="24"/>
              </w:rPr>
            </w:pPr>
            <w:r>
              <w:rPr>
                <w:bCs/>
                <w:kern w:val="0"/>
                <w:sz w:val="24"/>
                <w:szCs w:val="24"/>
              </w:rPr>
              <w:t>标的名称</w:t>
            </w:r>
          </w:p>
        </w:tc>
        <w:tc>
          <w:tcPr>
            <w:tcW w:w="716" w:type="dxa"/>
            <w:vAlign w:val="center"/>
          </w:tcPr>
          <w:p w14:paraId="0DB14CB4">
            <w:pPr>
              <w:widowControl/>
              <w:jc w:val="center"/>
              <w:rPr>
                <w:bCs/>
                <w:kern w:val="0"/>
                <w:sz w:val="24"/>
                <w:szCs w:val="24"/>
              </w:rPr>
            </w:pPr>
            <w:r>
              <w:rPr>
                <w:bCs/>
                <w:kern w:val="0"/>
                <w:sz w:val="24"/>
                <w:szCs w:val="24"/>
              </w:rPr>
              <w:t>品牌</w:t>
            </w:r>
          </w:p>
        </w:tc>
        <w:tc>
          <w:tcPr>
            <w:tcW w:w="715" w:type="dxa"/>
            <w:vAlign w:val="center"/>
          </w:tcPr>
          <w:p w14:paraId="7C7E77A5">
            <w:pPr>
              <w:widowControl/>
              <w:jc w:val="center"/>
              <w:rPr>
                <w:bCs/>
                <w:kern w:val="0"/>
                <w:sz w:val="24"/>
                <w:szCs w:val="24"/>
              </w:rPr>
            </w:pPr>
            <w:r>
              <w:rPr>
                <w:bCs/>
                <w:kern w:val="0"/>
                <w:sz w:val="24"/>
                <w:szCs w:val="24"/>
              </w:rPr>
              <w:t>规格型号</w:t>
            </w:r>
          </w:p>
        </w:tc>
        <w:tc>
          <w:tcPr>
            <w:tcW w:w="1230" w:type="dxa"/>
            <w:vAlign w:val="center"/>
          </w:tcPr>
          <w:p w14:paraId="37729F48">
            <w:pPr>
              <w:widowControl/>
              <w:jc w:val="center"/>
              <w:rPr>
                <w:bCs/>
                <w:kern w:val="0"/>
                <w:sz w:val="24"/>
                <w:szCs w:val="24"/>
              </w:rPr>
            </w:pPr>
            <w:r>
              <w:rPr>
                <w:bCs/>
                <w:kern w:val="0"/>
                <w:sz w:val="24"/>
                <w:szCs w:val="24"/>
              </w:rPr>
              <w:t>制造商</w:t>
            </w:r>
          </w:p>
        </w:tc>
        <w:tc>
          <w:tcPr>
            <w:tcW w:w="715" w:type="dxa"/>
            <w:vAlign w:val="center"/>
          </w:tcPr>
          <w:p w14:paraId="3BEC6E64">
            <w:pPr>
              <w:widowControl/>
              <w:jc w:val="center"/>
              <w:rPr>
                <w:bCs/>
                <w:kern w:val="0"/>
                <w:sz w:val="24"/>
                <w:szCs w:val="24"/>
              </w:rPr>
            </w:pPr>
            <w:r>
              <w:rPr>
                <w:bCs/>
                <w:kern w:val="0"/>
                <w:sz w:val="24"/>
                <w:szCs w:val="24"/>
              </w:rPr>
              <w:t>产地</w:t>
            </w:r>
          </w:p>
        </w:tc>
        <w:tc>
          <w:tcPr>
            <w:tcW w:w="1235" w:type="dxa"/>
            <w:vAlign w:val="center"/>
          </w:tcPr>
          <w:p w14:paraId="142E8E53">
            <w:pPr>
              <w:widowControl/>
              <w:jc w:val="center"/>
              <w:rPr>
                <w:bCs/>
                <w:kern w:val="0"/>
                <w:sz w:val="24"/>
                <w:szCs w:val="24"/>
              </w:rPr>
            </w:pPr>
            <w:r>
              <w:rPr>
                <w:bCs/>
                <w:kern w:val="0"/>
                <w:sz w:val="24"/>
                <w:szCs w:val="24"/>
              </w:rPr>
              <w:t>商品属性</w:t>
            </w:r>
          </w:p>
        </w:tc>
        <w:tc>
          <w:tcPr>
            <w:tcW w:w="715" w:type="dxa"/>
            <w:vAlign w:val="center"/>
          </w:tcPr>
          <w:p w14:paraId="4DF95F3D">
            <w:pPr>
              <w:widowControl/>
              <w:jc w:val="center"/>
              <w:rPr>
                <w:bCs/>
                <w:kern w:val="0"/>
                <w:sz w:val="24"/>
                <w:szCs w:val="24"/>
              </w:rPr>
            </w:pPr>
            <w:r>
              <w:rPr>
                <w:bCs/>
                <w:kern w:val="0"/>
                <w:sz w:val="24"/>
                <w:szCs w:val="24"/>
              </w:rPr>
              <w:t>单价</w:t>
            </w:r>
          </w:p>
        </w:tc>
        <w:tc>
          <w:tcPr>
            <w:tcW w:w="795" w:type="dxa"/>
            <w:vAlign w:val="center"/>
          </w:tcPr>
          <w:p w14:paraId="3CF81F2C">
            <w:pPr>
              <w:widowControl/>
              <w:jc w:val="center"/>
              <w:rPr>
                <w:bCs/>
                <w:kern w:val="0"/>
                <w:sz w:val="24"/>
                <w:szCs w:val="24"/>
              </w:rPr>
            </w:pPr>
            <w:r>
              <w:rPr>
                <w:bCs/>
                <w:kern w:val="0"/>
                <w:sz w:val="24"/>
                <w:szCs w:val="24"/>
              </w:rPr>
              <w:t>采购数量</w:t>
            </w:r>
          </w:p>
        </w:tc>
        <w:tc>
          <w:tcPr>
            <w:tcW w:w="767" w:type="dxa"/>
            <w:vAlign w:val="center"/>
          </w:tcPr>
          <w:p w14:paraId="18DAE8C7">
            <w:pPr>
              <w:widowControl/>
              <w:jc w:val="center"/>
              <w:rPr>
                <w:bCs/>
                <w:kern w:val="0"/>
                <w:sz w:val="24"/>
                <w:szCs w:val="24"/>
              </w:rPr>
            </w:pPr>
            <w:r>
              <w:rPr>
                <w:bCs/>
                <w:kern w:val="0"/>
                <w:sz w:val="24"/>
                <w:szCs w:val="24"/>
              </w:rPr>
              <w:t>计量单位</w:t>
            </w:r>
          </w:p>
        </w:tc>
        <w:tc>
          <w:tcPr>
            <w:tcW w:w="737" w:type="dxa"/>
            <w:vAlign w:val="center"/>
          </w:tcPr>
          <w:p w14:paraId="2B53D4C8">
            <w:pPr>
              <w:widowControl/>
              <w:jc w:val="center"/>
              <w:rPr>
                <w:bCs/>
                <w:kern w:val="0"/>
                <w:sz w:val="24"/>
                <w:szCs w:val="24"/>
              </w:rPr>
            </w:pPr>
            <w:r>
              <w:rPr>
                <w:bCs/>
                <w:kern w:val="0"/>
                <w:sz w:val="24"/>
                <w:szCs w:val="24"/>
              </w:rPr>
              <w:t>总价</w:t>
            </w:r>
          </w:p>
        </w:tc>
      </w:tr>
      <w:tr w14:paraId="472DC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A447397">
            <w:pPr>
              <w:widowControl/>
              <w:jc w:val="center"/>
              <w:rPr>
                <w:kern w:val="0"/>
                <w:sz w:val="24"/>
                <w:szCs w:val="24"/>
              </w:rPr>
            </w:pPr>
          </w:p>
        </w:tc>
        <w:tc>
          <w:tcPr>
            <w:tcW w:w="1348" w:type="dxa"/>
            <w:noWrap/>
            <w:vAlign w:val="center"/>
          </w:tcPr>
          <w:p w14:paraId="0B31708C">
            <w:pPr>
              <w:widowControl/>
              <w:jc w:val="center"/>
              <w:rPr>
                <w:kern w:val="0"/>
                <w:sz w:val="24"/>
                <w:szCs w:val="24"/>
              </w:rPr>
            </w:pPr>
          </w:p>
        </w:tc>
        <w:tc>
          <w:tcPr>
            <w:tcW w:w="716" w:type="dxa"/>
            <w:noWrap/>
            <w:vAlign w:val="center"/>
          </w:tcPr>
          <w:p w14:paraId="4F3B1C16">
            <w:pPr>
              <w:widowControl/>
              <w:jc w:val="center"/>
              <w:rPr>
                <w:kern w:val="0"/>
                <w:sz w:val="24"/>
                <w:szCs w:val="24"/>
              </w:rPr>
            </w:pPr>
          </w:p>
        </w:tc>
        <w:tc>
          <w:tcPr>
            <w:tcW w:w="715" w:type="dxa"/>
            <w:noWrap/>
            <w:vAlign w:val="center"/>
          </w:tcPr>
          <w:p w14:paraId="15CDA9CB">
            <w:pPr>
              <w:widowControl/>
              <w:jc w:val="center"/>
              <w:rPr>
                <w:kern w:val="0"/>
                <w:sz w:val="24"/>
                <w:szCs w:val="24"/>
              </w:rPr>
            </w:pPr>
          </w:p>
        </w:tc>
        <w:tc>
          <w:tcPr>
            <w:tcW w:w="1230" w:type="dxa"/>
            <w:noWrap/>
            <w:vAlign w:val="center"/>
          </w:tcPr>
          <w:p w14:paraId="7784F3B7">
            <w:pPr>
              <w:widowControl/>
              <w:jc w:val="center"/>
              <w:rPr>
                <w:kern w:val="0"/>
                <w:sz w:val="24"/>
                <w:szCs w:val="24"/>
              </w:rPr>
            </w:pPr>
          </w:p>
        </w:tc>
        <w:tc>
          <w:tcPr>
            <w:tcW w:w="715" w:type="dxa"/>
            <w:noWrap/>
            <w:vAlign w:val="center"/>
          </w:tcPr>
          <w:p w14:paraId="1D33563D">
            <w:pPr>
              <w:widowControl/>
              <w:jc w:val="center"/>
              <w:rPr>
                <w:kern w:val="0"/>
                <w:sz w:val="24"/>
                <w:szCs w:val="24"/>
              </w:rPr>
            </w:pPr>
          </w:p>
        </w:tc>
        <w:tc>
          <w:tcPr>
            <w:tcW w:w="1235" w:type="dxa"/>
            <w:vAlign w:val="center"/>
          </w:tcPr>
          <w:p w14:paraId="67C77F21">
            <w:pPr>
              <w:widowControl/>
              <w:jc w:val="center"/>
              <w:rPr>
                <w:kern w:val="0"/>
                <w:sz w:val="24"/>
                <w:szCs w:val="18"/>
              </w:rPr>
            </w:pPr>
          </w:p>
        </w:tc>
        <w:tc>
          <w:tcPr>
            <w:tcW w:w="715" w:type="dxa"/>
            <w:vAlign w:val="center"/>
          </w:tcPr>
          <w:p w14:paraId="3223749C">
            <w:pPr>
              <w:widowControl/>
              <w:jc w:val="center"/>
              <w:rPr>
                <w:kern w:val="0"/>
                <w:sz w:val="24"/>
                <w:szCs w:val="18"/>
              </w:rPr>
            </w:pPr>
          </w:p>
        </w:tc>
        <w:tc>
          <w:tcPr>
            <w:tcW w:w="795" w:type="dxa"/>
            <w:noWrap/>
            <w:vAlign w:val="center"/>
          </w:tcPr>
          <w:p w14:paraId="6A70760E">
            <w:pPr>
              <w:widowControl/>
              <w:jc w:val="center"/>
              <w:rPr>
                <w:kern w:val="0"/>
                <w:sz w:val="24"/>
                <w:szCs w:val="24"/>
              </w:rPr>
            </w:pPr>
          </w:p>
        </w:tc>
        <w:tc>
          <w:tcPr>
            <w:tcW w:w="767" w:type="dxa"/>
            <w:noWrap/>
            <w:vAlign w:val="center"/>
          </w:tcPr>
          <w:p w14:paraId="64E2F21F">
            <w:pPr>
              <w:widowControl/>
              <w:jc w:val="center"/>
              <w:rPr>
                <w:kern w:val="0"/>
                <w:sz w:val="24"/>
                <w:szCs w:val="18"/>
              </w:rPr>
            </w:pPr>
          </w:p>
        </w:tc>
        <w:tc>
          <w:tcPr>
            <w:tcW w:w="737" w:type="dxa"/>
            <w:noWrap/>
            <w:vAlign w:val="center"/>
          </w:tcPr>
          <w:p w14:paraId="3928B42E">
            <w:pPr>
              <w:widowControl/>
              <w:jc w:val="center"/>
              <w:rPr>
                <w:kern w:val="0"/>
                <w:sz w:val="24"/>
                <w:szCs w:val="24"/>
              </w:rPr>
            </w:pPr>
          </w:p>
        </w:tc>
      </w:tr>
      <w:tr w14:paraId="15944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8D2E4B2">
            <w:pPr>
              <w:widowControl/>
              <w:jc w:val="center"/>
              <w:rPr>
                <w:kern w:val="0"/>
                <w:sz w:val="24"/>
                <w:szCs w:val="24"/>
              </w:rPr>
            </w:pPr>
          </w:p>
        </w:tc>
        <w:tc>
          <w:tcPr>
            <w:tcW w:w="1348" w:type="dxa"/>
            <w:noWrap/>
            <w:vAlign w:val="center"/>
          </w:tcPr>
          <w:p w14:paraId="00EDC316">
            <w:pPr>
              <w:widowControl/>
              <w:jc w:val="center"/>
              <w:rPr>
                <w:kern w:val="0"/>
                <w:sz w:val="24"/>
                <w:szCs w:val="24"/>
              </w:rPr>
            </w:pPr>
          </w:p>
        </w:tc>
        <w:tc>
          <w:tcPr>
            <w:tcW w:w="716" w:type="dxa"/>
            <w:noWrap/>
            <w:vAlign w:val="center"/>
          </w:tcPr>
          <w:p w14:paraId="2DA21443">
            <w:pPr>
              <w:widowControl/>
              <w:jc w:val="center"/>
              <w:rPr>
                <w:kern w:val="0"/>
                <w:sz w:val="24"/>
                <w:szCs w:val="24"/>
              </w:rPr>
            </w:pPr>
          </w:p>
        </w:tc>
        <w:tc>
          <w:tcPr>
            <w:tcW w:w="715" w:type="dxa"/>
            <w:noWrap/>
            <w:vAlign w:val="center"/>
          </w:tcPr>
          <w:p w14:paraId="10D459E6">
            <w:pPr>
              <w:widowControl/>
              <w:jc w:val="center"/>
              <w:rPr>
                <w:kern w:val="0"/>
                <w:sz w:val="24"/>
                <w:szCs w:val="24"/>
              </w:rPr>
            </w:pPr>
          </w:p>
        </w:tc>
        <w:tc>
          <w:tcPr>
            <w:tcW w:w="1230" w:type="dxa"/>
            <w:noWrap/>
            <w:vAlign w:val="center"/>
          </w:tcPr>
          <w:p w14:paraId="3474FF29">
            <w:pPr>
              <w:widowControl/>
              <w:jc w:val="center"/>
              <w:rPr>
                <w:kern w:val="0"/>
                <w:sz w:val="24"/>
                <w:szCs w:val="24"/>
              </w:rPr>
            </w:pPr>
          </w:p>
        </w:tc>
        <w:tc>
          <w:tcPr>
            <w:tcW w:w="715" w:type="dxa"/>
            <w:noWrap/>
            <w:vAlign w:val="center"/>
          </w:tcPr>
          <w:p w14:paraId="17FB6778">
            <w:pPr>
              <w:widowControl/>
              <w:jc w:val="center"/>
              <w:rPr>
                <w:kern w:val="0"/>
                <w:sz w:val="24"/>
                <w:szCs w:val="24"/>
              </w:rPr>
            </w:pPr>
          </w:p>
        </w:tc>
        <w:tc>
          <w:tcPr>
            <w:tcW w:w="1235" w:type="dxa"/>
            <w:vAlign w:val="center"/>
          </w:tcPr>
          <w:p w14:paraId="3062A6BB">
            <w:pPr>
              <w:widowControl/>
              <w:jc w:val="center"/>
              <w:rPr>
                <w:kern w:val="0"/>
                <w:sz w:val="24"/>
                <w:szCs w:val="18"/>
              </w:rPr>
            </w:pPr>
          </w:p>
        </w:tc>
        <w:tc>
          <w:tcPr>
            <w:tcW w:w="715" w:type="dxa"/>
            <w:vAlign w:val="center"/>
          </w:tcPr>
          <w:p w14:paraId="1550BF38">
            <w:pPr>
              <w:widowControl/>
              <w:jc w:val="center"/>
              <w:rPr>
                <w:kern w:val="0"/>
                <w:sz w:val="24"/>
                <w:szCs w:val="18"/>
              </w:rPr>
            </w:pPr>
          </w:p>
        </w:tc>
        <w:tc>
          <w:tcPr>
            <w:tcW w:w="795" w:type="dxa"/>
            <w:noWrap/>
            <w:vAlign w:val="center"/>
          </w:tcPr>
          <w:p w14:paraId="04101BAC">
            <w:pPr>
              <w:widowControl/>
              <w:jc w:val="center"/>
              <w:rPr>
                <w:kern w:val="0"/>
                <w:sz w:val="24"/>
                <w:szCs w:val="24"/>
              </w:rPr>
            </w:pPr>
          </w:p>
        </w:tc>
        <w:tc>
          <w:tcPr>
            <w:tcW w:w="767" w:type="dxa"/>
            <w:noWrap/>
            <w:vAlign w:val="center"/>
          </w:tcPr>
          <w:p w14:paraId="65BE4E3E">
            <w:pPr>
              <w:widowControl/>
              <w:jc w:val="center"/>
              <w:rPr>
                <w:kern w:val="0"/>
                <w:sz w:val="24"/>
                <w:szCs w:val="24"/>
              </w:rPr>
            </w:pPr>
          </w:p>
        </w:tc>
        <w:tc>
          <w:tcPr>
            <w:tcW w:w="737" w:type="dxa"/>
            <w:noWrap/>
            <w:vAlign w:val="center"/>
          </w:tcPr>
          <w:p w14:paraId="4C2BA832">
            <w:pPr>
              <w:widowControl/>
              <w:jc w:val="center"/>
              <w:rPr>
                <w:kern w:val="0"/>
                <w:sz w:val="24"/>
                <w:szCs w:val="24"/>
              </w:rPr>
            </w:pPr>
          </w:p>
        </w:tc>
      </w:tr>
      <w:tr w14:paraId="5007D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FAE44CD">
            <w:pPr>
              <w:widowControl/>
              <w:jc w:val="center"/>
              <w:rPr>
                <w:kern w:val="0"/>
                <w:sz w:val="24"/>
                <w:szCs w:val="24"/>
              </w:rPr>
            </w:pPr>
          </w:p>
        </w:tc>
        <w:tc>
          <w:tcPr>
            <w:tcW w:w="1348" w:type="dxa"/>
            <w:noWrap/>
            <w:vAlign w:val="center"/>
          </w:tcPr>
          <w:p w14:paraId="51D443C9">
            <w:pPr>
              <w:widowControl/>
              <w:jc w:val="center"/>
              <w:rPr>
                <w:kern w:val="0"/>
                <w:sz w:val="24"/>
                <w:szCs w:val="24"/>
              </w:rPr>
            </w:pPr>
          </w:p>
        </w:tc>
        <w:tc>
          <w:tcPr>
            <w:tcW w:w="716" w:type="dxa"/>
            <w:noWrap/>
            <w:vAlign w:val="center"/>
          </w:tcPr>
          <w:p w14:paraId="5F4098D5">
            <w:pPr>
              <w:widowControl/>
              <w:jc w:val="center"/>
              <w:rPr>
                <w:kern w:val="0"/>
                <w:sz w:val="24"/>
                <w:szCs w:val="24"/>
              </w:rPr>
            </w:pPr>
          </w:p>
        </w:tc>
        <w:tc>
          <w:tcPr>
            <w:tcW w:w="715" w:type="dxa"/>
            <w:noWrap/>
            <w:vAlign w:val="center"/>
          </w:tcPr>
          <w:p w14:paraId="1D06EEC0">
            <w:pPr>
              <w:widowControl/>
              <w:jc w:val="center"/>
              <w:rPr>
                <w:kern w:val="0"/>
                <w:sz w:val="24"/>
                <w:szCs w:val="24"/>
              </w:rPr>
            </w:pPr>
          </w:p>
        </w:tc>
        <w:tc>
          <w:tcPr>
            <w:tcW w:w="1230" w:type="dxa"/>
            <w:noWrap/>
            <w:vAlign w:val="center"/>
          </w:tcPr>
          <w:p w14:paraId="5D704CA3">
            <w:pPr>
              <w:widowControl/>
              <w:jc w:val="center"/>
              <w:rPr>
                <w:kern w:val="0"/>
                <w:sz w:val="24"/>
                <w:szCs w:val="24"/>
              </w:rPr>
            </w:pPr>
          </w:p>
        </w:tc>
        <w:tc>
          <w:tcPr>
            <w:tcW w:w="715" w:type="dxa"/>
            <w:noWrap/>
            <w:vAlign w:val="center"/>
          </w:tcPr>
          <w:p w14:paraId="66A42B3B">
            <w:pPr>
              <w:widowControl/>
              <w:jc w:val="center"/>
              <w:rPr>
                <w:kern w:val="0"/>
                <w:sz w:val="24"/>
                <w:szCs w:val="24"/>
              </w:rPr>
            </w:pPr>
          </w:p>
        </w:tc>
        <w:tc>
          <w:tcPr>
            <w:tcW w:w="1235" w:type="dxa"/>
            <w:vAlign w:val="center"/>
          </w:tcPr>
          <w:p w14:paraId="41731468">
            <w:pPr>
              <w:widowControl/>
              <w:jc w:val="center"/>
              <w:rPr>
                <w:kern w:val="0"/>
                <w:sz w:val="24"/>
                <w:szCs w:val="18"/>
              </w:rPr>
            </w:pPr>
          </w:p>
        </w:tc>
        <w:tc>
          <w:tcPr>
            <w:tcW w:w="715" w:type="dxa"/>
            <w:vAlign w:val="center"/>
          </w:tcPr>
          <w:p w14:paraId="45EAAC1C">
            <w:pPr>
              <w:widowControl/>
              <w:jc w:val="center"/>
              <w:rPr>
                <w:kern w:val="0"/>
                <w:sz w:val="24"/>
                <w:szCs w:val="18"/>
              </w:rPr>
            </w:pPr>
          </w:p>
        </w:tc>
        <w:tc>
          <w:tcPr>
            <w:tcW w:w="795" w:type="dxa"/>
            <w:noWrap/>
            <w:vAlign w:val="center"/>
          </w:tcPr>
          <w:p w14:paraId="4C9DBCE4">
            <w:pPr>
              <w:widowControl/>
              <w:jc w:val="center"/>
              <w:rPr>
                <w:kern w:val="0"/>
                <w:sz w:val="24"/>
                <w:szCs w:val="24"/>
              </w:rPr>
            </w:pPr>
          </w:p>
        </w:tc>
        <w:tc>
          <w:tcPr>
            <w:tcW w:w="767" w:type="dxa"/>
            <w:noWrap/>
            <w:vAlign w:val="center"/>
          </w:tcPr>
          <w:p w14:paraId="5EA9036B">
            <w:pPr>
              <w:widowControl/>
              <w:jc w:val="center"/>
              <w:rPr>
                <w:kern w:val="0"/>
                <w:sz w:val="24"/>
                <w:szCs w:val="24"/>
              </w:rPr>
            </w:pPr>
          </w:p>
        </w:tc>
        <w:tc>
          <w:tcPr>
            <w:tcW w:w="737" w:type="dxa"/>
            <w:noWrap/>
            <w:vAlign w:val="center"/>
          </w:tcPr>
          <w:p w14:paraId="6151CB11">
            <w:pPr>
              <w:widowControl/>
              <w:jc w:val="center"/>
              <w:rPr>
                <w:kern w:val="0"/>
                <w:sz w:val="24"/>
                <w:szCs w:val="24"/>
              </w:rPr>
            </w:pPr>
          </w:p>
        </w:tc>
      </w:tr>
      <w:tr w14:paraId="7631F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4F0F034">
            <w:pPr>
              <w:widowControl/>
              <w:jc w:val="center"/>
              <w:rPr>
                <w:kern w:val="0"/>
                <w:sz w:val="24"/>
                <w:szCs w:val="24"/>
              </w:rPr>
            </w:pPr>
          </w:p>
        </w:tc>
        <w:tc>
          <w:tcPr>
            <w:tcW w:w="1348" w:type="dxa"/>
            <w:noWrap/>
            <w:vAlign w:val="center"/>
          </w:tcPr>
          <w:p w14:paraId="2DCA66AD">
            <w:pPr>
              <w:widowControl/>
              <w:jc w:val="center"/>
              <w:rPr>
                <w:kern w:val="0"/>
                <w:sz w:val="24"/>
                <w:szCs w:val="24"/>
              </w:rPr>
            </w:pPr>
          </w:p>
        </w:tc>
        <w:tc>
          <w:tcPr>
            <w:tcW w:w="716" w:type="dxa"/>
            <w:noWrap/>
            <w:vAlign w:val="center"/>
          </w:tcPr>
          <w:p w14:paraId="6870353A">
            <w:pPr>
              <w:widowControl/>
              <w:jc w:val="center"/>
              <w:rPr>
                <w:kern w:val="0"/>
                <w:sz w:val="24"/>
                <w:szCs w:val="24"/>
              </w:rPr>
            </w:pPr>
          </w:p>
        </w:tc>
        <w:tc>
          <w:tcPr>
            <w:tcW w:w="715" w:type="dxa"/>
            <w:noWrap/>
            <w:vAlign w:val="center"/>
          </w:tcPr>
          <w:p w14:paraId="1A836A9E">
            <w:pPr>
              <w:widowControl/>
              <w:jc w:val="center"/>
              <w:rPr>
                <w:kern w:val="0"/>
                <w:sz w:val="24"/>
                <w:szCs w:val="24"/>
              </w:rPr>
            </w:pPr>
          </w:p>
        </w:tc>
        <w:tc>
          <w:tcPr>
            <w:tcW w:w="1230" w:type="dxa"/>
            <w:noWrap/>
            <w:vAlign w:val="center"/>
          </w:tcPr>
          <w:p w14:paraId="2F97D7B9">
            <w:pPr>
              <w:widowControl/>
              <w:jc w:val="center"/>
              <w:rPr>
                <w:kern w:val="0"/>
                <w:sz w:val="24"/>
                <w:szCs w:val="24"/>
              </w:rPr>
            </w:pPr>
          </w:p>
        </w:tc>
        <w:tc>
          <w:tcPr>
            <w:tcW w:w="715" w:type="dxa"/>
            <w:noWrap/>
            <w:vAlign w:val="center"/>
          </w:tcPr>
          <w:p w14:paraId="22F10AFE">
            <w:pPr>
              <w:widowControl/>
              <w:jc w:val="center"/>
              <w:rPr>
                <w:kern w:val="0"/>
                <w:sz w:val="24"/>
                <w:szCs w:val="24"/>
              </w:rPr>
            </w:pPr>
          </w:p>
        </w:tc>
        <w:tc>
          <w:tcPr>
            <w:tcW w:w="1235" w:type="dxa"/>
            <w:noWrap/>
            <w:vAlign w:val="center"/>
          </w:tcPr>
          <w:p w14:paraId="583102DB">
            <w:pPr>
              <w:widowControl/>
              <w:jc w:val="center"/>
              <w:rPr>
                <w:kern w:val="0"/>
                <w:sz w:val="24"/>
                <w:szCs w:val="18"/>
              </w:rPr>
            </w:pPr>
          </w:p>
        </w:tc>
        <w:tc>
          <w:tcPr>
            <w:tcW w:w="715" w:type="dxa"/>
            <w:noWrap/>
            <w:vAlign w:val="center"/>
          </w:tcPr>
          <w:p w14:paraId="63536EB3">
            <w:pPr>
              <w:widowControl/>
              <w:jc w:val="center"/>
              <w:rPr>
                <w:kern w:val="0"/>
                <w:sz w:val="24"/>
                <w:szCs w:val="24"/>
              </w:rPr>
            </w:pPr>
          </w:p>
        </w:tc>
        <w:tc>
          <w:tcPr>
            <w:tcW w:w="795" w:type="dxa"/>
            <w:noWrap/>
            <w:vAlign w:val="center"/>
          </w:tcPr>
          <w:p w14:paraId="3D3587D0">
            <w:pPr>
              <w:widowControl/>
              <w:jc w:val="center"/>
              <w:rPr>
                <w:kern w:val="0"/>
                <w:sz w:val="24"/>
                <w:szCs w:val="24"/>
              </w:rPr>
            </w:pPr>
          </w:p>
        </w:tc>
        <w:tc>
          <w:tcPr>
            <w:tcW w:w="767" w:type="dxa"/>
            <w:noWrap/>
            <w:vAlign w:val="center"/>
          </w:tcPr>
          <w:p w14:paraId="275FCB30">
            <w:pPr>
              <w:widowControl/>
              <w:jc w:val="center"/>
              <w:rPr>
                <w:kern w:val="0"/>
                <w:sz w:val="24"/>
                <w:szCs w:val="24"/>
              </w:rPr>
            </w:pPr>
          </w:p>
        </w:tc>
        <w:tc>
          <w:tcPr>
            <w:tcW w:w="737" w:type="dxa"/>
            <w:noWrap/>
            <w:vAlign w:val="center"/>
          </w:tcPr>
          <w:p w14:paraId="4C4BC738">
            <w:pPr>
              <w:widowControl/>
              <w:jc w:val="center"/>
              <w:rPr>
                <w:kern w:val="0"/>
                <w:sz w:val="24"/>
                <w:szCs w:val="24"/>
              </w:rPr>
            </w:pPr>
          </w:p>
        </w:tc>
      </w:tr>
      <w:tr w14:paraId="654C3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AE68AF0">
            <w:pPr>
              <w:widowControl/>
              <w:jc w:val="center"/>
              <w:rPr>
                <w:kern w:val="0"/>
                <w:sz w:val="24"/>
                <w:szCs w:val="24"/>
              </w:rPr>
            </w:pPr>
          </w:p>
        </w:tc>
        <w:tc>
          <w:tcPr>
            <w:tcW w:w="1348" w:type="dxa"/>
            <w:noWrap/>
            <w:vAlign w:val="center"/>
          </w:tcPr>
          <w:p w14:paraId="2C89D8D1">
            <w:pPr>
              <w:widowControl/>
              <w:jc w:val="center"/>
              <w:rPr>
                <w:kern w:val="0"/>
                <w:sz w:val="24"/>
                <w:szCs w:val="24"/>
              </w:rPr>
            </w:pPr>
          </w:p>
        </w:tc>
        <w:tc>
          <w:tcPr>
            <w:tcW w:w="716" w:type="dxa"/>
            <w:noWrap/>
            <w:vAlign w:val="center"/>
          </w:tcPr>
          <w:p w14:paraId="161F2111">
            <w:pPr>
              <w:widowControl/>
              <w:jc w:val="center"/>
              <w:rPr>
                <w:kern w:val="0"/>
                <w:sz w:val="24"/>
                <w:szCs w:val="24"/>
              </w:rPr>
            </w:pPr>
          </w:p>
        </w:tc>
        <w:tc>
          <w:tcPr>
            <w:tcW w:w="715" w:type="dxa"/>
            <w:noWrap/>
            <w:vAlign w:val="center"/>
          </w:tcPr>
          <w:p w14:paraId="55DD8E50">
            <w:pPr>
              <w:widowControl/>
              <w:jc w:val="center"/>
              <w:rPr>
                <w:kern w:val="0"/>
                <w:sz w:val="24"/>
                <w:szCs w:val="24"/>
              </w:rPr>
            </w:pPr>
          </w:p>
        </w:tc>
        <w:tc>
          <w:tcPr>
            <w:tcW w:w="1230" w:type="dxa"/>
            <w:noWrap/>
            <w:vAlign w:val="center"/>
          </w:tcPr>
          <w:p w14:paraId="3E836943">
            <w:pPr>
              <w:widowControl/>
              <w:jc w:val="center"/>
              <w:rPr>
                <w:kern w:val="0"/>
                <w:sz w:val="24"/>
                <w:szCs w:val="24"/>
              </w:rPr>
            </w:pPr>
          </w:p>
        </w:tc>
        <w:tc>
          <w:tcPr>
            <w:tcW w:w="715" w:type="dxa"/>
            <w:noWrap/>
            <w:vAlign w:val="center"/>
          </w:tcPr>
          <w:p w14:paraId="48B86283">
            <w:pPr>
              <w:widowControl/>
              <w:jc w:val="center"/>
              <w:rPr>
                <w:kern w:val="0"/>
                <w:sz w:val="24"/>
                <w:szCs w:val="24"/>
              </w:rPr>
            </w:pPr>
          </w:p>
        </w:tc>
        <w:tc>
          <w:tcPr>
            <w:tcW w:w="1235" w:type="dxa"/>
            <w:noWrap/>
            <w:vAlign w:val="center"/>
          </w:tcPr>
          <w:p w14:paraId="7100C69C">
            <w:pPr>
              <w:widowControl/>
              <w:jc w:val="center"/>
              <w:rPr>
                <w:kern w:val="0"/>
                <w:sz w:val="24"/>
                <w:szCs w:val="24"/>
              </w:rPr>
            </w:pPr>
          </w:p>
        </w:tc>
        <w:tc>
          <w:tcPr>
            <w:tcW w:w="715" w:type="dxa"/>
            <w:noWrap/>
            <w:vAlign w:val="center"/>
          </w:tcPr>
          <w:p w14:paraId="076660F1">
            <w:pPr>
              <w:widowControl/>
              <w:jc w:val="center"/>
              <w:rPr>
                <w:kern w:val="0"/>
                <w:sz w:val="24"/>
                <w:szCs w:val="24"/>
              </w:rPr>
            </w:pPr>
          </w:p>
        </w:tc>
        <w:tc>
          <w:tcPr>
            <w:tcW w:w="795" w:type="dxa"/>
            <w:noWrap/>
            <w:vAlign w:val="center"/>
          </w:tcPr>
          <w:p w14:paraId="325AADF5">
            <w:pPr>
              <w:widowControl/>
              <w:jc w:val="center"/>
              <w:rPr>
                <w:kern w:val="0"/>
                <w:sz w:val="24"/>
                <w:szCs w:val="24"/>
              </w:rPr>
            </w:pPr>
          </w:p>
        </w:tc>
        <w:tc>
          <w:tcPr>
            <w:tcW w:w="767" w:type="dxa"/>
            <w:noWrap/>
            <w:vAlign w:val="center"/>
          </w:tcPr>
          <w:p w14:paraId="364BC369">
            <w:pPr>
              <w:widowControl/>
              <w:jc w:val="center"/>
              <w:rPr>
                <w:kern w:val="0"/>
                <w:sz w:val="24"/>
                <w:szCs w:val="24"/>
              </w:rPr>
            </w:pPr>
          </w:p>
        </w:tc>
        <w:tc>
          <w:tcPr>
            <w:tcW w:w="737" w:type="dxa"/>
            <w:noWrap/>
            <w:vAlign w:val="center"/>
          </w:tcPr>
          <w:p w14:paraId="74B4D883">
            <w:pPr>
              <w:widowControl/>
              <w:jc w:val="center"/>
              <w:rPr>
                <w:kern w:val="0"/>
                <w:sz w:val="24"/>
                <w:szCs w:val="24"/>
              </w:rPr>
            </w:pPr>
          </w:p>
        </w:tc>
      </w:tr>
      <w:tr w14:paraId="66710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07CF4DD">
            <w:pPr>
              <w:widowControl/>
              <w:jc w:val="center"/>
              <w:rPr>
                <w:kern w:val="0"/>
                <w:sz w:val="24"/>
                <w:szCs w:val="24"/>
              </w:rPr>
            </w:pPr>
          </w:p>
        </w:tc>
        <w:tc>
          <w:tcPr>
            <w:tcW w:w="1348" w:type="dxa"/>
            <w:noWrap/>
            <w:vAlign w:val="center"/>
          </w:tcPr>
          <w:p w14:paraId="1EC9AB19">
            <w:pPr>
              <w:widowControl/>
              <w:jc w:val="center"/>
              <w:rPr>
                <w:kern w:val="0"/>
                <w:sz w:val="24"/>
                <w:szCs w:val="24"/>
              </w:rPr>
            </w:pPr>
          </w:p>
        </w:tc>
        <w:tc>
          <w:tcPr>
            <w:tcW w:w="716" w:type="dxa"/>
            <w:noWrap/>
            <w:vAlign w:val="center"/>
          </w:tcPr>
          <w:p w14:paraId="11D42B49">
            <w:pPr>
              <w:widowControl/>
              <w:jc w:val="center"/>
              <w:rPr>
                <w:kern w:val="0"/>
                <w:sz w:val="24"/>
                <w:szCs w:val="24"/>
              </w:rPr>
            </w:pPr>
          </w:p>
        </w:tc>
        <w:tc>
          <w:tcPr>
            <w:tcW w:w="715" w:type="dxa"/>
            <w:noWrap/>
            <w:vAlign w:val="center"/>
          </w:tcPr>
          <w:p w14:paraId="26A22DBA">
            <w:pPr>
              <w:widowControl/>
              <w:jc w:val="center"/>
              <w:rPr>
                <w:kern w:val="0"/>
                <w:sz w:val="24"/>
                <w:szCs w:val="24"/>
              </w:rPr>
            </w:pPr>
          </w:p>
        </w:tc>
        <w:tc>
          <w:tcPr>
            <w:tcW w:w="1230" w:type="dxa"/>
            <w:noWrap/>
            <w:vAlign w:val="center"/>
          </w:tcPr>
          <w:p w14:paraId="75C8B512">
            <w:pPr>
              <w:widowControl/>
              <w:jc w:val="center"/>
              <w:rPr>
                <w:kern w:val="0"/>
                <w:sz w:val="24"/>
                <w:szCs w:val="24"/>
              </w:rPr>
            </w:pPr>
          </w:p>
        </w:tc>
        <w:tc>
          <w:tcPr>
            <w:tcW w:w="715" w:type="dxa"/>
            <w:noWrap/>
            <w:vAlign w:val="center"/>
          </w:tcPr>
          <w:p w14:paraId="0836EBDA">
            <w:pPr>
              <w:widowControl/>
              <w:jc w:val="center"/>
              <w:rPr>
                <w:kern w:val="0"/>
                <w:sz w:val="24"/>
                <w:szCs w:val="24"/>
              </w:rPr>
            </w:pPr>
          </w:p>
        </w:tc>
        <w:tc>
          <w:tcPr>
            <w:tcW w:w="1235" w:type="dxa"/>
            <w:noWrap/>
            <w:vAlign w:val="center"/>
          </w:tcPr>
          <w:p w14:paraId="13181606">
            <w:pPr>
              <w:widowControl/>
              <w:jc w:val="center"/>
              <w:rPr>
                <w:kern w:val="0"/>
                <w:sz w:val="24"/>
                <w:szCs w:val="24"/>
              </w:rPr>
            </w:pPr>
          </w:p>
        </w:tc>
        <w:tc>
          <w:tcPr>
            <w:tcW w:w="715" w:type="dxa"/>
            <w:noWrap/>
            <w:vAlign w:val="center"/>
          </w:tcPr>
          <w:p w14:paraId="5757EA8E">
            <w:pPr>
              <w:widowControl/>
              <w:jc w:val="center"/>
              <w:rPr>
                <w:kern w:val="0"/>
                <w:sz w:val="24"/>
                <w:szCs w:val="24"/>
              </w:rPr>
            </w:pPr>
          </w:p>
        </w:tc>
        <w:tc>
          <w:tcPr>
            <w:tcW w:w="795" w:type="dxa"/>
            <w:noWrap/>
            <w:vAlign w:val="center"/>
          </w:tcPr>
          <w:p w14:paraId="41231C6D">
            <w:pPr>
              <w:widowControl/>
              <w:jc w:val="center"/>
              <w:rPr>
                <w:kern w:val="0"/>
                <w:sz w:val="24"/>
                <w:szCs w:val="24"/>
              </w:rPr>
            </w:pPr>
          </w:p>
        </w:tc>
        <w:tc>
          <w:tcPr>
            <w:tcW w:w="767" w:type="dxa"/>
            <w:noWrap/>
            <w:vAlign w:val="center"/>
          </w:tcPr>
          <w:p w14:paraId="49D50F33">
            <w:pPr>
              <w:widowControl/>
              <w:jc w:val="center"/>
              <w:rPr>
                <w:kern w:val="0"/>
                <w:sz w:val="24"/>
                <w:szCs w:val="24"/>
              </w:rPr>
            </w:pPr>
          </w:p>
        </w:tc>
        <w:tc>
          <w:tcPr>
            <w:tcW w:w="737" w:type="dxa"/>
            <w:noWrap/>
            <w:vAlign w:val="center"/>
          </w:tcPr>
          <w:p w14:paraId="7BB2B4D6">
            <w:pPr>
              <w:widowControl/>
              <w:jc w:val="center"/>
              <w:rPr>
                <w:kern w:val="0"/>
                <w:sz w:val="24"/>
                <w:szCs w:val="24"/>
              </w:rPr>
            </w:pPr>
          </w:p>
        </w:tc>
      </w:tr>
      <w:tr w14:paraId="71320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9BDA8F1">
            <w:pPr>
              <w:widowControl/>
              <w:jc w:val="center"/>
              <w:rPr>
                <w:kern w:val="0"/>
                <w:sz w:val="24"/>
                <w:szCs w:val="24"/>
              </w:rPr>
            </w:pPr>
          </w:p>
        </w:tc>
        <w:tc>
          <w:tcPr>
            <w:tcW w:w="1348" w:type="dxa"/>
            <w:noWrap/>
            <w:vAlign w:val="center"/>
          </w:tcPr>
          <w:p w14:paraId="1E4BC8C6">
            <w:pPr>
              <w:widowControl/>
              <w:jc w:val="center"/>
              <w:rPr>
                <w:kern w:val="0"/>
                <w:sz w:val="24"/>
                <w:szCs w:val="24"/>
              </w:rPr>
            </w:pPr>
          </w:p>
        </w:tc>
        <w:tc>
          <w:tcPr>
            <w:tcW w:w="716" w:type="dxa"/>
            <w:noWrap/>
            <w:vAlign w:val="center"/>
          </w:tcPr>
          <w:p w14:paraId="1C155A7D">
            <w:pPr>
              <w:widowControl/>
              <w:jc w:val="center"/>
              <w:rPr>
                <w:kern w:val="0"/>
                <w:sz w:val="24"/>
                <w:szCs w:val="24"/>
              </w:rPr>
            </w:pPr>
          </w:p>
        </w:tc>
        <w:tc>
          <w:tcPr>
            <w:tcW w:w="715" w:type="dxa"/>
            <w:noWrap/>
            <w:vAlign w:val="center"/>
          </w:tcPr>
          <w:p w14:paraId="47BD8D5D">
            <w:pPr>
              <w:widowControl/>
              <w:jc w:val="center"/>
              <w:rPr>
                <w:kern w:val="0"/>
                <w:sz w:val="24"/>
                <w:szCs w:val="24"/>
              </w:rPr>
            </w:pPr>
          </w:p>
        </w:tc>
        <w:tc>
          <w:tcPr>
            <w:tcW w:w="1230" w:type="dxa"/>
            <w:noWrap/>
            <w:vAlign w:val="center"/>
          </w:tcPr>
          <w:p w14:paraId="55133A91">
            <w:pPr>
              <w:widowControl/>
              <w:jc w:val="center"/>
              <w:rPr>
                <w:kern w:val="0"/>
                <w:sz w:val="24"/>
                <w:szCs w:val="24"/>
              </w:rPr>
            </w:pPr>
          </w:p>
        </w:tc>
        <w:tc>
          <w:tcPr>
            <w:tcW w:w="715" w:type="dxa"/>
            <w:noWrap/>
            <w:vAlign w:val="center"/>
          </w:tcPr>
          <w:p w14:paraId="7AFEBE46">
            <w:pPr>
              <w:widowControl/>
              <w:jc w:val="center"/>
              <w:rPr>
                <w:kern w:val="0"/>
                <w:sz w:val="24"/>
                <w:szCs w:val="24"/>
              </w:rPr>
            </w:pPr>
          </w:p>
        </w:tc>
        <w:tc>
          <w:tcPr>
            <w:tcW w:w="1235" w:type="dxa"/>
            <w:noWrap/>
            <w:vAlign w:val="center"/>
          </w:tcPr>
          <w:p w14:paraId="0560DAB9">
            <w:pPr>
              <w:widowControl/>
              <w:jc w:val="center"/>
              <w:rPr>
                <w:kern w:val="0"/>
                <w:sz w:val="24"/>
                <w:szCs w:val="24"/>
              </w:rPr>
            </w:pPr>
          </w:p>
        </w:tc>
        <w:tc>
          <w:tcPr>
            <w:tcW w:w="715" w:type="dxa"/>
            <w:noWrap/>
            <w:vAlign w:val="center"/>
          </w:tcPr>
          <w:p w14:paraId="4D5E3EB2">
            <w:pPr>
              <w:widowControl/>
              <w:jc w:val="center"/>
              <w:rPr>
                <w:kern w:val="0"/>
                <w:sz w:val="24"/>
                <w:szCs w:val="24"/>
              </w:rPr>
            </w:pPr>
          </w:p>
        </w:tc>
        <w:tc>
          <w:tcPr>
            <w:tcW w:w="795" w:type="dxa"/>
            <w:noWrap/>
            <w:vAlign w:val="center"/>
          </w:tcPr>
          <w:p w14:paraId="3BF589E8">
            <w:pPr>
              <w:widowControl/>
              <w:jc w:val="center"/>
              <w:rPr>
                <w:kern w:val="0"/>
                <w:sz w:val="24"/>
                <w:szCs w:val="24"/>
              </w:rPr>
            </w:pPr>
          </w:p>
        </w:tc>
        <w:tc>
          <w:tcPr>
            <w:tcW w:w="767" w:type="dxa"/>
            <w:noWrap/>
            <w:vAlign w:val="center"/>
          </w:tcPr>
          <w:p w14:paraId="1B5B270F">
            <w:pPr>
              <w:widowControl/>
              <w:jc w:val="center"/>
              <w:rPr>
                <w:kern w:val="0"/>
                <w:sz w:val="24"/>
                <w:szCs w:val="24"/>
              </w:rPr>
            </w:pPr>
          </w:p>
        </w:tc>
        <w:tc>
          <w:tcPr>
            <w:tcW w:w="737" w:type="dxa"/>
            <w:noWrap/>
            <w:vAlign w:val="center"/>
          </w:tcPr>
          <w:p w14:paraId="78421337">
            <w:pPr>
              <w:widowControl/>
              <w:jc w:val="center"/>
              <w:rPr>
                <w:kern w:val="0"/>
                <w:sz w:val="24"/>
                <w:szCs w:val="24"/>
              </w:rPr>
            </w:pPr>
          </w:p>
        </w:tc>
      </w:tr>
    </w:tbl>
    <w:p w14:paraId="2AA8FA9D">
      <w:pPr>
        <w:ind w:left="180"/>
        <w:rPr>
          <w:sz w:val="24"/>
        </w:rPr>
      </w:pPr>
    </w:p>
    <w:p w14:paraId="5CB03827">
      <w:pPr>
        <w:spacing w:line="360" w:lineRule="auto"/>
        <w:ind w:left="181"/>
        <w:rPr>
          <w:sz w:val="24"/>
          <w:szCs w:val="24"/>
        </w:rPr>
      </w:pPr>
      <w:r>
        <w:rPr>
          <w:sz w:val="24"/>
          <w:szCs w:val="24"/>
        </w:rPr>
        <w:t>注：</w:t>
      </w:r>
    </w:p>
    <w:p w14:paraId="16207ADF">
      <w:pPr>
        <w:spacing w:line="360" w:lineRule="auto"/>
        <w:ind w:left="181"/>
        <w:rPr>
          <w:sz w:val="24"/>
          <w:szCs w:val="24"/>
        </w:rPr>
      </w:pPr>
      <w:r>
        <w:rPr>
          <w:sz w:val="24"/>
          <w:szCs w:val="24"/>
        </w:rPr>
        <w:t>1. 商品属性应在“环保产品”、“节能、节水产品”、“自主知识产权产品”、“无”四个选择项中选择填写。</w:t>
      </w:r>
    </w:p>
    <w:p w14:paraId="53C7F88A">
      <w:pPr>
        <w:spacing w:line="360" w:lineRule="auto"/>
        <w:ind w:left="181"/>
        <w:rPr>
          <w:sz w:val="24"/>
          <w:szCs w:val="24"/>
        </w:rPr>
      </w:pPr>
      <w:r>
        <w:rPr>
          <w:sz w:val="24"/>
          <w:szCs w:val="24"/>
        </w:rPr>
        <w:t>2. 开标分项一览表中应列明开标一览表中每项的分项内容。</w:t>
      </w:r>
    </w:p>
    <w:p w14:paraId="6100908F">
      <w:pPr>
        <w:spacing w:line="360" w:lineRule="auto"/>
        <w:ind w:left="181"/>
        <w:rPr>
          <w:sz w:val="24"/>
          <w:szCs w:val="24"/>
        </w:rPr>
      </w:pPr>
      <w:r>
        <w:rPr>
          <w:sz w:val="24"/>
          <w:szCs w:val="24"/>
        </w:rPr>
        <w:t>3. 如国产产品，产地精确到省级行政区域。如进口产品，产地精确到国家。</w:t>
      </w:r>
    </w:p>
    <w:p w14:paraId="1279EB37">
      <w:pPr>
        <w:spacing w:line="360" w:lineRule="auto"/>
        <w:ind w:left="181"/>
        <w:rPr>
          <w:sz w:val="24"/>
          <w:szCs w:val="24"/>
        </w:rPr>
      </w:pPr>
    </w:p>
    <w:p w14:paraId="1EDA3731">
      <w:pPr>
        <w:spacing w:line="360" w:lineRule="auto"/>
        <w:ind w:firstLine="3808" w:firstLineChars="1700"/>
        <w:rPr>
          <w:sz w:val="24"/>
        </w:rPr>
      </w:pPr>
      <w:r>
        <w:rPr>
          <w:sz w:val="24"/>
        </w:rPr>
        <w:t>投标人名称：</w:t>
      </w:r>
    </w:p>
    <w:p w14:paraId="6E11BE0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AE8EA3">
      <w:pPr>
        <w:widowControl/>
        <w:jc w:val="left"/>
        <w:rPr>
          <w:sz w:val="24"/>
        </w:rPr>
      </w:pPr>
      <w:r>
        <w:rPr>
          <w:sz w:val="24"/>
        </w:rPr>
        <w:br w:type="page"/>
      </w:r>
    </w:p>
    <w:p w14:paraId="036351FA">
      <w:pPr>
        <w:tabs>
          <w:tab w:val="left" w:pos="360"/>
        </w:tabs>
        <w:spacing w:after="285" w:afterLines="100" w:line="360" w:lineRule="auto"/>
        <w:rPr>
          <w:sz w:val="24"/>
        </w:rPr>
      </w:pPr>
      <w:r>
        <w:rPr>
          <w:sz w:val="24"/>
        </w:rPr>
        <w:t>附件6-1</w:t>
      </w:r>
    </w:p>
    <w:p w14:paraId="1B29BCC5">
      <w:pPr>
        <w:autoSpaceDN w:val="0"/>
        <w:spacing w:line="360" w:lineRule="auto"/>
        <w:jc w:val="center"/>
        <w:rPr>
          <w:b/>
          <w:bCs/>
          <w:sz w:val="24"/>
        </w:rPr>
      </w:pPr>
      <w:r>
        <w:rPr>
          <w:b/>
          <w:bCs/>
          <w:sz w:val="24"/>
        </w:rPr>
        <w:t>商务要求点对点应答表</w:t>
      </w:r>
    </w:p>
    <w:p w14:paraId="754273DE">
      <w:pPr>
        <w:spacing w:line="460" w:lineRule="exact"/>
        <w:rPr>
          <w:sz w:val="24"/>
        </w:rPr>
      </w:pPr>
    </w:p>
    <w:p w14:paraId="5D38219F">
      <w:pPr>
        <w:spacing w:line="460" w:lineRule="exact"/>
        <w:rPr>
          <w:sz w:val="24"/>
        </w:rPr>
      </w:pPr>
      <w:r>
        <w:rPr>
          <w:sz w:val="24"/>
        </w:rPr>
        <w:t>项目名称：</w:t>
      </w:r>
      <w:r>
        <w:rPr>
          <w:sz w:val="24"/>
          <w:u w:val="single"/>
        </w:rPr>
        <w:t xml:space="preserve">                    </w:t>
      </w:r>
    </w:p>
    <w:p w14:paraId="70923F88">
      <w:pPr>
        <w:spacing w:line="460" w:lineRule="exact"/>
        <w:rPr>
          <w:sz w:val="24"/>
        </w:rPr>
      </w:pPr>
      <w:r>
        <w:rPr>
          <w:sz w:val="24"/>
        </w:rPr>
        <w:t>项目编号：</w:t>
      </w:r>
      <w:r>
        <w:rPr>
          <w:sz w:val="24"/>
          <w:u w:val="single"/>
        </w:rPr>
        <w:t xml:space="preserve">                    </w:t>
      </w:r>
    </w:p>
    <w:p w14:paraId="11D7860A">
      <w:pPr>
        <w:spacing w:line="460" w:lineRule="exact"/>
        <w:rPr>
          <w:sz w:val="24"/>
          <w:u w:val="single"/>
        </w:rPr>
      </w:pPr>
      <w:r>
        <w:rPr>
          <w:sz w:val="24"/>
        </w:rPr>
        <w:t>包号：</w:t>
      </w:r>
      <w:r>
        <w:rPr>
          <w:sz w:val="24"/>
          <w:u w:val="single"/>
        </w:rPr>
        <w:t xml:space="preserve">                        </w:t>
      </w:r>
    </w:p>
    <w:p w14:paraId="7AADC002">
      <w:pPr>
        <w:spacing w:line="460" w:lineRule="exact"/>
        <w:rPr>
          <w:sz w:val="24"/>
          <w:u w:val="single"/>
        </w:rPr>
      </w:pPr>
    </w:p>
    <w:tbl>
      <w:tblPr>
        <w:tblStyle w:val="17"/>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23619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7A66905">
            <w:pPr>
              <w:widowControl/>
              <w:snapToGrid w:val="0"/>
              <w:jc w:val="center"/>
              <w:rPr>
                <w:kern w:val="0"/>
                <w:sz w:val="24"/>
                <w:szCs w:val="21"/>
              </w:rPr>
            </w:pPr>
            <w:r>
              <w:rPr>
                <w:kern w:val="0"/>
                <w:sz w:val="24"/>
                <w:szCs w:val="21"/>
              </w:rPr>
              <w:t>序号</w:t>
            </w:r>
          </w:p>
        </w:tc>
        <w:tc>
          <w:tcPr>
            <w:tcW w:w="2500" w:type="dxa"/>
            <w:shd w:val="clear" w:color="auto" w:fill="auto"/>
            <w:vAlign w:val="center"/>
          </w:tcPr>
          <w:p w14:paraId="460FA973">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63648293">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375955C3">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067383D0">
            <w:pPr>
              <w:widowControl/>
              <w:snapToGrid w:val="0"/>
              <w:jc w:val="center"/>
              <w:rPr>
                <w:kern w:val="0"/>
                <w:sz w:val="24"/>
                <w:szCs w:val="21"/>
              </w:rPr>
            </w:pPr>
            <w:r>
              <w:rPr>
                <w:kern w:val="0"/>
                <w:sz w:val="24"/>
                <w:szCs w:val="21"/>
              </w:rPr>
              <w:t>备注</w:t>
            </w:r>
          </w:p>
        </w:tc>
      </w:tr>
      <w:tr w14:paraId="2CF34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02B5264">
            <w:pPr>
              <w:widowControl/>
              <w:snapToGrid w:val="0"/>
              <w:jc w:val="left"/>
              <w:rPr>
                <w:kern w:val="0"/>
                <w:sz w:val="24"/>
                <w:szCs w:val="21"/>
              </w:rPr>
            </w:pPr>
            <w:r>
              <w:rPr>
                <w:kern w:val="0"/>
                <w:sz w:val="24"/>
                <w:szCs w:val="21"/>
              </w:rPr>
              <w:t>（一）报价要求</w:t>
            </w:r>
          </w:p>
        </w:tc>
      </w:tr>
      <w:tr w14:paraId="22ECB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6CC164F">
            <w:pPr>
              <w:widowControl/>
              <w:snapToGrid w:val="0"/>
              <w:jc w:val="center"/>
              <w:rPr>
                <w:kern w:val="0"/>
                <w:sz w:val="24"/>
                <w:szCs w:val="21"/>
              </w:rPr>
            </w:pPr>
          </w:p>
        </w:tc>
        <w:tc>
          <w:tcPr>
            <w:tcW w:w="2500" w:type="dxa"/>
            <w:shd w:val="clear" w:color="auto" w:fill="auto"/>
            <w:vAlign w:val="center"/>
          </w:tcPr>
          <w:p w14:paraId="1CBBEEF1">
            <w:pPr>
              <w:widowControl/>
              <w:snapToGrid w:val="0"/>
              <w:jc w:val="left"/>
              <w:rPr>
                <w:kern w:val="0"/>
                <w:sz w:val="24"/>
                <w:szCs w:val="21"/>
              </w:rPr>
            </w:pPr>
          </w:p>
        </w:tc>
        <w:tc>
          <w:tcPr>
            <w:tcW w:w="2680" w:type="dxa"/>
            <w:shd w:val="clear" w:color="auto" w:fill="auto"/>
            <w:vAlign w:val="center"/>
          </w:tcPr>
          <w:p w14:paraId="48B6CA92">
            <w:pPr>
              <w:widowControl/>
              <w:snapToGrid w:val="0"/>
              <w:jc w:val="left"/>
              <w:rPr>
                <w:kern w:val="0"/>
                <w:sz w:val="24"/>
                <w:szCs w:val="21"/>
              </w:rPr>
            </w:pPr>
          </w:p>
        </w:tc>
        <w:tc>
          <w:tcPr>
            <w:tcW w:w="1979" w:type="dxa"/>
            <w:shd w:val="clear" w:color="auto" w:fill="auto"/>
            <w:vAlign w:val="center"/>
          </w:tcPr>
          <w:p w14:paraId="3D8F916E">
            <w:pPr>
              <w:widowControl/>
              <w:snapToGrid w:val="0"/>
              <w:jc w:val="left"/>
              <w:rPr>
                <w:kern w:val="0"/>
                <w:sz w:val="24"/>
                <w:szCs w:val="21"/>
              </w:rPr>
            </w:pPr>
          </w:p>
        </w:tc>
        <w:tc>
          <w:tcPr>
            <w:tcW w:w="1241" w:type="dxa"/>
            <w:shd w:val="clear" w:color="auto" w:fill="auto"/>
            <w:vAlign w:val="center"/>
          </w:tcPr>
          <w:p w14:paraId="7220F5C3">
            <w:pPr>
              <w:widowControl/>
              <w:snapToGrid w:val="0"/>
              <w:jc w:val="left"/>
              <w:rPr>
                <w:kern w:val="0"/>
                <w:sz w:val="24"/>
                <w:szCs w:val="21"/>
              </w:rPr>
            </w:pPr>
          </w:p>
        </w:tc>
      </w:tr>
      <w:tr w14:paraId="1A30B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6F4DD6B5">
            <w:pPr>
              <w:widowControl/>
              <w:snapToGrid w:val="0"/>
              <w:jc w:val="center"/>
              <w:rPr>
                <w:kern w:val="0"/>
                <w:sz w:val="24"/>
                <w:szCs w:val="21"/>
              </w:rPr>
            </w:pPr>
          </w:p>
        </w:tc>
        <w:tc>
          <w:tcPr>
            <w:tcW w:w="2500" w:type="dxa"/>
            <w:shd w:val="clear" w:color="auto" w:fill="auto"/>
            <w:vAlign w:val="center"/>
          </w:tcPr>
          <w:p w14:paraId="1B672B6C">
            <w:pPr>
              <w:widowControl/>
              <w:snapToGrid w:val="0"/>
              <w:jc w:val="left"/>
              <w:rPr>
                <w:kern w:val="0"/>
                <w:sz w:val="24"/>
                <w:szCs w:val="21"/>
              </w:rPr>
            </w:pPr>
          </w:p>
        </w:tc>
        <w:tc>
          <w:tcPr>
            <w:tcW w:w="2680" w:type="dxa"/>
            <w:shd w:val="clear" w:color="auto" w:fill="auto"/>
            <w:vAlign w:val="center"/>
          </w:tcPr>
          <w:p w14:paraId="186CE754">
            <w:pPr>
              <w:widowControl/>
              <w:snapToGrid w:val="0"/>
              <w:jc w:val="left"/>
              <w:rPr>
                <w:kern w:val="0"/>
                <w:sz w:val="24"/>
                <w:szCs w:val="21"/>
              </w:rPr>
            </w:pPr>
          </w:p>
        </w:tc>
        <w:tc>
          <w:tcPr>
            <w:tcW w:w="1979" w:type="dxa"/>
            <w:shd w:val="clear" w:color="auto" w:fill="auto"/>
            <w:vAlign w:val="center"/>
          </w:tcPr>
          <w:p w14:paraId="1B95F120">
            <w:pPr>
              <w:widowControl/>
              <w:snapToGrid w:val="0"/>
              <w:jc w:val="left"/>
              <w:rPr>
                <w:kern w:val="0"/>
                <w:sz w:val="24"/>
                <w:szCs w:val="21"/>
              </w:rPr>
            </w:pPr>
          </w:p>
        </w:tc>
        <w:tc>
          <w:tcPr>
            <w:tcW w:w="1241" w:type="dxa"/>
            <w:shd w:val="clear" w:color="auto" w:fill="auto"/>
            <w:vAlign w:val="center"/>
          </w:tcPr>
          <w:p w14:paraId="56EE06B9">
            <w:pPr>
              <w:widowControl/>
              <w:snapToGrid w:val="0"/>
              <w:jc w:val="left"/>
              <w:rPr>
                <w:kern w:val="0"/>
                <w:sz w:val="24"/>
                <w:szCs w:val="21"/>
              </w:rPr>
            </w:pPr>
          </w:p>
        </w:tc>
      </w:tr>
      <w:tr w14:paraId="620E3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4B287848">
            <w:pPr>
              <w:widowControl/>
              <w:snapToGrid w:val="0"/>
              <w:jc w:val="left"/>
              <w:rPr>
                <w:kern w:val="0"/>
                <w:sz w:val="24"/>
                <w:szCs w:val="21"/>
              </w:rPr>
            </w:pPr>
            <w:r>
              <w:rPr>
                <w:kern w:val="0"/>
                <w:sz w:val="24"/>
                <w:szCs w:val="21"/>
              </w:rPr>
              <w:t>（二）服务要求</w:t>
            </w:r>
          </w:p>
        </w:tc>
      </w:tr>
      <w:tr w14:paraId="348FE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B022795">
            <w:pPr>
              <w:widowControl/>
              <w:snapToGrid w:val="0"/>
              <w:jc w:val="center"/>
              <w:rPr>
                <w:kern w:val="0"/>
                <w:sz w:val="24"/>
                <w:szCs w:val="21"/>
              </w:rPr>
            </w:pPr>
          </w:p>
        </w:tc>
        <w:tc>
          <w:tcPr>
            <w:tcW w:w="2500" w:type="dxa"/>
            <w:shd w:val="clear" w:color="auto" w:fill="auto"/>
            <w:vAlign w:val="center"/>
          </w:tcPr>
          <w:p w14:paraId="016A7BA0">
            <w:pPr>
              <w:widowControl/>
              <w:snapToGrid w:val="0"/>
              <w:jc w:val="left"/>
              <w:rPr>
                <w:kern w:val="0"/>
                <w:sz w:val="24"/>
                <w:szCs w:val="21"/>
              </w:rPr>
            </w:pPr>
          </w:p>
        </w:tc>
        <w:tc>
          <w:tcPr>
            <w:tcW w:w="2680" w:type="dxa"/>
            <w:shd w:val="clear" w:color="auto" w:fill="auto"/>
            <w:vAlign w:val="center"/>
          </w:tcPr>
          <w:p w14:paraId="6683A03F">
            <w:pPr>
              <w:widowControl/>
              <w:snapToGrid w:val="0"/>
              <w:jc w:val="left"/>
              <w:rPr>
                <w:kern w:val="0"/>
                <w:sz w:val="24"/>
                <w:szCs w:val="21"/>
              </w:rPr>
            </w:pPr>
          </w:p>
        </w:tc>
        <w:tc>
          <w:tcPr>
            <w:tcW w:w="1979" w:type="dxa"/>
            <w:shd w:val="clear" w:color="auto" w:fill="auto"/>
            <w:vAlign w:val="center"/>
          </w:tcPr>
          <w:p w14:paraId="4BE398BE">
            <w:pPr>
              <w:widowControl/>
              <w:snapToGrid w:val="0"/>
              <w:jc w:val="left"/>
              <w:rPr>
                <w:kern w:val="0"/>
                <w:sz w:val="24"/>
                <w:szCs w:val="21"/>
              </w:rPr>
            </w:pPr>
          </w:p>
        </w:tc>
        <w:tc>
          <w:tcPr>
            <w:tcW w:w="1241" w:type="dxa"/>
            <w:shd w:val="clear" w:color="auto" w:fill="auto"/>
            <w:vAlign w:val="center"/>
          </w:tcPr>
          <w:p w14:paraId="01C8C111">
            <w:pPr>
              <w:widowControl/>
              <w:snapToGrid w:val="0"/>
              <w:jc w:val="left"/>
              <w:rPr>
                <w:kern w:val="0"/>
                <w:sz w:val="24"/>
                <w:szCs w:val="21"/>
              </w:rPr>
            </w:pPr>
          </w:p>
        </w:tc>
      </w:tr>
      <w:tr w14:paraId="69F99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4BCC625">
            <w:pPr>
              <w:widowControl/>
              <w:snapToGrid w:val="0"/>
              <w:jc w:val="center"/>
              <w:rPr>
                <w:kern w:val="0"/>
                <w:sz w:val="24"/>
                <w:szCs w:val="21"/>
              </w:rPr>
            </w:pPr>
          </w:p>
        </w:tc>
        <w:tc>
          <w:tcPr>
            <w:tcW w:w="2500" w:type="dxa"/>
            <w:shd w:val="clear" w:color="auto" w:fill="auto"/>
            <w:vAlign w:val="center"/>
          </w:tcPr>
          <w:p w14:paraId="1F52C86B">
            <w:pPr>
              <w:widowControl/>
              <w:snapToGrid w:val="0"/>
              <w:jc w:val="left"/>
              <w:rPr>
                <w:kern w:val="0"/>
                <w:sz w:val="24"/>
                <w:szCs w:val="21"/>
              </w:rPr>
            </w:pPr>
          </w:p>
        </w:tc>
        <w:tc>
          <w:tcPr>
            <w:tcW w:w="2680" w:type="dxa"/>
            <w:shd w:val="clear" w:color="auto" w:fill="auto"/>
            <w:vAlign w:val="center"/>
          </w:tcPr>
          <w:p w14:paraId="79D3E83F">
            <w:pPr>
              <w:widowControl/>
              <w:snapToGrid w:val="0"/>
              <w:jc w:val="left"/>
              <w:rPr>
                <w:kern w:val="0"/>
                <w:sz w:val="24"/>
                <w:szCs w:val="21"/>
              </w:rPr>
            </w:pPr>
          </w:p>
        </w:tc>
        <w:tc>
          <w:tcPr>
            <w:tcW w:w="1979" w:type="dxa"/>
            <w:shd w:val="clear" w:color="auto" w:fill="auto"/>
            <w:vAlign w:val="center"/>
          </w:tcPr>
          <w:p w14:paraId="3C4A2114">
            <w:pPr>
              <w:widowControl/>
              <w:snapToGrid w:val="0"/>
              <w:jc w:val="left"/>
              <w:rPr>
                <w:kern w:val="0"/>
                <w:sz w:val="24"/>
                <w:szCs w:val="21"/>
              </w:rPr>
            </w:pPr>
          </w:p>
        </w:tc>
        <w:tc>
          <w:tcPr>
            <w:tcW w:w="1241" w:type="dxa"/>
            <w:shd w:val="clear" w:color="auto" w:fill="auto"/>
            <w:vAlign w:val="center"/>
          </w:tcPr>
          <w:p w14:paraId="60C68AE4">
            <w:pPr>
              <w:widowControl/>
              <w:snapToGrid w:val="0"/>
              <w:jc w:val="left"/>
              <w:rPr>
                <w:kern w:val="0"/>
                <w:sz w:val="24"/>
                <w:szCs w:val="21"/>
              </w:rPr>
            </w:pPr>
          </w:p>
        </w:tc>
      </w:tr>
      <w:tr w14:paraId="229EA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E4EFD5C">
            <w:pPr>
              <w:widowControl/>
              <w:snapToGrid w:val="0"/>
              <w:jc w:val="left"/>
              <w:rPr>
                <w:kern w:val="0"/>
                <w:sz w:val="24"/>
                <w:szCs w:val="21"/>
              </w:rPr>
            </w:pPr>
            <w:r>
              <w:rPr>
                <w:kern w:val="0"/>
                <w:sz w:val="24"/>
                <w:szCs w:val="21"/>
              </w:rPr>
              <w:t>（三）交货要求</w:t>
            </w:r>
          </w:p>
        </w:tc>
      </w:tr>
      <w:tr w14:paraId="4A207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1676F55">
            <w:pPr>
              <w:widowControl/>
              <w:snapToGrid w:val="0"/>
              <w:jc w:val="center"/>
              <w:rPr>
                <w:kern w:val="0"/>
                <w:sz w:val="24"/>
                <w:szCs w:val="21"/>
              </w:rPr>
            </w:pPr>
          </w:p>
        </w:tc>
        <w:tc>
          <w:tcPr>
            <w:tcW w:w="2500" w:type="dxa"/>
            <w:shd w:val="clear" w:color="auto" w:fill="auto"/>
            <w:vAlign w:val="center"/>
          </w:tcPr>
          <w:p w14:paraId="0FA26952">
            <w:pPr>
              <w:widowControl/>
              <w:snapToGrid w:val="0"/>
              <w:jc w:val="left"/>
              <w:rPr>
                <w:kern w:val="0"/>
                <w:sz w:val="24"/>
                <w:szCs w:val="21"/>
              </w:rPr>
            </w:pPr>
          </w:p>
        </w:tc>
        <w:tc>
          <w:tcPr>
            <w:tcW w:w="2680" w:type="dxa"/>
            <w:shd w:val="clear" w:color="auto" w:fill="auto"/>
            <w:vAlign w:val="center"/>
          </w:tcPr>
          <w:p w14:paraId="11EA0C19">
            <w:pPr>
              <w:widowControl/>
              <w:snapToGrid w:val="0"/>
              <w:jc w:val="left"/>
              <w:rPr>
                <w:kern w:val="0"/>
                <w:sz w:val="24"/>
                <w:szCs w:val="21"/>
              </w:rPr>
            </w:pPr>
          </w:p>
        </w:tc>
        <w:tc>
          <w:tcPr>
            <w:tcW w:w="1979" w:type="dxa"/>
            <w:shd w:val="clear" w:color="auto" w:fill="auto"/>
            <w:vAlign w:val="center"/>
          </w:tcPr>
          <w:p w14:paraId="442BAC68">
            <w:pPr>
              <w:widowControl/>
              <w:snapToGrid w:val="0"/>
              <w:jc w:val="left"/>
              <w:rPr>
                <w:kern w:val="0"/>
                <w:sz w:val="24"/>
                <w:szCs w:val="21"/>
              </w:rPr>
            </w:pPr>
          </w:p>
        </w:tc>
        <w:tc>
          <w:tcPr>
            <w:tcW w:w="1241" w:type="dxa"/>
            <w:shd w:val="clear" w:color="auto" w:fill="auto"/>
            <w:vAlign w:val="center"/>
          </w:tcPr>
          <w:p w14:paraId="41982DE8">
            <w:pPr>
              <w:widowControl/>
              <w:snapToGrid w:val="0"/>
              <w:jc w:val="left"/>
              <w:rPr>
                <w:kern w:val="0"/>
                <w:sz w:val="24"/>
                <w:szCs w:val="21"/>
              </w:rPr>
            </w:pPr>
          </w:p>
        </w:tc>
      </w:tr>
      <w:tr w14:paraId="76C67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D7CE81E">
            <w:pPr>
              <w:widowControl/>
              <w:snapToGrid w:val="0"/>
              <w:jc w:val="left"/>
              <w:rPr>
                <w:kern w:val="0"/>
                <w:sz w:val="24"/>
                <w:szCs w:val="21"/>
              </w:rPr>
            </w:pPr>
            <w:r>
              <w:rPr>
                <w:kern w:val="0"/>
                <w:sz w:val="24"/>
                <w:szCs w:val="21"/>
              </w:rPr>
              <w:t>（四）付款方式</w:t>
            </w:r>
          </w:p>
        </w:tc>
      </w:tr>
      <w:tr w14:paraId="23BD9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B785E22">
            <w:pPr>
              <w:widowControl/>
              <w:snapToGrid w:val="0"/>
              <w:jc w:val="center"/>
              <w:rPr>
                <w:kern w:val="0"/>
                <w:sz w:val="24"/>
                <w:szCs w:val="21"/>
              </w:rPr>
            </w:pPr>
          </w:p>
        </w:tc>
        <w:tc>
          <w:tcPr>
            <w:tcW w:w="2500" w:type="dxa"/>
            <w:shd w:val="clear" w:color="auto" w:fill="auto"/>
            <w:vAlign w:val="center"/>
          </w:tcPr>
          <w:p w14:paraId="60780A9D">
            <w:pPr>
              <w:widowControl/>
              <w:snapToGrid w:val="0"/>
              <w:jc w:val="left"/>
              <w:rPr>
                <w:kern w:val="0"/>
                <w:sz w:val="24"/>
                <w:szCs w:val="21"/>
              </w:rPr>
            </w:pPr>
          </w:p>
        </w:tc>
        <w:tc>
          <w:tcPr>
            <w:tcW w:w="2680" w:type="dxa"/>
            <w:shd w:val="clear" w:color="auto" w:fill="auto"/>
            <w:vAlign w:val="center"/>
          </w:tcPr>
          <w:p w14:paraId="086823B7">
            <w:pPr>
              <w:widowControl/>
              <w:snapToGrid w:val="0"/>
              <w:jc w:val="left"/>
              <w:rPr>
                <w:kern w:val="0"/>
                <w:sz w:val="24"/>
                <w:szCs w:val="21"/>
              </w:rPr>
            </w:pPr>
          </w:p>
        </w:tc>
        <w:tc>
          <w:tcPr>
            <w:tcW w:w="1979" w:type="dxa"/>
            <w:shd w:val="clear" w:color="auto" w:fill="auto"/>
            <w:vAlign w:val="center"/>
          </w:tcPr>
          <w:p w14:paraId="38931B51">
            <w:pPr>
              <w:widowControl/>
              <w:snapToGrid w:val="0"/>
              <w:jc w:val="left"/>
              <w:rPr>
                <w:kern w:val="0"/>
                <w:sz w:val="24"/>
                <w:szCs w:val="21"/>
              </w:rPr>
            </w:pPr>
          </w:p>
        </w:tc>
        <w:tc>
          <w:tcPr>
            <w:tcW w:w="1241" w:type="dxa"/>
            <w:shd w:val="clear" w:color="auto" w:fill="auto"/>
            <w:vAlign w:val="center"/>
          </w:tcPr>
          <w:p w14:paraId="2CA63776">
            <w:pPr>
              <w:widowControl/>
              <w:snapToGrid w:val="0"/>
              <w:jc w:val="left"/>
              <w:rPr>
                <w:kern w:val="0"/>
                <w:sz w:val="24"/>
                <w:szCs w:val="21"/>
              </w:rPr>
            </w:pPr>
          </w:p>
        </w:tc>
      </w:tr>
      <w:tr w14:paraId="03169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C455F01">
            <w:pPr>
              <w:widowControl/>
              <w:snapToGrid w:val="0"/>
              <w:jc w:val="left"/>
              <w:rPr>
                <w:kern w:val="0"/>
                <w:sz w:val="24"/>
                <w:szCs w:val="21"/>
              </w:rPr>
            </w:pPr>
            <w:r>
              <w:rPr>
                <w:kern w:val="0"/>
                <w:sz w:val="24"/>
                <w:szCs w:val="21"/>
              </w:rPr>
              <w:t>（五）投标保证金和履约保证金</w:t>
            </w:r>
          </w:p>
        </w:tc>
      </w:tr>
      <w:tr w14:paraId="45E2D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3E56F8CC">
            <w:pPr>
              <w:widowControl/>
              <w:snapToGrid w:val="0"/>
              <w:jc w:val="center"/>
              <w:rPr>
                <w:kern w:val="0"/>
                <w:sz w:val="24"/>
                <w:szCs w:val="21"/>
              </w:rPr>
            </w:pPr>
          </w:p>
        </w:tc>
        <w:tc>
          <w:tcPr>
            <w:tcW w:w="2500" w:type="dxa"/>
            <w:shd w:val="clear" w:color="auto" w:fill="auto"/>
            <w:vAlign w:val="center"/>
          </w:tcPr>
          <w:p w14:paraId="7FB96BF8">
            <w:pPr>
              <w:widowControl/>
              <w:snapToGrid w:val="0"/>
              <w:jc w:val="left"/>
              <w:rPr>
                <w:kern w:val="0"/>
                <w:sz w:val="24"/>
                <w:szCs w:val="21"/>
              </w:rPr>
            </w:pPr>
          </w:p>
        </w:tc>
        <w:tc>
          <w:tcPr>
            <w:tcW w:w="2680" w:type="dxa"/>
            <w:shd w:val="clear" w:color="auto" w:fill="auto"/>
            <w:vAlign w:val="center"/>
          </w:tcPr>
          <w:p w14:paraId="43E7E761">
            <w:pPr>
              <w:widowControl/>
              <w:snapToGrid w:val="0"/>
              <w:jc w:val="left"/>
              <w:rPr>
                <w:kern w:val="0"/>
                <w:sz w:val="24"/>
                <w:szCs w:val="21"/>
              </w:rPr>
            </w:pPr>
          </w:p>
        </w:tc>
        <w:tc>
          <w:tcPr>
            <w:tcW w:w="1979" w:type="dxa"/>
            <w:shd w:val="clear" w:color="auto" w:fill="auto"/>
            <w:vAlign w:val="center"/>
          </w:tcPr>
          <w:p w14:paraId="0C9B1FA1">
            <w:pPr>
              <w:widowControl/>
              <w:snapToGrid w:val="0"/>
              <w:jc w:val="left"/>
              <w:rPr>
                <w:kern w:val="0"/>
                <w:sz w:val="24"/>
                <w:szCs w:val="21"/>
              </w:rPr>
            </w:pPr>
          </w:p>
        </w:tc>
        <w:tc>
          <w:tcPr>
            <w:tcW w:w="1241" w:type="dxa"/>
            <w:shd w:val="clear" w:color="auto" w:fill="auto"/>
            <w:vAlign w:val="center"/>
          </w:tcPr>
          <w:p w14:paraId="4D2A5B12">
            <w:pPr>
              <w:widowControl/>
              <w:snapToGrid w:val="0"/>
              <w:jc w:val="left"/>
              <w:rPr>
                <w:kern w:val="0"/>
                <w:sz w:val="24"/>
                <w:szCs w:val="21"/>
              </w:rPr>
            </w:pPr>
          </w:p>
        </w:tc>
      </w:tr>
      <w:tr w14:paraId="5DA70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60FEDC2F">
            <w:pPr>
              <w:widowControl/>
              <w:snapToGrid w:val="0"/>
              <w:jc w:val="left"/>
              <w:rPr>
                <w:kern w:val="0"/>
                <w:sz w:val="24"/>
                <w:szCs w:val="21"/>
              </w:rPr>
            </w:pPr>
            <w:r>
              <w:rPr>
                <w:kern w:val="0"/>
                <w:sz w:val="24"/>
                <w:szCs w:val="21"/>
              </w:rPr>
              <w:t>（六）验收方法及标准</w:t>
            </w:r>
          </w:p>
        </w:tc>
      </w:tr>
      <w:tr w14:paraId="3DB6F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2C65AFD">
            <w:pPr>
              <w:widowControl/>
              <w:snapToGrid w:val="0"/>
              <w:jc w:val="center"/>
              <w:rPr>
                <w:kern w:val="0"/>
                <w:sz w:val="24"/>
                <w:szCs w:val="21"/>
              </w:rPr>
            </w:pPr>
          </w:p>
        </w:tc>
        <w:tc>
          <w:tcPr>
            <w:tcW w:w="2500" w:type="dxa"/>
            <w:shd w:val="clear" w:color="auto" w:fill="auto"/>
            <w:vAlign w:val="center"/>
          </w:tcPr>
          <w:p w14:paraId="69A35363">
            <w:pPr>
              <w:widowControl/>
              <w:snapToGrid w:val="0"/>
              <w:jc w:val="left"/>
              <w:rPr>
                <w:kern w:val="0"/>
                <w:sz w:val="24"/>
                <w:szCs w:val="21"/>
              </w:rPr>
            </w:pPr>
          </w:p>
        </w:tc>
        <w:tc>
          <w:tcPr>
            <w:tcW w:w="2680" w:type="dxa"/>
            <w:shd w:val="clear" w:color="auto" w:fill="auto"/>
            <w:vAlign w:val="center"/>
          </w:tcPr>
          <w:p w14:paraId="5B1EA370">
            <w:pPr>
              <w:widowControl/>
              <w:snapToGrid w:val="0"/>
              <w:jc w:val="left"/>
              <w:rPr>
                <w:kern w:val="0"/>
                <w:sz w:val="24"/>
                <w:szCs w:val="21"/>
              </w:rPr>
            </w:pPr>
          </w:p>
        </w:tc>
        <w:tc>
          <w:tcPr>
            <w:tcW w:w="1979" w:type="dxa"/>
            <w:shd w:val="clear" w:color="auto" w:fill="auto"/>
            <w:vAlign w:val="center"/>
          </w:tcPr>
          <w:p w14:paraId="39C860EC">
            <w:pPr>
              <w:widowControl/>
              <w:snapToGrid w:val="0"/>
              <w:jc w:val="left"/>
              <w:rPr>
                <w:kern w:val="0"/>
                <w:sz w:val="24"/>
                <w:szCs w:val="21"/>
              </w:rPr>
            </w:pPr>
          </w:p>
        </w:tc>
        <w:tc>
          <w:tcPr>
            <w:tcW w:w="1241" w:type="dxa"/>
            <w:shd w:val="clear" w:color="auto" w:fill="auto"/>
            <w:vAlign w:val="center"/>
          </w:tcPr>
          <w:p w14:paraId="2BC07F56">
            <w:pPr>
              <w:widowControl/>
              <w:snapToGrid w:val="0"/>
              <w:jc w:val="left"/>
              <w:rPr>
                <w:kern w:val="0"/>
                <w:sz w:val="24"/>
                <w:szCs w:val="21"/>
              </w:rPr>
            </w:pPr>
          </w:p>
        </w:tc>
      </w:tr>
    </w:tbl>
    <w:p w14:paraId="2D45D353">
      <w:pPr>
        <w:spacing w:line="620" w:lineRule="exact"/>
        <w:rPr>
          <w:sz w:val="24"/>
        </w:rPr>
      </w:pPr>
      <w:r>
        <w:rPr>
          <w:sz w:val="24"/>
        </w:rPr>
        <w:t>注：</w:t>
      </w:r>
    </w:p>
    <w:p w14:paraId="7BB31105">
      <w:pPr>
        <w:spacing w:line="360" w:lineRule="auto"/>
        <w:rPr>
          <w:sz w:val="24"/>
        </w:rPr>
      </w:pPr>
      <w:r>
        <w:rPr>
          <w:sz w:val="24"/>
        </w:rPr>
        <w:t>1. 不如实填写偏离情况的投标文件将视为虚假材料。</w:t>
      </w:r>
    </w:p>
    <w:p w14:paraId="0ECA1810">
      <w:pPr>
        <w:spacing w:line="360" w:lineRule="auto"/>
        <w:rPr>
          <w:sz w:val="24"/>
        </w:rPr>
      </w:pPr>
      <w:r>
        <w:rPr>
          <w:sz w:val="24"/>
        </w:rPr>
        <w:t>2. 招标要求指招标文件中规定的具体要求，投标应答指投标文件的具体内容。</w:t>
      </w:r>
    </w:p>
    <w:p w14:paraId="1103891D">
      <w:pPr>
        <w:spacing w:line="360" w:lineRule="auto"/>
        <w:rPr>
          <w:sz w:val="24"/>
        </w:rPr>
      </w:pPr>
      <w:r>
        <w:rPr>
          <w:sz w:val="24"/>
        </w:rPr>
        <w:t>3. 偏离说明指招标要求与投标应答之间的不同之处。</w:t>
      </w:r>
    </w:p>
    <w:p w14:paraId="57912379">
      <w:pPr>
        <w:spacing w:line="360" w:lineRule="auto"/>
        <w:rPr>
          <w:sz w:val="24"/>
        </w:rPr>
      </w:pPr>
    </w:p>
    <w:p w14:paraId="1B5BD366">
      <w:pPr>
        <w:spacing w:line="360" w:lineRule="auto"/>
        <w:ind w:firstLine="3808" w:firstLineChars="1700"/>
        <w:rPr>
          <w:sz w:val="24"/>
        </w:rPr>
      </w:pPr>
      <w:r>
        <w:rPr>
          <w:sz w:val="24"/>
        </w:rPr>
        <w:t>投标人名称：</w:t>
      </w:r>
    </w:p>
    <w:p w14:paraId="29641F9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A2E840">
      <w:pPr>
        <w:tabs>
          <w:tab w:val="left" w:pos="360"/>
        </w:tabs>
        <w:spacing w:after="285" w:afterLines="100" w:line="360" w:lineRule="auto"/>
        <w:rPr>
          <w:sz w:val="24"/>
        </w:rPr>
      </w:pPr>
      <w:r>
        <w:rPr>
          <w:sz w:val="24"/>
        </w:rPr>
        <w:br w:type="page"/>
      </w:r>
      <w:r>
        <w:rPr>
          <w:sz w:val="24"/>
        </w:rPr>
        <w:t>附件6-2</w:t>
      </w:r>
    </w:p>
    <w:p w14:paraId="24EEDA32">
      <w:pPr>
        <w:autoSpaceDN w:val="0"/>
        <w:spacing w:line="360" w:lineRule="auto"/>
        <w:jc w:val="center"/>
        <w:rPr>
          <w:b/>
          <w:bCs/>
          <w:sz w:val="24"/>
        </w:rPr>
      </w:pPr>
      <w:r>
        <w:rPr>
          <w:b/>
          <w:bCs/>
          <w:sz w:val="24"/>
        </w:rPr>
        <w:t>技术要求点对点应答表</w:t>
      </w:r>
    </w:p>
    <w:p w14:paraId="29875538">
      <w:pPr>
        <w:spacing w:line="460" w:lineRule="exact"/>
        <w:rPr>
          <w:sz w:val="24"/>
        </w:rPr>
      </w:pPr>
      <w:r>
        <w:rPr>
          <w:sz w:val="24"/>
        </w:rPr>
        <w:t>项目名称：</w:t>
      </w:r>
      <w:r>
        <w:rPr>
          <w:sz w:val="24"/>
          <w:u w:val="single"/>
        </w:rPr>
        <w:t xml:space="preserve">                    </w:t>
      </w:r>
    </w:p>
    <w:p w14:paraId="425A298E">
      <w:pPr>
        <w:spacing w:line="460" w:lineRule="exact"/>
        <w:rPr>
          <w:sz w:val="24"/>
        </w:rPr>
      </w:pPr>
      <w:r>
        <w:rPr>
          <w:sz w:val="24"/>
        </w:rPr>
        <w:t>项目编号：</w:t>
      </w:r>
      <w:r>
        <w:rPr>
          <w:sz w:val="24"/>
          <w:u w:val="single"/>
        </w:rPr>
        <w:t xml:space="preserve">                    </w:t>
      </w:r>
    </w:p>
    <w:p w14:paraId="09CFB0F7">
      <w:pPr>
        <w:spacing w:line="460" w:lineRule="exact"/>
        <w:rPr>
          <w:sz w:val="24"/>
          <w:u w:val="single"/>
        </w:rPr>
      </w:pPr>
      <w:r>
        <w:rPr>
          <w:sz w:val="24"/>
        </w:rPr>
        <w:t>包号：</w:t>
      </w:r>
      <w:r>
        <w:rPr>
          <w:sz w:val="24"/>
          <w:u w:val="single"/>
        </w:rPr>
        <w:t xml:space="preserve">                        </w:t>
      </w:r>
    </w:p>
    <w:tbl>
      <w:tblPr>
        <w:tblStyle w:val="17"/>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0E8B8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6A2CD9F5">
            <w:pPr>
              <w:widowControl/>
              <w:snapToGrid w:val="0"/>
              <w:rPr>
                <w:b/>
                <w:kern w:val="0"/>
                <w:sz w:val="24"/>
                <w:szCs w:val="21"/>
              </w:rPr>
            </w:pPr>
            <w:r>
              <w:rPr>
                <w:b/>
                <w:kern w:val="0"/>
                <w:sz w:val="24"/>
                <w:szCs w:val="21"/>
              </w:rPr>
              <w:t>招标文件第二部分技术要求</w:t>
            </w:r>
          </w:p>
        </w:tc>
      </w:tr>
      <w:tr w14:paraId="444F6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755AC47">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43840182">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5BE7EF9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9BEB5CE">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773314C7">
            <w:pPr>
              <w:widowControl/>
              <w:snapToGrid w:val="0"/>
              <w:jc w:val="center"/>
              <w:rPr>
                <w:kern w:val="0"/>
                <w:sz w:val="24"/>
                <w:szCs w:val="21"/>
              </w:rPr>
            </w:pPr>
            <w:r>
              <w:rPr>
                <w:kern w:val="0"/>
                <w:sz w:val="24"/>
                <w:szCs w:val="21"/>
              </w:rPr>
              <w:t>备注</w:t>
            </w:r>
          </w:p>
        </w:tc>
      </w:tr>
      <w:tr w14:paraId="42142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69573C">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4CC30A58">
            <w:pPr>
              <w:widowControl/>
              <w:snapToGrid w:val="0"/>
              <w:jc w:val="center"/>
              <w:rPr>
                <w:kern w:val="0"/>
                <w:sz w:val="24"/>
                <w:szCs w:val="21"/>
              </w:rPr>
            </w:pPr>
          </w:p>
        </w:tc>
        <w:tc>
          <w:tcPr>
            <w:tcW w:w="2680" w:type="dxa"/>
            <w:shd w:val="clear" w:color="auto" w:fill="auto"/>
            <w:vAlign w:val="center"/>
          </w:tcPr>
          <w:p w14:paraId="0ECE5D9A">
            <w:pPr>
              <w:widowControl/>
              <w:snapToGrid w:val="0"/>
              <w:jc w:val="center"/>
              <w:rPr>
                <w:kern w:val="0"/>
                <w:sz w:val="24"/>
                <w:szCs w:val="21"/>
              </w:rPr>
            </w:pPr>
          </w:p>
        </w:tc>
        <w:tc>
          <w:tcPr>
            <w:tcW w:w="1289" w:type="dxa"/>
            <w:shd w:val="clear" w:color="auto" w:fill="auto"/>
            <w:vAlign w:val="center"/>
          </w:tcPr>
          <w:p w14:paraId="226B931A">
            <w:pPr>
              <w:widowControl/>
              <w:snapToGrid w:val="0"/>
              <w:jc w:val="center"/>
              <w:rPr>
                <w:kern w:val="0"/>
                <w:sz w:val="24"/>
                <w:szCs w:val="21"/>
              </w:rPr>
            </w:pPr>
          </w:p>
        </w:tc>
        <w:tc>
          <w:tcPr>
            <w:tcW w:w="1315" w:type="dxa"/>
            <w:shd w:val="clear" w:color="auto" w:fill="auto"/>
            <w:vAlign w:val="center"/>
          </w:tcPr>
          <w:p w14:paraId="533C41DB">
            <w:pPr>
              <w:widowControl/>
              <w:snapToGrid w:val="0"/>
              <w:jc w:val="center"/>
              <w:rPr>
                <w:kern w:val="0"/>
                <w:sz w:val="24"/>
                <w:szCs w:val="21"/>
              </w:rPr>
            </w:pPr>
          </w:p>
        </w:tc>
      </w:tr>
      <w:tr w14:paraId="7F353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24D53F">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5566D9A4">
            <w:pPr>
              <w:widowControl/>
              <w:snapToGrid w:val="0"/>
              <w:jc w:val="center"/>
              <w:rPr>
                <w:kern w:val="0"/>
                <w:sz w:val="24"/>
                <w:szCs w:val="21"/>
              </w:rPr>
            </w:pPr>
          </w:p>
        </w:tc>
        <w:tc>
          <w:tcPr>
            <w:tcW w:w="2680" w:type="dxa"/>
            <w:shd w:val="clear" w:color="auto" w:fill="auto"/>
            <w:vAlign w:val="center"/>
          </w:tcPr>
          <w:p w14:paraId="6E99783F">
            <w:pPr>
              <w:widowControl/>
              <w:snapToGrid w:val="0"/>
              <w:jc w:val="center"/>
              <w:rPr>
                <w:kern w:val="0"/>
                <w:sz w:val="24"/>
                <w:szCs w:val="21"/>
              </w:rPr>
            </w:pPr>
          </w:p>
        </w:tc>
        <w:tc>
          <w:tcPr>
            <w:tcW w:w="1289" w:type="dxa"/>
            <w:shd w:val="clear" w:color="auto" w:fill="auto"/>
            <w:vAlign w:val="center"/>
          </w:tcPr>
          <w:p w14:paraId="4D6D6E0F">
            <w:pPr>
              <w:widowControl/>
              <w:snapToGrid w:val="0"/>
              <w:jc w:val="center"/>
              <w:rPr>
                <w:kern w:val="0"/>
                <w:sz w:val="24"/>
                <w:szCs w:val="21"/>
              </w:rPr>
            </w:pPr>
          </w:p>
        </w:tc>
        <w:tc>
          <w:tcPr>
            <w:tcW w:w="1315" w:type="dxa"/>
            <w:shd w:val="clear" w:color="auto" w:fill="auto"/>
            <w:vAlign w:val="center"/>
          </w:tcPr>
          <w:p w14:paraId="5EBE831B">
            <w:pPr>
              <w:widowControl/>
              <w:snapToGrid w:val="0"/>
              <w:jc w:val="center"/>
              <w:rPr>
                <w:kern w:val="0"/>
                <w:sz w:val="24"/>
                <w:szCs w:val="21"/>
              </w:rPr>
            </w:pPr>
          </w:p>
        </w:tc>
      </w:tr>
      <w:tr w14:paraId="70D35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9B7FF9">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2EBA1C1D">
            <w:pPr>
              <w:widowControl/>
              <w:snapToGrid w:val="0"/>
              <w:jc w:val="center"/>
              <w:rPr>
                <w:kern w:val="0"/>
                <w:sz w:val="24"/>
                <w:szCs w:val="21"/>
              </w:rPr>
            </w:pPr>
          </w:p>
        </w:tc>
        <w:tc>
          <w:tcPr>
            <w:tcW w:w="2680" w:type="dxa"/>
            <w:shd w:val="clear" w:color="auto" w:fill="auto"/>
            <w:vAlign w:val="center"/>
          </w:tcPr>
          <w:p w14:paraId="7A030ADD">
            <w:pPr>
              <w:widowControl/>
              <w:snapToGrid w:val="0"/>
              <w:jc w:val="center"/>
              <w:rPr>
                <w:kern w:val="0"/>
                <w:sz w:val="24"/>
                <w:szCs w:val="21"/>
              </w:rPr>
            </w:pPr>
          </w:p>
        </w:tc>
        <w:tc>
          <w:tcPr>
            <w:tcW w:w="1289" w:type="dxa"/>
            <w:shd w:val="clear" w:color="auto" w:fill="auto"/>
            <w:vAlign w:val="center"/>
          </w:tcPr>
          <w:p w14:paraId="79BCEF72">
            <w:pPr>
              <w:widowControl/>
              <w:snapToGrid w:val="0"/>
              <w:jc w:val="center"/>
              <w:rPr>
                <w:kern w:val="0"/>
                <w:sz w:val="24"/>
                <w:szCs w:val="21"/>
              </w:rPr>
            </w:pPr>
          </w:p>
        </w:tc>
        <w:tc>
          <w:tcPr>
            <w:tcW w:w="1315" w:type="dxa"/>
            <w:shd w:val="clear" w:color="auto" w:fill="auto"/>
            <w:vAlign w:val="center"/>
          </w:tcPr>
          <w:p w14:paraId="11B124B9">
            <w:pPr>
              <w:widowControl/>
              <w:snapToGrid w:val="0"/>
              <w:jc w:val="center"/>
              <w:rPr>
                <w:kern w:val="0"/>
                <w:sz w:val="24"/>
                <w:szCs w:val="21"/>
              </w:rPr>
            </w:pPr>
          </w:p>
        </w:tc>
      </w:tr>
      <w:tr w14:paraId="11358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6C4AEB6">
            <w:pPr>
              <w:widowControl/>
              <w:snapToGrid w:val="0"/>
              <w:jc w:val="center"/>
              <w:rPr>
                <w:kern w:val="0"/>
                <w:sz w:val="24"/>
                <w:szCs w:val="21"/>
              </w:rPr>
            </w:pPr>
            <w:r>
              <w:rPr>
                <w:kern w:val="0"/>
                <w:sz w:val="24"/>
                <w:szCs w:val="21"/>
              </w:rPr>
              <w:t>…</w:t>
            </w:r>
          </w:p>
        </w:tc>
        <w:tc>
          <w:tcPr>
            <w:tcW w:w="3680" w:type="dxa"/>
            <w:gridSpan w:val="3"/>
            <w:shd w:val="clear" w:color="auto" w:fill="auto"/>
            <w:vAlign w:val="center"/>
          </w:tcPr>
          <w:p w14:paraId="677E7C4D">
            <w:pPr>
              <w:widowControl/>
              <w:snapToGrid w:val="0"/>
              <w:jc w:val="center"/>
              <w:rPr>
                <w:kern w:val="0"/>
                <w:sz w:val="24"/>
                <w:szCs w:val="21"/>
              </w:rPr>
            </w:pPr>
          </w:p>
        </w:tc>
        <w:tc>
          <w:tcPr>
            <w:tcW w:w="2680" w:type="dxa"/>
            <w:shd w:val="clear" w:color="auto" w:fill="auto"/>
            <w:vAlign w:val="center"/>
          </w:tcPr>
          <w:p w14:paraId="3AC48549">
            <w:pPr>
              <w:widowControl/>
              <w:snapToGrid w:val="0"/>
              <w:jc w:val="center"/>
              <w:rPr>
                <w:kern w:val="0"/>
                <w:sz w:val="24"/>
                <w:szCs w:val="21"/>
              </w:rPr>
            </w:pPr>
          </w:p>
        </w:tc>
        <w:tc>
          <w:tcPr>
            <w:tcW w:w="1289" w:type="dxa"/>
            <w:shd w:val="clear" w:color="auto" w:fill="auto"/>
            <w:vAlign w:val="center"/>
          </w:tcPr>
          <w:p w14:paraId="7E69A6BD">
            <w:pPr>
              <w:widowControl/>
              <w:snapToGrid w:val="0"/>
              <w:jc w:val="center"/>
              <w:rPr>
                <w:kern w:val="0"/>
                <w:sz w:val="24"/>
                <w:szCs w:val="21"/>
              </w:rPr>
            </w:pPr>
          </w:p>
        </w:tc>
        <w:tc>
          <w:tcPr>
            <w:tcW w:w="1315" w:type="dxa"/>
            <w:shd w:val="clear" w:color="auto" w:fill="auto"/>
            <w:vAlign w:val="center"/>
          </w:tcPr>
          <w:p w14:paraId="08792E77">
            <w:pPr>
              <w:widowControl/>
              <w:snapToGrid w:val="0"/>
              <w:jc w:val="center"/>
              <w:rPr>
                <w:kern w:val="0"/>
                <w:sz w:val="24"/>
                <w:szCs w:val="21"/>
              </w:rPr>
            </w:pPr>
          </w:p>
        </w:tc>
      </w:tr>
      <w:tr w14:paraId="22F74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1AC2B941">
            <w:pPr>
              <w:widowControl/>
              <w:snapToGrid w:val="0"/>
              <w:rPr>
                <w:b/>
                <w:kern w:val="0"/>
                <w:sz w:val="24"/>
                <w:szCs w:val="21"/>
              </w:rPr>
            </w:pPr>
            <w:r>
              <w:rPr>
                <w:b/>
                <w:kern w:val="0"/>
                <w:sz w:val="24"/>
                <w:szCs w:val="21"/>
              </w:rPr>
              <w:t>项目需求书（项目需求书要求须逐条应答）</w:t>
            </w:r>
          </w:p>
        </w:tc>
      </w:tr>
      <w:tr w14:paraId="7019C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350E00">
            <w:pPr>
              <w:widowControl/>
              <w:snapToGrid w:val="0"/>
              <w:jc w:val="center"/>
              <w:rPr>
                <w:kern w:val="0"/>
                <w:sz w:val="24"/>
                <w:szCs w:val="21"/>
              </w:rPr>
            </w:pPr>
            <w:r>
              <w:rPr>
                <w:kern w:val="0"/>
                <w:sz w:val="24"/>
                <w:szCs w:val="21"/>
              </w:rPr>
              <w:t>序号</w:t>
            </w:r>
          </w:p>
        </w:tc>
        <w:tc>
          <w:tcPr>
            <w:tcW w:w="1039" w:type="dxa"/>
            <w:shd w:val="clear" w:color="auto" w:fill="auto"/>
            <w:vAlign w:val="center"/>
          </w:tcPr>
          <w:p w14:paraId="4775533A">
            <w:pPr>
              <w:widowControl/>
              <w:snapToGrid w:val="0"/>
              <w:jc w:val="center"/>
              <w:rPr>
                <w:kern w:val="0"/>
                <w:sz w:val="24"/>
                <w:szCs w:val="21"/>
              </w:rPr>
            </w:pPr>
            <w:r>
              <w:rPr>
                <w:kern w:val="0"/>
                <w:sz w:val="24"/>
                <w:szCs w:val="21"/>
              </w:rPr>
              <w:t>标的</w:t>
            </w:r>
          </w:p>
          <w:p w14:paraId="4A47B50B">
            <w:pPr>
              <w:widowControl/>
              <w:snapToGrid w:val="0"/>
              <w:jc w:val="center"/>
              <w:rPr>
                <w:kern w:val="0"/>
                <w:sz w:val="24"/>
                <w:szCs w:val="21"/>
              </w:rPr>
            </w:pPr>
            <w:r>
              <w:rPr>
                <w:kern w:val="0"/>
                <w:sz w:val="24"/>
                <w:szCs w:val="21"/>
              </w:rPr>
              <w:t>名称</w:t>
            </w:r>
          </w:p>
        </w:tc>
        <w:tc>
          <w:tcPr>
            <w:tcW w:w="851" w:type="dxa"/>
            <w:shd w:val="clear" w:color="auto" w:fill="auto"/>
            <w:vAlign w:val="center"/>
          </w:tcPr>
          <w:p w14:paraId="3328C182">
            <w:pPr>
              <w:snapToGrid w:val="0"/>
              <w:jc w:val="center"/>
              <w:rPr>
                <w:kern w:val="0"/>
                <w:sz w:val="24"/>
              </w:rPr>
            </w:pPr>
            <w:r>
              <w:rPr>
                <w:kern w:val="0"/>
                <w:sz w:val="24"/>
              </w:rPr>
              <w:t>条款</w:t>
            </w:r>
          </w:p>
          <w:p w14:paraId="2253C496">
            <w:pPr>
              <w:snapToGrid w:val="0"/>
              <w:jc w:val="center"/>
              <w:rPr>
                <w:kern w:val="0"/>
                <w:sz w:val="24"/>
                <w:szCs w:val="21"/>
              </w:rPr>
            </w:pPr>
            <w:r>
              <w:rPr>
                <w:kern w:val="0"/>
                <w:sz w:val="24"/>
              </w:rPr>
              <w:t>序号</w:t>
            </w:r>
          </w:p>
        </w:tc>
        <w:tc>
          <w:tcPr>
            <w:tcW w:w="1790" w:type="dxa"/>
            <w:shd w:val="clear" w:color="auto" w:fill="auto"/>
            <w:vAlign w:val="center"/>
          </w:tcPr>
          <w:p w14:paraId="48CF93CD">
            <w:pPr>
              <w:snapToGrid w:val="0"/>
              <w:jc w:val="center"/>
              <w:rPr>
                <w:kern w:val="0"/>
                <w:sz w:val="24"/>
                <w:szCs w:val="21"/>
              </w:rPr>
            </w:pPr>
            <w:r>
              <w:rPr>
                <w:kern w:val="0"/>
                <w:sz w:val="24"/>
                <w:szCs w:val="21"/>
              </w:rPr>
              <w:t>招标要求</w:t>
            </w:r>
          </w:p>
        </w:tc>
        <w:tc>
          <w:tcPr>
            <w:tcW w:w="2680" w:type="dxa"/>
            <w:shd w:val="clear" w:color="auto" w:fill="auto"/>
            <w:vAlign w:val="center"/>
          </w:tcPr>
          <w:p w14:paraId="3F29417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4FDF185">
            <w:pPr>
              <w:widowControl/>
              <w:snapToGrid w:val="0"/>
              <w:jc w:val="center"/>
              <w:rPr>
                <w:kern w:val="0"/>
                <w:sz w:val="24"/>
                <w:szCs w:val="21"/>
              </w:rPr>
            </w:pPr>
            <w:r>
              <w:rPr>
                <w:kern w:val="0"/>
                <w:sz w:val="24"/>
                <w:szCs w:val="21"/>
              </w:rPr>
              <w:t>偏离</w:t>
            </w:r>
          </w:p>
          <w:p w14:paraId="2FBD9C49">
            <w:pPr>
              <w:widowControl/>
              <w:snapToGrid w:val="0"/>
              <w:jc w:val="center"/>
              <w:rPr>
                <w:kern w:val="0"/>
                <w:sz w:val="24"/>
                <w:szCs w:val="21"/>
              </w:rPr>
            </w:pPr>
            <w:r>
              <w:rPr>
                <w:kern w:val="0"/>
                <w:sz w:val="24"/>
                <w:szCs w:val="21"/>
              </w:rPr>
              <w:t>说明</w:t>
            </w:r>
          </w:p>
        </w:tc>
        <w:tc>
          <w:tcPr>
            <w:tcW w:w="1315" w:type="dxa"/>
            <w:shd w:val="clear" w:color="auto" w:fill="auto"/>
            <w:vAlign w:val="center"/>
          </w:tcPr>
          <w:p w14:paraId="6C88ADA0">
            <w:pPr>
              <w:widowControl/>
              <w:snapToGrid w:val="0"/>
              <w:jc w:val="center"/>
              <w:rPr>
                <w:kern w:val="0"/>
                <w:sz w:val="24"/>
                <w:szCs w:val="21"/>
              </w:rPr>
            </w:pPr>
            <w:r>
              <w:rPr>
                <w:kern w:val="0"/>
                <w:sz w:val="24"/>
                <w:szCs w:val="21"/>
              </w:rPr>
              <w:t>技术支撑材料所在页码</w:t>
            </w:r>
          </w:p>
        </w:tc>
      </w:tr>
      <w:tr w14:paraId="77851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2D4CC4">
            <w:pPr>
              <w:widowControl/>
              <w:snapToGrid w:val="0"/>
              <w:jc w:val="center"/>
              <w:rPr>
                <w:kern w:val="0"/>
                <w:sz w:val="24"/>
                <w:szCs w:val="21"/>
              </w:rPr>
            </w:pPr>
          </w:p>
        </w:tc>
        <w:tc>
          <w:tcPr>
            <w:tcW w:w="1039" w:type="dxa"/>
            <w:shd w:val="clear" w:color="auto" w:fill="auto"/>
            <w:vAlign w:val="center"/>
          </w:tcPr>
          <w:p w14:paraId="441199AD">
            <w:pPr>
              <w:widowControl/>
              <w:snapToGrid w:val="0"/>
              <w:jc w:val="center"/>
              <w:rPr>
                <w:kern w:val="0"/>
                <w:sz w:val="24"/>
                <w:szCs w:val="21"/>
              </w:rPr>
            </w:pPr>
          </w:p>
        </w:tc>
        <w:tc>
          <w:tcPr>
            <w:tcW w:w="851" w:type="dxa"/>
            <w:shd w:val="clear" w:color="auto" w:fill="auto"/>
            <w:vAlign w:val="center"/>
          </w:tcPr>
          <w:p w14:paraId="3888FD8F">
            <w:pPr>
              <w:widowControl/>
              <w:snapToGrid w:val="0"/>
              <w:jc w:val="center"/>
              <w:rPr>
                <w:kern w:val="0"/>
                <w:sz w:val="24"/>
                <w:szCs w:val="21"/>
              </w:rPr>
            </w:pPr>
          </w:p>
        </w:tc>
        <w:tc>
          <w:tcPr>
            <w:tcW w:w="1790" w:type="dxa"/>
            <w:shd w:val="clear" w:color="auto" w:fill="auto"/>
            <w:vAlign w:val="center"/>
          </w:tcPr>
          <w:p w14:paraId="6EFE193F">
            <w:pPr>
              <w:widowControl/>
              <w:snapToGrid w:val="0"/>
              <w:jc w:val="center"/>
              <w:rPr>
                <w:kern w:val="0"/>
                <w:sz w:val="24"/>
                <w:szCs w:val="21"/>
              </w:rPr>
            </w:pPr>
          </w:p>
        </w:tc>
        <w:tc>
          <w:tcPr>
            <w:tcW w:w="2680" w:type="dxa"/>
            <w:shd w:val="clear" w:color="auto" w:fill="auto"/>
            <w:vAlign w:val="center"/>
          </w:tcPr>
          <w:p w14:paraId="7304EB6C">
            <w:pPr>
              <w:widowControl/>
              <w:snapToGrid w:val="0"/>
              <w:jc w:val="center"/>
              <w:rPr>
                <w:kern w:val="0"/>
                <w:sz w:val="24"/>
                <w:szCs w:val="21"/>
              </w:rPr>
            </w:pPr>
          </w:p>
        </w:tc>
        <w:tc>
          <w:tcPr>
            <w:tcW w:w="1289" w:type="dxa"/>
            <w:shd w:val="clear" w:color="auto" w:fill="auto"/>
            <w:vAlign w:val="center"/>
          </w:tcPr>
          <w:p w14:paraId="63CA219E">
            <w:pPr>
              <w:widowControl/>
              <w:snapToGrid w:val="0"/>
              <w:jc w:val="center"/>
              <w:rPr>
                <w:kern w:val="0"/>
                <w:sz w:val="24"/>
                <w:szCs w:val="21"/>
              </w:rPr>
            </w:pPr>
          </w:p>
        </w:tc>
        <w:tc>
          <w:tcPr>
            <w:tcW w:w="1315" w:type="dxa"/>
            <w:shd w:val="clear" w:color="auto" w:fill="auto"/>
            <w:vAlign w:val="center"/>
          </w:tcPr>
          <w:p w14:paraId="1A3BB5AF">
            <w:pPr>
              <w:widowControl/>
              <w:snapToGrid w:val="0"/>
              <w:jc w:val="center"/>
              <w:rPr>
                <w:kern w:val="0"/>
                <w:sz w:val="24"/>
                <w:szCs w:val="21"/>
              </w:rPr>
            </w:pPr>
          </w:p>
        </w:tc>
      </w:tr>
      <w:tr w14:paraId="5D6AE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51FA09">
            <w:pPr>
              <w:widowControl/>
              <w:snapToGrid w:val="0"/>
              <w:jc w:val="center"/>
              <w:rPr>
                <w:kern w:val="0"/>
                <w:sz w:val="24"/>
                <w:szCs w:val="21"/>
              </w:rPr>
            </w:pPr>
          </w:p>
        </w:tc>
        <w:tc>
          <w:tcPr>
            <w:tcW w:w="1039" w:type="dxa"/>
            <w:shd w:val="clear" w:color="auto" w:fill="auto"/>
            <w:vAlign w:val="center"/>
          </w:tcPr>
          <w:p w14:paraId="61ED957C">
            <w:pPr>
              <w:widowControl/>
              <w:snapToGrid w:val="0"/>
              <w:jc w:val="center"/>
              <w:rPr>
                <w:kern w:val="0"/>
                <w:sz w:val="24"/>
                <w:szCs w:val="21"/>
              </w:rPr>
            </w:pPr>
          </w:p>
        </w:tc>
        <w:tc>
          <w:tcPr>
            <w:tcW w:w="851" w:type="dxa"/>
            <w:shd w:val="clear" w:color="auto" w:fill="auto"/>
            <w:vAlign w:val="center"/>
          </w:tcPr>
          <w:p w14:paraId="19EDE13B">
            <w:pPr>
              <w:widowControl/>
              <w:snapToGrid w:val="0"/>
              <w:jc w:val="center"/>
              <w:rPr>
                <w:kern w:val="0"/>
                <w:sz w:val="24"/>
                <w:szCs w:val="21"/>
              </w:rPr>
            </w:pPr>
          </w:p>
        </w:tc>
        <w:tc>
          <w:tcPr>
            <w:tcW w:w="1790" w:type="dxa"/>
            <w:shd w:val="clear" w:color="auto" w:fill="auto"/>
            <w:vAlign w:val="center"/>
          </w:tcPr>
          <w:p w14:paraId="42632BAA">
            <w:pPr>
              <w:widowControl/>
              <w:snapToGrid w:val="0"/>
              <w:jc w:val="center"/>
              <w:rPr>
                <w:kern w:val="0"/>
                <w:sz w:val="24"/>
                <w:szCs w:val="21"/>
              </w:rPr>
            </w:pPr>
          </w:p>
        </w:tc>
        <w:tc>
          <w:tcPr>
            <w:tcW w:w="2680" w:type="dxa"/>
            <w:shd w:val="clear" w:color="auto" w:fill="auto"/>
            <w:vAlign w:val="center"/>
          </w:tcPr>
          <w:p w14:paraId="21CE576B">
            <w:pPr>
              <w:widowControl/>
              <w:snapToGrid w:val="0"/>
              <w:jc w:val="center"/>
              <w:rPr>
                <w:kern w:val="0"/>
                <w:sz w:val="24"/>
                <w:szCs w:val="21"/>
              </w:rPr>
            </w:pPr>
          </w:p>
        </w:tc>
        <w:tc>
          <w:tcPr>
            <w:tcW w:w="1289" w:type="dxa"/>
            <w:shd w:val="clear" w:color="auto" w:fill="auto"/>
            <w:vAlign w:val="center"/>
          </w:tcPr>
          <w:p w14:paraId="6103ED5A">
            <w:pPr>
              <w:widowControl/>
              <w:snapToGrid w:val="0"/>
              <w:jc w:val="center"/>
              <w:rPr>
                <w:kern w:val="0"/>
                <w:sz w:val="24"/>
                <w:szCs w:val="21"/>
              </w:rPr>
            </w:pPr>
          </w:p>
        </w:tc>
        <w:tc>
          <w:tcPr>
            <w:tcW w:w="1315" w:type="dxa"/>
            <w:shd w:val="clear" w:color="auto" w:fill="auto"/>
            <w:vAlign w:val="center"/>
          </w:tcPr>
          <w:p w14:paraId="5218B90B">
            <w:pPr>
              <w:widowControl/>
              <w:snapToGrid w:val="0"/>
              <w:jc w:val="center"/>
              <w:rPr>
                <w:kern w:val="0"/>
                <w:sz w:val="24"/>
                <w:szCs w:val="21"/>
              </w:rPr>
            </w:pPr>
          </w:p>
        </w:tc>
      </w:tr>
    </w:tbl>
    <w:p w14:paraId="558DD2C6">
      <w:pPr>
        <w:snapToGrid w:val="0"/>
        <w:spacing w:line="480" w:lineRule="exact"/>
        <w:rPr>
          <w:sz w:val="24"/>
        </w:rPr>
      </w:pPr>
      <w:r>
        <w:rPr>
          <w:sz w:val="24"/>
        </w:rPr>
        <w:t>注：</w:t>
      </w:r>
    </w:p>
    <w:p w14:paraId="2A19A849">
      <w:pPr>
        <w:snapToGrid w:val="0"/>
        <w:spacing w:line="480" w:lineRule="exact"/>
        <w:rPr>
          <w:sz w:val="24"/>
        </w:rPr>
      </w:pPr>
      <w:r>
        <w:rPr>
          <w:sz w:val="24"/>
        </w:rPr>
        <w:t>1. 不如实填写偏离情况的投标文件将视为虚假材料。</w:t>
      </w:r>
    </w:p>
    <w:p w14:paraId="5DCD9E44">
      <w:pPr>
        <w:snapToGrid w:val="0"/>
        <w:spacing w:line="480" w:lineRule="exact"/>
        <w:rPr>
          <w:sz w:val="24"/>
        </w:rPr>
      </w:pPr>
      <w:r>
        <w:rPr>
          <w:sz w:val="24"/>
        </w:rPr>
        <w:t>2. 招标要求指招标文件中规定的具体要求，投标应答指投标文件的具体内容。</w:t>
      </w:r>
    </w:p>
    <w:p w14:paraId="0EA2D2D9">
      <w:pPr>
        <w:snapToGrid w:val="0"/>
        <w:spacing w:line="480" w:lineRule="exact"/>
        <w:rPr>
          <w:sz w:val="24"/>
        </w:rPr>
      </w:pPr>
      <w:r>
        <w:rPr>
          <w:sz w:val="24"/>
        </w:rPr>
        <w:t>3. 偏离说明指招标要求与投标应答之间的不同之处。</w:t>
      </w:r>
    </w:p>
    <w:p w14:paraId="61E1514F">
      <w:pPr>
        <w:snapToGrid w:val="0"/>
        <w:spacing w:line="480" w:lineRule="exact"/>
        <w:rPr>
          <w:sz w:val="24"/>
        </w:rPr>
      </w:pPr>
      <w:r>
        <w:rPr>
          <w:sz w:val="24"/>
        </w:rPr>
        <w:t>4. 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78E86B6B">
      <w:pPr>
        <w:snapToGrid w:val="0"/>
        <w:spacing w:line="480" w:lineRule="exact"/>
        <w:rPr>
          <w:sz w:val="24"/>
        </w:rPr>
      </w:pPr>
      <w:r>
        <w:rPr>
          <w:sz w:val="24"/>
        </w:rPr>
        <w:t xml:space="preserve">5. </w:t>
      </w:r>
      <w:r>
        <w:rPr>
          <w:kern w:val="0"/>
          <w:sz w:val="24"/>
        </w:rPr>
        <w:t>技术支撑材料是指具有CMA标识的检测/检验/试验/测试报告，或加盖所投产品制造商公章的技术证明材料，或进口产品制造商签署的技术证明材料，或加盖进口产品制造商国内授权机构公章的技术证明材料（注：须同时提供进口产品制造商与其国内授权机构的关系证明文件）</w:t>
      </w:r>
      <w:r>
        <w:rPr>
          <w:sz w:val="24"/>
        </w:rPr>
        <w:t>。未提供页码或提供页码不准确的视为无技术支撑材料。</w:t>
      </w:r>
    </w:p>
    <w:p w14:paraId="56F11246">
      <w:pPr>
        <w:spacing w:line="360" w:lineRule="auto"/>
        <w:ind w:firstLine="3808" w:firstLineChars="1700"/>
        <w:rPr>
          <w:sz w:val="24"/>
        </w:rPr>
      </w:pPr>
      <w:r>
        <w:rPr>
          <w:sz w:val="24"/>
        </w:rPr>
        <w:t>投标人名称：</w:t>
      </w:r>
    </w:p>
    <w:p w14:paraId="6D6F673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2528B0">
      <w:pPr>
        <w:tabs>
          <w:tab w:val="left" w:pos="360"/>
        </w:tabs>
        <w:spacing w:after="285" w:afterLines="100" w:line="360" w:lineRule="auto"/>
        <w:rPr>
          <w:sz w:val="24"/>
        </w:rPr>
      </w:pPr>
      <w:r>
        <w:rPr>
          <w:sz w:val="24"/>
        </w:rPr>
        <w:br w:type="page"/>
      </w:r>
      <w:r>
        <w:rPr>
          <w:sz w:val="24"/>
        </w:rPr>
        <w:t>附件7</w:t>
      </w:r>
    </w:p>
    <w:p w14:paraId="613BEB55">
      <w:pPr>
        <w:autoSpaceDN w:val="0"/>
        <w:spacing w:line="360" w:lineRule="auto"/>
        <w:jc w:val="center"/>
        <w:rPr>
          <w:b/>
          <w:bCs/>
          <w:sz w:val="24"/>
        </w:rPr>
      </w:pPr>
      <w:r>
        <w:rPr>
          <w:b/>
          <w:bCs/>
          <w:sz w:val="24"/>
        </w:rPr>
        <w:t>业绩</w:t>
      </w:r>
    </w:p>
    <w:p w14:paraId="74C41290">
      <w:pPr>
        <w:spacing w:line="460" w:lineRule="exact"/>
        <w:ind w:left="192"/>
        <w:rPr>
          <w:sz w:val="24"/>
        </w:rPr>
      </w:pPr>
    </w:p>
    <w:p w14:paraId="486819ED">
      <w:pPr>
        <w:spacing w:line="460" w:lineRule="exact"/>
        <w:rPr>
          <w:sz w:val="24"/>
        </w:rPr>
      </w:pPr>
      <w:r>
        <w:rPr>
          <w:sz w:val="24"/>
        </w:rPr>
        <w:t>项目名称：</w:t>
      </w:r>
      <w:r>
        <w:rPr>
          <w:sz w:val="24"/>
          <w:u w:val="single"/>
        </w:rPr>
        <w:t xml:space="preserve">                    </w:t>
      </w:r>
    </w:p>
    <w:p w14:paraId="7B44B148">
      <w:pPr>
        <w:spacing w:line="460" w:lineRule="exact"/>
        <w:rPr>
          <w:sz w:val="24"/>
        </w:rPr>
      </w:pPr>
      <w:r>
        <w:rPr>
          <w:sz w:val="24"/>
        </w:rPr>
        <w:t>项目编号：</w:t>
      </w:r>
      <w:r>
        <w:rPr>
          <w:sz w:val="24"/>
          <w:u w:val="single"/>
        </w:rPr>
        <w:t xml:space="preserve">                    </w:t>
      </w:r>
    </w:p>
    <w:p w14:paraId="7E2F234E">
      <w:pPr>
        <w:spacing w:line="460" w:lineRule="exact"/>
        <w:rPr>
          <w:sz w:val="24"/>
          <w:u w:val="single"/>
        </w:rPr>
      </w:pPr>
      <w:r>
        <w:rPr>
          <w:sz w:val="24"/>
        </w:rPr>
        <w:t>包号：</w:t>
      </w:r>
      <w:r>
        <w:rPr>
          <w:sz w:val="24"/>
          <w:u w:val="single"/>
        </w:rPr>
        <w:t xml:space="preserve">                        </w:t>
      </w:r>
    </w:p>
    <w:p w14:paraId="03A4D8AF">
      <w:pPr>
        <w:spacing w:line="460" w:lineRule="exact"/>
        <w:ind w:left="192"/>
        <w:rPr>
          <w:sz w:val="24"/>
        </w:rPr>
      </w:pPr>
    </w:p>
    <w:tbl>
      <w:tblPr>
        <w:tblStyle w:val="17"/>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3F454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C5EE593">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124525F2">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71B49C75">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1F73A4D6">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711E6EA1">
            <w:pPr>
              <w:snapToGrid w:val="0"/>
              <w:jc w:val="center"/>
              <w:rPr>
                <w:sz w:val="24"/>
              </w:rPr>
            </w:pPr>
            <w:r>
              <w:rPr>
                <w:sz w:val="24"/>
              </w:rPr>
              <w:t>用户联系人及联系方式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08C011F2">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2F85168C">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3F0938E5">
            <w:pPr>
              <w:snapToGrid w:val="0"/>
              <w:jc w:val="center"/>
              <w:rPr>
                <w:sz w:val="24"/>
              </w:rPr>
            </w:pPr>
            <w:r>
              <w:rPr>
                <w:sz w:val="24"/>
              </w:rPr>
              <w:t>用户盖章的成功履行合同的相关证明材料</w:t>
            </w:r>
            <w:r>
              <w:rPr>
                <w:bCs/>
                <w:sz w:val="24"/>
              </w:rPr>
              <w:t>扫描件所在页码</w:t>
            </w:r>
          </w:p>
        </w:tc>
      </w:tr>
      <w:tr w14:paraId="37215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122FB0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056231A">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C74BB7E">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90D352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DCE292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8FA927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A7E8FC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7B53364">
            <w:pPr>
              <w:snapToGrid w:val="0"/>
              <w:jc w:val="center"/>
              <w:rPr>
                <w:sz w:val="24"/>
              </w:rPr>
            </w:pPr>
          </w:p>
        </w:tc>
      </w:tr>
      <w:tr w14:paraId="2E331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9941FD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37379C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558C9A1">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4FC590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123C19A">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EC5E9E8">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7239F7D">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D15770F">
            <w:pPr>
              <w:snapToGrid w:val="0"/>
              <w:jc w:val="center"/>
              <w:rPr>
                <w:sz w:val="24"/>
              </w:rPr>
            </w:pPr>
          </w:p>
        </w:tc>
      </w:tr>
      <w:tr w14:paraId="67BCE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80940F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8E9437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7D1C8C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6E12EB6">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3C78DC2">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75C6E7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ACC591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5E7DB5C">
            <w:pPr>
              <w:snapToGrid w:val="0"/>
              <w:jc w:val="center"/>
              <w:rPr>
                <w:sz w:val="24"/>
              </w:rPr>
            </w:pPr>
          </w:p>
        </w:tc>
      </w:tr>
      <w:tr w14:paraId="03649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69F191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1AB7EC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A9A961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9178F0F">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DC79DE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D34D98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AED53F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59079DB">
            <w:pPr>
              <w:snapToGrid w:val="0"/>
              <w:jc w:val="center"/>
              <w:rPr>
                <w:sz w:val="24"/>
              </w:rPr>
            </w:pPr>
          </w:p>
        </w:tc>
      </w:tr>
      <w:tr w14:paraId="751A8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B4F73C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1535B77">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6E0AFC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1098074">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6D870E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167BBF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8461F6E">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6F945B2">
            <w:pPr>
              <w:snapToGrid w:val="0"/>
              <w:jc w:val="center"/>
              <w:rPr>
                <w:sz w:val="24"/>
              </w:rPr>
            </w:pPr>
          </w:p>
        </w:tc>
      </w:tr>
      <w:tr w14:paraId="4E025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C1E357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65DBB97">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10BE048">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D61A2B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179E6B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ADBB331">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9939049">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03A0028">
            <w:pPr>
              <w:snapToGrid w:val="0"/>
              <w:jc w:val="center"/>
              <w:rPr>
                <w:sz w:val="24"/>
              </w:rPr>
            </w:pPr>
          </w:p>
        </w:tc>
      </w:tr>
      <w:tr w14:paraId="29F79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D4FCF5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3D9E2F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9CF1A9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87A2F1B">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09AEAF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B06D21D">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C8AFD12">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D90EB02">
            <w:pPr>
              <w:snapToGrid w:val="0"/>
              <w:jc w:val="center"/>
              <w:rPr>
                <w:sz w:val="24"/>
              </w:rPr>
            </w:pPr>
          </w:p>
        </w:tc>
      </w:tr>
      <w:tr w14:paraId="3AAA4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3FF455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260FA8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34F475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A2DD41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8F49EF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767C95E">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D8A7D77">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21093DE">
            <w:pPr>
              <w:snapToGrid w:val="0"/>
              <w:jc w:val="center"/>
              <w:rPr>
                <w:sz w:val="24"/>
              </w:rPr>
            </w:pPr>
          </w:p>
        </w:tc>
      </w:tr>
      <w:tr w14:paraId="75DFE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E698635">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D0E98C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C938AF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1B1C436">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E6A6D6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4D680E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A67684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584644D">
            <w:pPr>
              <w:snapToGrid w:val="0"/>
              <w:jc w:val="center"/>
              <w:rPr>
                <w:sz w:val="24"/>
              </w:rPr>
            </w:pPr>
          </w:p>
        </w:tc>
      </w:tr>
      <w:tr w14:paraId="0D33F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57B59D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B0BBA0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0843DC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3D48D24">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1A1160A">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09F2F0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DC2C44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9F8032F">
            <w:pPr>
              <w:snapToGrid w:val="0"/>
              <w:jc w:val="center"/>
              <w:rPr>
                <w:sz w:val="24"/>
              </w:rPr>
            </w:pPr>
          </w:p>
        </w:tc>
      </w:tr>
      <w:tr w14:paraId="30DE7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D3B359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C20B89A">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11EDE9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FF6DA5C">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122D27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785AF6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EA68AF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ADB5F5A">
            <w:pPr>
              <w:snapToGrid w:val="0"/>
              <w:jc w:val="center"/>
              <w:rPr>
                <w:sz w:val="24"/>
              </w:rPr>
            </w:pPr>
          </w:p>
        </w:tc>
      </w:tr>
    </w:tbl>
    <w:p w14:paraId="147240ED">
      <w:pPr>
        <w:spacing w:line="560" w:lineRule="exact"/>
        <w:jc w:val="center"/>
        <w:rPr>
          <w:sz w:val="24"/>
        </w:rPr>
      </w:pPr>
    </w:p>
    <w:p w14:paraId="4DBC1EDB">
      <w:pPr>
        <w:spacing w:line="560" w:lineRule="exact"/>
        <w:rPr>
          <w:sz w:val="24"/>
        </w:rPr>
      </w:pPr>
      <w:r>
        <w:rPr>
          <w:sz w:val="24"/>
        </w:rPr>
        <w:t>备注：若招标文件第二部分评分因素及评标标准中要求提供业绩的，投标人所列业绩应按其要求将证明材料按顺序附后。</w:t>
      </w:r>
    </w:p>
    <w:p w14:paraId="1B46DE8B">
      <w:pPr>
        <w:spacing w:line="560" w:lineRule="exact"/>
        <w:rPr>
          <w:sz w:val="24"/>
        </w:rPr>
      </w:pPr>
    </w:p>
    <w:p w14:paraId="5B2388E7">
      <w:pPr>
        <w:spacing w:line="360" w:lineRule="auto"/>
        <w:ind w:firstLine="3808" w:firstLineChars="1700"/>
        <w:rPr>
          <w:sz w:val="24"/>
        </w:rPr>
      </w:pPr>
      <w:r>
        <w:rPr>
          <w:sz w:val="24"/>
        </w:rPr>
        <w:t>投标人名称：</w:t>
      </w:r>
    </w:p>
    <w:p w14:paraId="4D00FDC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BD4D140">
      <w:pPr>
        <w:spacing w:line="460" w:lineRule="exact"/>
        <w:rPr>
          <w:sz w:val="24"/>
        </w:rPr>
      </w:pPr>
    </w:p>
    <w:p w14:paraId="631E3DE6">
      <w:pPr>
        <w:widowControl/>
        <w:jc w:val="left"/>
        <w:rPr>
          <w:sz w:val="24"/>
        </w:rPr>
      </w:pPr>
      <w:r>
        <w:rPr>
          <w:sz w:val="24"/>
        </w:rPr>
        <w:br w:type="page"/>
      </w:r>
    </w:p>
    <w:p w14:paraId="6FC06D1B">
      <w:pPr>
        <w:tabs>
          <w:tab w:val="left" w:pos="360"/>
        </w:tabs>
        <w:spacing w:after="285" w:afterLines="100" w:line="360" w:lineRule="auto"/>
        <w:rPr>
          <w:sz w:val="24"/>
        </w:rPr>
      </w:pPr>
      <w:r>
        <w:rPr>
          <w:sz w:val="24"/>
        </w:rPr>
        <w:t>附件8</w:t>
      </w:r>
    </w:p>
    <w:p w14:paraId="196D6C3C">
      <w:pPr>
        <w:autoSpaceDN w:val="0"/>
        <w:spacing w:line="360" w:lineRule="auto"/>
        <w:jc w:val="center"/>
        <w:rPr>
          <w:b/>
          <w:bCs/>
          <w:sz w:val="24"/>
        </w:rPr>
      </w:pPr>
      <w:r>
        <w:rPr>
          <w:b/>
          <w:bCs/>
          <w:sz w:val="24"/>
        </w:rPr>
        <w:t>制造商售后服务承诺</w:t>
      </w:r>
    </w:p>
    <w:p w14:paraId="2205CD8F">
      <w:pPr>
        <w:autoSpaceDE w:val="0"/>
        <w:autoSpaceDN w:val="0"/>
        <w:adjustRightInd w:val="0"/>
        <w:spacing w:line="360" w:lineRule="auto"/>
        <w:ind w:firstLine="448" w:firstLineChars="200"/>
        <w:rPr>
          <w:sz w:val="24"/>
        </w:rPr>
      </w:pPr>
    </w:p>
    <w:tbl>
      <w:tblPr>
        <w:tblStyle w:val="17"/>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7B945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79A1576">
            <w:pPr>
              <w:pStyle w:val="39"/>
              <w:spacing w:line="360" w:lineRule="auto"/>
              <w:jc w:val="center"/>
              <w:rPr>
                <w:sz w:val="24"/>
              </w:rPr>
            </w:pPr>
            <w:r>
              <w:rPr>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2E2E067">
            <w:pPr>
              <w:pStyle w:val="39"/>
              <w:spacing w:line="360" w:lineRule="auto"/>
              <w:jc w:val="center"/>
              <w:rPr>
                <w:sz w:val="24"/>
              </w:rPr>
            </w:pPr>
            <w:r>
              <w:rPr>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0D2833CA">
            <w:pPr>
              <w:pStyle w:val="39"/>
              <w:spacing w:line="360" w:lineRule="auto"/>
              <w:jc w:val="center"/>
              <w:rPr>
                <w:sz w:val="24"/>
              </w:rPr>
            </w:pPr>
            <w:r>
              <w:rPr>
                <w:sz w:val="24"/>
              </w:rPr>
              <w:t>承诺内容</w:t>
            </w:r>
          </w:p>
        </w:tc>
      </w:tr>
      <w:tr w14:paraId="4F187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12BE0C73">
            <w:pPr>
              <w:pStyle w:val="39"/>
              <w:spacing w:line="360" w:lineRule="auto"/>
              <w:jc w:val="center"/>
              <w:rPr>
                <w:bCs/>
                <w:sz w:val="24"/>
              </w:rPr>
            </w:pPr>
            <w:r>
              <w:rPr>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6BB22432">
            <w:pPr>
              <w:pStyle w:val="39"/>
              <w:spacing w:line="360" w:lineRule="auto"/>
              <w:jc w:val="center"/>
              <w:rPr>
                <w:bCs/>
                <w:sz w:val="24"/>
              </w:rPr>
            </w:pPr>
            <w:r>
              <w:rPr>
                <w:bCs/>
                <w:sz w:val="24"/>
              </w:rPr>
              <w:t>保修期内</w:t>
            </w:r>
          </w:p>
        </w:tc>
        <w:tc>
          <w:tcPr>
            <w:tcW w:w="3812" w:type="pct"/>
            <w:tcBorders>
              <w:top w:val="single" w:color="auto" w:sz="4" w:space="0"/>
              <w:left w:val="single" w:color="auto" w:sz="4" w:space="0"/>
              <w:right w:val="single" w:color="auto" w:sz="4" w:space="0"/>
            </w:tcBorders>
            <w:vAlign w:val="center"/>
          </w:tcPr>
          <w:p w14:paraId="4B32E110">
            <w:pPr>
              <w:pStyle w:val="39"/>
              <w:spacing w:line="360" w:lineRule="auto"/>
              <w:rPr>
                <w:bCs/>
                <w:sz w:val="24"/>
              </w:rPr>
            </w:pPr>
          </w:p>
        </w:tc>
      </w:tr>
      <w:tr w14:paraId="2DB72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15C3FC7A">
            <w:pPr>
              <w:pStyle w:val="39"/>
              <w:spacing w:line="360" w:lineRule="auto"/>
              <w:jc w:val="center"/>
              <w:rPr>
                <w:bCs/>
                <w:sz w:val="24"/>
              </w:rPr>
            </w:pPr>
            <w:r>
              <w:rPr>
                <w:bCs/>
                <w:sz w:val="24"/>
              </w:rPr>
              <w:t>2</w:t>
            </w:r>
          </w:p>
        </w:tc>
        <w:tc>
          <w:tcPr>
            <w:tcW w:w="718" w:type="pct"/>
            <w:tcBorders>
              <w:top w:val="single" w:color="auto" w:sz="4" w:space="0"/>
              <w:left w:val="single" w:color="auto" w:sz="4" w:space="0"/>
              <w:right w:val="single" w:color="auto" w:sz="4" w:space="0"/>
            </w:tcBorders>
            <w:vAlign w:val="center"/>
          </w:tcPr>
          <w:p w14:paraId="1CD2B070">
            <w:pPr>
              <w:pStyle w:val="39"/>
              <w:spacing w:line="360" w:lineRule="auto"/>
              <w:jc w:val="center"/>
              <w:rPr>
                <w:bCs/>
                <w:sz w:val="24"/>
              </w:rPr>
            </w:pPr>
            <w:r>
              <w:rPr>
                <w:bCs/>
                <w:sz w:val="24"/>
              </w:rPr>
              <w:t>保修期后</w:t>
            </w:r>
          </w:p>
        </w:tc>
        <w:tc>
          <w:tcPr>
            <w:tcW w:w="3812" w:type="pct"/>
            <w:tcBorders>
              <w:top w:val="single" w:color="auto" w:sz="4" w:space="0"/>
              <w:left w:val="single" w:color="auto" w:sz="4" w:space="0"/>
              <w:right w:val="single" w:color="auto" w:sz="4" w:space="0"/>
            </w:tcBorders>
            <w:vAlign w:val="center"/>
          </w:tcPr>
          <w:p w14:paraId="6412779E">
            <w:pPr>
              <w:pStyle w:val="39"/>
              <w:spacing w:line="360" w:lineRule="auto"/>
              <w:rPr>
                <w:bCs/>
                <w:sz w:val="24"/>
              </w:rPr>
            </w:pPr>
          </w:p>
        </w:tc>
      </w:tr>
      <w:tr w14:paraId="0606A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10EFB0A">
            <w:pPr>
              <w:pStyle w:val="39"/>
              <w:spacing w:line="360" w:lineRule="auto"/>
              <w:jc w:val="center"/>
              <w:rPr>
                <w:bCs/>
                <w:sz w:val="24"/>
              </w:rPr>
            </w:pPr>
            <w:r>
              <w:rPr>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7B70581F">
            <w:pPr>
              <w:pStyle w:val="39"/>
              <w:spacing w:line="360" w:lineRule="auto"/>
              <w:jc w:val="center"/>
              <w:rPr>
                <w:bCs/>
                <w:sz w:val="24"/>
              </w:rPr>
            </w:pPr>
            <w:r>
              <w:rPr>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267B950F">
            <w:pPr>
              <w:pStyle w:val="39"/>
              <w:spacing w:line="360" w:lineRule="auto"/>
              <w:rPr>
                <w:bCs/>
                <w:sz w:val="24"/>
              </w:rPr>
            </w:pPr>
          </w:p>
          <w:p w14:paraId="5C73AD7A">
            <w:pPr>
              <w:pStyle w:val="39"/>
              <w:spacing w:line="360" w:lineRule="auto"/>
              <w:rPr>
                <w:bCs/>
                <w:sz w:val="24"/>
              </w:rPr>
            </w:pPr>
          </w:p>
        </w:tc>
      </w:tr>
      <w:tr w14:paraId="6CDFE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6120710">
            <w:pPr>
              <w:pStyle w:val="39"/>
              <w:spacing w:line="360" w:lineRule="auto"/>
              <w:jc w:val="center"/>
              <w:rPr>
                <w:bCs/>
                <w:sz w:val="24"/>
              </w:rPr>
            </w:pPr>
            <w:r>
              <w:rPr>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04842B9E">
            <w:pPr>
              <w:pStyle w:val="39"/>
              <w:spacing w:line="360" w:lineRule="auto"/>
              <w:jc w:val="center"/>
              <w:rPr>
                <w:bCs/>
                <w:sz w:val="24"/>
              </w:rPr>
            </w:pPr>
            <w:r>
              <w:rPr>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3D633EE6">
            <w:pPr>
              <w:pStyle w:val="39"/>
              <w:spacing w:line="360" w:lineRule="auto"/>
              <w:rPr>
                <w:bCs/>
                <w:sz w:val="24"/>
              </w:rPr>
            </w:pPr>
          </w:p>
          <w:p w14:paraId="32E0FBC0">
            <w:pPr>
              <w:pStyle w:val="39"/>
              <w:spacing w:line="360" w:lineRule="auto"/>
              <w:rPr>
                <w:bCs/>
                <w:sz w:val="24"/>
              </w:rPr>
            </w:pPr>
          </w:p>
        </w:tc>
      </w:tr>
    </w:tbl>
    <w:p w14:paraId="14EEA103">
      <w:pPr>
        <w:spacing w:line="620" w:lineRule="exact"/>
        <w:rPr>
          <w:sz w:val="24"/>
        </w:rPr>
      </w:pPr>
    </w:p>
    <w:p w14:paraId="73228046">
      <w:pPr>
        <w:spacing w:line="360" w:lineRule="auto"/>
        <w:ind w:firstLine="3808" w:firstLineChars="1700"/>
        <w:rPr>
          <w:sz w:val="24"/>
        </w:rPr>
      </w:pPr>
      <w:r>
        <w:rPr>
          <w:sz w:val="24"/>
        </w:rPr>
        <w:t>制造商（加盖制造商公章）：</w:t>
      </w:r>
    </w:p>
    <w:p w14:paraId="0524D13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6944970">
      <w:pPr>
        <w:snapToGrid w:val="0"/>
        <w:spacing w:line="360" w:lineRule="auto"/>
        <w:rPr>
          <w:sz w:val="24"/>
          <w:szCs w:val="21"/>
        </w:rPr>
      </w:pPr>
    </w:p>
    <w:p w14:paraId="6A111C9D">
      <w:pPr>
        <w:snapToGrid w:val="0"/>
        <w:spacing w:line="360" w:lineRule="auto"/>
        <w:rPr>
          <w:sz w:val="24"/>
          <w:szCs w:val="21"/>
        </w:rPr>
      </w:pPr>
      <w:r>
        <w:rPr>
          <w:sz w:val="24"/>
          <w:szCs w:val="21"/>
        </w:rPr>
        <w:t>注：制造商售后服务承诺须加盖制造商公章原件扫描后放入电子投标文件，否则不予认定。</w:t>
      </w:r>
    </w:p>
    <w:p w14:paraId="64FC2BE0"/>
    <w:p w14:paraId="6E73B9E8">
      <w:pPr>
        <w:widowControl/>
        <w:jc w:val="left"/>
        <w:rPr>
          <w:b/>
          <w:bCs/>
          <w:sz w:val="24"/>
        </w:rPr>
      </w:pPr>
      <w:r>
        <w:rPr>
          <w:b/>
          <w:bCs/>
          <w:sz w:val="24"/>
        </w:rPr>
        <w:br w:type="page"/>
      </w:r>
    </w:p>
    <w:p w14:paraId="4BB9851A">
      <w:pPr>
        <w:autoSpaceDN w:val="0"/>
        <w:spacing w:line="360" w:lineRule="auto"/>
        <w:jc w:val="center"/>
        <w:rPr>
          <w:b/>
          <w:bCs/>
          <w:sz w:val="24"/>
        </w:rPr>
      </w:pPr>
      <w:r>
        <w:rPr>
          <w:b/>
          <w:bCs/>
          <w:sz w:val="24"/>
        </w:rPr>
        <w:t>投标人售后服务承诺</w:t>
      </w:r>
    </w:p>
    <w:p w14:paraId="484AFCB9">
      <w:pPr>
        <w:autoSpaceDE w:val="0"/>
        <w:autoSpaceDN w:val="0"/>
        <w:adjustRightInd w:val="0"/>
        <w:spacing w:line="360" w:lineRule="auto"/>
        <w:ind w:firstLine="448" w:firstLineChars="200"/>
        <w:rPr>
          <w:sz w:val="24"/>
        </w:rPr>
      </w:pPr>
    </w:p>
    <w:tbl>
      <w:tblPr>
        <w:tblStyle w:val="17"/>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40F68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B835372">
            <w:pPr>
              <w:pStyle w:val="39"/>
              <w:spacing w:line="360" w:lineRule="auto"/>
              <w:jc w:val="center"/>
              <w:rPr>
                <w:sz w:val="24"/>
              </w:rPr>
            </w:pPr>
            <w:r>
              <w:rPr>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1B9B5B49">
            <w:pPr>
              <w:pStyle w:val="39"/>
              <w:spacing w:line="360" w:lineRule="auto"/>
              <w:jc w:val="center"/>
              <w:rPr>
                <w:sz w:val="24"/>
              </w:rPr>
            </w:pPr>
            <w:r>
              <w:rPr>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548B1EEE">
            <w:pPr>
              <w:pStyle w:val="39"/>
              <w:spacing w:line="360" w:lineRule="auto"/>
              <w:jc w:val="center"/>
              <w:rPr>
                <w:sz w:val="24"/>
              </w:rPr>
            </w:pPr>
            <w:r>
              <w:rPr>
                <w:sz w:val="24"/>
              </w:rPr>
              <w:t>承诺内容</w:t>
            </w:r>
          </w:p>
        </w:tc>
      </w:tr>
      <w:tr w14:paraId="13DAB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2A7C504B">
            <w:pPr>
              <w:pStyle w:val="39"/>
              <w:spacing w:line="360" w:lineRule="auto"/>
              <w:jc w:val="center"/>
              <w:rPr>
                <w:bCs/>
                <w:sz w:val="24"/>
              </w:rPr>
            </w:pPr>
            <w:r>
              <w:rPr>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695C6143">
            <w:pPr>
              <w:pStyle w:val="39"/>
              <w:spacing w:line="360" w:lineRule="auto"/>
              <w:jc w:val="center"/>
              <w:rPr>
                <w:bCs/>
                <w:sz w:val="24"/>
              </w:rPr>
            </w:pPr>
            <w:r>
              <w:rPr>
                <w:bCs/>
                <w:sz w:val="24"/>
              </w:rPr>
              <w:t>保修期内</w:t>
            </w:r>
          </w:p>
        </w:tc>
        <w:tc>
          <w:tcPr>
            <w:tcW w:w="3812" w:type="pct"/>
            <w:tcBorders>
              <w:top w:val="single" w:color="auto" w:sz="4" w:space="0"/>
              <w:left w:val="single" w:color="auto" w:sz="4" w:space="0"/>
              <w:right w:val="single" w:color="auto" w:sz="4" w:space="0"/>
            </w:tcBorders>
            <w:vAlign w:val="center"/>
          </w:tcPr>
          <w:p w14:paraId="456340B7">
            <w:pPr>
              <w:pStyle w:val="39"/>
              <w:spacing w:line="360" w:lineRule="auto"/>
              <w:rPr>
                <w:bCs/>
                <w:sz w:val="24"/>
              </w:rPr>
            </w:pPr>
          </w:p>
        </w:tc>
      </w:tr>
      <w:tr w14:paraId="46835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7FA5AC46">
            <w:pPr>
              <w:pStyle w:val="39"/>
              <w:spacing w:line="360" w:lineRule="auto"/>
              <w:jc w:val="center"/>
              <w:rPr>
                <w:bCs/>
                <w:sz w:val="24"/>
              </w:rPr>
            </w:pPr>
            <w:r>
              <w:rPr>
                <w:bCs/>
                <w:sz w:val="24"/>
              </w:rPr>
              <w:t>2</w:t>
            </w:r>
          </w:p>
        </w:tc>
        <w:tc>
          <w:tcPr>
            <w:tcW w:w="718" w:type="pct"/>
            <w:tcBorders>
              <w:top w:val="single" w:color="auto" w:sz="4" w:space="0"/>
              <w:left w:val="single" w:color="auto" w:sz="4" w:space="0"/>
              <w:right w:val="single" w:color="auto" w:sz="4" w:space="0"/>
            </w:tcBorders>
            <w:vAlign w:val="center"/>
          </w:tcPr>
          <w:p w14:paraId="726398BA">
            <w:pPr>
              <w:pStyle w:val="39"/>
              <w:spacing w:line="360" w:lineRule="auto"/>
              <w:jc w:val="center"/>
              <w:rPr>
                <w:bCs/>
                <w:sz w:val="24"/>
              </w:rPr>
            </w:pPr>
            <w:r>
              <w:rPr>
                <w:bCs/>
                <w:sz w:val="24"/>
              </w:rPr>
              <w:t>保修期后</w:t>
            </w:r>
          </w:p>
        </w:tc>
        <w:tc>
          <w:tcPr>
            <w:tcW w:w="3812" w:type="pct"/>
            <w:tcBorders>
              <w:top w:val="single" w:color="auto" w:sz="4" w:space="0"/>
              <w:left w:val="single" w:color="auto" w:sz="4" w:space="0"/>
              <w:right w:val="single" w:color="auto" w:sz="4" w:space="0"/>
            </w:tcBorders>
            <w:vAlign w:val="center"/>
          </w:tcPr>
          <w:p w14:paraId="702F6082">
            <w:pPr>
              <w:pStyle w:val="39"/>
              <w:spacing w:line="360" w:lineRule="auto"/>
              <w:rPr>
                <w:bCs/>
                <w:sz w:val="24"/>
              </w:rPr>
            </w:pPr>
          </w:p>
        </w:tc>
      </w:tr>
      <w:tr w14:paraId="52EEB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7D2986D">
            <w:pPr>
              <w:pStyle w:val="39"/>
              <w:spacing w:line="360" w:lineRule="auto"/>
              <w:jc w:val="center"/>
              <w:rPr>
                <w:bCs/>
                <w:sz w:val="24"/>
              </w:rPr>
            </w:pPr>
            <w:r>
              <w:rPr>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10AB646">
            <w:pPr>
              <w:pStyle w:val="39"/>
              <w:spacing w:line="360" w:lineRule="auto"/>
              <w:jc w:val="center"/>
              <w:rPr>
                <w:bCs/>
                <w:sz w:val="24"/>
              </w:rPr>
            </w:pPr>
            <w:r>
              <w:rPr>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BEB25A9">
            <w:pPr>
              <w:pStyle w:val="39"/>
              <w:spacing w:line="360" w:lineRule="auto"/>
              <w:rPr>
                <w:bCs/>
                <w:sz w:val="24"/>
              </w:rPr>
            </w:pPr>
          </w:p>
          <w:p w14:paraId="1ABE44DE">
            <w:pPr>
              <w:pStyle w:val="39"/>
              <w:spacing w:line="360" w:lineRule="auto"/>
              <w:rPr>
                <w:bCs/>
                <w:sz w:val="24"/>
              </w:rPr>
            </w:pPr>
          </w:p>
        </w:tc>
      </w:tr>
      <w:tr w14:paraId="0E042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7B25ACA">
            <w:pPr>
              <w:pStyle w:val="39"/>
              <w:spacing w:line="360" w:lineRule="auto"/>
              <w:jc w:val="center"/>
              <w:rPr>
                <w:bCs/>
                <w:sz w:val="24"/>
              </w:rPr>
            </w:pPr>
            <w:r>
              <w:rPr>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7FBED7DE">
            <w:pPr>
              <w:pStyle w:val="39"/>
              <w:spacing w:line="360" w:lineRule="auto"/>
              <w:jc w:val="center"/>
              <w:rPr>
                <w:bCs/>
                <w:sz w:val="24"/>
              </w:rPr>
            </w:pPr>
            <w:r>
              <w:rPr>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2AB5F12C">
            <w:pPr>
              <w:pStyle w:val="39"/>
              <w:spacing w:line="360" w:lineRule="auto"/>
              <w:rPr>
                <w:bCs/>
                <w:sz w:val="24"/>
              </w:rPr>
            </w:pPr>
          </w:p>
          <w:p w14:paraId="5EC5E544">
            <w:pPr>
              <w:pStyle w:val="39"/>
              <w:spacing w:line="360" w:lineRule="auto"/>
              <w:rPr>
                <w:bCs/>
                <w:sz w:val="24"/>
              </w:rPr>
            </w:pPr>
          </w:p>
        </w:tc>
      </w:tr>
    </w:tbl>
    <w:p w14:paraId="7C54E312">
      <w:pPr>
        <w:spacing w:line="620" w:lineRule="exact"/>
        <w:rPr>
          <w:sz w:val="24"/>
        </w:rPr>
      </w:pPr>
    </w:p>
    <w:p w14:paraId="435CAB02">
      <w:pPr>
        <w:spacing w:line="360" w:lineRule="auto"/>
        <w:ind w:firstLine="3808" w:firstLineChars="1700"/>
        <w:rPr>
          <w:sz w:val="24"/>
        </w:rPr>
      </w:pPr>
      <w:r>
        <w:rPr>
          <w:sz w:val="24"/>
        </w:rPr>
        <w:t>投标人名称：</w:t>
      </w:r>
    </w:p>
    <w:p w14:paraId="7820C8C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ACF2B26">
      <w:pPr>
        <w:spacing w:line="620" w:lineRule="exact"/>
        <w:rPr>
          <w:sz w:val="24"/>
        </w:rPr>
      </w:pPr>
    </w:p>
    <w:p w14:paraId="5B29B25F">
      <w:pPr>
        <w:widowControl/>
        <w:jc w:val="left"/>
        <w:rPr>
          <w:sz w:val="24"/>
        </w:rPr>
      </w:pPr>
      <w:r>
        <w:rPr>
          <w:sz w:val="24"/>
        </w:rPr>
        <w:br w:type="page"/>
      </w:r>
    </w:p>
    <w:p w14:paraId="5B9D7268">
      <w:pPr>
        <w:tabs>
          <w:tab w:val="left" w:pos="360"/>
        </w:tabs>
        <w:spacing w:after="285" w:afterLines="100" w:line="360" w:lineRule="auto"/>
        <w:ind w:firstLine="448" w:firstLineChars="200"/>
        <w:rPr>
          <w:sz w:val="24"/>
        </w:rPr>
      </w:pPr>
      <w:r>
        <w:rPr>
          <w:sz w:val="24"/>
        </w:rPr>
        <w:t>附件9</w:t>
      </w:r>
    </w:p>
    <w:p w14:paraId="50F208CC">
      <w:pPr>
        <w:autoSpaceDN w:val="0"/>
        <w:spacing w:line="360" w:lineRule="auto"/>
        <w:jc w:val="center"/>
        <w:rPr>
          <w:b/>
          <w:bCs/>
          <w:sz w:val="24"/>
        </w:rPr>
      </w:pPr>
      <w:r>
        <w:rPr>
          <w:b/>
          <w:bCs/>
          <w:sz w:val="24"/>
        </w:rPr>
        <w:t>绿色供应链管理阐述</w:t>
      </w:r>
    </w:p>
    <w:p w14:paraId="28311B19">
      <w:pPr>
        <w:spacing w:line="460" w:lineRule="exact"/>
        <w:rPr>
          <w:sz w:val="24"/>
        </w:rPr>
      </w:pPr>
      <w:r>
        <w:rPr>
          <w:sz w:val="24"/>
        </w:rPr>
        <w:t>项目名称：</w:t>
      </w:r>
      <w:r>
        <w:rPr>
          <w:sz w:val="24"/>
          <w:u w:val="single"/>
        </w:rPr>
        <w:t xml:space="preserve">                    </w:t>
      </w:r>
    </w:p>
    <w:p w14:paraId="1C4FB882">
      <w:pPr>
        <w:spacing w:line="460" w:lineRule="exact"/>
        <w:rPr>
          <w:sz w:val="24"/>
        </w:rPr>
      </w:pPr>
      <w:r>
        <w:rPr>
          <w:sz w:val="24"/>
        </w:rPr>
        <w:t>项目编号：</w:t>
      </w:r>
      <w:r>
        <w:rPr>
          <w:sz w:val="24"/>
          <w:u w:val="single"/>
        </w:rPr>
        <w:t xml:space="preserve">                    </w:t>
      </w:r>
    </w:p>
    <w:p w14:paraId="4396226E">
      <w:pPr>
        <w:spacing w:line="460" w:lineRule="exact"/>
        <w:rPr>
          <w:sz w:val="24"/>
          <w:u w:val="single"/>
        </w:rPr>
      </w:pPr>
      <w:r>
        <w:rPr>
          <w:sz w:val="24"/>
        </w:rPr>
        <w:t>包号：</w:t>
      </w:r>
      <w:r>
        <w:rPr>
          <w:sz w:val="24"/>
          <w:u w:val="single"/>
        </w:rPr>
        <w:t xml:space="preserve">                        </w:t>
      </w:r>
    </w:p>
    <w:p w14:paraId="6B2E6322">
      <w:pPr>
        <w:spacing w:line="360" w:lineRule="auto"/>
        <w:ind w:firstLine="448" w:firstLineChars="200"/>
        <w:outlineLvl w:val="0"/>
        <w:rPr>
          <w:sz w:val="24"/>
        </w:rPr>
      </w:pPr>
    </w:p>
    <w:tbl>
      <w:tblPr>
        <w:tblStyle w:val="17"/>
        <w:tblW w:w="900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0"/>
        <w:gridCol w:w="1260"/>
        <w:gridCol w:w="4500"/>
        <w:gridCol w:w="2340"/>
      </w:tblGrid>
      <w:tr w14:paraId="36346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4" w:space="0"/>
              <w:bottom w:val="single" w:color="auto" w:sz="4" w:space="0"/>
              <w:right w:val="single" w:color="auto" w:sz="4" w:space="0"/>
            </w:tcBorders>
            <w:shd w:val="clear" w:color="auto" w:fill="auto"/>
            <w:vAlign w:val="center"/>
          </w:tcPr>
          <w:p w14:paraId="01EBAE61">
            <w:pPr>
              <w:spacing w:line="360" w:lineRule="auto"/>
              <w:jc w:val="center"/>
              <w:rPr>
                <w:sz w:val="24"/>
              </w:rPr>
            </w:pPr>
            <w:r>
              <w:rPr>
                <w:sz w:val="24"/>
              </w:rPr>
              <w:t>序号</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14:paraId="7D881552">
            <w:pPr>
              <w:spacing w:line="360" w:lineRule="auto"/>
              <w:jc w:val="center"/>
              <w:rPr>
                <w:sz w:val="24"/>
              </w:rPr>
            </w:pPr>
            <w:r>
              <w:rPr>
                <w:sz w:val="24"/>
              </w:rPr>
              <w:t>指标分类</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26FBBF98">
            <w:pPr>
              <w:spacing w:line="360" w:lineRule="auto"/>
              <w:jc w:val="center"/>
              <w:rPr>
                <w:sz w:val="24"/>
              </w:rPr>
            </w:pPr>
            <w:r>
              <w:rPr>
                <w:sz w:val="24"/>
              </w:rPr>
              <w:t>指标要求</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254E926B">
            <w:pPr>
              <w:spacing w:line="360" w:lineRule="auto"/>
              <w:jc w:val="center"/>
              <w:rPr>
                <w:sz w:val="24"/>
              </w:rPr>
            </w:pPr>
            <w:r>
              <w:rPr>
                <w:sz w:val="24"/>
              </w:rPr>
              <w:t>投标产品情况说明</w:t>
            </w:r>
          </w:p>
        </w:tc>
      </w:tr>
      <w:tr w14:paraId="4F06D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1E56D36">
            <w:pPr>
              <w:spacing w:line="360" w:lineRule="auto"/>
              <w:jc w:val="center"/>
              <w:rPr>
                <w:sz w:val="24"/>
              </w:rPr>
            </w:pPr>
            <w:r>
              <w:rPr>
                <w:sz w:val="24"/>
              </w:rPr>
              <w:t>1</w:t>
            </w:r>
          </w:p>
        </w:tc>
        <w:tc>
          <w:tcPr>
            <w:tcW w:w="126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B9962B3">
            <w:pPr>
              <w:spacing w:line="360" w:lineRule="auto"/>
              <w:jc w:val="center"/>
              <w:rPr>
                <w:sz w:val="24"/>
              </w:rPr>
            </w:pPr>
            <w:r>
              <w:rPr>
                <w:sz w:val="24"/>
              </w:rPr>
              <w:t>能耗</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3103E3B6">
            <w:pPr>
              <w:spacing w:line="360" w:lineRule="auto"/>
              <w:jc w:val="center"/>
              <w:rPr>
                <w:sz w:val="24"/>
              </w:rPr>
            </w:pPr>
            <w:r>
              <w:rPr>
                <w:sz w:val="24"/>
              </w:rPr>
              <w:t>待机能耗（KWh）</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475C6A5D">
            <w:pPr>
              <w:spacing w:line="360" w:lineRule="auto"/>
              <w:jc w:val="center"/>
              <w:rPr>
                <w:sz w:val="24"/>
              </w:rPr>
            </w:pPr>
          </w:p>
        </w:tc>
      </w:tr>
      <w:tr w14:paraId="0F088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3404175">
            <w:pPr>
              <w:widowControl/>
              <w:jc w:val="center"/>
              <w:rPr>
                <w:sz w:val="24"/>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3BF83AC">
            <w:pPr>
              <w:widowControl/>
              <w:jc w:val="center"/>
              <w:rPr>
                <w:sz w:val="24"/>
              </w:rPr>
            </w:pP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0370606E">
            <w:pPr>
              <w:spacing w:line="360" w:lineRule="auto"/>
              <w:jc w:val="center"/>
              <w:rPr>
                <w:sz w:val="24"/>
              </w:rPr>
            </w:pPr>
            <w:r>
              <w:rPr>
                <w:sz w:val="24"/>
              </w:rPr>
              <w:t>工作能耗（KWh）</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67F15B81">
            <w:pPr>
              <w:spacing w:line="360" w:lineRule="auto"/>
              <w:jc w:val="center"/>
              <w:rPr>
                <w:sz w:val="24"/>
              </w:rPr>
            </w:pPr>
          </w:p>
        </w:tc>
      </w:tr>
      <w:tr w14:paraId="3D3FE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2C020E5">
            <w:pPr>
              <w:spacing w:line="360" w:lineRule="auto"/>
              <w:jc w:val="center"/>
              <w:rPr>
                <w:sz w:val="24"/>
              </w:rPr>
            </w:pPr>
            <w:r>
              <w:rPr>
                <w:sz w:val="24"/>
              </w:rPr>
              <w:t>2</w:t>
            </w:r>
          </w:p>
        </w:tc>
        <w:tc>
          <w:tcPr>
            <w:tcW w:w="126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EE3E459">
            <w:pPr>
              <w:spacing w:line="360" w:lineRule="auto"/>
              <w:jc w:val="center"/>
              <w:rPr>
                <w:sz w:val="24"/>
              </w:rPr>
            </w:pPr>
            <w:r>
              <w:rPr>
                <w:sz w:val="24"/>
              </w:rPr>
              <w:t>噪声</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22929BDE">
            <w:pPr>
              <w:spacing w:line="360" w:lineRule="auto"/>
              <w:jc w:val="center"/>
              <w:rPr>
                <w:sz w:val="24"/>
              </w:rPr>
            </w:pPr>
            <w:r>
              <w:rPr>
                <w:sz w:val="24"/>
              </w:rPr>
              <w:t>待机噪声（分贝）</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26185E56">
            <w:pPr>
              <w:spacing w:line="360" w:lineRule="auto"/>
              <w:jc w:val="center"/>
              <w:rPr>
                <w:sz w:val="24"/>
              </w:rPr>
            </w:pPr>
          </w:p>
        </w:tc>
      </w:tr>
      <w:tr w14:paraId="20853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F5EBEE6">
            <w:pPr>
              <w:widowControl/>
              <w:jc w:val="center"/>
              <w:rPr>
                <w:sz w:val="24"/>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C93E0FC">
            <w:pPr>
              <w:widowControl/>
              <w:jc w:val="center"/>
              <w:rPr>
                <w:sz w:val="24"/>
              </w:rPr>
            </w:pP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551370A3">
            <w:pPr>
              <w:spacing w:line="360" w:lineRule="auto"/>
              <w:jc w:val="center"/>
              <w:rPr>
                <w:sz w:val="24"/>
              </w:rPr>
            </w:pPr>
            <w:r>
              <w:rPr>
                <w:sz w:val="24"/>
              </w:rPr>
              <w:t>工作噪声（分贝）</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1A298807">
            <w:pPr>
              <w:spacing w:line="360" w:lineRule="auto"/>
              <w:jc w:val="center"/>
              <w:rPr>
                <w:sz w:val="24"/>
              </w:rPr>
            </w:pPr>
          </w:p>
        </w:tc>
      </w:tr>
      <w:tr w14:paraId="2FEE4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28E1426">
            <w:pPr>
              <w:spacing w:line="360" w:lineRule="auto"/>
              <w:jc w:val="center"/>
              <w:rPr>
                <w:sz w:val="24"/>
              </w:rPr>
            </w:pPr>
            <w:r>
              <w:rPr>
                <w:sz w:val="24"/>
              </w:rPr>
              <w:t>3</w:t>
            </w:r>
          </w:p>
        </w:tc>
        <w:tc>
          <w:tcPr>
            <w:tcW w:w="126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43323A6">
            <w:pPr>
              <w:spacing w:line="360" w:lineRule="auto"/>
              <w:jc w:val="center"/>
              <w:rPr>
                <w:sz w:val="24"/>
              </w:rPr>
            </w:pPr>
            <w:r>
              <w:rPr>
                <w:sz w:val="24"/>
              </w:rPr>
              <w:t>减排量</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15871E5F">
            <w:pPr>
              <w:spacing w:line="360" w:lineRule="auto"/>
              <w:jc w:val="center"/>
              <w:rPr>
                <w:sz w:val="24"/>
              </w:rPr>
            </w:pPr>
            <w:r>
              <w:rPr>
                <w:sz w:val="24"/>
              </w:rPr>
              <w:t>二氧化碳减排量（Kg）列出计算公式</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0B91FCF9">
            <w:pPr>
              <w:spacing w:line="360" w:lineRule="auto"/>
              <w:jc w:val="center"/>
              <w:rPr>
                <w:sz w:val="24"/>
              </w:rPr>
            </w:pPr>
          </w:p>
        </w:tc>
      </w:tr>
      <w:tr w14:paraId="752B2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7E35008">
            <w:pPr>
              <w:widowControl/>
              <w:jc w:val="center"/>
              <w:rPr>
                <w:sz w:val="24"/>
              </w:rPr>
            </w:pPr>
          </w:p>
        </w:tc>
        <w:tc>
          <w:tcPr>
            <w:tcW w:w="0" w:type="auto"/>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D849295">
            <w:pPr>
              <w:widowControl/>
              <w:jc w:val="center"/>
              <w:rPr>
                <w:sz w:val="24"/>
              </w:rPr>
            </w:pP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2A51C5D5">
            <w:pPr>
              <w:spacing w:line="360" w:lineRule="auto"/>
              <w:jc w:val="center"/>
              <w:rPr>
                <w:sz w:val="24"/>
              </w:rPr>
            </w:pPr>
            <w:r>
              <w:rPr>
                <w:sz w:val="24"/>
              </w:rPr>
              <w:t>二氧化硫减排量（Kg）列出计算公式</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4621323A">
            <w:pPr>
              <w:spacing w:line="360" w:lineRule="auto"/>
              <w:jc w:val="center"/>
              <w:rPr>
                <w:sz w:val="24"/>
              </w:rPr>
            </w:pPr>
          </w:p>
        </w:tc>
      </w:tr>
      <w:tr w14:paraId="13DE0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6E52C8E5">
            <w:pPr>
              <w:widowControl/>
              <w:jc w:val="center"/>
              <w:rPr>
                <w:sz w:val="24"/>
              </w:rPr>
            </w:pPr>
            <w:r>
              <w:rPr>
                <w:sz w:val="24"/>
              </w:rPr>
              <w:t>4</w:t>
            </w:r>
          </w:p>
        </w:tc>
        <w:tc>
          <w:tcPr>
            <w:tcW w:w="0" w:type="auto"/>
            <w:tcBorders>
              <w:top w:val="single" w:color="auto" w:sz="4" w:space="0"/>
              <w:left w:val="single" w:color="auto" w:sz="4" w:space="0"/>
              <w:bottom w:val="single" w:color="auto" w:sz="4" w:space="0"/>
              <w:right w:val="single" w:color="auto" w:sz="4" w:space="0"/>
            </w:tcBorders>
            <w:shd w:val="clear" w:color="auto" w:fill="auto"/>
            <w:vAlign w:val="center"/>
          </w:tcPr>
          <w:p w14:paraId="43236510">
            <w:pPr>
              <w:spacing w:line="360" w:lineRule="auto"/>
              <w:jc w:val="center"/>
              <w:rPr>
                <w:sz w:val="24"/>
              </w:rPr>
            </w:pPr>
            <w:r>
              <w:rPr>
                <w:sz w:val="24"/>
              </w:rPr>
              <w:t>原材料</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400EB9AC">
            <w:pPr>
              <w:spacing w:line="360" w:lineRule="auto"/>
              <w:jc w:val="center"/>
              <w:rPr>
                <w:sz w:val="24"/>
              </w:rPr>
            </w:pPr>
            <w:r>
              <w:rPr>
                <w:sz w:val="24"/>
              </w:rPr>
              <w:t>原材料的节能环保性能说明</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10BFB2DB">
            <w:pPr>
              <w:spacing w:line="360" w:lineRule="auto"/>
              <w:jc w:val="center"/>
              <w:rPr>
                <w:sz w:val="24"/>
              </w:rPr>
            </w:pPr>
          </w:p>
        </w:tc>
      </w:tr>
      <w:tr w14:paraId="2ADC3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4" w:space="0"/>
              <w:bottom w:val="single" w:color="auto" w:sz="4" w:space="0"/>
              <w:right w:val="single" w:color="auto" w:sz="4" w:space="0"/>
            </w:tcBorders>
            <w:shd w:val="clear" w:color="auto" w:fill="auto"/>
            <w:vAlign w:val="center"/>
          </w:tcPr>
          <w:p w14:paraId="117CE246">
            <w:pPr>
              <w:spacing w:line="360" w:lineRule="auto"/>
              <w:jc w:val="center"/>
              <w:rPr>
                <w:sz w:val="24"/>
              </w:rPr>
            </w:pPr>
            <w:r>
              <w:rPr>
                <w:sz w:val="24"/>
              </w:rPr>
              <w:t>5</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14:paraId="1232D57F">
            <w:pPr>
              <w:spacing w:line="360" w:lineRule="auto"/>
              <w:jc w:val="center"/>
              <w:rPr>
                <w:sz w:val="24"/>
              </w:rPr>
            </w:pPr>
            <w:r>
              <w:rPr>
                <w:sz w:val="24"/>
              </w:rPr>
              <w:t>产品设计</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2655938A">
            <w:pPr>
              <w:spacing w:line="360" w:lineRule="auto"/>
              <w:jc w:val="center"/>
              <w:rPr>
                <w:sz w:val="24"/>
              </w:rPr>
            </w:pPr>
            <w:r>
              <w:rPr>
                <w:sz w:val="24"/>
              </w:rPr>
              <w:t>可回收设计（介绍设计情况）</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197C4E9A">
            <w:pPr>
              <w:spacing w:line="360" w:lineRule="auto"/>
              <w:jc w:val="center"/>
              <w:rPr>
                <w:sz w:val="24"/>
              </w:rPr>
            </w:pPr>
          </w:p>
        </w:tc>
      </w:tr>
      <w:tr w14:paraId="2BB3C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4" w:space="0"/>
              <w:bottom w:val="single" w:color="auto" w:sz="4" w:space="0"/>
              <w:right w:val="single" w:color="auto" w:sz="4" w:space="0"/>
            </w:tcBorders>
            <w:shd w:val="clear" w:color="auto" w:fill="auto"/>
            <w:vAlign w:val="center"/>
          </w:tcPr>
          <w:p w14:paraId="1FDD78DB">
            <w:pPr>
              <w:spacing w:line="360" w:lineRule="auto"/>
              <w:jc w:val="center"/>
              <w:rPr>
                <w:sz w:val="24"/>
              </w:rPr>
            </w:pPr>
            <w:r>
              <w:rPr>
                <w:sz w:val="24"/>
              </w:rPr>
              <w:t>6</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14:paraId="227941ED">
            <w:pPr>
              <w:spacing w:line="360" w:lineRule="auto"/>
              <w:jc w:val="center"/>
              <w:rPr>
                <w:sz w:val="24"/>
              </w:rPr>
            </w:pPr>
            <w:r>
              <w:rPr>
                <w:sz w:val="24"/>
              </w:rPr>
              <w:t>制作加工</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288CC00B">
            <w:pPr>
              <w:spacing w:line="360" w:lineRule="auto"/>
              <w:jc w:val="center"/>
              <w:rPr>
                <w:sz w:val="24"/>
              </w:rPr>
            </w:pPr>
            <w:r>
              <w:rPr>
                <w:sz w:val="24"/>
              </w:rPr>
              <w:t>制作加工环节的节能环保措施</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06642DEB">
            <w:pPr>
              <w:spacing w:line="360" w:lineRule="auto"/>
              <w:jc w:val="center"/>
              <w:rPr>
                <w:sz w:val="24"/>
              </w:rPr>
            </w:pPr>
          </w:p>
        </w:tc>
      </w:tr>
      <w:tr w14:paraId="55F82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4" w:space="0"/>
              <w:bottom w:val="single" w:color="auto" w:sz="4" w:space="0"/>
              <w:right w:val="single" w:color="auto" w:sz="4" w:space="0"/>
            </w:tcBorders>
            <w:shd w:val="clear" w:color="auto" w:fill="auto"/>
            <w:vAlign w:val="center"/>
          </w:tcPr>
          <w:p w14:paraId="0F9EF353">
            <w:pPr>
              <w:spacing w:line="360" w:lineRule="auto"/>
              <w:jc w:val="center"/>
              <w:rPr>
                <w:sz w:val="24"/>
              </w:rPr>
            </w:pPr>
            <w:r>
              <w:rPr>
                <w:sz w:val="24"/>
              </w:rPr>
              <w:t>7</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14:paraId="58227AB7">
            <w:pPr>
              <w:spacing w:line="360" w:lineRule="auto"/>
              <w:jc w:val="center"/>
              <w:rPr>
                <w:sz w:val="24"/>
              </w:rPr>
            </w:pPr>
            <w:r>
              <w:rPr>
                <w:sz w:val="24"/>
              </w:rPr>
              <w:t>再循环</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6FD4C4E0">
            <w:pPr>
              <w:spacing w:line="360" w:lineRule="auto"/>
              <w:jc w:val="center"/>
              <w:rPr>
                <w:sz w:val="24"/>
              </w:rPr>
            </w:pPr>
            <w:r>
              <w:rPr>
                <w:sz w:val="24"/>
              </w:rPr>
              <w:t>介绍再循环措施，报废再回收措施等</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508206DA">
            <w:pPr>
              <w:spacing w:line="360" w:lineRule="auto"/>
              <w:jc w:val="center"/>
              <w:rPr>
                <w:sz w:val="24"/>
              </w:rPr>
            </w:pPr>
          </w:p>
        </w:tc>
      </w:tr>
      <w:tr w14:paraId="34D46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4" w:space="0"/>
              <w:bottom w:val="single" w:color="auto" w:sz="4" w:space="0"/>
              <w:right w:val="single" w:color="auto" w:sz="4" w:space="0"/>
            </w:tcBorders>
            <w:shd w:val="clear" w:color="auto" w:fill="auto"/>
            <w:vAlign w:val="center"/>
          </w:tcPr>
          <w:p w14:paraId="05B14B3B">
            <w:pPr>
              <w:spacing w:line="360" w:lineRule="auto"/>
              <w:jc w:val="center"/>
              <w:rPr>
                <w:sz w:val="24"/>
              </w:rPr>
            </w:pPr>
            <w:r>
              <w:rPr>
                <w:sz w:val="24"/>
              </w:rPr>
              <w:t>8</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14:paraId="5AB6BA90">
            <w:pPr>
              <w:spacing w:line="360" w:lineRule="auto"/>
              <w:jc w:val="center"/>
              <w:rPr>
                <w:sz w:val="24"/>
              </w:rPr>
            </w:pPr>
            <w:r>
              <w:rPr>
                <w:sz w:val="24"/>
              </w:rPr>
              <w:t>消耗材料</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31ADCACC">
            <w:pPr>
              <w:spacing w:line="360" w:lineRule="auto"/>
              <w:jc w:val="center"/>
              <w:rPr>
                <w:sz w:val="24"/>
              </w:rPr>
            </w:pPr>
            <w:r>
              <w:rPr>
                <w:sz w:val="24"/>
              </w:rPr>
              <w:t>消耗材料的回收设计</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25387EF0">
            <w:pPr>
              <w:spacing w:line="360" w:lineRule="auto"/>
              <w:jc w:val="center"/>
              <w:rPr>
                <w:sz w:val="24"/>
              </w:rPr>
            </w:pPr>
          </w:p>
        </w:tc>
      </w:tr>
      <w:tr w14:paraId="30E14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4" w:space="0"/>
              <w:bottom w:val="single" w:color="auto" w:sz="4" w:space="0"/>
              <w:right w:val="single" w:color="auto" w:sz="4" w:space="0"/>
            </w:tcBorders>
            <w:shd w:val="clear" w:color="auto" w:fill="auto"/>
            <w:vAlign w:val="center"/>
          </w:tcPr>
          <w:p w14:paraId="1CD6A561">
            <w:pPr>
              <w:spacing w:line="360" w:lineRule="auto"/>
              <w:jc w:val="center"/>
              <w:rPr>
                <w:sz w:val="24"/>
              </w:rPr>
            </w:pPr>
            <w:r>
              <w:rPr>
                <w:sz w:val="24"/>
              </w:rPr>
              <w:t>9</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14:paraId="271E65B6">
            <w:pPr>
              <w:spacing w:line="360" w:lineRule="auto"/>
              <w:jc w:val="center"/>
              <w:rPr>
                <w:sz w:val="24"/>
              </w:rPr>
            </w:pPr>
            <w:r>
              <w:rPr>
                <w:sz w:val="24"/>
              </w:rPr>
              <w:t>包装</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6B86E177">
            <w:pPr>
              <w:spacing w:line="360" w:lineRule="auto"/>
              <w:jc w:val="center"/>
              <w:rPr>
                <w:sz w:val="24"/>
              </w:rPr>
            </w:pPr>
            <w:r>
              <w:rPr>
                <w:sz w:val="24"/>
              </w:rPr>
              <w:t>包装材料及说明书的环保性能说明</w:t>
            </w: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199EFEE6">
            <w:pPr>
              <w:spacing w:line="360" w:lineRule="auto"/>
              <w:jc w:val="center"/>
              <w:rPr>
                <w:sz w:val="24"/>
              </w:rPr>
            </w:pPr>
          </w:p>
        </w:tc>
      </w:tr>
      <w:tr w14:paraId="3785F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4" w:space="0"/>
              <w:bottom w:val="single" w:color="auto" w:sz="4" w:space="0"/>
              <w:right w:val="single" w:color="auto" w:sz="4" w:space="0"/>
            </w:tcBorders>
            <w:shd w:val="clear" w:color="auto" w:fill="auto"/>
            <w:vAlign w:val="center"/>
          </w:tcPr>
          <w:p w14:paraId="35B75F5E">
            <w:pPr>
              <w:spacing w:line="360" w:lineRule="auto"/>
              <w:jc w:val="center"/>
              <w:rPr>
                <w:sz w:val="24"/>
              </w:rPr>
            </w:pP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14:paraId="1C1580B4">
            <w:pPr>
              <w:spacing w:line="360" w:lineRule="auto"/>
              <w:jc w:val="center"/>
              <w:rPr>
                <w:sz w:val="24"/>
              </w:rPr>
            </w:pPr>
            <w:r>
              <w:rPr>
                <w:sz w:val="24"/>
              </w:rPr>
              <w:t>…</w:t>
            </w:r>
          </w:p>
        </w:tc>
        <w:tc>
          <w:tcPr>
            <w:tcW w:w="4500" w:type="dxa"/>
            <w:tcBorders>
              <w:top w:val="single" w:color="auto" w:sz="4" w:space="0"/>
              <w:left w:val="single" w:color="auto" w:sz="4" w:space="0"/>
              <w:bottom w:val="single" w:color="auto" w:sz="4" w:space="0"/>
              <w:right w:val="single" w:color="auto" w:sz="4" w:space="0"/>
            </w:tcBorders>
            <w:shd w:val="clear" w:color="auto" w:fill="auto"/>
            <w:vAlign w:val="center"/>
          </w:tcPr>
          <w:p w14:paraId="75A028E0">
            <w:pPr>
              <w:spacing w:line="360" w:lineRule="auto"/>
              <w:jc w:val="center"/>
              <w:rPr>
                <w:sz w:val="24"/>
              </w:rPr>
            </w:pPr>
          </w:p>
        </w:tc>
        <w:tc>
          <w:tcPr>
            <w:tcW w:w="2340" w:type="dxa"/>
            <w:tcBorders>
              <w:top w:val="single" w:color="auto" w:sz="4" w:space="0"/>
              <w:left w:val="single" w:color="auto" w:sz="4" w:space="0"/>
              <w:bottom w:val="single" w:color="auto" w:sz="4" w:space="0"/>
              <w:right w:val="single" w:color="auto" w:sz="4" w:space="0"/>
            </w:tcBorders>
            <w:shd w:val="clear" w:color="auto" w:fill="auto"/>
            <w:vAlign w:val="center"/>
          </w:tcPr>
          <w:p w14:paraId="4BC1C20B">
            <w:pPr>
              <w:spacing w:line="360" w:lineRule="auto"/>
              <w:jc w:val="center"/>
              <w:rPr>
                <w:sz w:val="24"/>
              </w:rPr>
            </w:pPr>
          </w:p>
        </w:tc>
      </w:tr>
    </w:tbl>
    <w:p w14:paraId="2A4759A1">
      <w:pPr>
        <w:spacing w:line="360" w:lineRule="auto"/>
        <w:ind w:firstLine="448" w:firstLineChars="200"/>
        <w:outlineLvl w:val="0"/>
        <w:rPr>
          <w:sz w:val="24"/>
        </w:rPr>
      </w:pPr>
      <w:r>
        <w:rPr>
          <w:sz w:val="24"/>
        </w:rPr>
        <w:t>注：如所投产品不涉及上述内容，填写“不涉及”。</w:t>
      </w:r>
    </w:p>
    <w:p w14:paraId="11D1020A">
      <w:pPr>
        <w:spacing w:line="360" w:lineRule="auto"/>
        <w:ind w:firstLine="3808" w:firstLineChars="1700"/>
        <w:rPr>
          <w:sz w:val="24"/>
        </w:rPr>
      </w:pPr>
    </w:p>
    <w:p w14:paraId="0A146740">
      <w:pPr>
        <w:spacing w:line="360" w:lineRule="auto"/>
        <w:ind w:firstLine="3808" w:firstLineChars="1700"/>
        <w:rPr>
          <w:sz w:val="24"/>
        </w:rPr>
      </w:pPr>
      <w:r>
        <w:rPr>
          <w:sz w:val="24"/>
        </w:rPr>
        <w:t>投标人名称：</w:t>
      </w:r>
    </w:p>
    <w:p w14:paraId="121E48A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8162B0">
      <w:pPr>
        <w:tabs>
          <w:tab w:val="left" w:pos="360"/>
        </w:tabs>
        <w:spacing w:after="285" w:afterLines="100" w:line="360" w:lineRule="auto"/>
        <w:ind w:firstLine="448" w:firstLineChars="200"/>
        <w:rPr>
          <w:sz w:val="24"/>
        </w:rPr>
      </w:pPr>
      <w:r>
        <w:rPr>
          <w:sz w:val="24"/>
        </w:rPr>
        <w:br w:type="page"/>
      </w:r>
      <w:r>
        <w:rPr>
          <w:sz w:val="24"/>
        </w:rPr>
        <w:t>附件10</w:t>
      </w:r>
    </w:p>
    <w:p w14:paraId="7615F443">
      <w:pPr>
        <w:autoSpaceDN w:val="0"/>
        <w:spacing w:line="360" w:lineRule="auto"/>
        <w:jc w:val="center"/>
        <w:rPr>
          <w:b/>
          <w:bCs/>
          <w:sz w:val="24"/>
        </w:rPr>
      </w:pPr>
      <w:r>
        <w:rPr>
          <w:b/>
          <w:bCs/>
          <w:sz w:val="24"/>
        </w:rPr>
        <w:t>政府采购政策情况表</w:t>
      </w:r>
    </w:p>
    <w:p w14:paraId="013A899B">
      <w:pPr>
        <w:spacing w:line="460" w:lineRule="exact"/>
        <w:jc w:val="center"/>
        <w:rPr>
          <w:sz w:val="24"/>
        </w:rPr>
      </w:pPr>
    </w:p>
    <w:p w14:paraId="623A0BEF">
      <w:pPr>
        <w:spacing w:line="460" w:lineRule="exact"/>
        <w:rPr>
          <w:sz w:val="24"/>
        </w:rPr>
      </w:pPr>
      <w:r>
        <w:rPr>
          <w:sz w:val="24"/>
        </w:rPr>
        <w:t>项目名称：</w:t>
      </w:r>
      <w:r>
        <w:rPr>
          <w:sz w:val="24"/>
          <w:u w:val="single"/>
        </w:rPr>
        <w:t xml:space="preserve">                    </w:t>
      </w:r>
    </w:p>
    <w:p w14:paraId="172109E1">
      <w:pPr>
        <w:spacing w:line="460" w:lineRule="exact"/>
        <w:rPr>
          <w:sz w:val="24"/>
        </w:rPr>
      </w:pPr>
      <w:r>
        <w:rPr>
          <w:sz w:val="24"/>
        </w:rPr>
        <w:t>项目编号：</w:t>
      </w:r>
      <w:r>
        <w:rPr>
          <w:sz w:val="24"/>
          <w:u w:val="single"/>
        </w:rPr>
        <w:t xml:space="preserve">                    </w:t>
      </w:r>
    </w:p>
    <w:p w14:paraId="7B3F80D7">
      <w:pPr>
        <w:spacing w:line="460" w:lineRule="exact"/>
        <w:rPr>
          <w:sz w:val="24"/>
          <w:u w:val="single"/>
        </w:rPr>
      </w:pPr>
      <w:r>
        <w:rPr>
          <w:sz w:val="24"/>
        </w:rPr>
        <w:t>包号：</w:t>
      </w:r>
      <w:r>
        <w:rPr>
          <w:sz w:val="24"/>
          <w:u w:val="single"/>
        </w:rPr>
        <w:t xml:space="preserve">                        </w:t>
      </w:r>
    </w:p>
    <w:p w14:paraId="53797454">
      <w:pPr>
        <w:spacing w:line="460" w:lineRule="exact"/>
        <w:rPr>
          <w:sz w:val="24"/>
          <w:szCs w:val="24"/>
        </w:rPr>
      </w:pPr>
      <w:r>
        <w:rPr>
          <w:sz w:val="24"/>
          <w:szCs w:val="24"/>
        </w:rPr>
        <w:t>填报要求：</w:t>
      </w:r>
    </w:p>
    <w:p w14:paraId="0CDF8823">
      <w:pPr>
        <w:spacing w:line="460" w:lineRule="exact"/>
        <w:rPr>
          <w:sz w:val="24"/>
          <w:szCs w:val="24"/>
        </w:rPr>
      </w:pPr>
      <w:r>
        <w:rPr>
          <w:sz w:val="24"/>
          <w:szCs w:val="24"/>
        </w:rPr>
        <w:t>1.本表的产品名称、品牌型号、金额应与《开标分项一览表》一致。</w:t>
      </w:r>
    </w:p>
    <w:p w14:paraId="030BA968">
      <w:pPr>
        <w:spacing w:line="460" w:lineRule="exact"/>
        <w:rPr>
          <w:sz w:val="24"/>
          <w:szCs w:val="24"/>
        </w:rPr>
      </w:pPr>
      <w:r>
        <w:rPr>
          <w:sz w:val="24"/>
          <w:szCs w:val="24"/>
        </w:rPr>
        <w:t>2.“制造商企业类型”栏填写内容为“微型”、“小型”、“监狱企业”或“残疾人福利性单位”。</w:t>
      </w:r>
    </w:p>
    <w:p w14:paraId="332BEF89">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06C906A9">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15620FF6">
      <w:pPr>
        <w:spacing w:line="460" w:lineRule="exact"/>
        <w:ind w:firstLine="6720" w:firstLineChars="3000"/>
        <w:rPr>
          <w:sz w:val="24"/>
          <w:szCs w:val="24"/>
        </w:rPr>
      </w:pPr>
      <w:r>
        <w:rPr>
          <w:sz w:val="24"/>
          <w:szCs w:val="24"/>
        </w:rPr>
        <w:t>单位：元</w:t>
      </w:r>
    </w:p>
    <w:tbl>
      <w:tblPr>
        <w:tblStyle w:val="17"/>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14AE4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7D4C428E">
            <w:pPr>
              <w:pStyle w:val="36"/>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309CD0AF">
            <w:pPr>
              <w:pStyle w:val="36"/>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93BF4C9">
            <w:pPr>
              <w:pStyle w:val="36"/>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A3992B9">
            <w:pPr>
              <w:pStyle w:val="36"/>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ADA52E2">
            <w:pPr>
              <w:pStyle w:val="36"/>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155E56B9">
            <w:pPr>
              <w:pStyle w:val="36"/>
              <w:tabs>
                <w:tab w:val="left" w:pos="1260"/>
              </w:tabs>
              <w:adjustRightInd w:val="0"/>
              <w:snapToGrid w:val="0"/>
              <w:jc w:val="center"/>
              <w:rPr>
                <w:szCs w:val="21"/>
                <w:lang w:val="en-GB"/>
              </w:rPr>
            </w:pPr>
            <w:r>
              <w:rPr>
                <w:szCs w:val="21"/>
                <w:lang w:val="en-GB"/>
              </w:rPr>
              <w:t>金额</w:t>
            </w:r>
          </w:p>
        </w:tc>
      </w:tr>
      <w:tr w14:paraId="51173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A2B5B98">
            <w:pPr>
              <w:pStyle w:val="36"/>
              <w:tabs>
                <w:tab w:val="left" w:pos="1260"/>
              </w:tabs>
              <w:adjustRightInd w:val="0"/>
              <w:snapToGrid w:val="0"/>
              <w:jc w:val="center"/>
              <w:rPr>
                <w:szCs w:val="21"/>
                <w:lang w:val="en-GB"/>
              </w:rPr>
            </w:pPr>
          </w:p>
        </w:tc>
        <w:tc>
          <w:tcPr>
            <w:tcW w:w="886" w:type="pct"/>
            <w:shd w:val="clear" w:color="auto" w:fill="auto"/>
            <w:vAlign w:val="center"/>
          </w:tcPr>
          <w:p w14:paraId="153E613A">
            <w:pPr>
              <w:pStyle w:val="36"/>
              <w:tabs>
                <w:tab w:val="left" w:pos="1260"/>
              </w:tabs>
              <w:adjustRightInd w:val="0"/>
              <w:snapToGrid w:val="0"/>
              <w:jc w:val="center"/>
              <w:rPr>
                <w:szCs w:val="21"/>
                <w:lang w:val="en-GB"/>
              </w:rPr>
            </w:pPr>
          </w:p>
        </w:tc>
        <w:tc>
          <w:tcPr>
            <w:tcW w:w="929" w:type="pct"/>
            <w:shd w:val="clear" w:color="auto" w:fill="auto"/>
            <w:vAlign w:val="center"/>
          </w:tcPr>
          <w:p w14:paraId="4EF2C222">
            <w:pPr>
              <w:pStyle w:val="36"/>
              <w:tabs>
                <w:tab w:val="left" w:pos="1260"/>
              </w:tabs>
              <w:adjustRightInd w:val="0"/>
              <w:snapToGrid w:val="0"/>
              <w:jc w:val="center"/>
              <w:rPr>
                <w:szCs w:val="21"/>
                <w:lang w:val="en-GB"/>
              </w:rPr>
            </w:pPr>
          </w:p>
        </w:tc>
        <w:tc>
          <w:tcPr>
            <w:tcW w:w="803" w:type="pct"/>
            <w:shd w:val="clear" w:color="auto" w:fill="auto"/>
            <w:vAlign w:val="center"/>
          </w:tcPr>
          <w:p w14:paraId="78A2D0E4">
            <w:pPr>
              <w:pStyle w:val="36"/>
              <w:tabs>
                <w:tab w:val="left" w:pos="1260"/>
              </w:tabs>
              <w:adjustRightInd w:val="0"/>
              <w:snapToGrid w:val="0"/>
              <w:jc w:val="center"/>
              <w:rPr>
                <w:szCs w:val="21"/>
                <w:lang w:val="en-GB"/>
              </w:rPr>
            </w:pPr>
          </w:p>
        </w:tc>
        <w:tc>
          <w:tcPr>
            <w:tcW w:w="963" w:type="pct"/>
            <w:shd w:val="clear" w:color="auto" w:fill="auto"/>
            <w:vAlign w:val="center"/>
          </w:tcPr>
          <w:p w14:paraId="42977223">
            <w:pPr>
              <w:pStyle w:val="36"/>
              <w:tabs>
                <w:tab w:val="left" w:pos="1260"/>
              </w:tabs>
              <w:adjustRightInd w:val="0"/>
              <w:snapToGrid w:val="0"/>
              <w:jc w:val="center"/>
              <w:rPr>
                <w:szCs w:val="21"/>
                <w:lang w:val="en-GB"/>
              </w:rPr>
            </w:pPr>
          </w:p>
        </w:tc>
        <w:tc>
          <w:tcPr>
            <w:tcW w:w="863" w:type="pct"/>
            <w:shd w:val="clear" w:color="auto" w:fill="auto"/>
            <w:vAlign w:val="center"/>
          </w:tcPr>
          <w:p w14:paraId="180F91AC">
            <w:pPr>
              <w:pStyle w:val="36"/>
              <w:tabs>
                <w:tab w:val="left" w:pos="1260"/>
              </w:tabs>
              <w:adjustRightInd w:val="0"/>
              <w:snapToGrid w:val="0"/>
              <w:jc w:val="center"/>
              <w:rPr>
                <w:szCs w:val="21"/>
                <w:lang w:val="en-GB"/>
              </w:rPr>
            </w:pPr>
          </w:p>
        </w:tc>
      </w:tr>
      <w:tr w14:paraId="411F3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131C2E7">
            <w:pPr>
              <w:pStyle w:val="36"/>
              <w:tabs>
                <w:tab w:val="left" w:pos="1260"/>
              </w:tabs>
              <w:adjustRightInd w:val="0"/>
              <w:snapToGrid w:val="0"/>
              <w:jc w:val="center"/>
              <w:rPr>
                <w:szCs w:val="21"/>
                <w:lang w:val="en-GB"/>
              </w:rPr>
            </w:pPr>
          </w:p>
        </w:tc>
        <w:tc>
          <w:tcPr>
            <w:tcW w:w="886" w:type="pct"/>
            <w:shd w:val="clear" w:color="auto" w:fill="auto"/>
            <w:vAlign w:val="center"/>
          </w:tcPr>
          <w:p w14:paraId="2D7093BE">
            <w:pPr>
              <w:pStyle w:val="36"/>
              <w:tabs>
                <w:tab w:val="left" w:pos="1260"/>
              </w:tabs>
              <w:adjustRightInd w:val="0"/>
              <w:snapToGrid w:val="0"/>
              <w:jc w:val="center"/>
              <w:rPr>
                <w:szCs w:val="21"/>
                <w:lang w:val="en-GB"/>
              </w:rPr>
            </w:pPr>
          </w:p>
        </w:tc>
        <w:tc>
          <w:tcPr>
            <w:tcW w:w="929" w:type="pct"/>
            <w:shd w:val="clear" w:color="auto" w:fill="auto"/>
            <w:vAlign w:val="center"/>
          </w:tcPr>
          <w:p w14:paraId="4D094A17">
            <w:pPr>
              <w:pStyle w:val="36"/>
              <w:tabs>
                <w:tab w:val="left" w:pos="1260"/>
              </w:tabs>
              <w:adjustRightInd w:val="0"/>
              <w:snapToGrid w:val="0"/>
              <w:jc w:val="center"/>
              <w:rPr>
                <w:szCs w:val="21"/>
                <w:lang w:val="en-GB"/>
              </w:rPr>
            </w:pPr>
          </w:p>
        </w:tc>
        <w:tc>
          <w:tcPr>
            <w:tcW w:w="803" w:type="pct"/>
            <w:shd w:val="clear" w:color="auto" w:fill="auto"/>
            <w:vAlign w:val="center"/>
          </w:tcPr>
          <w:p w14:paraId="408796E8">
            <w:pPr>
              <w:pStyle w:val="36"/>
              <w:tabs>
                <w:tab w:val="left" w:pos="1260"/>
              </w:tabs>
              <w:adjustRightInd w:val="0"/>
              <w:snapToGrid w:val="0"/>
              <w:jc w:val="center"/>
              <w:rPr>
                <w:szCs w:val="21"/>
                <w:lang w:val="en-GB"/>
              </w:rPr>
            </w:pPr>
          </w:p>
        </w:tc>
        <w:tc>
          <w:tcPr>
            <w:tcW w:w="963" w:type="pct"/>
            <w:shd w:val="clear" w:color="auto" w:fill="auto"/>
            <w:vAlign w:val="center"/>
          </w:tcPr>
          <w:p w14:paraId="0A9DD86F">
            <w:pPr>
              <w:pStyle w:val="36"/>
              <w:tabs>
                <w:tab w:val="left" w:pos="1260"/>
              </w:tabs>
              <w:adjustRightInd w:val="0"/>
              <w:snapToGrid w:val="0"/>
              <w:jc w:val="center"/>
              <w:rPr>
                <w:szCs w:val="21"/>
                <w:lang w:val="en-GB"/>
              </w:rPr>
            </w:pPr>
          </w:p>
        </w:tc>
        <w:tc>
          <w:tcPr>
            <w:tcW w:w="863" w:type="pct"/>
            <w:shd w:val="clear" w:color="auto" w:fill="auto"/>
            <w:vAlign w:val="center"/>
          </w:tcPr>
          <w:p w14:paraId="1F68FA84">
            <w:pPr>
              <w:pStyle w:val="36"/>
              <w:tabs>
                <w:tab w:val="left" w:pos="1260"/>
              </w:tabs>
              <w:adjustRightInd w:val="0"/>
              <w:snapToGrid w:val="0"/>
              <w:jc w:val="center"/>
              <w:rPr>
                <w:szCs w:val="21"/>
                <w:lang w:val="en-GB"/>
              </w:rPr>
            </w:pPr>
          </w:p>
        </w:tc>
      </w:tr>
      <w:tr w14:paraId="3D4EE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E55A097">
            <w:pPr>
              <w:pStyle w:val="36"/>
              <w:tabs>
                <w:tab w:val="left" w:pos="1260"/>
              </w:tabs>
              <w:adjustRightInd w:val="0"/>
              <w:snapToGrid w:val="0"/>
              <w:jc w:val="center"/>
              <w:rPr>
                <w:szCs w:val="21"/>
                <w:lang w:val="en-GB"/>
              </w:rPr>
            </w:pPr>
          </w:p>
        </w:tc>
        <w:tc>
          <w:tcPr>
            <w:tcW w:w="3581" w:type="pct"/>
            <w:gridSpan w:val="4"/>
            <w:shd w:val="clear" w:color="auto" w:fill="auto"/>
            <w:vAlign w:val="center"/>
          </w:tcPr>
          <w:p w14:paraId="7AB89D9A">
            <w:pPr>
              <w:pStyle w:val="36"/>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074845F6">
            <w:pPr>
              <w:pStyle w:val="36"/>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F0C3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DF77FA9">
            <w:pPr>
              <w:pStyle w:val="36"/>
              <w:tabs>
                <w:tab w:val="left" w:pos="1260"/>
              </w:tabs>
              <w:adjustRightInd w:val="0"/>
              <w:snapToGrid w:val="0"/>
              <w:jc w:val="center"/>
              <w:rPr>
                <w:szCs w:val="21"/>
                <w:lang w:val="en-GB"/>
              </w:rPr>
            </w:pPr>
          </w:p>
        </w:tc>
        <w:tc>
          <w:tcPr>
            <w:tcW w:w="3581" w:type="pct"/>
            <w:gridSpan w:val="4"/>
            <w:shd w:val="clear" w:color="auto" w:fill="auto"/>
            <w:vAlign w:val="center"/>
          </w:tcPr>
          <w:p w14:paraId="5861E5D7">
            <w:pPr>
              <w:pStyle w:val="36"/>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120C5C34">
            <w:pPr>
              <w:pStyle w:val="36"/>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85D6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FEF5717">
            <w:pPr>
              <w:pStyle w:val="36"/>
              <w:tabs>
                <w:tab w:val="left" w:pos="1260"/>
              </w:tabs>
              <w:adjustRightInd w:val="0"/>
              <w:snapToGrid w:val="0"/>
              <w:jc w:val="center"/>
              <w:rPr>
                <w:szCs w:val="21"/>
                <w:lang w:val="en-GB"/>
              </w:rPr>
            </w:pPr>
          </w:p>
        </w:tc>
        <w:tc>
          <w:tcPr>
            <w:tcW w:w="4444" w:type="pct"/>
            <w:gridSpan w:val="5"/>
            <w:shd w:val="clear" w:color="auto" w:fill="auto"/>
            <w:vAlign w:val="center"/>
          </w:tcPr>
          <w:p w14:paraId="1AB6B5D3">
            <w:pPr>
              <w:pStyle w:val="36"/>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7A457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77392ACF">
            <w:pPr>
              <w:pStyle w:val="36"/>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7BEA1B9E">
            <w:pPr>
              <w:pStyle w:val="36"/>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0E7CC46">
            <w:pPr>
              <w:pStyle w:val="36"/>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BAA117B">
            <w:pPr>
              <w:pStyle w:val="36"/>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4511CBF">
            <w:pPr>
              <w:pStyle w:val="36"/>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5821D377">
            <w:pPr>
              <w:pStyle w:val="36"/>
              <w:tabs>
                <w:tab w:val="left" w:pos="1260"/>
              </w:tabs>
              <w:adjustRightInd w:val="0"/>
              <w:snapToGrid w:val="0"/>
              <w:jc w:val="center"/>
              <w:rPr>
                <w:szCs w:val="21"/>
                <w:lang w:val="en-GB"/>
              </w:rPr>
            </w:pPr>
            <w:r>
              <w:rPr>
                <w:szCs w:val="21"/>
                <w:lang w:val="en-GB"/>
              </w:rPr>
              <w:t>金额</w:t>
            </w:r>
          </w:p>
        </w:tc>
      </w:tr>
      <w:tr w14:paraId="16B38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0633B525">
            <w:pPr>
              <w:pStyle w:val="36"/>
              <w:tabs>
                <w:tab w:val="left" w:pos="1260"/>
              </w:tabs>
              <w:adjustRightInd w:val="0"/>
              <w:snapToGrid w:val="0"/>
              <w:jc w:val="center"/>
              <w:rPr>
                <w:szCs w:val="21"/>
                <w:lang w:val="en-GB"/>
              </w:rPr>
            </w:pPr>
          </w:p>
        </w:tc>
        <w:tc>
          <w:tcPr>
            <w:tcW w:w="886" w:type="pct"/>
            <w:shd w:val="clear" w:color="auto" w:fill="auto"/>
            <w:vAlign w:val="center"/>
          </w:tcPr>
          <w:p w14:paraId="43FCD441">
            <w:pPr>
              <w:pStyle w:val="36"/>
              <w:tabs>
                <w:tab w:val="left" w:pos="1260"/>
              </w:tabs>
              <w:adjustRightInd w:val="0"/>
              <w:snapToGrid w:val="0"/>
              <w:jc w:val="center"/>
              <w:rPr>
                <w:szCs w:val="21"/>
                <w:lang w:val="en-GB"/>
              </w:rPr>
            </w:pPr>
          </w:p>
        </w:tc>
        <w:tc>
          <w:tcPr>
            <w:tcW w:w="929" w:type="pct"/>
            <w:shd w:val="clear" w:color="auto" w:fill="auto"/>
            <w:vAlign w:val="center"/>
          </w:tcPr>
          <w:p w14:paraId="7BB816AD">
            <w:pPr>
              <w:pStyle w:val="36"/>
              <w:tabs>
                <w:tab w:val="left" w:pos="1260"/>
              </w:tabs>
              <w:adjustRightInd w:val="0"/>
              <w:snapToGrid w:val="0"/>
              <w:jc w:val="center"/>
              <w:rPr>
                <w:szCs w:val="21"/>
                <w:lang w:val="en-GB"/>
              </w:rPr>
            </w:pPr>
          </w:p>
        </w:tc>
        <w:tc>
          <w:tcPr>
            <w:tcW w:w="803" w:type="pct"/>
            <w:shd w:val="clear" w:color="auto" w:fill="auto"/>
            <w:vAlign w:val="center"/>
          </w:tcPr>
          <w:p w14:paraId="6FD42226">
            <w:pPr>
              <w:pStyle w:val="36"/>
              <w:tabs>
                <w:tab w:val="left" w:pos="1260"/>
              </w:tabs>
              <w:adjustRightInd w:val="0"/>
              <w:snapToGrid w:val="0"/>
              <w:jc w:val="center"/>
              <w:rPr>
                <w:szCs w:val="21"/>
                <w:lang w:val="en-GB"/>
              </w:rPr>
            </w:pPr>
          </w:p>
        </w:tc>
        <w:tc>
          <w:tcPr>
            <w:tcW w:w="963" w:type="pct"/>
            <w:shd w:val="clear" w:color="auto" w:fill="auto"/>
            <w:vAlign w:val="center"/>
          </w:tcPr>
          <w:p w14:paraId="23189913">
            <w:pPr>
              <w:pStyle w:val="36"/>
              <w:tabs>
                <w:tab w:val="left" w:pos="1260"/>
              </w:tabs>
              <w:adjustRightInd w:val="0"/>
              <w:snapToGrid w:val="0"/>
              <w:jc w:val="center"/>
              <w:rPr>
                <w:szCs w:val="21"/>
                <w:lang w:val="en-GB"/>
              </w:rPr>
            </w:pPr>
          </w:p>
        </w:tc>
        <w:tc>
          <w:tcPr>
            <w:tcW w:w="863" w:type="pct"/>
            <w:shd w:val="clear" w:color="auto" w:fill="auto"/>
            <w:vAlign w:val="center"/>
          </w:tcPr>
          <w:p w14:paraId="53843B4E">
            <w:pPr>
              <w:pStyle w:val="36"/>
              <w:tabs>
                <w:tab w:val="left" w:pos="1260"/>
              </w:tabs>
              <w:adjustRightInd w:val="0"/>
              <w:snapToGrid w:val="0"/>
              <w:jc w:val="center"/>
              <w:rPr>
                <w:szCs w:val="21"/>
                <w:lang w:val="en-GB"/>
              </w:rPr>
            </w:pPr>
          </w:p>
        </w:tc>
      </w:tr>
      <w:tr w14:paraId="442BB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59867DEC">
            <w:pPr>
              <w:pStyle w:val="36"/>
              <w:tabs>
                <w:tab w:val="left" w:pos="1260"/>
              </w:tabs>
              <w:adjustRightInd w:val="0"/>
              <w:snapToGrid w:val="0"/>
              <w:jc w:val="center"/>
              <w:rPr>
                <w:szCs w:val="21"/>
                <w:lang w:val="en-GB"/>
              </w:rPr>
            </w:pPr>
          </w:p>
        </w:tc>
        <w:tc>
          <w:tcPr>
            <w:tcW w:w="886" w:type="pct"/>
            <w:shd w:val="clear" w:color="auto" w:fill="auto"/>
            <w:vAlign w:val="center"/>
          </w:tcPr>
          <w:p w14:paraId="1BFDB053">
            <w:pPr>
              <w:pStyle w:val="36"/>
              <w:tabs>
                <w:tab w:val="left" w:pos="1260"/>
              </w:tabs>
              <w:adjustRightInd w:val="0"/>
              <w:snapToGrid w:val="0"/>
              <w:jc w:val="center"/>
              <w:rPr>
                <w:szCs w:val="21"/>
                <w:lang w:val="en-GB"/>
              </w:rPr>
            </w:pPr>
          </w:p>
        </w:tc>
        <w:tc>
          <w:tcPr>
            <w:tcW w:w="929" w:type="pct"/>
            <w:shd w:val="clear" w:color="auto" w:fill="auto"/>
            <w:vAlign w:val="center"/>
          </w:tcPr>
          <w:p w14:paraId="5CD52D98">
            <w:pPr>
              <w:pStyle w:val="36"/>
              <w:tabs>
                <w:tab w:val="left" w:pos="1260"/>
              </w:tabs>
              <w:adjustRightInd w:val="0"/>
              <w:snapToGrid w:val="0"/>
              <w:jc w:val="center"/>
              <w:rPr>
                <w:szCs w:val="21"/>
                <w:lang w:val="en-GB"/>
              </w:rPr>
            </w:pPr>
          </w:p>
        </w:tc>
        <w:tc>
          <w:tcPr>
            <w:tcW w:w="803" w:type="pct"/>
            <w:shd w:val="clear" w:color="auto" w:fill="auto"/>
            <w:vAlign w:val="center"/>
          </w:tcPr>
          <w:p w14:paraId="59D5DA6E">
            <w:pPr>
              <w:pStyle w:val="36"/>
              <w:tabs>
                <w:tab w:val="left" w:pos="1260"/>
              </w:tabs>
              <w:adjustRightInd w:val="0"/>
              <w:snapToGrid w:val="0"/>
              <w:jc w:val="center"/>
              <w:rPr>
                <w:szCs w:val="21"/>
                <w:lang w:val="en-GB"/>
              </w:rPr>
            </w:pPr>
          </w:p>
        </w:tc>
        <w:tc>
          <w:tcPr>
            <w:tcW w:w="963" w:type="pct"/>
            <w:shd w:val="clear" w:color="auto" w:fill="auto"/>
            <w:vAlign w:val="center"/>
          </w:tcPr>
          <w:p w14:paraId="7250FBA9">
            <w:pPr>
              <w:pStyle w:val="36"/>
              <w:tabs>
                <w:tab w:val="left" w:pos="1260"/>
              </w:tabs>
              <w:adjustRightInd w:val="0"/>
              <w:snapToGrid w:val="0"/>
              <w:jc w:val="center"/>
              <w:rPr>
                <w:szCs w:val="21"/>
                <w:lang w:val="en-GB"/>
              </w:rPr>
            </w:pPr>
          </w:p>
        </w:tc>
        <w:tc>
          <w:tcPr>
            <w:tcW w:w="863" w:type="pct"/>
            <w:shd w:val="clear" w:color="auto" w:fill="auto"/>
            <w:vAlign w:val="center"/>
          </w:tcPr>
          <w:p w14:paraId="15282EF0">
            <w:pPr>
              <w:pStyle w:val="36"/>
              <w:tabs>
                <w:tab w:val="left" w:pos="1260"/>
              </w:tabs>
              <w:adjustRightInd w:val="0"/>
              <w:snapToGrid w:val="0"/>
              <w:jc w:val="center"/>
              <w:rPr>
                <w:szCs w:val="21"/>
                <w:lang w:val="en-GB"/>
              </w:rPr>
            </w:pPr>
          </w:p>
        </w:tc>
      </w:tr>
      <w:tr w14:paraId="25489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3F247E67">
            <w:pPr>
              <w:pStyle w:val="36"/>
              <w:tabs>
                <w:tab w:val="left" w:pos="1260"/>
              </w:tabs>
              <w:adjustRightInd w:val="0"/>
              <w:snapToGrid w:val="0"/>
              <w:jc w:val="center"/>
              <w:rPr>
                <w:szCs w:val="21"/>
                <w:lang w:val="en-GB"/>
              </w:rPr>
            </w:pPr>
          </w:p>
        </w:tc>
        <w:tc>
          <w:tcPr>
            <w:tcW w:w="3581" w:type="pct"/>
            <w:gridSpan w:val="4"/>
            <w:shd w:val="clear" w:color="auto" w:fill="auto"/>
            <w:vAlign w:val="center"/>
          </w:tcPr>
          <w:p w14:paraId="5C2A5195">
            <w:pPr>
              <w:pStyle w:val="36"/>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36BAE0E2">
            <w:pPr>
              <w:pStyle w:val="36"/>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40EC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696EC3A1">
            <w:pPr>
              <w:pStyle w:val="36"/>
              <w:tabs>
                <w:tab w:val="left" w:pos="1260"/>
              </w:tabs>
              <w:adjustRightInd w:val="0"/>
              <w:snapToGrid w:val="0"/>
              <w:jc w:val="center"/>
              <w:rPr>
                <w:szCs w:val="21"/>
                <w:lang w:val="en-GB"/>
              </w:rPr>
            </w:pPr>
          </w:p>
        </w:tc>
        <w:tc>
          <w:tcPr>
            <w:tcW w:w="3581" w:type="pct"/>
            <w:gridSpan w:val="4"/>
            <w:shd w:val="clear" w:color="auto" w:fill="auto"/>
            <w:vAlign w:val="center"/>
          </w:tcPr>
          <w:p w14:paraId="5BC45FC5">
            <w:pPr>
              <w:pStyle w:val="36"/>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41C36828">
            <w:pPr>
              <w:pStyle w:val="36"/>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7A497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5C11C9BE">
            <w:pPr>
              <w:pStyle w:val="36"/>
              <w:tabs>
                <w:tab w:val="left" w:pos="1260"/>
              </w:tabs>
              <w:adjustRightInd w:val="0"/>
              <w:snapToGrid w:val="0"/>
              <w:jc w:val="center"/>
              <w:rPr>
                <w:szCs w:val="21"/>
                <w:lang w:val="en-GB"/>
              </w:rPr>
            </w:pPr>
          </w:p>
        </w:tc>
        <w:tc>
          <w:tcPr>
            <w:tcW w:w="4444" w:type="pct"/>
            <w:gridSpan w:val="5"/>
            <w:shd w:val="clear" w:color="auto" w:fill="auto"/>
            <w:vAlign w:val="center"/>
          </w:tcPr>
          <w:p w14:paraId="354F2317">
            <w:pPr>
              <w:pStyle w:val="36"/>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3913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67916553">
            <w:pPr>
              <w:pStyle w:val="36"/>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067AAF24">
            <w:pPr>
              <w:pStyle w:val="36"/>
              <w:tabs>
                <w:tab w:val="left" w:pos="1260"/>
              </w:tabs>
              <w:adjustRightInd w:val="0"/>
              <w:snapToGrid w:val="0"/>
              <w:rPr>
                <w:b/>
                <w:szCs w:val="21"/>
              </w:rPr>
            </w:pPr>
            <w:r>
              <w:rPr>
                <w:b/>
                <w:kern w:val="0"/>
                <w:szCs w:val="21"/>
              </w:rPr>
              <w:t>所投货物中有大型企业制造的，不享受中小企业扶持政策，无需填写以下内容；所投货物全部为小型、微型企业制造的，只填写小型、微型企业制造的货物。</w:t>
            </w:r>
          </w:p>
        </w:tc>
      </w:tr>
      <w:tr w14:paraId="043F7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D412684">
            <w:pPr>
              <w:pStyle w:val="36"/>
              <w:tabs>
                <w:tab w:val="left" w:pos="1260"/>
              </w:tabs>
              <w:adjustRightInd w:val="0"/>
              <w:snapToGrid w:val="0"/>
              <w:jc w:val="center"/>
              <w:rPr>
                <w:szCs w:val="21"/>
                <w:lang w:val="en-GB"/>
              </w:rPr>
            </w:pPr>
          </w:p>
        </w:tc>
        <w:tc>
          <w:tcPr>
            <w:tcW w:w="886" w:type="pct"/>
            <w:shd w:val="clear" w:color="auto" w:fill="auto"/>
            <w:vAlign w:val="center"/>
          </w:tcPr>
          <w:p w14:paraId="0316779D">
            <w:pPr>
              <w:pStyle w:val="36"/>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C118D48">
            <w:pPr>
              <w:pStyle w:val="36"/>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608720E">
            <w:pPr>
              <w:pStyle w:val="36"/>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D460583">
            <w:pPr>
              <w:pStyle w:val="36"/>
              <w:tabs>
                <w:tab w:val="left" w:pos="1260"/>
              </w:tabs>
              <w:adjustRightInd w:val="0"/>
              <w:snapToGrid w:val="0"/>
              <w:jc w:val="center"/>
              <w:rPr>
                <w:szCs w:val="21"/>
                <w:lang w:val="en-GB"/>
              </w:rPr>
            </w:pPr>
            <w:r>
              <w:rPr>
                <w:szCs w:val="21"/>
                <w:lang w:val="en-GB"/>
              </w:rPr>
              <w:t>制造商</w:t>
            </w:r>
          </w:p>
          <w:p w14:paraId="45AEFE3E">
            <w:pPr>
              <w:pStyle w:val="36"/>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2119CDDC">
            <w:pPr>
              <w:pStyle w:val="36"/>
              <w:tabs>
                <w:tab w:val="left" w:pos="1260"/>
              </w:tabs>
              <w:adjustRightInd w:val="0"/>
              <w:snapToGrid w:val="0"/>
              <w:jc w:val="center"/>
              <w:rPr>
                <w:szCs w:val="21"/>
                <w:lang w:val="en-GB"/>
              </w:rPr>
            </w:pPr>
            <w:r>
              <w:rPr>
                <w:szCs w:val="21"/>
                <w:lang w:val="en-GB"/>
              </w:rPr>
              <w:t>金额</w:t>
            </w:r>
          </w:p>
        </w:tc>
      </w:tr>
      <w:tr w14:paraId="088CF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06CE07B">
            <w:pPr>
              <w:pStyle w:val="36"/>
              <w:tabs>
                <w:tab w:val="left" w:pos="1260"/>
              </w:tabs>
              <w:adjustRightInd w:val="0"/>
              <w:snapToGrid w:val="0"/>
              <w:jc w:val="center"/>
              <w:rPr>
                <w:szCs w:val="21"/>
                <w:lang w:val="en-GB"/>
              </w:rPr>
            </w:pPr>
          </w:p>
        </w:tc>
        <w:tc>
          <w:tcPr>
            <w:tcW w:w="886" w:type="pct"/>
            <w:shd w:val="clear" w:color="auto" w:fill="auto"/>
            <w:vAlign w:val="center"/>
          </w:tcPr>
          <w:p w14:paraId="09C7AEC8">
            <w:pPr>
              <w:pStyle w:val="36"/>
              <w:tabs>
                <w:tab w:val="left" w:pos="1260"/>
              </w:tabs>
              <w:adjustRightInd w:val="0"/>
              <w:snapToGrid w:val="0"/>
              <w:jc w:val="center"/>
              <w:rPr>
                <w:szCs w:val="21"/>
                <w:lang w:val="en-GB"/>
              </w:rPr>
            </w:pPr>
          </w:p>
        </w:tc>
        <w:tc>
          <w:tcPr>
            <w:tcW w:w="929" w:type="pct"/>
            <w:shd w:val="clear" w:color="auto" w:fill="auto"/>
            <w:vAlign w:val="center"/>
          </w:tcPr>
          <w:p w14:paraId="5C6499A3">
            <w:pPr>
              <w:pStyle w:val="36"/>
              <w:tabs>
                <w:tab w:val="left" w:pos="1260"/>
              </w:tabs>
              <w:adjustRightInd w:val="0"/>
              <w:snapToGrid w:val="0"/>
              <w:jc w:val="center"/>
              <w:rPr>
                <w:szCs w:val="21"/>
                <w:lang w:val="en-GB"/>
              </w:rPr>
            </w:pPr>
          </w:p>
        </w:tc>
        <w:tc>
          <w:tcPr>
            <w:tcW w:w="803" w:type="pct"/>
            <w:shd w:val="clear" w:color="auto" w:fill="auto"/>
            <w:vAlign w:val="center"/>
          </w:tcPr>
          <w:p w14:paraId="234C0A29">
            <w:pPr>
              <w:pStyle w:val="36"/>
              <w:tabs>
                <w:tab w:val="left" w:pos="1260"/>
              </w:tabs>
              <w:adjustRightInd w:val="0"/>
              <w:snapToGrid w:val="0"/>
              <w:jc w:val="center"/>
              <w:rPr>
                <w:szCs w:val="21"/>
                <w:lang w:val="en-GB"/>
              </w:rPr>
            </w:pPr>
          </w:p>
        </w:tc>
        <w:tc>
          <w:tcPr>
            <w:tcW w:w="963" w:type="pct"/>
            <w:shd w:val="clear" w:color="auto" w:fill="auto"/>
          </w:tcPr>
          <w:p w14:paraId="3ED796D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E5BD5AD">
            <w:pPr>
              <w:pStyle w:val="36"/>
              <w:tabs>
                <w:tab w:val="left" w:pos="1260"/>
              </w:tabs>
              <w:adjustRightInd w:val="0"/>
              <w:snapToGrid w:val="0"/>
              <w:jc w:val="center"/>
              <w:rPr>
                <w:szCs w:val="21"/>
                <w:lang w:val="en-GB"/>
              </w:rPr>
            </w:pPr>
          </w:p>
        </w:tc>
      </w:tr>
      <w:tr w14:paraId="2E726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56655F5">
            <w:pPr>
              <w:pStyle w:val="36"/>
              <w:tabs>
                <w:tab w:val="left" w:pos="1260"/>
              </w:tabs>
              <w:adjustRightInd w:val="0"/>
              <w:snapToGrid w:val="0"/>
              <w:jc w:val="center"/>
              <w:rPr>
                <w:szCs w:val="21"/>
                <w:lang w:val="en-GB"/>
              </w:rPr>
            </w:pPr>
          </w:p>
        </w:tc>
        <w:tc>
          <w:tcPr>
            <w:tcW w:w="886" w:type="pct"/>
            <w:shd w:val="clear" w:color="auto" w:fill="auto"/>
            <w:vAlign w:val="center"/>
          </w:tcPr>
          <w:p w14:paraId="73C4AC87">
            <w:pPr>
              <w:pStyle w:val="36"/>
              <w:tabs>
                <w:tab w:val="left" w:pos="1260"/>
              </w:tabs>
              <w:adjustRightInd w:val="0"/>
              <w:snapToGrid w:val="0"/>
              <w:jc w:val="center"/>
              <w:rPr>
                <w:szCs w:val="21"/>
                <w:lang w:val="en-GB"/>
              </w:rPr>
            </w:pPr>
          </w:p>
        </w:tc>
        <w:tc>
          <w:tcPr>
            <w:tcW w:w="929" w:type="pct"/>
            <w:shd w:val="clear" w:color="auto" w:fill="auto"/>
            <w:vAlign w:val="center"/>
          </w:tcPr>
          <w:p w14:paraId="59B8C0E8">
            <w:pPr>
              <w:pStyle w:val="36"/>
              <w:tabs>
                <w:tab w:val="left" w:pos="1260"/>
              </w:tabs>
              <w:adjustRightInd w:val="0"/>
              <w:snapToGrid w:val="0"/>
              <w:jc w:val="center"/>
              <w:rPr>
                <w:szCs w:val="21"/>
                <w:lang w:val="en-GB"/>
              </w:rPr>
            </w:pPr>
          </w:p>
        </w:tc>
        <w:tc>
          <w:tcPr>
            <w:tcW w:w="803" w:type="pct"/>
            <w:shd w:val="clear" w:color="auto" w:fill="auto"/>
            <w:vAlign w:val="center"/>
          </w:tcPr>
          <w:p w14:paraId="68EC968F">
            <w:pPr>
              <w:pStyle w:val="36"/>
              <w:tabs>
                <w:tab w:val="left" w:pos="1260"/>
              </w:tabs>
              <w:adjustRightInd w:val="0"/>
              <w:snapToGrid w:val="0"/>
              <w:jc w:val="center"/>
              <w:rPr>
                <w:szCs w:val="21"/>
                <w:lang w:val="en-GB"/>
              </w:rPr>
            </w:pPr>
          </w:p>
        </w:tc>
        <w:tc>
          <w:tcPr>
            <w:tcW w:w="963" w:type="pct"/>
            <w:shd w:val="clear" w:color="auto" w:fill="auto"/>
          </w:tcPr>
          <w:p w14:paraId="2F24A2FD">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1D363BB">
            <w:pPr>
              <w:pStyle w:val="36"/>
              <w:tabs>
                <w:tab w:val="left" w:pos="1260"/>
              </w:tabs>
              <w:adjustRightInd w:val="0"/>
              <w:snapToGrid w:val="0"/>
              <w:jc w:val="center"/>
              <w:rPr>
                <w:szCs w:val="21"/>
                <w:lang w:val="en-GB"/>
              </w:rPr>
            </w:pPr>
          </w:p>
        </w:tc>
      </w:tr>
      <w:tr w14:paraId="7F5B6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E6F2E49">
            <w:pPr>
              <w:pStyle w:val="36"/>
              <w:tabs>
                <w:tab w:val="left" w:pos="1260"/>
              </w:tabs>
              <w:adjustRightInd w:val="0"/>
              <w:snapToGrid w:val="0"/>
              <w:jc w:val="center"/>
              <w:rPr>
                <w:szCs w:val="21"/>
                <w:lang w:val="en-GB"/>
              </w:rPr>
            </w:pPr>
          </w:p>
        </w:tc>
        <w:tc>
          <w:tcPr>
            <w:tcW w:w="886" w:type="pct"/>
            <w:shd w:val="clear" w:color="auto" w:fill="auto"/>
            <w:vAlign w:val="center"/>
          </w:tcPr>
          <w:p w14:paraId="4F1CFD37">
            <w:pPr>
              <w:pStyle w:val="36"/>
              <w:tabs>
                <w:tab w:val="left" w:pos="1260"/>
              </w:tabs>
              <w:adjustRightInd w:val="0"/>
              <w:snapToGrid w:val="0"/>
              <w:jc w:val="center"/>
              <w:rPr>
                <w:szCs w:val="21"/>
                <w:lang w:val="en-GB"/>
              </w:rPr>
            </w:pPr>
          </w:p>
        </w:tc>
        <w:tc>
          <w:tcPr>
            <w:tcW w:w="929" w:type="pct"/>
            <w:shd w:val="clear" w:color="auto" w:fill="auto"/>
            <w:vAlign w:val="center"/>
          </w:tcPr>
          <w:p w14:paraId="5D889E08">
            <w:pPr>
              <w:pStyle w:val="36"/>
              <w:tabs>
                <w:tab w:val="left" w:pos="1260"/>
              </w:tabs>
              <w:adjustRightInd w:val="0"/>
              <w:snapToGrid w:val="0"/>
              <w:jc w:val="center"/>
              <w:rPr>
                <w:szCs w:val="21"/>
                <w:lang w:val="en-GB"/>
              </w:rPr>
            </w:pPr>
          </w:p>
        </w:tc>
        <w:tc>
          <w:tcPr>
            <w:tcW w:w="803" w:type="pct"/>
            <w:shd w:val="clear" w:color="auto" w:fill="auto"/>
            <w:vAlign w:val="center"/>
          </w:tcPr>
          <w:p w14:paraId="79EFA131">
            <w:pPr>
              <w:pStyle w:val="36"/>
              <w:tabs>
                <w:tab w:val="left" w:pos="1260"/>
              </w:tabs>
              <w:adjustRightInd w:val="0"/>
              <w:snapToGrid w:val="0"/>
              <w:jc w:val="center"/>
              <w:rPr>
                <w:szCs w:val="21"/>
                <w:lang w:val="en-GB"/>
              </w:rPr>
            </w:pPr>
          </w:p>
        </w:tc>
        <w:tc>
          <w:tcPr>
            <w:tcW w:w="963" w:type="pct"/>
            <w:shd w:val="clear" w:color="auto" w:fill="auto"/>
          </w:tcPr>
          <w:p w14:paraId="2F0A9605">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124BD97">
            <w:pPr>
              <w:pStyle w:val="36"/>
              <w:tabs>
                <w:tab w:val="left" w:pos="1260"/>
              </w:tabs>
              <w:adjustRightInd w:val="0"/>
              <w:snapToGrid w:val="0"/>
              <w:jc w:val="center"/>
              <w:rPr>
                <w:szCs w:val="21"/>
                <w:lang w:val="en-GB"/>
              </w:rPr>
            </w:pPr>
          </w:p>
        </w:tc>
      </w:tr>
      <w:tr w14:paraId="59337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continue"/>
            <w:shd w:val="clear" w:color="auto" w:fill="auto"/>
            <w:vAlign w:val="center"/>
          </w:tcPr>
          <w:p w14:paraId="36701EF7">
            <w:pPr>
              <w:pStyle w:val="36"/>
              <w:tabs>
                <w:tab w:val="left" w:pos="1260"/>
              </w:tabs>
              <w:adjustRightInd w:val="0"/>
              <w:snapToGrid w:val="0"/>
              <w:jc w:val="center"/>
              <w:rPr>
                <w:szCs w:val="21"/>
                <w:lang w:val="en-GB"/>
              </w:rPr>
            </w:pPr>
          </w:p>
        </w:tc>
        <w:tc>
          <w:tcPr>
            <w:tcW w:w="886" w:type="pct"/>
            <w:shd w:val="clear" w:color="auto" w:fill="auto"/>
            <w:vAlign w:val="center"/>
          </w:tcPr>
          <w:p w14:paraId="5BF4DFDF">
            <w:pPr>
              <w:pStyle w:val="36"/>
              <w:tabs>
                <w:tab w:val="left" w:pos="1260"/>
              </w:tabs>
              <w:adjustRightInd w:val="0"/>
              <w:snapToGrid w:val="0"/>
              <w:jc w:val="center"/>
              <w:rPr>
                <w:szCs w:val="21"/>
                <w:lang w:val="en-GB"/>
              </w:rPr>
            </w:pPr>
          </w:p>
        </w:tc>
        <w:tc>
          <w:tcPr>
            <w:tcW w:w="929" w:type="pct"/>
            <w:shd w:val="clear" w:color="auto" w:fill="auto"/>
            <w:vAlign w:val="center"/>
          </w:tcPr>
          <w:p w14:paraId="24126386">
            <w:pPr>
              <w:pStyle w:val="36"/>
              <w:tabs>
                <w:tab w:val="left" w:pos="1260"/>
              </w:tabs>
              <w:adjustRightInd w:val="0"/>
              <w:snapToGrid w:val="0"/>
              <w:jc w:val="center"/>
              <w:rPr>
                <w:szCs w:val="21"/>
                <w:lang w:val="en-GB"/>
              </w:rPr>
            </w:pPr>
          </w:p>
        </w:tc>
        <w:tc>
          <w:tcPr>
            <w:tcW w:w="803" w:type="pct"/>
            <w:shd w:val="clear" w:color="auto" w:fill="auto"/>
            <w:vAlign w:val="center"/>
          </w:tcPr>
          <w:p w14:paraId="333396D1">
            <w:pPr>
              <w:pStyle w:val="36"/>
              <w:tabs>
                <w:tab w:val="left" w:pos="1260"/>
              </w:tabs>
              <w:adjustRightInd w:val="0"/>
              <w:snapToGrid w:val="0"/>
              <w:jc w:val="center"/>
              <w:rPr>
                <w:szCs w:val="21"/>
                <w:lang w:val="en-GB"/>
              </w:rPr>
            </w:pPr>
          </w:p>
        </w:tc>
        <w:tc>
          <w:tcPr>
            <w:tcW w:w="963" w:type="pct"/>
            <w:shd w:val="clear" w:color="auto" w:fill="auto"/>
          </w:tcPr>
          <w:p w14:paraId="754EA98E">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A54856F">
            <w:pPr>
              <w:pStyle w:val="36"/>
              <w:tabs>
                <w:tab w:val="left" w:pos="1260"/>
              </w:tabs>
              <w:adjustRightInd w:val="0"/>
              <w:snapToGrid w:val="0"/>
              <w:jc w:val="center"/>
              <w:rPr>
                <w:szCs w:val="21"/>
                <w:lang w:val="en-GB"/>
              </w:rPr>
            </w:pPr>
          </w:p>
        </w:tc>
      </w:tr>
      <w:tr w14:paraId="4B643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E8C6761">
            <w:pPr>
              <w:pStyle w:val="36"/>
              <w:tabs>
                <w:tab w:val="left" w:pos="1260"/>
              </w:tabs>
              <w:adjustRightInd w:val="0"/>
              <w:snapToGrid w:val="0"/>
              <w:jc w:val="center"/>
              <w:rPr>
                <w:szCs w:val="21"/>
                <w:lang w:val="en-GB"/>
              </w:rPr>
            </w:pPr>
          </w:p>
        </w:tc>
        <w:tc>
          <w:tcPr>
            <w:tcW w:w="886" w:type="pct"/>
            <w:shd w:val="clear" w:color="auto" w:fill="auto"/>
            <w:vAlign w:val="center"/>
          </w:tcPr>
          <w:p w14:paraId="4583FD58">
            <w:pPr>
              <w:pStyle w:val="36"/>
              <w:tabs>
                <w:tab w:val="left" w:pos="1260"/>
              </w:tabs>
              <w:adjustRightInd w:val="0"/>
              <w:snapToGrid w:val="0"/>
              <w:jc w:val="center"/>
              <w:rPr>
                <w:szCs w:val="21"/>
                <w:lang w:val="en-GB"/>
              </w:rPr>
            </w:pPr>
          </w:p>
        </w:tc>
        <w:tc>
          <w:tcPr>
            <w:tcW w:w="929" w:type="pct"/>
            <w:shd w:val="clear" w:color="auto" w:fill="auto"/>
            <w:vAlign w:val="center"/>
          </w:tcPr>
          <w:p w14:paraId="677D9F13">
            <w:pPr>
              <w:pStyle w:val="36"/>
              <w:tabs>
                <w:tab w:val="left" w:pos="1260"/>
              </w:tabs>
              <w:adjustRightInd w:val="0"/>
              <w:snapToGrid w:val="0"/>
              <w:jc w:val="center"/>
              <w:rPr>
                <w:szCs w:val="21"/>
                <w:lang w:val="en-GB"/>
              </w:rPr>
            </w:pPr>
          </w:p>
        </w:tc>
        <w:tc>
          <w:tcPr>
            <w:tcW w:w="803" w:type="pct"/>
            <w:shd w:val="clear" w:color="auto" w:fill="auto"/>
            <w:vAlign w:val="center"/>
          </w:tcPr>
          <w:p w14:paraId="130758ED">
            <w:pPr>
              <w:pStyle w:val="36"/>
              <w:tabs>
                <w:tab w:val="left" w:pos="1260"/>
              </w:tabs>
              <w:adjustRightInd w:val="0"/>
              <w:snapToGrid w:val="0"/>
              <w:jc w:val="center"/>
              <w:rPr>
                <w:szCs w:val="21"/>
                <w:lang w:val="en-GB"/>
              </w:rPr>
            </w:pPr>
          </w:p>
        </w:tc>
        <w:tc>
          <w:tcPr>
            <w:tcW w:w="963" w:type="pct"/>
            <w:shd w:val="clear" w:color="auto" w:fill="auto"/>
            <w:vAlign w:val="center"/>
          </w:tcPr>
          <w:p w14:paraId="4962E0DE">
            <w:pPr>
              <w:pStyle w:val="36"/>
              <w:tabs>
                <w:tab w:val="left" w:pos="1260"/>
              </w:tabs>
              <w:adjustRightInd w:val="0"/>
              <w:snapToGrid w:val="0"/>
              <w:jc w:val="center"/>
              <w:rPr>
                <w:szCs w:val="21"/>
                <w:lang w:val="en-GB"/>
              </w:rPr>
            </w:pPr>
          </w:p>
        </w:tc>
        <w:tc>
          <w:tcPr>
            <w:tcW w:w="863" w:type="pct"/>
            <w:shd w:val="clear" w:color="auto" w:fill="auto"/>
            <w:vAlign w:val="center"/>
          </w:tcPr>
          <w:p w14:paraId="16C953D8">
            <w:pPr>
              <w:pStyle w:val="36"/>
              <w:tabs>
                <w:tab w:val="left" w:pos="1260"/>
              </w:tabs>
              <w:adjustRightInd w:val="0"/>
              <w:snapToGrid w:val="0"/>
              <w:jc w:val="center"/>
              <w:rPr>
                <w:szCs w:val="21"/>
                <w:lang w:val="en-GB"/>
              </w:rPr>
            </w:pPr>
          </w:p>
        </w:tc>
      </w:tr>
      <w:tr w14:paraId="58486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continue"/>
            <w:shd w:val="clear" w:color="auto" w:fill="auto"/>
            <w:vAlign w:val="center"/>
          </w:tcPr>
          <w:p w14:paraId="6741D7A1">
            <w:pPr>
              <w:pStyle w:val="36"/>
              <w:tabs>
                <w:tab w:val="left" w:pos="1260"/>
              </w:tabs>
              <w:adjustRightInd w:val="0"/>
              <w:snapToGrid w:val="0"/>
              <w:jc w:val="center"/>
              <w:rPr>
                <w:szCs w:val="21"/>
                <w:lang w:val="en-GB"/>
              </w:rPr>
            </w:pPr>
          </w:p>
        </w:tc>
        <w:tc>
          <w:tcPr>
            <w:tcW w:w="886" w:type="pct"/>
            <w:shd w:val="clear" w:color="auto" w:fill="auto"/>
            <w:vAlign w:val="center"/>
          </w:tcPr>
          <w:p w14:paraId="23ECD998">
            <w:pPr>
              <w:pStyle w:val="36"/>
              <w:tabs>
                <w:tab w:val="left" w:pos="1260"/>
              </w:tabs>
              <w:adjustRightInd w:val="0"/>
              <w:snapToGrid w:val="0"/>
              <w:jc w:val="center"/>
              <w:rPr>
                <w:szCs w:val="21"/>
                <w:lang w:val="en-GB"/>
              </w:rPr>
            </w:pPr>
          </w:p>
        </w:tc>
        <w:tc>
          <w:tcPr>
            <w:tcW w:w="929" w:type="pct"/>
            <w:shd w:val="clear" w:color="auto" w:fill="auto"/>
            <w:vAlign w:val="center"/>
          </w:tcPr>
          <w:p w14:paraId="437970E0">
            <w:pPr>
              <w:pStyle w:val="36"/>
              <w:tabs>
                <w:tab w:val="left" w:pos="1260"/>
              </w:tabs>
              <w:adjustRightInd w:val="0"/>
              <w:snapToGrid w:val="0"/>
              <w:jc w:val="center"/>
              <w:rPr>
                <w:szCs w:val="21"/>
                <w:lang w:val="en-GB"/>
              </w:rPr>
            </w:pPr>
          </w:p>
        </w:tc>
        <w:tc>
          <w:tcPr>
            <w:tcW w:w="803" w:type="pct"/>
            <w:shd w:val="clear" w:color="auto" w:fill="auto"/>
            <w:vAlign w:val="center"/>
          </w:tcPr>
          <w:p w14:paraId="134C3F24">
            <w:pPr>
              <w:pStyle w:val="36"/>
              <w:tabs>
                <w:tab w:val="left" w:pos="1260"/>
              </w:tabs>
              <w:adjustRightInd w:val="0"/>
              <w:snapToGrid w:val="0"/>
              <w:jc w:val="center"/>
              <w:rPr>
                <w:szCs w:val="21"/>
                <w:lang w:val="en-GB"/>
              </w:rPr>
            </w:pPr>
          </w:p>
        </w:tc>
        <w:tc>
          <w:tcPr>
            <w:tcW w:w="963" w:type="pct"/>
            <w:shd w:val="clear" w:color="auto" w:fill="auto"/>
            <w:vAlign w:val="center"/>
          </w:tcPr>
          <w:p w14:paraId="05ABE32C">
            <w:pPr>
              <w:pStyle w:val="36"/>
              <w:tabs>
                <w:tab w:val="left" w:pos="1260"/>
              </w:tabs>
              <w:adjustRightInd w:val="0"/>
              <w:snapToGrid w:val="0"/>
              <w:jc w:val="center"/>
              <w:rPr>
                <w:szCs w:val="21"/>
                <w:lang w:val="en-GB"/>
              </w:rPr>
            </w:pPr>
          </w:p>
        </w:tc>
        <w:tc>
          <w:tcPr>
            <w:tcW w:w="863" w:type="pct"/>
            <w:shd w:val="clear" w:color="auto" w:fill="auto"/>
            <w:vAlign w:val="center"/>
          </w:tcPr>
          <w:p w14:paraId="439488C6">
            <w:pPr>
              <w:pStyle w:val="36"/>
              <w:tabs>
                <w:tab w:val="left" w:pos="1260"/>
              </w:tabs>
              <w:adjustRightInd w:val="0"/>
              <w:snapToGrid w:val="0"/>
              <w:jc w:val="center"/>
              <w:rPr>
                <w:szCs w:val="21"/>
                <w:lang w:val="en-GB"/>
              </w:rPr>
            </w:pPr>
          </w:p>
        </w:tc>
      </w:tr>
      <w:tr w14:paraId="75184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3CD7DC1">
            <w:pPr>
              <w:pStyle w:val="36"/>
              <w:tabs>
                <w:tab w:val="left" w:pos="1260"/>
              </w:tabs>
              <w:adjustRightInd w:val="0"/>
              <w:snapToGrid w:val="0"/>
              <w:jc w:val="center"/>
              <w:rPr>
                <w:szCs w:val="21"/>
                <w:lang w:val="en-GB"/>
              </w:rPr>
            </w:pPr>
          </w:p>
        </w:tc>
        <w:tc>
          <w:tcPr>
            <w:tcW w:w="3581" w:type="pct"/>
            <w:gridSpan w:val="4"/>
            <w:shd w:val="clear" w:color="auto" w:fill="auto"/>
            <w:vAlign w:val="center"/>
          </w:tcPr>
          <w:p w14:paraId="3F7A5CFE">
            <w:pPr>
              <w:pStyle w:val="36"/>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1452BBD1">
            <w:pPr>
              <w:pStyle w:val="36"/>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4F087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3667243A">
            <w:pPr>
              <w:pStyle w:val="36"/>
              <w:tabs>
                <w:tab w:val="left" w:pos="1260"/>
              </w:tabs>
              <w:adjustRightInd w:val="0"/>
              <w:snapToGrid w:val="0"/>
              <w:jc w:val="center"/>
              <w:rPr>
                <w:szCs w:val="21"/>
                <w:lang w:val="en-GB"/>
              </w:rPr>
            </w:pPr>
          </w:p>
        </w:tc>
        <w:tc>
          <w:tcPr>
            <w:tcW w:w="3581" w:type="pct"/>
            <w:gridSpan w:val="4"/>
            <w:shd w:val="clear" w:color="auto" w:fill="auto"/>
            <w:vAlign w:val="center"/>
          </w:tcPr>
          <w:p w14:paraId="38D18406">
            <w:pPr>
              <w:pStyle w:val="36"/>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05EDD27A">
            <w:pPr>
              <w:pStyle w:val="36"/>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71181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6D2E459">
            <w:pPr>
              <w:pStyle w:val="36"/>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35B7E644">
            <w:pPr>
              <w:pStyle w:val="36"/>
              <w:tabs>
                <w:tab w:val="left" w:pos="1260"/>
              </w:tabs>
              <w:adjustRightInd w:val="0"/>
              <w:snapToGrid w:val="0"/>
              <w:rPr>
                <w:szCs w:val="21"/>
              </w:rPr>
            </w:pPr>
            <w:r>
              <w:rPr>
                <w:szCs w:val="21"/>
              </w:rPr>
              <w:t>如属于中小企业，须提供《中小企业声明函》。</w:t>
            </w:r>
          </w:p>
          <w:p w14:paraId="2B829666">
            <w:pPr>
              <w:pStyle w:val="36"/>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58AE8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B6A6F34">
            <w:pPr>
              <w:pStyle w:val="36"/>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19AA2D21">
            <w:pPr>
              <w:pStyle w:val="36"/>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7BCEAC5B">
            <w:pPr>
              <w:pStyle w:val="36"/>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7702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14F5F3C2">
            <w:pPr>
              <w:pStyle w:val="36"/>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31EB0A10">
            <w:pPr>
              <w:pStyle w:val="36"/>
              <w:tabs>
                <w:tab w:val="left" w:pos="1260"/>
              </w:tabs>
              <w:adjustRightInd w:val="0"/>
              <w:snapToGrid w:val="0"/>
              <w:rPr>
                <w:szCs w:val="21"/>
              </w:rPr>
            </w:pPr>
            <w:r>
              <w:rPr>
                <w:szCs w:val="21"/>
              </w:rPr>
              <w:t>如属于残疾人福利性单位，须提供《残疾人福利性单位声明函》。</w:t>
            </w:r>
          </w:p>
          <w:p w14:paraId="08FFF19C">
            <w:pPr>
              <w:pStyle w:val="36"/>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25D7075F">
      <w:pPr>
        <w:spacing w:line="360" w:lineRule="auto"/>
        <w:ind w:firstLine="448" w:firstLineChars="200"/>
        <w:outlineLvl w:val="0"/>
        <w:rPr>
          <w:sz w:val="24"/>
          <w:szCs w:val="24"/>
        </w:rPr>
      </w:pPr>
    </w:p>
    <w:p w14:paraId="24C4FA9E">
      <w:pPr>
        <w:spacing w:line="360" w:lineRule="auto"/>
        <w:ind w:firstLine="3808" w:firstLineChars="1700"/>
        <w:rPr>
          <w:sz w:val="24"/>
        </w:rPr>
      </w:pPr>
      <w:r>
        <w:rPr>
          <w:sz w:val="24"/>
        </w:rPr>
        <w:t>投标人名称：</w:t>
      </w:r>
    </w:p>
    <w:p w14:paraId="19DDC26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CACD4B">
      <w:pPr>
        <w:spacing w:line="360" w:lineRule="auto"/>
        <w:ind w:firstLine="448" w:firstLineChars="200"/>
        <w:outlineLvl w:val="0"/>
        <w:rPr>
          <w:sz w:val="24"/>
        </w:rPr>
      </w:pPr>
    </w:p>
    <w:p w14:paraId="3B547535">
      <w:pPr>
        <w:spacing w:line="560" w:lineRule="exact"/>
        <w:jc w:val="center"/>
        <w:rPr>
          <w:sz w:val="24"/>
        </w:rPr>
      </w:pPr>
    </w:p>
    <w:p w14:paraId="34E47004">
      <w:pPr>
        <w:spacing w:line="560" w:lineRule="exact"/>
        <w:jc w:val="center"/>
        <w:rPr>
          <w:sz w:val="24"/>
        </w:rPr>
      </w:pPr>
    </w:p>
    <w:p w14:paraId="780ABB81">
      <w:pPr>
        <w:spacing w:line="560" w:lineRule="exact"/>
        <w:jc w:val="center"/>
        <w:rPr>
          <w:sz w:val="24"/>
        </w:rPr>
      </w:pPr>
      <w:r>
        <w:rPr>
          <w:sz w:val="24"/>
        </w:rPr>
        <w:br w:type="page"/>
      </w:r>
    </w:p>
    <w:p w14:paraId="577D83DF">
      <w:pPr>
        <w:tabs>
          <w:tab w:val="left" w:pos="360"/>
        </w:tabs>
        <w:spacing w:after="285" w:afterLines="100" w:line="360" w:lineRule="auto"/>
        <w:rPr>
          <w:sz w:val="24"/>
        </w:rPr>
      </w:pPr>
      <w:r>
        <w:rPr>
          <w:sz w:val="24"/>
        </w:rPr>
        <w:t>附件11</w:t>
      </w:r>
    </w:p>
    <w:p w14:paraId="128C5679">
      <w:pPr>
        <w:autoSpaceDN w:val="0"/>
        <w:spacing w:line="360" w:lineRule="auto"/>
        <w:jc w:val="center"/>
        <w:rPr>
          <w:b/>
          <w:bCs/>
          <w:sz w:val="24"/>
        </w:rPr>
      </w:pPr>
      <w:r>
        <w:rPr>
          <w:b/>
          <w:bCs/>
          <w:sz w:val="24"/>
        </w:rPr>
        <w:t>投标产品配置清单</w:t>
      </w:r>
    </w:p>
    <w:p w14:paraId="4C9661B6">
      <w:pPr>
        <w:spacing w:line="460" w:lineRule="exact"/>
        <w:rPr>
          <w:sz w:val="24"/>
        </w:rPr>
      </w:pPr>
    </w:p>
    <w:p w14:paraId="097FDF20">
      <w:pPr>
        <w:spacing w:line="460" w:lineRule="exact"/>
        <w:rPr>
          <w:sz w:val="24"/>
        </w:rPr>
      </w:pPr>
      <w:r>
        <w:rPr>
          <w:sz w:val="24"/>
        </w:rPr>
        <w:t>项目名称：</w:t>
      </w:r>
      <w:r>
        <w:rPr>
          <w:sz w:val="24"/>
          <w:u w:val="single"/>
        </w:rPr>
        <w:t xml:space="preserve">                    </w:t>
      </w:r>
    </w:p>
    <w:p w14:paraId="175FEE79">
      <w:pPr>
        <w:spacing w:line="460" w:lineRule="exact"/>
        <w:rPr>
          <w:sz w:val="24"/>
        </w:rPr>
      </w:pPr>
      <w:r>
        <w:rPr>
          <w:sz w:val="24"/>
        </w:rPr>
        <w:t>项目编号：</w:t>
      </w:r>
      <w:r>
        <w:rPr>
          <w:sz w:val="24"/>
          <w:u w:val="single"/>
        </w:rPr>
        <w:t xml:space="preserve">                    </w:t>
      </w:r>
    </w:p>
    <w:p w14:paraId="3B21FFBB">
      <w:pPr>
        <w:spacing w:line="460" w:lineRule="exact"/>
        <w:rPr>
          <w:sz w:val="24"/>
          <w:u w:val="single"/>
        </w:rPr>
      </w:pPr>
      <w:r>
        <w:rPr>
          <w:sz w:val="24"/>
        </w:rPr>
        <w:t>包号：</w:t>
      </w:r>
      <w:r>
        <w:rPr>
          <w:sz w:val="24"/>
          <w:u w:val="single"/>
        </w:rPr>
        <w:t xml:space="preserve">                        </w:t>
      </w:r>
    </w:p>
    <w:p w14:paraId="3E0EC885">
      <w:pPr>
        <w:spacing w:line="460" w:lineRule="exact"/>
        <w:rPr>
          <w:sz w:val="24"/>
          <w:u w:val="single"/>
        </w:rPr>
      </w:pP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11081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5FD79168">
            <w:pPr>
              <w:spacing w:line="560" w:lineRule="exact"/>
              <w:jc w:val="center"/>
              <w:rPr>
                <w:sz w:val="24"/>
              </w:rPr>
            </w:pPr>
            <w:r>
              <w:rPr>
                <w:sz w:val="24"/>
              </w:rPr>
              <w:t>序号</w:t>
            </w:r>
          </w:p>
        </w:tc>
        <w:tc>
          <w:tcPr>
            <w:tcW w:w="996" w:type="pct"/>
            <w:shd w:val="clear" w:color="auto" w:fill="auto"/>
            <w:vAlign w:val="center"/>
          </w:tcPr>
          <w:p w14:paraId="2688D07E">
            <w:pPr>
              <w:spacing w:line="560" w:lineRule="exact"/>
              <w:jc w:val="center"/>
              <w:rPr>
                <w:sz w:val="24"/>
              </w:rPr>
            </w:pPr>
            <w:r>
              <w:rPr>
                <w:sz w:val="24"/>
              </w:rPr>
              <w:t>标的名称</w:t>
            </w:r>
          </w:p>
        </w:tc>
        <w:tc>
          <w:tcPr>
            <w:tcW w:w="915" w:type="pct"/>
            <w:shd w:val="clear" w:color="auto" w:fill="auto"/>
            <w:vAlign w:val="center"/>
          </w:tcPr>
          <w:p w14:paraId="7DC9A7F2">
            <w:pPr>
              <w:spacing w:line="560" w:lineRule="exact"/>
              <w:jc w:val="center"/>
              <w:rPr>
                <w:sz w:val="24"/>
              </w:rPr>
            </w:pPr>
            <w:r>
              <w:rPr>
                <w:sz w:val="24"/>
              </w:rPr>
              <w:t>规格型号</w:t>
            </w:r>
          </w:p>
        </w:tc>
        <w:tc>
          <w:tcPr>
            <w:tcW w:w="2525" w:type="pct"/>
            <w:shd w:val="clear" w:color="auto" w:fill="auto"/>
            <w:vAlign w:val="center"/>
          </w:tcPr>
          <w:p w14:paraId="538FE60B">
            <w:pPr>
              <w:spacing w:line="560" w:lineRule="exact"/>
              <w:jc w:val="center"/>
              <w:rPr>
                <w:sz w:val="24"/>
              </w:rPr>
            </w:pPr>
            <w:r>
              <w:rPr>
                <w:sz w:val="24"/>
              </w:rPr>
              <w:t>详细配置及技术标准</w:t>
            </w:r>
          </w:p>
        </w:tc>
      </w:tr>
      <w:tr w14:paraId="03B0E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57ADDBF">
            <w:pPr>
              <w:spacing w:line="560" w:lineRule="exact"/>
              <w:jc w:val="center"/>
              <w:rPr>
                <w:sz w:val="24"/>
              </w:rPr>
            </w:pPr>
            <w:r>
              <w:rPr>
                <w:sz w:val="24"/>
              </w:rPr>
              <w:t>1</w:t>
            </w:r>
          </w:p>
        </w:tc>
        <w:tc>
          <w:tcPr>
            <w:tcW w:w="996" w:type="pct"/>
            <w:shd w:val="clear" w:color="auto" w:fill="auto"/>
            <w:vAlign w:val="center"/>
          </w:tcPr>
          <w:p w14:paraId="741AEFB9">
            <w:pPr>
              <w:spacing w:line="560" w:lineRule="exact"/>
              <w:jc w:val="center"/>
              <w:rPr>
                <w:sz w:val="24"/>
              </w:rPr>
            </w:pPr>
          </w:p>
        </w:tc>
        <w:tc>
          <w:tcPr>
            <w:tcW w:w="915" w:type="pct"/>
            <w:shd w:val="clear" w:color="auto" w:fill="auto"/>
            <w:vAlign w:val="center"/>
          </w:tcPr>
          <w:p w14:paraId="4F0ED92A">
            <w:pPr>
              <w:spacing w:line="560" w:lineRule="exact"/>
              <w:jc w:val="center"/>
              <w:rPr>
                <w:sz w:val="24"/>
              </w:rPr>
            </w:pPr>
          </w:p>
        </w:tc>
        <w:tc>
          <w:tcPr>
            <w:tcW w:w="2525" w:type="pct"/>
            <w:shd w:val="clear" w:color="auto" w:fill="auto"/>
            <w:vAlign w:val="center"/>
          </w:tcPr>
          <w:p w14:paraId="7FA061A1">
            <w:pPr>
              <w:spacing w:line="560" w:lineRule="exact"/>
              <w:jc w:val="center"/>
              <w:rPr>
                <w:sz w:val="24"/>
              </w:rPr>
            </w:pPr>
          </w:p>
        </w:tc>
      </w:tr>
      <w:tr w14:paraId="06F4F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A639089">
            <w:pPr>
              <w:spacing w:line="560" w:lineRule="exact"/>
              <w:jc w:val="center"/>
              <w:rPr>
                <w:sz w:val="24"/>
              </w:rPr>
            </w:pPr>
            <w:r>
              <w:rPr>
                <w:sz w:val="24"/>
              </w:rPr>
              <w:t>2</w:t>
            </w:r>
          </w:p>
        </w:tc>
        <w:tc>
          <w:tcPr>
            <w:tcW w:w="996" w:type="pct"/>
            <w:shd w:val="clear" w:color="auto" w:fill="auto"/>
            <w:vAlign w:val="center"/>
          </w:tcPr>
          <w:p w14:paraId="66030EEC">
            <w:pPr>
              <w:spacing w:line="560" w:lineRule="exact"/>
              <w:jc w:val="center"/>
              <w:rPr>
                <w:sz w:val="24"/>
              </w:rPr>
            </w:pPr>
          </w:p>
        </w:tc>
        <w:tc>
          <w:tcPr>
            <w:tcW w:w="915" w:type="pct"/>
            <w:shd w:val="clear" w:color="auto" w:fill="auto"/>
            <w:vAlign w:val="center"/>
          </w:tcPr>
          <w:p w14:paraId="330D16FB">
            <w:pPr>
              <w:spacing w:line="560" w:lineRule="exact"/>
              <w:jc w:val="center"/>
              <w:rPr>
                <w:sz w:val="24"/>
              </w:rPr>
            </w:pPr>
          </w:p>
        </w:tc>
        <w:tc>
          <w:tcPr>
            <w:tcW w:w="2525" w:type="pct"/>
            <w:shd w:val="clear" w:color="auto" w:fill="auto"/>
            <w:vAlign w:val="center"/>
          </w:tcPr>
          <w:p w14:paraId="5AA11E24">
            <w:pPr>
              <w:spacing w:line="560" w:lineRule="exact"/>
              <w:jc w:val="center"/>
              <w:rPr>
                <w:sz w:val="24"/>
              </w:rPr>
            </w:pPr>
          </w:p>
        </w:tc>
      </w:tr>
      <w:tr w14:paraId="48ECA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9FE40AC">
            <w:pPr>
              <w:spacing w:line="560" w:lineRule="exact"/>
              <w:jc w:val="center"/>
              <w:rPr>
                <w:sz w:val="24"/>
              </w:rPr>
            </w:pPr>
            <w:r>
              <w:rPr>
                <w:sz w:val="24"/>
              </w:rPr>
              <w:t>3</w:t>
            </w:r>
          </w:p>
        </w:tc>
        <w:tc>
          <w:tcPr>
            <w:tcW w:w="996" w:type="pct"/>
            <w:shd w:val="clear" w:color="auto" w:fill="auto"/>
            <w:vAlign w:val="center"/>
          </w:tcPr>
          <w:p w14:paraId="45D6089E">
            <w:pPr>
              <w:spacing w:line="560" w:lineRule="exact"/>
              <w:jc w:val="center"/>
              <w:rPr>
                <w:sz w:val="24"/>
              </w:rPr>
            </w:pPr>
          </w:p>
        </w:tc>
        <w:tc>
          <w:tcPr>
            <w:tcW w:w="915" w:type="pct"/>
            <w:shd w:val="clear" w:color="auto" w:fill="auto"/>
            <w:vAlign w:val="center"/>
          </w:tcPr>
          <w:p w14:paraId="5A7E2FD3">
            <w:pPr>
              <w:spacing w:line="560" w:lineRule="exact"/>
              <w:jc w:val="center"/>
              <w:rPr>
                <w:sz w:val="24"/>
              </w:rPr>
            </w:pPr>
          </w:p>
        </w:tc>
        <w:tc>
          <w:tcPr>
            <w:tcW w:w="2525" w:type="pct"/>
            <w:shd w:val="clear" w:color="auto" w:fill="auto"/>
            <w:vAlign w:val="center"/>
          </w:tcPr>
          <w:p w14:paraId="4E7C7755">
            <w:pPr>
              <w:spacing w:line="560" w:lineRule="exact"/>
              <w:jc w:val="center"/>
              <w:rPr>
                <w:sz w:val="24"/>
              </w:rPr>
            </w:pPr>
          </w:p>
        </w:tc>
      </w:tr>
      <w:tr w14:paraId="58471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681A32B">
            <w:pPr>
              <w:spacing w:line="560" w:lineRule="exact"/>
              <w:jc w:val="center"/>
              <w:rPr>
                <w:sz w:val="24"/>
              </w:rPr>
            </w:pPr>
            <w:r>
              <w:rPr>
                <w:sz w:val="24"/>
              </w:rPr>
              <w:t>…</w:t>
            </w:r>
          </w:p>
        </w:tc>
        <w:tc>
          <w:tcPr>
            <w:tcW w:w="996" w:type="pct"/>
            <w:shd w:val="clear" w:color="auto" w:fill="auto"/>
            <w:vAlign w:val="center"/>
          </w:tcPr>
          <w:p w14:paraId="44A6E535">
            <w:pPr>
              <w:spacing w:line="560" w:lineRule="exact"/>
              <w:jc w:val="center"/>
              <w:rPr>
                <w:sz w:val="24"/>
              </w:rPr>
            </w:pPr>
          </w:p>
        </w:tc>
        <w:tc>
          <w:tcPr>
            <w:tcW w:w="915" w:type="pct"/>
            <w:shd w:val="clear" w:color="auto" w:fill="auto"/>
            <w:vAlign w:val="center"/>
          </w:tcPr>
          <w:p w14:paraId="44B46B94">
            <w:pPr>
              <w:spacing w:line="560" w:lineRule="exact"/>
              <w:jc w:val="center"/>
              <w:rPr>
                <w:sz w:val="24"/>
              </w:rPr>
            </w:pPr>
          </w:p>
        </w:tc>
        <w:tc>
          <w:tcPr>
            <w:tcW w:w="2525" w:type="pct"/>
            <w:shd w:val="clear" w:color="auto" w:fill="auto"/>
            <w:vAlign w:val="center"/>
          </w:tcPr>
          <w:p w14:paraId="120279A4">
            <w:pPr>
              <w:spacing w:line="560" w:lineRule="exact"/>
              <w:jc w:val="center"/>
              <w:rPr>
                <w:sz w:val="24"/>
              </w:rPr>
            </w:pPr>
          </w:p>
        </w:tc>
      </w:tr>
    </w:tbl>
    <w:p w14:paraId="18F2155C">
      <w:pPr>
        <w:spacing w:line="560" w:lineRule="exact"/>
        <w:jc w:val="left"/>
        <w:rPr>
          <w:sz w:val="24"/>
        </w:rPr>
      </w:pPr>
    </w:p>
    <w:p w14:paraId="0AC7739F">
      <w:pPr>
        <w:spacing w:line="560" w:lineRule="exact"/>
        <w:jc w:val="left"/>
        <w:rPr>
          <w:sz w:val="24"/>
        </w:rPr>
      </w:pPr>
    </w:p>
    <w:p w14:paraId="3A4C5D2E">
      <w:pPr>
        <w:spacing w:line="560" w:lineRule="exact"/>
        <w:jc w:val="left"/>
        <w:rPr>
          <w:sz w:val="24"/>
        </w:rPr>
      </w:pPr>
    </w:p>
    <w:p w14:paraId="2539A9F3">
      <w:pPr>
        <w:spacing w:line="560" w:lineRule="exact"/>
        <w:jc w:val="left"/>
        <w:rPr>
          <w:sz w:val="24"/>
        </w:rPr>
      </w:pPr>
    </w:p>
    <w:p w14:paraId="0BA52BA0">
      <w:pPr>
        <w:spacing w:line="560" w:lineRule="exact"/>
        <w:jc w:val="left"/>
        <w:rPr>
          <w:sz w:val="24"/>
        </w:rPr>
      </w:pPr>
    </w:p>
    <w:p w14:paraId="390E163F">
      <w:pPr>
        <w:spacing w:line="360" w:lineRule="auto"/>
        <w:ind w:firstLine="3808" w:firstLineChars="1700"/>
        <w:rPr>
          <w:sz w:val="24"/>
        </w:rPr>
      </w:pPr>
      <w:r>
        <w:rPr>
          <w:sz w:val="24"/>
        </w:rPr>
        <w:t>投标人名称：</w:t>
      </w:r>
    </w:p>
    <w:p w14:paraId="731728F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4C34EFA">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1DEC9C87">
      <w:pPr>
        <w:tabs>
          <w:tab w:val="left" w:pos="360"/>
        </w:tabs>
        <w:spacing w:after="285" w:afterLines="100" w:line="360" w:lineRule="auto"/>
        <w:ind w:firstLine="448" w:firstLineChars="200"/>
        <w:rPr>
          <w:sz w:val="24"/>
        </w:rPr>
      </w:pPr>
      <w:r>
        <w:rPr>
          <w:sz w:val="24"/>
        </w:rPr>
        <w:t>附件12</w:t>
      </w:r>
    </w:p>
    <w:p w14:paraId="46DFC9C8">
      <w:pPr>
        <w:autoSpaceDE w:val="0"/>
        <w:autoSpaceDN w:val="0"/>
        <w:spacing w:line="480" w:lineRule="auto"/>
        <w:jc w:val="center"/>
        <w:rPr>
          <w:b/>
          <w:sz w:val="24"/>
          <w:szCs w:val="24"/>
        </w:rPr>
      </w:pPr>
      <w:r>
        <w:rPr>
          <w:b/>
          <w:sz w:val="24"/>
          <w:szCs w:val="24"/>
        </w:rPr>
        <w:t>中小企业声明函（货物）</w:t>
      </w:r>
    </w:p>
    <w:p w14:paraId="01C467DF">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43D0C0A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32DC9F2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工业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0FD0C1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0C39178">
      <w:pPr>
        <w:autoSpaceDE w:val="0"/>
        <w:autoSpaceDN w:val="0"/>
        <w:spacing w:line="500" w:lineRule="exact"/>
        <w:ind w:left="641"/>
        <w:jc w:val="left"/>
        <w:rPr>
          <w:sz w:val="24"/>
          <w:szCs w:val="24"/>
        </w:rPr>
      </w:pPr>
      <w:r>
        <w:rPr>
          <w:sz w:val="24"/>
          <w:szCs w:val="24"/>
        </w:rPr>
        <w:t>……</w:t>
      </w:r>
    </w:p>
    <w:p w14:paraId="4ECCB2F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0BF857">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820C38A">
      <w:pPr>
        <w:autoSpaceDE w:val="0"/>
        <w:autoSpaceDN w:val="0"/>
        <w:spacing w:line="500" w:lineRule="exact"/>
        <w:ind w:left="3840"/>
        <w:jc w:val="left"/>
        <w:rPr>
          <w:sz w:val="24"/>
          <w:szCs w:val="24"/>
        </w:rPr>
      </w:pPr>
      <w:r>
        <w:rPr>
          <w:sz w:val="24"/>
          <w:szCs w:val="24"/>
        </w:rPr>
        <w:t>投标人名称：</w:t>
      </w:r>
    </w:p>
    <w:p w14:paraId="0540B8DE">
      <w:pPr>
        <w:autoSpaceDE w:val="0"/>
        <w:autoSpaceDN w:val="0"/>
        <w:spacing w:line="500" w:lineRule="exact"/>
        <w:ind w:left="3840"/>
        <w:jc w:val="left"/>
        <w:rPr>
          <w:b/>
          <w:sz w:val="24"/>
          <w:szCs w:val="24"/>
        </w:rPr>
      </w:pPr>
      <w:r>
        <w:rPr>
          <w:sz w:val="24"/>
          <w:szCs w:val="24"/>
        </w:rPr>
        <w:t>日期：</w:t>
      </w:r>
    </w:p>
    <w:p w14:paraId="0181F7B5">
      <w:pPr>
        <w:spacing w:line="360" w:lineRule="auto"/>
        <w:ind w:right="84" w:firstLine="224" w:firstLineChars="100"/>
        <w:rPr>
          <w:b/>
          <w:sz w:val="24"/>
          <w:szCs w:val="24"/>
        </w:rPr>
      </w:pPr>
      <w:r>
        <w:rPr>
          <w:b/>
          <w:sz w:val="24"/>
          <w:szCs w:val="24"/>
        </w:rPr>
        <w:t>注：</w:t>
      </w:r>
    </w:p>
    <w:p w14:paraId="77757BE0">
      <w:pPr>
        <w:spacing w:line="360" w:lineRule="auto"/>
        <w:ind w:right="84" w:firstLine="224" w:firstLineChars="100"/>
        <w:rPr>
          <w:b/>
          <w:sz w:val="24"/>
          <w:szCs w:val="24"/>
        </w:rPr>
      </w:pPr>
      <w:r>
        <w:rPr>
          <w:b/>
          <w:sz w:val="24"/>
          <w:szCs w:val="24"/>
        </w:rPr>
        <w:t>1.标的名称须按照采购文件“项目需求书”中明确的标的名称进行填写；所属行业须按照采购文件中明确的所属行业进行填写，否则不享受中小企业扶持政策。</w:t>
      </w:r>
    </w:p>
    <w:p w14:paraId="2CFAD84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C600B9D">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67881C99">
      <w:pPr>
        <w:widowControl/>
        <w:jc w:val="left"/>
        <w:rPr>
          <w:color w:val="FF0000"/>
          <w:sz w:val="24"/>
          <w:szCs w:val="21"/>
        </w:rPr>
      </w:pPr>
      <w:r>
        <w:rPr>
          <w:color w:val="FF0000"/>
          <w:sz w:val="24"/>
          <w:szCs w:val="21"/>
        </w:rPr>
        <w:br w:type="page"/>
      </w:r>
    </w:p>
    <w:p w14:paraId="43F45485">
      <w:pPr>
        <w:autoSpaceDN w:val="0"/>
        <w:spacing w:line="360" w:lineRule="auto"/>
        <w:jc w:val="left"/>
        <w:rPr>
          <w:b/>
          <w:bCs/>
          <w:sz w:val="24"/>
        </w:rPr>
      </w:pPr>
      <w:r>
        <w:rPr>
          <w:rFonts w:hint="eastAsia"/>
          <w:b/>
          <w:kern w:val="0"/>
          <w:sz w:val="24"/>
          <w:szCs w:val="21"/>
        </w:rPr>
        <w:t>若不是残疾人福利性单位，投标文件中可不提供此声明函</w:t>
      </w:r>
    </w:p>
    <w:p w14:paraId="0F7B1964">
      <w:pPr>
        <w:autoSpaceDN w:val="0"/>
        <w:spacing w:line="360" w:lineRule="auto"/>
        <w:jc w:val="center"/>
        <w:rPr>
          <w:b/>
          <w:bCs/>
          <w:sz w:val="24"/>
        </w:rPr>
      </w:pPr>
    </w:p>
    <w:p w14:paraId="4BF4FC2D">
      <w:pPr>
        <w:snapToGrid w:val="0"/>
        <w:spacing w:line="360" w:lineRule="auto"/>
        <w:jc w:val="center"/>
        <w:rPr>
          <w:b/>
          <w:bCs/>
          <w:sz w:val="24"/>
        </w:rPr>
      </w:pPr>
      <w:r>
        <w:rPr>
          <w:rFonts w:hint="eastAsia"/>
          <w:b/>
          <w:bCs/>
          <w:sz w:val="24"/>
        </w:rPr>
        <w:t>残疾人福利性单位声明函</w:t>
      </w:r>
    </w:p>
    <w:p w14:paraId="3C06D191">
      <w:pPr>
        <w:snapToGrid w:val="0"/>
        <w:spacing w:line="360" w:lineRule="auto"/>
        <w:ind w:firstLine="448" w:firstLineChars="200"/>
        <w:jc w:val="left"/>
        <w:rPr>
          <w:b/>
          <w:bCs/>
          <w:sz w:val="24"/>
        </w:rPr>
      </w:pPr>
    </w:p>
    <w:p w14:paraId="4FB70728">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6F8614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DE837CF">
      <w:pPr>
        <w:snapToGrid w:val="0"/>
        <w:spacing w:line="360" w:lineRule="auto"/>
        <w:ind w:firstLine="448" w:firstLineChars="200"/>
        <w:jc w:val="left"/>
        <w:rPr>
          <w:bCs/>
          <w:sz w:val="24"/>
        </w:rPr>
      </w:pPr>
    </w:p>
    <w:p w14:paraId="6BA935B4">
      <w:pPr>
        <w:snapToGrid w:val="0"/>
        <w:spacing w:line="360" w:lineRule="auto"/>
        <w:ind w:firstLine="448" w:firstLineChars="200"/>
        <w:jc w:val="left"/>
        <w:rPr>
          <w:bCs/>
          <w:sz w:val="24"/>
        </w:rPr>
      </w:pPr>
    </w:p>
    <w:p w14:paraId="7698F9B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AE09154">
      <w:pPr>
        <w:snapToGrid w:val="0"/>
        <w:spacing w:line="360" w:lineRule="auto"/>
        <w:ind w:firstLine="448" w:firstLineChars="200"/>
        <w:jc w:val="left"/>
        <w:rPr>
          <w:bCs/>
          <w:sz w:val="24"/>
        </w:rPr>
      </w:pPr>
    </w:p>
    <w:p w14:paraId="468419F4">
      <w:pPr>
        <w:snapToGrid w:val="0"/>
        <w:spacing w:line="360" w:lineRule="auto"/>
        <w:ind w:firstLine="448" w:firstLineChars="200"/>
        <w:jc w:val="left"/>
        <w:rPr>
          <w:sz w:val="24"/>
          <w:szCs w:val="21"/>
        </w:rPr>
      </w:pPr>
      <w:r>
        <w:rPr>
          <w:rFonts w:hint="eastAsia"/>
          <w:bCs/>
          <w:sz w:val="24"/>
        </w:rPr>
        <w:t xml:space="preserve">               日  期：</w:t>
      </w:r>
    </w:p>
    <w:p w14:paraId="0F88EC56">
      <w:pPr>
        <w:snapToGrid w:val="0"/>
        <w:spacing w:line="360" w:lineRule="auto"/>
        <w:ind w:firstLine="448" w:firstLineChars="200"/>
        <w:jc w:val="left"/>
        <w:rPr>
          <w:sz w:val="24"/>
          <w:szCs w:val="21"/>
        </w:rPr>
      </w:pPr>
    </w:p>
    <w:p w14:paraId="48BA8DD6">
      <w:pPr>
        <w:snapToGrid w:val="0"/>
        <w:spacing w:line="360" w:lineRule="auto"/>
        <w:ind w:firstLine="448" w:firstLineChars="200"/>
        <w:rPr>
          <w:sz w:val="24"/>
          <w:szCs w:val="21"/>
        </w:rPr>
      </w:pPr>
      <w:r>
        <w:rPr>
          <w:sz w:val="24"/>
          <w:szCs w:val="21"/>
        </w:rPr>
        <w:t>注：</w:t>
      </w:r>
    </w:p>
    <w:p w14:paraId="2629D85E">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4DEEF1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D68283C">
      <w:pPr>
        <w:snapToGrid w:val="0"/>
        <w:spacing w:line="360" w:lineRule="auto"/>
        <w:ind w:firstLine="448" w:firstLineChars="200"/>
        <w:rPr>
          <w:sz w:val="24"/>
          <w:szCs w:val="21"/>
        </w:rPr>
      </w:pPr>
    </w:p>
    <w:p w14:paraId="619A29E8">
      <w:pPr>
        <w:snapToGrid w:val="0"/>
        <w:spacing w:line="360" w:lineRule="auto"/>
        <w:ind w:firstLine="448" w:firstLineChars="200"/>
        <w:rPr>
          <w:color w:val="FF0000"/>
          <w:sz w:val="24"/>
          <w:szCs w:val="21"/>
        </w:rPr>
      </w:pPr>
    </w:p>
    <w:p w14:paraId="776360CA">
      <w:pPr>
        <w:snapToGrid w:val="0"/>
        <w:spacing w:line="360" w:lineRule="auto"/>
        <w:rPr>
          <w:color w:val="FF0000"/>
          <w:sz w:val="24"/>
          <w:szCs w:val="21"/>
        </w:rPr>
      </w:pPr>
    </w:p>
    <w:p w14:paraId="147F8926">
      <w:pPr>
        <w:widowControl/>
        <w:jc w:val="left"/>
        <w:rPr>
          <w:sz w:val="24"/>
        </w:rPr>
      </w:pPr>
      <w:r>
        <w:rPr>
          <w:sz w:val="24"/>
        </w:rPr>
        <w:br w:type="page"/>
      </w:r>
    </w:p>
    <w:p w14:paraId="334A5BA8">
      <w:pPr>
        <w:tabs>
          <w:tab w:val="left" w:pos="360"/>
        </w:tabs>
        <w:spacing w:line="360" w:lineRule="auto"/>
        <w:rPr>
          <w:b/>
          <w:bCs/>
          <w:sz w:val="24"/>
        </w:rPr>
      </w:pPr>
      <w:r>
        <w:rPr>
          <w:b/>
          <w:sz w:val="24"/>
        </w:rPr>
        <w:t>附件13：</w:t>
      </w:r>
      <w:r>
        <w:rPr>
          <w:b/>
          <w:bCs/>
          <w:sz w:val="24"/>
        </w:rPr>
        <w:t>投标人认为需要提供的其他资料</w:t>
      </w:r>
    </w:p>
    <w:bookmarkEnd w:id="0"/>
    <w:bookmarkEnd w:id="1"/>
    <w:p w14:paraId="78B8A405">
      <w:pPr>
        <w:widowControl/>
        <w:jc w:val="left"/>
        <w:rPr>
          <w:b/>
          <w:bCs/>
          <w:sz w:val="24"/>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7494AA">
    <w:pPr>
      <w:pStyle w:val="11"/>
      <w:jc w:val="center"/>
    </w:pPr>
    <w:r>
      <w:rPr>
        <w:b/>
      </w:rPr>
      <w:fldChar w:fldCharType="begin"/>
    </w:r>
    <w:r>
      <w:rPr>
        <w:b/>
      </w:rPr>
      <w:instrText xml:space="preserve">PAGE  \* Arabic  \* MERGEFORMAT</w:instrText>
    </w:r>
    <w:r>
      <w:rPr>
        <w:b/>
      </w:rPr>
      <w:fldChar w:fldCharType="separate"/>
    </w:r>
    <w:r>
      <w:rPr>
        <w:b/>
        <w:lang w:val="zh-CN"/>
      </w:rPr>
      <w:t>40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4125C8">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5127"/>
    <w:rsid w:val="00017C2D"/>
    <w:rsid w:val="00020A5D"/>
    <w:rsid w:val="000227B2"/>
    <w:rsid w:val="0002347F"/>
    <w:rsid w:val="000234F6"/>
    <w:rsid w:val="000247BA"/>
    <w:rsid w:val="00025E3C"/>
    <w:rsid w:val="000308AC"/>
    <w:rsid w:val="00030BD8"/>
    <w:rsid w:val="00032015"/>
    <w:rsid w:val="00033D1E"/>
    <w:rsid w:val="000361B9"/>
    <w:rsid w:val="00036A32"/>
    <w:rsid w:val="000403B6"/>
    <w:rsid w:val="0004130F"/>
    <w:rsid w:val="00042FFE"/>
    <w:rsid w:val="000442F0"/>
    <w:rsid w:val="00044850"/>
    <w:rsid w:val="00046E66"/>
    <w:rsid w:val="00050365"/>
    <w:rsid w:val="00050D4A"/>
    <w:rsid w:val="00056208"/>
    <w:rsid w:val="0005643C"/>
    <w:rsid w:val="00056EF3"/>
    <w:rsid w:val="000607D4"/>
    <w:rsid w:val="00061DDD"/>
    <w:rsid w:val="00063218"/>
    <w:rsid w:val="00065BDD"/>
    <w:rsid w:val="00066247"/>
    <w:rsid w:val="000671A1"/>
    <w:rsid w:val="0007081F"/>
    <w:rsid w:val="000708ED"/>
    <w:rsid w:val="00071F3B"/>
    <w:rsid w:val="00072543"/>
    <w:rsid w:val="00074F44"/>
    <w:rsid w:val="000756A0"/>
    <w:rsid w:val="00075BCB"/>
    <w:rsid w:val="00075C85"/>
    <w:rsid w:val="00076BA5"/>
    <w:rsid w:val="000775F5"/>
    <w:rsid w:val="000779DA"/>
    <w:rsid w:val="000806FA"/>
    <w:rsid w:val="00080F55"/>
    <w:rsid w:val="00081168"/>
    <w:rsid w:val="0008189E"/>
    <w:rsid w:val="000822B1"/>
    <w:rsid w:val="000826F9"/>
    <w:rsid w:val="0008323D"/>
    <w:rsid w:val="00086EBE"/>
    <w:rsid w:val="00092400"/>
    <w:rsid w:val="00092878"/>
    <w:rsid w:val="00092FAA"/>
    <w:rsid w:val="0009569F"/>
    <w:rsid w:val="00095DB1"/>
    <w:rsid w:val="00097553"/>
    <w:rsid w:val="000A0277"/>
    <w:rsid w:val="000A116B"/>
    <w:rsid w:val="000A3F59"/>
    <w:rsid w:val="000A5CEA"/>
    <w:rsid w:val="000B2975"/>
    <w:rsid w:val="000B6A35"/>
    <w:rsid w:val="000B7480"/>
    <w:rsid w:val="000C103D"/>
    <w:rsid w:val="000C337F"/>
    <w:rsid w:val="000C5970"/>
    <w:rsid w:val="000C6CA8"/>
    <w:rsid w:val="000C734D"/>
    <w:rsid w:val="000C7A3F"/>
    <w:rsid w:val="000D26D7"/>
    <w:rsid w:val="000D2F5A"/>
    <w:rsid w:val="000D4282"/>
    <w:rsid w:val="000D514E"/>
    <w:rsid w:val="000D58B5"/>
    <w:rsid w:val="000E05EA"/>
    <w:rsid w:val="000E42D9"/>
    <w:rsid w:val="000E50F9"/>
    <w:rsid w:val="000E6A76"/>
    <w:rsid w:val="000F0F08"/>
    <w:rsid w:val="000F106F"/>
    <w:rsid w:val="000F1202"/>
    <w:rsid w:val="000F1454"/>
    <w:rsid w:val="000F48D9"/>
    <w:rsid w:val="000F53CB"/>
    <w:rsid w:val="000F5C82"/>
    <w:rsid w:val="000F6957"/>
    <w:rsid w:val="00101A26"/>
    <w:rsid w:val="00104096"/>
    <w:rsid w:val="00104EFC"/>
    <w:rsid w:val="0010588B"/>
    <w:rsid w:val="001106F6"/>
    <w:rsid w:val="00111082"/>
    <w:rsid w:val="001165C6"/>
    <w:rsid w:val="00121CDE"/>
    <w:rsid w:val="001256ED"/>
    <w:rsid w:val="00125859"/>
    <w:rsid w:val="001328B9"/>
    <w:rsid w:val="00133E83"/>
    <w:rsid w:val="001351F5"/>
    <w:rsid w:val="00136F51"/>
    <w:rsid w:val="001411F4"/>
    <w:rsid w:val="00141664"/>
    <w:rsid w:val="00141B0C"/>
    <w:rsid w:val="0014218D"/>
    <w:rsid w:val="00143B4D"/>
    <w:rsid w:val="00145E32"/>
    <w:rsid w:val="0014634C"/>
    <w:rsid w:val="001515D5"/>
    <w:rsid w:val="001524A8"/>
    <w:rsid w:val="00154232"/>
    <w:rsid w:val="00155128"/>
    <w:rsid w:val="00156734"/>
    <w:rsid w:val="00157876"/>
    <w:rsid w:val="001659F0"/>
    <w:rsid w:val="00165CD0"/>
    <w:rsid w:val="001676A1"/>
    <w:rsid w:val="00167D3B"/>
    <w:rsid w:val="001707F2"/>
    <w:rsid w:val="00171166"/>
    <w:rsid w:val="00172B5E"/>
    <w:rsid w:val="00173561"/>
    <w:rsid w:val="00175016"/>
    <w:rsid w:val="001760DF"/>
    <w:rsid w:val="00176CA8"/>
    <w:rsid w:val="001816C4"/>
    <w:rsid w:val="00181ED5"/>
    <w:rsid w:val="001829BF"/>
    <w:rsid w:val="001834DA"/>
    <w:rsid w:val="001836DF"/>
    <w:rsid w:val="001853CF"/>
    <w:rsid w:val="00193BCD"/>
    <w:rsid w:val="0019431D"/>
    <w:rsid w:val="0019436D"/>
    <w:rsid w:val="00194FBC"/>
    <w:rsid w:val="00196D6B"/>
    <w:rsid w:val="00196E07"/>
    <w:rsid w:val="00197541"/>
    <w:rsid w:val="001A22FA"/>
    <w:rsid w:val="001A2919"/>
    <w:rsid w:val="001A2A8A"/>
    <w:rsid w:val="001A3DE3"/>
    <w:rsid w:val="001A46F9"/>
    <w:rsid w:val="001A575B"/>
    <w:rsid w:val="001A6D70"/>
    <w:rsid w:val="001B105C"/>
    <w:rsid w:val="001B21B2"/>
    <w:rsid w:val="001B546A"/>
    <w:rsid w:val="001B5BEA"/>
    <w:rsid w:val="001C0702"/>
    <w:rsid w:val="001C0E64"/>
    <w:rsid w:val="001C1981"/>
    <w:rsid w:val="001C2877"/>
    <w:rsid w:val="001C4FA5"/>
    <w:rsid w:val="001C50CC"/>
    <w:rsid w:val="001C7255"/>
    <w:rsid w:val="001D1443"/>
    <w:rsid w:val="001D1850"/>
    <w:rsid w:val="001D47EE"/>
    <w:rsid w:val="001D582F"/>
    <w:rsid w:val="001D5E42"/>
    <w:rsid w:val="001D5E53"/>
    <w:rsid w:val="001D6261"/>
    <w:rsid w:val="001E0E5A"/>
    <w:rsid w:val="001E3CB7"/>
    <w:rsid w:val="001E5B64"/>
    <w:rsid w:val="001F2B50"/>
    <w:rsid w:val="001F3072"/>
    <w:rsid w:val="001F345B"/>
    <w:rsid w:val="001F37C8"/>
    <w:rsid w:val="001F46DE"/>
    <w:rsid w:val="001F65EF"/>
    <w:rsid w:val="00201CEC"/>
    <w:rsid w:val="002027E3"/>
    <w:rsid w:val="00203838"/>
    <w:rsid w:val="002038C6"/>
    <w:rsid w:val="00204D75"/>
    <w:rsid w:val="0020770A"/>
    <w:rsid w:val="00210D0A"/>
    <w:rsid w:val="002113A2"/>
    <w:rsid w:val="0021146E"/>
    <w:rsid w:val="00212E26"/>
    <w:rsid w:val="00212FB4"/>
    <w:rsid w:val="00214D65"/>
    <w:rsid w:val="002153FB"/>
    <w:rsid w:val="0021593B"/>
    <w:rsid w:val="00215D4A"/>
    <w:rsid w:val="00216335"/>
    <w:rsid w:val="00216374"/>
    <w:rsid w:val="0021638D"/>
    <w:rsid w:val="00216E57"/>
    <w:rsid w:val="00217746"/>
    <w:rsid w:val="00225C2F"/>
    <w:rsid w:val="00226572"/>
    <w:rsid w:val="00230077"/>
    <w:rsid w:val="00230690"/>
    <w:rsid w:val="002314E2"/>
    <w:rsid w:val="00233239"/>
    <w:rsid w:val="00233359"/>
    <w:rsid w:val="002338B5"/>
    <w:rsid w:val="00235990"/>
    <w:rsid w:val="00236AAD"/>
    <w:rsid w:val="00241EDA"/>
    <w:rsid w:val="00242789"/>
    <w:rsid w:val="002435BC"/>
    <w:rsid w:val="00243DC1"/>
    <w:rsid w:val="00244482"/>
    <w:rsid w:val="0024457A"/>
    <w:rsid w:val="00244BFD"/>
    <w:rsid w:val="0024790F"/>
    <w:rsid w:val="00247B85"/>
    <w:rsid w:val="00251ED7"/>
    <w:rsid w:val="0025218F"/>
    <w:rsid w:val="00253B49"/>
    <w:rsid w:val="00253F2B"/>
    <w:rsid w:val="0025472A"/>
    <w:rsid w:val="00261C83"/>
    <w:rsid w:val="002635BF"/>
    <w:rsid w:val="002639CB"/>
    <w:rsid w:val="0026492F"/>
    <w:rsid w:val="00264E75"/>
    <w:rsid w:val="00264E8A"/>
    <w:rsid w:val="00265B2C"/>
    <w:rsid w:val="00266956"/>
    <w:rsid w:val="00267418"/>
    <w:rsid w:val="0027196B"/>
    <w:rsid w:val="0027238A"/>
    <w:rsid w:val="002729BD"/>
    <w:rsid w:val="00274CF5"/>
    <w:rsid w:val="002754FA"/>
    <w:rsid w:val="002759F8"/>
    <w:rsid w:val="00277427"/>
    <w:rsid w:val="002804EC"/>
    <w:rsid w:val="0028436A"/>
    <w:rsid w:val="00284E8B"/>
    <w:rsid w:val="00292BE5"/>
    <w:rsid w:val="00293728"/>
    <w:rsid w:val="00293808"/>
    <w:rsid w:val="0029386D"/>
    <w:rsid w:val="00293B4A"/>
    <w:rsid w:val="002948B5"/>
    <w:rsid w:val="00294986"/>
    <w:rsid w:val="00294C97"/>
    <w:rsid w:val="00294EAF"/>
    <w:rsid w:val="00295D01"/>
    <w:rsid w:val="0029610C"/>
    <w:rsid w:val="002971B7"/>
    <w:rsid w:val="00297EAE"/>
    <w:rsid w:val="002A4B3C"/>
    <w:rsid w:val="002B046A"/>
    <w:rsid w:val="002B260D"/>
    <w:rsid w:val="002B3BB4"/>
    <w:rsid w:val="002B7A49"/>
    <w:rsid w:val="002C0F2A"/>
    <w:rsid w:val="002C3690"/>
    <w:rsid w:val="002C4E11"/>
    <w:rsid w:val="002C696D"/>
    <w:rsid w:val="002C7FE4"/>
    <w:rsid w:val="002D0199"/>
    <w:rsid w:val="002D09CD"/>
    <w:rsid w:val="002D17E4"/>
    <w:rsid w:val="002D57F1"/>
    <w:rsid w:val="002D5B4E"/>
    <w:rsid w:val="002D5D5A"/>
    <w:rsid w:val="002E2AAA"/>
    <w:rsid w:val="002E4011"/>
    <w:rsid w:val="002E60BD"/>
    <w:rsid w:val="002E65F8"/>
    <w:rsid w:val="002F1119"/>
    <w:rsid w:val="002F245E"/>
    <w:rsid w:val="002F4792"/>
    <w:rsid w:val="002F538F"/>
    <w:rsid w:val="002F696C"/>
    <w:rsid w:val="0031086D"/>
    <w:rsid w:val="00316B19"/>
    <w:rsid w:val="0031764A"/>
    <w:rsid w:val="00321DA5"/>
    <w:rsid w:val="00322EA4"/>
    <w:rsid w:val="00323692"/>
    <w:rsid w:val="0032567E"/>
    <w:rsid w:val="00325832"/>
    <w:rsid w:val="003265E2"/>
    <w:rsid w:val="003337F2"/>
    <w:rsid w:val="00333A1D"/>
    <w:rsid w:val="0033434A"/>
    <w:rsid w:val="0033563C"/>
    <w:rsid w:val="00335A65"/>
    <w:rsid w:val="0034183E"/>
    <w:rsid w:val="00342EFD"/>
    <w:rsid w:val="00343849"/>
    <w:rsid w:val="003501DF"/>
    <w:rsid w:val="003505E3"/>
    <w:rsid w:val="0035257E"/>
    <w:rsid w:val="00352803"/>
    <w:rsid w:val="003535D6"/>
    <w:rsid w:val="0035599B"/>
    <w:rsid w:val="00355EEA"/>
    <w:rsid w:val="003562E3"/>
    <w:rsid w:val="00361368"/>
    <w:rsid w:val="00363BA4"/>
    <w:rsid w:val="00363D42"/>
    <w:rsid w:val="00363F2E"/>
    <w:rsid w:val="00364265"/>
    <w:rsid w:val="003649A4"/>
    <w:rsid w:val="00364A88"/>
    <w:rsid w:val="00365B15"/>
    <w:rsid w:val="003663EE"/>
    <w:rsid w:val="00366C53"/>
    <w:rsid w:val="003672D3"/>
    <w:rsid w:val="0037085F"/>
    <w:rsid w:val="00373CD3"/>
    <w:rsid w:val="00373EA5"/>
    <w:rsid w:val="00374D2C"/>
    <w:rsid w:val="00377781"/>
    <w:rsid w:val="00377C35"/>
    <w:rsid w:val="00377EF3"/>
    <w:rsid w:val="00380538"/>
    <w:rsid w:val="0038382B"/>
    <w:rsid w:val="003839AE"/>
    <w:rsid w:val="00383A58"/>
    <w:rsid w:val="00383B18"/>
    <w:rsid w:val="003845F1"/>
    <w:rsid w:val="003866E2"/>
    <w:rsid w:val="003918BD"/>
    <w:rsid w:val="00391FD0"/>
    <w:rsid w:val="0039235B"/>
    <w:rsid w:val="003930E2"/>
    <w:rsid w:val="003931AB"/>
    <w:rsid w:val="00393CA1"/>
    <w:rsid w:val="00394452"/>
    <w:rsid w:val="00394B36"/>
    <w:rsid w:val="00395727"/>
    <w:rsid w:val="003A06A2"/>
    <w:rsid w:val="003A0B76"/>
    <w:rsid w:val="003A40F1"/>
    <w:rsid w:val="003A4B1D"/>
    <w:rsid w:val="003A4BAA"/>
    <w:rsid w:val="003A58F8"/>
    <w:rsid w:val="003A6738"/>
    <w:rsid w:val="003A7FEB"/>
    <w:rsid w:val="003B4375"/>
    <w:rsid w:val="003B570F"/>
    <w:rsid w:val="003B5849"/>
    <w:rsid w:val="003B5C2C"/>
    <w:rsid w:val="003B679C"/>
    <w:rsid w:val="003B6D2D"/>
    <w:rsid w:val="003B78E0"/>
    <w:rsid w:val="003C3A78"/>
    <w:rsid w:val="003C6110"/>
    <w:rsid w:val="003C71A3"/>
    <w:rsid w:val="003C7312"/>
    <w:rsid w:val="003C7468"/>
    <w:rsid w:val="003D1854"/>
    <w:rsid w:val="003D2EF8"/>
    <w:rsid w:val="003D3E41"/>
    <w:rsid w:val="003D4152"/>
    <w:rsid w:val="003E01CC"/>
    <w:rsid w:val="003E2404"/>
    <w:rsid w:val="003E2BBE"/>
    <w:rsid w:val="003E2F1E"/>
    <w:rsid w:val="003E495F"/>
    <w:rsid w:val="003E4B1B"/>
    <w:rsid w:val="003E5355"/>
    <w:rsid w:val="003E5EA9"/>
    <w:rsid w:val="003E6E8F"/>
    <w:rsid w:val="003E71CA"/>
    <w:rsid w:val="003F0704"/>
    <w:rsid w:val="003F0C69"/>
    <w:rsid w:val="003F68DF"/>
    <w:rsid w:val="003F6B18"/>
    <w:rsid w:val="003F7F16"/>
    <w:rsid w:val="0040134A"/>
    <w:rsid w:val="00401574"/>
    <w:rsid w:val="00402153"/>
    <w:rsid w:val="00402707"/>
    <w:rsid w:val="00402BE6"/>
    <w:rsid w:val="0040538D"/>
    <w:rsid w:val="0040553A"/>
    <w:rsid w:val="0040569C"/>
    <w:rsid w:val="00406872"/>
    <w:rsid w:val="0041046B"/>
    <w:rsid w:val="00410A95"/>
    <w:rsid w:val="00410CC1"/>
    <w:rsid w:val="00411297"/>
    <w:rsid w:val="00411416"/>
    <w:rsid w:val="0041285A"/>
    <w:rsid w:val="00412894"/>
    <w:rsid w:val="004153D6"/>
    <w:rsid w:val="00415D1E"/>
    <w:rsid w:val="00415D39"/>
    <w:rsid w:val="00416AFE"/>
    <w:rsid w:val="0041737D"/>
    <w:rsid w:val="004176FC"/>
    <w:rsid w:val="00417F8F"/>
    <w:rsid w:val="00422CC9"/>
    <w:rsid w:val="00424241"/>
    <w:rsid w:val="00424D37"/>
    <w:rsid w:val="00424DE0"/>
    <w:rsid w:val="004267C9"/>
    <w:rsid w:val="00427D86"/>
    <w:rsid w:val="00427DA9"/>
    <w:rsid w:val="00427F8D"/>
    <w:rsid w:val="00430B6A"/>
    <w:rsid w:val="00431536"/>
    <w:rsid w:val="00431C42"/>
    <w:rsid w:val="00432C99"/>
    <w:rsid w:val="0043516D"/>
    <w:rsid w:val="00436397"/>
    <w:rsid w:val="00436E67"/>
    <w:rsid w:val="004377AC"/>
    <w:rsid w:val="004424FE"/>
    <w:rsid w:val="00442682"/>
    <w:rsid w:val="00443C74"/>
    <w:rsid w:val="00445313"/>
    <w:rsid w:val="00454096"/>
    <w:rsid w:val="004559D5"/>
    <w:rsid w:val="00457B84"/>
    <w:rsid w:val="00457D0B"/>
    <w:rsid w:val="00460809"/>
    <w:rsid w:val="00461A5D"/>
    <w:rsid w:val="00461E12"/>
    <w:rsid w:val="004631BE"/>
    <w:rsid w:val="00465621"/>
    <w:rsid w:val="00466FB9"/>
    <w:rsid w:val="00467C5D"/>
    <w:rsid w:val="00471879"/>
    <w:rsid w:val="00472C82"/>
    <w:rsid w:val="00480DDF"/>
    <w:rsid w:val="004826E0"/>
    <w:rsid w:val="0048338F"/>
    <w:rsid w:val="0048533D"/>
    <w:rsid w:val="00486355"/>
    <w:rsid w:val="00492F71"/>
    <w:rsid w:val="00494789"/>
    <w:rsid w:val="00494D62"/>
    <w:rsid w:val="00495B68"/>
    <w:rsid w:val="00495ECD"/>
    <w:rsid w:val="00496637"/>
    <w:rsid w:val="004A0F57"/>
    <w:rsid w:val="004A155E"/>
    <w:rsid w:val="004A2375"/>
    <w:rsid w:val="004A2BCE"/>
    <w:rsid w:val="004A30DC"/>
    <w:rsid w:val="004A3709"/>
    <w:rsid w:val="004A3B65"/>
    <w:rsid w:val="004A4E98"/>
    <w:rsid w:val="004A4ED2"/>
    <w:rsid w:val="004A5BD1"/>
    <w:rsid w:val="004A6A8F"/>
    <w:rsid w:val="004A73E1"/>
    <w:rsid w:val="004A7516"/>
    <w:rsid w:val="004A7F35"/>
    <w:rsid w:val="004A7F72"/>
    <w:rsid w:val="004B04B1"/>
    <w:rsid w:val="004B0F51"/>
    <w:rsid w:val="004B48C5"/>
    <w:rsid w:val="004B55E9"/>
    <w:rsid w:val="004B5A43"/>
    <w:rsid w:val="004B61FA"/>
    <w:rsid w:val="004B69B3"/>
    <w:rsid w:val="004B725D"/>
    <w:rsid w:val="004B72ED"/>
    <w:rsid w:val="004C1EC2"/>
    <w:rsid w:val="004C3FCD"/>
    <w:rsid w:val="004C563F"/>
    <w:rsid w:val="004D302F"/>
    <w:rsid w:val="004D5061"/>
    <w:rsid w:val="004D5AE3"/>
    <w:rsid w:val="004D6293"/>
    <w:rsid w:val="004D6546"/>
    <w:rsid w:val="004E0B40"/>
    <w:rsid w:val="004E1A82"/>
    <w:rsid w:val="004E66AE"/>
    <w:rsid w:val="004F0E9E"/>
    <w:rsid w:val="004F3B06"/>
    <w:rsid w:val="004F55DE"/>
    <w:rsid w:val="004F7B5C"/>
    <w:rsid w:val="00502349"/>
    <w:rsid w:val="00506CD1"/>
    <w:rsid w:val="0051062C"/>
    <w:rsid w:val="00512FAE"/>
    <w:rsid w:val="00513A4E"/>
    <w:rsid w:val="00513FFB"/>
    <w:rsid w:val="005201BE"/>
    <w:rsid w:val="00523DC1"/>
    <w:rsid w:val="00524604"/>
    <w:rsid w:val="00525C33"/>
    <w:rsid w:val="00525EE9"/>
    <w:rsid w:val="0053021A"/>
    <w:rsid w:val="005333BF"/>
    <w:rsid w:val="005349D4"/>
    <w:rsid w:val="00535A85"/>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73BE0"/>
    <w:rsid w:val="005747DD"/>
    <w:rsid w:val="00580546"/>
    <w:rsid w:val="0058275D"/>
    <w:rsid w:val="00583E55"/>
    <w:rsid w:val="005842A0"/>
    <w:rsid w:val="0058472E"/>
    <w:rsid w:val="00584D37"/>
    <w:rsid w:val="005864D4"/>
    <w:rsid w:val="00587609"/>
    <w:rsid w:val="00587E48"/>
    <w:rsid w:val="00590F46"/>
    <w:rsid w:val="00593382"/>
    <w:rsid w:val="00593B52"/>
    <w:rsid w:val="0059473B"/>
    <w:rsid w:val="005953CA"/>
    <w:rsid w:val="005960BA"/>
    <w:rsid w:val="005A55DB"/>
    <w:rsid w:val="005A659A"/>
    <w:rsid w:val="005A6731"/>
    <w:rsid w:val="005A7201"/>
    <w:rsid w:val="005A7B99"/>
    <w:rsid w:val="005B2918"/>
    <w:rsid w:val="005B4918"/>
    <w:rsid w:val="005B50A1"/>
    <w:rsid w:val="005B631B"/>
    <w:rsid w:val="005B6420"/>
    <w:rsid w:val="005B7018"/>
    <w:rsid w:val="005C176F"/>
    <w:rsid w:val="005C43CF"/>
    <w:rsid w:val="005C4C55"/>
    <w:rsid w:val="005C5EB1"/>
    <w:rsid w:val="005C6F41"/>
    <w:rsid w:val="005D1B17"/>
    <w:rsid w:val="005D2594"/>
    <w:rsid w:val="005D2C00"/>
    <w:rsid w:val="005D3074"/>
    <w:rsid w:val="005D3683"/>
    <w:rsid w:val="005D792B"/>
    <w:rsid w:val="005E2406"/>
    <w:rsid w:val="005E2966"/>
    <w:rsid w:val="005E3819"/>
    <w:rsid w:val="005E3ADD"/>
    <w:rsid w:val="005E452A"/>
    <w:rsid w:val="005E6149"/>
    <w:rsid w:val="005E7FF4"/>
    <w:rsid w:val="005F09CC"/>
    <w:rsid w:val="005F1B3C"/>
    <w:rsid w:val="005F2890"/>
    <w:rsid w:val="005F297C"/>
    <w:rsid w:val="005F3161"/>
    <w:rsid w:val="005F3EB2"/>
    <w:rsid w:val="005F51DD"/>
    <w:rsid w:val="006001B2"/>
    <w:rsid w:val="00600615"/>
    <w:rsid w:val="006014DA"/>
    <w:rsid w:val="006036FE"/>
    <w:rsid w:val="006038D0"/>
    <w:rsid w:val="006108C5"/>
    <w:rsid w:val="00611A86"/>
    <w:rsid w:val="00612BD3"/>
    <w:rsid w:val="006168A9"/>
    <w:rsid w:val="00616B13"/>
    <w:rsid w:val="00616BCF"/>
    <w:rsid w:val="006174B5"/>
    <w:rsid w:val="00620130"/>
    <w:rsid w:val="00625361"/>
    <w:rsid w:val="00630720"/>
    <w:rsid w:val="006307D7"/>
    <w:rsid w:val="00630B07"/>
    <w:rsid w:val="0063365F"/>
    <w:rsid w:val="00633921"/>
    <w:rsid w:val="00634901"/>
    <w:rsid w:val="00634D00"/>
    <w:rsid w:val="00635DAE"/>
    <w:rsid w:val="006362D6"/>
    <w:rsid w:val="00637E05"/>
    <w:rsid w:val="00641426"/>
    <w:rsid w:val="00641801"/>
    <w:rsid w:val="00643FFB"/>
    <w:rsid w:val="006441C9"/>
    <w:rsid w:val="00646118"/>
    <w:rsid w:val="006469CA"/>
    <w:rsid w:val="006478CA"/>
    <w:rsid w:val="0065048B"/>
    <w:rsid w:val="006600AF"/>
    <w:rsid w:val="00660441"/>
    <w:rsid w:val="00662581"/>
    <w:rsid w:val="006632A6"/>
    <w:rsid w:val="00663FEC"/>
    <w:rsid w:val="00665F3D"/>
    <w:rsid w:val="00666A1C"/>
    <w:rsid w:val="00667B32"/>
    <w:rsid w:val="00670BE5"/>
    <w:rsid w:val="00673B60"/>
    <w:rsid w:val="006740FD"/>
    <w:rsid w:val="006741E5"/>
    <w:rsid w:val="0067457B"/>
    <w:rsid w:val="00674887"/>
    <w:rsid w:val="00675933"/>
    <w:rsid w:val="00676812"/>
    <w:rsid w:val="00677C53"/>
    <w:rsid w:val="006802EF"/>
    <w:rsid w:val="00681C7D"/>
    <w:rsid w:val="00687E9B"/>
    <w:rsid w:val="00693947"/>
    <w:rsid w:val="006A1C8A"/>
    <w:rsid w:val="006A4BDB"/>
    <w:rsid w:val="006A6F51"/>
    <w:rsid w:val="006A75E7"/>
    <w:rsid w:val="006B0EC3"/>
    <w:rsid w:val="006B1643"/>
    <w:rsid w:val="006B52A7"/>
    <w:rsid w:val="006B5C77"/>
    <w:rsid w:val="006B7638"/>
    <w:rsid w:val="006B7A42"/>
    <w:rsid w:val="006B7B42"/>
    <w:rsid w:val="006C0421"/>
    <w:rsid w:val="006C0461"/>
    <w:rsid w:val="006C174C"/>
    <w:rsid w:val="006C1F06"/>
    <w:rsid w:val="006C4214"/>
    <w:rsid w:val="006C4BBE"/>
    <w:rsid w:val="006C7894"/>
    <w:rsid w:val="006C79AA"/>
    <w:rsid w:val="006D0206"/>
    <w:rsid w:val="006D0A8E"/>
    <w:rsid w:val="006D0ECF"/>
    <w:rsid w:val="006D23D4"/>
    <w:rsid w:val="006D4D93"/>
    <w:rsid w:val="006D534A"/>
    <w:rsid w:val="006D6612"/>
    <w:rsid w:val="006D74C3"/>
    <w:rsid w:val="006E0CD2"/>
    <w:rsid w:val="006E1997"/>
    <w:rsid w:val="006E1DC3"/>
    <w:rsid w:val="006E2EB7"/>
    <w:rsid w:val="006F030B"/>
    <w:rsid w:val="006F0645"/>
    <w:rsid w:val="006F1700"/>
    <w:rsid w:val="006F36B9"/>
    <w:rsid w:val="006F524B"/>
    <w:rsid w:val="0070070A"/>
    <w:rsid w:val="00701982"/>
    <w:rsid w:val="00702AD2"/>
    <w:rsid w:val="00704BC3"/>
    <w:rsid w:val="0071070B"/>
    <w:rsid w:val="00712AB8"/>
    <w:rsid w:val="007236BA"/>
    <w:rsid w:val="007238DD"/>
    <w:rsid w:val="00723D02"/>
    <w:rsid w:val="00723D84"/>
    <w:rsid w:val="00724717"/>
    <w:rsid w:val="0072660C"/>
    <w:rsid w:val="00730ECD"/>
    <w:rsid w:val="00731AB7"/>
    <w:rsid w:val="007330C2"/>
    <w:rsid w:val="0074180F"/>
    <w:rsid w:val="0074297A"/>
    <w:rsid w:val="00742F01"/>
    <w:rsid w:val="00743960"/>
    <w:rsid w:val="00744FBD"/>
    <w:rsid w:val="00746019"/>
    <w:rsid w:val="00746C56"/>
    <w:rsid w:val="00750695"/>
    <w:rsid w:val="007522CD"/>
    <w:rsid w:val="007532A0"/>
    <w:rsid w:val="00753EF7"/>
    <w:rsid w:val="007558DB"/>
    <w:rsid w:val="00755AB9"/>
    <w:rsid w:val="00755AED"/>
    <w:rsid w:val="00757584"/>
    <w:rsid w:val="00760746"/>
    <w:rsid w:val="00762025"/>
    <w:rsid w:val="007636A3"/>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4C33"/>
    <w:rsid w:val="007871E8"/>
    <w:rsid w:val="007925BD"/>
    <w:rsid w:val="0079275F"/>
    <w:rsid w:val="00792D56"/>
    <w:rsid w:val="0079363C"/>
    <w:rsid w:val="00793B6E"/>
    <w:rsid w:val="007A02AD"/>
    <w:rsid w:val="007A0BCD"/>
    <w:rsid w:val="007A1B25"/>
    <w:rsid w:val="007A4BB5"/>
    <w:rsid w:val="007A4FB6"/>
    <w:rsid w:val="007A5392"/>
    <w:rsid w:val="007A5636"/>
    <w:rsid w:val="007A5AEB"/>
    <w:rsid w:val="007A6EBE"/>
    <w:rsid w:val="007B1550"/>
    <w:rsid w:val="007B1B3A"/>
    <w:rsid w:val="007B4E82"/>
    <w:rsid w:val="007B78A7"/>
    <w:rsid w:val="007B7C1E"/>
    <w:rsid w:val="007C1D1B"/>
    <w:rsid w:val="007C422C"/>
    <w:rsid w:val="007D0C01"/>
    <w:rsid w:val="007D6EC1"/>
    <w:rsid w:val="007D7E11"/>
    <w:rsid w:val="007E0EAB"/>
    <w:rsid w:val="007E2088"/>
    <w:rsid w:val="007E24EB"/>
    <w:rsid w:val="007E3B1C"/>
    <w:rsid w:val="007E4CD6"/>
    <w:rsid w:val="007F1F0C"/>
    <w:rsid w:val="007F20CA"/>
    <w:rsid w:val="007F269F"/>
    <w:rsid w:val="007F4D61"/>
    <w:rsid w:val="007F5589"/>
    <w:rsid w:val="007F79A8"/>
    <w:rsid w:val="007F7B9E"/>
    <w:rsid w:val="008005A8"/>
    <w:rsid w:val="008022C3"/>
    <w:rsid w:val="00803DEE"/>
    <w:rsid w:val="008069CB"/>
    <w:rsid w:val="0080752E"/>
    <w:rsid w:val="008114F5"/>
    <w:rsid w:val="008134CA"/>
    <w:rsid w:val="00814C9A"/>
    <w:rsid w:val="008150C7"/>
    <w:rsid w:val="00815AA3"/>
    <w:rsid w:val="00815E04"/>
    <w:rsid w:val="00817270"/>
    <w:rsid w:val="00822DF2"/>
    <w:rsid w:val="008252B9"/>
    <w:rsid w:val="00827A11"/>
    <w:rsid w:val="0083266E"/>
    <w:rsid w:val="008330C9"/>
    <w:rsid w:val="00835DF8"/>
    <w:rsid w:val="00837228"/>
    <w:rsid w:val="0084084A"/>
    <w:rsid w:val="008506B2"/>
    <w:rsid w:val="00851179"/>
    <w:rsid w:val="00852EBB"/>
    <w:rsid w:val="008536E0"/>
    <w:rsid w:val="0085585F"/>
    <w:rsid w:val="00855A31"/>
    <w:rsid w:val="00855FFB"/>
    <w:rsid w:val="0086454E"/>
    <w:rsid w:val="00864D86"/>
    <w:rsid w:val="00865FC1"/>
    <w:rsid w:val="0086630A"/>
    <w:rsid w:val="00870F69"/>
    <w:rsid w:val="008736D0"/>
    <w:rsid w:val="008739C3"/>
    <w:rsid w:val="00874016"/>
    <w:rsid w:val="0087401C"/>
    <w:rsid w:val="0087431D"/>
    <w:rsid w:val="00877C12"/>
    <w:rsid w:val="00883479"/>
    <w:rsid w:val="00885DD4"/>
    <w:rsid w:val="00886809"/>
    <w:rsid w:val="0088750D"/>
    <w:rsid w:val="008876CD"/>
    <w:rsid w:val="008879C5"/>
    <w:rsid w:val="00890051"/>
    <w:rsid w:val="008918B8"/>
    <w:rsid w:val="00892A58"/>
    <w:rsid w:val="0089306D"/>
    <w:rsid w:val="008951B3"/>
    <w:rsid w:val="00895914"/>
    <w:rsid w:val="00897081"/>
    <w:rsid w:val="008A1E8A"/>
    <w:rsid w:val="008A5146"/>
    <w:rsid w:val="008A55AD"/>
    <w:rsid w:val="008A7643"/>
    <w:rsid w:val="008A797B"/>
    <w:rsid w:val="008B1CC3"/>
    <w:rsid w:val="008B1F79"/>
    <w:rsid w:val="008B29A7"/>
    <w:rsid w:val="008B3001"/>
    <w:rsid w:val="008B5DBC"/>
    <w:rsid w:val="008C01C4"/>
    <w:rsid w:val="008C12BD"/>
    <w:rsid w:val="008C3C92"/>
    <w:rsid w:val="008C4E8A"/>
    <w:rsid w:val="008C7F97"/>
    <w:rsid w:val="008D1F47"/>
    <w:rsid w:val="008D4422"/>
    <w:rsid w:val="008D4BB7"/>
    <w:rsid w:val="008D640B"/>
    <w:rsid w:val="008E3C04"/>
    <w:rsid w:val="008E4D71"/>
    <w:rsid w:val="008E56E2"/>
    <w:rsid w:val="008E5938"/>
    <w:rsid w:val="008E65DC"/>
    <w:rsid w:val="008E6670"/>
    <w:rsid w:val="008F180E"/>
    <w:rsid w:val="008F35A8"/>
    <w:rsid w:val="008F4750"/>
    <w:rsid w:val="008F4858"/>
    <w:rsid w:val="009016E3"/>
    <w:rsid w:val="00905040"/>
    <w:rsid w:val="00910C98"/>
    <w:rsid w:val="00911DF4"/>
    <w:rsid w:val="0091242F"/>
    <w:rsid w:val="00913750"/>
    <w:rsid w:val="00913F09"/>
    <w:rsid w:val="009144E6"/>
    <w:rsid w:val="00914781"/>
    <w:rsid w:val="00917496"/>
    <w:rsid w:val="0091755C"/>
    <w:rsid w:val="009206F7"/>
    <w:rsid w:val="00920CD4"/>
    <w:rsid w:val="0092105D"/>
    <w:rsid w:val="0092151E"/>
    <w:rsid w:val="009217DF"/>
    <w:rsid w:val="00925985"/>
    <w:rsid w:val="00926BA6"/>
    <w:rsid w:val="00927B53"/>
    <w:rsid w:val="009345DB"/>
    <w:rsid w:val="0093630E"/>
    <w:rsid w:val="00936E99"/>
    <w:rsid w:val="00941302"/>
    <w:rsid w:val="009424DA"/>
    <w:rsid w:val="00945BF6"/>
    <w:rsid w:val="00947EC9"/>
    <w:rsid w:val="00951A8D"/>
    <w:rsid w:val="009533CE"/>
    <w:rsid w:val="009544A0"/>
    <w:rsid w:val="00954AD1"/>
    <w:rsid w:val="00955B43"/>
    <w:rsid w:val="0095612C"/>
    <w:rsid w:val="00957265"/>
    <w:rsid w:val="0095773C"/>
    <w:rsid w:val="00961321"/>
    <w:rsid w:val="00962A82"/>
    <w:rsid w:val="009662F0"/>
    <w:rsid w:val="00966DD6"/>
    <w:rsid w:val="009678FF"/>
    <w:rsid w:val="00972D28"/>
    <w:rsid w:val="0097327D"/>
    <w:rsid w:val="00975D17"/>
    <w:rsid w:val="00977FB6"/>
    <w:rsid w:val="009809F0"/>
    <w:rsid w:val="00980C4A"/>
    <w:rsid w:val="009829B0"/>
    <w:rsid w:val="00983C76"/>
    <w:rsid w:val="009843DE"/>
    <w:rsid w:val="00990618"/>
    <w:rsid w:val="00991934"/>
    <w:rsid w:val="0099361D"/>
    <w:rsid w:val="00995B20"/>
    <w:rsid w:val="0099688A"/>
    <w:rsid w:val="009968C5"/>
    <w:rsid w:val="00996C19"/>
    <w:rsid w:val="009A0B81"/>
    <w:rsid w:val="009A28F8"/>
    <w:rsid w:val="009A3182"/>
    <w:rsid w:val="009A4641"/>
    <w:rsid w:val="009A4CFB"/>
    <w:rsid w:val="009A64B1"/>
    <w:rsid w:val="009A70B1"/>
    <w:rsid w:val="009A7596"/>
    <w:rsid w:val="009B055C"/>
    <w:rsid w:val="009B39C4"/>
    <w:rsid w:val="009B477B"/>
    <w:rsid w:val="009B656D"/>
    <w:rsid w:val="009C04EE"/>
    <w:rsid w:val="009C1BD8"/>
    <w:rsid w:val="009C513D"/>
    <w:rsid w:val="009C5D5F"/>
    <w:rsid w:val="009C69C7"/>
    <w:rsid w:val="009D0E05"/>
    <w:rsid w:val="009D187B"/>
    <w:rsid w:val="009D2385"/>
    <w:rsid w:val="009D29D3"/>
    <w:rsid w:val="009D376F"/>
    <w:rsid w:val="009D5C8E"/>
    <w:rsid w:val="009D626B"/>
    <w:rsid w:val="009E0499"/>
    <w:rsid w:val="009E2558"/>
    <w:rsid w:val="009E3B6B"/>
    <w:rsid w:val="009E4458"/>
    <w:rsid w:val="009E44DC"/>
    <w:rsid w:val="009E4938"/>
    <w:rsid w:val="009E4E79"/>
    <w:rsid w:val="009E5110"/>
    <w:rsid w:val="009E5F0E"/>
    <w:rsid w:val="009E7D35"/>
    <w:rsid w:val="009F0D41"/>
    <w:rsid w:val="009F2269"/>
    <w:rsid w:val="009F327B"/>
    <w:rsid w:val="009F598A"/>
    <w:rsid w:val="009F5E83"/>
    <w:rsid w:val="009F6106"/>
    <w:rsid w:val="009F7036"/>
    <w:rsid w:val="009F7345"/>
    <w:rsid w:val="00A002FE"/>
    <w:rsid w:val="00A010CA"/>
    <w:rsid w:val="00A02228"/>
    <w:rsid w:val="00A03C90"/>
    <w:rsid w:val="00A03EDD"/>
    <w:rsid w:val="00A10E86"/>
    <w:rsid w:val="00A1114F"/>
    <w:rsid w:val="00A117AA"/>
    <w:rsid w:val="00A11FFD"/>
    <w:rsid w:val="00A12C8D"/>
    <w:rsid w:val="00A131AE"/>
    <w:rsid w:val="00A137B5"/>
    <w:rsid w:val="00A202EE"/>
    <w:rsid w:val="00A21611"/>
    <w:rsid w:val="00A216D7"/>
    <w:rsid w:val="00A218BC"/>
    <w:rsid w:val="00A252F0"/>
    <w:rsid w:val="00A264A9"/>
    <w:rsid w:val="00A26987"/>
    <w:rsid w:val="00A26C90"/>
    <w:rsid w:val="00A3181B"/>
    <w:rsid w:val="00A31C58"/>
    <w:rsid w:val="00A32134"/>
    <w:rsid w:val="00A3561D"/>
    <w:rsid w:val="00A35BC5"/>
    <w:rsid w:val="00A361CA"/>
    <w:rsid w:val="00A4224D"/>
    <w:rsid w:val="00A440E2"/>
    <w:rsid w:val="00A44A13"/>
    <w:rsid w:val="00A454BF"/>
    <w:rsid w:val="00A45779"/>
    <w:rsid w:val="00A45815"/>
    <w:rsid w:val="00A5016B"/>
    <w:rsid w:val="00A5132F"/>
    <w:rsid w:val="00A522B7"/>
    <w:rsid w:val="00A5241A"/>
    <w:rsid w:val="00A52C20"/>
    <w:rsid w:val="00A53C66"/>
    <w:rsid w:val="00A55CB3"/>
    <w:rsid w:val="00A57696"/>
    <w:rsid w:val="00A60795"/>
    <w:rsid w:val="00A60AF2"/>
    <w:rsid w:val="00A60F24"/>
    <w:rsid w:val="00A61E79"/>
    <w:rsid w:val="00A62455"/>
    <w:rsid w:val="00A640C3"/>
    <w:rsid w:val="00A64F8F"/>
    <w:rsid w:val="00A711EB"/>
    <w:rsid w:val="00A71203"/>
    <w:rsid w:val="00A7184E"/>
    <w:rsid w:val="00A71FDC"/>
    <w:rsid w:val="00A7203A"/>
    <w:rsid w:val="00A72FDC"/>
    <w:rsid w:val="00A74C1E"/>
    <w:rsid w:val="00A8009D"/>
    <w:rsid w:val="00A80AAB"/>
    <w:rsid w:val="00A81693"/>
    <w:rsid w:val="00A8574B"/>
    <w:rsid w:val="00A86A74"/>
    <w:rsid w:val="00A87954"/>
    <w:rsid w:val="00A90811"/>
    <w:rsid w:val="00A90BDE"/>
    <w:rsid w:val="00A90E13"/>
    <w:rsid w:val="00A92667"/>
    <w:rsid w:val="00A92A1A"/>
    <w:rsid w:val="00A936E7"/>
    <w:rsid w:val="00A947C9"/>
    <w:rsid w:val="00A94CA2"/>
    <w:rsid w:val="00A9591C"/>
    <w:rsid w:val="00A972AB"/>
    <w:rsid w:val="00A97408"/>
    <w:rsid w:val="00AA0FDA"/>
    <w:rsid w:val="00AA27D7"/>
    <w:rsid w:val="00AA2CF3"/>
    <w:rsid w:val="00AA40D1"/>
    <w:rsid w:val="00AA6B88"/>
    <w:rsid w:val="00AA772B"/>
    <w:rsid w:val="00AB040F"/>
    <w:rsid w:val="00AB0F96"/>
    <w:rsid w:val="00AB1AAB"/>
    <w:rsid w:val="00AB1AB2"/>
    <w:rsid w:val="00AB472B"/>
    <w:rsid w:val="00AC0B2F"/>
    <w:rsid w:val="00AC27FA"/>
    <w:rsid w:val="00AC5DF1"/>
    <w:rsid w:val="00AC7407"/>
    <w:rsid w:val="00AC7CD8"/>
    <w:rsid w:val="00AC7ED6"/>
    <w:rsid w:val="00AD07A0"/>
    <w:rsid w:val="00AD6B2B"/>
    <w:rsid w:val="00AE1773"/>
    <w:rsid w:val="00AE2ECF"/>
    <w:rsid w:val="00AE38AC"/>
    <w:rsid w:val="00AE4F43"/>
    <w:rsid w:val="00AE5C1F"/>
    <w:rsid w:val="00AE6074"/>
    <w:rsid w:val="00AF06D9"/>
    <w:rsid w:val="00AF33C3"/>
    <w:rsid w:val="00AF5442"/>
    <w:rsid w:val="00B00975"/>
    <w:rsid w:val="00B012DE"/>
    <w:rsid w:val="00B01473"/>
    <w:rsid w:val="00B03F37"/>
    <w:rsid w:val="00B05458"/>
    <w:rsid w:val="00B05D41"/>
    <w:rsid w:val="00B06B6C"/>
    <w:rsid w:val="00B12E7C"/>
    <w:rsid w:val="00B1328E"/>
    <w:rsid w:val="00B13707"/>
    <w:rsid w:val="00B13CD0"/>
    <w:rsid w:val="00B1722B"/>
    <w:rsid w:val="00B20D86"/>
    <w:rsid w:val="00B23A14"/>
    <w:rsid w:val="00B24489"/>
    <w:rsid w:val="00B25107"/>
    <w:rsid w:val="00B253A9"/>
    <w:rsid w:val="00B257E1"/>
    <w:rsid w:val="00B26D9F"/>
    <w:rsid w:val="00B32A76"/>
    <w:rsid w:val="00B32C88"/>
    <w:rsid w:val="00B3735C"/>
    <w:rsid w:val="00B4237D"/>
    <w:rsid w:val="00B42656"/>
    <w:rsid w:val="00B43332"/>
    <w:rsid w:val="00B443B4"/>
    <w:rsid w:val="00B44C24"/>
    <w:rsid w:val="00B452D5"/>
    <w:rsid w:val="00B45888"/>
    <w:rsid w:val="00B45B15"/>
    <w:rsid w:val="00B51706"/>
    <w:rsid w:val="00B51D96"/>
    <w:rsid w:val="00B53BD7"/>
    <w:rsid w:val="00B544C8"/>
    <w:rsid w:val="00B55B12"/>
    <w:rsid w:val="00B56096"/>
    <w:rsid w:val="00B5683D"/>
    <w:rsid w:val="00B6145B"/>
    <w:rsid w:val="00B6312B"/>
    <w:rsid w:val="00B658AD"/>
    <w:rsid w:val="00B65EDB"/>
    <w:rsid w:val="00B6637D"/>
    <w:rsid w:val="00B66436"/>
    <w:rsid w:val="00B666EF"/>
    <w:rsid w:val="00B671A0"/>
    <w:rsid w:val="00B672EC"/>
    <w:rsid w:val="00B72373"/>
    <w:rsid w:val="00B72606"/>
    <w:rsid w:val="00B728F9"/>
    <w:rsid w:val="00B73D8F"/>
    <w:rsid w:val="00B75EA8"/>
    <w:rsid w:val="00B773CC"/>
    <w:rsid w:val="00B812A5"/>
    <w:rsid w:val="00B8141F"/>
    <w:rsid w:val="00B817DB"/>
    <w:rsid w:val="00B84566"/>
    <w:rsid w:val="00B85B8D"/>
    <w:rsid w:val="00B85D52"/>
    <w:rsid w:val="00B86890"/>
    <w:rsid w:val="00B868B6"/>
    <w:rsid w:val="00B86DF8"/>
    <w:rsid w:val="00B87BCC"/>
    <w:rsid w:val="00B957BA"/>
    <w:rsid w:val="00B95A14"/>
    <w:rsid w:val="00B96A34"/>
    <w:rsid w:val="00BA33E7"/>
    <w:rsid w:val="00BA404F"/>
    <w:rsid w:val="00BA438C"/>
    <w:rsid w:val="00BA48C0"/>
    <w:rsid w:val="00BA4E83"/>
    <w:rsid w:val="00BB14ED"/>
    <w:rsid w:val="00BB21E1"/>
    <w:rsid w:val="00BB4F9E"/>
    <w:rsid w:val="00BB5502"/>
    <w:rsid w:val="00BC6742"/>
    <w:rsid w:val="00BC7122"/>
    <w:rsid w:val="00BC74D7"/>
    <w:rsid w:val="00BC7FD0"/>
    <w:rsid w:val="00BD0EA1"/>
    <w:rsid w:val="00BD11D6"/>
    <w:rsid w:val="00BD3409"/>
    <w:rsid w:val="00BD7329"/>
    <w:rsid w:val="00BD751A"/>
    <w:rsid w:val="00BE30EE"/>
    <w:rsid w:val="00BE4FFC"/>
    <w:rsid w:val="00BE63BC"/>
    <w:rsid w:val="00BE68AC"/>
    <w:rsid w:val="00BF27F1"/>
    <w:rsid w:val="00BF3297"/>
    <w:rsid w:val="00BF3B42"/>
    <w:rsid w:val="00BF7162"/>
    <w:rsid w:val="00C030CD"/>
    <w:rsid w:val="00C03843"/>
    <w:rsid w:val="00C0504F"/>
    <w:rsid w:val="00C052EB"/>
    <w:rsid w:val="00C0691A"/>
    <w:rsid w:val="00C07590"/>
    <w:rsid w:val="00C0765F"/>
    <w:rsid w:val="00C07C56"/>
    <w:rsid w:val="00C119CC"/>
    <w:rsid w:val="00C137F2"/>
    <w:rsid w:val="00C14183"/>
    <w:rsid w:val="00C23595"/>
    <w:rsid w:val="00C23BFC"/>
    <w:rsid w:val="00C23D41"/>
    <w:rsid w:val="00C24668"/>
    <w:rsid w:val="00C258AC"/>
    <w:rsid w:val="00C30DE1"/>
    <w:rsid w:val="00C316E7"/>
    <w:rsid w:val="00C337B7"/>
    <w:rsid w:val="00C33D90"/>
    <w:rsid w:val="00C369C1"/>
    <w:rsid w:val="00C43A09"/>
    <w:rsid w:val="00C44E7D"/>
    <w:rsid w:val="00C467F1"/>
    <w:rsid w:val="00C46949"/>
    <w:rsid w:val="00C47BD7"/>
    <w:rsid w:val="00C5018C"/>
    <w:rsid w:val="00C53D13"/>
    <w:rsid w:val="00C54D24"/>
    <w:rsid w:val="00C55371"/>
    <w:rsid w:val="00C553EC"/>
    <w:rsid w:val="00C555A4"/>
    <w:rsid w:val="00C55658"/>
    <w:rsid w:val="00C611DD"/>
    <w:rsid w:val="00C627B1"/>
    <w:rsid w:val="00C65D79"/>
    <w:rsid w:val="00C66604"/>
    <w:rsid w:val="00C67013"/>
    <w:rsid w:val="00C677B6"/>
    <w:rsid w:val="00C720A2"/>
    <w:rsid w:val="00C7230E"/>
    <w:rsid w:val="00C807DD"/>
    <w:rsid w:val="00C81144"/>
    <w:rsid w:val="00C81DB2"/>
    <w:rsid w:val="00C833FB"/>
    <w:rsid w:val="00C845EA"/>
    <w:rsid w:val="00C8474B"/>
    <w:rsid w:val="00C86C24"/>
    <w:rsid w:val="00C87E4D"/>
    <w:rsid w:val="00C9216D"/>
    <w:rsid w:val="00C9227E"/>
    <w:rsid w:val="00C93B0F"/>
    <w:rsid w:val="00CA0D71"/>
    <w:rsid w:val="00CA262C"/>
    <w:rsid w:val="00CA789D"/>
    <w:rsid w:val="00CB1696"/>
    <w:rsid w:val="00CB28B6"/>
    <w:rsid w:val="00CB40AA"/>
    <w:rsid w:val="00CC3889"/>
    <w:rsid w:val="00CC3D49"/>
    <w:rsid w:val="00CC3D9C"/>
    <w:rsid w:val="00CC7008"/>
    <w:rsid w:val="00CD0467"/>
    <w:rsid w:val="00CD0833"/>
    <w:rsid w:val="00CD11B0"/>
    <w:rsid w:val="00CD214D"/>
    <w:rsid w:val="00CD34B9"/>
    <w:rsid w:val="00CD4977"/>
    <w:rsid w:val="00CD59A3"/>
    <w:rsid w:val="00CD65BC"/>
    <w:rsid w:val="00CD7147"/>
    <w:rsid w:val="00CE03E1"/>
    <w:rsid w:val="00CE143E"/>
    <w:rsid w:val="00CE1A73"/>
    <w:rsid w:val="00CE2CE8"/>
    <w:rsid w:val="00CE2F0D"/>
    <w:rsid w:val="00CE48BF"/>
    <w:rsid w:val="00CE5B88"/>
    <w:rsid w:val="00CE6DC6"/>
    <w:rsid w:val="00CE778D"/>
    <w:rsid w:val="00CF0192"/>
    <w:rsid w:val="00CF19D9"/>
    <w:rsid w:val="00CF31B8"/>
    <w:rsid w:val="00CF3D52"/>
    <w:rsid w:val="00CF4653"/>
    <w:rsid w:val="00CF6EAD"/>
    <w:rsid w:val="00D00375"/>
    <w:rsid w:val="00D06931"/>
    <w:rsid w:val="00D1043B"/>
    <w:rsid w:val="00D12CAF"/>
    <w:rsid w:val="00D13280"/>
    <w:rsid w:val="00D148D0"/>
    <w:rsid w:val="00D15BBF"/>
    <w:rsid w:val="00D16799"/>
    <w:rsid w:val="00D16A77"/>
    <w:rsid w:val="00D17D5C"/>
    <w:rsid w:val="00D214A0"/>
    <w:rsid w:val="00D214E8"/>
    <w:rsid w:val="00D215A8"/>
    <w:rsid w:val="00D23CDE"/>
    <w:rsid w:val="00D260FE"/>
    <w:rsid w:val="00D306A3"/>
    <w:rsid w:val="00D332C4"/>
    <w:rsid w:val="00D361ED"/>
    <w:rsid w:val="00D3773A"/>
    <w:rsid w:val="00D43D4D"/>
    <w:rsid w:val="00D43EC0"/>
    <w:rsid w:val="00D43F17"/>
    <w:rsid w:val="00D467C2"/>
    <w:rsid w:val="00D50D65"/>
    <w:rsid w:val="00D52036"/>
    <w:rsid w:val="00D529AD"/>
    <w:rsid w:val="00D52ECC"/>
    <w:rsid w:val="00D5488C"/>
    <w:rsid w:val="00D55003"/>
    <w:rsid w:val="00D55D73"/>
    <w:rsid w:val="00D562D9"/>
    <w:rsid w:val="00D56EEC"/>
    <w:rsid w:val="00D56F27"/>
    <w:rsid w:val="00D57E7B"/>
    <w:rsid w:val="00D616C1"/>
    <w:rsid w:val="00D61DCD"/>
    <w:rsid w:val="00D61F06"/>
    <w:rsid w:val="00D6246B"/>
    <w:rsid w:val="00D63E4B"/>
    <w:rsid w:val="00D646D7"/>
    <w:rsid w:val="00D718BE"/>
    <w:rsid w:val="00D71E21"/>
    <w:rsid w:val="00D73247"/>
    <w:rsid w:val="00D7519F"/>
    <w:rsid w:val="00D80A69"/>
    <w:rsid w:val="00D825D1"/>
    <w:rsid w:val="00D8458A"/>
    <w:rsid w:val="00D85E94"/>
    <w:rsid w:val="00D86F65"/>
    <w:rsid w:val="00D872E5"/>
    <w:rsid w:val="00D873D6"/>
    <w:rsid w:val="00D94293"/>
    <w:rsid w:val="00D94BC3"/>
    <w:rsid w:val="00D97EFB"/>
    <w:rsid w:val="00DA043B"/>
    <w:rsid w:val="00DA0676"/>
    <w:rsid w:val="00DA1C99"/>
    <w:rsid w:val="00DA27F3"/>
    <w:rsid w:val="00DA30D4"/>
    <w:rsid w:val="00DA3603"/>
    <w:rsid w:val="00DA3B07"/>
    <w:rsid w:val="00DA44A4"/>
    <w:rsid w:val="00DA4AE5"/>
    <w:rsid w:val="00DA5924"/>
    <w:rsid w:val="00DA6785"/>
    <w:rsid w:val="00DA67A5"/>
    <w:rsid w:val="00DA6C0F"/>
    <w:rsid w:val="00DB0187"/>
    <w:rsid w:val="00DB2197"/>
    <w:rsid w:val="00DB3474"/>
    <w:rsid w:val="00DB355D"/>
    <w:rsid w:val="00DB682A"/>
    <w:rsid w:val="00DC1E27"/>
    <w:rsid w:val="00DC3AD8"/>
    <w:rsid w:val="00DC5228"/>
    <w:rsid w:val="00DC53EC"/>
    <w:rsid w:val="00DC54A5"/>
    <w:rsid w:val="00DC62A7"/>
    <w:rsid w:val="00DC715F"/>
    <w:rsid w:val="00DD1FB1"/>
    <w:rsid w:val="00DD3E2C"/>
    <w:rsid w:val="00DD4A57"/>
    <w:rsid w:val="00DD4D01"/>
    <w:rsid w:val="00DD51AD"/>
    <w:rsid w:val="00DD6FA6"/>
    <w:rsid w:val="00DD708B"/>
    <w:rsid w:val="00DE4775"/>
    <w:rsid w:val="00DE5B26"/>
    <w:rsid w:val="00DE6181"/>
    <w:rsid w:val="00DE78D0"/>
    <w:rsid w:val="00DF12BE"/>
    <w:rsid w:val="00DF2A97"/>
    <w:rsid w:val="00DF67A6"/>
    <w:rsid w:val="00DF76D1"/>
    <w:rsid w:val="00E00A67"/>
    <w:rsid w:val="00E01169"/>
    <w:rsid w:val="00E037B4"/>
    <w:rsid w:val="00E03E6D"/>
    <w:rsid w:val="00E0438B"/>
    <w:rsid w:val="00E07B01"/>
    <w:rsid w:val="00E15D14"/>
    <w:rsid w:val="00E179C9"/>
    <w:rsid w:val="00E17D9D"/>
    <w:rsid w:val="00E20F2B"/>
    <w:rsid w:val="00E227FF"/>
    <w:rsid w:val="00E241B6"/>
    <w:rsid w:val="00E2462E"/>
    <w:rsid w:val="00E269BA"/>
    <w:rsid w:val="00E327E6"/>
    <w:rsid w:val="00E32823"/>
    <w:rsid w:val="00E33F5A"/>
    <w:rsid w:val="00E3578B"/>
    <w:rsid w:val="00E36044"/>
    <w:rsid w:val="00E36E63"/>
    <w:rsid w:val="00E402A9"/>
    <w:rsid w:val="00E40B59"/>
    <w:rsid w:val="00E40D53"/>
    <w:rsid w:val="00E426C6"/>
    <w:rsid w:val="00E42F5F"/>
    <w:rsid w:val="00E435B2"/>
    <w:rsid w:val="00E461B0"/>
    <w:rsid w:val="00E575B1"/>
    <w:rsid w:val="00E578C5"/>
    <w:rsid w:val="00E60CAD"/>
    <w:rsid w:val="00E61A77"/>
    <w:rsid w:val="00E63BD5"/>
    <w:rsid w:val="00E65348"/>
    <w:rsid w:val="00E67265"/>
    <w:rsid w:val="00E678F1"/>
    <w:rsid w:val="00E71126"/>
    <w:rsid w:val="00E716E0"/>
    <w:rsid w:val="00E7190F"/>
    <w:rsid w:val="00E71BED"/>
    <w:rsid w:val="00E72A1B"/>
    <w:rsid w:val="00E735AD"/>
    <w:rsid w:val="00E741F1"/>
    <w:rsid w:val="00E7453E"/>
    <w:rsid w:val="00E753DF"/>
    <w:rsid w:val="00E76EE5"/>
    <w:rsid w:val="00E77325"/>
    <w:rsid w:val="00E80998"/>
    <w:rsid w:val="00E810E0"/>
    <w:rsid w:val="00E81B33"/>
    <w:rsid w:val="00E81D71"/>
    <w:rsid w:val="00E839EF"/>
    <w:rsid w:val="00E861F9"/>
    <w:rsid w:val="00E873F9"/>
    <w:rsid w:val="00E902A9"/>
    <w:rsid w:val="00E9269A"/>
    <w:rsid w:val="00E92A1C"/>
    <w:rsid w:val="00E92BE5"/>
    <w:rsid w:val="00E92C60"/>
    <w:rsid w:val="00E944A4"/>
    <w:rsid w:val="00E951D5"/>
    <w:rsid w:val="00E959CB"/>
    <w:rsid w:val="00E968C0"/>
    <w:rsid w:val="00EA00F9"/>
    <w:rsid w:val="00EA3BA2"/>
    <w:rsid w:val="00EA48B8"/>
    <w:rsid w:val="00EA56D3"/>
    <w:rsid w:val="00EA6EC8"/>
    <w:rsid w:val="00EB01B6"/>
    <w:rsid w:val="00EB0392"/>
    <w:rsid w:val="00EB1F35"/>
    <w:rsid w:val="00EB39C5"/>
    <w:rsid w:val="00EB47D5"/>
    <w:rsid w:val="00EB5122"/>
    <w:rsid w:val="00EB6C44"/>
    <w:rsid w:val="00EC07CF"/>
    <w:rsid w:val="00EC2FAA"/>
    <w:rsid w:val="00EC6761"/>
    <w:rsid w:val="00ED080B"/>
    <w:rsid w:val="00ED0E03"/>
    <w:rsid w:val="00ED4B6D"/>
    <w:rsid w:val="00ED6139"/>
    <w:rsid w:val="00ED6893"/>
    <w:rsid w:val="00ED7757"/>
    <w:rsid w:val="00EE02DB"/>
    <w:rsid w:val="00EE19FD"/>
    <w:rsid w:val="00EE23DA"/>
    <w:rsid w:val="00EE48CD"/>
    <w:rsid w:val="00EE55C1"/>
    <w:rsid w:val="00EE6C34"/>
    <w:rsid w:val="00EE7BD2"/>
    <w:rsid w:val="00EF0838"/>
    <w:rsid w:val="00EF0D03"/>
    <w:rsid w:val="00EF0E84"/>
    <w:rsid w:val="00EF18D1"/>
    <w:rsid w:val="00EF1B38"/>
    <w:rsid w:val="00EF5154"/>
    <w:rsid w:val="00EF5351"/>
    <w:rsid w:val="00EF7338"/>
    <w:rsid w:val="00F041C4"/>
    <w:rsid w:val="00F04FF1"/>
    <w:rsid w:val="00F0691A"/>
    <w:rsid w:val="00F070E8"/>
    <w:rsid w:val="00F07149"/>
    <w:rsid w:val="00F14E51"/>
    <w:rsid w:val="00F172BC"/>
    <w:rsid w:val="00F238DF"/>
    <w:rsid w:val="00F24726"/>
    <w:rsid w:val="00F25935"/>
    <w:rsid w:val="00F306C7"/>
    <w:rsid w:val="00F31992"/>
    <w:rsid w:val="00F32A71"/>
    <w:rsid w:val="00F32F05"/>
    <w:rsid w:val="00F33DDF"/>
    <w:rsid w:val="00F34C13"/>
    <w:rsid w:val="00F36551"/>
    <w:rsid w:val="00F3701E"/>
    <w:rsid w:val="00F40389"/>
    <w:rsid w:val="00F41B8B"/>
    <w:rsid w:val="00F427BF"/>
    <w:rsid w:val="00F435CE"/>
    <w:rsid w:val="00F436AA"/>
    <w:rsid w:val="00F43FF6"/>
    <w:rsid w:val="00F510C9"/>
    <w:rsid w:val="00F5153B"/>
    <w:rsid w:val="00F51AD2"/>
    <w:rsid w:val="00F57097"/>
    <w:rsid w:val="00F61CAD"/>
    <w:rsid w:val="00F64D46"/>
    <w:rsid w:val="00F656BB"/>
    <w:rsid w:val="00F66DD2"/>
    <w:rsid w:val="00F67C9D"/>
    <w:rsid w:val="00F70820"/>
    <w:rsid w:val="00F71BEE"/>
    <w:rsid w:val="00F740E6"/>
    <w:rsid w:val="00F85FD4"/>
    <w:rsid w:val="00F86D63"/>
    <w:rsid w:val="00F86DB5"/>
    <w:rsid w:val="00F86E3C"/>
    <w:rsid w:val="00F86E7B"/>
    <w:rsid w:val="00F9117A"/>
    <w:rsid w:val="00F9170C"/>
    <w:rsid w:val="00F92891"/>
    <w:rsid w:val="00F935E5"/>
    <w:rsid w:val="00F9477A"/>
    <w:rsid w:val="00F9537F"/>
    <w:rsid w:val="00F97162"/>
    <w:rsid w:val="00FA0BBA"/>
    <w:rsid w:val="00FA16EF"/>
    <w:rsid w:val="00FA3457"/>
    <w:rsid w:val="00FA4865"/>
    <w:rsid w:val="00FA49FA"/>
    <w:rsid w:val="00FA54F1"/>
    <w:rsid w:val="00FA554D"/>
    <w:rsid w:val="00FA69CE"/>
    <w:rsid w:val="00FA74EE"/>
    <w:rsid w:val="00FB0A47"/>
    <w:rsid w:val="00FB3025"/>
    <w:rsid w:val="00FB56AE"/>
    <w:rsid w:val="00FB59E0"/>
    <w:rsid w:val="00FB5CA9"/>
    <w:rsid w:val="00FC0774"/>
    <w:rsid w:val="00FC1BAE"/>
    <w:rsid w:val="00FC2202"/>
    <w:rsid w:val="00FC4DF5"/>
    <w:rsid w:val="00FC5B2A"/>
    <w:rsid w:val="00FC6823"/>
    <w:rsid w:val="00FC7BCC"/>
    <w:rsid w:val="00FC7E2D"/>
    <w:rsid w:val="00FC7FDF"/>
    <w:rsid w:val="00FD2929"/>
    <w:rsid w:val="00FD3118"/>
    <w:rsid w:val="00FD38BC"/>
    <w:rsid w:val="00FD4590"/>
    <w:rsid w:val="00FD4FD1"/>
    <w:rsid w:val="00FD51EF"/>
    <w:rsid w:val="00FD5DD6"/>
    <w:rsid w:val="00FE251C"/>
    <w:rsid w:val="00FE3329"/>
    <w:rsid w:val="00FE4853"/>
    <w:rsid w:val="00FE589A"/>
    <w:rsid w:val="00FF342A"/>
    <w:rsid w:val="00FF57AB"/>
    <w:rsid w:val="00FF5906"/>
    <w:rsid w:val="00FF5AFA"/>
    <w:rsid w:val="00FF6320"/>
    <w:rsid w:val="00FF6B74"/>
    <w:rsid w:val="27746D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45"/>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0"/>
    <w:qFormat/>
    <w:uiPriority w:val="0"/>
    <w:pPr>
      <w:keepNext/>
      <w:keepLines/>
      <w:spacing w:before="260" w:after="260" w:line="416" w:lineRule="auto"/>
      <w:outlineLvl w:val="2"/>
    </w:pPr>
    <w:rPr>
      <w:b/>
      <w:bCs/>
      <w:sz w:val="32"/>
      <w:szCs w:val="32"/>
    </w:rPr>
  </w:style>
  <w:style w:type="character" w:default="1" w:styleId="19">
    <w:name w:val="Default Paragraph Font"/>
    <w:semiHidden/>
    <w:unhideWhenUsed/>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1"/>
    <w:semiHidden/>
    <w:unhideWhenUsed/>
    <w:qFormat/>
    <w:uiPriority w:val="99"/>
    <w:pPr>
      <w:jc w:val="left"/>
    </w:pPr>
  </w:style>
  <w:style w:type="paragraph" w:styleId="5">
    <w:name w:val="Body Text"/>
    <w:basedOn w:val="1"/>
    <w:link w:val="46"/>
    <w:semiHidden/>
    <w:unhideWhenUsed/>
    <w:qFormat/>
    <w:uiPriority w:val="99"/>
    <w:pPr>
      <w:spacing w:after="120"/>
    </w:pPr>
  </w:style>
  <w:style w:type="paragraph" w:styleId="6">
    <w:name w:val="Body Text Indent"/>
    <w:basedOn w:val="1"/>
    <w:link w:val="22"/>
    <w:qFormat/>
    <w:uiPriority w:val="0"/>
    <w:pPr>
      <w:tabs>
        <w:tab w:val="left" w:pos="480"/>
      </w:tabs>
      <w:spacing w:line="560" w:lineRule="exact"/>
      <w:ind w:firstLine="480"/>
      <w:jc w:val="left"/>
    </w:pPr>
    <w:rPr>
      <w:rFonts w:ascii="宋体" w:hAnsi="宋体"/>
      <w:sz w:val="24"/>
    </w:rPr>
  </w:style>
  <w:style w:type="paragraph" w:styleId="7">
    <w:name w:val="Plain Text"/>
    <w:basedOn w:val="1"/>
    <w:link w:val="34"/>
    <w:qFormat/>
    <w:uiPriority w:val="0"/>
    <w:rPr>
      <w:rFonts w:ascii="宋体" w:hAnsi="Courier New"/>
      <w:lang w:val="zh-CN" w:eastAsia="zh-CN"/>
    </w:rPr>
  </w:style>
  <w:style w:type="paragraph" w:styleId="8">
    <w:name w:val="Date"/>
    <w:basedOn w:val="1"/>
    <w:next w:val="1"/>
    <w:link w:val="27"/>
    <w:qFormat/>
    <w:uiPriority w:val="0"/>
    <w:pPr>
      <w:adjustRightInd w:val="0"/>
      <w:spacing w:line="360" w:lineRule="atLeast"/>
      <w:textAlignment w:val="baseline"/>
    </w:pPr>
    <w:rPr>
      <w:sz w:val="32"/>
    </w:rPr>
  </w:style>
  <w:style w:type="paragraph" w:styleId="9">
    <w:name w:val="Body Text Indent 2"/>
    <w:basedOn w:val="1"/>
    <w:link w:val="29"/>
    <w:semiHidden/>
    <w:unhideWhenUsed/>
    <w:uiPriority w:val="99"/>
    <w:pPr>
      <w:spacing w:after="120" w:line="480" w:lineRule="auto"/>
      <w:ind w:left="420" w:leftChars="200"/>
    </w:pPr>
  </w:style>
  <w:style w:type="paragraph" w:styleId="10">
    <w:name w:val="Balloon Text"/>
    <w:basedOn w:val="1"/>
    <w:link w:val="40"/>
    <w:semiHidden/>
    <w:unhideWhenUsed/>
    <w:uiPriority w:val="99"/>
    <w:rPr>
      <w:sz w:val="18"/>
      <w:szCs w:val="18"/>
    </w:rPr>
  </w:style>
  <w:style w:type="paragraph" w:styleId="11">
    <w:name w:val="footer"/>
    <w:basedOn w:val="1"/>
    <w:link w:val="26"/>
    <w:unhideWhenUsed/>
    <w:uiPriority w:val="99"/>
    <w:pPr>
      <w:tabs>
        <w:tab w:val="center" w:pos="4153"/>
        <w:tab w:val="right" w:pos="8306"/>
      </w:tabs>
      <w:snapToGrid w:val="0"/>
      <w:jc w:val="left"/>
    </w:pPr>
    <w:rPr>
      <w:sz w:val="18"/>
      <w:szCs w:val="18"/>
    </w:rPr>
  </w:style>
  <w:style w:type="paragraph" w:styleId="12">
    <w:name w:val="header"/>
    <w:basedOn w:val="1"/>
    <w:link w:val="25"/>
    <w:unhideWhenUsed/>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4"/>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35"/>
    <w:semiHidden/>
    <w:unhideWhenUsed/>
    <w:uiPriority w:val="99"/>
    <w:pPr>
      <w:spacing w:after="120"/>
      <w:ind w:left="420" w:leftChars="200"/>
    </w:pPr>
    <w:rPr>
      <w:sz w:val="16"/>
      <w:szCs w:val="16"/>
    </w:rPr>
  </w:style>
  <w:style w:type="paragraph" w:styleId="15">
    <w:name w:val="Body Text 2"/>
    <w:basedOn w:val="1"/>
    <w:link w:val="31"/>
    <w:semiHidden/>
    <w:unhideWhenUsed/>
    <w:uiPriority w:val="99"/>
    <w:pPr>
      <w:spacing w:after="120" w:line="480" w:lineRule="auto"/>
    </w:pPr>
  </w:style>
  <w:style w:type="paragraph" w:styleId="16">
    <w:name w:val="annotation subject"/>
    <w:basedOn w:val="4"/>
    <w:next w:val="4"/>
    <w:link w:val="42"/>
    <w:semiHidden/>
    <w:unhideWhenUsed/>
    <w:uiPriority w:val="99"/>
    <w:rPr>
      <w:b/>
      <w:bCs/>
    </w:rPr>
  </w:style>
  <w:style w:type="table" w:styleId="18">
    <w:name w:val="Table Grid"/>
    <w:basedOn w:val="17"/>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Hyperlink"/>
    <w:basedOn w:val="19"/>
    <w:unhideWhenUsed/>
    <w:uiPriority w:val="99"/>
    <w:rPr>
      <w:color w:val="0000FF" w:themeColor="hyperlink"/>
      <w:u w:val="single"/>
      <w14:textFill>
        <w14:solidFill>
          <w14:schemeClr w14:val="hlink"/>
        </w14:solidFill>
      </w14:textFill>
    </w:rPr>
  </w:style>
  <w:style w:type="character" w:styleId="21">
    <w:name w:val="annotation reference"/>
    <w:basedOn w:val="19"/>
    <w:semiHidden/>
    <w:unhideWhenUsed/>
    <w:uiPriority w:val="99"/>
    <w:rPr>
      <w:sz w:val="21"/>
      <w:szCs w:val="21"/>
    </w:rPr>
  </w:style>
  <w:style w:type="character" w:customStyle="1" w:styleId="22">
    <w:name w:val="正文文本缩进 Char"/>
    <w:basedOn w:val="19"/>
    <w:link w:val="6"/>
    <w:qFormat/>
    <w:uiPriority w:val="0"/>
    <w:rPr>
      <w:rFonts w:ascii="宋体" w:hAnsi="宋体" w:eastAsia="宋体" w:cs="Times New Roman"/>
      <w:sz w:val="24"/>
      <w:szCs w:val="20"/>
    </w:rPr>
  </w:style>
  <w:style w:type="paragraph" w:customStyle="1" w:styleId="23">
    <w:name w:val="Default"/>
    <w:link w:val="4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4">
    <w:name w:val="副标题 Char"/>
    <w:basedOn w:val="19"/>
    <w:link w:val="13"/>
    <w:uiPriority w:val="0"/>
    <w:rPr>
      <w:rFonts w:ascii="Cambria" w:hAnsi="Cambria" w:eastAsia="宋体" w:cs="Times New Roman"/>
      <w:b/>
      <w:bCs/>
      <w:kern w:val="28"/>
      <w:sz w:val="32"/>
      <w:szCs w:val="32"/>
      <w:lang w:val="zh-CN" w:eastAsia="zh-CN"/>
    </w:rPr>
  </w:style>
  <w:style w:type="character" w:customStyle="1" w:styleId="25">
    <w:name w:val="页眉 Char"/>
    <w:basedOn w:val="19"/>
    <w:link w:val="12"/>
    <w:uiPriority w:val="99"/>
    <w:rPr>
      <w:rFonts w:ascii="Times New Roman" w:hAnsi="Times New Roman" w:eastAsia="宋体" w:cs="Times New Roman"/>
      <w:sz w:val="18"/>
      <w:szCs w:val="18"/>
    </w:rPr>
  </w:style>
  <w:style w:type="character" w:customStyle="1" w:styleId="26">
    <w:name w:val="页脚 Char"/>
    <w:basedOn w:val="19"/>
    <w:link w:val="11"/>
    <w:qFormat/>
    <w:uiPriority w:val="99"/>
    <w:rPr>
      <w:rFonts w:ascii="Times New Roman" w:hAnsi="Times New Roman" w:eastAsia="宋体" w:cs="Times New Roman"/>
      <w:sz w:val="18"/>
      <w:szCs w:val="18"/>
    </w:rPr>
  </w:style>
  <w:style w:type="character" w:customStyle="1" w:styleId="27">
    <w:name w:val="日期 Char"/>
    <w:basedOn w:val="19"/>
    <w:link w:val="8"/>
    <w:uiPriority w:val="0"/>
    <w:rPr>
      <w:rFonts w:ascii="Times New Roman" w:hAnsi="Times New Roman" w:eastAsia="宋体" w:cs="Times New Roman"/>
      <w:sz w:val="32"/>
      <w:szCs w:val="20"/>
    </w:rPr>
  </w:style>
  <w:style w:type="paragraph" w:styleId="28">
    <w:name w:val="List Paragraph"/>
    <w:basedOn w:val="1"/>
    <w:link w:val="44"/>
    <w:qFormat/>
    <w:uiPriority w:val="34"/>
    <w:pPr>
      <w:ind w:firstLine="420" w:firstLineChars="200"/>
    </w:pPr>
  </w:style>
  <w:style w:type="character" w:customStyle="1" w:styleId="29">
    <w:name w:val="正文文本缩进 2 Char"/>
    <w:basedOn w:val="19"/>
    <w:link w:val="9"/>
    <w:semiHidden/>
    <w:qFormat/>
    <w:uiPriority w:val="99"/>
    <w:rPr>
      <w:rFonts w:ascii="Times New Roman" w:hAnsi="Times New Roman" w:eastAsia="宋体" w:cs="Times New Roman"/>
      <w:szCs w:val="20"/>
    </w:rPr>
  </w:style>
  <w:style w:type="character" w:customStyle="1" w:styleId="30">
    <w:name w:val="标题 3 Char"/>
    <w:basedOn w:val="19"/>
    <w:link w:val="3"/>
    <w:uiPriority w:val="0"/>
    <w:rPr>
      <w:rFonts w:ascii="Times New Roman" w:hAnsi="Times New Roman" w:eastAsia="宋体" w:cs="Times New Roman"/>
      <w:b/>
      <w:bCs/>
      <w:sz w:val="32"/>
      <w:szCs w:val="32"/>
    </w:rPr>
  </w:style>
  <w:style w:type="character" w:customStyle="1" w:styleId="31">
    <w:name w:val="正文文本 2 Char"/>
    <w:basedOn w:val="19"/>
    <w:link w:val="15"/>
    <w:semiHidden/>
    <w:uiPriority w:val="99"/>
    <w:rPr>
      <w:rFonts w:ascii="Times New Roman" w:hAnsi="Times New Roman" w:eastAsia="宋体" w:cs="Times New Roman"/>
      <w:szCs w:val="20"/>
    </w:rPr>
  </w:style>
  <w:style w:type="paragraph" w:customStyle="1" w:styleId="32">
    <w:name w:val="Char"/>
    <w:basedOn w:val="1"/>
    <w:autoRedefine/>
    <w:uiPriority w:val="0"/>
    <w:pPr>
      <w:tabs>
        <w:tab w:val="left" w:pos="360"/>
      </w:tabs>
    </w:pPr>
    <w:rPr>
      <w:sz w:val="24"/>
      <w:szCs w:val="24"/>
    </w:rPr>
  </w:style>
  <w:style w:type="character" w:customStyle="1" w:styleId="33">
    <w:name w:val="纯文本 Char"/>
    <w:basedOn w:val="19"/>
    <w:semiHidden/>
    <w:uiPriority w:val="99"/>
    <w:rPr>
      <w:rFonts w:ascii="宋体" w:hAnsi="Courier New" w:eastAsia="宋体" w:cs="Courier New"/>
      <w:szCs w:val="21"/>
    </w:rPr>
  </w:style>
  <w:style w:type="character" w:customStyle="1" w:styleId="34">
    <w:name w:val="纯文本 Char1"/>
    <w:link w:val="7"/>
    <w:qFormat/>
    <w:locked/>
    <w:uiPriority w:val="0"/>
    <w:rPr>
      <w:rFonts w:ascii="宋体" w:hAnsi="Courier New" w:eastAsia="宋体" w:cs="Times New Roman"/>
      <w:szCs w:val="20"/>
      <w:lang w:val="zh-CN" w:eastAsia="zh-CN"/>
    </w:rPr>
  </w:style>
  <w:style w:type="character" w:customStyle="1" w:styleId="35">
    <w:name w:val="正文文本缩进 3 Char"/>
    <w:basedOn w:val="19"/>
    <w:link w:val="14"/>
    <w:semiHidden/>
    <w:uiPriority w:val="99"/>
    <w:rPr>
      <w:rFonts w:ascii="Times New Roman" w:hAnsi="Times New Roman" w:eastAsia="宋体" w:cs="Times New Roman"/>
      <w:sz w:val="16"/>
      <w:szCs w:val="16"/>
    </w:rPr>
  </w:style>
  <w:style w:type="paragraph" w:customStyle="1" w:styleId="36">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7">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8">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0">
    <w:name w:val="批注框文本 Char"/>
    <w:basedOn w:val="19"/>
    <w:link w:val="10"/>
    <w:semiHidden/>
    <w:qFormat/>
    <w:uiPriority w:val="99"/>
    <w:rPr>
      <w:rFonts w:ascii="Times New Roman" w:hAnsi="Times New Roman" w:eastAsia="宋体" w:cs="Times New Roman"/>
      <w:sz w:val="18"/>
      <w:szCs w:val="18"/>
    </w:rPr>
  </w:style>
  <w:style w:type="character" w:customStyle="1" w:styleId="41">
    <w:name w:val="批注文字 Char"/>
    <w:basedOn w:val="19"/>
    <w:link w:val="4"/>
    <w:semiHidden/>
    <w:uiPriority w:val="99"/>
    <w:rPr>
      <w:rFonts w:ascii="Times New Roman" w:hAnsi="Times New Roman" w:eastAsia="宋体" w:cs="Times New Roman"/>
      <w:szCs w:val="20"/>
    </w:rPr>
  </w:style>
  <w:style w:type="character" w:customStyle="1" w:styleId="42">
    <w:name w:val="批注主题 Char"/>
    <w:basedOn w:val="41"/>
    <w:link w:val="16"/>
    <w:semiHidden/>
    <w:uiPriority w:val="99"/>
    <w:rPr>
      <w:rFonts w:ascii="Times New Roman" w:hAnsi="Times New Roman" w:eastAsia="宋体" w:cs="Times New Roman"/>
      <w:b/>
      <w:bCs/>
      <w:szCs w:val="20"/>
    </w:rPr>
  </w:style>
  <w:style w:type="character" w:customStyle="1" w:styleId="43">
    <w:name w:val="Default Char"/>
    <w:link w:val="23"/>
    <w:qFormat/>
    <w:locked/>
    <w:uiPriority w:val="0"/>
    <w:rPr>
      <w:rFonts w:ascii="......." w:hAnsi="Calibri" w:eastAsia="......." w:cs="......."/>
      <w:color w:val="000000"/>
      <w:kern w:val="0"/>
      <w:sz w:val="24"/>
      <w:szCs w:val="24"/>
    </w:rPr>
  </w:style>
  <w:style w:type="character" w:customStyle="1" w:styleId="44">
    <w:name w:val="列出段落 Char"/>
    <w:link w:val="28"/>
    <w:qFormat/>
    <w:uiPriority w:val="34"/>
    <w:rPr>
      <w:rFonts w:ascii="Times New Roman" w:hAnsi="Times New Roman" w:eastAsia="宋体" w:cs="Times New Roman"/>
      <w:szCs w:val="20"/>
    </w:rPr>
  </w:style>
  <w:style w:type="character" w:customStyle="1" w:styleId="45">
    <w:name w:val="标题 2 Char"/>
    <w:basedOn w:val="19"/>
    <w:link w:val="2"/>
    <w:semiHidden/>
    <w:uiPriority w:val="9"/>
    <w:rPr>
      <w:rFonts w:asciiTheme="majorHAnsi" w:hAnsiTheme="majorHAnsi" w:eastAsiaTheme="majorEastAsia" w:cstheme="majorBidi"/>
      <w:b/>
      <w:bCs/>
      <w:sz w:val="32"/>
      <w:szCs w:val="32"/>
    </w:rPr>
  </w:style>
  <w:style w:type="character" w:customStyle="1" w:styleId="46">
    <w:name w:val="正文文本 Char"/>
    <w:basedOn w:val="19"/>
    <w:link w:val="5"/>
    <w:semiHidden/>
    <w:uiPriority w:val="99"/>
    <w:rPr>
      <w:rFonts w:ascii="Times New Roman" w:hAnsi="Times New Roman" w:eastAsia="宋体" w:cs="Times New Roman"/>
      <w:szCs w:val="20"/>
    </w:rPr>
  </w:style>
  <w:style w:type="paragraph" w:customStyle="1" w:styleId="47">
    <w:name w:val="列出段落1"/>
    <w:basedOn w:val="1"/>
    <w:qFormat/>
    <w:uiPriority w:val="0"/>
    <w:pPr>
      <w:ind w:firstLine="420" w:firstLineChars="200"/>
    </w:pPr>
    <w:rPr>
      <w:rFonts w:ascii="Calibri" w:hAnsi="Calibri" w:cs="黑体"/>
      <w:szCs w:val="22"/>
    </w:rPr>
  </w:style>
  <w:style w:type="paragraph" w:customStyle="1" w:styleId="48">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 w:type="character" w:customStyle="1" w:styleId="49">
    <w:name w:val="font41"/>
    <w:basedOn w:val="19"/>
    <w:qFormat/>
    <w:uiPriority w:val="0"/>
    <w:rPr>
      <w:rFonts w:hint="eastAsia" w:ascii="楷体" w:hAnsi="楷体" w:eastAsia="楷体" w:cs="楷体"/>
      <w:color w:val="000000"/>
      <w:sz w:val="20"/>
      <w:szCs w:val="20"/>
      <w:u w:val="none"/>
    </w:rPr>
  </w:style>
  <w:style w:type="character" w:customStyle="1" w:styleId="50">
    <w:name w:val="font71"/>
    <w:basedOn w:val="19"/>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86</Pages>
  <Words>4993</Words>
  <Characters>5898</Characters>
  <Lines>358</Lines>
  <Paragraphs>100</Paragraphs>
  <TotalTime>49</TotalTime>
  <ScaleCrop>false</ScaleCrop>
  <LinksUpToDate>false</LinksUpToDate>
  <CharactersWithSpaces>5977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2025-11-05T08:30:00Z</dcterms:created>
  <dc:creator>未定义</dc:creator>
  <cp:lastModifiedBy>FLy</cp:lastModifiedBy>
  <cp:lastPrinted>2017-09-13T07:55:00Z</cp:lastPrinted>
  <dcterms:modified xsi:type="dcterms:W3CDTF">2025-12-05T10:07:28Z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eyJoZGlkIjoiMTk4ZWQ5NzJjMmU2YjdjOTU5YjJjMDkzN2ZhOTMwZTAiLCJ1c2VySWQiOiI4NjE3OTM2MzgifQ==</vt:lpwstr>
  </property>
  <property fmtid="{D5CDD505-2E9C-101B-9397-08002B2CF9AE}" pid="3" name="KSOProductBuildVer">
    <vt:lpwstr>2052-12.1.0.23542</vt:lpwstr>
  </property>
  <property fmtid="{D5CDD505-2E9C-101B-9397-08002B2CF9AE}" pid="4" name="ICV">
    <vt:lpwstr>9CACF83943E34CEEA088930406980602_13</vt:lpwstr>
  </property>
</Properties>
</file>